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7FAD2CE" w:rsidR="00D70688" w:rsidRPr="00D0286A" w:rsidRDefault="001842AD" w:rsidP="00D70688">
            <w:pPr>
              <w:rPr>
                <w:rFonts w:ascii="Tahoma" w:hAnsi="Tahoma" w:cs="Tahoma"/>
                <w:caps/>
                <w:color w:val="000000" w:themeColor="text1"/>
                <w:sz w:val="18"/>
                <w:szCs w:val="18"/>
                <w:highlight w:val="cyan"/>
              </w:rPr>
            </w:pPr>
            <w:r>
              <w:rPr>
                <w:rFonts w:ascii="Arial Narrow" w:hAnsi="Arial Narrow"/>
                <w:caps/>
                <w:color w:val="000000" w:themeColor="text1"/>
                <w:sz w:val="18"/>
                <w:szCs w:val="18"/>
              </w:rPr>
              <w:t>30.09.2019/1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FF5E893" w14:textId="77777777" w:rsidR="001842AD" w:rsidRDefault="001842AD" w:rsidP="001842AD">
            <w:pPr>
              <w:rPr>
                <w:rFonts w:ascii="Arial Narrow" w:hAnsi="Arial Narrow" w:cs="Calibri"/>
                <w:sz w:val="18"/>
                <w:szCs w:val="18"/>
              </w:rPr>
            </w:pPr>
            <w:r w:rsidRPr="008F0664">
              <w:rPr>
                <w:rFonts w:ascii="Arial Narrow" w:hAnsi="Arial Narrow"/>
                <w:color w:val="000000" w:themeColor="text1"/>
                <w:sz w:val="18"/>
                <w:szCs w:val="18"/>
              </w:rPr>
              <w:t xml:space="preserve">Project: </w:t>
            </w:r>
            <w:r w:rsidRPr="008F0664">
              <w:rPr>
                <w:rStyle w:val="Style20"/>
                <w:rFonts w:ascii="Arial Narrow" w:hAnsi="Arial Narrow"/>
                <w:sz w:val="18"/>
                <w:szCs w:val="18"/>
              </w:rPr>
              <w:t xml:space="preserve">“Supporting </w:t>
            </w:r>
            <w:r w:rsidRPr="008F0664">
              <w:rPr>
                <w:rFonts w:ascii="Arial Narrow" w:hAnsi="Arial Narrow" w:cs="Calibri"/>
                <w:sz w:val="18"/>
                <w:szCs w:val="18"/>
              </w:rPr>
              <w:t xml:space="preserve">Parliamentary Oversight over the Execution of </w:t>
            </w:r>
            <w:r>
              <w:rPr>
                <w:rFonts w:ascii="Arial Narrow" w:hAnsi="Arial Narrow" w:cs="Calibri"/>
                <w:sz w:val="18"/>
                <w:szCs w:val="18"/>
              </w:rPr>
              <w:t xml:space="preserve">the </w:t>
            </w:r>
            <w:proofErr w:type="spellStart"/>
            <w:r w:rsidRPr="008F0664">
              <w:rPr>
                <w:rFonts w:ascii="Arial Narrow" w:hAnsi="Arial Narrow" w:cs="Calibri"/>
                <w:sz w:val="18"/>
                <w:szCs w:val="18"/>
              </w:rPr>
              <w:t>ECtHR</w:t>
            </w:r>
            <w:proofErr w:type="spellEnd"/>
            <w:r w:rsidRPr="008F0664">
              <w:rPr>
                <w:rFonts w:ascii="Arial Narrow" w:hAnsi="Arial Narrow" w:cs="Calibri"/>
                <w:sz w:val="18"/>
                <w:szCs w:val="18"/>
              </w:rPr>
              <w:t xml:space="preserve"> Judgments </w:t>
            </w:r>
            <w:r>
              <w:rPr>
                <w:rFonts w:ascii="Arial Narrow" w:hAnsi="Arial Narrow" w:cs="Calibri"/>
                <w:sz w:val="18"/>
                <w:szCs w:val="18"/>
              </w:rPr>
              <w:t>in Georgia</w:t>
            </w:r>
            <w:r w:rsidRPr="008F0664">
              <w:rPr>
                <w:rFonts w:ascii="Arial Narrow" w:hAnsi="Arial Narrow" w:cs="Calibri"/>
                <w:sz w:val="18"/>
                <w:szCs w:val="18"/>
              </w:rPr>
              <w:t xml:space="preserve">.” </w:t>
            </w:r>
          </w:p>
          <w:p w14:paraId="02669899" w14:textId="1EBA47C6" w:rsidR="00D70688" w:rsidRPr="00D0286A" w:rsidRDefault="001842AD" w:rsidP="001842AD">
            <w:pPr>
              <w:rPr>
                <w:rFonts w:ascii="Tahoma" w:hAnsi="Tahoma" w:cs="Tahoma"/>
                <w:caps/>
                <w:color w:val="000000" w:themeColor="text1"/>
                <w:sz w:val="18"/>
                <w:szCs w:val="18"/>
                <w:highlight w:val="cyan"/>
              </w:rPr>
            </w:pPr>
            <w:r>
              <w:rPr>
                <w:rFonts w:ascii="Arial Narrow" w:hAnsi="Arial Narrow" w:cs="Calibri"/>
                <w:sz w:val="18"/>
                <w:szCs w:val="18"/>
              </w:rPr>
              <w:t xml:space="preserve"> ID 2238</w:t>
            </w:r>
            <w:r w:rsidR="00926B11">
              <w:rPr>
                <w:rFonts w:ascii="Arial Narrow" w:hAnsi="Arial Narrow" w:cs="Calibri"/>
                <w:sz w:val="18"/>
                <w:szCs w:val="18"/>
              </w:rPr>
              <w:t>; BH8641</w:t>
            </w:r>
            <w:bookmarkStart w:id="0" w:name="_GoBack"/>
            <w:bookmarkEnd w:id="0"/>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76A5876" w14:textId="77777777" w:rsidR="001842AD" w:rsidRPr="00952BE5" w:rsidRDefault="001842AD" w:rsidP="001842AD">
            <w:pPr>
              <w:rPr>
                <w:rFonts w:ascii="Arial Narrow" w:hAnsi="Arial Narrow"/>
                <w:color w:val="000000" w:themeColor="text1"/>
                <w:sz w:val="18"/>
                <w:szCs w:val="18"/>
              </w:rPr>
            </w:pPr>
            <w:r w:rsidRPr="00952BE5">
              <w:rPr>
                <w:rFonts w:ascii="Arial Narrow" w:hAnsi="Arial Narrow"/>
                <w:color w:val="000000" w:themeColor="text1"/>
                <w:sz w:val="18"/>
                <w:szCs w:val="18"/>
              </w:rPr>
              <w:t>Giorgi GIORGADZE</w:t>
            </w:r>
          </w:p>
          <w:p w14:paraId="55D088F3" w14:textId="77777777" w:rsidR="001842AD" w:rsidRPr="00952BE5" w:rsidRDefault="001842AD" w:rsidP="001842AD">
            <w:pPr>
              <w:rPr>
                <w:rFonts w:ascii="Arial Narrow" w:hAnsi="Arial Narrow"/>
                <w:color w:val="000000" w:themeColor="text1"/>
                <w:sz w:val="18"/>
                <w:szCs w:val="18"/>
              </w:rPr>
            </w:pPr>
            <w:r w:rsidRPr="00952BE5">
              <w:rPr>
                <w:rFonts w:ascii="Arial Narrow" w:hAnsi="Arial Narrow"/>
                <w:color w:val="000000" w:themeColor="text1"/>
                <w:sz w:val="18"/>
                <w:szCs w:val="18"/>
              </w:rPr>
              <w:t>Email: giorgi.giorgadze@coe.int</w:t>
            </w:r>
          </w:p>
          <w:p w14:paraId="0DF51A58" w14:textId="3C22A333" w:rsidR="00D70688" w:rsidRPr="00D0286A" w:rsidRDefault="001842AD" w:rsidP="001842AD">
            <w:pPr>
              <w:rPr>
                <w:rFonts w:ascii="Tahoma" w:hAnsi="Tahoma" w:cs="Tahoma"/>
                <w:b/>
                <w:caps/>
                <w:color w:val="000000" w:themeColor="text1"/>
                <w:sz w:val="18"/>
                <w:szCs w:val="18"/>
                <w:highlight w:val="cyan"/>
              </w:rPr>
            </w:pPr>
            <w:r w:rsidRPr="00952BE5">
              <w:rPr>
                <w:rFonts w:ascii="Arial Narrow" w:hAnsi="Arial Narrow"/>
                <w:color w:val="000000" w:themeColor="text1"/>
                <w:sz w:val="18"/>
                <w:szCs w:val="18"/>
              </w:rPr>
              <w:t>Tel:+995 555 744400; +995 32 2913870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79DEC847" w14:textId="77777777" w:rsidR="001842AD" w:rsidRDefault="001842AD" w:rsidP="00E17F6A">
      <w:pPr>
        <w:rPr>
          <w:rFonts w:ascii="Tahoma" w:hAnsi="Tahoma" w:cs="Tahoma"/>
          <w:b/>
          <w:caps/>
          <w:sz w:val="28"/>
          <w:szCs w:val="28"/>
        </w:rPr>
      </w:pPr>
    </w:p>
    <w:p w14:paraId="2A6B2F1E" w14:textId="53FEE4DE"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49327071" w14:textId="77777777" w:rsidR="001842AD" w:rsidRDefault="001842AD" w:rsidP="001842AD">
      <w:pPr>
        <w:pStyle w:val="Default"/>
        <w:jc w:val="both"/>
        <w:rPr>
          <w:rFonts w:ascii="Arial Narrow" w:hAnsi="Arial Narrow"/>
          <w:b/>
          <w:sz w:val="20"/>
          <w:szCs w:val="20"/>
        </w:rPr>
      </w:pPr>
    </w:p>
    <w:p w14:paraId="7E6447E7" w14:textId="422C2A39" w:rsidR="001842AD" w:rsidRPr="001842AD" w:rsidRDefault="001842AD" w:rsidP="001842AD">
      <w:pPr>
        <w:pStyle w:val="Default"/>
        <w:jc w:val="both"/>
        <w:rPr>
          <w:rFonts w:ascii="Tahoma" w:hAnsi="Tahoma" w:cs="Tahoma"/>
          <w:b/>
          <w:color w:val="auto"/>
          <w:sz w:val="20"/>
          <w:szCs w:val="20"/>
        </w:rPr>
      </w:pPr>
      <w:r w:rsidRPr="001842AD">
        <w:rPr>
          <w:rFonts w:ascii="Tahoma" w:hAnsi="Tahoma" w:cs="Tahoma"/>
          <w:b/>
          <w:sz w:val="20"/>
          <w:szCs w:val="20"/>
        </w:rPr>
        <w:t xml:space="preserve">This Act of Engagement lays down the terms and conditions of the </w:t>
      </w:r>
      <w:r w:rsidRPr="001842AD">
        <w:rPr>
          <w:rFonts w:ascii="Tahoma" w:hAnsi="Tahoma" w:cs="Tahoma"/>
          <w:b/>
          <w:sz w:val="20"/>
          <w:szCs w:val="20"/>
          <w:u w:val="single"/>
        </w:rPr>
        <w:t>framework contract</w:t>
      </w:r>
      <w:r w:rsidRPr="001842AD">
        <w:rPr>
          <w:rFonts w:ascii="Tahoma" w:hAnsi="Tahoma" w:cs="Tahoma"/>
          <w:b/>
          <w:sz w:val="20"/>
          <w:szCs w:val="20"/>
        </w:rPr>
        <w:t xml:space="preserve"> between the Provider (as described below, and the Council of Europe</w:t>
      </w:r>
      <w:r w:rsidRPr="001842AD">
        <w:rPr>
          <w:rFonts w:ascii="Tahoma" w:hAnsi="Tahoma" w:cs="Tahoma"/>
          <w:b/>
          <w:sz w:val="20"/>
          <w:szCs w:val="20"/>
          <w:vertAlign w:val="superscript"/>
        </w:rPr>
        <w:footnoteReference w:id="1"/>
      </w:r>
      <w:r w:rsidRPr="001842AD">
        <w:rPr>
          <w:rFonts w:ascii="Tahoma" w:hAnsi="Tahoma" w:cs="Tahoma"/>
          <w:b/>
          <w:sz w:val="20"/>
          <w:szCs w:val="20"/>
        </w:rPr>
        <w:t xml:space="preserve"> for the provision of consultancy services on institutional capacity development and training </w:t>
      </w:r>
      <w:r w:rsidRPr="001842AD">
        <w:rPr>
          <w:rFonts w:ascii="Tahoma" w:hAnsi="Tahoma" w:cs="Tahoma"/>
          <w:sz w:val="20"/>
          <w:szCs w:val="20"/>
        </w:rPr>
        <w:t>on effective oversight of the implementation of the European Court of Human Rights (</w:t>
      </w:r>
      <w:proofErr w:type="spellStart"/>
      <w:r w:rsidRPr="001842AD">
        <w:rPr>
          <w:rFonts w:ascii="Tahoma" w:hAnsi="Tahoma" w:cs="Tahoma"/>
          <w:sz w:val="20"/>
          <w:szCs w:val="20"/>
        </w:rPr>
        <w:t>ECtHR</w:t>
      </w:r>
      <w:proofErr w:type="spellEnd"/>
      <w:r w:rsidRPr="001842AD">
        <w:rPr>
          <w:rFonts w:ascii="Tahoma" w:hAnsi="Tahoma" w:cs="Tahoma"/>
          <w:sz w:val="20"/>
          <w:szCs w:val="20"/>
        </w:rPr>
        <w:t>) judgments in Georgia</w:t>
      </w:r>
      <w:r w:rsidRPr="001842AD">
        <w:rPr>
          <w:rFonts w:ascii="Tahoma" w:hAnsi="Tahoma" w:cs="Tahoma"/>
          <w:b/>
          <w:color w:val="auto"/>
          <w:sz w:val="20"/>
          <w:szCs w:val="20"/>
        </w:rPr>
        <w:t xml:space="preserve">. </w:t>
      </w:r>
    </w:p>
    <w:p w14:paraId="2F107E5C" w14:textId="77777777" w:rsidR="001842AD" w:rsidRPr="001842AD" w:rsidRDefault="001842AD" w:rsidP="001842AD">
      <w:pPr>
        <w:pStyle w:val="Default"/>
        <w:jc w:val="both"/>
        <w:rPr>
          <w:rFonts w:ascii="Tahoma" w:hAnsi="Tahoma" w:cs="Tahoma"/>
          <w:b/>
          <w:color w:val="auto"/>
          <w:sz w:val="20"/>
          <w:szCs w:val="20"/>
        </w:rPr>
      </w:pPr>
    </w:p>
    <w:p w14:paraId="74F5ACBD" w14:textId="2DCECD37" w:rsidR="00371509" w:rsidRPr="001842AD"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1842A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842AD">
        <w:rPr>
          <w:rFonts w:ascii="Tahoma" w:hAnsi="Tahoma" w:cs="Tahoma"/>
          <w:b/>
          <w:sz w:val="20"/>
          <w:szCs w:val="20"/>
        </w:rPr>
        <w:t>upon signature by a Council of Europe authorised staff member</w:t>
      </w:r>
      <w:r w:rsidR="00AF7DCB" w:rsidRPr="001842AD">
        <w:rPr>
          <w:rFonts w:ascii="Tahoma" w:hAnsi="Tahoma" w:cs="Tahoma"/>
          <w:sz w:val="20"/>
          <w:szCs w:val="20"/>
        </w:rPr>
        <w:t xml:space="preserve"> (see Section B</w:t>
      </w:r>
      <w:r w:rsidRPr="001842AD">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0E7687B" w14:textId="77777777" w:rsidR="009C3DCF" w:rsidRPr="009C3DCF" w:rsidRDefault="009C3DCF" w:rsidP="009C3DCF">
      <w:pPr>
        <w:spacing w:after="120"/>
        <w:rPr>
          <w:rFonts w:ascii="Tahoma" w:hAnsi="Tahoma" w:cs="Tahoma"/>
          <w:b/>
          <w:color w:val="000000" w:themeColor="text1"/>
          <w:sz w:val="20"/>
          <w:szCs w:val="20"/>
        </w:rPr>
      </w:pPr>
      <w:r w:rsidRPr="009C3DCF">
        <w:rPr>
          <w:rFonts w:ascii="Tahoma" w:hAnsi="Tahoma" w:cs="Tahoma"/>
          <w:b/>
          <w:color w:val="000000" w:themeColor="text1"/>
          <w:sz w:val="20"/>
          <w:szCs w:val="20"/>
        </w:rPr>
        <w:t>Background of the Project</w:t>
      </w:r>
    </w:p>
    <w:p w14:paraId="38A00270" w14:textId="7D42EB20" w:rsidR="009C3DCF" w:rsidRDefault="009C3DCF" w:rsidP="009C3DCF">
      <w:pPr>
        <w:spacing w:before="100" w:beforeAutospacing="1" w:after="100" w:afterAutospacing="1"/>
        <w:ind w:hanging="142"/>
        <w:jc w:val="both"/>
        <w:rPr>
          <w:rFonts w:ascii="Tahoma" w:hAnsi="Tahoma" w:cs="Tahoma"/>
          <w:sz w:val="20"/>
          <w:szCs w:val="20"/>
        </w:rPr>
      </w:pPr>
      <w:r w:rsidRPr="009C3DCF">
        <w:rPr>
          <w:rFonts w:ascii="Tahoma" w:hAnsi="Tahoma" w:cs="Tahoma"/>
          <w:sz w:val="20"/>
          <w:szCs w:val="20"/>
        </w:rPr>
        <w:t xml:space="preserve">  The Council of Europe (</w:t>
      </w:r>
      <w:proofErr w:type="spellStart"/>
      <w:r w:rsidRPr="009C3DCF">
        <w:rPr>
          <w:rFonts w:ascii="Tahoma" w:hAnsi="Tahoma" w:cs="Tahoma"/>
          <w:sz w:val="20"/>
          <w:szCs w:val="20"/>
        </w:rPr>
        <w:t>CoE</w:t>
      </w:r>
      <w:proofErr w:type="spellEnd"/>
      <w:r w:rsidRPr="009C3DCF">
        <w:rPr>
          <w:rFonts w:ascii="Tahoma" w:hAnsi="Tahoma" w:cs="Tahoma"/>
          <w:sz w:val="20"/>
          <w:szCs w:val="20"/>
        </w:rPr>
        <w:t xml:space="preserve">) is currently implementing the </w:t>
      </w:r>
      <w:r w:rsidRPr="009C3DCF">
        <w:rPr>
          <w:rStyle w:val="Style20"/>
          <w:rFonts w:ascii="Tahoma" w:hAnsi="Tahoma" w:cs="Tahoma"/>
          <w:szCs w:val="20"/>
        </w:rPr>
        <w:t xml:space="preserve">Project on “Supporting </w:t>
      </w:r>
      <w:r w:rsidRPr="009C3DCF">
        <w:rPr>
          <w:rFonts w:ascii="Tahoma" w:hAnsi="Tahoma" w:cs="Tahoma"/>
          <w:sz w:val="20"/>
          <w:szCs w:val="20"/>
        </w:rPr>
        <w:t xml:space="preserve">Parliamentary Oversight over the Execution of the </w:t>
      </w:r>
      <w:proofErr w:type="spellStart"/>
      <w:r w:rsidRPr="009C3DCF">
        <w:rPr>
          <w:rFonts w:ascii="Tahoma" w:hAnsi="Tahoma" w:cs="Tahoma"/>
          <w:sz w:val="20"/>
          <w:szCs w:val="20"/>
        </w:rPr>
        <w:t>ECtHR</w:t>
      </w:r>
      <w:proofErr w:type="spellEnd"/>
      <w:r w:rsidRPr="009C3DCF">
        <w:rPr>
          <w:rFonts w:ascii="Tahoma" w:hAnsi="Tahoma" w:cs="Tahoma"/>
          <w:sz w:val="20"/>
          <w:szCs w:val="20"/>
        </w:rPr>
        <w:t xml:space="preserve"> Judgments in Georgia”. The project </w:t>
      </w:r>
      <w:r w:rsidRPr="009C3DCF">
        <w:rPr>
          <w:rStyle w:val="Style20"/>
          <w:rFonts w:ascii="Tahoma" w:hAnsi="Tahoma" w:cs="Tahoma"/>
          <w:szCs w:val="20"/>
        </w:rPr>
        <w:t>will last until 31 December 2020.</w:t>
      </w:r>
      <w:r w:rsidR="00781162">
        <w:rPr>
          <w:rStyle w:val="Style20"/>
          <w:rFonts w:ascii="Tahoma" w:hAnsi="Tahoma" w:cs="Tahoma"/>
          <w:szCs w:val="20"/>
        </w:rPr>
        <w:t xml:space="preserve"> </w:t>
      </w:r>
      <w:r w:rsidR="00781162" w:rsidRPr="009C3DCF">
        <w:rPr>
          <w:rFonts w:ascii="Tahoma" w:hAnsi="Tahoma" w:cs="Tahoma"/>
          <w:sz w:val="20"/>
          <w:szCs w:val="20"/>
        </w:rPr>
        <w:t>In th</w:t>
      </w:r>
      <w:r w:rsidR="00781162">
        <w:rPr>
          <w:rFonts w:ascii="Tahoma" w:hAnsi="Tahoma" w:cs="Tahoma"/>
          <w:sz w:val="20"/>
          <w:szCs w:val="20"/>
        </w:rPr>
        <w:t>at</w:t>
      </w:r>
      <w:r w:rsidR="00781162" w:rsidRPr="009C3DCF">
        <w:rPr>
          <w:rFonts w:ascii="Tahoma" w:hAnsi="Tahoma" w:cs="Tahoma"/>
          <w:sz w:val="20"/>
          <w:szCs w:val="20"/>
        </w:rPr>
        <w:t xml:space="preserve"> context, the </w:t>
      </w:r>
      <w:proofErr w:type="spellStart"/>
      <w:r w:rsidR="00781162" w:rsidRPr="009C3DCF">
        <w:rPr>
          <w:rFonts w:ascii="Tahoma" w:hAnsi="Tahoma" w:cs="Tahoma"/>
          <w:sz w:val="20"/>
          <w:szCs w:val="20"/>
        </w:rPr>
        <w:t>CoE</w:t>
      </w:r>
      <w:proofErr w:type="spellEnd"/>
      <w:r w:rsidR="00781162" w:rsidRPr="009C3DCF">
        <w:rPr>
          <w:rFonts w:ascii="Tahoma" w:hAnsi="Tahoma" w:cs="Tahoma"/>
          <w:sz w:val="20"/>
          <w:szCs w:val="20"/>
        </w:rPr>
        <w:t xml:space="preserve"> is looking for maximum number of </w:t>
      </w:r>
      <w:r w:rsidR="00781162" w:rsidRPr="009C3DCF">
        <w:rPr>
          <w:rFonts w:ascii="Tahoma" w:hAnsi="Tahoma" w:cs="Tahoma"/>
          <w:b/>
          <w:sz w:val="20"/>
          <w:szCs w:val="20"/>
        </w:rPr>
        <w:t>10 (ten)</w:t>
      </w:r>
      <w:r w:rsidR="00781162" w:rsidRPr="009C3DCF">
        <w:rPr>
          <w:rFonts w:ascii="Tahoma" w:hAnsi="Tahoma" w:cs="Tahoma"/>
          <w:sz w:val="20"/>
          <w:szCs w:val="20"/>
        </w:rPr>
        <w:t xml:space="preserve"> Providers/consultants to assess current needs, internal mechanisms, methodology and practices on parliamentary oversight on execution of the </w:t>
      </w:r>
      <w:proofErr w:type="spellStart"/>
      <w:r w:rsidR="00781162" w:rsidRPr="009C3DCF">
        <w:rPr>
          <w:rFonts w:ascii="Tahoma" w:hAnsi="Tahoma" w:cs="Tahoma"/>
          <w:sz w:val="20"/>
          <w:szCs w:val="20"/>
        </w:rPr>
        <w:t>ECtHR</w:t>
      </w:r>
      <w:proofErr w:type="spellEnd"/>
      <w:r w:rsidR="00781162" w:rsidRPr="009C3DCF">
        <w:rPr>
          <w:rFonts w:ascii="Tahoma" w:hAnsi="Tahoma" w:cs="Tahoma"/>
          <w:sz w:val="20"/>
          <w:szCs w:val="20"/>
        </w:rPr>
        <w:t xml:space="preserve"> judgments by the government and deliver capacity building activities for the staff of the parliament on </w:t>
      </w:r>
      <w:r w:rsidR="00781162" w:rsidRPr="001B426D">
        <w:rPr>
          <w:rFonts w:ascii="Tahoma" w:hAnsi="Tahoma" w:cs="Tahoma"/>
          <w:sz w:val="20"/>
          <w:szCs w:val="20"/>
        </w:rPr>
        <w:t>implementation of EC</w:t>
      </w:r>
      <w:r w:rsidR="00B57C85">
        <w:rPr>
          <w:rFonts w:ascii="Tahoma" w:hAnsi="Tahoma" w:cs="Tahoma"/>
          <w:sz w:val="20"/>
          <w:szCs w:val="20"/>
        </w:rPr>
        <w:t>HR standards at national level.</w:t>
      </w:r>
    </w:p>
    <w:p w14:paraId="0B432DAE" w14:textId="23E72F90" w:rsidR="00B57C85" w:rsidRPr="009C3DCF" w:rsidRDefault="00B57C85" w:rsidP="00B57C85">
      <w:pPr>
        <w:spacing w:before="100" w:beforeAutospacing="1" w:after="100" w:afterAutospacing="1"/>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Pr>
          <w:rFonts w:ascii="Tahoma" w:hAnsi="Tahoma" w:cs="Tahoma"/>
          <w:sz w:val="20"/>
          <w:szCs w:val="20"/>
        </w:rPr>
        <w:t xml:space="preserve">3 </w:t>
      </w:r>
      <w:r w:rsidRPr="00D0286A">
        <w:rPr>
          <w:rFonts w:ascii="Tahoma" w:hAnsi="Tahoma" w:cs="Tahoma"/>
          <w:sz w:val="20"/>
          <w:szCs w:val="20"/>
        </w:rPr>
        <w:t>(t</w:t>
      </w:r>
      <w:r>
        <w:rPr>
          <w:rFonts w:ascii="Tahoma" w:hAnsi="Tahoma" w:cs="Tahoma"/>
          <w:sz w:val="20"/>
          <w:szCs w:val="20"/>
        </w:rPr>
        <w:t>hree</w:t>
      </w:r>
      <w:r w:rsidRPr="00D0286A">
        <w:rPr>
          <w:rFonts w:ascii="Tahoma" w:hAnsi="Tahoma" w:cs="Tahoma"/>
          <w:sz w:val="20"/>
          <w:szCs w:val="20"/>
        </w:rPr>
        <w:t>) working days after its reception.</w:t>
      </w:r>
    </w:p>
    <w:p w14:paraId="6D41F7D4" w14:textId="77777777" w:rsidR="001B426D" w:rsidRPr="001B426D" w:rsidRDefault="001B426D" w:rsidP="001B426D">
      <w:pPr>
        <w:spacing w:line="276" w:lineRule="auto"/>
        <w:jc w:val="both"/>
        <w:rPr>
          <w:rFonts w:ascii="Tahoma" w:hAnsi="Tahoma" w:cs="Tahoma"/>
          <w:b/>
          <w:sz w:val="20"/>
          <w:szCs w:val="20"/>
        </w:rPr>
      </w:pPr>
      <w:r w:rsidRPr="001B426D">
        <w:rPr>
          <w:rFonts w:ascii="Tahoma" w:hAnsi="Tahoma" w:cs="Tahoma"/>
          <w:b/>
          <w:sz w:val="20"/>
          <w:szCs w:val="20"/>
        </w:rPr>
        <w:t>Pooling</w:t>
      </w:r>
    </w:p>
    <w:p w14:paraId="16CD65C5" w14:textId="77777777" w:rsidR="001B426D" w:rsidRPr="001B426D" w:rsidRDefault="001B426D" w:rsidP="001B426D">
      <w:pPr>
        <w:spacing w:line="276" w:lineRule="auto"/>
        <w:jc w:val="both"/>
        <w:rPr>
          <w:rFonts w:ascii="Tahoma" w:hAnsi="Tahoma" w:cs="Tahoma"/>
          <w:sz w:val="20"/>
          <w:szCs w:val="20"/>
        </w:rPr>
      </w:pPr>
      <w:r w:rsidRPr="001B426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0C603AA" w14:textId="77777777" w:rsidR="001B426D" w:rsidRPr="001B426D" w:rsidRDefault="001B426D" w:rsidP="001B426D">
      <w:pPr>
        <w:pStyle w:val="Default"/>
        <w:numPr>
          <w:ilvl w:val="0"/>
          <w:numId w:val="6"/>
        </w:numPr>
        <w:ind w:left="709"/>
        <w:rPr>
          <w:rFonts w:ascii="Tahoma" w:hAnsi="Tahoma" w:cs="Tahoma"/>
          <w:sz w:val="20"/>
          <w:szCs w:val="20"/>
        </w:rPr>
      </w:pPr>
      <w:r w:rsidRPr="001B426D">
        <w:rPr>
          <w:rFonts w:ascii="Tahoma" w:hAnsi="Tahoma" w:cs="Tahoma"/>
          <w:sz w:val="20"/>
          <w:szCs w:val="20"/>
        </w:rPr>
        <w:t>quality (including as appropriate: capability, expertise, past performance, availability of resources and proposed methods of undertaking the work);</w:t>
      </w:r>
    </w:p>
    <w:p w14:paraId="27878D71" w14:textId="77777777" w:rsidR="001B426D" w:rsidRPr="001B426D" w:rsidRDefault="001B426D" w:rsidP="001B426D">
      <w:pPr>
        <w:pStyle w:val="Default"/>
        <w:numPr>
          <w:ilvl w:val="0"/>
          <w:numId w:val="6"/>
        </w:numPr>
        <w:ind w:left="709"/>
        <w:rPr>
          <w:rFonts w:ascii="Tahoma" w:hAnsi="Tahoma" w:cs="Tahoma"/>
          <w:sz w:val="20"/>
          <w:szCs w:val="20"/>
        </w:rPr>
      </w:pPr>
      <w:r w:rsidRPr="001B426D">
        <w:rPr>
          <w:rFonts w:ascii="Tahoma" w:hAnsi="Tahoma" w:cs="Tahoma"/>
          <w:sz w:val="20"/>
          <w:szCs w:val="20"/>
        </w:rPr>
        <w:t>availability (including, without limitation, capacity to meet required deadlines and, where relevant, geographical location); and</w:t>
      </w:r>
    </w:p>
    <w:p w14:paraId="1649E51F" w14:textId="77777777" w:rsidR="001B426D" w:rsidRPr="001B426D" w:rsidRDefault="001B426D" w:rsidP="001B426D">
      <w:pPr>
        <w:pStyle w:val="Default"/>
        <w:numPr>
          <w:ilvl w:val="0"/>
          <w:numId w:val="6"/>
        </w:numPr>
        <w:ind w:left="709"/>
        <w:rPr>
          <w:rFonts w:ascii="Tahoma" w:hAnsi="Tahoma" w:cs="Tahoma"/>
          <w:sz w:val="20"/>
          <w:szCs w:val="20"/>
        </w:rPr>
      </w:pPr>
      <w:proofErr w:type="gramStart"/>
      <w:r w:rsidRPr="001B426D">
        <w:rPr>
          <w:rFonts w:ascii="Tahoma" w:hAnsi="Tahoma" w:cs="Tahoma"/>
          <w:sz w:val="20"/>
          <w:szCs w:val="20"/>
        </w:rPr>
        <w:t>price</w:t>
      </w:r>
      <w:proofErr w:type="gramEnd"/>
      <w:r w:rsidRPr="001B426D">
        <w:rPr>
          <w:rFonts w:ascii="Tahoma" w:hAnsi="Tahoma" w:cs="Tahoma"/>
          <w:sz w:val="20"/>
          <w:szCs w:val="20"/>
        </w:rPr>
        <w:t>.</w:t>
      </w:r>
    </w:p>
    <w:p w14:paraId="597EF228" w14:textId="649FAF07" w:rsidR="009C3DCF" w:rsidRDefault="001B426D" w:rsidP="001B426D">
      <w:pPr>
        <w:spacing w:line="276" w:lineRule="auto"/>
        <w:jc w:val="both"/>
        <w:rPr>
          <w:rFonts w:ascii="Tahoma" w:hAnsi="Tahoma" w:cs="Tahoma"/>
          <w:b/>
          <w:sz w:val="20"/>
          <w:szCs w:val="20"/>
        </w:rPr>
      </w:pPr>
      <w:r w:rsidRPr="001B426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781162">
        <w:rPr>
          <w:rFonts w:ascii="Tahoma" w:hAnsi="Tahoma" w:cs="Tahoma"/>
          <w:sz w:val="20"/>
          <w:szCs w:val="20"/>
        </w:rPr>
        <w:t xml:space="preserve"> contracted.</w:t>
      </w:r>
    </w:p>
    <w:p w14:paraId="39FE564F" w14:textId="77777777" w:rsidR="001B426D" w:rsidRDefault="001B426D" w:rsidP="00B133A9">
      <w:pPr>
        <w:spacing w:line="276" w:lineRule="auto"/>
        <w:jc w:val="both"/>
        <w:rPr>
          <w:rFonts w:ascii="Tahoma" w:hAnsi="Tahoma" w:cs="Tahoma"/>
          <w:b/>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68AC201C" w14:textId="77777777" w:rsidR="00FD0991" w:rsidRDefault="00FD0991" w:rsidP="00B133A9">
      <w:pPr>
        <w:spacing w:line="276" w:lineRule="auto"/>
        <w:jc w:val="both"/>
        <w:rPr>
          <w:rFonts w:ascii="Tahoma" w:hAnsi="Tahoma" w:cs="Tahoma"/>
          <w:sz w:val="20"/>
          <w:szCs w:val="20"/>
        </w:rPr>
      </w:pPr>
    </w:p>
    <w:p w14:paraId="59F397F6" w14:textId="77777777" w:rsidR="00FD0991" w:rsidRPr="00D0286A" w:rsidRDefault="00FD0991" w:rsidP="00FD0991">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 xml:space="preserve">Tenderers shall tick the </w:t>
      </w:r>
      <w:proofErr w:type="gramStart"/>
      <w:r w:rsidRPr="00D0286A">
        <w:rPr>
          <w:rFonts w:ascii="Tahoma" w:hAnsi="Tahoma" w:cs="Tahoma"/>
          <w:color w:val="FF0000"/>
          <w:sz w:val="18"/>
          <w:szCs w:val="18"/>
        </w:rPr>
        <w:t>box(</w:t>
      </w:r>
      <w:proofErr w:type="spellStart"/>
      <w:proofErr w:type="gramEnd"/>
      <w:r w:rsidRPr="00D0286A">
        <w:rPr>
          <w:rFonts w:ascii="Tahoma" w:hAnsi="Tahoma" w:cs="Tahoma"/>
          <w:color w:val="FF0000"/>
          <w:sz w:val="18"/>
          <w:szCs w:val="18"/>
        </w:rPr>
        <w:t>es</w:t>
      </w:r>
      <w:proofErr w:type="spellEnd"/>
      <w:r w:rsidRPr="00D0286A">
        <w:rPr>
          <w:rFonts w:ascii="Tahoma" w:hAnsi="Tahoma" w:cs="Tahoma"/>
          <w:color w:val="FF0000"/>
          <w:sz w:val="18"/>
          <w:szCs w:val="18"/>
        </w:rPr>
        <w:t>) corresponding to the lot(s) they tender for. They can tender for one, several or all lots.</w:t>
      </w:r>
    </w:p>
    <w:p w14:paraId="711996A0" w14:textId="77777777" w:rsidR="00FD0991" w:rsidRPr="00D0286A" w:rsidRDefault="00FD0991" w:rsidP="00FD0991">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3360" behindDoc="0" locked="1" layoutInCell="1" allowOverlap="1" wp14:anchorId="6258F181" wp14:editId="0B5677B8">
                <wp:simplePos x="0" y="0"/>
                <wp:positionH relativeFrom="column">
                  <wp:posOffset>177165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95pt;margin-top:-1.9pt;width:18.5pt;height:45.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" adj="5244" strokecolor="red">
                <o:lock v:ext="edit" aspectratio="t"/>
                <v:textbox style="layout-flow:vertical-ideographic"/>
                <w10:anchorlock/>
              </v:shape>
            </w:pict>
          </mc:Fallback>
        </mc:AlternateContent>
      </w:r>
    </w:p>
    <w:tbl>
      <w:tblPr>
        <w:tblW w:w="9643" w:type="dxa"/>
        <w:jc w:val="center"/>
        <w:tblInd w:w="-152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4326"/>
        <w:gridCol w:w="4750"/>
      </w:tblGrid>
      <w:tr w:rsidR="00FD0991" w:rsidRPr="00D0286A" w14:paraId="0E82EB81" w14:textId="77777777" w:rsidTr="000D65EF">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7DB4654B" w14:textId="77777777" w:rsidR="00FD0991" w:rsidRPr="00D0286A" w:rsidRDefault="00FD0991" w:rsidP="00C80535">
            <w:pPr>
              <w:ind w:left="-142"/>
              <w:jc w:val="center"/>
              <w:rPr>
                <w:rFonts w:ascii="Tahoma" w:eastAsia="Calibri" w:hAnsi="Tahoma" w:cs="Tahoma"/>
                <w:bCs/>
                <w:sz w:val="36"/>
                <w:szCs w:val="36"/>
                <w:lang w:val="en-US" w:eastAsia="en-US"/>
              </w:rPr>
            </w:pPr>
          </w:p>
        </w:tc>
        <w:tc>
          <w:tcPr>
            <w:tcW w:w="432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C9EE11D" w14:textId="77777777" w:rsidR="00FD0991" w:rsidRPr="00D0286A" w:rsidRDefault="00FD0991" w:rsidP="00C8053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750" w:type="dxa"/>
            <w:tcBorders>
              <w:left w:val="single" w:sz="2" w:space="0" w:color="808080" w:themeColor="background1" w:themeShade="80"/>
              <w:bottom w:val="single" w:sz="2" w:space="0" w:color="808080"/>
            </w:tcBorders>
            <w:shd w:val="clear" w:color="auto" w:fill="F2F2F2" w:themeFill="background1" w:themeFillShade="F2"/>
            <w:vAlign w:val="center"/>
          </w:tcPr>
          <w:p w14:paraId="587117EE" w14:textId="77777777" w:rsidR="00774878" w:rsidRDefault="00FD0991" w:rsidP="00C8053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w:t>
            </w:r>
          </w:p>
          <w:p w14:paraId="462EDA8B" w14:textId="05AFE992" w:rsidR="00FD0991" w:rsidRPr="00D0286A" w:rsidRDefault="00FD0991" w:rsidP="00C8053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 selected</w:t>
            </w:r>
          </w:p>
        </w:tc>
      </w:tr>
      <w:tr w:rsidR="00FD0991" w:rsidRPr="00D0286A" w14:paraId="42CD68E4" w14:textId="77777777" w:rsidTr="000D65E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9161A5" w14:textId="77777777" w:rsidR="00FD0991" w:rsidRPr="00D0286A" w:rsidRDefault="00FD0991" w:rsidP="00C8053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5BD01C" w14:textId="772494DD" w:rsidR="00FD0991" w:rsidRPr="00D0286A" w:rsidRDefault="00FD0991" w:rsidP="00774878">
            <w:pPr>
              <w:spacing w:before="60" w:after="60"/>
              <w:ind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w:t>
            </w:r>
            <w:r w:rsidRPr="00FD0991">
              <w:rPr>
                <w:rFonts w:ascii="Tahoma" w:eastAsia="Calibri" w:hAnsi="Tahoma" w:cs="Tahoma"/>
                <w:b/>
                <w:bCs/>
                <w:sz w:val="18"/>
                <w:szCs w:val="18"/>
                <w:lang w:val="en-US" w:eastAsia="en-US"/>
              </w:rPr>
              <w:t>1 -</w:t>
            </w:r>
            <w:r w:rsidRPr="00D0286A">
              <w:rPr>
                <w:rFonts w:ascii="Tahoma" w:eastAsia="Calibri" w:hAnsi="Tahoma" w:cs="Tahoma"/>
                <w:b/>
                <w:bCs/>
                <w:sz w:val="16"/>
                <w:szCs w:val="16"/>
                <w:lang w:val="en-US" w:eastAsia="en-US"/>
              </w:rPr>
              <w:t xml:space="preserve"> </w:t>
            </w:r>
            <w:r w:rsidR="000D65EF">
              <w:rPr>
                <w:rFonts w:ascii="Arial Narrow" w:eastAsiaTheme="minorHAnsi" w:hAnsi="Arial Narrow" w:cs="Times New Roman"/>
                <w:b/>
                <w:color w:val="000000"/>
                <w:lang w:val="en-US" w:eastAsia="en-US"/>
              </w:rPr>
              <w:t>I</w:t>
            </w:r>
            <w:r w:rsidR="000D65EF" w:rsidRPr="00A91572">
              <w:rPr>
                <w:rFonts w:ascii="Arial Narrow" w:eastAsiaTheme="minorHAnsi" w:hAnsi="Arial Narrow" w:cs="Times New Roman"/>
                <w:b/>
                <w:color w:val="000000"/>
                <w:lang w:val="en-US" w:eastAsia="en-US"/>
              </w:rPr>
              <w:t>nstitutional capacity development</w:t>
            </w:r>
          </w:p>
        </w:tc>
        <w:tc>
          <w:tcPr>
            <w:tcW w:w="475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84B7B7E" w14:textId="09A81ACA" w:rsidR="00FD0991" w:rsidRPr="00D0286A" w:rsidRDefault="000D65EF" w:rsidP="00C8053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FD0991" w:rsidRPr="00D0286A" w14:paraId="119A2A64" w14:textId="77777777" w:rsidTr="000D65E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3DBDAE" w14:textId="77777777" w:rsidR="00FD0991" w:rsidRPr="00D0286A" w:rsidRDefault="00FD0991" w:rsidP="00C8053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4A2A7A9" w14:textId="67B42BCC" w:rsidR="00FD0991" w:rsidRPr="00D0286A" w:rsidRDefault="00FD0991" w:rsidP="000D65EF">
            <w:pPr>
              <w:spacing w:before="60" w:after="60"/>
              <w:ind w:right="-108"/>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0D65EF" w:rsidRPr="00B37D58">
              <w:rPr>
                <w:rFonts w:ascii="Arial Narrow" w:hAnsi="Arial Narrow"/>
                <w:b/>
              </w:rPr>
              <w:t>Capacity building activities for the staff of the parliament</w:t>
            </w:r>
          </w:p>
        </w:tc>
        <w:tc>
          <w:tcPr>
            <w:tcW w:w="47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06C402" w14:textId="1118761A" w:rsidR="00FD0991" w:rsidRPr="00D0286A" w:rsidRDefault="000D65EF" w:rsidP="00C8053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bl>
    <w:p w14:paraId="2E58C63D" w14:textId="77777777" w:rsidR="00FD0991" w:rsidRDefault="00FD0991" w:rsidP="00B133A9">
      <w:pPr>
        <w:spacing w:line="276" w:lineRule="auto"/>
        <w:jc w:val="both"/>
        <w:rPr>
          <w:rFonts w:ascii="Tahoma" w:hAnsi="Tahoma" w:cs="Tahoma"/>
          <w:sz w:val="20"/>
          <w:szCs w:val="20"/>
        </w:rPr>
      </w:pPr>
    </w:p>
    <w:p w14:paraId="0A10E1B8" w14:textId="77777777" w:rsidR="00C73391" w:rsidRPr="009C3DCF" w:rsidRDefault="00C73391" w:rsidP="00C73391">
      <w:pPr>
        <w:jc w:val="both"/>
        <w:rPr>
          <w:rFonts w:ascii="Tahoma" w:hAnsi="Tahoma" w:cs="Tahoma"/>
          <w:color w:val="000000"/>
          <w:sz w:val="20"/>
          <w:szCs w:val="20"/>
          <w:lang w:val="en-US"/>
        </w:rPr>
      </w:pPr>
      <w:r w:rsidRPr="009C3DCF">
        <w:rPr>
          <w:rFonts w:ascii="Tahoma" w:eastAsiaTheme="minorHAnsi" w:hAnsi="Tahoma" w:cs="Tahoma"/>
          <w:b/>
          <w:color w:val="000000"/>
          <w:sz w:val="20"/>
          <w:szCs w:val="20"/>
          <w:lang w:val="en-US" w:eastAsia="en-US"/>
        </w:rPr>
        <w:t>For institutional capacity development</w:t>
      </w:r>
      <w:r w:rsidRPr="009C3DCF">
        <w:rPr>
          <w:rFonts w:ascii="Tahoma" w:eastAsiaTheme="minorHAnsi" w:hAnsi="Tahoma" w:cs="Tahoma"/>
          <w:color w:val="000000"/>
          <w:sz w:val="20"/>
          <w:szCs w:val="20"/>
          <w:lang w:val="en-US" w:eastAsia="en-US"/>
        </w:rPr>
        <w:t xml:space="preserve"> consultants are expected to assess current legislation and institutional needs, propose the relevant methodology, carry out needs assessment mission, provide recommendations for institutional setup and reforms, participate in drafting of the necessary regulations, make presentations the during meetings, workshops, round-tables on the topics; provide advice and develop methodological tools for management of human rights-related aspects of the work of parliament.  </w:t>
      </w:r>
    </w:p>
    <w:p w14:paraId="44B002B8" w14:textId="77777777" w:rsidR="00C73391" w:rsidRPr="009C3DCF" w:rsidRDefault="00C73391" w:rsidP="00C73391">
      <w:pPr>
        <w:jc w:val="both"/>
        <w:rPr>
          <w:rFonts w:ascii="Tahoma" w:hAnsi="Tahoma" w:cs="Tahoma"/>
          <w:color w:val="000000"/>
          <w:sz w:val="20"/>
          <w:szCs w:val="20"/>
        </w:rPr>
      </w:pPr>
    </w:p>
    <w:p w14:paraId="2F65337F" w14:textId="77777777" w:rsidR="00C73391" w:rsidRPr="009C3DCF" w:rsidRDefault="00C73391" w:rsidP="00C73391">
      <w:pPr>
        <w:autoSpaceDE w:val="0"/>
        <w:autoSpaceDN w:val="0"/>
        <w:adjustRightInd w:val="0"/>
        <w:spacing w:after="31"/>
        <w:jc w:val="both"/>
        <w:rPr>
          <w:rFonts w:ascii="Tahoma" w:hAnsi="Tahoma" w:cs="Tahoma"/>
          <w:color w:val="000000"/>
          <w:sz w:val="20"/>
          <w:szCs w:val="20"/>
          <w:lang w:val="en-US" w:eastAsia="en-US"/>
        </w:rPr>
      </w:pPr>
      <w:r w:rsidRPr="009C3DCF">
        <w:rPr>
          <w:rFonts w:ascii="Tahoma" w:hAnsi="Tahoma" w:cs="Tahoma"/>
          <w:b/>
          <w:color w:val="000000"/>
          <w:sz w:val="20"/>
          <w:szCs w:val="20"/>
        </w:rPr>
        <w:t>For capacity development</w:t>
      </w:r>
      <w:r w:rsidRPr="009C3DCF">
        <w:rPr>
          <w:rFonts w:ascii="Tahoma" w:hAnsi="Tahoma" w:cs="Tahoma"/>
          <w:color w:val="000000"/>
          <w:sz w:val="20"/>
          <w:szCs w:val="20"/>
        </w:rPr>
        <w:t xml:space="preserve"> consultants are expected </w:t>
      </w:r>
      <w:r w:rsidRPr="009C3DCF">
        <w:rPr>
          <w:rFonts w:ascii="Tahoma" w:hAnsi="Tahoma" w:cs="Tahoma"/>
          <w:color w:val="000000"/>
          <w:sz w:val="20"/>
          <w:szCs w:val="20"/>
          <w:lang w:val="en-US" w:eastAsia="en-US"/>
        </w:rPr>
        <w:t xml:space="preserve">to propose tailored </w:t>
      </w:r>
      <w:proofErr w:type="spellStart"/>
      <w:r w:rsidRPr="009C3DCF">
        <w:rPr>
          <w:rFonts w:ascii="Tahoma" w:hAnsi="Tahoma" w:cs="Tahoma"/>
          <w:color w:val="000000"/>
          <w:sz w:val="20"/>
          <w:szCs w:val="20"/>
          <w:lang w:val="en-US" w:eastAsia="en-US"/>
        </w:rPr>
        <w:t>programme</w:t>
      </w:r>
      <w:proofErr w:type="spellEnd"/>
      <w:r w:rsidRPr="009C3DCF">
        <w:rPr>
          <w:rFonts w:ascii="Tahoma" w:hAnsi="Tahoma" w:cs="Tahoma"/>
          <w:color w:val="000000"/>
          <w:sz w:val="20"/>
          <w:szCs w:val="20"/>
          <w:lang w:val="en-US" w:eastAsia="en-US"/>
        </w:rPr>
        <w:t xml:space="preserve"> according to the training needs of the specific target groups.  All training seminars shall be interactive and based on adult learning techniques and open education</w:t>
      </w:r>
      <w:r w:rsidRPr="009C3DCF">
        <w:rPr>
          <w:rFonts w:ascii="Tahoma" w:hAnsi="Tahoma" w:cs="Tahoma"/>
          <w:sz w:val="20"/>
          <w:szCs w:val="20"/>
          <w:lang w:val="en-US" w:eastAsia="en-US"/>
        </w:rPr>
        <w:t xml:space="preserve"> meeting the </w:t>
      </w:r>
      <w:proofErr w:type="spellStart"/>
      <w:r w:rsidRPr="009C3DCF">
        <w:rPr>
          <w:rFonts w:ascii="Tahoma" w:hAnsi="Tahoma" w:cs="Tahoma"/>
          <w:sz w:val="20"/>
          <w:szCs w:val="20"/>
          <w:lang w:val="en-US" w:eastAsia="en-US"/>
        </w:rPr>
        <w:t>CoE</w:t>
      </w:r>
      <w:proofErr w:type="spellEnd"/>
      <w:r w:rsidRPr="009C3DCF">
        <w:rPr>
          <w:rFonts w:ascii="Tahoma" w:hAnsi="Tahoma" w:cs="Tahoma"/>
          <w:sz w:val="20"/>
          <w:szCs w:val="20"/>
          <w:lang w:val="en-US" w:eastAsia="en-US"/>
        </w:rPr>
        <w:t xml:space="preserve"> standards in terms of quality</w:t>
      </w:r>
      <w:r w:rsidRPr="009C3DCF">
        <w:rPr>
          <w:rFonts w:ascii="Tahoma" w:hAnsi="Tahoma" w:cs="Tahoma"/>
          <w:color w:val="000000"/>
          <w:sz w:val="20"/>
          <w:szCs w:val="20"/>
          <w:lang w:val="en-US" w:eastAsia="en-US"/>
        </w:rPr>
        <w:t xml:space="preserve">. All capacity building activities shall be implemented using the HELP methodology and resources so it is expected from the consultants to be familiar with them. Trainings shall be planned on the basis of the ECHR and the </w:t>
      </w:r>
      <w:proofErr w:type="spellStart"/>
      <w:r w:rsidRPr="009C3DCF">
        <w:rPr>
          <w:rFonts w:ascii="Tahoma" w:hAnsi="Tahoma" w:cs="Tahoma"/>
          <w:color w:val="000000"/>
          <w:sz w:val="20"/>
          <w:szCs w:val="20"/>
          <w:lang w:val="en-US" w:eastAsia="en-US"/>
        </w:rPr>
        <w:t>ECtHR</w:t>
      </w:r>
      <w:proofErr w:type="spellEnd"/>
      <w:r w:rsidRPr="009C3DCF">
        <w:rPr>
          <w:rFonts w:ascii="Tahoma" w:hAnsi="Tahoma" w:cs="Tahoma"/>
          <w:color w:val="000000"/>
          <w:sz w:val="20"/>
          <w:szCs w:val="20"/>
          <w:lang w:val="en-US" w:eastAsia="en-US"/>
        </w:rPr>
        <w:t xml:space="preserve"> case law in respect of Georgia. Depending on the needs, the c</w:t>
      </w:r>
      <w:r w:rsidRPr="009C3DCF">
        <w:rPr>
          <w:rFonts w:ascii="Tahoma" w:hAnsi="Tahoma" w:cs="Tahoma"/>
          <w:sz w:val="20"/>
          <w:szCs w:val="20"/>
          <w:lang w:val="en-US" w:eastAsia="en-US"/>
        </w:rPr>
        <w:t xml:space="preserve">onsultants are expected to participate and coordinate working group meetings, to develop course outlines and training courses, to develop e-courses, to develop and adapt training materials to a national context or to the specific needs of a group of professionals, to ensure the quality of the training materials, to provide methodological advice on delivery of adult training, </w:t>
      </w:r>
      <w:r w:rsidRPr="009C3DCF">
        <w:rPr>
          <w:rFonts w:ascii="Tahoma" w:hAnsi="Tahoma" w:cs="Tahoma"/>
          <w:color w:val="000000"/>
          <w:sz w:val="20"/>
          <w:szCs w:val="20"/>
          <w:lang w:val="en-US" w:eastAsia="en-US"/>
        </w:rPr>
        <w:t xml:space="preserve">prepare and make presentations during the workshops, seminars, study visits and round-tables. </w:t>
      </w:r>
    </w:p>
    <w:p w14:paraId="58756321" w14:textId="77777777" w:rsidR="00C73391" w:rsidRPr="009C3DCF" w:rsidRDefault="00C73391" w:rsidP="00C73391">
      <w:pPr>
        <w:jc w:val="both"/>
        <w:rPr>
          <w:rFonts w:ascii="Tahoma" w:hAnsi="Tahoma" w:cs="Tahoma"/>
          <w:sz w:val="20"/>
          <w:szCs w:val="20"/>
        </w:rPr>
      </w:pPr>
    </w:p>
    <w:p w14:paraId="2A68DA95" w14:textId="77777777" w:rsidR="00C73391" w:rsidRDefault="00C73391" w:rsidP="00C73391">
      <w:pPr>
        <w:jc w:val="both"/>
        <w:rPr>
          <w:rFonts w:ascii="Tahoma" w:hAnsi="Tahoma" w:cs="Tahoma"/>
          <w:sz w:val="20"/>
          <w:szCs w:val="20"/>
        </w:rPr>
      </w:pPr>
      <w:r w:rsidRPr="009C3DCF">
        <w:rPr>
          <w:rFonts w:ascii="Tahoma" w:hAnsi="Tahoma" w:cs="Tahoma"/>
          <w:sz w:val="20"/>
          <w:szCs w:val="20"/>
        </w:rPr>
        <w:t xml:space="preserve">The consultant(s) are specifically expected to elaborate on gender dimension and report on possible impact of the particular activity on gender equality in post activity reports.  </w:t>
      </w:r>
    </w:p>
    <w:p w14:paraId="139647B2" w14:textId="77777777" w:rsidR="00C73391" w:rsidRDefault="00C73391" w:rsidP="00C73391">
      <w:pPr>
        <w:jc w:val="both"/>
        <w:rPr>
          <w:rFonts w:ascii="Tahoma" w:hAnsi="Tahoma" w:cs="Tahoma"/>
          <w:sz w:val="20"/>
          <w:szCs w:val="20"/>
        </w:rPr>
      </w:pPr>
    </w:p>
    <w:p w14:paraId="074928AC" w14:textId="77777777" w:rsidR="00C73391" w:rsidRPr="009C3DCF" w:rsidRDefault="00C73391" w:rsidP="00C73391">
      <w:pPr>
        <w:jc w:val="both"/>
        <w:rPr>
          <w:rFonts w:ascii="Tahoma" w:hAnsi="Tahoma" w:cs="Tahoma"/>
          <w:sz w:val="20"/>
          <w:szCs w:val="20"/>
        </w:rPr>
      </w:pPr>
      <w:r>
        <w:rPr>
          <w:rFonts w:ascii="Tahoma" w:hAnsi="Tahoma" w:cs="Tahoma"/>
          <w:sz w:val="20"/>
          <w:szCs w:val="20"/>
        </w:rPr>
        <w:t>The tender is divided into two l</w:t>
      </w:r>
      <w:r w:rsidRPr="009C3DCF">
        <w:rPr>
          <w:rFonts w:ascii="Tahoma" w:hAnsi="Tahoma" w:cs="Tahoma"/>
          <w:sz w:val="20"/>
          <w:szCs w:val="20"/>
        </w:rPr>
        <w:t xml:space="preserve">ots. Consultants may submit a tender for one, several or all Lots subject to the </w:t>
      </w:r>
      <w:proofErr w:type="spellStart"/>
      <w:r w:rsidRPr="009C3DCF">
        <w:rPr>
          <w:rFonts w:ascii="Tahoma" w:hAnsi="Tahoma" w:cs="Tahoma"/>
          <w:sz w:val="20"/>
          <w:szCs w:val="20"/>
        </w:rPr>
        <w:t>fulfillment</w:t>
      </w:r>
      <w:proofErr w:type="spellEnd"/>
      <w:r w:rsidRPr="009C3DCF">
        <w:rPr>
          <w:rFonts w:ascii="Tahoma" w:hAnsi="Tahoma" w:cs="Tahoma"/>
          <w:sz w:val="20"/>
          <w:szCs w:val="20"/>
        </w:rPr>
        <w:t xml:space="preserve"> of the criteria listed in the Tender Rules for the Lots concerned. The Provider can apply for all or specific Lots listed in the Act of Engagement (See Section A – Terms of reference). </w:t>
      </w:r>
    </w:p>
    <w:p w14:paraId="278CDA79" w14:textId="77777777" w:rsidR="009C3DCF" w:rsidRDefault="009C3DCF" w:rsidP="00B133A9">
      <w:pPr>
        <w:spacing w:line="276" w:lineRule="auto"/>
        <w:jc w:val="both"/>
        <w:rPr>
          <w:rFonts w:ascii="Tahoma" w:hAnsi="Tahoma" w:cs="Tahoma"/>
          <w:sz w:val="20"/>
          <w:szCs w:val="20"/>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07FB82B2" w14:textId="77777777" w:rsidR="009C3DCF" w:rsidRPr="00B57C85" w:rsidRDefault="009C3DCF" w:rsidP="006D2B45">
      <w:pPr>
        <w:spacing w:line="276" w:lineRule="auto"/>
        <w:jc w:val="both"/>
        <w:rPr>
          <w:rFonts w:ascii="Tahoma" w:hAnsi="Tahoma" w:cs="Tahoma"/>
          <w:b/>
          <w:color w:val="000000"/>
          <w:sz w:val="20"/>
          <w:szCs w:val="20"/>
          <w:lang w:eastAsia="en-US"/>
        </w:rPr>
      </w:pPr>
      <w:r w:rsidRPr="00B57C85">
        <w:rPr>
          <w:rFonts w:ascii="Tahoma" w:hAnsi="Tahoma" w:cs="Tahoma"/>
          <w:sz w:val="20"/>
          <w:szCs w:val="20"/>
        </w:rPr>
        <w:t xml:space="preserve">The fees indicated below will be applicable throughout the duration of the Framework Contract. </w:t>
      </w:r>
      <w:r w:rsidRPr="00B57C85">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B57C85">
        <w:rPr>
          <w:rFonts w:ascii="Tahoma" w:hAnsi="Tahoma" w:cs="Tahoma"/>
          <w:b/>
          <w:color w:val="000000"/>
          <w:sz w:val="20"/>
          <w:szCs w:val="20"/>
          <w:u w:val="single"/>
          <w:lang w:eastAsia="en-US"/>
        </w:rPr>
        <w:t>Tenders proposing a fee above the exclusion level will be entirely and automatically excluded from the tender procedure.</w:t>
      </w:r>
    </w:p>
    <w:p w14:paraId="18B58D54" w14:textId="77777777" w:rsidR="009C3DCF" w:rsidRPr="00D0286A" w:rsidRDefault="009C3DCF" w:rsidP="006D2B45">
      <w:pPr>
        <w:spacing w:line="276" w:lineRule="auto"/>
        <w:jc w:val="both"/>
        <w:rPr>
          <w:rFonts w:ascii="Tahoma" w:hAnsi="Tahoma" w:cs="Tahoma"/>
          <w:b/>
          <w:sz w:val="20"/>
          <w:szCs w:val="20"/>
        </w:rPr>
      </w:pPr>
    </w:p>
    <w:p w14:paraId="32327B0D" w14:textId="77777777" w:rsidR="009C3DCF" w:rsidRPr="00D0286A" w:rsidRDefault="009C3DCF"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gramEnd"/>
      <w:r w:rsidRPr="00D0286A">
        <w:rPr>
          <w:rFonts w:ascii="Tahoma" w:hAnsi="Tahoma" w:cs="Tahoma"/>
          <w:color w:val="FF0000"/>
          <w:sz w:val="20"/>
          <w:szCs w:val="20"/>
        </w:rPr>
        <w:t>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FD74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0285F65E" w:rsidR="00B133A9" w:rsidRPr="00D0286A" w:rsidRDefault="00D95726"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Daily </w:t>
            </w:r>
            <w:r w:rsidR="00AA1141">
              <w:rPr>
                <w:rFonts w:ascii="Tahoma" w:hAnsi="Tahoma" w:cs="Tahoma"/>
                <w:b/>
                <w:sz w:val="18"/>
                <w:szCs w:val="18"/>
                <w:lang w:eastAsia="en-US"/>
              </w:rPr>
              <w:t xml:space="preserve">(unit) </w:t>
            </w:r>
            <w:r w:rsidR="00B133A9" w:rsidRPr="00D0286A">
              <w:rPr>
                <w:rFonts w:ascii="Tahoma" w:hAnsi="Tahoma" w:cs="Tahoma"/>
                <w:b/>
                <w:sz w:val="18"/>
                <w:szCs w:val="18"/>
                <w:lang w:eastAsia="en-US"/>
              </w:rPr>
              <w:t>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C17A2" w:rsidRDefault="00B133A9" w:rsidP="00512853">
            <w:pPr>
              <w:spacing w:line="276" w:lineRule="auto"/>
              <w:ind w:left="-142" w:right="-126"/>
              <w:jc w:val="center"/>
              <w:rPr>
                <w:rFonts w:ascii="Tahoma" w:hAnsi="Tahoma" w:cs="Tahoma"/>
                <w:b/>
                <w:sz w:val="18"/>
                <w:szCs w:val="18"/>
                <w:lang w:eastAsia="en-US"/>
              </w:rPr>
            </w:pPr>
            <w:r w:rsidRPr="002C17A2">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2C17A2">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743E829D" w14:textId="77777777" w:rsidR="002C17A2" w:rsidRDefault="002C17A2" w:rsidP="002C17A2">
            <w:pPr>
              <w:jc w:val="both"/>
              <w:rPr>
                <w:rFonts w:ascii="Arial Narrow" w:hAnsi="Arial Narrow"/>
                <w:b/>
                <w:lang w:eastAsia="en-US"/>
              </w:rPr>
            </w:pPr>
          </w:p>
          <w:p w14:paraId="0F1FC9BE" w14:textId="24E59608" w:rsidR="002C17A2" w:rsidRPr="002C17A2" w:rsidRDefault="002C17A2" w:rsidP="002C17A2">
            <w:pPr>
              <w:jc w:val="both"/>
              <w:rPr>
                <w:rFonts w:ascii="Tahoma" w:hAnsi="Tahoma" w:cs="Tahoma"/>
                <w:b/>
              </w:rPr>
            </w:pPr>
            <w:r w:rsidRPr="002C17A2">
              <w:rPr>
                <w:rFonts w:ascii="Tahoma" w:hAnsi="Tahoma" w:cs="Tahoma"/>
                <w:b/>
                <w:lang w:eastAsia="en-US"/>
              </w:rPr>
              <w:t>Lot 1. I</w:t>
            </w:r>
            <w:proofErr w:type="spellStart"/>
            <w:r w:rsidRPr="002C17A2">
              <w:rPr>
                <w:rFonts w:ascii="Tahoma" w:eastAsiaTheme="minorHAnsi" w:hAnsi="Tahoma" w:cs="Tahoma"/>
                <w:b/>
                <w:color w:val="000000"/>
                <w:lang w:val="en-US" w:eastAsia="en-US"/>
              </w:rPr>
              <w:t>nstitutional</w:t>
            </w:r>
            <w:proofErr w:type="spellEnd"/>
            <w:r w:rsidRPr="002C17A2">
              <w:rPr>
                <w:rFonts w:ascii="Tahoma" w:eastAsiaTheme="minorHAnsi" w:hAnsi="Tahoma" w:cs="Tahoma"/>
                <w:b/>
                <w:color w:val="000000"/>
                <w:lang w:val="en-US" w:eastAsia="en-US"/>
              </w:rPr>
              <w:t xml:space="preserve"> capacity development</w:t>
            </w:r>
            <w:r w:rsidRPr="002C17A2">
              <w:rPr>
                <w:rFonts w:ascii="Tahoma" w:eastAsiaTheme="minorHAnsi" w:hAnsi="Tahoma" w:cs="Tahoma"/>
                <w:color w:val="000000"/>
                <w:lang w:val="en-US" w:eastAsia="en-US"/>
              </w:rPr>
              <w:t xml:space="preserve"> </w:t>
            </w:r>
          </w:p>
          <w:p w14:paraId="518B2B21" w14:textId="77777777" w:rsidR="002C17A2" w:rsidRPr="002C17A2" w:rsidRDefault="002C17A2" w:rsidP="002C17A2">
            <w:pPr>
              <w:jc w:val="both"/>
              <w:rPr>
                <w:rFonts w:ascii="Tahoma" w:hAnsi="Tahoma" w:cs="Tahoma"/>
                <w:b/>
              </w:rPr>
            </w:pPr>
          </w:p>
          <w:p w14:paraId="6302782A" w14:textId="77777777" w:rsidR="002C17A2" w:rsidRPr="002C17A2" w:rsidRDefault="002C17A2" w:rsidP="002C17A2">
            <w:pPr>
              <w:pStyle w:val="ListParagraph"/>
              <w:numPr>
                <w:ilvl w:val="0"/>
                <w:numId w:val="29"/>
              </w:numPr>
              <w:jc w:val="both"/>
              <w:rPr>
                <w:rFonts w:ascii="Tahoma" w:hAnsi="Tahoma" w:cs="Tahoma"/>
                <w:sz w:val="20"/>
                <w:szCs w:val="20"/>
              </w:rPr>
            </w:pPr>
            <w:r w:rsidRPr="002C17A2">
              <w:rPr>
                <w:rFonts w:ascii="Tahoma" w:hAnsi="Tahoma" w:cs="Tahoma"/>
                <w:sz w:val="20"/>
                <w:szCs w:val="20"/>
              </w:rPr>
              <w:t>Propose the relevant methodology to assess the institutional needs;</w:t>
            </w:r>
          </w:p>
          <w:p w14:paraId="70C8C1AA" w14:textId="77777777" w:rsidR="002C17A2" w:rsidRPr="002C17A2" w:rsidRDefault="002C17A2" w:rsidP="002C17A2">
            <w:pPr>
              <w:pStyle w:val="ListParagraph"/>
              <w:numPr>
                <w:ilvl w:val="0"/>
                <w:numId w:val="28"/>
              </w:numPr>
              <w:jc w:val="both"/>
              <w:rPr>
                <w:rFonts w:ascii="Tahoma" w:hAnsi="Tahoma" w:cs="Tahoma"/>
                <w:sz w:val="20"/>
                <w:szCs w:val="20"/>
              </w:rPr>
            </w:pPr>
            <w:r w:rsidRPr="002C17A2">
              <w:rPr>
                <w:rFonts w:ascii="Tahoma" w:hAnsi="Tahoma" w:cs="Tahoma"/>
                <w:sz w:val="20"/>
                <w:szCs w:val="20"/>
              </w:rPr>
              <w:t>Carry out the needs assessment mission,</w:t>
            </w:r>
          </w:p>
          <w:p w14:paraId="60BA91DD" w14:textId="77777777" w:rsidR="002C17A2" w:rsidRPr="002C17A2" w:rsidRDefault="002C17A2" w:rsidP="002C17A2">
            <w:pPr>
              <w:pStyle w:val="ListParagraph"/>
              <w:numPr>
                <w:ilvl w:val="0"/>
                <w:numId w:val="28"/>
              </w:numPr>
              <w:jc w:val="both"/>
              <w:rPr>
                <w:rFonts w:ascii="Tahoma" w:hAnsi="Tahoma" w:cs="Tahoma"/>
                <w:sz w:val="20"/>
                <w:szCs w:val="20"/>
              </w:rPr>
            </w:pPr>
            <w:r w:rsidRPr="002C17A2">
              <w:rPr>
                <w:rFonts w:ascii="Tahoma" w:hAnsi="Tahoma" w:cs="Tahoma"/>
                <w:sz w:val="20"/>
                <w:szCs w:val="20"/>
              </w:rPr>
              <w:t xml:space="preserve">Provide recommendations for institutional setup and reforms, </w:t>
            </w:r>
          </w:p>
          <w:p w14:paraId="707AB5E8" w14:textId="77777777" w:rsidR="002C17A2" w:rsidRPr="002C17A2" w:rsidRDefault="002C17A2" w:rsidP="002C17A2">
            <w:pPr>
              <w:pStyle w:val="ListParagraph"/>
              <w:numPr>
                <w:ilvl w:val="0"/>
                <w:numId w:val="28"/>
              </w:numPr>
              <w:jc w:val="both"/>
              <w:rPr>
                <w:rFonts w:ascii="Tahoma" w:hAnsi="Tahoma" w:cs="Tahoma"/>
                <w:sz w:val="20"/>
                <w:szCs w:val="20"/>
              </w:rPr>
            </w:pPr>
            <w:r w:rsidRPr="002C17A2">
              <w:rPr>
                <w:rFonts w:ascii="Tahoma" w:hAnsi="Tahoma" w:cs="Tahoma"/>
                <w:sz w:val="20"/>
                <w:szCs w:val="20"/>
              </w:rPr>
              <w:t>Provide support for the drafting of the necessary regulations</w:t>
            </w:r>
          </w:p>
          <w:p w14:paraId="2EA17154" w14:textId="77777777" w:rsidR="002C17A2" w:rsidRPr="002C17A2" w:rsidRDefault="002C17A2" w:rsidP="002C17A2">
            <w:pPr>
              <w:pStyle w:val="ListParagraph"/>
              <w:numPr>
                <w:ilvl w:val="0"/>
                <w:numId w:val="28"/>
              </w:numPr>
              <w:jc w:val="both"/>
              <w:rPr>
                <w:rFonts w:ascii="Tahoma" w:hAnsi="Tahoma" w:cs="Tahoma"/>
                <w:sz w:val="20"/>
                <w:szCs w:val="20"/>
              </w:rPr>
            </w:pPr>
            <w:r w:rsidRPr="002C17A2">
              <w:rPr>
                <w:rFonts w:ascii="Tahoma" w:hAnsi="Tahoma" w:cs="Tahoma"/>
                <w:sz w:val="20"/>
                <w:szCs w:val="20"/>
              </w:rPr>
              <w:t xml:space="preserve">Participate in consultation meeting or make presentation during meetings, workshops, round-tables on the topics and provide advice and develop methodological tools and management of human rights-related aspects of the work of institutions. </w:t>
            </w:r>
          </w:p>
          <w:p w14:paraId="02857A83" w14:textId="77777777" w:rsidR="002C17A2" w:rsidRPr="002C17A2" w:rsidRDefault="002C17A2" w:rsidP="002C17A2">
            <w:pPr>
              <w:pStyle w:val="ListParagraph"/>
              <w:numPr>
                <w:ilvl w:val="0"/>
                <w:numId w:val="28"/>
              </w:numPr>
              <w:jc w:val="both"/>
              <w:rPr>
                <w:rFonts w:ascii="Tahoma" w:eastAsia="Calibri" w:hAnsi="Tahoma" w:cs="Tahoma"/>
                <w:b/>
                <w:bCs/>
                <w:sz w:val="20"/>
                <w:szCs w:val="20"/>
                <w:lang w:eastAsia="en-US"/>
              </w:rPr>
            </w:pPr>
            <w:r w:rsidRPr="002C17A2">
              <w:rPr>
                <w:rFonts w:ascii="Tahoma" w:hAnsi="Tahoma" w:cs="Tahoma"/>
                <w:sz w:val="20"/>
                <w:szCs w:val="20"/>
              </w:rPr>
              <w:t>Make presentations during working group meetings, workshops, roundtables or conference.</w:t>
            </w:r>
          </w:p>
          <w:p w14:paraId="2BCAF44A" w14:textId="264DBB86" w:rsidR="00B133A9" w:rsidRPr="00D0286A" w:rsidRDefault="00B133A9" w:rsidP="00512853">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633FBF0" w:rsidR="00B133A9" w:rsidRPr="00D0286A" w:rsidRDefault="00B57C85" w:rsidP="002C17A2">
            <w:pPr>
              <w:spacing w:line="276" w:lineRule="auto"/>
              <w:ind w:left="-142" w:right="-91"/>
              <w:jc w:val="center"/>
              <w:rPr>
                <w:rFonts w:ascii="Tahoma" w:hAnsi="Tahoma" w:cs="Tahoma"/>
                <w:sz w:val="18"/>
                <w:szCs w:val="18"/>
                <w:highlight w:val="yellow"/>
                <w:lang w:eastAsia="en-US"/>
              </w:rPr>
            </w:pPr>
            <w:r w:rsidRPr="00B57C85">
              <w:rPr>
                <w:rFonts w:ascii="Tahoma" w:hAnsi="Tahoma" w:cs="Tahoma"/>
                <w:sz w:val="18"/>
                <w:szCs w:val="18"/>
                <w:lang w:eastAsia="en-US"/>
              </w:rPr>
              <w:t>400</w:t>
            </w:r>
          </w:p>
        </w:tc>
      </w:tr>
    </w:tbl>
    <w:p w14:paraId="6137B9B3" w14:textId="77777777" w:rsidR="00B133A9" w:rsidRDefault="00B133A9" w:rsidP="00B133A9">
      <w:pPr>
        <w:spacing w:line="276" w:lineRule="auto"/>
        <w:ind w:left="-142"/>
        <w:jc w:val="both"/>
        <w:rPr>
          <w:rFonts w:ascii="Tahoma" w:hAnsi="Tahoma" w:cs="Tahoma"/>
          <w:sz w:val="18"/>
          <w:szCs w:val="18"/>
          <w:lang w:eastAsia="en-US"/>
        </w:rPr>
      </w:pPr>
    </w:p>
    <w:p w14:paraId="3D44A642" w14:textId="77777777" w:rsidR="002C17A2" w:rsidRDefault="002C17A2" w:rsidP="00B133A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0D65EF" w:rsidRPr="00D0286A" w14:paraId="13FD453F" w14:textId="77777777" w:rsidTr="00C80535">
        <w:trPr>
          <w:trHeight w:val="688"/>
          <w:jc w:val="center"/>
        </w:trPr>
        <w:tc>
          <w:tcPr>
            <w:tcW w:w="7052" w:type="dxa"/>
            <w:shd w:val="clear" w:color="auto" w:fill="DBE5F1" w:themeFill="accent1" w:themeFillTint="33"/>
            <w:vAlign w:val="center"/>
          </w:tcPr>
          <w:p w14:paraId="70006FA1" w14:textId="77777777" w:rsidR="000D65EF" w:rsidRPr="00D0286A" w:rsidRDefault="000D65EF" w:rsidP="00C80535">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BC77064" w14:textId="68492C58" w:rsidR="000D65EF" w:rsidRPr="00D0286A" w:rsidRDefault="00D95726" w:rsidP="00C80535">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AA1141">
              <w:rPr>
                <w:rFonts w:ascii="Tahoma" w:hAnsi="Tahoma" w:cs="Tahoma"/>
                <w:b/>
                <w:sz w:val="18"/>
                <w:szCs w:val="18"/>
                <w:lang w:eastAsia="en-US"/>
              </w:rPr>
              <w:t xml:space="preserve"> (unit)</w:t>
            </w:r>
            <w:r w:rsidR="000D65EF" w:rsidRPr="00D0286A">
              <w:rPr>
                <w:rFonts w:ascii="Tahoma" w:hAnsi="Tahoma" w:cs="Tahoma"/>
                <w:b/>
                <w:sz w:val="18"/>
                <w:szCs w:val="18"/>
                <w:lang w:eastAsia="en-US"/>
              </w:rPr>
              <w:t xml:space="preserve"> fee</w:t>
            </w:r>
          </w:p>
          <w:p w14:paraId="0D2FA4BE" w14:textId="77777777" w:rsidR="000D65EF" w:rsidRPr="00D0286A" w:rsidRDefault="000D65EF" w:rsidP="00C80535">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7CFBC86" w14:textId="77777777" w:rsidR="000D65EF" w:rsidRPr="00B57C85" w:rsidRDefault="000D65EF" w:rsidP="00C80535">
            <w:pPr>
              <w:spacing w:line="276" w:lineRule="auto"/>
              <w:ind w:left="-142" w:right="-126"/>
              <w:jc w:val="center"/>
              <w:rPr>
                <w:rFonts w:ascii="Tahoma" w:hAnsi="Tahoma" w:cs="Tahoma"/>
                <w:b/>
                <w:sz w:val="18"/>
                <w:szCs w:val="18"/>
                <w:lang w:eastAsia="en-US"/>
              </w:rPr>
            </w:pPr>
            <w:r w:rsidRPr="00B57C85">
              <w:rPr>
                <w:rFonts w:ascii="Tahoma" w:hAnsi="Tahoma" w:cs="Tahoma"/>
                <w:b/>
                <w:sz w:val="18"/>
                <w:szCs w:val="18"/>
                <w:lang w:eastAsia="en-US"/>
              </w:rPr>
              <w:t>Exclusion level</w:t>
            </w:r>
          </w:p>
          <w:p w14:paraId="77806706" w14:textId="77777777" w:rsidR="000D65EF" w:rsidRPr="00B57C85" w:rsidRDefault="000D65EF" w:rsidP="00C80535">
            <w:pPr>
              <w:spacing w:line="276" w:lineRule="auto"/>
              <w:ind w:left="-142" w:right="-126"/>
              <w:jc w:val="center"/>
              <w:rPr>
                <w:rFonts w:ascii="Tahoma" w:hAnsi="Tahoma" w:cs="Tahoma"/>
                <w:b/>
                <w:sz w:val="18"/>
                <w:szCs w:val="18"/>
                <w:lang w:eastAsia="en-US"/>
              </w:rPr>
            </w:pPr>
            <w:r w:rsidRPr="00B57C85">
              <w:rPr>
                <w:b/>
                <w:sz w:val="18"/>
                <w:szCs w:val="18"/>
                <w:lang w:eastAsia="en-US"/>
              </w:rPr>
              <w:t>▼</w:t>
            </w:r>
          </w:p>
        </w:tc>
      </w:tr>
      <w:tr w:rsidR="000D65EF" w:rsidRPr="00D0286A" w14:paraId="3CA63422" w14:textId="77777777" w:rsidTr="00C80535">
        <w:trPr>
          <w:trHeight w:val="780"/>
          <w:jc w:val="center"/>
        </w:trPr>
        <w:tc>
          <w:tcPr>
            <w:tcW w:w="7052" w:type="dxa"/>
            <w:tcBorders>
              <w:right w:val="single" w:sz="2" w:space="0" w:color="FF0000"/>
            </w:tcBorders>
            <w:shd w:val="clear" w:color="auto" w:fill="F2F2F2" w:themeFill="background1" w:themeFillShade="F2"/>
            <w:vAlign w:val="center"/>
          </w:tcPr>
          <w:p w14:paraId="78C19395" w14:textId="77777777" w:rsidR="00C73391" w:rsidRDefault="00C73391" w:rsidP="00C73391">
            <w:pPr>
              <w:pStyle w:val="Default"/>
              <w:jc w:val="both"/>
              <w:rPr>
                <w:rFonts w:ascii="Tahoma" w:hAnsi="Tahoma" w:cs="Tahoma"/>
                <w:b/>
                <w:bCs/>
                <w:sz w:val="22"/>
                <w:szCs w:val="22"/>
              </w:rPr>
            </w:pPr>
            <w:r w:rsidRPr="00C73391">
              <w:rPr>
                <w:rFonts w:ascii="Tahoma" w:hAnsi="Tahoma" w:cs="Tahoma"/>
                <w:b/>
                <w:sz w:val="22"/>
                <w:szCs w:val="22"/>
              </w:rPr>
              <w:t xml:space="preserve">Lot 2. Capacity building activities for the staff of the parliament a. On ECHR and case-law of the </w:t>
            </w:r>
            <w:proofErr w:type="spellStart"/>
            <w:r w:rsidRPr="00C73391">
              <w:rPr>
                <w:rFonts w:ascii="Tahoma" w:hAnsi="Tahoma" w:cs="Tahoma"/>
                <w:b/>
                <w:sz w:val="22"/>
                <w:szCs w:val="22"/>
              </w:rPr>
              <w:t>ECtHR</w:t>
            </w:r>
            <w:proofErr w:type="spellEnd"/>
            <w:r w:rsidRPr="00C73391">
              <w:rPr>
                <w:rFonts w:ascii="Tahoma" w:hAnsi="Tahoma" w:cs="Tahoma"/>
                <w:b/>
                <w:sz w:val="22"/>
                <w:szCs w:val="22"/>
              </w:rPr>
              <w:t xml:space="preserve">; b. On working methods of the CM for supervision of the execution of the </w:t>
            </w:r>
            <w:proofErr w:type="spellStart"/>
            <w:r w:rsidRPr="00C73391">
              <w:rPr>
                <w:rFonts w:ascii="Tahoma" w:hAnsi="Tahoma" w:cs="Tahoma"/>
                <w:b/>
                <w:sz w:val="22"/>
                <w:szCs w:val="22"/>
              </w:rPr>
              <w:t>ECtHR</w:t>
            </w:r>
            <w:proofErr w:type="spellEnd"/>
            <w:r w:rsidRPr="00C73391">
              <w:rPr>
                <w:rFonts w:ascii="Tahoma" w:hAnsi="Tahoma" w:cs="Tahoma"/>
                <w:b/>
                <w:sz w:val="22"/>
                <w:szCs w:val="22"/>
              </w:rPr>
              <w:t xml:space="preserve"> judgments; c. On </w:t>
            </w:r>
            <w:r w:rsidRPr="00C73391">
              <w:rPr>
                <w:rFonts w:ascii="Tahoma" w:hAnsi="Tahoma" w:cs="Tahoma"/>
                <w:b/>
                <w:bCs/>
                <w:sz w:val="22"/>
                <w:szCs w:val="22"/>
              </w:rPr>
              <w:t>basic principles for parliamentary supervision of international human rights standards:</w:t>
            </w:r>
          </w:p>
          <w:p w14:paraId="69EC54DC" w14:textId="77777777" w:rsidR="00C73391" w:rsidRPr="002C17A2" w:rsidRDefault="00C73391" w:rsidP="00C73391">
            <w:pPr>
              <w:pStyle w:val="ListParagraph"/>
              <w:numPr>
                <w:ilvl w:val="0"/>
                <w:numId w:val="32"/>
              </w:numPr>
              <w:jc w:val="both"/>
              <w:rPr>
                <w:rFonts w:ascii="Tahoma" w:hAnsi="Tahoma" w:cs="Tahoma"/>
                <w:sz w:val="20"/>
                <w:szCs w:val="20"/>
                <w:lang w:eastAsia="en-US"/>
              </w:rPr>
            </w:pPr>
            <w:r w:rsidRPr="002C17A2">
              <w:rPr>
                <w:rFonts w:ascii="Tahoma" w:hAnsi="Tahoma" w:cs="Tahoma"/>
                <w:sz w:val="20"/>
                <w:szCs w:val="20"/>
                <w:lang w:eastAsia="en-US"/>
              </w:rPr>
              <w:t>Conduct trainings for staff of the parliament;</w:t>
            </w:r>
          </w:p>
          <w:p w14:paraId="2A807755" w14:textId="77777777" w:rsidR="00C73391" w:rsidRPr="002C17A2" w:rsidRDefault="00C73391" w:rsidP="00C73391">
            <w:pPr>
              <w:pStyle w:val="ListParagraph"/>
              <w:numPr>
                <w:ilvl w:val="0"/>
                <w:numId w:val="32"/>
              </w:numPr>
              <w:jc w:val="both"/>
              <w:rPr>
                <w:rFonts w:ascii="Tahoma" w:hAnsi="Tahoma" w:cs="Tahoma"/>
                <w:b/>
                <w:sz w:val="20"/>
                <w:szCs w:val="20"/>
                <w:lang w:eastAsia="en-US"/>
              </w:rPr>
            </w:pPr>
            <w:r w:rsidRPr="002C17A2">
              <w:rPr>
                <w:rFonts w:ascii="Tahoma" w:hAnsi="Tahoma" w:cs="Tahoma"/>
                <w:sz w:val="20"/>
                <w:szCs w:val="20"/>
                <w:lang w:eastAsia="en-US"/>
              </w:rPr>
              <w:t xml:space="preserve">Develop training materials and presentations; </w:t>
            </w:r>
          </w:p>
          <w:p w14:paraId="1D6EB193" w14:textId="77777777" w:rsidR="00C73391" w:rsidRPr="002C17A2" w:rsidRDefault="00C73391" w:rsidP="00C73391">
            <w:pPr>
              <w:pStyle w:val="ListParagraph"/>
              <w:numPr>
                <w:ilvl w:val="0"/>
                <w:numId w:val="32"/>
              </w:numPr>
              <w:jc w:val="both"/>
              <w:rPr>
                <w:rFonts w:ascii="Tahoma" w:hAnsi="Tahoma" w:cs="Tahoma"/>
                <w:b/>
                <w:sz w:val="20"/>
                <w:szCs w:val="20"/>
                <w:lang w:eastAsia="en-US"/>
              </w:rPr>
            </w:pPr>
            <w:r w:rsidRPr="002C17A2">
              <w:rPr>
                <w:rFonts w:ascii="Tahoma" w:hAnsi="Tahoma" w:cs="Tahoma"/>
                <w:sz w:val="20"/>
                <w:szCs w:val="20"/>
                <w:lang w:eastAsia="en-US"/>
              </w:rPr>
              <w:t xml:space="preserve">Participate as a speaker in workshops. </w:t>
            </w:r>
          </w:p>
          <w:p w14:paraId="29BA44C0" w14:textId="77777777" w:rsidR="00C73391" w:rsidRPr="00C73391" w:rsidRDefault="00C73391" w:rsidP="00C73391">
            <w:pPr>
              <w:pStyle w:val="Default"/>
              <w:jc w:val="both"/>
              <w:rPr>
                <w:rFonts w:ascii="Tahoma" w:hAnsi="Tahoma" w:cs="Tahoma"/>
                <w:b/>
                <w:sz w:val="22"/>
                <w:szCs w:val="22"/>
                <w:lang w:val="en-GB"/>
              </w:rPr>
            </w:pPr>
          </w:p>
          <w:p w14:paraId="7656434C" w14:textId="3CD5FFC2" w:rsidR="000D65EF" w:rsidRPr="00C73391" w:rsidRDefault="000D65EF" w:rsidP="00C80535">
            <w:pPr>
              <w:spacing w:line="276" w:lineRule="auto"/>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60AA66" w14:textId="77777777" w:rsidR="000D65EF" w:rsidRPr="00D0286A" w:rsidRDefault="000D65EF" w:rsidP="00C80535">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5760B8F" w14:textId="711E14D7" w:rsidR="000D65EF" w:rsidRPr="00B57C85" w:rsidRDefault="00B57C85" w:rsidP="00C80535">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350</w:t>
            </w:r>
          </w:p>
        </w:tc>
      </w:tr>
    </w:tbl>
    <w:p w14:paraId="3BE8015A" w14:textId="77777777" w:rsidR="002C17A2" w:rsidRDefault="002C17A2" w:rsidP="00B133A9">
      <w:pPr>
        <w:spacing w:line="276" w:lineRule="auto"/>
        <w:ind w:left="-142"/>
        <w:jc w:val="both"/>
        <w:rPr>
          <w:rFonts w:ascii="Tahoma" w:hAnsi="Tahoma" w:cs="Tahoma"/>
          <w:sz w:val="18"/>
          <w:szCs w:val="18"/>
          <w:lang w:eastAsia="en-US"/>
        </w:rPr>
      </w:pPr>
    </w:p>
    <w:p w14:paraId="75A0A637" w14:textId="77777777" w:rsidR="002C17A2" w:rsidRDefault="002C17A2"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0-12-14T00:00:00Z">
                <w:dateFormat w:val="dd/MM/yyyy"/>
                <w:lid w:val="fr-FR"/>
                <w:storeMappedDataAs w:val="dateTime"/>
                <w:calendar w:val="gregorian"/>
              </w:date>
            </w:sdtPr>
            <w:sdtEndPr>
              <w:rPr>
                <w:rStyle w:val="Style71"/>
              </w:rPr>
            </w:sdtEndPr>
            <w:sdtContent>
              <w:p w14:paraId="75CCCE97" w14:textId="72B82579" w:rsidR="007573B9" w:rsidRPr="00D0286A" w:rsidRDefault="00541AE1" w:rsidP="00F82A09">
                <w:pPr>
                  <w:spacing w:before="120" w:after="120"/>
                  <w:rPr>
                    <w:rFonts w:ascii="Tahoma" w:hAnsi="Tahoma" w:cs="Tahoma"/>
                    <w:sz w:val="20"/>
                    <w:szCs w:val="20"/>
                  </w:rPr>
                </w:pPr>
                <w:r>
                  <w:rPr>
                    <w:rStyle w:val="Style71"/>
                    <w:rFonts w:ascii="Tahoma" w:hAnsi="Tahoma" w:cs="Tahoma"/>
                    <w:szCs w:val="20"/>
                    <w:lang w:val="fr-FR"/>
                  </w:rPr>
                  <w:t>14/12/2020</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3D68B47E" w14:textId="4DC81A0D" w:rsidR="002133FA" w:rsidRPr="00D0286A" w:rsidRDefault="0072200B" w:rsidP="00AA1141">
      <w:pPr>
        <w:keepNext/>
        <w:keepLines/>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AA1141">
      <w:pPr>
        <w:keepNext/>
        <w:keepLines/>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AA1141">
      <w:pPr>
        <w:keepNext/>
        <w:keepLines/>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AA1141">
      <w:pPr>
        <w:keepNext/>
        <w:keepLines/>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AA1141">
      <w:pPr>
        <w:keepNext/>
        <w:keepLines/>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AA1141">
      <w:pPr>
        <w:keepNext/>
        <w:keepLines/>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82EA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696411BD" w14:textId="77777777" w:rsidR="00AA1141" w:rsidRDefault="00AA1141" w:rsidP="00AA1141">
      <w:pPr>
        <w:keepNext/>
        <w:keepLines/>
        <w:pBdr>
          <w:bottom w:val="single" w:sz="2" w:space="0" w:color="808080"/>
        </w:pBdr>
        <w:ind w:left="-142" w:right="-284"/>
        <w:rPr>
          <w:rFonts w:ascii="Tahoma" w:hAnsi="Tahoma" w:cs="Tahoma"/>
          <w:b/>
        </w:rPr>
      </w:pPr>
      <w:r>
        <w:rPr>
          <w:rFonts w:ascii="Tahoma" w:hAnsi="Tahoma" w:cs="Tahoma"/>
          <w:b/>
        </w:rPr>
        <w:br w:type="page"/>
      </w:r>
    </w:p>
    <w:p w14:paraId="71BD589B" w14:textId="460FDB7D" w:rsidR="00D50F13" w:rsidRPr="00D0286A" w:rsidRDefault="0072200B" w:rsidP="00AA1141">
      <w:pPr>
        <w:keepNext/>
        <w:keepLines/>
        <w:pBdr>
          <w:bottom w:val="single" w:sz="2" w:space="0" w:color="808080"/>
        </w:pBdr>
        <w:ind w:left="-142"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AA1141">
      <w:pPr>
        <w:keepNext/>
        <w:keepLines/>
        <w:jc w:val="center"/>
        <w:rPr>
          <w:rFonts w:ascii="Tahoma" w:hAnsi="Tahoma" w:cs="Tahoma"/>
          <w:b/>
          <w:sz w:val="16"/>
          <w:szCs w:val="16"/>
        </w:rPr>
      </w:pPr>
    </w:p>
    <w:p w14:paraId="14DE5BEA" w14:textId="77777777" w:rsidR="00A40899" w:rsidRPr="00D0286A" w:rsidRDefault="00A40899" w:rsidP="00AA1141">
      <w:pPr>
        <w:keepNext/>
        <w:keepLines/>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AA1141">
      <w:pPr>
        <w:keepNext/>
        <w:keepLines/>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AA1141">
      <w:pPr>
        <w:pStyle w:val="ListParagraph"/>
        <w:keepNext/>
        <w:keepLines/>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AA1141">
      <w:pPr>
        <w:pStyle w:val="ListParagraph"/>
        <w:keepNext/>
        <w:keepLines/>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2B2D8" w15:done="0"/>
  <w15:commentEx w15:paraId="2A1FB562" w15:done="0"/>
  <w15:commentEx w15:paraId="1D7E395C" w15:done="0"/>
  <w15:commentEx w15:paraId="13652184" w15:done="0"/>
  <w15:commentEx w15:paraId="4A744B32" w15:done="0"/>
  <w15:commentEx w15:paraId="6A7587F1" w15:done="0"/>
  <w15:commentEx w15:paraId="39ED0D08" w15:done="0"/>
  <w15:commentEx w15:paraId="5619B5A2" w15:done="0"/>
  <w15:commentEx w15:paraId="3359F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2B2D8" w16cid:durableId="209109AB"/>
  <w16cid:commentId w16cid:paraId="2A1FB562" w16cid:durableId="209109AC"/>
  <w16cid:commentId w16cid:paraId="1D7E395C" w16cid:durableId="209109AD"/>
  <w16cid:commentId w16cid:paraId="13652184" w16cid:durableId="209109AE"/>
  <w16cid:commentId w16cid:paraId="4A744B32" w16cid:durableId="209109AF"/>
  <w16cid:commentId w16cid:paraId="6A7587F1" w16cid:durableId="209109B0"/>
  <w16cid:commentId w16cid:paraId="39ED0D08" w16cid:durableId="209109B1"/>
  <w16cid:commentId w16cid:paraId="5619B5A2" w16cid:durableId="209109B2"/>
  <w16cid:commentId w16cid:paraId="3359FDDD" w16cid:durableId="209109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03B47" w14:textId="77777777" w:rsidR="001A230F" w:rsidRDefault="001A230F" w:rsidP="00D50F13">
      <w:r>
        <w:separator/>
      </w:r>
    </w:p>
  </w:endnote>
  <w:endnote w:type="continuationSeparator" w:id="0">
    <w:p w14:paraId="52172FA0" w14:textId="77777777" w:rsidR="001A230F" w:rsidRDefault="001A230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071B152" w:rsidR="00E320C9" w:rsidRPr="00AE2D2B" w:rsidRDefault="00541AE1" w:rsidP="004965C8">
          <w:pPr>
            <w:rPr>
              <w:rFonts w:ascii="Arial Narrow" w:hAnsi="Arial Narrow"/>
              <w:caps/>
              <w:color w:val="000000"/>
              <w:sz w:val="18"/>
              <w:szCs w:val="18"/>
              <w:highlight w:val="cyan"/>
            </w:rPr>
          </w:pPr>
          <w:r>
            <w:rPr>
              <w:rFonts w:ascii="Arial Narrow" w:hAnsi="Arial Narrow"/>
              <w:caps/>
              <w:color w:val="000000" w:themeColor="text1"/>
              <w:sz w:val="18"/>
              <w:szCs w:val="18"/>
            </w:rPr>
            <w:t>30.09.2019/1</w:t>
          </w:r>
          <w:r w:rsidRPr="00D477D1">
            <w:rPr>
              <w:rFonts w:ascii="Arial Narrow" w:hAnsi="Arial Narrow"/>
              <w:caps/>
              <w:color w:val="FFFFFF" w:themeColor="background1"/>
              <w:sz w:val="18"/>
              <w:szCs w:val="18"/>
            </w:rPr>
            <w:t>.2018</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55932" w14:textId="77777777" w:rsidR="001A230F" w:rsidRDefault="001A230F" w:rsidP="00D50F13">
      <w:r>
        <w:separator/>
      </w:r>
    </w:p>
  </w:footnote>
  <w:footnote w:type="continuationSeparator" w:id="0">
    <w:p w14:paraId="08B18134" w14:textId="77777777" w:rsidR="001A230F" w:rsidRDefault="001A230F" w:rsidP="00D50F13">
      <w:r>
        <w:continuationSeparator/>
      </w:r>
    </w:p>
  </w:footnote>
  <w:footnote w:id="1">
    <w:p w14:paraId="68275D48" w14:textId="77777777" w:rsidR="001842AD" w:rsidRPr="00810AE5" w:rsidRDefault="001842AD" w:rsidP="001842AD">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26B11">
          <w:rPr>
            <w:rFonts w:ascii="Arial Narrow" w:hAnsi="Arial Narrow"/>
            <w:bCs/>
            <w:noProof/>
          </w:rPr>
          <w:t>9</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26B11">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1D1"/>
    <w:multiLevelType w:val="hybridMultilevel"/>
    <w:tmpl w:val="DA0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93E95"/>
    <w:multiLevelType w:val="hybridMultilevel"/>
    <w:tmpl w:val="5C3E51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C233F"/>
    <w:multiLevelType w:val="hybridMultilevel"/>
    <w:tmpl w:val="DA1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5122B"/>
    <w:multiLevelType w:val="hybridMultilevel"/>
    <w:tmpl w:val="3C7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34443"/>
    <w:multiLevelType w:val="hybridMultilevel"/>
    <w:tmpl w:val="124EA8F0"/>
    <w:lvl w:ilvl="0" w:tplc="0409000B">
      <w:start w:val="1"/>
      <w:numFmt w:val="bullet"/>
      <w:lvlText w:val=""/>
      <w:lvlJc w:val="left"/>
      <w:pPr>
        <w:ind w:left="1114" w:hanging="360"/>
      </w:pPr>
      <w:rPr>
        <w:rFonts w:ascii="Wingdings" w:hAnsi="Wingdings"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7">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271D7"/>
    <w:multiLevelType w:val="hybridMultilevel"/>
    <w:tmpl w:val="0AA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
  </w:num>
  <w:num w:numId="4">
    <w:abstractNumId w:val="2"/>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1"/>
  </w:num>
  <w:num w:numId="11">
    <w:abstractNumId w:val="6"/>
  </w:num>
  <w:num w:numId="12">
    <w:abstractNumId w:val="22"/>
  </w:num>
  <w:num w:numId="13">
    <w:abstractNumId w:val="1"/>
  </w:num>
  <w:num w:numId="14">
    <w:abstractNumId w:val="13"/>
  </w:num>
  <w:num w:numId="15">
    <w:abstractNumId w:val="19"/>
  </w:num>
  <w:num w:numId="16">
    <w:abstractNumId w:val="28"/>
  </w:num>
  <w:num w:numId="17">
    <w:abstractNumId w:val="9"/>
  </w:num>
  <w:num w:numId="18">
    <w:abstractNumId w:val="27"/>
  </w:num>
  <w:num w:numId="19">
    <w:abstractNumId w:val="20"/>
  </w:num>
  <w:num w:numId="20">
    <w:abstractNumId w:val="17"/>
  </w:num>
  <w:num w:numId="21">
    <w:abstractNumId w:val="14"/>
  </w:num>
  <w:num w:numId="22">
    <w:abstractNumId w:val="5"/>
  </w:num>
  <w:num w:numId="23">
    <w:abstractNumId w:val="12"/>
  </w:num>
  <w:num w:numId="24">
    <w:abstractNumId w:val="10"/>
  </w:num>
  <w:num w:numId="25">
    <w:abstractNumId w:val="7"/>
  </w:num>
  <w:num w:numId="26">
    <w:abstractNumId w:val="24"/>
  </w:num>
  <w:num w:numId="27">
    <w:abstractNumId w:val="25"/>
  </w:num>
  <w:num w:numId="28">
    <w:abstractNumId w:val="23"/>
  </w:num>
  <w:num w:numId="29">
    <w:abstractNumId w:val="0"/>
  </w:num>
  <w:num w:numId="30">
    <w:abstractNumId w:val="26"/>
  </w:num>
  <w:num w:numId="31">
    <w:abstractNumId w:val="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D65EF"/>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2AD"/>
    <w:rsid w:val="0019283C"/>
    <w:rsid w:val="001A207E"/>
    <w:rsid w:val="001A230F"/>
    <w:rsid w:val="001A28AE"/>
    <w:rsid w:val="001A5371"/>
    <w:rsid w:val="001B0127"/>
    <w:rsid w:val="001B138A"/>
    <w:rsid w:val="001B426D"/>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17A2"/>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1AE1"/>
    <w:rsid w:val="00542FEE"/>
    <w:rsid w:val="00550849"/>
    <w:rsid w:val="00566A81"/>
    <w:rsid w:val="00567F3E"/>
    <w:rsid w:val="005845C2"/>
    <w:rsid w:val="005A6974"/>
    <w:rsid w:val="005B0752"/>
    <w:rsid w:val="005C5D6E"/>
    <w:rsid w:val="005E2710"/>
    <w:rsid w:val="005E5511"/>
    <w:rsid w:val="005F355C"/>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2B45"/>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74878"/>
    <w:rsid w:val="00781162"/>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26B11"/>
    <w:rsid w:val="0093185B"/>
    <w:rsid w:val="0095095F"/>
    <w:rsid w:val="00956F45"/>
    <w:rsid w:val="0097037F"/>
    <w:rsid w:val="00973EF1"/>
    <w:rsid w:val="0098229E"/>
    <w:rsid w:val="00987B83"/>
    <w:rsid w:val="00990987"/>
    <w:rsid w:val="0099327E"/>
    <w:rsid w:val="009A100B"/>
    <w:rsid w:val="009A5B27"/>
    <w:rsid w:val="009B76BE"/>
    <w:rsid w:val="009C258F"/>
    <w:rsid w:val="009C3DC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4A2D"/>
    <w:rsid w:val="00A45B35"/>
    <w:rsid w:val="00A51EDA"/>
    <w:rsid w:val="00A53368"/>
    <w:rsid w:val="00A535BA"/>
    <w:rsid w:val="00A53BF2"/>
    <w:rsid w:val="00A65785"/>
    <w:rsid w:val="00A675CC"/>
    <w:rsid w:val="00A77DE0"/>
    <w:rsid w:val="00A8461F"/>
    <w:rsid w:val="00A85379"/>
    <w:rsid w:val="00A8672C"/>
    <w:rsid w:val="00A96A37"/>
    <w:rsid w:val="00AA1141"/>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57C85"/>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391"/>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95726"/>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0991"/>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9C3DCF"/>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9C3DCF"/>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0C82EC-8FC7-47FD-9E0C-B06991F4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RADOJEVIC Srdjan</cp:lastModifiedBy>
  <cp:revision>3</cp:revision>
  <cp:lastPrinted>2016-04-12T12:31:00Z</cp:lastPrinted>
  <dcterms:created xsi:type="dcterms:W3CDTF">2019-10-08T16:34:00Z</dcterms:created>
  <dcterms:modified xsi:type="dcterms:W3CDTF">2019-10-10T08:17:00Z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