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E51" w:rsidRDefault="00025E51"/>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D70688" w:rsidRPr="00D0286A" w:rsidRDefault="00025E51" w:rsidP="00D70688">
            <w:pPr>
              <w:rPr>
                <w:rFonts w:ascii="Tahoma" w:hAnsi="Tahoma" w:cs="Tahoma"/>
                <w:caps/>
                <w:color w:val="000000" w:themeColor="text1"/>
                <w:sz w:val="18"/>
                <w:szCs w:val="18"/>
                <w:highlight w:val="cyan"/>
              </w:rPr>
            </w:pPr>
            <w:r>
              <w:rPr>
                <w:rFonts w:ascii="Tahoma" w:hAnsi="Tahoma" w:cs="Tahoma"/>
                <w:caps/>
                <w:color w:val="000000" w:themeColor="text1"/>
                <w:sz w:val="18"/>
                <w:szCs w:val="18"/>
              </w:rPr>
              <w:t>13</w:t>
            </w:r>
            <w:r w:rsidR="00A54981" w:rsidRPr="00A54981">
              <w:rPr>
                <w:rFonts w:ascii="Tahoma" w:hAnsi="Tahoma" w:cs="Tahoma"/>
                <w:caps/>
                <w:color w:val="000000" w:themeColor="text1"/>
                <w:sz w:val="18"/>
                <w:szCs w:val="18"/>
              </w:rPr>
              <w:t>-05/2020</w:t>
            </w:r>
          </w:p>
        </w:tc>
      </w:tr>
      <w:tr w:rsidR="00D70688" w:rsidRPr="00D0286A"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D70688" w:rsidRPr="00D0286A" w:rsidRDefault="00A54981" w:rsidP="00D70688">
            <w:pPr>
              <w:rPr>
                <w:rFonts w:ascii="Tahoma" w:hAnsi="Tahoma" w:cs="Tahoma"/>
                <w:caps/>
                <w:color w:val="000000" w:themeColor="text1"/>
                <w:sz w:val="18"/>
                <w:szCs w:val="18"/>
                <w:highlight w:val="cyan"/>
              </w:rPr>
            </w:pPr>
            <w:r w:rsidRPr="00A54981">
              <w:rPr>
                <w:rFonts w:ascii="Tahoma" w:hAnsi="Tahoma" w:cs="Tahoma"/>
                <w:caps/>
                <w:color w:val="000000" w:themeColor="text1"/>
                <w:sz w:val="18"/>
                <w:szCs w:val="18"/>
              </w:rPr>
              <w:t>2349</w:t>
            </w:r>
          </w:p>
        </w:tc>
      </w:tr>
      <w:tr w:rsidR="00D70688" w:rsidRPr="00D0286A"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A54981" w:rsidRPr="0039705A" w:rsidRDefault="00A54981" w:rsidP="00A54981">
            <w:pPr>
              <w:rPr>
                <w:rFonts w:ascii="Tahoma" w:hAnsi="Tahoma" w:cs="Tahoma"/>
                <w:b/>
                <w:caps/>
                <w:color w:val="000000" w:themeColor="text1"/>
                <w:sz w:val="18"/>
                <w:szCs w:val="18"/>
                <w:lang w:val="fr-FR"/>
              </w:rPr>
            </w:pPr>
            <w:r w:rsidRPr="0039705A">
              <w:rPr>
                <w:rFonts w:ascii="Tahoma" w:hAnsi="Tahoma" w:cs="Tahoma"/>
                <w:b/>
                <w:caps/>
                <w:color w:val="000000" w:themeColor="text1"/>
                <w:sz w:val="18"/>
                <w:szCs w:val="18"/>
                <w:lang w:val="fr-FR"/>
              </w:rPr>
              <w:t>Nadejda plamadeala</w:t>
            </w:r>
          </w:p>
          <w:p w:rsidR="00A54981" w:rsidRPr="009549D4" w:rsidRDefault="00A54981" w:rsidP="00A54981">
            <w:pPr>
              <w:rPr>
                <w:rFonts w:ascii="Tahoma" w:hAnsi="Tahoma" w:cs="Tahoma"/>
                <w:b/>
                <w:caps/>
                <w:color w:val="000000" w:themeColor="text1"/>
                <w:sz w:val="18"/>
                <w:szCs w:val="18"/>
                <w:lang w:val="fr-FR"/>
              </w:rPr>
            </w:pPr>
            <w:r w:rsidRPr="009549D4">
              <w:rPr>
                <w:rFonts w:ascii="Tahoma" w:hAnsi="Tahoma" w:cs="Tahoma"/>
                <w:b/>
                <w:caps/>
                <w:color w:val="000000" w:themeColor="text1"/>
                <w:sz w:val="18"/>
                <w:szCs w:val="18"/>
                <w:lang w:val="fr-FR"/>
              </w:rPr>
              <w:t xml:space="preserve">e-mail: </w:t>
            </w:r>
            <w:r w:rsidRPr="0039705A">
              <w:rPr>
                <w:rFonts w:ascii="Tahoma" w:hAnsi="Tahoma" w:cs="Tahoma"/>
                <w:sz w:val="18"/>
                <w:szCs w:val="18"/>
                <w:lang w:val="fr-FR"/>
              </w:rPr>
              <w:t>nadejda.plamadeala@coe.int</w:t>
            </w:r>
          </w:p>
          <w:p w:rsidR="00D70688" w:rsidRPr="00D0286A" w:rsidRDefault="00A54981" w:rsidP="00A54981">
            <w:pPr>
              <w:rPr>
                <w:rFonts w:ascii="Tahoma" w:hAnsi="Tahoma" w:cs="Tahoma"/>
                <w:b/>
                <w:caps/>
                <w:color w:val="000000" w:themeColor="text1"/>
                <w:sz w:val="18"/>
                <w:szCs w:val="18"/>
                <w:highlight w:val="cyan"/>
              </w:rPr>
            </w:pPr>
            <w:r w:rsidRPr="009549D4">
              <w:rPr>
                <w:rFonts w:ascii="Tahoma" w:hAnsi="Tahoma" w:cs="Tahoma"/>
                <w:b/>
                <w:caps/>
                <w:color w:val="000000" w:themeColor="text1"/>
                <w:sz w:val="18"/>
                <w:szCs w:val="18"/>
                <w:lang w:val="fr-FR"/>
              </w:rPr>
              <w:t>tel. +373 (0) 69359944</w:t>
            </w:r>
          </w:p>
        </w:tc>
      </w:tr>
    </w:tbl>
    <w:p w:rsidR="000013DF" w:rsidRPr="00D0286A" w:rsidRDefault="000013DF" w:rsidP="00E17F6A">
      <w:pPr>
        <w:rPr>
          <w:rFonts w:ascii="Tahoma" w:hAnsi="Tahoma" w:cs="Tahoma"/>
          <w:b/>
          <w:caps/>
          <w:sz w:val="28"/>
          <w:szCs w:val="28"/>
        </w:rPr>
      </w:pPr>
    </w:p>
    <w:p w:rsidR="00D70688" w:rsidRPr="00D0286A" w:rsidRDefault="00D70688" w:rsidP="00E17F6A">
      <w:pPr>
        <w:rPr>
          <w:rFonts w:ascii="Tahoma" w:hAnsi="Tahoma" w:cs="Tahoma"/>
          <w:b/>
          <w:caps/>
          <w:sz w:val="28"/>
          <w:szCs w:val="28"/>
        </w:rPr>
      </w:pPr>
    </w:p>
    <w:p w:rsidR="00D70688" w:rsidRPr="00D0286A" w:rsidRDefault="00D70688" w:rsidP="00E17F6A">
      <w:pPr>
        <w:rPr>
          <w:rFonts w:ascii="Tahoma" w:hAnsi="Tahoma" w:cs="Tahoma"/>
          <w:b/>
          <w:caps/>
          <w:sz w:val="28"/>
          <w:szCs w:val="28"/>
        </w:rPr>
      </w:pPr>
    </w:p>
    <w:p w:rsidR="00D70688" w:rsidRPr="00D0286A" w:rsidRDefault="00D70688" w:rsidP="00E17F6A">
      <w:pPr>
        <w:rPr>
          <w:rFonts w:ascii="Tahoma" w:hAnsi="Tahoma" w:cs="Tahoma"/>
          <w:b/>
          <w:caps/>
          <w:sz w:val="28"/>
          <w:szCs w:val="28"/>
        </w:rPr>
      </w:pPr>
    </w:p>
    <w:p w:rsidR="00D70688" w:rsidRPr="00D0286A" w:rsidRDefault="00D70688" w:rsidP="00E17F6A">
      <w:pPr>
        <w:rPr>
          <w:rFonts w:ascii="Tahoma" w:hAnsi="Tahoma" w:cs="Tahoma"/>
          <w:b/>
          <w:caps/>
          <w:sz w:val="28"/>
          <w:szCs w:val="28"/>
        </w:rPr>
      </w:pPr>
    </w:p>
    <w:p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rsidR="00BD6B89" w:rsidRPr="00D0286A" w:rsidRDefault="00BD6B89" w:rsidP="00C20349">
      <w:pPr>
        <w:jc w:val="center"/>
        <w:rPr>
          <w:rFonts w:ascii="Tahoma" w:hAnsi="Tahoma" w:cs="Tahoma"/>
          <w:b/>
          <w:sz w:val="16"/>
          <w:szCs w:val="16"/>
        </w:rPr>
      </w:pPr>
    </w:p>
    <w:p w:rsidR="003840F5" w:rsidRPr="00D0286A" w:rsidRDefault="00BD6B89" w:rsidP="006256F3">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A54981">
        <w:rPr>
          <w:rFonts w:ascii="Tahoma" w:hAnsi="Tahoma" w:cs="Tahoma"/>
          <w:b/>
        </w:rPr>
        <w:t xml:space="preserve">consultancy services in the field of </w:t>
      </w:r>
      <w:r w:rsidR="00F27948">
        <w:rPr>
          <w:rFonts w:ascii="Tahoma" w:hAnsi="Tahoma" w:cs="Tahoma"/>
          <w:b/>
        </w:rPr>
        <w:t>improving the efficiency and quality of court</w:t>
      </w:r>
      <w:r w:rsidR="001B2672">
        <w:rPr>
          <w:rFonts w:ascii="Tahoma" w:hAnsi="Tahoma" w:cs="Tahoma"/>
          <w:b/>
        </w:rPr>
        <w:t xml:space="preserve"> management</w:t>
      </w:r>
      <w:r w:rsidR="00F27948">
        <w:rPr>
          <w:rFonts w:ascii="Tahoma" w:hAnsi="Tahoma" w:cs="Tahoma"/>
          <w:b/>
        </w:rPr>
        <w:t xml:space="preserve"> (court management tools)</w:t>
      </w:r>
      <w:r w:rsidR="00865DCA">
        <w:rPr>
          <w:rFonts w:ascii="Tahoma" w:hAnsi="Tahoma" w:cs="Tahoma"/>
          <w:b/>
        </w:rPr>
        <w:t xml:space="preserve"> </w:t>
      </w:r>
      <w:r w:rsidR="00A54981">
        <w:rPr>
          <w:rFonts w:ascii="Tahoma" w:hAnsi="Tahoma" w:cs="Tahoma"/>
          <w:b/>
        </w:rPr>
        <w:t>in the framework of the Project “Support to further strengthening the efficiency and quality of the judicial system in the Republic of Moldova”.</w:t>
      </w:r>
    </w:p>
    <w:p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rsidR="00371509" w:rsidRPr="00D0286A" w:rsidRDefault="00371509" w:rsidP="00371509">
      <w:pPr>
        <w:rPr>
          <w:rFonts w:ascii="Tahoma" w:hAnsi="Tahoma" w:cs="Tahoma"/>
          <w:b/>
          <w:sz w:val="20"/>
          <w:szCs w:val="20"/>
        </w:rPr>
      </w:pPr>
    </w:p>
    <w:p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8713A9" w:rsidRPr="00D0286A" w:rsidRDefault="008713A9" w:rsidP="00135199">
            <w:pPr>
              <w:ind w:left="113" w:right="113"/>
              <w:jc w:val="center"/>
              <w:rPr>
                <w:rFonts w:ascii="Tahoma" w:hAnsi="Tahoma" w:cs="Tahoma"/>
                <w:b/>
                <w:sz w:val="18"/>
                <w:szCs w:val="18"/>
              </w:rPr>
            </w:pPr>
            <w:permStart w:id="975661374" w:edGrp="everyone"/>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color w:val="000000"/>
                <w:sz w:val="20"/>
                <w:szCs w:val="20"/>
              </w:rPr>
            </w:pPr>
          </w:p>
        </w:tc>
      </w:tr>
      <w:tr w:rsidR="008713A9" w:rsidRPr="00D0286A"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r>
      <w:tr w:rsidR="008713A9" w:rsidRPr="00D0286A"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r>
      <w:tr w:rsidR="008713A9" w:rsidRPr="00D0286A"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r>
      <w:tr w:rsidR="008713A9" w:rsidRPr="00D0286A"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r>
      <w:tr w:rsidR="008713A9" w:rsidRPr="00D0286A"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r>
      <w:tr w:rsidR="008713A9" w:rsidRPr="00D0286A"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r>
      <w:tr w:rsidR="007918E6" w:rsidRPr="00D0286A"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7918E6" w:rsidRPr="00D0286A" w:rsidRDefault="007918E6" w:rsidP="00135199">
            <w:pPr>
              <w:rPr>
                <w:rFonts w:ascii="Tahoma" w:hAnsi="Tahoma" w:cs="Tahoma"/>
                <w:sz w:val="20"/>
                <w:szCs w:val="20"/>
              </w:rPr>
            </w:pPr>
          </w:p>
        </w:tc>
      </w:tr>
      <w:tr w:rsidR="008713A9" w:rsidRPr="00D0286A"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r>
      <w:tr w:rsidR="008713A9" w:rsidRPr="00D0286A"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r>
      <w:tr w:rsidR="007918E6" w:rsidRPr="00D0286A"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rsidR="007918E6" w:rsidRPr="00D0286A" w:rsidRDefault="007918E6" w:rsidP="00135199">
            <w:pPr>
              <w:rPr>
                <w:rFonts w:ascii="Tahoma" w:hAnsi="Tahoma" w:cs="Tahoma"/>
                <w:sz w:val="20"/>
                <w:szCs w:val="20"/>
              </w:rPr>
            </w:pPr>
          </w:p>
        </w:tc>
      </w:tr>
      <w:permEnd w:id="975661374"/>
    </w:tbl>
    <w:p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rsidR="00A54981" w:rsidRDefault="00A54981" w:rsidP="00A54981">
      <w:pPr>
        <w:spacing w:line="276" w:lineRule="auto"/>
        <w:jc w:val="both"/>
        <w:rPr>
          <w:rFonts w:ascii="Tahoma" w:hAnsi="Tahoma" w:cs="Tahoma"/>
          <w:sz w:val="20"/>
          <w:szCs w:val="20"/>
        </w:rPr>
      </w:pPr>
      <w:r w:rsidRPr="00D0286A">
        <w:rPr>
          <w:rFonts w:ascii="Tahoma" w:hAnsi="Tahoma" w:cs="Tahoma"/>
          <w:sz w:val="20"/>
          <w:szCs w:val="20"/>
        </w:rPr>
        <w:t>The Council of Eu</w:t>
      </w:r>
      <w:r>
        <w:rPr>
          <w:rFonts w:ascii="Tahoma" w:hAnsi="Tahoma" w:cs="Tahoma"/>
          <w:sz w:val="20"/>
          <w:szCs w:val="20"/>
        </w:rPr>
        <w:t>rope is currently implementing the project on “Support to further strengthening the efficiency and quality of the judicial system in the Republic of Moldova” whose aim is to</w:t>
      </w:r>
      <w:r w:rsidRPr="00D0286A">
        <w:rPr>
          <w:rFonts w:ascii="Tahoma" w:hAnsi="Tahoma" w:cs="Tahoma"/>
          <w:sz w:val="20"/>
          <w:szCs w:val="20"/>
        </w:rPr>
        <w:t xml:space="preserve"> </w:t>
      </w:r>
      <w:r>
        <w:rPr>
          <w:rFonts w:ascii="Tahoma" w:hAnsi="Tahoma" w:cs="Tahoma"/>
          <w:sz w:val="20"/>
          <w:szCs w:val="20"/>
        </w:rPr>
        <w:t>improve</w:t>
      </w:r>
      <w:r w:rsidRPr="00375A18">
        <w:rPr>
          <w:rFonts w:ascii="Tahoma" w:hAnsi="Tahoma" w:cs="Tahoma"/>
          <w:sz w:val="20"/>
          <w:szCs w:val="20"/>
        </w:rPr>
        <w:t xml:space="preserve"> the functioning of the justice system through strengthened efficiency and quality of courts and a better system of enforcement of court decisions.</w:t>
      </w:r>
      <w:r w:rsidR="00DE2B17">
        <w:rPr>
          <w:rFonts w:ascii="Tahoma" w:hAnsi="Tahoma" w:cs="Tahoma"/>
          <w:sz w:val="20"/>
          <w:szCs w:val="20"/>
        </w:rPr>
        <w:t xml:space="preserve"> </w:t>
      </w:r>
      <w:r w:rsidR="001A2F54" w:rsidRPr="001A2F54">
        <w:rPr>
          <w:rFonts w:ascii="Tahoma" w:hAnsi="Tahoma" w:cs="Tahoma"/>
          <w:sz w:val="20"/>
          <w:szCs w:val="20"/>
        </w:rPr>
        <w:t>The project is funded by the European Union and the Council of Europe and implemented by the Council of Europe.</w:t>
      </w:r>
    </w:p>
    <w:p w:rsidR="003E09E3" w:rsidRDefault="003E09E3" w:rsidP="00A54981">
      <w:pPr>
        <w:spacing w:line="276" w:lineRule="auto"/>
        <w:jc w:val="both"/>
        <w:rPr>
          <w:rFonts w:ascii="Tahoma" w:hAnsi="Tahoma" w:cs="Tahoma"/>
          <w:sz w:val="20"/>
          <w:szCs w:val="20"/>
        </w:rPr>
      </w:pPr>
    </w:p>
    <w:p w:rsidR="003E09E3" w:rsidRDefault="003E09E3" w:rsidP="00A54981">
      <w:pPr>
        <w:spacing w:line="276" w:lineRule="auto"/>
        <w:jc w:val="both"/>
        <w:rPr>
          <w:rFonts w:ascii="Tahoma" w:hAnsi="Tahoma" w:cs="Tahoma"/>
          <w:sz w:val="20"/>
          <w:szCs w:val="20"/>
        </w:rPr>
      </w:pPr>
      <w:r>
        <w:rPr>
          <w:rFonts w:ascii="Tahoma" w:hAnsi="Tahoma" w:cs="Tahoma"/>
          <w:sz w:val="20"/>
          <w:szCs w:val="20"/>
        </w:rPr>
        <w:t>Duration of the Project: November 2019 – October 2021.</w:t>
      </w:r>
    </w:p>
    <w:p w:rsidR="003E09E3" w:rsidRDefault="003E09E3" w:rsidP="00A54981">
      <w:pPr>
        <w:spacing w:line="276" w:lineRule="auto"/>
        <w:jc w:val="both"/>
        <w:rPr>
          <w:rFonts w:ascii="Tahoma" w:hAnsi="Tahoma" w:cs="Tahoma"/>
          <w:sz w:val="20"/>
          <w:szCs w:val="20"/>
        </w:rPr>
      </w:pPr>
    </w:p>
    <w:p w:rsidR="003E09E3" w:rsidRDefault="003E09E3" w:rsidP="00A54981">
      <w:pPr>
        <w:spacing w:line="276" w:lineRule="auto"/>
        <w:jc w:val="both"/>
        <w:rPr>
          <w:rFonts w:ascii="Tahoma" w:hAnsi="Tahoma" w:cs="Tahoma"/>
          <w:sz w:val="20"/>
          <w:szCs w:val="20"/>
        </w:rPr>
      </w:pPr>
      <w:r>
        <w:rPr>
          <w:rFonts w:ascii="Tahoma" w:hAnsi="Tahoma" w:cs="Tahoma"/>
          <w:sz w:val="20"/>
          <w:szCs w:val="20"/>
        </w:rPr>
        <w:t>The expected results of the project are:</w:t>
      </w:r>
    </w:p>
    <w:p w:rsidR="003E09E3" w:rsidRDefault="003E09E3" w:rsidP="00A54981">
      <w:pPr>
        <w:spacing w:line="276" w:lineRule="auto"/>
        <w:jc w:val="both"/>
        <w:rPr>
          <w:rFonts w:ascii="Tahoma" w:hAnsi="Tahoma" w:cs="Tahoma"/>
          <w:sz w:val="20"/>
          <w:szCs w:val="20"/>
        </w:rPr>
      </w:pPr>
    </w:p>
    <w:p w:rsidR="003E09E3" w:rsidRPr="003E09E3" w:rsidRDefault="003E09E3" w:rsidP="003E09E3">
      <w:pPr>
        <w:pStyle w:val="ListParagraph"/>
        <w:numPr>
          <w:ilvl w:val="0"/>
          <w:numId w:val="27"/>
        </w:numPr>
        <w:spacing w:after="120"/>
        <w:jc w:val="both"/>
        <w:rPr>
          <w:rFonts w:ascii="Tahoma" w:hAnsi="Tahoma" w:cs="Tahoma"/>
          <w:sz w:val="20"/>
          <w:szCs w:val="20"/>
        </w:rPr>
      </w:pPr>
      <w:r w:rsidRPr="003E09E3">
        <w:rPr>
          <w:rFonts w:ascii="Tahoma" w:hAnsi="Tahoma" w:cs="Tahoma"/>
          <w:sz w:val="20"/>
          <w:szCs w:val="20"/>
        </w:rPr>
        <w:t>The efficiency and quality of courts are enhanced through the application of CEPEJ tools at national level, while the mechanisms for judicial transparency and accountability are further consolidated.</w:t>
      </w:r>
    </w:p>
    <w:p w:rsidR="00B133A9" w:rsidRPr="003E09E3" w:rsidRDefault="003E09E3" w:rsidP="003E09E3">
      <w:pPr>
        <w:numPr>
          <w:ilvl w:val="0"/>
          <w:numId w:val="27"/>
        </w:numPr>
        <w:spacing w:before="100" w:beforeAutospacing="1" w:after="100" w:afterAutospacing="1"/>
        <w:jc w:val="both"/>
        <w:rPr>
          <w:rFonts w:ascii="Tahoma" w:hAnsi="Tahoma" w:cs="Tahoma"/>
          <w:sz w:val="20"/>
          <w:szCs w:val="20"/>
        </w:rPr>
      </w:pPr>
      <w:r w:rsidRPr="003E09E3">
        <w:rPr>
          <w:rFonts w:ascii="Tahoma" w:hAnsi="Tahoma" w:cs="Tahoma"/>
          <w:sz w:val="20"/>
          <w:szCs w:val="20"/>
        </w:rPr>
        <w:t>The enforcement of court decisions in civil and administrative cases is improved through the implementation of the instruments developed by CEPEJ to analyse the functioning and efficiency of the system of enforcement.</w:t>
      </w:r>
    </w:p>
    <w:p w:rsidR="00A5570C" w:rsidRPr="00A5570C" w:rsidRDefault="00A5570C" w:rsidP="00A5570C">
      <w:pPr>
        <w:spacing w:line="276" w:lineRule="auto"/>
        <w:jc w:val="both"/>
        <w:rPr>
          <w:rFonts w:ascii="Tahoma" w:hAnsi="Tahoma" w:cs="Tahoma"/>
          <w:sz w:val="20"/>
          <w:szCs w:val="20"/>
        </w:rPr>
      </w:pPr>
      <w:r w:rsidRPr="00A5570C">
        <w:rPr>
          <w:rFonts w:ascii="Tahoma" w:hAnsi="Tahoma" w:cs="Tahoma"/>
          <w:sz w:val="20"/>
          <w:szCs w:val="20"/>
        </w:rPr>
        <w:t xml:space="preserve">The Project is looking for Providers (see below) for the provision of consultancy services in the field of </w:t>
      </w:r>
      <w:r w:rsidR="001B2672">
        <w:rPr>
          <w:rFonts w:ascii="Tahoma" w:hAnsi="Tahoma" w:cs="Tahoma"/>
          <w:sz w:val="20"/>
          <w:szCs w:val="20"/>
        </w:rPr>
        <w:t xml:space="preserve">improving the efficiency and quality of court management </w:t>
      </w:r>
      <w:r w:rsidRPr="00A5570C">
        <w:rPr>
          <w:rFonts w:ascii="Tahoma" w:hAnsi="Tahoma" w:cs="Tahoma"/>
          <w:sz w:val="20"/>
          <w:szCs w:val="20"/>
        </w:rPr>
        <w:t xml:space="preserve">to be requested by the Council </w:t>
      </w:r>
      <w:r>
        <w:rPr>
          <w:rFonts w:ascii="Tahoma" w:hAnsi="Tahoma" w:cs="Tahoma"/>
          <w:sz w:val="20"/>
          <w:szCs w:val="20"/>
        </w:rPr>
        <w:t xml:space="preserve">of Europe </w:t>
      </w:r>
      <w:r w:rsidRPr="00A5570C">
        <w:rPr>
          <w:rFonts w:ascii="Tahoma" w:hAnsi="Tahoma" w:cs="Tahoma"/>
          <w:sz w:val="20"/>
          <w:szCs w:val="20"/>
        </w:rPr>
        <w:t xml:space="preserve">on an as needed basis, in compliance with the ordering procedure defined below. </w:t>
      </w:r>
    </w:p>
    <w:p w:rsidR="00A5570C" w:rsidRDefault="00A5570C" w:rsidP="00B133A9">
      <w:pPr>
        <w:spacing w:line="276" w:lineRule="auto"/>
        <w:jc w:val="both"/>
        <w:rPr>
          <w:rFonts w:ascii="Tahoma" w:hAnsi="Tahoma" w:cs="Tahoma"/>
          <w:sz w:val="20"/>
          <w:szCs w:val="20"/>
        </w:rPr>
      </w:pPr>
    </w:p>
    <w:p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rsidR="00B133A9" w:rsidRPr="00D0286A" w:rsidRDefault="00B133A9" w:rsidP="00B133A9">
      <w:pPr>
        <w:spacing w:line="276" w:lineRule="auto"/>
        <w:ind w:left="-142"/>
        <w:jc w:val="both"/>
        <w:rPr>
          <w:rFonts w:ascii="Tahoma" w:hAnsi="Tahoma" w:cs="Tahoma"/>
          <w:sz w:val="20"/>
          <w:szCs w:val="20"/>
        </w:rPr>
      </w:pPr>
    </w:p>
    <w:p w:rsidR="00B133A9" w:rsidRPr="00A5570C" w:rsidRDefault="00B133A9" w:rsidP="00B133A9">
      <w:pPr>
        <w:spacing w:line="276" w:lineRule="auto"/>
        <w:jc w:val="both"/>
        <w:rPr>
          <w:rFonts w:ascii="Tahoma" w:hAnsi="Tahoma" w:cs="Tahoma"/>
          <w:b/>
          <w:sz w:val="20"/>
          <w:szCs w:val="20"/>
        </w:rPr>
      </w:pPr>
      <w:r w:rsidRPr="00A5570C">
        <w:rPr>
          <w:rFonts w:ascii="Tahoma" w:hAnsi="Tahoma" w:cs="Tahoma"/>
          <w:b/>
          <w:sz w:val="20"/>
          <w:szCs w:val="20"/>
        </w:rPr>
        <w:t>Pooling</w:t>
      </w:r>
    </w:p>
    <w:p w:rsidR="00B133A9" w:rsidRPr="00A5570C" w:rsidRDefault="00B133A9" w:rsidP="00B133A9">
      <w:pPr>
        <w:spacing w:line="276" w:lineRule="auto"/>
        <w:jc w:val="both"/>
        <w:rPr>
          <w:rFonts w:ascii="Tahoma" w:hAnsi="Tahoma" w:cs="Tahoma"/>
          <w:sz w:val="20"/>
          <w:szCs w:val="20"/>
        </w:rPr>
      </w:pPr>
      <w:r w:rsidRPr="00A5570C">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rsidR="00B133A9" w:rsidRPr="00A5570C" w:rsidRDefault="00B133A9" w:rsidP="00311C90">
      <w:pPr>
        <w:pStyle w:val="Default"/>
        <w:numPr>
          <w:ilvl w:val="0"/>
          <w:numId w:val="6"/>
        </w:numPr>
        <w:ind w:left="709"/>
        <w:rPr>
          <w:rFonts w:ascii="Tahoma" w:hAnsi="Tahoma" w:cs="Tahoma"/>
          <w:sz w:val="20"/>
          <w:szCs w:val="20"/>
        </w:rPr>
      </w:pPr>
      <w:r w:rsidRPr="00A5570C">
        <w:rPr>
          <w:rFonts w:ascii="Tahoma" w:hAnsi="Tahoma" w:cs="Tahoma"/>
          <w:sz w:val="20"/>
          <w:szCs w:val="20"/>
        </w:rPr>
        <w:t>quality (including as appropriate: capability, expertise, past performance, availability of resources and proposed methods of undertaking the work);</w:t>
      </w:r>
    </w:p>
    <w:p w:rsidR="00B133A9" w:rsidRPr="00A5570C" w:rsidRDefault="00B133A9" w:rsidP="00311C90">
      <w:pPr>
        <w:pStyle w:val="Default"/>
        <w:numPr>
          <w:ilvl w:val="0"/>
          <w:numId w:val="6"/>
        </w:numPr>
        <w:ind w:left="709"/>
        <w:rPr>
          <w:rFonts w:ascii="Tahoma" w:hAnsi="Tahoma" w:cs="Tahoma"/>
          <w:sz w:val="20"/>
          <w:szCs w:val="20"/>
        </w:rPr>
      </w:pPr>
      <w:r w:rsidRPr="00A5570C">
        <w:rPr>
          <w:rFonts w:ascii="Tahoma" w:hAnsi="Tahoma" w:cs="Tahoma"/>
          <w:sz w:val="20"/>
          <w:szCs w:val="20"/>
        </w:rPr>
        <w:t>availability (including, without limitation, capacity to meet required deadlines and, where relevant, geographical location); and</w:t>
      </w:r>
    </w:p>
    <w:p w:rsidR="00B133A9" w:rsidRDefault="00B133A9" w:rsidP="00311C90">
      <w:pPr>
        <w:pStyle w:val="Default"/>
        <w:numPr>
          <w:ilvl w:val="0"/>
          <w:numId w:val="6"/>
        </w:numPr>
        <w:ind w:left="709"/>
        <w:rPr>
          <w:rFonts w:ascii="Tahoma" w:hAnsi="Tahoma" w:cs="Tahoma"/>
          <w:sz w:val="20"/>
          <w:szCs w:val="20"/>
        </w:rPr>
      </w:pPr>
      <w:r w:rsidRPr="00A5570C">
        <w:rPr>
          <w:rFonts w:ascii="Tahoma" w:hAnsi="Tahoma" w:cs="Tahoma"/>
          <w:sz w:val="20"/>
          <w:szCs w:val="20"/>
        </w:rPr>
        <w:t>price.</w:t>
      </w:r>
    </w:p>
    <w:p w:rsidR="00865DCA" w:rsidRPr="00A5570C" w:rsidRDefault="00865DCA" w:rsidP="00865DCA">
      <w:pPr>
        <w:pStyle w:val="Default"/>
        <w:ind w:left="709"/>
        <w:rPr>
          <w:rFonts w:ascii="Tahoma" w:hAnsi="Tahoma" w:cs="Tahoma"/>
          <w:sz w:val="20"/>
          <w:szCs w:val="20"/>
        </w:rPr>
      </w:pPr>
    </w:p>
    <w:p w:rsidR="00B133A9" w:rsidRPr="00A5570C" w:rsidRDefault="00B133A9" w:rsidP="00B133A9">
      <w:pPr>
        <w:spacing w:line="276" w:lineRule="auto"/>
        <w:jc w:val="both"/>
        <w:rPr>
          <w:rFonts w:ascii="Tahoma" w:hAnsi="Tahoma" w:cs="Tahoma"/>
          <w:sz w:val="20"/>
          <w:szCs w:val="20"/>
        </w:rPr>
      </w:pPr>
      <w:r w:rsidRPr="00A5570C">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w:t>
      </w:r>
      <w:r w:rsidR="00865DCA">
        <w:rPr>
          <w:rFonts w:ascii="Tahoma" w:hAnsi="Tahoma" w:cs="Tahoma"/>
          <w:sz w:val="20"/>
          <w:szCs w:val="20"/>
        </w:rPr>
        <w:t>uitable Provider is contracted.</w:t>
      </w:r>
    </w:p>
    <w:p w:rsidR="00B133A9" w:rsidRPr="00D0286A" w:rsidRDefault="00B133A9" w:rsidP="00A5570C">
      <w:pPr>
        <w:spacing w:line="276" w:lineRule="auto"/>
        <w:jc w:val="both"/>
        <w:rPr>
          <w:rFonts w:ascii="Tahoma" w:hAnsi="Tahoma" w:cs="Tahoma"/>
          <w:sz w:val="20"/>
          <w:szCs w:val="20"/>
        </w:rPr>
      </w:pPr>
    </w:p>
    <w:p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rsidR="00B133A9" w:rsidRPr="00D0286A" w:rsidRDefault="00B133A9" w:rsidP="00B133A9">
      <w:pPr>
        <w:spacing w:line="276" w:lineRule="auto"/>
        <w:ind w:left="-142"/>
        <w:jc w:val="both"/>
        <w:rPr>
          <w:rFonts w:ascii="Tahoma" w:hAnsi="Tahoma" w:cs="Tahoma"/>
          <w:sz w:val="20"/>
          <w:szCs w:val="20"/>
        </w:rPr>
      </w:pPr>
    </w:p>
    <w:p w:rsidR="00B133A9" w:rsidRPr="007401DF"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20"/>
          <w:szCs w:val="20"/>
        </w:rPr>
      </w:pPr>
      <w:r w:rsidRPr="007401DF">
        <w:rPr>
          <w:rFonts w:ascii="Tahoma" w:hAnsi="Tahoma" w:cs="Tahoma"/>
          <w:color w:val="FF0000"/>
          <w:sz w:val="20"/>
          <w:szCs w:val="20"/>
        </w:rPr>
        <w:t>Tenderers shall tick the box(es) corresponding to the lot(s) they tender for. They can tender for one, several or all lots.</w:t>
      </w:r>
    </w:p>
    <w:p w:rsidR="00B133A9" w:rsidRPr="00D0286A" w:rsidRDefault="003C473D" w:rsidP="00B133A9">
      <w:pPr>
        <w:spacing w:line="276" w:lineRule="auto"/>
        <w:ind w:left="-142"/>
        <w:jc w:val="both"/>
        <w:rPr>
          <w:rFonts w:ascii="Tahoma" w:hAnsi="Tahoma" w:cs="Tahoma"/>
          <w:sz w:val="20"/>
          <w:szCs w:val="20"/>
        </w:rPr>
      </w:pPr>
      <w:r>
        <w:rPr>
          <w:rFonts w:ascii="Tahoma" w:hAnsi="Tahoma" w:cs="Tahoma"/>
          <w:b/>
          <w:noProof/>
          <w:lang w:val="en-US" w:eastAsia="en-US"/>
        </w:rPr>
        <mc:AlternateContent>
          <mc:Choice Requires="wps">
            <w:drawing>
              <wp:anchor distT="0" distB="0" distL="114300" distR="114300" simplePos="0" relativeHeight="251660288" behindDoc="0" locked="1" layoutInCell="1" allowOverlap="1">
                <wp:simplePos x="0" y="0"/>
                <wp:positionH relativeFrom="column">
                  <wp:posOffset>405765</wp:posOffset>
                </wp:positionH>
                <wp:positionV relativeFrom="paragraph">
                  <wp:posOffset>-24130</wp:posOffset>
                </wp:positionV>
                <wp:extent cx="173990" cy="572770"/>
                <wp:effectExtent l="19050" t="0" r="0" b="1778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7399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36C8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1.95pt;margin-top:-1.9pt;width:13.7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" adj="3883" strokecolor="red">
                <o:lock v:ext="edit" aspectratio="t"/>
                <v:textbox style="layout-flow:vertical-ideographic"/>
                <w10:anchorlock/>
              </v:shape>
            </w:pict>
          </mc:Fallback>
        </mc:AlternateContent>
      </w:r>
    </w:p>
    <w:tbl>
      <w:tblPr>
        <w:tblW w:w="896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40"/>
        <w:gridCol w:w="5930"/>
        <w:gridCol w:w="2494"/>
      </w:tblGrid>
      <w:tr w:rsidR="00B133A9" w:rsidRPr="00D0286A" w:rsidTr="004C518E">
        <w:trPr>
          <w:trHeight w:val="517"/>
          <w:jc w:val="center"/>
        </w:trPr>
        <w:tc>
          <w:tcPr>
            <w:tcW w:w="540" w:type="dxa"/>
            <w:tcBorders>
              <w:top w:val="nil"/>
              <w:left w:val="nil"/>
              <w:bottom w:val="single" w:sz="2" w:space="0" w:color="FF0000"/>
              <w:right w:val="single" w:sz="2" w:space="0" w:color="808080" w:themeColor="background1" w:themeShade="80"/>
            </w:tcBorders>
            <w:shd w:val="clear" w:color="auto" w:fill="FFFFFF" w:themeFill="background1"/>
            <w:vAlign w:val="center"/>
          </w:tcPr>
          <w:p w:rsidR="00B133A9" w:rsidRPr="00D0286A" w:rsidRDefault="00B133A9" w:rsidP="004C2961">
            <w:pPr>
              <w:ind w:left="-142"/>
              <w:jc w:val="center"/>
              <w:rPr>
                <w:rFonts w:ascii="Tahoma" w:eastAsia="Calibri" w:hAnsi="Tahoma" w:cs="Tahoma"/>
                <w:bCs/>
                <w:sz w:val="36"/>
                <w:szCs w:val="36"/>
                <w:lang w:val="en-US" w:eastAsia="en-US"/>
              </w:rPr>
            </w:pPr>
          </w:p>
        </w:tc>
        <w:tc>
          <w:tcPr>
            <w:tcW w:w="593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rsidR="00B133A9" w:rsidRPr="00D0286A" w:rsidRDefault="00B133A9" w:rsidP="004C2961">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494" w:type="dxa"/>
            <w:tcBorders>
              <w:left w:val="single" w:sz="2" w:space="0" w:color="808080" w:themeColor="background1" w:themeShade="80"/>
              <w:bottom w:val="single" w:sz="2" w:space="0" w:color="808080"/>
            </w:tcBorders>
            <w:shd w:val="clear" w:color="auto" w:fill="F2F2F2" w:themeFill="background1" w:themeFillShade="F2"/>
            <w:vAlign w:val="center"/>
          </w:tcPr>
          <w:p w:rsidR="00B133A9" w:rsidRPr="00D0286A" w:rsidRDefault="00B133A9" w:rsidP="004C518E">
            <w:pPr>
              <w:spacing w:before="60" w:after="60"/>
              <w:ind w:left="-142"/>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rsidTr="0002085B">
        <w:trPr>
          <w:trHeight w:val="649"/>
          <w:jc w:val="center"/>
        </w:trPr>
        <w:sdt>
          <w:sdtPr>
            <w:rPr>
              <w:rFonts w:ascii="Tahoma" w:eastAsia="Calibri" w:hAnsi="Tahoma" w:cs="Tahoma"/>
              <w:bCs/>
              <w:sz w:val="36"/>
              <w:szCs w:val="36"/>
              <w:lang w:val="en-US" w:eastAsia="en-US"/>
            </w:rPr>
            <w:id w:val="1737904043"/>
          </w:sdtPr>
          <w:sdtEndPr/>
          <w:sdtContent>
            <w:tc>
              <w:tcPr>
                <w:tcW w:w="54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permStart w:id="1165061972" w:edGrp="everyone" w:displacedByCustomXml="next"/>
            <w:permEnd w:id="1165061972" w:displacedByCustomXml="next"/>
          </w:sdtContent>
        </w:sdt>
        <w:tc>
          <w:tcPr>
            <w:tcW w:w="5930"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742A04" w:rsidRPr="00742A04" w:rsidRDefault="00742A04" w:rsidP="001B2672">
            <w:pPr>
              <w:jc w:val="both"/>
              <w:rPr>
                <w:rFonts w:ascii="Calibri" w:hAnsi="Calibri" w:cs="Times New Roman"/>
                <w:color w:val="000000"/>
                <w:lang w:val="en-US" w:eastAsia="en-US"/>
              </w:rPr>
            </w:pPr>
            <w:r w:rsidRPr="00742A04">
              <w:rPr>
                <w:rFonts w:ascii="Tahoma" w:hAnsi="Tahoma" w:cs="Tahoma"/>
                <w:b/>
                <w:bCs/>
                <w:color w:val="000000"/>
                <w:sz w:val="20"/>
                <w:szCs w:val="20"/>
                <w:lang w:val="en-US" w:eastAsia="en-US"/>
              </w:rPr>
              <w:t>Lot 1 – Acting as national consultant on court management (advising</w:t>
            </w:r>
            <w:r w:rsidR="00D06701">
              <w:t xml:space="preserve"> </w:t>
            </w:r>
            <w:r w:rsidR="00D06701" w:rsidRPr="00D06701">
              <w:rPr>
                <w:rFonts w:ascii="Tahoma" w:hAnsi="Tahoma" w:cs="Tahoma"/>
                <w:b/>
                <w:bCs/>
                <w:color w:val="000000"/>
                <w:sz w:val="20"/>
                <w:szCs w:val="20"/>
                <w:lang w:val="en-US" w:eastAsia="en-US"/>
              </w:rPr>
              <w:t>the CEPEJ Secretariat and a team of international consultants</w:t>
            </w:r>
            <w:r w:rsidRPr="00742A04">
              <w:rPr>
                <w:rFonts w:ascii="Tahoma" w:hAnsi="Tahoma" w:cs="Tahoma"/>
                <w:b/>
                <w:bCs/>
                <w:color w:val="000000"/>
                <w:sz w:val="20"/>
                <w:szCs w:val="20"/>
                <w:lang w:val="en-US" w:eastAsia="en-US"/>
              </w:rPr>
              <w:t xml:space="preserve"> on measures to increase the efficiency and quality of courts in the Republic of Moldova based on the CEPEJ methodology and tools)</w:t>
            </w:r>
            <w:r w:rsidR="006256F3">
              <w:rPr>
                <w:rFonts w:ascii="Tahoma" w:hAnsi="Tahoma" w:cs="Tahoma"/>
                <w:b/>
                <w:bCs/>
                <w:color w:val="000000"/>
                <w:sz w:val="20"/>
                <w:szCs w:val="20"/>
                <w:lang w:val="en-US" w:eastAsia="en-US"/>
              </w:rPr>
              <w:t>.</w:t>
            </w:r>
          </w:p>
          <w:p w:rsidR="00742A04" w:rsidRPr="00742A04" w:rsidRDefault="00742A04" w:rsidP="00742A04">
            <w:pPr>
              <w:ind w:right="36"/>
              <w:jc w:val="both"/>
              <w:rPr>
                <w:color w:val="000000"/>
                <w:lang w:val="en-US" w:eastAsia="en-US"/>
              </w:rPr>
            </w:pPr>
            <w:r w:rsidRPr="00742A04">
              <w:rPr>
                <w:rFonts w:ascii="Tahoma" w:hAnsi="Tahoma" w:cs="Tahoma"/>
                <w:color w:val="000000"/>
                <w:sz w:val="20"/>
                <w:szCs w:val="20"/>
                <w:lang w:val="en-US" w:eastAsia="en-US"/>
              </w:rPr>
              <w:t> </w:t>
            </w:r>
          </w:p>
          <w:p w:rsidR="00D06701" w:rsidRDefault="00D06701" w:rsidP="00D06701">
            <w:pPr>
              <w:spacing w:after="120"/>
              <w:ind w:right="34"/>
              <w:jc w:val="both"/>
              <w:rPr>
                <w:rFonts w:ascii="Tahoma" w:hAnsi="Tahoma" w:cs="Tahoma"/>
                <w:color w:val="000000"/>
                <w:sz w:val="20"/>
                <w:szCs w:val="20"/>
                <w:lang w:val="en-US" w:eastAsia="en-US"/>
              </w:rPr>
            </w:pPr>
            <w:r w:rsidRPr="00D06701">
              <w:rPr>
                <w:rFonts w:ascii="Tahoma" w:hAnsi="Tahoma" w:cs="Tahoma"/>
                <w:b/>
                <w:color w:val="000000"/>
                <w:sz w:val="20"/>
                <w:szCs w:val="20"/>
                <w:lang w:val="en-US" w:eastAsia="en-US"/>
              </w:rPr>
              <w:t>A.</w:t>
            </w:r>
            <w:r>
              <w:rPr>
                <w:rFonts w:ascii="Tahoma" w:hAnsi="Tahoma" w:cs="Tahoma"/>
                <w:color w:val="000000"/>
                <w:sz w:val="20"/>
                <w:szCs w:val="20"/>
                <w:lang w:val="en-US" w:eastAsia="en-US"/>
              </w:rPr>
              <w:t xml:space="preserve"> </w:t>
            </w:r>
            <w:r w:rsidR="00742A04" w:rsidRPr="00742A04">
              <w:rPr>
                <w:rFonts w:ascii="Tahoma" w:hAnsi="Tahoma" w:cs="Tahoma"/>
                <w:color w:val="000000"/>
                <w:sz w:val="20"/>
                <w:szCs w:val="20"/>
                <w:lang w:val="en-US" w:eastAsia="en-US"/>
              </w:rPr>
              <w:t xml:space="preserve">Advising on the level of implementation of CEPEJ tools to increase the efficiency of courts of the Republic of Moldova (evaluation of courts’ performance, use of judicial statistics, application of key performance indicators in the Integrated Case Management System, judicial time management) and providing </w:t>
            </w:r>
            <w:r w:rsidR="00742A04" w:rsidRPr="00742A04">
              <w:rPr>
                <w:rFonts w:ascii="Tahoma" w:hAnsi="Tahoma" w:cs="Tahoma"/>
                <w:color w:val="000000"/>
                <w:sz w:val="20"/>
                <w:szCs w:val="20"/>
                <w:lang w:val="en-US" w:eastAsia="en-US"/>
              </w:rPr>
              <w:lastRenderedPageBreak/>
              <w:t xml:space="preserve">written inputs for the related reports and recommendations drawn up by the international consultants; </w:t>
            </w:r>
          </w:p>
          <w:p w:rsidR="00742A04" w:rsidRPr="00742A04" w:rsidRDefault="00D06701" w:rsidP="00742A04">
            <w:pPr>
              <w:ind w:right="36"/>
              <w:jc w:val="both"/>
              <w:rPr>
                <w:color w:val="000000"/>
                <w:lang w:val="en-US" w:eastAsia="en-US"/>
              </w:rPr>
            </w:pPr>
            <w:r w:rsidRPr="00D06701">
              <w:rPr>
                <w:rFonts w:ascii="Tahoma" w:hAnsi="Tahoma" w:cs="Tahoma"/>
                <w:b/>
                <w:color w:val="000000"/>
                <w:sz w:val="20"/>
                <w:szCs w:val="20"/>
                <w:lang w:val="en-US" w:eastAsia="en-US"/>
              </w:rPr>
              <w:t>B.</w:t>
            </w:r>
            <w:r>
              <w:rPr>
                <w:rFonts w:ascii="Tahoma" w:hAnsi="Tahoma" w:cs="Tahoma"/>
                <w:color w:val="000000"/>
                <w:sz w:val="20"/>
                <w:szCs w:val="20"/>
                <w:lang w:val="en-US" w:eastAsia="en-US"/>
              </w:rPr>
              <w:t xml:space="preserve"> </w:t>
            </w:r>
            <w:r w:rsidRPr="00742A04">
              <w:rPr>
                <w:rFonts w:ascii="Tahoma" w:hAnsi="Tahoma" w:cs="Tahoma"/>
                <w:color w:val="000000"/>
                <w:sz w:val="20"/>
                <w:szCs w:val="20"/>
                <w:lang w:val="en-US" w:eastAsia="en-US"/>
              </w:rPr>
              <w:t xml:space="preserve">Advising </w:t>
            </w:r>
            <w:r>
              <w:rPr>
                <w:rFonts w:ascii="Tahoma" w:hAnsi="Tahoma" w:cs="Tahoma"/>
                <w:color w:val="000000"/>
                <w:sz w:val="20"/>
                <w:szCs w:val="20"/>
                <w:lang w:val="en-US" w:eastAsia="en-US"/>
              </w:rPr>
              <w:t xml:space="preserve">on the </w:t>
            </w:r>
            <w:r w:rsidR="00742A04" w:rsidRPr="00742A04">
              <w:rPr>
                <w:rFonts w:ascii="Tahoma" w:hAnsi="Tahoma" w:cs="Tahoma"/>
                <w:color w:val="000000"/>
                <w:sz w:val="20"/>
                <w:szCs w:val="20"/>
                <w:lang w:val="en-US" w:eastAsia="en-US"/>
              </w:rPr>
              <w:t>measures to improve the quality of services provided by courts, with a particular focus on court user satisfaction and the access to courts for vulnerable categories of persons.</w:t>
            </w:r>
          </w:p>
          <w:p w:rsidR="004C2961" w:rsidRPr="001B2672" w:rsidRDefault="00742A04" w:rsidP="001B2672">
            <w:pPr>
              <w:tabs>
                <w:tab w:val="left" w:pos="5702"/>
              </w:tabs>
              <w:jc w:val="both"/>
              <w:rPr>
                <w:color w:val="000000"/>
                <w:lang w:val="en-US" w:eastAsia="en-US"/>
              </w:rPr>
            </w:pPr>
            <w:r w:rsidRPr="00742A04">
              <w:rPr>
                <w:rFonts w:ascii="Tahoma" w:hAnsi="Tahoma" w:cs="Tahoma"/>
                <w:color w:val="000000"/>
                <w:sz w:val="20"/>
                <w:szCs w:val="20"/>
                <w:lang w:val="en-US" w:eastAsia="en-US"/>
              </w:rPr>
              <w:t> </w:t>
            </w:r>
          </w:p>
        </w:tc>
        <w:tc>
          <w:tcPr>
            <w:tcW w:w="2494"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rsidR="00B133A9" w:rsidRPr="00D0286A" w:rsidRDefault="003E258D" w:rsidP="004C2961">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lastRenderedPageBreak/>
              <w:t>5</w:t>
            </w:r>
          </w:p>
        </w:tc>
      </w:tr>
      <w:tr w:rsidR="00294AC5" w:rsidRPr="00D0286A" w:rsidTr="004C518E">
        <w:trPr>
          <w:trHeight w:val="484"/>
          <w:jc w:val="center"/>
        </w:trPr>
        <w:sdt>
          <w:sdtPr>
            <w:rPr>
              <w:rFonts w:ascii="Tahoma" w:eastAsia="Calibri" w:hAnsi="Tahoma" w:cs="Tahoma"/>
              <w:bCs/>
              <w:sz w:val="36"/>
              <w:szCs w:val="36"/>
              <w:lang w:val="en-US" w:eastAsia="en-US"/>
            </w:rPr>
            <w:id w:val="11708657"/>
          </w:sdtPr>
          <w:sdtEndPr/>
          <w:sdtContent>
            <w:permStart w:id="811753802" w:edGrp="everyone" w:displacedByCustomXml="prev"/>
            <w:permEnd w:id="811753802" w:displacedByCustomXml="prev"/>
            <w:tc>
              <w:tcPr>
                <w:tcW w:w="54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294AC5" w:rsidRDefault="006256F3"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930"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742A04" w:rsidRPr="00742A04" w:rsidRDefault="00742A04" w:rsidP="00742A04">
            <w:pPr>
              <w:jc w:val="both"/>
              <w:rPr>
                <w:rFonts w:ascii="Calibri" w:hAnsi="Calibri" w:cs="Times New Roman"/>
                <w:color w:val="000000"/>
                <w:lang w:val="en-US" w:eastAsia="en-US"/>
              </w:rPr>
            </w:pPr>
            <w:r w:rsidRPr="00742A04">
              <w:rPr>
                <w:rFonts w:ascii="Tahoma" w:hAnsi="Tahoma" w:cs="Tahoma"/>
                <w:b/>
                <w:bCs/>
                <w:color w:val="000000"/>
                <w:sz w:val="20"/>
                <w:szCs w:val="20"/>
                <w:lang w:val="en-US" w:eastAsia="en-US"/>
              </w:rPr>
              <w:t>Lot 2 – Development and delivery of training courses on court management for judges and senior court staff.</w:t>
            </w:r>
          </w:p>
          <w:p w:rsidR="00742A04" w:rsidRPr="00742A04" w:rsidRDefault="00742A04" w:rsidP="00742A04">
            <w:pPr>
              <w:jc w:val="both"/>
              <w:rPr>
                <w:rFonts w:ascii="Calibri" w:hAnsi="Calibri" w:cs="Times New Roman"/>
                <w:color w:val="000000"/>
                <w:lang w:val="en-US" w:eastAsia="en-US"/>
              </w:rPr>
            </w:pPr>
            <w:r w:rsidRPr="00742A04">
              <w:rPr>
                <w:rFonts w:ascii="Tahoma" w:hAnsi="Tahoma" w:cs="Tahoma"/>
                <w:color w:val="000000"/>
                <w:sz w:val="20"/>
                <w:szCs w:val="20"/>
                <w:lang w:val="en-US" w:eastAsia="en-US"/>
              </w:rPr>
              <w:t> </w:t>
            </w:r>
          </w:p>
          <w:p w:rsidR="00742A04" w:rsidRPr="00742A04" w:rsidRDefault="00742A04" w:rsidP="00D06701">
            <w:pPr>
              <w:spacing w:after="120"/>
              <w:rPr>
                <w:rFonts w:ascii="Calibri" w:hAnsi="Calibri" w:cs="Times New Roman"/>
                <w:color w:val="000000"/>
                <w:lang w:val="en-US" w:eastAsia="en-US"/>
              </w:rPr>
            </w:pPr>
            <w:r w:rsidRPr="00742A04">
              <w:rPr>
                <w:rFonts w:ascii="Tahoma" w:hAnsi="Tahoma" w:cs="Tahoma"/>
                <w:b/>
                <w:bCs/>
                <w:color w:val="000000"/>
                <w:sz w:val="20"/>
                <w:szCs w:val="20"/>
                <w:lang w:val="en-US" w:eastAsia="en-US"/>
              </w:rPr>
              <w:t>A.</w:t>
            </w:r>
            <w:r w:rsidRPr="00742A04">
              <w:rPr>
                <w:rFonts w:ascii="Tahoma" w:hAnsi="Tahoma" w:cs="Tahoma"/>
                <w:color w:val="000000"/>
                <w:sz w:val="20"/>
                <w:szCs w:val="20"/>
                <w:lang w:val="en-US" w:eastAsia="en-US"/>
              </w:rPr>
              <w:t xml:space="preserve"> Reviewing and updating the training programmes and training material on court management of the National Institute of Justice </w:t>
            </w:r>
            <w:r w:rsidR="00255E90">
              <w:rPr>
                <w:rFonts w:ascii="Tahoma" w:hAnsi="Tahoma" w:cs="Tahoma"/>
                <w:color w:val="000000"/>
                <w:sz w:val="20"/>
                <w:szCs w:val="20"/>
                <w:lang w:val="en-US" w:eastAsia="en-US"/>
              </w:rPr>
              <w:t xml:space="preserve">(NIJ) </w:t>
            </w:r>
            <w:r w:rsidRPr="00742A04">
              <w:rPr>
                <w:rFonts w:ascii="Tahoma" w:hAnsi="Tahoma" w:cs="Tahoma"/>
                <w:color w:val="000000"/>
                <w:sz w:val="20"/>
                <w:szCs w:val="20"/>
                <w:lang w:val="en-US" w:eastAsia="en-US"/>
              </w:rPr>
              <w:t>of the Republic of Moldova, including an E-lea</w:t>
            </w:r>
            <w:r w:rsidR="00156DF4">
              <w:rPr>
                <w:rFonts w:ascii="Tahoma" w:hAnsi="Tahoma" w:cs="Tahoma"/>
                <w:color w:val="000000"/>
                <w:sz w:val="20"/>
                <w:szCs w:val="20"/>
                <w:lang w:val="en-US" w:eastAsia="en-US"/>
              </w:rPr>
              <w:t>r</w:t>
            </w:r>
            <w:r w:rsidRPr="00742A04">
              <w:rPr>
                <w:rFonts w:ascii="Tahoma" w:hAnsi="Tahoma" w:cs="Tahoma"/>
                <w:color w:val="000000"/>
                <w:sz w:val="20"/>
                <w:szCs w:val="20"/>
                <w:lang w:val="en-US" w:eastAsia="en-US"/>
              </w:rPr>
              <w:t>ning training module;</w:t>
            </w:r>
          </w:p>
          <w:p w:rsidR="00742A04" w:rsidRPr="00742A04" w:rsidRDefault="00742A04" w:rsidP="00742A04">
            <w:pPr>
              <w:rPr>
                <w:rFonts w:ascii="Calibri" w:hAnsi="Calibri" w:cs="Times New Roman"/>
                <w:color w:val="000000"/>
                <w:lang w:val="en-US" w:eastAsia="en-US"/>
              </w:rPr>
            </w:pPr>
            <w:r w:rsidRPr="00742A04">
              <w:rPr>
                <w:rFonts w:ascii="Tahoma" w:hAnsi="Tahoma" w:cs="Tahoma"/>
                <w:b/>
                <w:bCs/>
                <w:color w:val="000000"/>
                <w:sz w:val="20"/>
                <w:szCs w:val="20"/>
                <w:lang w:val="en-US" w:eastAsia="en-US"/>
              </w:rPr>
              <w:t>B.</w:t>
            </w:r>
            <w:r w:rsidRPr="00742A04">
              <w:rPr>
                <w:rFonts w:ascii="Tahoma" w:hAnsi="Tahoma" w:cs="Tahoma"/>
                <w:color w:val="000000"/>
                <w:sz w:val="20"/>
                <w:szCs w:val="20"/>
                <w:lang w:val="en-US" w:eastAsia="en-US"/>
              </w:rPr>
              <w:t> Delivery of 3 face-to-face training sessions on court management for judges or candidate judges (groups of up to 20 trainees per session) and moderation of 3 E-lea</w:t>
            </w:r>
            <w:r w:rsidR="00156DF4">
              <w:rPr>
                <w:rFonts w:ascii="Tahoma" w:hAnsi="Tahoma" w:cs="Tahoma"/>
                <w:color w:val="000000"/>
                <w:sz w:val="20"/>
                <w:szCs w:val="20"/>
                <w:lang w:val="en-US" w:eastAsia="en-US"/>
              </w:rPr>
              <w:t>r</w:t>
            </w:r>
            <w:r w:rsidRPr="00742A04">
              <w:rPr>
                <w:rFonts w:ascii="Tahoma" w:hAnsi="Tahoma" w:cs="Tahoma"/>
                <w:color w:val="000000"/>
                <w:sz w:val="20"/>
                <w:szCs w:val="20"/>
                <w:lang w:val="en-US" w:eastAsia="en-US"/>
              </w:rPr>
              <w:t>ning training sessions (groups of up to 12 trainees per session).</w:t>
            </w:r>
          </w:p>
          <w:p w:rsidR="00294AC5" w:rsidRPr="001B2672" w:rsidRDefault="00742A04" w:rsidP="001B2672">
            <w:pPr>
              <w:jc w:val="both"/>
              <w:rPr>
                <w:rFonts w:ascii="Calibri" w:hAnsi="Calibri" w:cs="Times New Roman"/>
                <w:color w:val="000000"/>
                <w:lang w:val="en-US" w:eastAsia="en-US"/>
              </w:rPr>
            </w:pPr>
            <w:r w:rsidRPr="00742A04">
              <w:rPr>
                <w:rFonts w:ascii="Tahoma" w:hAnsi="Tahoma" w:cs="Tahoma"/>
                <w:color w:val="000000"/>
                <w:sz w:val="20"/>
                <w:szCs w:val="20"/>
                <w:lang w:val="en-US" w:eastAsia="en-US"/>
              </w:rPr>
              <w:t> </w:t>
            </w:r>
          </w:p>
        </w:tc>
        <w:tc>
          <w:tcPr>
            <w:tcW w:w="2494"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rsidR="00294AC5" w:rsidRDefault="00294AC5" w:rsidP="004C2961">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bl>
    <w:p w:rsidR="00766990" w:rsidRPr="00D0286A" w:rsidRDefault="00766990" w:rsidP="00766990">
      <w:pPr>
        <w:spacing w:line="276" w:lineRule="auto"/>
        <w:jc w:val="both"/>
        <w:rPr>
          <w:rFonts w:ascii="Tahoma" w:hAnsi="Tahoma" w:cs="Tahoma"/>
          <w:color w:val="000000"/>
          <w:sz w:val="20"/>
          <w:szCs w:val="20"/>
          <w:lang w:eastAsia="en-US"/>
        </w:rPr>
      </w:pPr>
    </w:p>
    <w:p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rsidR="003E258D" w:rsidRDefault="003E258D" w:rsidP="003E258D">
      <w:pPr>
        <w:spacing w:line="276" w:lineRule="auto"/>
        <w:jc w:val="both"/>
        <w:rPr>
          <w:rFonts w:ascii="Tahoma" w:hAnsi="Tahoma" w:cs="Tahoma"/>
          <w:b/>
          <w:color w:val="000000"/>
          <w:sz w:val="20"/>
          <w:szCs w:val="20"/>
          <w:u w:val="single"/>
          <w:lang w:eastAsia="en-US"/>
        </w:rPr>
      </w:pPr>
      <w:r w:rsidRPr="000101AA">
        <w:rPr>
          <w:rFonts w:ascii="Tahoma" w:hAnsi="Tahoma" w:cs="Tahoma"/>
          <w:sz w:val="20"/>
          <w:szCs w:val="20"/>
        </w:rPr>
        <w:t xml:space="preserve">The fees indicated below will be applicable throughout the duration of the Framework Contract. </w:t>
      </w:r>
      <w:r w:rsidRPr="000101AA">
        <w:rPr>
          <w:rFonts w:ascii="Tahoma" w:hAnsi="Tahoma" w:cs="Tahoma"/>
          <w:color w:val="000000"/>
          <w:sz w:val="20"/>
          <w:szCs w:val="20"/>
          <w:lang w:eastAsia="en-US"/>
        </w:rPr>
        <w:t xml:space="preserve">Prices are indicated </w:t>
      </w:r>
      <w:r w:rsidRPr="00FB0F03">
        <w:rPr>
          <w:rFonts w:ascii="Tahoma" w:hAnsi="Tahoma" w:cs="Tahoma"/>
          <w:b/>
          <w:color w:val="000000"/>
          <w:sz w:val="20"/>
          <w:szCs w:val="20"/>
          <w:lang w:eastAsia="en-US"/>
        </w:rPr>
        <w:t>in Euros without VAT</w:t>
      </w:r>
      <w:r w:rsidRPr="000101AA">
        <w:rPr>
          <w:rFonts w:ascii="Tahoma" w:hAnsi="Tahoma" w:cs="Tahoma"/>
          <w:color w:val="000000"/>
          <w:sz w:val="20"/>
          <w:szCs w:val="20"/>
          <w:lang w:eastAsia="en-US"/>
        </w:rPr>
        <w:t>. For the VAT regime to be mentioned on the invoice(s), please refer to Article 4.2 of the Legal Conditions (See Section C. below). Prices are indicated in Euros without VAT.</w:t>
      </w:r>
      <w:r w:rsidRPr="000101AA">
        <w:rPr>
          <w:rFonts w:ascii="Tahoma" w:hAnsi="Tahoma" w:cs="Tahoma"/>
          <w:b/>
          <w:color w:val="000000"/>
          <w:sz w:val="20"/>
          <w:szCs w:val="20"/>
          <w:lang w:eastAsia="en-US"/>
        </w:rPr>
        <w:t xml:space="preserve"> </w:t>
      </w:r>
      <w:r w:rsidRPr="000101AA">
        <w:rPr>
          <w:rFonts w:ascii="Tahoma" w:hAnsi="Tahoma" w:cs="Tahoma"/>
          <w:b/>
          <w:color w:val="000000"/>
          <w:sz w:val="20"/>
          <w:szCs w:val="20"/>
          <w:u w:val="single"/>
          <w:lang w:eastAsia="en-US"/>
        </w:rPr>
        <w:t>Tenders proposing a fee above the exclusion level will be entirely and automatically excluded from the tender procedure.</w:t>
      </w:r>
    </w:p>
    <w:p w:rsidR="00B133A9" w:rsidRPr="00D0286A" w:rsidRDefault="00B133A9" w:rsidP="00B133A9">
      <w:pPr>
        <w:spacing w:line="276" w:lineRule="auto"/>
        <w:ind w:left="-142"/>
        <w:jc w:val="both"/>
        <w:rPr>
          <w:rFonts w:ascii="Tahoma" w:hAnsi="Tahoma" w:cs="Tahoma"/>
          <w:sz w:val="20"/>
          <w:szCs w:val="20"/>
        </w:rPr>
      </w:pPr>
    </w:p>
    <w:p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rsidR="00B133A9" w:rsidRPr="00D0286A" w:rsidRDefault="003C473D" w:rsidP="00B133A9">
      <w:pPr>
        <w:spacing w:line="276" w:lineRule="auto"/>
        <w:ind w:left="-142"/>
        <w:jc w:val="both"/>
        <w:rPr>
          <w:rFonts w:ascii="Tahoma" w:hAnsi="Tahoma" w:cs="Tahoma"/>
          <w:sz w:val="18"/>
          <w:szCs w:val="18"/>
          <w:highlight w:val="yellow"/>
          <w:lang w:eastAsia="en-US"/>
        </w:rPr>
      </w:pPr>
      <w:r>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simplePos x="0" y="0"/>
                <wp:positionH relativeFrom="column">
                  <wp:posOffset>4509135</wp:posOffset>
                </wp:positionH>
                <wp:positionV relativeFrom="paragraph">
                  <wp:posOffset>-45085</wp:posOffset>
                </wp:positionV>
                <wp:extent cx="163195" cy="525145"/>
                <wp:effectExtent l="19050" t="0" r="8255" b="2730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7CE22"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6"/>
        <w:gridCol w:w="1577"/>
      </w:tblGrid>
      <w:tr w:rsidR="00B133A9" w:rsidRPr="00D0286A" w:rsidTr="00D01DDF">
        <w:trPr>
          <w:trHeight w:val="688"/>
          <w:jc w:val="center"/>
        </w:trPr>
        <w:tc>
          <w:tcPr>
            <w:tcW w:w="7052" w:type="dxa"/>
            <w:shd w:val="clear" w:color="auto" w:fill="DBE5F1" w:themeFill="accent1" w:themeFillTint="33"/>
            <w:vAlign w:val="center"/>
          </w:tcPr>
          <w:p w:rsidR="00B133A9" w:rsidRPr="00D0286A" w:rsidRDefault="00B133A9" w:rsidP="004C2961">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rsidR="00FB0F03" w:rsidRDefault="00B133A9" w:rsidP="004C296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r w:rsidR="00FB0F03">
              <w:rPr>
                <w:rFonts w:ascii="Tahoma" w:hAnsi="Tahoma" w:cs="Tahoma"/>
                <w:b/>
                <w:sz w:val="18"/>
                <w:szCs w:val="18"/>
                <w:lang w:eastAsia="en-US"/>
              </w:rPr>
              <w:t xml:space="preserve"> </w:t>
            </w:r>
          </w:p>
          <w:p w:rsidR="00B133A9" w:rsidRPr="00255E90" w:rsidRDefault="00FB0F03" w:rsidP="004C2961">
            <w:pPr>
              <w:spacing w:line="276" w:lineRule="auto"/>
              <w:ind w:left="-142" w:right="-154"/>
              <w:jc w:val="center"/>
              <w:rPr>
                <w:rFonts w:ascii="Tahoma" w:hAnsi="Tahoma" w:cs="Tahoma"/>
                <w:b/>
                <w:color w:val="FF0000"/>
                <w:sz w:val="18"/>
                <w:szCs w:val="18"/>
                <w:lang w:eastAsia="en-US"/>
              </w:rPr>
            </w:pPr>
            <w:r w:rsidRPr="00255E90">
              <w:rPr>
                <w:rFonts w:ascii="Tahoma" w:hAnsi="Tahoma" w:cs="Tahoma"/>
                <w:b/>
                <w:color w:val="FF0000"/>
                <w:sz w:val="18"/>
                <w:szCs w:val="18"/>
                <w:lang w:eastAsia="en-US"/>
              </w:rPr>
              <w:t>(per day)</w:t>
            </w:r>
          </w:p>
          <w:p w:rsidR="00B133A9" w:rsidRPr="00D0286A" w:rsidRDefault="00B133A9" w:rsidP="004C2961">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auto"/>
            <w:vAlign w:val="center"/>
          </w:tcPr>
          <w:p w:rsidR="00B133A9" w:rsidRPr="00D01DDF" w:rsidRDefault="00B133A9" w:rsidP="004C2961">
            <w:pPr>
              <w:spacing w:line="276" w:lineRule="auto"/>
              <w:ind w:left="-142" w:right="-126"/>
              <w:jc w:val="center"/>
              <w:rPr>
                <w:rFonts w:ascii="Tahoma" w:hAnsi="Tahoma" w:cs="Tahoma"/>
                <w:b/>
                <w:sz w:val="18"/>
                <w:szCs w:val="18"/>
                <w:lang w:eastAsia="en-US"/>
              </w:rPr>
            </w:pPr>
            <w:r w:rsidRPr="00D01DDF">
              <w:rPr>
                <w:rFonts w:ascii="Tahoma" w:hAnsi="Tahoma" w:cs="Tahoma"/>
                <w:b/>
                <w:sz w:val="18"/>
                <w:szCs w:val="18"/>
                <w:lang w:eastAsia="en-US"/>
              </w:rPr>
              <w:t>Exclusion level</w:t>
            </w:r>
          </w:p>
          <w:p w:rsidR="00B133A9" w:rsidRPr="00D0286A" w:rsidRDefault="00B133A9" w:rsidP="004C2961">
            <w:pPr>
              <w:spacing w:line="276" w:lineRule="auto"/>
              <w:ind w:left="-142" w:right="-126"/>
              <w:jc w:val="center"/>
              <w:rPr>
                <w:rFonts w:ascii="Tahoma" w:hAnsi="Tahoma" w:cs="Tahoma"/>
                <w:b/>
                <w:sz w:val="18"/>
                <w:szCs w:val="18"/>
                <w:lang w:eastAsia="en-US"/>
              </w:rPr>
            </w:pPr>
            <w:r w:rsidRPr="00D01DDF">
              <w:rPr>
                <w:b/>
                <w:sz w:val="18"/>
                <w:szCs w:val="18"/>
                <w:lang w:eastAsia="en-US"/>
              </w:rPr>
              <w:t>▼</w:t>
            </w:r>
          </w:p>
        </w:tc>
      </w:tr>
      <w:tr w:rsidR="00B133A9" w:rsidRPr="00D0286A" w:rsidTr="007401DF">
        <w:trPr>
          <w:trHeight w:val="82"/>
          <w:jc w:val="center"/>
        </w:trPr>
        <w:tc>
          <w:tcPr>
            <w:tcW w:w="7052" w:type="dxa"/>
            <w:tcBorders>
              <w:right w:val="single" w:sz="2" w:space="0" w:color="FF0000"/>
            </w:tcBorders>
            <w:shd w:val="clear" w:color="auto" w:fill="F2F2F2" w:themeFill="background1" w:themeFillShade="F2"/>
            <w:vAlign w:val="center"/>
          </w:tcPr>
          <w:p w:rsidR="00255E90" w:rsidRPr="007401DF" w:rsidRDefault="000F592A" w:rsidP="00132D74">
            <w:pPr>
              <w:spacing w:line="276" w:lineRule="auto"/>
              <w:jc w:val="both"/>
              <w:rPr>
                <w:rFonts w:ascii="Tahoma" w:hAnsi="Tahoma" w:cs="Tahoma"/>
                <w:bCs/>
                <w:color w:val="000000"/>
                <w:sz w:val="20"/>
                <w:szCs w:val="20"/>
                <w:lang w:val="en-US" w:eastAsia="en-US"/>
              </w:rPr>
            </w:pPr>
            <w:r w:rsidRPr="00742A04">
              <w:rPr>
                <w:rFonts w:ascii="Tahoma" w:hAnsi="Tahoma" w:cs="Tahoma"/>
                <w:bCs/>
                <w:color w:val="000000"/>
                <w:sz w:val="20"/>
                <w:szCs w:val="20"/>
                <w:lang w:val="en-US" w:eastAsia="en-US"/>
              </w:rPr>
              <w:t>Acting as national consultant</w:t>
            </w:r>
            <w:r w:rsidR="00D06701">
              <w:rPr>
                <w:rFonts w:ascii="Tahoma" w:hAnsi="Tahoma" w:cs="Tahoma"/>
                <w:bCs/>
                <w:color w:val="000000"/>
                <w:sz w:val="20"/>
                <w:szCs w:val="20"/>
                <w:lang w:val="en-US" w:eastAsia="en-US"/>
              </w:rPr>
              <w:t xml:space="preserve"> –</w:t>
            </w:r>
            <w:r w:rsidRPr="00742A04">
              <w:rPr>
                <w:rFonts w:ascii="Tahoma" w:hAnsi="Tahoma" w:cs="Tahoma"/>
                <w:bCs/>
                <w:color w:val="000000"/>
                <w:sz w:val="20"/>
                <w:szCs w:val="20"/>
                <w:lang w:val="en-US" w:eastAsia="en-US"/>
              </w:rPr>
              <w:t xml:space="preserve"> </w:t>
            </w:r>
            <w:r w:rsidR="00D06701">
              <w:rPr>
                <w:rFonts w:ascii="Tahoma" w:hAnsi="Tahoma" w:cs="Tahoma"/>
                <w:bCs/>
                <w:color w:val="000000"/>
                <w:sz w:val="20"/>
                <w:szCs w:val="20"/>
                <w:lang w:val="en-US" w:eastAsia="en-US"/>
              </w:rPr>
              <w:t>a</w:t>
            </w:r>
            <w:r w:rsidR="00255E90">
              <w:rPr>
                <w:rFonts w:ascii="Tahoma" w:hAnsi="Tahoma" w:cs="Tahoma"/>
                <w:bCs/>
                <w:color w:val="000000"/>
                <w:sz w:val="20"/>
                <w:szCs w:val="20"/>
                <w:lang w:val="en-US" w:eastAsia="en-US"/>
              </w:rPr>
              <w:t>dvising</w:t>
            </w:r>
            <w:r w:rsidR="00D06701">
              <w:rPr>
                <w:rFonts w:ascii="Tahoma" w:hAnsi="Tahoma" w:cs="Tahoma"/>
                <w:bCs/>
                <w:color w:val="000000"/>
                <w:sz w:val="20"/>
                <w:szCs w:val="20"/>
                <w:lang w:val="en-US" w:eastAsia="en-US"/>
              </w:rPr>
              <w:t xml:space="preserve"> </w:t>
            </w:r>
            <w:r w:rsidR="00255E90">
              <w:rPr>
                <w:rFonts w:ascii="Tahoma" w:hAnsi="Tahoma" w:cs="Tahoma"/>
                <w:bCs/>
                <w:color w:val="000000"/>
                <w:sz w:val="20"/>
                <w:szCs w:val="20"/>
                <w:lang w:val="en-US" w:eastAsia="en-US"/>
              </w:rPr>
              <w:t xml:space="preserve">on </w:t>
            </w:r>
            <w:r w:rsidR="00255E90" w:rsidRPr="00742A04">
              <w:rPr>
                <w:rFonts w:ascii="Tahoma" w:hAnsi="Tahoma" w:cs="Tahoma"/>
                <w:color w:val="000000"/>
                <w:sz w:val="20"/>
                <w:szCs w:val="20"/>
                <w:lang w:val="en-US" w:eastAsia="en-US"/>
              </w:rPr>
              <w:t>the level of implementation of CEPEJ tools to increase the efficiency of courts of the Republic of Moldova</w:t>
            </w:r>
            <w:r w:rsidR="00255E90">
              <w:rPr>
                <w:rFonts w:ascii="Tahoma" w:hAnsi="Tahoma" w:cs="Tahoma"/>
                <w:color w:val="000000"/>
                <w:sz w:val="20"/>
                <w:szCs w:val="20"/>
                <w:lang w:val="en-US" w:eastAsia="en-US"/>
              </w:rPr>
              <w:t>.</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B133A9" w:rsidRPr="00D0286A" w:rsidRDefault="00B133A9" w:rsidP="00A0651D">
            <w:pPr>
              <w:ind w:left="-37"/>
              <w:jc w:val="center"/>
              <w:rPr>
                <w:rFonts w:ascii="Tahoma" w:hAnsi="Tahoma" w:cs="Tahoma"/>
                <w:sz w:val="18"/>
                <w:szCs w:val="18"/>
                <w:highlight w:val="yellow"/>
                <w:lang w:eastAsia="en-US"/>
              </w:rPr>
            </w:pPr>
            <w:permStart w:id="1366434853" w:edGrp="everyone"/>
            <w:permEnd w:id="1366434853"/>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B133A9" w:rsidRPr="00D0286A" w:rsidRDefault="003E258D" w:rsidP="00FB0F03">
            <w:pPr>
              <w:spacing w:line="276" w:lineRule="auto"/>
              <w:ind w:left="-142" w:right="-91"/>
              <w:jc w:val="center"/>
              <w:rPr>
                <w:rFonts w:ascii="Tahoma" w:hAnsi="Tahoma" w:cs="Tahoma"/>
                <w:sz w:val="18"/>
                <w:szCs w:val="18"/>
                <w:highlight w:val="yellow"/>
                <w:lang w:eastAsia="en-US"/>
              </w:rPr>
            </w:pPr>
            <w:r w:rsidRPr="003E258D">
              <w:rPr>
                <w:rFonts w:ascii="Tahoma" w:hAnsi="Tahoma" w:cs="Tahoma"/>
                <w:sz w:val="18"/>
                <w:szCs w:val="18"/>
                <w:lang w:eastAsia="en-US"/>
              </w:rPr>
              <w:t>200</w:t>
            </w:r>
            <w:r w:rsidR="00FB0F03">
              <w:rPr>
                <w:rFonts w:ascii="Tahoma" w:hAnsi="Tahoma" w:cs="Tahoma"/>
                <w:sz w:val="18"/>
                <w:szCs w:val="18"/>
                <w:lang w:eastAsia="en-US"/>
              </w:rPr>
              <w:t xml:space="preserve"> </w:t>
            </w:r>
          </w:p>
        </w:tc>
      </w:tr>
      <w:tr w:rsidR="00255E90" w:rsidRPr="00D0286A" w:rsidTr="007401DF">
        <w:trPr>
          <w:trHeight w:val="411"/>
          <w:jc w:val="center"/>
        </w:trPr>
        <w:tc>
          <w:tcPr>
            <w:tcW w:w="7052" w:type="dxa"/>
            <w:tcBorders>
              <w:right w:val="single" w:sz="2" w:space="0" w:color="FF0000"/>
            </w:tcBorders>
            <w:shd w:val="clear" w:color="auto" w:fill="F2F2F2" w:themeFill="background1" w:themeFillShade="F2"/>
            <w:vAlign w:val="center"/>
          </w:tcPr>
          <w:p w:rsidR="00255E90" w:rsidRPr="00742A04" w:rsidRDefault="00255E90" w:rsidP="00D06701">
            <w:pPr>
              <w:spacing w:line="276" w:lineRule="auto"/>
              <w:jc w:val="both"/>
              <w:rPr>
                <w:rFonts w:ascii="Tahoma" w:hAnsi="Tahoma" w:cs="Tahoma"/>
                <w:bCs/>
                <w:color w:val="000000"/>
                <w:sz w:val="20"/>
                <w:szCs w:val="20"/>
                <w:lang w:val="en-US" w:eastAsia="en-US"/>
              </w:rPr>
            </w:pPr>
            <w:r>
              <w:rPr>
                <w:rFonts w:ascii="Tahoma" w:hAnsi="Tahoma" w:cs="Tahoma"/>
                <w:color w:val="000000"/>
                <w:sz w:val="20"/>
                <w:szCs w:val="20"/>
                <w:lang w:val="en-US" w:eastAsia="en-US"/>
              </w:rPr>
              <w:t xml:space="preserve">Acting as national consultant </w:t>
            </w:r>
            <w:r w:rsidR="00D06701">
              <w:rPr>
                <w:rFonts w:ascii="Tahoma" w:hAnsi="Tahoma" w:cs="Tahoma"/>
                <w:bCs/>
                <w:color w:val="000000"/>
                <w:sz w:val="20"/>
                <w:szCs w:val="20"/>
                <w:lang w:val="en-US" w:eastAsia="en-US"/>
              </w:rPr>
              <w:t>–</w:t>
            </w:r>
            <w:r w:rsidR="00D06701" w:rsidRPr="00742A04">
              <w:rPr>
                <w:rFonts w:ascii="Tahoma" w:hAnsi="Tahoma" w:cs="Tahoma"/>
                <w:bCs/>
                <w:color w:val="000000"/>
                <w:sz w:val="20"/>
                <w:szCs w:val="20"/>
                <w:lang w:val="en-US" w:eastAsia="en-US"/>
              </w:rPr>
              <w:t xml:space="preserve"> </w:t>
            </w:r>
            <w:r w:rsidR="00D06701">
              <w:rPr>
                <w:rFonts w:ascii="Tahoma" w:hAnsi="Tahoma" w:cs="Tahoma"/>
                <w:color w:val="000000"/>
                <w:sz w:val="20"/>
                <w:szCs w:val="20"/>
                <w:lang w:val="en-US" w:eastAsia="en-US"/>
              </w:rPr>
              <w:t>a</w:t>
            </w:r>
            <w:r>
              <w:rPr>
                <w:rFonts w:ascii="Tahoma" w:hAnsi="Tahoma" w:cs="Tahoma"/>
                <w:color w:val="000000"/>
                <w:sz w:val="20"/>
                <w:szCs w:val="20"/>
                <w:lang w:val="en-US" w:eastAsia="en-US"/>
              </w:rPr>
              <w:t xml:space="preserve">dvising on </w:t>
            </w:r>
            <w:r w:rsidRPr="00742A04">
              <w:rPr>
                <w:rFonts w:ascii="Tahoma" w:hAnsi="Tahoma" w:cs="Tahoma"/>
                <w:color w:val="000000"/>
                <w:sz w:val="20"/>
                <w:szCs w:val="20"/>
                <w:lang w:val="en-US" w:eastAsia="en-US"/>
              </w:rPr>
              <w:t>measures to improve the quality of services provided by courts.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255E90" w:rsidRPr="00D0286A" w:rsidRDefault="00255E90" w:rsidP="00A0651D">
            <w:pPr>
              <w:ind w:left="-37"/>
              <w:jc w:val="center"/>
              <w:rPr>
                <w:rFonts w:ascii="Tahoma" w:hAnsi="Tahoma" w:cs="Tahoma"/>
                <w:sz w:val="18"/>
                <w:szCs w:val="18"/>
                <w:highlight w:val="yellow"/>
                <w:lang w:eastAsia="en-US"/>
              </w:rPr>
            </w:pPr>
            <w:permStart w:id="577787650" w:edGrp="everyone"/>
            <w:permEnd w:id="577787650"/>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255E90" w:rsidRPr="003E258D" w:rsidRDefault="00255E90" w:rsidP="00FB0F0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bl>
    <w:p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rsidTr="007573B9">
        <w:tc>
          <w:tcPr>
            <w:tcW w:w="8505" w:type="dxa"/>
            <w:shd w:val="clear" w:color="auto" w:fill="DBE5F1" w:themeFill="accent1" w:themeFillTint="33"/>
            <w:vAlign w:val="center"/>
          </w:tcPr>
          <w:p w:rsidR="007573B9" w:rsidRPr="00D0286A" w:rsidRDefault="007573B9" w:rsidP="004C2961">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w:t>
            </w:r>
            <w:r w:rsidR="00B60230">
              <w:rPr>
                <w:rFonts w:ascii="Tahoma" w:hAnsi="Tahoma" w:cs="Tahoma"/>
                <w:sz w:val="20"/>
                <w:szCs w:val="20"/>
              </w:rPr>
              <w:t xml:space="preserve">and </w:t>
            </w:r>
            <w:r w:rsidRPr="00D0286A">
              <w:rPr>
                <w:rFonts w:ascii="Tahoma" w:hAnsi="Tahoma" w:cs="Tahoma"/>
                <w:sz w:val="20"/>
                <w:szCs w:val="20"/>
              </w:rPr>
              <w:t>is concluded until</w:t>
            </w:r>
            <w:r w:rsidR="00B60230">
              <w:rPr>
                <w:rFonts w:ascii="Tahoma" w:hAnsi="Tahoma" w:cs="Tahoma"/>
                <w:sz w:val="20"/>
                <w:szCs w:val="20"/>
              </w:rPr>
              <w:t xml:space="preserve"> </w:t>
            </w:r>
          </w:p>
        </w:tc>
        <w:tc>
          <w:tcPr>
            <w:tcW w:w="1594" w:type="dxa"/>
            <w:shd w:val="clear" w:color="auto" w:fill="F2F2F2" w:themeFill="background1" w:themeFillShade="F2"/>
            <w:vAlign w:val="center"/>
          </w:tcPr>
          <w:sdt>
            <w:sdtPr>
              <w:rPr>
                <w:rStyle w:val="Style71"/>
                <w:rFonts w:ascii="Tahoma" w:hAnsi="Tahoma" w:cs="Tahoma"/>
                <w:szCs w:val="20"/>
              </w:rPr>
              <w:id w:val="891625897"/>
              <w:date w:fullDate="2021-10-31T00:00:00Z">
                <w:dateFormat w:val="dd/MM/yyyy"/>
                <w:lid w:val="fr-FR"/>
                <w:storeMappedDataAs w:val="dateTime"/>
                <w:calendar w:val="gregorian"/>
              </w:date>
            </w:sdtPr>
            <w:sdtEndPr>
              <w:rPr>
                <w:rStyle w:val="Style71"/>
              </w:rPr>
            </w:sdtEndPr>
            <w:sdtContent>
              <w:p w:rsidR="007573B9" w:rsidRPr="00D0286A" w:rsidRDefault="00E16636" w:rsidP="00B60230">
                <w:pPr>
                  <w:spacing w:before="120" w:after="120"/>
                  <w:rPr>
                    <w:rFonts w:ascii="Tahoma" w:hAnsi="Tahoma" w:cs="Tahoma"/>
                    <w:sz w:val="20"/>
                    <w:szCs w:val="20"/>
                  </w:rPr>
                </w:pPr>
                <w:r>
                  <w:rPr>
                    <w:rStyle w:val="Style71"/>
                    <w:rFonts w:ascii="Tahoma" w:hAnsi="Tahoma" w:cs="Tahoma"/>
                    <w:szCs w:val="20"/>
                    <w:lang w:val="fr-FR"/>
                  </w:rPr>
                  <w:t>31/10/2021</w:t>
                </w:r>
              </w:p>
            </w:sdtContent>
          </w:sdt>
        </w:tc>
      </w:tr>
    </w:tbl>
    <w:p w:rsidR="00B133A9" w:rsidRPr="00D0286A" w:rsidRDefault="00B133A9" w:rsidP="00B133A9">
      <w:pPr>
        <w:spacing w:before="60" w:after="120"/>
        <w:ind w:left="-142"/>
        <w:rPr>
          <w:rFonts w:ascii="Tahoma" w:hAnsi="Tahoma" w:cs="Tahoma"/>
          <w:sz w:val="20"/>
          <w:szCs w:val="20"/>
        </w:rPr>
      </w:pPr>
    </w:p>
    <w:p w:rsidR="00B133A9" w:rsidRPr="00D0286A" w:rsidRDefault="00B133A9" w:rsidP="00B133A9">
      <w:pPr>
        <w:spacing w:before="60" w:after="120"/>
        <w:ind w:left="-142"/>
        <w:rPr>
          <w:rFonts w:ascii="Tahoma" w:hAnsi="Tahoma" w:cs="Tahoma"/>
          <w:sz w:val="20"/>
          <w:szCs w:val="20"/>
        </w:rPr>
      </w:pPr>
    </w:p>
    <w:p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rsidR="00B133A9" w:rsidRPr="00D0286A" w:rsidRDefault="003C473D" w:rsidP="00B133A9">
      <w:pPr>
        <w:spacing w:line="276" w:lineRule="auto"/>
        <w:ind w:left="-142"/>
        <w:jc w:val="both"/>
        <w:rPr>
          <w:rFonts w:ascii="Tahoma" w:hAnsi="Tahoma" w:cs="Tahoma"/>
          <w:sz w:val="18"/>
          <w:szCs w:val="18"/>
          <w:highlight w:val="yellow"/>
          <w:lang w:eastAsia="en-US"/>
        </w:rPr>
      </w:pPr>
      <w:r>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simplePos x="0" y="0"/>
                <wp:positionH relativeFrom="column">
                  <wp:posOffset>4517390</wp:posOffset>
                </wp:positionH>
                <wp:positionV relativeFrom="paragraph">
                  <wp:posOffset>-45085</wp:posOffset>
                </wp:positionV>
                <wp:extent cx="163195" cy="525145"/>
                <wp:effectExtent l="19050" t="0" r="8255" b="2730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F4DFB"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6"/>
        <w:gridCol w:w="1577"/>
      </w:tblGrid>
      <w:tr w:rsidR="00B133A9" w:rsidRPr="00D0286A" w:rsidTr="004C2961">
        <w:trPr>
          <w:trHeight w:val="688"/>
          <w:jc w:val="center"/>
        </w:trPr>
        <w:tc>
          <w:tcPr>
            <w:tcW w:w="7052" w:type="dxa"/>
            <w:shd w:val="clear" w:color="auto" w:fill="DBE5F1" w:themeFill="accent1" w:themeFillTint="33"/>
            <w:vAlign w:val="center"/>
          </w:tcPr>
          <w:p w:rsidR="00B133A9" w:rsidRPr="00D0286A" w:rsidRDefault="00B133A9" w:rsidP="004C2961">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rsidR="00B133A9" w:rsidRDefault="00B133A9" w:rsidP="004C296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rsidR="00FB0F03" w:rsidRPr="00255E90" w:rsidRDefault="00FB0F03" w:rsidP="004C2961">
            <w:pPr>
              <w:spacing w:line="276" w:lineRule="auto"/>
              <w:ind w:left="-142" w:right="-154"/>
              <w:jc w:val="center"/>
              <w:rPr>
                <w:rFonts w:ascii="Tahoma" w:hAnsi="Tahoma" w:cs="Tahoma"/>
                <w:b/>
                <w:color w:val="FF0000"/>
                <w:sz w:val="18"/>
                <w:szCs w:val="18"/>
                <w:lang w:eastAsia="en-US"/>
              </w:rPr>
            </w:pPr>
            <w:r w:rsidRPr="00255E90">
              <w:rPr>
                <w:rFonts w:ascii="Tahoma" w:hAnsi="Tahoma" w:cs="Tahoma"/>
                <w:b/>
                <w:color w:val="FF0000"/>
                <w:sz w:val="18"/>
                <w:szCs w:val="18"/>
                <w:lang w:eastAsia="en-US"/>
              </w:rPr>
              <w:t>(per day)</w:t>
            </w:r>
          </w:p>
          <w:p w:rsidR="00B133A9" w:rsidRPr="00D0286A" w:rsidRDefault="00B133A9" w:rsidP="004C2961">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rsidR="00B133A9" w:rsidRPr="00D01DDF" w:rsidRDefault="00B133A9" w:rsidP="004C2961">
            <w:pPr>
              <w:spacing w:line="276" w:lineRule="auto"/>
              <w:ind w:left="-142" w:right="-126"/>
              <w:jc w:val="center"/>
              <w:rPr>
                <w:rFonts w:ascii="Tahoma" w:hAnsi="Tahoma" w:cs="Tahoma"/>
                <w:b/>
                <w:sz w:val="18"/>
                <w:szCs w:val="18"/>
                <w:lang w:eastAsia="en-US"/>
              </w:rPr>
            </w:pPr>
            <w:r w:rsidRPr="00D01DDF">
              <w:rPr>
                <w:rFonts w:ascii="Tahoma" w:hAnsi="Tahoma" w:cs="Tahoma"/>
                <w:b/>
                <w:sz w:val="18"/>
                <w:szCs w:val="18"/>
                <w:lang w:eastAsia="en-US"/>
              </w:rPr>
              <w:t>Exclusion level</w:t>
            </w:r>
          </w:p>
          <w:p w:rsidR="00B133A9" w:rsidRPr="00D01DDF" w:rsidRDefault="00B133A9" w:rsidP="004C2961">
            <w:pPr>
              <w:spacing w:line="276" w:lineRule="auto"/>
              <w:ind w:left="-142" w:right="-126"/>
              <w:jc w:val="center"/>
              <w:rPr>
                <w:rFonts w:ascii="Tahoma" w:hAnsi="Tahoma" w:cs="Tahoma"/>
                <w:b/>
                <w:sz w:val="18"/>
                <w:szCs w:val="18"/>
                <w:lang w:eastAsia="en-US"/>
              </w:rPr>
            </w:pPr>
            <w:r w:rsidRPr="00D01DDF">
              <w:rPr>
                <w:b/>
                <w:sz w:val="18"/>
                <w:szCs w:val="18"/>
                <w:lang w:eastAsia="en-US"/>
              </w:rPr>
              <w:t>▼</w:t>
            </w:r>
          </w:p>
        </w:tc>
      </w:tr>
      <w:tr w:rsidR="00B133A9" w:rsidRPr="00D0286A" w:rsidTr="007401DF">
        <w:trPr>
          <w:trHeight w:val="312"/>
          <w:jc w:val="center"/>
        </w:trPr>
        <w:tc>
          <w:tcPr>
            <w:tcW w:w="7052" w:type="dxa"/>
            <w:tcBorders>
              <w:right w:val="single" w:sz="2" w:space="0" w:color="FF0000"/>
            </w:tcBorders>
            <w:shd w:val="clear" w:color="auto" w:fill="F2F2F2" w:themeFill="background1" w:themeFillShade="F2"/>
            <w:vAlign w:val="center"/>
          </w:tcPr>
          <w:p w:rsidR="00B133A9" w:rsidRPr="00D0286A" w:rsidRDefault="000732BD" w:rsidP="00D06701">
            <w:pPr>
              <w:spacing w:line="276" w:lineRule="auto"/>
              <w:rPr>
                <w:rFonts w:ascii="Tahoma" w:hAnsi="Tahoma" w:cs="Tahoma"/>
                <w:sz w:val="18"/>
                <w:szCs w:val="18"/>
                <w:highlight w:val="yellow"/>
                <w:lang w:eastAsia="en-US"/>
              </w:rPr>
            </w:pPr>
            <w:r w:rsidRPr="0055723E">
              <w:rPr>
                <w:rFonts w:ascii="Tahoma" w:hAnsi="Tahoma" w:cs="Tahoma"/>
                <w:sz w:val="20"/>
                <w:szCs w:val="20"/>
              </w:rPr>
              <w:t>Drafting</w:t>
            </w:r>
            <w:r w:rsidR="001B2672">
              <w:rPr>
                <w:rFonts w:ascii="Tahoma" w:hAnsi="Tahoma" w:cs="Tahoma"/>
                <w:sz w:val="20"/>
                <w:szCs w:val="20"/>
              </w:rPr>
              <w:t>/updating</w:t>
            </w:r>
            <w:r w:rsidRPr="0055723E">
              <w:rPr>
                <w:rFonts w:ascii="Tahoma" w:hAnsi="Tahoma" w:cs="Tahoma"/>
                <w:sz w:val="20"/>
                <w:szCs w:val="20"/>
              </w:rPr>
              <w:t xml:space="preserve"> the </w:t>
            </w:r>
            <w:r w:rsidR="00255E90">
              <w:rPr>
                <w:rFonts w:ascii="Tahoma" w:hAnsi="Tahoma" w:cs="Tahoma"/>
                <w:sz w:val="20"/>
                <w:szCs w:val="20"/>
              </w:rPr>
              <w:t xml:space="preserve">NIJ’s </w:t>
            </w:r>
            <w:r w:rsidRPr="0055723E">
              <w:rPr>
                <w:rFonts w:ascii="Tahoma" w:hAnsi="Tahoma" w:cs="Tahoma"/>
                <w:sz w:val="20"/>
                <w:szCs w:val="20"/>
              </w:rPr>
              <w:t>training programme</w:t>
            </w:r>
            <w:r w:rsidR="00D06701">
              <w:rPr>
                <w:rFonts w:ascii="Tahoma" w:hAnsi="Tahoma" w:cs="Tahoma"/>
                <w:sz w:val="20"/>
                <w:szCs w:val="20"/>
              </w:rPr>
              <w:t>s</w:t>
            </w:r>
            <w:r w:rsidRPr="0055723E">
              <w:rPr>
                <w:rFonts w:ascii="Tahoma" w:hAnsi="Tahoma" w:cs="Tahoma"/>
                <w:sz w:val="20"/>
                <w:szCs w:val="20"/>
              </w:rPr>
              <w:t xml:space="preserve"> and support material </w:t>
            </w:r>
            <w:r w:rsidR="00255E90">
              <w:rPr>
                <w:rFonts w:ascii="Tahoma" w:hAnsi="Tahoma" w:cs="Tahoma"/>
                <w:sz w:val="20"/>
                <w:szCs w:val="20"/>
              </w:rPr>
              <w:t>on court management</w:t>
            </w:r>
            <w:r w:rsidR="00D06701">
              <w:rPr>
                <w:rFonts w:ascii="Tahoma" w:hAnsi="Tahoma" w:cs="Tahoma"/>
                <w:sz w:val="20"/>
                <w:szCs w:val="20"/>
              </w:rPr>
              <w:t>.</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B133A9" w:rsidRPr="00D0286A" w:rsidRDefault="00B133A9" w:rsidP="00A0651D">
            <w:pPr>
              <w:ind w:left="-65"/>
              <w:jc w:val="center"/>
              <w:rPr>
                <w:rFonts w:ascii="Tahoma" w:hAnsi="Tahoma" w:cs="Tahoma"/>
                <w:sz w:val="18"/>
                <w:szCs w:val="18"/>
                <w:highlight w:val="yellow"/>
                <w:lang w:eastAsia="en-US"/>
              </w:rPr>
            </w:pPr>
            <w:permStart w:id="1641374021" w:edGrp="everyone"/>
            <w:permEnd w:id="1641374021"/>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B133A9" w:rsidRPr="00D01DDF" w:rsidRDefault="00D01DDF" w:rsidP="004C2961">
            <w:pPr>
              <w:spacing w:line="276" w:lineRule="auto"/>
              <w:ind w:left="-142" w:right="-91"/>
              <w:jc w:val="center"/>
              <w:rPr>
                <w:rFonts w:ascii="Tahoma" w:hAnsi="Tahoma" w:cs="Tahoma"/>
                <w:sz w:val="18"/>
                <w:szCs w:val="18"/>
                <w:lang w:eastAsia="en-US"/>
              </w:rPr>
            </w:pPr>
            <w:r w:rsidRPr="00D01DDF">
              <w:rPr>
                <w:rFonts w:ascii="Tahoma" w:hAnsi="Tahoma" w:cs="Tahoma"/>
                <w:sz w:val="18"/>
                <w:szCs w:val="18"/>
                <w:lang w:eastAsia="en-US"/>
              </w:rPr>
              <w:t>200</w:t>
            </w:r>
          </w:p>
        </w:tc>
      </w:tr>
      <w:tr w:rsidR="00132D74" w:rsidRPr="00D0286A" w:rsidTr="007401DF">
        <w:trPr>
          <w:trHeight w:val="82"/>
          <w:jc w:val="center"/>
        </w:trPr>
        <w:tc>
          <w:tcPr>
            <w:tcW w:w="7052" w:type="dxa"/>
            <w:tcBorders>
              <w:right w:val="single" w:sz="2" w:space="0" w:color="FF0000"/>
            </w:tcBorders>
            <w:shd w:val="clear" w:color="auto" w:fill="F2F2F2" w:themeFill="background1" w:themeFillShade="F2"/>
            <w:vAlign w:val="center"/>
          </w:tcPr>
          <w:p w:rsidR="00132D74" w:rsidRPr="0055723E" w:rsidRDefault="00132D74" w:rsidP="00D06701">
            <w:pPr>
              <w:spacing w:line="276" w:lineRule="auto"/>
              <w:rPr>
                <w:rFonts w:ascii="Tahoma" w:hAnsi="Tahoma" w:cs="Tahoma"/>
                <w:sz w:val="20"/>
                <w:szCs w:val="20"/>
              </w:rPr>
            </w:pPr>
            <w:r>
              <w:rPr>
                <w:rFonts w:ascii="Tahoma" w:hAnsi="Tahoma" w:cs="Tahoma"/>
                <w:sz w:val="20"/>
                <w:szCs w:val="20"/>
              </w:rPr>
              <w:t xml:space="preserve">Delivery of </w:t>
            </w:r>
            <w:r w:rsidR="001B2672">
              <w:rPr>
                <w:rFonts w:ascii="Tahoma" w:hAnsi="Tahoma" w:cs="Tahoma"/>
                <w:sz w:val="20"/>
                <w:szCs w:val="20"/>
              </w:rPr>
              <w:t xml:space="preserve">face-to-face </w:t>
            </w:r>
            <w:r>
              <w:rPr>
                <w:rFonts w:ascii="Tahoma" w:hAnsi="Tahoma" w:cs="Tahoma"/>
                <w:sz w:val="20"/>
                <w:szCs w:val="20"/>
              </w:rPr>
              <w:t>training sessions</w:t>
            </w:r>
            <w:r w:rsidR="00D06701">
              <w:rPr>
                <w:rFonts w:ascii="Tahoma" w:hAnsi="Tahoma" w:cs="Tahoma"/>
                <w:sz w:val="20"/>
                <w:szCs w:val="20"/>
              </w:rPr>
              <w:t xml:space="preserve"> and/or moderation of E-Learning sessions.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32D74" w:rsidRPr="00D0286A" w:rsidRDefault="00132D74" w:rsidP="00A0651D">
            <w:pPr>
              <w:ind w:left="-65"/>
              <w:jc w:val="center"/>
              <w:rPr>
                <w:rFonts w:ascii="Tahoma" w:hAnsi="Tahoma" w:cs="Tahoma"/>
                <w:sz w:val="18"/>
                <w:szCs w:val="18"/>
                <w:highlight w:val="yellow"/>
                <w:lang w:eastAsia="en-US"/>
              </w:rPr>
            </w:pPr>
            <w:permStart w:id="992633400" w:edGrp="everyone"/>
            <w:permEnd w:id="992633400"/>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132D74" w:rsidRPr="00D01DDF" w:rsidRDefault="00132D74" w:rsidP="004C2961">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bl>
    <w:p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rsidTr="004C2961">
        <w:tc>
          <w:tcPr>
            <w:tcW w:w="8505" w:type="dxa"/>
            <w:shd w:val="clear" w:color="auto" w:fill="DBE5F1" w:themeFill="accent1" w:themeFillTint="33"/>
            <w:vAlign w:val="center"/>
          </w:tcPr>
          <w:p w:rsidR="007573B9" w:rsidRPr="00D0286A" w:rsidRDefault="007573B9" w:rsidP="004C2961">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w:t>
            </w:r>
            <w:r w:rsidR="00865DCA">
              <w:rPr>
                <w:rFonts w:ascii="Tahoma" w:hAnsi="Tahoma" w:cs="Tahoma"/>
                <w:sz w:val="20"/>
                <w:szCs w:val="20"/>
              </w:rPr>
              <w:t xml:space="preserve">and </w:t>
            </w:r>
            <w:r w:rsidRPr="00D0286A">
              <w:rPr>
                <w:rFonts w:ascii="Tahoma" w:hAnsi="Tahoma" w:cs="Tahoma"/>
                <w:sz w:val="20"/>
                <w:szCs w:val="20"/>
              </w:rPr>
              <w:t>is concluded until</w:t>
            </w:r>
          </w:p>
        </w:tc>
        <w:tc>
          <w:tcPr>
            <w:tcW w:w="1594" w:type="dxa"/>
            <w:shd w:val="clear" w:color="auto" w:fill="F2F2F2" w:themeFill="background1" w:themeFillShade="F2"/>
            <w:vAlign w:val="center"/>
          </w:tcPr>
          <w:sdt>
            <w:sdtPr>
              <w:rPr>
                <w:rStyle w:val="Style71"/>
                <w:rFonts w:ascii="Tahoma" w:hAnsi="Tahoma" w:cs="Tahoma"/>
                <w:szCs w:val="20"/>
              </w:rPr>
              <w:id w:val="-2026860736"/>
              <w:date w:fullDate="2021-10-31T00:00:00Z">
                <w:dateFormat w:val="dd/MM/yyyy"/>
                <w:lid w:val="fr-FR"/>
                <w:storeMappedDataAs w:val="dateTime"/>
                <w:calendar w:val="gregorian"/>
              </w:date>
            </w:sdtPr>
            <w:sdtEndPr>
              <w:rPr>
                <w:rStyle w:val="Style71"/>
              </w:rPr>
            </w:sdtEndPr>
            <w:sdtContent>
              <w:p w:rsidR="007573B9" w:rsidRPr="00D0286A" w:rsidRDefault="00E16636" w:rsidP="00FB0F03">
                <w:pPr>
                  <w:spacing w:before="120" w:after="120"/>
                  <w:rPr>
                    <w:rFonts w:ascii="Tahoma" w:hAnsi="Tahoma" w:cs="Tahoma"/>
                    <w:sz w:val="20"/>
                    <w:szCs w:val="20"/>
                  </w:rPr>
                </w:pPr>
                <w:r>
                  <w:rPr>
                    <w:rStyle w:val="Style71"/>
                    <w:rFonts w:ascii="Tahoma" w:hAnsi="Tahoma" w:cs="Tahoma"/>
                    <w:szCs w:val="20"/>
                    <w:lang w:val="fr-FR"/>
                  </w:rPr>
                  <w:t>31/10/2021</w:t>
                </w:r>
              </w:p>
            </w:sdtContent>
          </w:sdt>
        </w:tc>
      </w:tr>
    </w:tbl>
    <w:p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rsidR="00E81D73" w:rsidRPr="00D0286A" w:rsidRDefault="00E81D73" w:rsidP="003A0F5F">
      <w:pPr>
        <w:tabs>
          <w:tab w:val="left" w:pos="142"/>
          <w:tab w:val="left" w:pos="426"/>
        </w:tabs>
        <w:ind w:left="-426"/>
        <w:jc w:val="both"/>
        <w:rPr>
          <w:rFonts w:ascii="Tahoma" w:hAnsi="Tahoma" w:cs="Tahoma"/>
          <w:sz w:val="20"/>
          <w:szCs w:val="20"/>
        </w:rPr>
      </w:pPr>
    </w:p>
    <w:p w:rsidR="003A0F5F" w:rsidRPr="007401DF"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20"/>
          <w:szCs w:val="20"/>
        </w:rPr>
      </w:pPr>
      <w:r w:rsidRPr="007401DF">
        <w:rPr>
          <w:rFonts w:ascii="Tahoma" w:hAnsi="Tahoma" w:cs="Tahoma"/>
          <w:color w:val="FF0000"/>
          <w:sz w:val="20"/>
          <w:szCs w:val="20"/>
        </w:rPr>
        <w:t xml:space="preserve">Tenderers shall </w:t>
      </w:r>
      <w:r w:rsidRPr="007401DF">
        <w:rPr>
          <w:rFonts w:ascii="Tahoma" w:hAnsi="Tahoma" w:cs="Tahoma"/>
          <w:b/>
          <w:color w:val="FF0000"/>
          <w:sz w:val="20"/>
          <w:szCs w:val="20"/>
        </w:rPr>
        <w:t>fill in this part</w:t>
      </w:r>
      <w:r w:rsidRPr="007401DF">
        <w:rPr>
          <w:rFonts w:ascii="Tahoma" w:hAnsi="Tahoma" w:cs="Tahoma"/>
          <w:color w:val="FF0000"/>
          <w:sz w:val="20"/>
          <w:szCs w:val="20"/>
        </w:rPr>
        <w:t xml:space="preserve">, </w:t>
      </w:r>
      <w:r w:rsidRPr="007401DF">
        <w:rPr>
          <w:rFonts w:ascii="Tahoma" w:hAnsi="Tahoma" w:cs="Tahoma"/>
          <w:b/>
          <w:color w:val="FF0000"/>
          <w:sz w:val="20"/>
          <w:szCs w:val="20"/>
        </w:rPr>
        <w:t>print the document</w:t>
      </w:r>
      <w:r w:rsidRPr="007401DF">
        <w:rPr>
          <w:rFonts w:ascii="Tahoma" w:hAnsi="Tahoma" w:cs="Tahoma"/>
          <w:color w:val="FF0000"/>
          <w:sz w:val="20"/>
          <w:szCs w:val="20"/>
        </w:rPr>
        <w:t xml:space="preserve">, </w:t>
      </w:r>
      <w:r w:rsidRPr="007401DF">
        <w:rPr>
          <w:rFonts w:ascii="Tahoma" w:hAnsi="Tahoma" w:cs="Tahoma"/>
          <w:b/>
          <w:color w:val="FF0000"/>
          <w:sz w:val="20"/>
          <w:szCs w:val="20"/>
        </w:rPr>
        <w:t>sign in the last box</w:t>
      </w:r>
      <w:r w:rsidRPr="007401DF">
        <w:rPr>
          <w:rFonts w:ascii="Tahoma" w:hAnsi="Tahoma" w:cs="Tahoma"/>
          <w:color w:val="FF0000"/>
          <w:sz w:val="20"/>
          <w:szCs w:val="20"/>
        </w:rPr>
        <w:t xml:space="preserve"> below and </w:t>
      </w:r>
      <w:r w:rsidRPr="007401DF">
        <w:rPr>
          <w:rFonts w:ascii="Tahoma" w:hAnsi="Tahoma" w:cs="Tahoma"/>
          <w:b/>
          <w:color w:val="FF0000"/>
          <w:sz w:val="20"/>
          <w:szCs w:val="20"/>
        </w:rPr>
        <w:t>send a scan copy of the document</w:t>
      </w:r>
      <w:r w:rsidRPr="007401DF">
        <w:rPr>
          <w:rFonts w:ascii="Tahoma" w:hAnsi="Tahoma" w:cs="Tahoma"/>
          <w:color w:val="FF0000"/>
          <w:sz w:val="20"/>
          <w:szCs w:val="20"/>
        </w:rPr>
        <w:t xml:space="preserve"> to the email address indicated on the 1</w:t>
      </w:r>
      <w:r w:rsidRPr="007401DF">
        <w:rPr>
          <w:rFonts w:ascii="Tahoma" w:hAnsi="Tahoma" w:cs="Tahoma"/>
          <w:color w:val="FF0000"/>
          <w:sz w:val="20"/>
          <w:szCs w:val="20"/>
          <w:vertAlign w:val="superscript"/>
        </w:rPr>
        <w:t>st</w:t>
      </w:r>
      <w:r w:rsidRPr="007401DF">
        <w:rPr>
          <w:rFonts w:ascii="Tahoma" w:hAnsi="Tahoma" w:cs="Tahoma"/>
          <w:color w:val="FF0000"/>
          <w:sz w:val="20"/>
          <w:szCs w:val="20"/>
        </w:rPr>
        <w:t xml:space="preserve"> page of the Tender file.</w:t>
      </w:r>
    </w:p>
    <w:p w:rsidR="003A0F5F" w:rsidRPr="00D0286A" w:rsidRDefault="003A0F5F" w:rsidP="003A0F5F">
      <w:pPr>
        <w:tabs>
          <w:tab w:val="left" w:pos="142"/>
          <w:tab w:val="left" w:pos="426"/>
        </w:tabs>
        <w:ind w:left="-426"/>
        <w:jc w:val="both"/>
        <w:rPr>
          <w:rFonts w:ascii="Tahoma" w:hAnsi="Tahoma" w:cs="Tahoma"/>
          <w:sz w:val="20"/>
          <w:szCs w:val="20"/>
        </w:rPr>
      </w:pPr>
    </w:p>
    <w:p w:rsidR="003A0F5F" w:rsidRPr="00D0286A" w:rsidRDefault="003C473D" w:rsidP="003A0F5F">
      <w:pPr>
        <w:tabs>
          <w:tab w:val="left" w:pos="142"/>
          <w:tab w:val="left" w:pos="426"/>
        </w:tabs>
        <w:ind w:left="-426"/>
        <w:jc w:val="both"/>
        <w:rPr>
          <w:rFonts w:ascii="Tahoma" w:hAnsi="Tahoma" w:cs="Tahoma"/>
          <w:sz w:val="20"/>
          <w:szCs w:val="20"/>
        </w:rPr>
      </w:pPr>
      <w:r>
        <w:rPr>
          <w:rFonts w:ascii="Tahoma" w:hAnsi="Tahoma" w:cs="Tahoma"/>
          <w:noProof/>
          <w:lang w:val="en-US" w:eastAsia="en-US"/>
        </w:rPr>
        <mc:AlternateContent>
          <mc:Choice Requires="wps">
            <w:drawing>
              <wp:anchor distT="0" distB="0" distL="114300" distR="114300" simplePos="0" relativeHeight="251658240" behindDoc="0" locked="1" layoutInCell="1" allowOverlap="1">
                <wp:simplePos x="0" y="0"/>
                <wp:positionH relativeFrom="column">
                  <wp:posOffset>2803525</wp:posOffset>
                </wp:positionH>
                <wp:positionV relativeFrom="paragraph">
                  <wp:posOffset>-157480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FF9F0" id="AutoShape 2" o:spid="_x0000_s1026" type="#_x0000_t68" style="position:absolute;margin-left:220.75pt;margin-top:-12.4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3A0F5F" w:rsidRPr="00D0286A" w:rsidRDefault="003A0F5F" w:rsidP="003A0F5F">
            <w:pPr>
              <w:ind w:left="113" w:right="113"/>
              <w:jc w:val="center"/>
              <w:rPr>
                <w:rFonts w:ascii="Tahoma" w:hAnsi="Tahoma" w:cs="Tahoma"/>
                <w:sz w:val="18"/>
                <w:szCs w:val="18"/>
              </w:rPr>
            </w:pPr>
            <w:permStart w:id="1536978723" w:edGrp="everyone" w:colFirst="2" w:colLast="2"/>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rsidR="003E258D" w:rsidRPr="00D0286A" w:rsidRDefault="003E258D" w:rsidP="003E258D">
            <w:pPr>
              <w:jc w:val="center"/>
              <w:rPr>
                <w:rFonts w:ascii="Tahoma" w:hAnsi="Tahoma" w:cs="Tahoma"/>
                <w:sz w:val="20"/>
                <w:szCs w:val="20"/>
              </w:rPr>
            </w:pPr>
            <w:r>
              <w:rPr>
                <w:rFonts w:ascii="Tahoma" w:hAnsi="Tahoma" w:cs="Tahoma"/>
                <w:sz w:val="20"/>
                <w:szCs w:val="20"/>
              </w:rPr>
              <w:t>William Massolin, Head of Office</w:t>
            </w:r>
          </w:p>
          <w:p w:rsidR="003A0F5F" w:rsidRPr="00D0286A" w:rsidRDefault="003A0F5F" w:rsidP="003A0F5F">
            <w:pPr>
              <w:rPr>
                <w:rFonts w:ascii="Tahoma" w:hAnsi="Tahoma" w:cs="Tahoma"/>
                <w:sz w:val="20"/>
                <w:szCs w:val="20"/>
              </w:rPr>
            </w:pPr>
          </w:p>
          <w:p w:rsidR="003A0F5F" w:rsidRPr="00D0286A" w:rsidRDefault="003A0F5F" w:rsidP="003A0F5F">
            <w:pPr>
              <w:rPr>
                <w:rFonts w:ascii="Tahoma" w:hAnsi="Tahoma" w:cs="Tahoma"/>
                <w:sz w:val="20"/>
                <w:szCs w:val="20"/>
              </w:rPr>
            </w:pPr>
          </w:p>
        </w:tc>
      </w:tr>
      <w:tr w:rsidR="003A0F5F" w:rsidRPr="00D0286A"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3A0F5F" w:rsidRPr="00D0286A" w:rsidRDefault="003A0F5F" w:rsidP="003A0F5F">
            <w:pPr>
              <w:rPr>
                <w:rFonts w:ascii="Tahoma" w:hAnsi="Tahoma" w:cs="Tahoma"/>
                <w:sz w:val="20"/>
                <w:szCs w:val="20"/>
              </w:rPr>
            </w:pPr>
            <w:permStart w:id="987835212" w:edGrp="everyone" w:colFirst="2" w:colLast="2"/>
            <w:permEnd w:id="1536978723"/>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rsidR="003A0F5F" w:rsidRPr="00D0286A" w:rsidRDefault="003A0F5F" w:rsidP="003A0F5F">
            <w:pPr>
              <w:rPr>
                <w:rFonts w:ascii="Tahoma" w:hAnsi="Tahoma" w:cs="Tahoma"/>
                <w:sz w:val="20"/>
                <w:szCs w:val="20"/>
              </w:rPr>
            </w:pPr>
          </w:p>
        </w:tc>
      </w:tr>
      <w:tr w:rsidR="003A0F5F" w:rsidRPr="00D0286A"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3A0F5F" w:rsidRPr="00D0286A" w:rsidRDefault="003A0F5F" w:rsidP="003A0F5F">
            <w:pPr>
              <w:rPr>
                <w:rFonts w:ascii="Tahoma" w:hAnsi="Tahoma" w:cs="Tahoma"/>
                <w:sz w:val="20"/>
                <w:szCs w:val="20"/>
              </w:rPr>
            </w:pPr>
            <w:permStart w:id="1168275185" w:edGrp="everyone" w:colFirst="2" w:colLast="2"/>
            <w:permEnd w:id="987835212"/>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D0286A" w:rsidRDefault="003A0F5F" w:rsidP="003A0F5F">
            <w:pPr>
              <w:rPr>
                <w:rFonts w:ascii="Tahoma" w:hAnsi="Tahoma" w:cs="Tahoma"/>
                <w:sz w:val="20"/>
                <w:szCs w:val="20"/>
              </w:rPr>
            </w:pPr>
            <w:r w:rsidRPr="00D0286A">
              <w:rPr>
                <w:rFonts w:ascii="Tahoma" w:hAnsi="Tahoma" w:cs="Tahoma"/>
                <w:sz w:val="20"/>
                <w:szCs w:val="20"/>
              </w:rPr>
              <w:t>In</w:t>
            </w:r>
            <w:r w:rsidR="0079251F">
              <w:rPr>
                <w:rFonts w:ascii="Tahoma" w:hAnsi="Tahoma" w:cs="Tahoma"/>
                <w:sz w:val="20"/>
                <w:szCs w:val="20"/>
              </w:rPr>
              <w:t xml:space="preserve"> </w:t>
            </w:r>
          </w:p>
        </w:tc>
        <w:tc>
          <w:tcPr>
            <w:tcW w:w="236" w:type="dxa"/>
            <w:tcBorders>
              <w:top w:val="nil"/>
              <w:left w:val="single" w:sz="2" w:space="0" w:color="FF0000"/>
              <w:bottom w:val="nil"/>
              <w:right w:val="single" w:sz="2" w:space="0" w:color="808080"/>
            </w:tcBorders>
            <w:shd w:val="clear" w:color="auto" w:fill="auto"/>
            <w:vAlign w:val="center"/>
          </w:tcPr>
          <w:p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rsidR="003A0F5F" w:rsidRPr="00D0286A" w:rsidRDefault="00DD4C16" w:rsidP="003E258D">
            <w:pPr>
              <w:jc w:val="center"/>
              <w:rPr>
                <w:rFonts w:ascii="Tahoma" w:hAnsi="Tahoma" w:cs="Tahoma"/>
                <w:sz w:val="20"/>
                <w:szCs w:val="20"/>
              </w:rPr>
            </w:pPr>
            <w:r w:rsidRPr="00D0286A">
              <w:rPr>
                <w:rFonts w:ascii="Tahoma" w:hAnsi="Tahoma" w:cs="Tahoma"/>
                <w:sz w:val="20"/>
                <w:szCs w:val="20"/>
              </w:rPr>
              <w:t>In</w:t>
            </w:r>
            <w:r w:rsidR="003E258D">
              <w:rPr>
                <w:rFonts w:ascii="Tahoma" w:hAnsi="Tahoma" w:cs="Tahoma"/>
                <w:sz w:val="20"/>
                <w:szCs w:val="20"/>
              </w:rPr>
              <w:t xml:space="preserve"> Chisinau, Republic of Moldova</w:t>
            </w:r>
          </w:p>
        </w:tc>
      </w:tr>
      <w:tr w:rsidR="003A0F5F" w:rsidRPr="00D0286A"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3A0F5F" w:rsidRPr="00D0286A" w:rsidRDefault="003A0F5F" w:rsidP="003A0F5F">
            <w:pPr>
              <w:rPr>
                <w:rFonts w:ascii="Tahoma" w:hAnsi="Tahoma" w:cs="Tahoma"/>
                <w:sz w:val="20"/>
                <w:szCs w:val="20"/>
              </w:rPr>
            </w:pPr>
            <w:permStart w:id="1917784437" w:edGrp="everyone" w:colFirst="2" w:colLast="2"/>
            <w:permEnd w:id="1168275185"/>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3A0F5F" w:rsidRPr="00D0286A" w:rsidRDefault="003A0F5F" w:rsidP="003A0F5F">
            <w:pPr>
              <w:rPr>
                <w:rFonts w:ascii="Tahoma" w:hAnsi="Tahoma" w:cs="Tahoma"/>
                <w:sz w:val="20"/>
                <w:szCs w:val="20"/>
              </w:rPr>
            </w:pPr>
            <w:permStart w:id="1285366540" w:edGrp="everyone" w:colFirst="2" w:colLast="2"/>
            <w:permEnd w:id="1917784437"/>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D0286A" w:rsidRDefault="003A0F5F" w:rsidP="003A0F5F">
            <w:pPr>
              <w:rPr>
                <w:rFonts w:ascii="Tahoma" w:hAnsi="Tahoma" w:cs="Tahoma"/>
                <w:sz w:val="20"/>
                <w:szCs w:val="20"/>
              </w:rPr>
            </w:pPr>
            <w:bookmarkStart w:id="0" w:name="_GoBack"/>
            <w:bookmarkEnd w:id="0"/>
          </w:p>
        </w:tc>
        <w:tc>
          <w:tcPr>
            <w:tcW w:w="236" w:type="dxa"/>
            <w:tcBorders>
              <w:top w:val="nil"/>
              <w:left w:val="single" w:sz="2" w:space="0" w:color="FF0000"/>
              <w:bottom w:val="nil"/>
              <w:right w:val="single" w:sz="2" w:space="0" w:color="808080"/>
            </w:tcBorders>
            <w:shd w:val="clear" w:color="auto" w:fill="auto"/>
            <w:vAlign w:val="center"/>
          </w:tcPr>
          <w:p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rsidR="003A0F5F" w:rsidRPr="00D0286A" w:rsidRDefault="003A0F5F" w:rsidP="003A0F5F">
            <w:pPr>
              <w:rPr>
                <w:rFonts w:ascii="Tahoma" w:hAnsi="Tahoma" w:cs="Tahoma"/>
                <w:sz w:val="20"/>
                <w:szCs w:val="20"/>
              </w:rPr>
            </w:pPr>
          </w:p>
        </w:tc>
      </w:tr>
      <w:permEnd w:id="1285366540"/>
      <w:tr w:rsidR="0079251F" w:rsidRPr="00D0286A" w:rsidTr="00D0286A">
        <w:trPr>
          <w:trHeight w:val="308"/>
          <w:jc w:val="center"/>
        </w:trPr>
        <w:tc>
          <w:tcPr>
            <w:tcW w:w="438" w:type="dxa"/>
            <w:tcBorders>
              <w:top w:val="single" w:sz="2" w:space="0" w:color="808080"/>
              <w:left w:val="nil"/>
              <w:bottom w:val="nil"/>
              <w:right w:val="nil"/>
            </w:tcBorders>
            <w:shd w:val="clear" w:color="auto" w:fill="FFFFFF" w:themeFill="background1"/>
          </w:tcPr>
          <w:p w:rsidR="0079251F" w:rsidRPr="00D0286A" w:rsidRDefault="0079251F"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rsidR="0079251F" w:rsidRPr="00D0286A" w:rsidRDefault="0079251F"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rsidR="0079251F" w:rsidRPr="00D0286A" w:rsidRDefault="0079251F"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rsidR="0079251F" w:rsidRPr="00D0286A" w:rsidRDefault="0079251F"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rsidR="0079251F" w:rsidRPr="00D0286A" w:rsidRDefault="0079251F"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rsidR="0079251F" w:rsidRPr="00D0286A" w:rsidRDefault="0079251F"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rsidR="0079251F" w:rsidRPr="00D0286A" w:rsidRDefault="0079251F"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rsidR="0079251F" w:rsidRPr="00D0286A" w:rsidRDefault="0079251F"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251F" w:rsidRPr="00D0286A" w:rsidTr="0079251F">
        <w:trPr>
          <w:trHeight w:val="75"/>
          <w:jc w:val="center"/>
        </w:trPr>
        <w:tc>
          <w:tcPr>
            <w:tcW w:w="438" w:type="dxa"/>
            <w:tcBorders>
              <w:top w:val="nil"/>
              <w:left w:val="nil"/>
              <w:bottom w:val="nil"/>
              <w:right w:val="nil"/>
            </w:tcBorders>
            <w:shd w:val="clear" w:color="auto" w:fill="FFFFFF" w:themeFill="background1"/>
          </w:tcPr>
          <w:p w:rsidR="0079251F" w:rsidRPr="00D0286A" w:rsidRDefault="0079251F"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rsidR="0079251F" w:rsidRPr="00D0286A" w:rsidRDefault="0079251F"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rsidR="0079251F" w:rsidRPr="00D0286A" w:rsidRDefault="0079251F"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rsidR="0079251F" w:rsidRPr="00D0286A" w:rsidRDefault="0079251F"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rsidR="0079251F" w:rsidRPr="00D0286A" w:rsidRDefault="0079251F"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rsidR="0079251F" w:rsidRPr="00D0286A" w:rsidRDefault="0079251F"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rsidR="0079251F" w:rsidRPr="00D0286A" w:rsidRDefault="0079251F"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rsidR="0079251F" w:rsidRPr="00D0286A" w:rsidRDefault="0079251F"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rsidR="003A0F5F" w:rsidRPr="00D0286A" w:rsidRDefault="003A0F5F" w:rsidP="003A0F5F">
      <w:pPr>
        <w:jc w:val="center"/>
        <w:rPr>
          <w:rFonts w:ascii="Tahoma" w:hAnsi="Tahoma" w:cs="Tahoma"/>
          <w:sz w:val="20"/>
          <w:szCs w:val="20"/>
        </w:rPr>
      </w:pPr>
    </w:p>
    <w:p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rsidR="00C3395C" w:rsidRPr="00C3395C" w:rsidRDefault="00C3395C" w:rsidP="00904568">
      <w:pPr>
        <w:jc w:val="both"/>
        <w:rPr>
          <w:rFonts w:ascii="Tahoma" w:hAnsi="Tahoma" w:cs="Tahoma"/>
          <w:bCs/>
          <w:color w:val="000000" w:themeColor="text1"/>
          <w:sz w:val="18"/>
          <w:szCs w:val="18"/>
        </w:rPr>
      </w:pPr>
    </w:p>
    <w:p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 11 - Disputes</w:t>
      </w:r>
      <w:bookmarkEnd w:id="6"/>
      <w:r w:rsidR="003A0F5F" w:rsidRPr="00D0286A">
        <w:rPr>
          <w:rFonts w:ascii="Tahoma" w:hAnsi="Tahoma" w:cs="Tahoma"/>
          <w:b/>
          <w:smallCaps/>
          <w:color w:val="365F91" w:themeColor="accent1" w:themeShade="BF"/>
          <w:sz w:val="18"/>
          <w:szCs w:val="18"/>
          <w:lang w:eastAsia="fr-FR"/>
        </w:rPr>
        <w:t xml:space="preserve"> </w:t>
      </w:r>
    </w:p>
    <w:p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Board referred to in paragraph 2 of this Article or, where appropriate, the arbitrator referred to in paragraph 3 of this Article, shall determine the procedure to be followed.</w:t>
      </w:r>
    </w:p>
    <w:p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rsidR="003A0F5F" w:rsidRPr="00D0286A" w:rsidRDefault="003A0F5F" w:rsidP="003A0F5F">
      <w:pPr>
        <w:tabs>
          <w:tab w:val="left" w:pos="284"/>
        </w:tabs>
        <w:autoSpaceDE w:val="0"/>
        <w:autoSpaceDN w:val="0"/>
        <w:jc w:val="both"/>
        <w:rPr>
          <w:rFonts w:ascii="Tahoma" w:hAnsi="Tahoma" w:cs="Tahoma"/>
          <w:sz w:val="18"/>
          <w:szCs w:val="18"/>
          <w:lang w:val="de-DE" w:eastAsia="fr-FR"/>
        </w:rPr>
      </w:pPr>
    </w:p>
    <w:p w:rsidR="0072200B" w:rsidRPr="00D0286A" w:rsidRDefault="0072200B" w:rsidP="0072200B">
      <w:pPr>
        <w:tabs>
          <w:tab w:val="left" w:pos="284"/>
        </w:tabs>
        <w:autoSpaceDE w:val="0"/>
        <w:autoSpaceDN w:val="0"/>
        <w:jc w:val="both"/>
        <w:rPr>
          <w:rFonts w:ascii="Tahoma" w:hAnsi="Tahoma" w:cs="Tahoma"/>
          <w:sz w:val="19"/>
          <w:szCs w:val="19"/>
          <w:lang w:val="de-DE" w:eastAsia="fr-FR"/>
        </w:rPr>
      </w:pPr>
    </w:p>
    <w:p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07F" w:rsidRDefault="0028707F" w:rsidP="00D50F13">
      <w:r>
        <w:separator/>
      </w:r>
    </w:p>
  </w:endnote>
  <w:endnote w:type="continuationSeparator" w:id="0">
    <w:p w:rsidR="0028707F" w:rsidRDefault="0028707F"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255E90" w:rsidRPr="00AE2D2B"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rsidR="00255E90" w:rsidRPr="00AE2D2B" w:rsidRDefault="00255E90" w:rsidP="004C2961">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rsidR="00255E90" w:rsidRPr="00AE2D2B" w:rsidRDefault="00255E90" w:rsidP="004C2961">
          <w:pPr>
            <w:rPr>
              <w:rFonts w:ascii="Arial Narrow" w:hAnsi="Arial Narrow"/>
              <w:caps/>
              <w:color w:val="000000"/>
              <w:sz w:val="18"/>
              <w:szCs w:val="18"/>
              <w:highlight w:val="cyan"/>
            </w:rPr>
          </w:pPr>
          <w:r>
            <w:rPr>
              <w:rFonts w:ascii="Tahoma" w:hAnsi="Tahoma" w:cs="Tahoma"/>
              <w:caps/>
              <w:color w:val="000000" w:themeColor="text1"/>
              <w:sz w:val="18"/>
              <w:szCs w:val="18"/>
            </w:rPr>
            <w:t>13</w:t>
          </w:r>
          <w:r w:rsidRPr="00A54981">
            <w:rPr>
              <w:rFonts w:ascii="Tahoma" w:hAnsi="Tahoma" w:cs="Tahoma"/>
              <w:caps/>
              <w:color w:val="000000" w:themeColor="text1"/>
              <w:sz w:val="18"/>
              <w:szCs w:val="18"/>
            </w:rPr>
            <w:t>-05/2020</w:t>
          </w:r>
        </w:p>
      </w:tc>
    </w:tr>
  </w:tbl>
  <w:p w:rsidR="00255E90" w:rsidRDefault="00255E90"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E90" w:rsidRPr="00FC72C5" w:rsidRDefault="00255E90">
    <w:pPr>
      <w:pStyle w:val="Footer"/>
      <w:jc w:val="right"/>
      <w:rPr>
        <w:sz w:val="20"/>
        <w:szCs w:val="20"/>
      </w:rPr>
    </w:pPr>
  </w:p>
  <w:p w:rsidR="00255E90" w:rsidRDefault="00255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07F" w:rsidRDefault="0028707F" w:rsidP="00D50F13">
      <w:r>
        <w:separator/>
      </w:r>
    </w:p>
  </w:footnote>
  <w:footnote w:type="continuationSeparator" w:id="0">
    <w:p w:rsidR="0028707F" w:rsidRDefault="0028707F" w:rsidP="00D50F13">
      <w:r>
        <w:continuationSeparator/>
      </w:r>
    </w:p>
  </w:footnote>
  <w:footnote w:id="1">
    <w:p w:rsidR="00255E90" w:rsidRPr="00810AE5" w:rsidRDefault="00255E90"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l’Europe, 67075 Strasbourg Cedex, France</w:t>
      </w:r>
    </w:p>
  </w:footnote>
  <w:footnote w:id="2">
    <w:p w:rsidR="00255E90" w:rsidRPr="00BC7984" w:rsidRDefault="00255E90"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rsidR="00255E90" w:rsidRPr="00D70688" w:rsidRDefault="00E86EAE">
        <w:pPr>
          <w:pStyle w:val="Header"/>
          <w:jc w:val="right"/>
          <w:rPr>
            <w:rFonts w:ascii="Arial Narrow" w:hAnsi="Arial Narrow"/>
          </w:rPr>
        </w:pPr>
        <w:r w:rsidRPr="00D70688">
          <w:rPr>
            <w:rFonts w:ascii="Arial Narrow" w:hAnsi="Arial Narrow"/>
            <w:bCs/>
            <w:sz w:val="24"/>
            <w:szCs w:val="24"/>
          </w:rPr>
          <w:fldChar w:fldCharType="begin"/>
        </w:r>
        <w:r w:rsidR="00255E90" w:rsidRPr="00D70688">
          <w:rPr>
            <w:rFonts w:ascii="Arial Narrow" w:hAnsi="Arial Narrow"/>
            <w:bCs/>
          </w:rPr>
          <w:instrText xml:space="preserve"> PAGE </w:instrText>
        </w:r>
        <w:r w:rsidRPr="00D70688">
          <w:rPr>
            <w:rFonts w:ascii="Arial Narrow" w:hAnsi="Arial Narrow"/>
            <w:bCs/>
            <w:sz w:val="24"/>
            <w:szCs w:val="24"/>
          </w:rPr>
          <w:fldChar w:fldCharType="separate"/>
        </w:r>
        <w:r w:rsidR="00E01952">
          <w:rPr>
            <w:rFonts w:ascii="Arial Narrow" w:hAnsi="Arial Narrow"/>
            <w:bCs/>
            <w:noProof/>
          </w:rPr>
          <w:t>10</w:t>
        </w:r>
        <w:r w:rsidRPr="00D70688">
          <w:rPr>
            <w:rFonts w:ascii="Arial Narrow" w:hAnsi="Arial Narrow"/>
            <w:bCs/>
            <w:sz w:val="24"/>
            <w:szCs w:val="24"/>
          </w:rPr>
          <w:fldChar w:fldCharType="end"/>
        </w:r>
        <w:r w:rsidR="00255E90" w:rsidRPr="00D70688">
          <w:rPr>
            <w:rFonts w:ascii="Arial Narrow" w:hAnsi="Arial Narrow"/>
          </w:rPr>
          <w:t xml:space="preserve"> / </w:t>
        </w:r>
        <w:r w:rsidRPr="00D70688">
          <w:rPr>
            <w:rFonts w:ascii="Arial Narrow" w:hAnsi="Arial Narrow"/>
            <w:bCs/>
            <w:sz w:val="24"/>
            <w:szCs w:val="24"/>
          </w:rPr>
          <w:fldChar w:fldCharType="begin"/>
        </w:r>
        <w:r w:rsidR="00255E90" w:rsidRPr="00D70688">
          <w:rPr>
            <w:rFonts w:ascii="Arial Narrow" w:hAnsi="Arial Narrow"/>
            <w:bCs/>
          </w:rPr>
          <w:instrText xml:space="preserve"> NUMPAGES  </w:instrText>
        </w:r>
        <w:r w:rsidRPr="00D70688">
          <w:rPr>
            <w:rFonts w:ascii="Arial Narrow" w:hAnsi="Arial Narrow"/>
            <w:bCs/>
            <w:sz w:val="24"/>
            <w:szCs w:val="24"/>
          </w:rPr>
          <w:fldChar w:fldCharType="separate"/>
        </w:r>
        <w:r w:rsidR="00E01952">
          <w:rPr>
            <w:rFonts w:ascii="Arial Narrow" w:hAnsi="Arial Narrow"/>
            <w:bCs/>
            <w:noProof/>
          </w:rPr>
          <w:t>10</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E90" w:rsidRDefault="00255E90">
    <w:pPr>
      <w:pStyle w:val="Header"/>
    </w:pPr>
    <w:r>
      <w:rPr>
        <w:noProof/>
        <w:lang w:val="en-US" w:eastAsia="en-US"/>
      </w:rPr>
      <w:drawing>
        <wp:anchor distT="0" distB="0" distL="114300" distR="114300" simplePos="0" relativeHeight="251657728" behindDoc="0" locked="0" layoutInCell="1" allowOverlap="1">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554D7"/>
    <w:multiLevelType w:val="hybridMultilevel"/>
    <w:tmpl w:val="98A45852"/>
    <w:lvl w:ilvl="0" w:tplc="B19E6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4696A"/>
    <w:multiLevelType w:val="multilevel"/>
    <w:tmpl w:val="81AAB4E2"/>
    <w:lvl w:ilvl="0">
      <w:start w:val="1"/>
      <w:numFmt w:val="decimal"/>
      <w:lvlText w:val="%1."/>
      <w:lvlJc w:val="left"/>
      <w:pPr>
        <w:tabs>
          <w:tab w:val="num" w:pos="720"/>
        </w:tabs>
        <w:ind w:left="720" w:hanging="360"/>
      </w:pPr>
      <w:rPr>
        <w:rFonts w:ascii="Tahoma" w:eastAsia="Times New Roman" w:hAnsi="Tahoma" w:cs="Tahoma"/>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AF34148"/>
    <w:multiLevelType w:val="hybridMultilevel"/>
    <w:tmpl w:val="05ACEA22"/>
    <w:lvl w:ilvl="0" w:tplc="5D82AE2A">
      <w:start w:val="1"/>
      <w:numFmt w:val="upperLetter"/>
      <w:lvlText w:val="%1."/>
      <w:lvlJc w:val="left"/>
      <w:pPr>
        <w:ind w:left="221" w:hanging="360"/>
      </w:pPr>
      <w:rPr>
        <w:rFonts w:hint="default"/>
      </w:rPr>
    </w:lvl>
    <w:lvl w:ilvl="1" w:tplc="04090019" w:tentative="1">
      <w:start w:val="1"/>
      <w:numFmt w:val="lowerLetter"/>
      <w:lvlText w:val="%2."/>
      <w:lvlJc w:val="left"/>
      <w:pPr>
        <w:ind w:left="941" w:hanging="360"/>
      </w:pPr>
    </w:lvl>
    <w:lvl w:ilvl="2" w:tplc="0409001B" w:tentative="1">
      <w:start w:val="1"/>
      <w:numFmt w:val="lowerRoman"/>
      <w:lvlText w:val="%3."/>
      <w:lvlJc w:val="right"/>
      <w:pPr>
        <w:ind w:left="1661" w:hanging="180"/>
      </w:pPr>
    </w:lvl>
    <w:lvl w:ilvl="3" w:tplc="0409000F" w:tentative="1">
      <w:start w:val="1"/>
      <w:numFmt w:val="decimal"/>
      <w:lvlText w:val="%4."/>
      <w:lvlJc w:val="left"/>
      <w:pPr>
        <w:ind w:left="2381" w:hanging="360"/>
      </w:pPr>
    </w:lvl>
    <w:lvl w:ilvl="4" w:tplc="04090019" w:tentative="1">
      <w:start w:val="1"/>
      <w:numFmt w:val="lowerLetter"/>
      <w:lvlText w:val="%5."/>
      <w:lvlJc w:val="left"/>
      <w:pPr>
        <w:ind w:left="3101" w:hanging="360"/>
      </w:pPr>
    </w:lvl>
    <w:lvl w:ilvl="5" w:tplc="0409001B" w:tentative="1">
      <w:start w:val="1"/>
      <w:numFmt w:val="lowerRoman"/>
      <w:lvlText w:val="%6."/>
      <w:lvlJc w:val="right"/>
      <w:pPr>
        <w:ind w:left="3821" w:hanging="180"/>
      </w:pPr>
    </w:lvl>
    <w:lvl w:ilvl="6" w:tplc="0409000F" w:tentative="1">
      <w:start w:val="1"/>
      <w:numFmt w:val="decimal"/>
      <w:lvlText w:val="%7."/>
      <w:lvlJc w:val="left"/>
      <w:pPr>
        <w:ind w:left="4541" w:hanging="360"/>
      </w:pPr>
    </w:lvl>
    <w:lvl w:ilvl="7" w:tplc="04090019" w:tentative="1">
      <w:start w:val="1"/>
      <w:numFmt w:val="lowerLetter"/>
      <w:lvlText w:val="%8."/>
      <w:lvlJc w:val="left"/>
      <w:pPr>
        <w:ind w:left="5261" w:hanging="360"/>
      </w:pPr>
    </w:lvl>
    <w:lvl w:ilvl="8" w:tplc="0409001B" w:tentative="1">
      <w:start w:val="1"/>
      <w:numFmt w:val="lowerRoman"/>
      <w:lvlText w:val="%9."/>
      <w:lvlJc w:val="right"/>
      <w:pPr>
        <w:ind w:left="5981"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9E305B"/>
    <w:multiLevelType w:val="multilevel"/>
    <w:tmpl w:val="B90CAE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2"/>
  </w:num>
  <w:num w:numId="4">
    <w:abstractNumId w:val="1"/>
  </w:num>
  <w:num w:numId="5">
    <w:abstractNumId w:val="15"/>
  </w:num>
  <w:num w:numId="6">
    <w:abstractNumId w:val="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10"/>
  </w:num>
  <w:num w:numId="11">
    <w:abstractNumId w:val="5"/>
  </w:num>
  <w:num w:numId="12">
    <w:abstractNumId w:val="24"/>
  </w:num>
  <w:num w:numId="13">
    <w:abstractNumId w:val="0"/>
  </w:num>
  <w:num w:numId="14">
    <w:abstractNumId w:val="13"/>
  </w:num>
  <w:num w:numId="15">
    <w:abstractNumId w:val="20"/>
  </w:num>
  <w:num w:numId="16">
    <w:abstractNumId w:val="27"/>
  </w:num>
  <w:num w:numId="17">
    <w:abstractNumId w:val="8"/>
  </w:num>
  <w:num w:numId="18">
    <w:abstractNumId w:val="26"/>
  </w:num>
  <w:num w:numId="19">
    <w:abstractNumId w:val="21"/>
  </w:num>
  <w:num w:numId="20">
    <w:abstractNumId w:val="18"/>
  </w:num>
  <w:num w:numId="21">
    <w:abstractNumId w:val="14"/>
  </w:num>
  <w:num w:numId="22">
    <w:abstractNumId w:val="4"/>
  </w:num>
  <w:num w:numId="23">
    <w:abstractNumId w:val="12"/>
  </w:num>
  <w:num w:numId="24">
    <w:abstractNumId w:val="9"/>
  </w:num>
  <w:num w:numId="25">
    <w:abstractNumId w:val="6"/>
  </w:num>
  <w:num w:numId="26">
    <w:abstractNumId w:val="25"/>
  </w:num>
  <w:num w:numId="27">
    <w:abstractNumId w:val="11"/>
  </w:num>
  <w:num w:numId="28">
    <w:abstractNumId w:val="22"/>
  </w:num>
  <w:num w:numId="29">
    <w:abstractNumId w:val="16"/>
  </w:num>
  <w:num w:numId="3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zZ8jfrLSgzh4tpOfuCDwqUFwqi2TsWjtU7XuLdmOdmPzhg/8L5K90xT3j6kTiFzGeLqeIvfIl+Tps6NQD5c2w==" w:salt="pI1NiICpGDYM6nXbprCuRw=="/>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2085B"/>
    <w:rsid w:val="00025E51"/>
    <w:rsid w:val="00037A7D"/>
    <w:rsid w:val="0004179C"/>
    <w:rsid w:val="000478B8"/>
    <w:rsid w:val="00072FB8"/>
    <w:rsid w:val="000732BD"/>
    <w:rsid w:val="00075E56"/>
    <w:rsid w:val="0008106F"/>
    <w:rsid w:val="000837E6"/>
    <w:rsid w:val="000841B9"/>
    <w:rsid w:val="00084509"/>
    <w:rsid w:val="000852FE"/>
    <w:rsid w:val="00087BB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E7261"/>
    <w:rsid w:val="000F1520"/>
    <w:rsid w:val="000F18A2"/>
    <w:rsid w:val="000F3067"/>
    <w:rsid w:val="000F3CB2"/>
    <w:rsid w:val="000F448F"/>
    <w:rsid w:val="000F5561"/>
    <w:rsid w:val="000F592A"/>
    <w:rsid w:val="00102559"/>
    <w:rsid w:val="00113108"/>
    <w:rsid w:val="0011556A"/>
    <w:rsid w:val="00126183"/>
    <w:rsid w:val="0012667B"/>
    <w:rsid w:val="00127842"/>
    <w:rsid w:val="00127AB4"/>
    <w:rsid w:val="00132D74"/>
    <w:rsid w:val="00135199"/>
    <w:rsid w:val="001359BE"/>
    <w:rsid w:val="0014098C"/>
    <w:rsid w:val="00150C0F"/>
    <w:rsid w:val="00156DF4"/>
    <w:rsid w:val="00160002"/>
    <w:rsid w:val="0016172B"/>
    <w:rsid w:val="00162598"/>
    <w:rsid w:val="001656F9"/>
    <w:rsid w:val="0017480F"/>
    <w:rsid w:val="00183E4D"/>
    <w:rsid w:val="0019283C"/>
    <w:rsid w:val="00193721"/>
    <w:rsid w:val="00193796"/>
    <w:rsid w:val="001A207E"/>
    <w:rsid w:val="001A28AE"/>
    <w:rsid w:val="001A2F54"/>
    <w:rsid w:val="001A5371"/>
    <w:rsid w:val="001B0127"/>
    <w:rsid w:val="001B138A"/>
    <w:rsid w:val="001B2672"/>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55E90"/>
    <w:rsid w:val="002818A7"/>
    <w:rsid w:val="0028707F"/>
    <w:rsid w:val="002905BF"/>
    <w:rsid w:val="00290EAC"/>
    <w:rsid w:val="00293CBB"/>
    <w:rsid w:val="00294937"/>
    <w:rsid w:val="00294AC5"/>
    <w:rsid w:val="002A2C42"/>
    <w:rsid w:val="002A56A1"/>
    <w:rsid w:val="002B4786"/>
    <w:rsid w:val="002C6F98"/>
    <w:rsid w:val="002D5425"/>
    <w:rsid w:val="002D5DC0"/>
    <w:rsid w:val="002E3F12"/>
    <w:rsid w:val="002E5606"/>
    <w:rsid w:val="00300098"/>
    <w:rsid w:val="0030241A"/>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902"/>
    <w:rsid w:val="003B1C2E"/>
    <w:rsid w:val="003B2E7E"/>
    <w:rsid w:val="003C1D13"/>
    <w:rsid w:val="003C473D"/>
    <w:rsid w:val="003E09E3"/>
    <w:rsid w:val="003E258D"/>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2961"/>
    <w:rsid w:val="004C3551"/>
    <w:rsid w:val="004C518E"/>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0EDD"/>
    <w:rsid w:val="00542FEE"/>
    <w:rsid w:val="00550849"/>
    <w:rsid w:val="0055723E"/>
    <w:rsid w:val="00566A81"/>
    <w:rsid w:val="00567F3E"/>
    <w:rsid w:val="005845C2"/>
    <w:rsid w:val="00592B10"/>
    <w:rsid w:val="00596C68"/>
    <w:rsid w:val="005A6974"/>
    <w:rsid w:val="005B0752"/>
    <w:rsid w:val="005C5D6E"/>
    <w:rsid w:val="005D0278"/>
    <w:rsid w:val="005E2710"/>
    <w:rsid w:val="005E5511"/>
    <w:rsid w:val="005F65E7"/>
    <w:rsid w:val="005F7249"/>
    <w:rsid w:val="00602C82"/>
    <w:rsid w:val="00611175"/>
    <w:rsid w:val="00613313"/>
    <w:rsid w:val="006232B4"/>
    <w:rsid w:val="006256F3"/>
    <w:rsid w:val="00630B61"/>
    <w:rsid w:val="006426F7"/>
    <w:rsid w:val="00642825"/>
    <w:rsid w:val="00647C28"/>
    <w:rsid w:val="00653BB6"/>
    <w:rsid w:val="006558F9"/>
    <w:rsid w:val="00660256"/>
    <w:rsid w:val="00661F0F"/>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147A"/>
    <w:rsid w:val="0072200B"/>
    <w:rsid w:val="0072569C"/>
    <w:rsid w:val="007332D8"/>
    <w:rsid w:val="007401DF"/>
    <w:rsid w:val="00742A04"/>
    <w:rsid w:val="00742F4A"/>
    <w:rsid w:val="00743F00"/>
    <w:rsid w:val="00747ADB"/>
    <w:rsid w:val="00751959"/>
    <w:rsid w:val="007556CC"/>
    <w:rsid w:val="007573B9"/>
    <w:rsid w:val="00762290"/>
    <w:rsid w:val="00762726"/>
    <w:rsid w:val="00762E50"/>
    <w:rsid w:val="00764810"/>
    <w:rsid w:val="00766341"/>
    <w:rsid w:val="00766990"/>
    <w:rsid w:val="00766CF1"/>
    <w:rsid w:val="00782EFA"/>
    <w:rsid w:val="007860E1"/>
    <w:rsid w:val="007867C0"/>
    <w:rsid w:val="0079040A"/>
    <w:rsid w:val="007918E6"/>
    <w:rsid w:val="00791E04"/>
    <w:rsid w:val="0079251F"/>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65DCA"/>
    <w:rsid w:val="0086601B"/>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96201"/>
    <w:rsid w:val="009A100B"/>
    <w:rsid w:val="009A5B27"/>
    <w:rsid w:val="009B76BE"/>
    <w:rsid w:val="009C258F"/>
    <w:rsid w:val="009D0CC4"/>
    <w:rsid w:val="009D290D"/>
    <w:rsid w:val="009D3BD3"/>
    <w:rsid w:val="009E0C9B"/>
    <w:rsid w:val="009E4346"/>
    <w:rsid w:val="009E55DF"/>
    <w:rsid w:val="009E71CA"/>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54981"/>
    <w:rsid w:val="00A5570C"/>
    <w:rsid w:val="00A65785"/>
    <w:rsid w:val="00A675CC"/>
    <w:rsid w:val="00A77DE0"/>
    <w:rsid w:val="00A82AA9"/>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2530F"/>
    <w:rsid w:val="00B30098"/>
    <w:rsid w:val="00B3135A"/>
    <w:rsid w:val="00B43A63"/>
    <w:rsid w:val="00B441EB"/>
    <w:rsid w:val="00B50164"/>
    <w:rsid w:val="00B566A7"/>
    <w:rsid w:val="00B5712C"/>
    <w:rsid w:val="00B60230"/>
    <w:rsid w:val="00B60F30"/>
    <w:rsid w:val="00B653B9"/>
    <w:rsid w:val="00B72357"/>
    <w:rsid w:val="00B74DC5"/>
    <w:rsid w:val="00B833F0"/>
    <w:rsid w:val="00B91D4F"/>
    <w:rsid w:val="00BA0AC6"/>
    <w:rsid w:val="00BA355F"/>
    <w:rsid w:val="00BA535D"/>
    <w:rsid w:val="00BB11AE"/>
    <w:rsid w:val="00BB66CF"/>
    <w:rsid w:val="00BC4242"/>
    <w:rsid w:val="00BD671C"/>
    <w:rsid w:val="00BD6B89"/>
    <w:rsid w:val="00BE13D6"/>
    <w:rsid w:val="00BE33D8"/>
    <w:rsid w:val="00BF0EF7"/>
    <w:rsid w:val="00BF51DD"/>
    <w:rsid w:val="00C074E3"/>
    <w:rsid w:val="00C07F6F"/>
    <w:rsid w:val="00C1187F"/>
    <w:rsid w:val="00C11F6F"/>
    <w:rsid w:val="00C16967"/>
    <w:rsid w:val="00C20349"/>
    <w:rsid w:val="00C3395C"/>
    <w:rsid w:val="00C35F97"/>
    <w:rsid w:val="00C36604"/>
    <w:rsid w:val="00C4103C"/>
    <w:rsid w:val="00C5327B"/>
    <w:rsid w:val="00C53AF9"/>
    <w:rsid w:val="00C57EAD"/>
    <w:rsid w:val="00C674A5"/>
    <w:rsid w:val="00C70E44"/>
    <w:rsid w:val="00C73C2F"/>
    <w:rsid w:val="00C7643B"/>
    <w:rsid w:val="00C8260C"/>
    <w:rsid w:val="00C90C52"/>
    <w:rsid w:val="00CA4416"/>
    <w:rsid w:val="00CA6E6F"/>
    <w:rsid w:val="00CB597F"/>
    <w:rsid w:val="00CD061B"/>
    <w:rsid w:val="00CE0F61"/>
    <w:rsid w:val="00CE4E5E"/>
    <w:rsid w:val="00CE58F8"/>
    <w:rsid w:val="00CF59FB"/>
    <w:rsid w:val="00D01DDF"/>
    <w:rsid w:val="00D0286A"/>
    <w:rsid w:val="00D04381"/>
    <w:rsid w:val="00D06701"/>
    <w:rsid w:val="00D10FC0"/>
    <w:rsid w:val="00D11491"/>
    <w:rsid w:val="00D121FC"/>
    <w:rsid w:val="00D135C6"/>
    <w:rsid w:val="00D14044"/>
    <w:rsid w:val="00D16BE6"/>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96579"/>
    <w:rsid w:val="00DA482E"/>
    <w:rsid w:val="00DC3F97"/>
    <w:rsid w:val="00DD4C16"/>
    <w:rsid w:val="00DE0239"/>
    <w:rsid w:val="00DE2B17"/>
    <w:rsid w:val="00DF2843"/>
    <w:rsid w:val="00E00310"/>
    <w:rsid w:val="00E0039F"/>
    <w:rsid w:val="00E01952"/>
    <w:rsid w:val="00E045AD"/>
    <w:rsid w:val="00E05457"/>
    <w:rsid w:val="00E05C41"/>
    <w:rsid w:val="00E0771D"/>
    <w:rsid w:val="00E11E01"/>
    <w:rsid w:val="00E160F4"/>
    <w:rsid w:val="00E16636"/>
    <w:rsid w:val="00E16762"/>
    <w:rsid w:val="00E17F6A"/>
    <w:rsid w:val="00E22FD7"/>
    <w:rsid w:val="00E320C9"/>
    <w:rsid w:val="00E327E3"/>
    <w:rsid w:val="00E41727"/>
    <w:rsid w:val="00E44537"/>
    <w:rsid w:val="00E56FDA"/>
    <w:rsid w:val="00E57189"/>
    <w:rsid w:val="00E70EDD"/>
    <w:rsid w:val="00E81D73"/>
    <w:rsid w:val="00E86EAE"/>
    <w:rsid w:val="00E9063A"/>
    <w:rsid w:val="00E90DC4"/>
    <w:rsid w:val="00E9309D"/>
    <w:rsid w:val="00E94437"/>
    <w:rsid w:val="00EA472D"/>
    <w:rsid w:val="00EB550D"/>
    <w:rsid w:val="00EB6C90"/>
    <w:rsid w:val="00EC08A1"/>
    <w:rsid w:val="00EE1D09"/>
    <w:rsid w:val="00EE7240"/>
    <w:rsid w:val="00EF66B8"/>
    <w:rsid w:val="00F04F53"/>
    <w:rsid w:val="00F069C5"/>
    <w:rsid w:val="00F130D7"/>
    <w:rsid w:val="00F17C76"/>
    <w:rsid w:val="00F21315"/>
    <w:rsid w:val="00F25459"/>
    <w:rsid w:val="00F26952"/>
    <w:rsid w:val="00F270C4"/>
    <w:rsid w:val="00F27948"/>
    <w:rsid w:val="00F30E47"/>
    <w:rsid w:val="00F56296"/>
    <w:rsid w:val="00F56682"/>
    <w:rsid w:val="00F57BB6"/>
    <w:rsid w:val="00F57EC4"/>
    <w:rsid w:val="00F6665F"/>
    <w:rsid w:val="00F77E7D"/>
    <w:rsid w:val="00F84B26"/>
    <w:rsid w:val="00F90BDA"/>
    <w:rsid w:val="00FA7021"/>
    <w:rsid w:val="00FA70E6"/>
    <w:rsid w:val="00FB0F03"/>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A4F33"/>
  <w15:docId w15:val="{4E39558A-AAB3-4905-B981-F9A7794F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4C518E"/>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34776024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420978484">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48022246">
      <w:bodyDiv w:val="1"/>
      <w:marLeft w:val="0"/>
      <w:marRight w:val="0"/>
      <w:marTop w:val="0"/>
      <w:marBottom w:val="0"/>
      <w:divBdr>
        <w:top w:val="none" w:sz="0" w:space="0" w:color="auto"/>
        <w:left w:val="none" w:sz="0" w:space="0" w:color="auto"/>
        <w:bottom w:val="none" w:sz="0" w:space="0" w:color="auto"/>
        <w:right w:val="none" w:sz="0" w:space="0" w:color="auto"/>
      </w:divBdr>
    </w:div>
    <w:div w:id="205168774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0AFD6E-8BF9-4840-8B35-1784B165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5731</Words>
  <Characters>31521</Characters>
  <Application>Microsoft Office Word</Application>
  <DocSecurity>8</DocSecurity>
  <Lines>262</Lines>
  <Paragraphs>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AE.FC.RC.AllServicesandGoods (with lots)</vt:lpstr>
      <vt:lpstr>AE.FC.RC.AllServicesandGoods (with lots)</vt:lpstr>
    </vt:vector>
  </TitlesOfParts>
  <Company>Council of Europe</Company>
  <LinksUpToDate>false</LinksUpToDate>
  <CharactersWithSpaces>37178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Nadejda PLAMADEALA</cp:lastModifiedBy>
  <cp:revision>6</cp:revision>
  <cp:lastPrinted>2016-04-12T12:31:00Z</cp:lastPrinted>
  <dcterms:created xsi:type="dcterms:W3CDTF">2020-05-12T05:54:00Z</dcterms:created>
  <dcterms:modified xsi:type="dcterms:W3CDTF">2020-05-12T07:18:00Z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