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D6BC877" w:rsidR="003122C0" w:rsidRPr="00926FEF" w:rsidRDefault="00926FEF" w:rsidP="00926FEF">
            <w:pPr>
              <w:rPr>
                <w:rFonts w:ascii="Times New Roman" w:hAnsi="Times New Roman" w:cs="Times New Roman"/>
                <w:sz w:val="24"/>
                <w:szCs w:val="24"/>
                <w:lang w:eastAsia="es-ES_tradnl"/>
              </w:rPr>
            </w:pPr>
            <w:proofErr w:type="gramStart"/>
            <w:r>
              <w:rPr>
                <w:rFonts w:ascii="Calibri" w:hAnsi="Calibri" w:cs="Calibri"/>
                <w:color w:val="000000"/>
              </w:rPr>
              <w:t>FC.DGII</w:t>
            </w:r>
            <w:proofErr w:type="gramEnd"/>
            <w:r>
              <w:rPr>
                <w:rFonts w:ascii="Calibri" w:hAnsi="Calibri" w:cs="Calibri"/>
                <w:color w:val="000000"/>
              </w:rPr>
              <w:t>.0966.2022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C47D2DE" w:rsidR="003122C0" w:rsidRPr="00C321FB" w:rsidRDefault="000D478C">
            <w:pPr>
              <w:rPr>
                <w:rFonts w:ascii="Tahoma" w:hAnsi="Tahoma" w:cs="Tahoma"/>
                <w:caps/>
                <w:color w:val="000000" w:themeColor="text1"/>
                <w:sz w:val="18"/>
                <w:szCs w:val="18"/>
              </w:rPr>
            </w:pPr>
            <w:r w:rsidRPr="00C321FB">
              <w:rPr>
                <w:rFonts w:ascii="Tahoma" w:hAnsi="Tahoma" w:cs="Tahoma"/>
                <w:caps/>
                <w:color w:val="000000" w:themeColor="text1"/>
                <w:sz w:val="18"/>
                <w:szCs w:val="18"/>
              </w:rPr>
              <w:t>Children’s rights division</w:t>
            </w:r>
          </w:p>
        </w:tc>
      </w:tr>
      <w:tr w:rsidR="003122C0" w:rsidRPr="00C240DB"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5A10FB55" w:rsidR="003122C0" w:rsidRPr="00C321FB" w:rsidRDefault="00C72B9B">
            <w:pPr>
              <w:rPr>
                <w:rFonts w:ascii="Tahoma" w:hAnsi="Tahoma" w:cs="Tahoma"/>
                <w:b/>
                <w:caps/>
                <w:color w:val="000000" w:themeColor="text1"/>
                <w:sz w:val="18"/>
                <w:szCs w:val="18"/>
                <w:lang w:val="de-DE"/>
              </w:rPr>
            </w:pPr>
            <w:r>
              <w:rPr>
                <w:rFonts w:ascii="Tahoma" w:hAnsi="Tahoma" w:cs="Tahoma"/>
                <w:color w:val="000000" w:themeColor="text1"/>
                <w:sz w:val="18"/>
                <w:szCs w:val="18"/>
                <w:lang w:val="de-DE"/>
              </w:rPr>
              <w:t xml:space="preserve">Katrin </w:t>
            </w:r>
            <w:proofErr w:type="spellStart"/>
            <w:r>
              <w:rPr>
                <w:rFonts w:ascii="Tahoma" w:hAnsi="Tahoma" w:cs="Tahoma"/>
                <w:color w:val="000000" w:themeColor="text1"/>
                <w:sz w:val="18"/>
                <w:szCs w:val="18"/>
                <w:lang w:val="de-DE"/>
              </w:rPr>
              <w:t>Uerpmann</w:t>
            </w:r>
            <w:proofErr w:type="spellEnd"/>
            <w:r w:rsidR="000D478C" w:rsidRPr="00C321FB">
              <w:rPr>
                <w:rFonts w:ascii="Tahoma" w:hAnsi="Tahoma" w:cs="Tahoma"/>
                <w:color w:val="000000" w:themeColor="text1"/>
                <w:sz w:val="18"/>
                <w:szCs w:val="18"/>
                <w:lang w:val="de-DE"/>
              </w:rPr>
              <w:t xml:space="preserve">, Programme Manager, </w:t>
            </w:r>
            <w:hyperlink r:id="rId11" w:history="1">
              <w:r w:rsidRPr="00B576A2">
                <w:rPr>
                  <w:rStyle w:val="Hyperlink"/>
                  <w:rFonts w:ascii="Tahoma" w:hAnsi="Tahoma" w:cs="Tahoma"/>
                  <w:sz w:val="18"/>
                  <w:szCs w:val="18"/>
                  <w:lang w:val="de-DE"/>
                </w:rPr>
                <w:t>katrin.uerpmann@coe.int</w:t>
              </w:r>
            </w:hyperlink>
            <w:r w:rsidR="000D478C" w:rsidRPr="00C321FB">
              <w:rPr>
                <w:rFonts w:ascii="Tahoma" w:hAnsi="Tahoma" w:cs="Tahoma"/>
                <w:color w:val="000000" w:themeColor="text1"/>
                <w:sz w:val="18"/>
                <w:szCs w:val="18"/>
                <w:lang w:val="de-DE"/>
              </w:rPr>
              <w:t xml:space="preserve"> </w:t>
            </w:r>
          </w:p>
        </w:tc>
      </w:tr>
    </w:tbl>
    <w:p w14:paraId="2002E72B" w14:textId="77777777" w:rsidR="000013DF" w:rsidRPr="007529B8" w:rsidRDefault="000013DF" w:rsidP="00E17F6A">
      <w:pPr>
        <w:rPr>
          <w:rFonts w:ascii="Tahoma" w:hAnsi="Tahoma" w:cs="Tahoma"/>
          <w:b/>
          <w:caps/>
          <w:sz w:val="28"/>
          <w:szCs w:val="28"/>
          <w:lang w:val="de-DE"/>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38ED9E9F"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0D478C">
        <w:rPr>
          <w:rFonts w:ascii="Tahoma" w:hAnsi="Tahoma" w:cs="Tahoma"/>
          <w:b/>
        </w:rPr>
        <w:t>consultancy services on children’s rights in the framework of the activities to be undertaken under the Council of Europe Strategy for the Rights of the Child (2022-2027)</w:t>
      </w:r>
      <w:r w:rsidR="000128DD" w:rsidRPr="002A092A">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845B695"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51071B"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51071B"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51071B"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B76D2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574452E" w14:textId="77777777" w:rsidR="00C240DB" w:rsidRDefault="00C240DB" w:rsidP="003F5BE6">
      <w:pPr>
        <w:spacing w:line="276" w:lineRule="auto"/>
        <w:ind w:left="-142"/>
        <w:jc w:val="both"/>
        <w:rPr>
          <w:rFonts w:ascii="Tahoma" w:hAnsi="Tahoma" w:cs="Tahoma"/>
          <w:sz w:val="20"/>
          <w:szCs w:val="20"/>
        </w:rPr>
      </w:pPr>
    </w:p>
    <w:p w14:paraId="06C40522" w14:textId="4E9E9984" w:rsidR="001A5679" w:rsidRDefault="003812B8" w:rsidP="003F5BE6">
      <w:pPr>
        <w:spacing w:line="276" w:lineRule="auto"/>
        <w:ind w:left="-142"/>
        <w:jc w:val="both"/>
        <w:rPr>
          <w:rFonts w:ascii="Tahoma" w:hAnsi="Tahoma" w:cs="Tahoma"/>
          <w:iCs/>
          <w:sz w:val="20"/>
          <w:szCs w:val="20"/>
        </w:rPr>
      </w:pPr>
      <w:r>
        <w:rPr>
          <w:rFonts w:ascii="Tahoma" w:hAnsi="Tahoma" w:cs="Tahoma"/>
          <w:sz w:val="20"/>
          <w:szCs w:val="20"/>
        </w:rPr>
        <w:t xml:space="preserve">The Council of Europe is currently undertaking, and until </w:t>
      </w:r>
      <w:r>
        <w:rPr>
          <w:rFonts w:ascii="Tahoma" w:hAnsi="Tahoma" w:cs="Tahoma"/>
          <w:iCs/>
          <w:sz w:val="20"/>
          <w:szCs w:val="20"/>
        </w:rPr>
        <w:t xml:space="preserve">2027, a wide variety of activities in implementation of the </w:t>
      </w:r>
      <w:hyperlink r:id="rId12" w:history="1">
        <w:r>
          <w:rPr>
            <w:rStyle w:val="Hyperlink"/>
            <w:rFonts w:ascii="Tahoma" w:hAnsi="Tahoma" w:cs="Tahoma"/>
            <w:b/>
            <w:bCs/>
            <w:iCs/>
            <w:sz w:val="20"/>
            <w:szCs w:val="20"/>
          </w:rPr>
          <w:t>Council of Europe Strategy for the Rights of the Child (2022-2027)</w:t>
        </w:r>
        <w:r>
          <w:rPr>
            <w:rStyle w:val="Hyperlink"/>
            <w:rFonts w:ascii="Tahoma" w:hAnsi="Tahoma" w:cs="Tahoma"/>
            <w:b/>
            <w:bCs/>
            <w:sz w:val="20"/>
            <w:szCs w:val="20"/>
          </w:rPr>
          <w:t>.</w:t>
        </w:r>
      </w:hyperlink>
      <w:r w:rsidRPr="003812B8">
        <w:t xml:space="preserve"> </w:t>
      </w:r>
      <w:r w:rsidRPr="003812B8">
        <w:rPr>
          <w:rFonts w:ascii="Tahoma" w:hAnsi="Tahoma" w:cs="Tahoma"/>
          <w:iCs/>
          <w:sz w:val="20"/>
          <w:szCs w:val="20"/>
        </w:rPr>
        <w:t>The Strategy outlines the priorities of the Council of Europe and its member States on protecting the rights of the child, through six strategic objectives for action</w:t>
      </w:r>
      <w:r>
        <w:rPr>
          <w:rFonts w:ascii="Tahoma" w:hAnsi="Tahoma" w:cs="Tahoma"/>
          <w:iCs/>
          <w:sz w:val="20"/>
          <w:szCs w:val="20"/>
        </w:rPr>
        <w:t xml:space="preserve"> (for further information on each of the strategic objectives</w:t>
      </w:r>
      <w:r w:rsidR="00C72B9B">
        <w:rPr>
          <w:rFonts w:ascii="Tahoma" w:hAnsi="Tahoma" w:cs="Tahoma"/>
          <w:iCs/>
          <w:sz w:val="20"/>
          <w:szCs w:val="20"/>
        </w:rPr>
        <w:t xml:space="preserve"> and possible activities required from consultants under this contract</w:t>
      </w:r>
      <w:r>
        <w:rPr>
          <w:rFonts w:ascii="Tahoma" w:hAnsi="Tahoma" w:cs="Tahoma"/>
          <w:iCs/>
          <w:sz w:val="20"/>
          <w:szCs w:val="20"/>
        </w:rPr>
        <w:t xml:space="preserve">, please refer to the Tender File, Section B): </w:t>
      </w:r>
    </w:p>
    <w:p w14:paraId="56024B46" w14:textId="439436CA" w:rsidR="003812B8" w:rsidRPr="003812B8" w:rsidRDefault="003812B8" w:rsidP="003812B8">
      <w:pPr>
        <w:pStyle w:val="ListParagraph"/>
        <w:numPr>
          <w:ilvl w:val="0"/>
          <w:numId w:val="39"/>
        </w:numPr>
        <w:jc w:val="both"/>
        <w:rPr>
          <w:rFonts w:ascii="Tahoma" w:hAnsi="Tahoma" w:cs="Tahoma"/>
          <w:color w:val="000000" w:themeColor="text1"/>
          <w:sz w:val="20"/>
          <w:szCs w:val="20"/>
        </w:rPr>
      </w:pPr>
      <w:r w:rsidRPr="003812B8">
        <w:rPr>
          <w:rFonts w:ascii="Tahoma" w:hAnsi="Tahoma" w:cs="Tahoma"/>
          <w:color w:val="000000" w:themeColor="text1"/>
          <w:sz w:val="20"/>
          <w:szCs w:val="20"/>
        </w:rPr>
        <w:t xml:space="preserve">1. Freedom from violence for all children </w:t>
      </w:r>
    </w:p>
    <w:p w14:paraId="3079A8DE" w14:textId="4C9786F8" w:rsidR="003812B8" w:rsidRPr="003812B8" w:rsidRDefault="003812B8" w:rsidP="003812B8">
      <w:pPr>
        <w:pStyle w:val="ListParagraph"/>
        <w:numPr>
          <w:ilvl w:val="0"/>
          <w:numId w:val="39"/>
        </w:numPr>
        <w:jc w:val="both"/>
        <w:rPr>
          <w:rFonts w:ascii="Tahoma" w:hAnsi="Tahoma" w:cs="Tahoma"/>
          <w:color w:val="000000" w:themeColor="text1"/>
          <w:sz w:val="20"/>
          <w:szCs w:val="20"/>
        </w:rPr>
      </w:pPr>
      <w:r w:rsidRPr="003812B8">
        <w:rPr>
          <w:rFonts w:ascii="Tahoma" w:hAnsi="Tahoma" w:cs="Tahoma"/>
          <w:color w:val="000000" w:themeColor="text1"/>
          <w:sz w:val="20"/>
          <w:szCs w:val="20"/>
        </w:rPr>
        <w:t xml:space="preserve">2. Equal opportunities and social inclusion for all children </w:t>
      </w:r>
    </w:p>
    <w:p w14:paraId="64751CAF" w14:textId="11914091" w:rsidR="003812B8" w:rsidRPr="003812B8" w:rsidRDefault="003812B8" w:rsidP="003812B8">
      <w:pPr>
        <w:pStyle w:val="ListParagraph"/>
        <w:numPr>
          <w:ilvl w:val="0"/>
          <w:numId w:val="39"/>
        </w:numPr>
        <w:jc w:val="both"/>
        <w:rPr>
          <w:rFonts w:ascii="Tahoma" w:hAnsi="Tahoma" w:cs="Tahoma"/>
          <w:color w:val="000000" w:themeColor="text1"/>
          <w:sz w:val="20"/>
          <w:szCs w:val="20"/>
        </w:rPr>
      </w:pPr>
      <w:r w:rsidRPr="003812B8">
        <w:rPr>
          <w:rFonts w:ascii="Tahoma" w:hAnsi="Tahoma" w:cs="Tahoma"/>
          <w:color w:val="000000" w:themeColor="text1"/>
          <w:sz w:val="20"/>
          <w:szCs w:val="20"/>
        </w:rPr>
        <w:t xml:space="preserve">3. Access to and safe use of technologies for all children </w:t>
      </w:r>
    </w:p>
    <w:p w14:paraId="122F6087" w14:textId="4F6818F0" w:rsidR="003812B8" w:rsidRPr="003812B8" w:rsidRDefault="003812B8" w:rsidP="003812B8">
      <w:pPr>
        <w:pStyle w:val="ListParagraph"/>
        <w:numPr>
          <w:ilvl w:val="0"/>
          <w:numId w:val="39"/>
        </w:numPr>
        <w:jc w:val="both"/>
        <w:rPr>
          <w:rFonts w:ascii="Tahoma" w:hAnsi="Tahoma" w:cs="Tahoma"/>
          <w:color w:val="000000" w:themeColor="text1"/>
          <w:sz w:val="20"/>
          <w:szCs w:val="20"/>
        </w:rPr>
      </w:pPr>
      <w:r w:rsidRPr="003812B8">
        <w:rPr>
          <w:rFonts w:ascii="Tahoma" w:hAnsi="Tahoma" w:cs="Tahoma"/>
          <w:color w:val="000000" w:themeColor="text1"/>
          <w:sz w:val="20"/>
          <w:szCs w:val="20"/>
        </w:rPr>
        <w:t>4. Child-friendly justice for all children</w:t>
      </w:r>
    </w:p>
    <w:p w14:paraId="7DBF3D98" w14:textId="4F57B3A0" w:rsidR="003812B8" w:rsidRPr="003812B8" w:rsidRDefault="003812B8" w:rsidP="003812B8">
      <w:pPr>
        <w:pStyle w:val="ListParagraph"/>
        <w:numPr>
          <w:ilvl w:val="0"/>
          <w:numId w:val="39"/>
        </w:numPr>
        <w:jc w:val="both"/>
        <w:rPr>
          <w:rFonts w:ascii="Tahoma" w:hAnsi="Tahoma" w:cs="Tahoma"/>
          <w:color w:val="000000" w:themeColor="text1"/>
          <w:sz w:val="20"/>
          <w:szCs w:val="20"/>
        </w:rPr>
      </w:pPr>
      <w:r w:rsidRPr="003812B8">
        <w:rPr>
          <w:rFonts w:ascii="Tahoma" w:hAnsi="Tahoma" w:cs="Tahoma"/>
          <w:color w:val="000000" w:themeColor="text1"/>
          <w:sz w:val="20"/>
          <w:szCs w:val="20"/>
        </w:rPr>
        <w:t>5. Giving a voice to every child</w:t>
      </w:r>
    </w:p>
    <w:p w14:paraId="2CAAE3D6" w14:textId="77777777" w:rsidR="003812B8" w:rsidRPr="003812B8" w:rsidRDefault="003812B8" w:rsidP="003812B8">
      <w:pPr>
        <w:pStyle w:val="ListParagraph"/>
        <w:numPr>
          <w:ilvl w:val="0"/>
          <w:numId w:val="39"/>
        </w:numPr>
        <w:jc w:val="both"/>
        <w:rPr>
          <w:rFonts w:ascii="Tahoma" w:hAnsi="Tahoma" w:cs="Tahoma"/>
          <w:color w:val="000000" w:themeColor="text1"/>
          <w:sz w:val="20"/>
          <w:szCs w:val="20"/>
        </w:rPr>
      </w:pPr>
      <w:r w:rsidRPr="003812B8">
        <w:rPr>
          <w:rFonts w:ascii="Tahoma" w:hAnsi="Tahoma" w:cs="Tahoma"/>
          <w:color w:val="000000" w:themeColor="text1"/>
          <w:sz w:val="20"/>
          <w:szCs w:val="20"/>
        </w:rPr>
        <w:t xml:space="preserve">6. Children’s rights in crisis and emergency situations </w:t>
      </w:r>
    </w:p>
    <w:p w14:paraId="5C3300A3" w14:textId="77777777" w:rsidR="003812B8" w:rsidRDefault="003812B8" w:rsidP="003812B8">
      <w:pPr>
        <w:spacing w:line="276" w:lineRule="auto"/>
        <w:jc w:val="both"/>
        <w:rPr>
          <w:rFonts w:ascii="Tahoma" w:hAnsi="Tahoma" w:cs="Tahoma"/>
          <w:sz w:val="20"/>
          <w:szCs w:val="20"/>
        </w:rPr>
      </w:pPr>
    </w:p>
    <w:p w14:paraId="39C19021" w14:textId="7DDF642C"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it is </w:t>
      </w:r>
      <w:r w:rsidRPr="000D478C">
        <w:rPr>
          <w:rFonts w:ascii="Tahoma" w:hAnsi="Tahoma" w:cs="Tahoma"/>
          <w:sz w:val="20"/>
          <w:szCs w:val="20"/>
        </w:rPr>
        <w:t>looking for a maximum of</w:t>
      </w:r>
      <w:r w:rsidR="000D478C" w:rsidRPr="000D478C">
        <w:rPr>
          <w:rFonts w:ascii="Tahoma" w:hAnsi="Tahoma" w:cs="Tahoma"/>
          <w:sz w:val="20"/>
          <w:szCs w:val="20"/>
        </w:rPr>
        <w:t xml:space="preserve"> 40 </w:t>
      </w:r>
      <w:r w:rsidRPr="000D478C">
        <w:rPr>
          <w:rFonts w:ascii="Tahoma" w:hAnsi="Tahoma" w:cs="Tahoma"/>
          <w:sz w:val="20"/>
          <w:szCs w:val="20"/>
        </w:rPr>
        <w:t>Providers</w:t>
      </w:r>
      <w:r w:rsidRPr="002A092A">
        <w:rPr>
          <w:rFonts w:ascii="Tahoma" w:hAnsi="Tahoma" w:cs="Tahoma"/>
          <w:sz w:val="20"/>
          <w:szCs w:val="20"/>
        </w:rPr>
        <w:t xml:space="preserve"> for the provision of </w:t>
      </w:r>
      <w:r w:rsidR="000D478C" w:rsidRPr="000D478C">
        <w:rPr>
          <w:rFonts w:ascii="Tahoma" w:hAnsi="Tahoma" w:cs="Tahoma"/>
          <w:iCs/>
          <w:sz w:val="20"/>
          <w:szCs w:val="20"/>
        </w:rPr>
        <w:t xml:space="preserve">consultancy services on children’s rights in the framework of the activities to be undertaken </w:t>
      </w:r>
      <w:r w:rsidR="003812B8">
        <w:rPr>
          <w:rFonts w:ascii="Tahoma" w:hAnsi="Tahoma" w:cs="Tahoma"/>
          <w:iCs/>
          <w:sz w:val="20"/>
          <w:szCs w:val="20"/>
        </w:rPr>
        <w:t>in implementation of</w:t>
      </w:r>
      <w:r w:rsidR="000D478C" w:rsidRPr="000D478C">
        <w:rPr>
          <w:rFonts w:ascii="Tahoma" w:hAnsi="Tahoma" w:cs="Tahoma"/>
          <w:iCs/>
          <w:sz w:val="20"/>
          <w:szCs w:val="20"/>
        </w:rPr>
        <w:t xml:space="preserve"> the Strategy </w:t>
      </w:r>
      <w:r w:rsidRPr="000D478C">
        <w:rPr>
          <w:rFonts w:ascii="Tahoma" w:hAnsi="Tahoma" w:cs="Tahoma"/>
          <w:iCs/>
          <w:sz w:val="20"/>
          <w:szCs w:val="20"/>
        </w:rPr>
        <w:t>to be requested by the Council on an as needed basis, in compliance</w:t>
      </w:r>
      <w:r w:rsidRPr="002A092A">
        <w:rPr>
          <w:rFonts w:ascii="Tahoma" w:hAnsi="Tahoma" w:cs="Tahoma"/>
          <w:sz w:val="20"/>
          <w:szCs w:val="20"/>
        </w:rPr>
        <w:t xml:space="preserve"> with the ordering procedure defined in the Framework Contract</w:t>
      </w:r>
      <w:r w:rsidR="003812B8" w:rsidRPr="003812B8">
        <w:rPr>
          <w:rFonts w:ascii="Tahoma" w:hAnsi="Tahoma" w:cs="Tahoma"/>
          <w:iCs/>
          <w:sz w:val="20"/>
          <w:szCs w:val="20"/>
        </w:rPr>
        <w:t xml:space="preserve"> </w:t>
      </w:r>
      <w:r w:rsidR="003812B8">
        <w:rPr>
          <w:rFonts w:ascii="Tahoma" w:hAnsi="Tahoma" w:cs="Tahoma"/>
          <w:iCs/>
          <w:sz w:val="20"/>
          <w:szCs w:val="20"/>
        </w:rPr>
        <w:t>(for further information on potential activities to be undertaken please refer to the Tender File, Section B).</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8F55703" w14:textId="1E92D676" w:rsidR="003F5BE6" w:rsidRDefault="003F5BE6" w:rsidP="003812B8">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023A22F8" w14:textId="77777777" w:rsidR="003812B8" w:rsidRPr="003812B8" w:rsidRDefault="003812B8" w:rsidP="003812B8">
      <w:pPr>
        <w:spacing w:line="276" w:lineRule="auto"/>
        <w:ind w:left="-142"/>
        <w:jc w:val="both"/>
        <w:rPr>
          <w:rFonts w:ascii="Tahoma" w:hAnsi="Tahoma" w:cs="Tahoma"/>
          <w:sz w:val="20"/>
          <w:szCs w:val="20"/>
        </w:rPr>
      </w:pPr>
    </w:p>
    <w:p w14:paraId="0717E828" w14:textId="77777777" w:rsidR="003F5BE6" w:rsidRPr="000D478C" w:rsidRDefault="003F5BE6" w:rsidP="003F5BE6">
      <w:pPr>
        <w:spacing w:line="276" w:lineRule="auto"/>
        <w:ind w:left="-142"/>
        <w:jc w:val="both"/>
        <w:rPr>
          <w:rFonts w:ascii="Tahoma" w:hAnsi="Tahoma" w:cs="Tahoma"/>
          <w:b/>
          <w:sz w:val="20"/>
          <w:szCs w:val="20"/>
        </w:rPr>
      </w:pPr>
      <w:r w:rsidRPr="000D478C">
        <w:rPr>
          <w:rFonts w:ascii="Tahoma" w:hAnsi="Tahoma" w:cs="Tahoma"/>
          <w:b/>
          <w:sz w:val="20"/>
          <w:szCs w:val="20"/>
        </w:rPr>
        <w:t>Pooling</w:t>
      </w:r>
    </w:p>
    <w:p w14:paraId="3B3206BF" w14:textId="77777777" w:rsidR="003F5BE6" w:rsidRPr="000D478C" w:rsidRDefault="003F5BE6" w:rsidP="003F5BE6">
      <w:pPr>
        <w:spacing w:line="276" w:lineRule="auto"/>
        <w:ind w:left="-142"/>
        <w:jc w:val="both"/>
        <w:rPr>
          <w:rFonts w:ascii="Tahoma" w:hAnsi="Tahoma" w:cs="Tahoma"/>
          <w:sz w:val="20"/>
          <w:szCs w:val="20"/>
        </w:rPr>
      </w:pPr>
      <w:r w:rsidRPr="000D478C">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0D478C" w:rsidRDefault="003F5BE6" w:rsidP="00976B60">
      <w:pPr>
        <w:pStyle w:val="Default"/>
        <w:numPr>
          <w:ilvl w:val="0"/>
          <w:numId w:val="5"/>
        </w:numPr>
        <w:ind w:left="567"/>
        <w:rPr>
          <w:rFonts w:ascii="Tahoma" w:hAnsi="Tahoma" w:cs="Tahoma"/>
          <w:sz w:val="20"/>
          <w:szCs w:val="20"/>
        </w:rPr>
      </w:pPr>
      <w:r w:rsidRPr="000D478C">
        <w:rPr>
          <w:rFonts w:ascii="Tahoma" w:hAnsi="Tahoma" w:cs="Tahoma"/>
          <w:sz w:val="20"/>
          <w:szCs w:val="20"/>
        </w:rPr>
        <w:t>quality (including as appropriate: capability, expertise, past performance, availability of resources and proposed methods of undertaking the work</w:t>
      </w:r>
      <w:proofErr w:type="gramStart"/>
      <w:r w:rsidRPr="000D478C">
        <w:rPr>
          <w:rFonts w:ascii="Tahoma" w:hAnsi="Tahoma" w:cs="Tahoma"/>
          <w:sz w:val="20"/>
          <w:szCs w:val="20"/>
        </w:rPr>
        <w:t>);</w:t>
      </w:r>
      <w:proofErr w:type="gramEnd"/>
    </w:p>
    <w:p w14:paraId="01E5A3DC" w14:textId="77777777" w:rsidR="003F5BE6" w:rsidRPr="000D478C" w:rsidRDefault="003F5BE6" w:rsidP="00976B60">
      <w:pPr>
        <w:pStyle w:val="Default"/>
        <w:numPr>
          <w:ilvl w:val="0"/>
          <w:numId w:val="5"/>
        </w:numPr>
        <w:ind w:left="567"/>
        <w:rPr>
          <w:rFonts w:ascii="Tahoma" w:hAnsi="Tahoma" w:cs="Tahoma"/>
          <w:sz w:val="20"/>
          <w:szCs w:val="20"/>
        </w:rPr>
      </w:pPr>
      <w:r w:rsidRPr="000D478C">
        <w:rPr>
          <w:rFonts w:ascii="Tahoma" w:hAnsi="Tahoma" w:cs="Tahoma"/>
          <w:sz w:val="20"/>
          <w:szCs w:val="20"/>
        </w:rPr>
        <w:t>availability (including, without limitation, capacity to meet required deadlines and, where relevant, geographical location); and</w:t>
      </w:r>
    </w:p>
    <w:p w14:paraId="61CBF01C" w14:textId="77777777" w:rsidR="003F5BE6" w:rsidRPr="000D478C" w:rsidRDefault="003F5BE6" w:rsidP="00976B60">
      <w:pPr>
        <w:pStyle w:val="Default"/>
        <w:numPr>
          <w:ilvl w:val="0"/>
          <w:numId w:val="5"/>
        </w:numPr>
        <w:ind w:left="567"/>
        <w:rPr>
          <w:rFonts w:ascii="Tahoma" w:hAnsi="Tahoma" w:cs="Tahoma"/>
          <w:sz w:val="20"/>
          <w:szCs w:val="20"/>
        </w:rPr>
      </w:pPr>
      <w:r w:rsidRPr="000D478C">
        <w:rPr>
          <w:rFonts w:ascii="Tahoma" w:hAnsi="Tahoma" w:cs="Tahoma"/>
          <w:sz w:val="20"/>
          <w:szCs w:val="20"/>
        </w:rPr>
        <w:t>price.</w:t>
      </w:r>
    </w:p>
    <w:p w14:paraId="3664A6C1" w14:textId="1E52DA17" w:rsidR="003F5BE6" w:rsidRPr="000D478C" w:rsidRDefault="003F5BE6" w:rsidP="000D478C">
      <w:pPr>
        <w:spacing w:line="276" w:lineRule="auto"/>
        <w:ind w:left="-142"/>
        <w:jc w:val="both"/>
        <w:rPr>
          <w:rFonts w:ascii="Tahoma" w:hAnsi="Tahoma" w:cs="Tahoma"/>
          <w:sz w:val="20"/>
          <w:szCs w:val="20"/>
        </w:rPr>
      </w:pPr>
      <w:r w:rsidRPr="000D478C">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B856385" w14:textId="77777777" w:rsidR="000D478C" w:rsidRPr="000D478C" w:rsidRDefault="000D478C" w:rsidP="000D478C">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35B9EB31"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w:t>
      </w:r>
      <w:r w:rsidRPr="000D478C">
        <w:rPr>
          <w:rFonts w:ascii="Tahoma" w:hAnsi="Tahoma" w:cs="Tahoma"/>
          <w:sz w:val="20"/>
          <w:szCs w:val="20"/>
        </w:rPr>
        <w:t xml:space="preserve">throughout the duration of the Framework Contract. </w:t>
      </w:r>
      <w:r w:rsidRPr="000D478C">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0D478C">
        <w:rPr>
          <w:rFonts w:ascii="Tahoma" w:hAnsi="Tahoma" w:cs="Tahoma"/>
          <w:b/>
          <w:color w:val="000000"/>
          <w:sz w:val="20"/>
          <w:szCs w:val="20"/>
          <w:lang w:eastAsia="en-US"/>
        </w:rPr>
        <w:t xml:space="preserve"> </w:t>
      </w:r>
      <w:r w:rsidRPr="000D478C">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598582EB" w:rsidR="00C240DB" w:rsidRDefault="00C240DB">
      <w:pPr>
        <w:rPr>
          <w:rFonts w:ascii="Tahoma" w:hAnsi="Tahoma" w:cs="Tahoma"/>
          <w:sz w:val="20"/>
          <w:szCs w:val="20"/>
        </w:rPr>
      </w:pPr>
    </w:p>
    <w:p w14:paraId="71FC576C" w14:textId="78B2B335" w:rsidR="00C240DB" w:rsidRDefault="00C240DB">
      <w:pPr>
        <w:rPr>
          <w:rFonts w:ascii="Tahoma" w:hAnsi="Tahoma" w:cs="Tahoma"/>
          <w:sz w:val="20"/>
          <w:szCs w:val="20"/>
        </w:rPr>
      </w:pPr>
    </w:p>
    <w:p w14:paraId="7A91E486" w14:textId="3046FF98" w:rsidR="00C240DB" w:rsidRDefault="00C240DB">
      <w:pPr>
        <w:rPr>
          <w:rFonts w:ascii="Tahoma" w:hAnsi="Tahoma" w:cs="Tahoma"/>
          <w:sz w:val="20"/>
          <w:szCs w:val="20"/>
        </w:rPr>
      </w:pPr>
      <w:r>
        <w:rPr>
          <w:rFonts w:ascii="Tahoma" w:hAnsi="Tahoma" w:cs="Tahoma"/>
          <w:sz w:val="20"/>
          <w:szCs w:val="20"/>
        </w:rPr>
        <w:br w:type="page"/>
      </w:r>
    </w:p>
    <w:p w14:paraId="2EC844CF" w14:textId="77777777" w:rsidR="00C240DB" w:rsidRDefault="00C240DB">
      <w:pPr>
        <w:rPr>
          <w:rFonts w:ascii="Tahoma" w:hAnsi="Tahoma" w:cs="Tahoma"/>
          <w:sz w:val="20"/>
          <w:szCs w:val="20"/>
        </w:rPr>
      </w:pPr>
    </w:p>
    <w:p w14:paraId="6A02DAC4" w14:textId="0A8F71B7" w:rsidR="00C240DB" w:rsidRDefault="00C240DB">
      <w:pPr>
        <w:rPr>
          <w:rFonts w:ascii="Tahoma" w:hAnsi="Tahoma" w:cs="Tahoma"/>
          <w:sz w:val="20"/>
          <w:szCs w:val="20"/>
        </w:rPr>
      </w:pPr>
    </w:p>
    <w:p w14:paraId="3C0A2B29" w14:textId="6D2687C7" w:rsidR="00C240DB" w:rsidRDefault="00C240DB">
      <w:pPr>
        <w:rPr>
          <w:rFonts w:ascii="Tahoma" w:hAnsi="Tahoma" w:cs="Tahoma"/>
          <w:sz w:val="20"/>
          <w:szCs w:val="20"/>
        </w:rPr>
      </w:pPr>
    </w:p>
    <w:p w14:paraId="7A33CCDC" w14:textId="77777777" w:rsidR="00C240DB" w:rsidRDefault="00C240DB">
      <w:pPr>
        <w:rPr>
          <w:rFonts w:ascii="Tahoma" w:hAnsi="Tahoma" w:cs="Tahoma"/>
          <w:sz w:val="20"/>
          <w:szCs w:val="20"/>
        </w:rPr>
      </w:pPr>
    </w:p>
    <w:p w14:paraId="27CBDC45" w14:textId="77777777" w:rsidR="003F5BE6" w:rsidRPr="002A092A" w:rsidRDefault="003F5BE6" w:rsidP="003F5BE6">
      <w:pPr>
        <w:spacing w:line="276" w:lineRule="auto"/>
        <w:ind w:left="-142"/>
        <w:jc w:val="both"/>
        <w:rPr>
          <w:rFonts w:ascii="Tahoma" w:hAnsi="Tahoma" w:cs="Tahoma"/>
          <w:sz w:val="20"/>
          <w:szCs w:val="20"/>
        </w:rPr>
      </w:pPr>
    </w:p>
    <w:p w14:paraId="45C23E47" w14:textId="77777777" w:rsidR="00C240DB"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rPr>
      </w:pPr>
      <w:r w:rsidRPr="002A092A">
        <w:rPr>
          <w:rFonts w:ascii="Tahoma" w:hAnsi="Tahoma" w:cs="Tahoma"/>
          <w:color w:val="FF0000"/>
          <w:sz w:val="20"/>
          <w:szCs w:val="20"/>
        </w:rPr>
        <w:t xml:space="preserve">The Provider shall indicate its proposed fee(s) in the </w:t>
      </w:r>
    </w:p>
    <w:p w14:paraId="5FE5FADF" w14:textId="52CE0C7F"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box(es) below.</w:t>
      </w:r>
    </w:p>
    <w:p w14:paraId="14D62CBC" w14:textId="373E2812"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0A61AF86">
                <wp:simplePos x="0" y="0"/>
                <wp:positionH relativeFrom="column">
                  <wp:posOffset>4569460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CB9B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9.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7"/>
        <w:gridCol w:w="1334"/>
        <w:gridCol w:w="1343"/>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21522D33"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094B75FC" w14:textId="77777777" w:rsidR="000D478C" w:rsidRPr="00934B4E" w:rsidRDefault="000D478C" w:rsidP="00C321FB">
            <w:pPr>
              <w:spacing w:line="276" w:lineRule="auto"/>
              <w:ind w:left="34"/>
              <w:jc w:val="both"/>
              <w:rPr>
                <w:rFonts w:ascii="Tahoma" w:hAnsi="Tahoma" w:cs="Tahoma"/>
                <w:sz w:val="18"/>
                <w:szCs w:val="18"/>
                <w:lang w:eastAsia="en-US"/>
              </w:rPr>
            </w:pPr>
            <w:r w:rsidRPr="00934B4E">
              <w:rPr>
                <w:rFonts w:ascii="Tahoma" w:hAnsi="Tahoma" w:cs="Tahoma"/>
                <w:sz w:val="18"/>
                <w:szCs w:val="18"/>
                <w:lang w:eastAsia="en-US"/>
              </w:rPr>
              <w:t>Indicative list of expected deliverables (not exhaustive):</w:t>
            </w:r>
          </w:p>
          <w:p w14:paraId="1AD734BB" w14:textId="77777777"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 xml:space="preserve">Draft concept notes, </w:t>
            </w:r>
            <w:proofErr w:type="gramStart"/>
            <w:r w:rsidRPr="00C321FB">
              <w:rPr>
                <w:rFonts w:ascii="Tahoma" w:hAnsi="Tahoma" w:cs="Tahoma"/>
                <w:sz w:val="18"/>
                <w:szCs w:val="18"/>
                <w:lang w:eastAsia="en-US"/>
              </w:rPr>
              <w:t>questionnaires</w:t>
            </w:r>
            <w:proofErr w:type="gramEnd"/>
            <w:r w:rsidRPr="00C321FB">
              <w:rPr>
                <w:rFonts w:ascii="Tahoma" w:hAnsi="Tahoma" w:cs="Tahoma"/>
                <w:sz w:val="18"/>
                <w:szCs w:val="18"/>
                <w:lang w:eastAsia="en-US"/>
              </w:rPr>
              <w:t xml:space="preserve"> and analytical reports on specific topics (assessments, gap analysis…)</w:t>
            </w:r>
          </w:p>
          <w:p w14:paraId="4D0E99AA" w14:textId="1E08BCB6"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Support the drafting of soft-law instruments and standards (recommendations, resolutions…)</w:t>
            </w:r>
            <w:r w:rsidR="00C72B9B">
              <w:rPr>
                <w:rFonts w:ascii="Tahoma" w:hAnsi="Tahoma" w:cs="Tahoma"/>
                <w:sz w:val="18"/>
                <w:szCs w:val="18"/>
                <w:lang w:eastAsia="en-US"/>
              </w:rPr>
              <w:t xml:space="preserve"> and accompanying explanatory memoranda</w:t>
            </w:r>
          </w:p>
          <w:p w14:paraId="4429DD48" w14:textId="77777777"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Develop methodologies for various activities and involving different working methods and partners</w:t>
            </w:r>
          </w:p>
          <w:p w14:paraId="151AFAC9" w14:textId="77777777"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Conduct research relevant to the Strategy objectives, including the identification of good practices in different Council of Europe member states</w:t>
            </w:r>
          </w:p>
          <w:p w14:paraId="4713AC83" w14:textId="77777777"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Review and analyse policy documents, strategies, legislation, secondary legislation (draft documents and/or documents in force) and/or practice</w:t>
            </w:r>
          </w:p>
          <w:p w14:paraId="58CDFFF8" w14:textId="77777777"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 xml:space="preserve">Provide advice to the Council of Europe Secretariat or member states’ representatives (in the form of an oral and/or written advice) </w:t>
            </w:r>
          </w:p>
          <w:p w14:paraId="71E1B9E3" w14:textId="77777777"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Participate in and/or organise events (workshops, conferences, high level meetings, roundtables, working group meetings, consultation meetings and other relevant events), including by moderating/facilitating discussions and delivering presentations</w:t>
            </w:r>
          </w:p>
          <w:p w14:paraId="7BA52FC6" w14:textId="77777777"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Undertake fact-finding visits to member states and participate in monitoring developments in member states</w:t>
            </w:r>
          </w:p>
          <w:p w14:paraId="0B26B7F1" w14:textId="77777777"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Develop child-friendly materials and child-friendly versions of Council of Europe publications and standards</w:t>
            </w:r>
          </w:p>
          <w:p w14:paraId="676B5983" w14:textId="77777777"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 xml:space="preserve">Prepare/contribute to training modules and training materials </w:t>
            </w:r>
          </w:p>
          <w:p w14:paraId="1C55E2F0" w14:textId="77777777"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Conduct trainings/workshops</w:t>
            </w:r>
          </w:p>
          <w:p w14:paraId="25EFDDB1" w14:textId="77777777" w:rsidR="00C321FB" w:rsidRPr="00C321FB"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Prepare promotional materials and campaigns to raise awareness on children’s rights issues</w:t>
            </w:r>
          </w:p>
          <w:p w14:paraId="1C0F6835" w14:textId="78603909" w:rsidR="003F5BE6" w:rsidRPr="000D478C" w:rsidRDefault="00C321FB" w:rsidP="00C321FB">
            <w:pPr>
              <w:pStyle w:val="ListParagraph"/>
              <w:numPr>
                <w:ilvl w:val="0"/>
                <w:numId w:val="5"/>
              </w:numPr>
              <w:spacing w:line="276" w:lineRule="auto"/>
              <w:jc w:val="both"/>
              <w:rPr>
                <w:rFonts w:ascii="Tahoma" w:hAnsi="Tahoma" w:cs="Tahoma"/>
                <w:sz w:val="18"/>
                <w:szCs w:val="18"/>
                <w:lang w:eastAsia="en-US"/>
              </w:rPr>
            </w:pPr>
            <w:r w:rsidRPr="00C321FB">
              <w:rPr>
                <w:rFonts w:ascii="Tahoma" w:hAnsi="Tahoma" w:cs="Tahoma"/>
                <w:sz w:val="18"/>
                <w:szCs w:val="18"/>
                <w:lang w:eastAsia="en-US"/>
              </w:rPr>
              <w:t>Undertake child consultations</w:t>
            </w:r>
            <w:r w:rsidR="000D478C" w:rsidRPr="000D478C">
              <w:rPr>
                <w:rFonts w:ascii="Tahoma" w:hAnsi="Tahoma" w:cs="Tahoma"/>
                <w:sz w:val="18"/>
                <w:szCs w:val="18"/>
                <w:lang w:eastAsia="en-US"/>
              </w:rPr>
              <w:t xml:space="preserve">.  </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38C0CEE" w:rsidR="003F5BE6" w:rsidRPr="000D478C" w:rsidRDefault="000D478C" w:rsidP="003F5BE6">
            <w:pPr>
              <w:spacing w:line="276" w:lineRule="auto"/>
              <w:ind w:left="-142" w:right="-91"/>
              <w:jc w:val="center"/>
              <w:rPr>
                <w:rFonts w:ascii="Tahoma" w:hAnsi="Tahoma" w:cs="Tahoma"/>
                <w:sz w:val="18"/>
                <w:szCs w:val="18"/>
                <w:lang w:eastAsia="en-US"/>
              </w:rPr>
            </w:pPr>
            <w:r w:rsidRPr="000D478C">
              <w:rPr>
                <w:rFonts w:ascii="Tahoma" w:hAnsi="Tahoma" w:cs="Tahoma"/>
                <w:sz w:val="18"/>
                <w:szCs w:val="18"/>
                <w:lang w:eastAsia="en-US"/>
              </w:rPr>
              <w:t>Per/day</w:t>
            </w: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759BCEED" w:rsidR="003F5BE6" w:rsidRPr="000D478C" w:rsidRDefault="000D478C" w:rsidP="003F5BE6">
            <w:pPr>
              <w:spacing w:line="276" w:lineRule="auto"/>
              <w:ind w:left="-142" w:right="-91"/>
              <w:jc w:val="center"/>
              <w:rPr>
                <w:rFonts w:ascii="Tahoma" w:hAnsi="Tahoma" w:cs="Tahoma"/>
                <w:sz w:val="18"/>
                <w:szCs w:val="18"/>
                <w:lang w:eastAsia="en-US"/>
              </w:rPr>
            </w:pPr>
            <w:r w:rsidRPr="000D478C">
              <w:rPr>
                <w:rFonts w:ascii="Tahoma" w:hAnsi="Tahoma" w:cs="Tahoma"/>
                <w:sz w:val="18"/>
                <w:szCs w:val="18"/>
                <w:lang w:eastAsia="en-US"/>
              </w:rPr>
              <w:t>450€</w:t>
            </w:r>
          </w:p>
        </w:tc>
      </w:tr>
    </w:tbl>
    <w:p w14:paraId="1BA2465A" w14:textId="1D01E6E9" w:rsidR="00081644" w:rsidRPr="00026E8A" w:rsidRDefault="00081644" w:rsidP="00081644">
      <w:pPr>
        <w:pBdr>
          <w:bottom w:val="single" w:sz="2" w:space="0" w:color="808080" w:themeColor="background1" w:themeShade="80"/>
        </w:pBdr>
        <w:rPr>
          <w:rFonts w:ascii="Tahoma" w:hAnsi="Tahoma" w:cs="Tahoma"/>
          <w:bCs/>
          <w:highlight w:val="cyan"/>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026E8A" w14:paraId="18837828" w14:textId="77777777" w:rsidTr="00B37702">
        <w:tc>
          <w:tcPr>
            <w:tcW w:w="9105" w:type="dxa"/>
            <w:shd w:val="clear" w:color="auto" w:fill="DBE5F1" w:themeFill="accent1" w:themeFillTint="33"/>
            <w:vAlign w:val="center"/>
          </w:tcPr>
          <w:p w14:paraId="3B71BD31" w14:textId="77777777" w:rsidR="00081644" w:rsidRPr="00C321FB" w:rsidRDefault="00081644" w:rsidP="00B37702">
            <w:pPr>
              <w:spacing w:before="120" w:after="120"/>
              <w:rPr>
                <w:rFonts w:ascii="Tahoma" w:hAnsi="Tahoma" w:cs="Tahoma"/>
                <w:sz w:val="20"/>
                <w:szCs w:val="20"/>
              </w:rPr>
            </w:pPr>
            <w:r w:rsidRPr="00C321FB">
              <w:rPr>
                <w:rFonts w:ascii="Tahoma" w:hAnsi="Tahoma" w:cs="Tahoma"/>
                <w:sz w:val="20"/>
                <w:szCs w:val="20"/>
              </w:rPr>
              <w:t>This Framework Contract</w:t>
            </w:r>
            <w:r w:rsidRPr="00C321FB">
              <w:rPr>
                <w:rFonts w:ascii="Tahoma" w:eastAsia="Calibri" w:hAnsi="Tahoma" w:cs="Tahoma"/>
                <w:sz w:val="20"/>
                <w:szCs w:val="20"/>
                <w:lang w:val="en-US" w:eastAsia="en-US"/>
              </w:rPr>
              <w:t xml:space="preserve"> takes effect as from the date of its signature by both parties and is</w:t>
            </w:r>
            <w:r w:rsidRPr="00C321F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D61237E884E344D89663452F4682B944"/>
              </w:placeholder>
              <w:date w:fullDate="2024-12-31T00:00:00Z">
                <w:dateFormat w:val="dd/MM/yyyy"/>
                <w:lid w:val="fr-FR"/>
                <w:storeMappedDataAs w:val="dateTime"/>
                <w:calendar w:val="gregorian"/>
              </w:date>
            </w:sdtPr>
            <w:sdtEndPr>
              <w:rPr>
                <w:rStyle w:val="Style71"/>
              </w:rPr>
            </w:sdtEndPr>
            <w:sdtContent>
              <w:p w14:paraId="1573DA1E" w14:textId="0A42A341" w:rsidR="00081644" w:rsidRPr="00C321FB" w:rsidRDefault="000D478C" w:rsidP="00B37702">
                <w:pPr>
                  <w:spacing w:before="120" w:after="120"/>
                  <w:rPr>
                    <w:rFonts w:ascii="Tahoma" w:hAnsi="Tahoma" w:cs="Tahoma"/>
                    <w:sz w:val="20"/>
                    <w:szCs w:val="20"/>
                    <w:highlight w:val="cyan"/>
                  </w:rPr>
                </w:pPr>
                <w:r w:rsidRPr="00C321FB">
                  <w:rPr>
                    <w:rStyle w:val="Style71"/>
                    <w:rFonts w:ascii="Tahoma" w:hAnsi="Tahoma" w:cs="Tahoma"/>
                    <w:szCs w:val="20"/>
                  </w:rPr>
                  <w:t>31/12/202</w:t>
                </w:r>
                <w:r w:rsidR="00C321FB">
                  <w:rPr>
                    <w:rStyle w:val="Style71"/>
                    <w:rFonts w:ascii="Tahoma" w:hAnsi="Tahoma" w:cs="Tahoma"/>
                    <w:szCs w:val="20"/>
                  </w:rPr>
                  <w:t>4</w:t>
                </w:r>
              </w:p>
            </w:sdtContent>
          </w:sdt>
        </w:tc>
      </w:tr>
      <w:tr w:rsidR="00081644" w:rsidRPr="00651235" w14:paraId="4F6B612E" w14:textId="77777777" w:rsidTr="00B37702">
        <w:tc>
          <w:tcPr>
            <w:tcW w:w="10449" w:type="dxa"/>
            <w:gridSpan w:val="2"/>
            <w:shd w:val="clear" w:color="auto" w:fill="DBE5F1" w:themeFill="accent1" w:themeFillTint="33"/>
            <w:vAlign w:val="center"/>
          </w:tcPr>
          <w:p w14:paraId="12D9FA7E" w14:textId="0F75F9E8" w:rsidR="00081644" w:rsidRPr="00E37A34" w:rsidRDefault="00081644" w:rsidP="000D478C">
            <w:pPr>
              <w:spacing w:before="120" w:after="120"/>
              <w:rPr>
                <w:rStyle w:val="Style71"/>
                <w:rFonts w:ascii="Tahoma" w:hAnsi="Tahoma" w:cs="Tahoma"/>
                <w:lang w:val="en-US"/>
              </w:rPr>
            </w:pPr>
            <w:r w:rsidRPr="00C321FB">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0D478C" w:rsidRPr="00C321FB">
              <w:rPr>
                <w:rFonts w:ascii="Tahoma" w:hAnsi="Tahoma" w:cs="Tahoma"/>
                <w:sz w:val="20"/>
                <w:szCs w:val="20"/>
                <w:lang w:val="en-US"/>
              </w:rPr>
              <w:t xml:space="preserve"> two</w:t>
            </w:r>
            <w:r w:rsidRPr="00C321FB">
              <w:rPr>
                <w:rFonts w:ascii="Tahoma" w:hAnsi="Tahoma" w:cs="Tahoma"/>
                <w:sz w:val="20"/>
                <w:szCs w:val="20"/>
                <w:lang w:val="en-US"/>
              </w:rPr>
              <w:t xml:space="preserve"> months before the renewal date. The contract shall not be renewed beyond </w:t>
            </w:r>
            <w:r w:rsidR="000D478C" w:rsidRPr="00C321FB">
              <w:rPr>
                <w:rFonts w:ascii="Tahoma" w:hAnsi="Tahoma" w:cs="Tahoma"/>
                <w:sz w:val="20"/>
                <w:szCs w:val="20"/>
                <w:lang w:val="en-US"/>
              </w:rPr>
              <w:t>31/12/202</w:t>
            </w:r>
            <w:r w:rsidR="00C321FB" w:rsidRPr="00C321FB">
              <w:rPr>
                <w:rFonts w:ascii="Tahoma" w:hAnsi="Tahoma" w:cs="Tahoma"/>
                <w:sz w:val="20"/>
                <w:szCs w:val="20"/>
                <w:lang w:val="en-US"/>
              </w:rPr>
              <w:t>6</w:t>
            </w:r>
            <w:r w:rsidRPr="00C321FB">
              <w:rPr>
                <w:rFonts w:ascii="Tahoma" w:hAnsi="Tahoma" w:cs="Tahoma"/>
                <w:sz w:val="20"/>
                <w:szCs w:val="20"/>
                <w:lang w:val="en-US"/>
              </w:rPr>
              <w:t xml:space="preserve"> and shall end on this date unless either party has already validly terminated the contract.</w:t>
            </w:r>
          </w:p>
        </w:tc>
      </w:tr>
      <w:bookmarkEnd w:id="0"/>
      <w:bookmarkEnd w:id="1"/>
    </w:tbl>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0249F3B6"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129E2036" w:rsidR="0075705D" w:rsidRPr="00C321FB"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w:t>
      </w:r>
      <w:r w:rsidRPr="00C321FB">
        <w:rPr>
          <w:rFonts w:ascii="Tahoma" w:hAnsi="Tahoma" w:cs="Tahoma"/>
          <w:sz w:val="20"/>
          <w:szCs w:val="18"/>
        </w:rPr>
        <w:t>shared relationship or interest;</w:t>
      </w:r>
    </w:p>
    <w:p w14:paraId="4641C9F7" w14:textId="77777777" w:rsidR="00C92B98" w:rsidRPr="00C321FB" w:rsidRDefault="00796720" w:rsidP="00796720">
      <w:pPr>
        <w:numPr>
          <w:ilvl w:val="0"/>
          <w:numId w:val="3"/>
        </w:numPr>
        <w:tabs>
          <w:tab w:val="left" w:pos="284"/>
        </w:tabs>
        <w:ind w:left="284" w:right="283" w:hanging="284"/>
        <w:jc w:val="both"/>
        <w:rPr>
          <w:rFonts w:ascii="Tahoma" w:hAnsi="Tahoma" w:cs="Tahoma"/>
          <w:sz w:val="20"/>
          <w:szCs w:val="20"/>
        </w:rPr>
      </w:pPr>
      <w:r w:rsidRPr="00C321FB">
        <w:rPr>
          <w:rFonts w:ascii="Tahoma" w:hAnsi="Tahoma" w:cs="Tahoma"/>
          <w:sz w:val="20"/>
          <w:szCs w:val="20"/>
        </w:rPr>
        <w:t xml:space="preserve">Declare that I am not a retired Council of Europe staff </w:t>
      </w:r>
      <w:proofErr w:type="gramStart"/>
      <w:r w:rsidRPr="00C321FB">
        <w:rPr>
          <w:rFonts w:ascii="Tahoma" w:hAnsi="Tahoma" w:cs="Tahoma"/>
          <w:sz w:val="20"/>
          <w:szCs w:val="20"/>
        </w:rPr>
        <w:t>member</w:t>
      </w:r>
      <w:proofErr w:type="gramEnd"/>
      <w:r w:rsidRPr="00C321FB">
        <w:rPr>
          <w:rFonts w:ascii="Tahoma" w:hAnsi="Tahoma" w:cs="Tahoma"/>
          <w:sz w:val="20"/>
          <w:szCs w:val="20"/>
        </w:rPr>
        <w:t xml:space="preserve"> or a Council of Europe staff member having benefitted from an early departure scheme;</w:t>
      </w:r>
    </w:p>
    <w:p w14:paraId="57467D4D" w14:textId="15CA7606" w:rsidR="00796720" w:rsidRPr="00C321FB" w:rsidRDefault="00796720" w:rsidP="00796720">
      <w:pPr>
        <w:numPr>
          <w:ilvl w:val="0"/>
          <w:numId w:val="3"/>
        </w:numPr>
        <w:tabs>
          <w:tab w:val="left" w:pos="284"/>
        </w:tabs>
        <w:ind w:left="284" w:right="283" w:hanging="284"/>
        <w:jc w:val="both"/>
        <w:rPr>
          <w:rFonts w:ascii="Tahoma" w:hAnsi="Tahoma" w:cs="Tahoma"/>
          <w:sz w:val="20"/>
          <w:szCs w:val="20"/>
        </w:rPr>
      </w:pPr>
      <w:r w:rsidRPr="00C321FB">
        <w:rPr>
          <w:rFonts w:ascii="Tahoma" w:hAnsi="Tahoma" w:cs="Tahoma"/>
          <w:sz w:val="20"/>
          <w:szCs w:val="20"/>
          <w:lang w:val="en-US"/>
        </w:rPr>
        <w:t>Declare that, in the previous three years, neither I, nor the Provider I represent, ha</w:t>
      </w:r>
      <w:r w:rsidR="00B73094" w:rsidRPr="00C321FB">
        <w:rPr>
          <w:rFonts w:ascii="Tahoma" w:hAnsi="Tahoma" w:cs="Tahoma"/>
          <w:sz w:val="20"/>
          <w:szCs w:val="20"/>
          <w:lang w:val="en-US"/>
        </w:rPr>
        <w:t>ve</w:t>
      </w:r>
      <w:r w:rsidRPr="00C321FB">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C321FB">
        <w:rPr>
          <w:rFonts w:ascii="Tahoma" w:hAnsi="Tahoma" w:cs="Tahoma"/>
          <w:sz w:val="20"/>
          <w:szCs w:val="20"/>
          <w:lang w:val="en-US"/>
        </w:rPr>
        <w:t>Europe;</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C321FB">
        <w:rPr>
          <w:rFonts w:ascii="Tahoma" w:hAnsi="Tahoma" w:cs="Tahoma"/>
          <w:color w:val="000000"/>
          <w:sz w:val="20"/>
          <w:szCs w:val="20"/>
        </w:rPr>
        <w:t>D</w:t>
      </w:r>
      <w:r w:rsidR="003A0F5F" w:rsidRPr="00C321FB">
        <w:rPr>
          <w:rFonts w:ascii="Tahoma" w:hAnsi="Tahoma" w:cs="Tahoma"/>
          <w:color w:val="000000"/>
          <w:sz w:val="20"/>
          <w:szCs w:val="20"/>
        </w:rPr>
        <w:t>eclare (where applicable) that I am the only owner of the moral rights in any creations of the company under my sole proprietorship or</w:t>
      </w:r>
      <w:r w:rsidR="003A0F5F" w:rsidRPr="002A092A">
        <w:rPr>
          <w:rFonts w:ascii="Tahoma" w:hAnsi="Tahoma" w:cs="Tahoma"/>
          <w:color w:val="000000"/>
          <w:sz w:val="20"/>
          <w:szCs w:val="20"/>
        </w:rPr>
        <w:t xml:space="preserve">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31C0E3BF"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2"/>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9F1F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w:t>
      </w:r>
      <w:r w:rsidR="00C94EDA" w:rsidRPr="00032C81">
        <w:rPr>
          <w:rFonts w:ascii="Tahoma" w:eastAsia="Calibri" w:hAnsi="Tahoma" w:cs="Tahoma"/>
          <w:sz w:val="18"/>
          <w:szCs w:val="18"/>
          <w:lang w:eastAsia="en-US"/>
        </w:rPr>
        <w:t>and</w:t>
      </w:r>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3B6333B6"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7C3ACF3" w14:textId="77777777" w:rsidR="00583E2E" w:rsidRPr="008032A9" w:rsidRDefault="00583E2E" w:rsidP="00583E2E">
      <w:pPr>
        <w:pStyle w:val="ListParagraph"/>
        <w:tabs>
          <w:tab w:val="left" w:pos="284"/>
        </w:tabs>
        <w:autoSpaceDE w:val="0"/>
        <w:autoSpaceDN w:val="0"/>
        <w:jc w:val="both"/>
        <w:rPr>
          <w:rFonts w:ascii="Tahoma" w:hAnsi="Tahoma" w:cs="Tahoma"/>
          <w:sz w:val="18"/>
          <w:szCs w:val="18"/>
          <w:lang w:eastAsia="fr-FR"/>
        </w:rPr>
      </w:pP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Council;</w:t>
      </w:r>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58CECC54"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0819B7E" w14:textId="74B9FFFB" w:rsidR="00583E2E" w:rsidRDefault="00583E2E" w:rsidP="00583E2E">
      <w:pPr>
        <w:jc w:val="both"/>
        <w:rPr>
          <w:rFonts w:ascii="Tahoma" w:hAnsi="Tahoma" w:cs="Tahoma"/>
          <w:bCs/>
          <w:color w:val="000000" w:themeColor="text1"/>
          <w:sz w:val="18"/>
          <w:szCs w:val="18"/>
        </w:rPr>
      </w:pPr>
    </w:p>
    <w:p w14:paraId="1E9E42A3" w14:textId="77777777" w:rsidR="00583E2E" w:rsidRPr="00583E2E" w:rsidRDefault="00583E2E" w:rsidP="00583E2E">
      <w:pPr>
        <w:jc w:val="both"/>
        <w:rPr>
          <w:rFonts w:ascii="Tahoma" w:hAnsi="Tahoma" w:cs="Tahoma"/>
          <w:bCs/>
          <w:color w:val="000000" w:themeColor="text1"/>
          <w:sz w:val="18"/>
          <w:szCs w:val="18"/>
        </w:rPr>
      </w:pP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BAAFDD9"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49D960FF"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6AF772"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9A39DF7"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3E955922" w14:textId="31BB7AE1"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7" w:name="_Hlk62556333"/>
      <w:r w:rsidRPr="00ED301C">
        <w:rPr>
          <w:rFonts w:ascii="Tahoma" w:hAnsi="Tahoma" w:cs="Tahoma"/>
          <w:sz w:val="18"/>
          <w:szCs w:val="18"/>
          <w:lang w:eastAsia="fr-FR"/>
        </w:rPr>
        <w:t>In the event that: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monitor that the Deliverables are carried out timely and properly, in accordance with the terms of the contract;</w:t>
      </w:r>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request and review any documents or information required by the Council and verify their completeness and correctness before passing them on to the Council;</w:t>
      </w:r>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the Deliverables to the Council in accordance with the timing and terms of the contract;</w:t>
      </w:r>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1"/>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F5976" w14:textId="77777777" w:rsidR="0051071B" w:rsidRDefault="0051071B" w:rsidP="00D50F13">
      <w:r>
        <w:separator/>
      </w:r>
    </w:p>
  </w:endnote>
  <w:endnote w:type="continuationSeparator" w:id="0">
    <w:p w14:paraId="52FDC78C" w14:textId="77777777" w:rsidR="0051071B" w:rsidRDefault="0051071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2DDF0118" w:rsidR="00533AAF" w:rsidRPr="00926FEF" w:rsidRDefault="00926FEF" w:rsidP="004965C8">
          <w:pPr>
            <w:rPr>
              <w:rFonts w:ascii="Times New Roman" w:hAnsi="Times New Roman" w:cs="Times New Roman"/>
              <w:sz w:val="24"/>
              <w:szCs w:val="24"/>
              <w:lang w:eastAsia="es-ES_tradnl"/>
            </w:rPr>
          </w:pPr>
          <w:proofErr w:type="gramStart"/>
          <w:r>
            <w:rPr>
              <w:rFonts w:ascii="Calibri" w:hAnsi="Calibri" w:cs="Calibri"/>
              <w:color w:val="000000"/>
            </w:rPr>
            <w:t>FC.DGII</w:t>
          </w:r>
          <w:proofErr w:type="gramEnd"/>
          <w:r>
            <w:rPr>
              <w:rFonts w:ascii="Calibri" w:hAnsi="Calibri" w:cs="Calibri"/>
              <w:color w:val="000000"/>
            </w:rPr>
            <w:t>.0966.2022</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02A4" w14:textId="77777777" w:rsidR="0051071B" w:rsidRDefault="0051071B" w:rsidP="00D50F13">
      <w:r>
        <w:separator/>
      </w:r>
    </w:p>
  </w:footnote>
  <w:footnote w:type="continuationSeparator" w:id="0">
    <w:p w14:paraId="047F5977" w14:textId="77777777" w:rsidR="0051071B" w:rsidRDefault="0051071B"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CM/Del/Dec(2010)1089/11.3 appendix 9 </w:t>
      </w:r>
      <w:hyperlink r:id="rId1" w:history="1">
        <w:r w:rsidRPr="000B03EA">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932DBE"/>
    <w:multiLevelType w:val="hybridMultilevel"/>
    <w:tmpl w:val="30904A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432796C"/>
    <w:multiLevelType w:val="hybridMultilevel"/>
    <w:tmpl w:val="D6C8589A"/>
    <w:lvl w:ilvl="0" w:tplc="19C2A2AA">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36"/>
  </w:num>
  <w:num w:numId="4">
    <w:abstractNumId w:val="1"/>
  </w:num>
  <w:num w:numId="5">
    <w:abstractNumId w:val="4"/>
  </w:num>
  <w:num w:numId="6">
    <w:abstractNumId w:val="13"/>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0"/>
  </w:num>
  <w:num w:numId="11">
    <w:abstractNumId w:val="0"/>
  </w:num>
  <w:num w:numId="12">
    <w:abstractNumId w:val="16"/>
  </w:num>
  <w:num w:numId="13">
    <w:abstractNumId w:val="22"/>
  </w:num>
  <w:num w:numId="14">
    <w:abstractNumId w:val="34"/>
  </w:num>
  <w:num w:numId="15">
    <w:abstractNumId w:val="7"/>
  </w:num>
  <w:num w:numId="16">
    <w:abstractNumId w:val="33"/>
  </w:num>
  <w:num w:numId="17">
    <w:abstractNumId w:val="26"/>
  </w:num>
  <w:num w:numId="18">
    <w:abstractNumId w:val="19"/>
  </w:num>
  <w:num w:numId="19">
    <w:abstractNumId w:val="17"/>
  </w:num>
  <w:num w:numId="20">
    <w:abstractNumId w:val="5"/>
  </w:num>
  <w:num w:numId="21">
    <w:abstractNumId w:val="15"/>
  </w:num>
  <w:num w:numId="22">
    <w:abstractNumId w:val="8"/>
  </w:num>
  <w:num w:numId="23">
    <w:abstractNumId w:val="6"/>
  </w:num>
  <w:num w:numId="24">
    <w:abstractNumId w:val="31"/>
  </w:num>
  <w:num w:numId="25">
    <w:abstractNumId w:val="23"/>
  </w:num>
  <w:num w:numId="26">
    <w:abstractNumId w:val="2"/>
  </w:num>
  <w:num w:numId="27">
    <w:abstractNumId w:val="9"/>
  </w:num>
  <w:num w:numId="28">
    <w:abstractNumId w:val="12"/>
  </w:num>
  <w:num w:numId="29">
    <w:abstractNumId w:val="38"/>
  </w:num>
  <w:num w:numId="30">
    <w:abstractNumId w:val="10"/>
  </w:num>
  <w:num w:numId="31">
    <w:abstractNumId w:val="27"/>
  </w:num>
  <w:num w:numId="32">
    <w:abstractNumId w:val="28"/>
  </w:num>
  <w:num w:numId="33">
    <w:abstractNumId w:val="3"/>
  </w:num>
  <w:num w:numId="34">
    <w:abstractNumId w:val="29"/>
  </w:num>
  <w:num w:numId="35">
    <w:abstractNumId w:val="25"/>
  </w:num>
  <w:num w:numId="36">
    <w:abstractNumId w:val="32"/>
  </w:num>
  <w:num w:numId="37">
    <w:abstractNumId w:val="24"/>
  </w:num>
  <w:num w:numId="38">
    <w:abstractNumId w:val="37"/>
  </w:num>
  <w:num w:numId="39">
    <w:abstractNumId w:val="21"/>
  </w:num>
  <w:num w:numId="4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C81"/>
    <w:rsid w:val="00037A7D"/>
    <w:rsid w:val="0004179C"/>
    <w:rsid w:val="000478B8"/>
    <w:rsid w:val="0007021F"/>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D478C"/>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A5679"/>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12B8"/>
    <w:rsid w:val="003840F5"/>
    <w:rsid w:val="00386026"/>
    <w:rsid w:val="0039258A"/>
    <w:rsid w:val="00393F91"/>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38E0"/>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1071B"/>
    <w:rsid w:val="00523268"/>
    <w:rsid w:val="00527592"/>
    <w:rsid w:val="00531A42"/>
    <w:rsid w:val="0053377B"/>
    <w:rsid w:val="00533AAF"/>
    <w:rsid w:val="00540481"/>
    <w:rsid w:val="00542FEE"/>
    <w:rsid w:val="00550849"/>
    <w:rsid w:val="00566A81"/>
    <w:rsid w:val="00567F3E"/>
    <w:rsid w:val="00583E2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4A3F"/>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29B8"/>
    <w:rsid w:val="007556CC"/>
    <w:rsid w:val="0075705D"/>
    <w:rsid w:val="00762290"/>
    <w:rsid w:val="00762726"/>
    <w:rsid w:val="00764810"/>
    <w:rsid w:val="00766341"/>
    <w:rsid w:val="00766CF1"/>
    <w:rsid w:val="007860E1"/>
    <w:rsid w:val="007867C0"/>
    <w:rsid w:val="0079040A"/>
    <w:rsid w:val="00791E04"/>
    <w:rsid w:val="00792B49"/>
    <w:rsid w:val="007960C5"/>
    <w:rsid w:val="00796720"/>
    <w:rsid w:val="007B08F6"/>
    <w:rsid w:val="007B0925"/>
    <w:rsid w:val="007B768B"/>
    <w:rsid w:val="007C034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2F0B"/>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26FEF"/>
    <w:rsid w:val="0093185B"/>
    <w:rsid w:val="00944332"/>
    <w:rsid w:val="0095095F"/>
    <w:rsid w:val="00956F45"/>
    <w:rsid w:val="00962A3D"/>
    <w:rsid w:val="0097037F"/>
    <w:rsid w:val="00973EF1"/>
    <w:rsid w:val="00976B60"/>
    <w:rsid w:val="0098229E"/>
    <w:rsid w:val="00987B83"/>
    <w:rsid w:val="00990987"/>
    <w:rsid w:val="009A100B"/>
    <w:rsid w:val="009A5B27"/>
    <w:rsid w:val="009B76BE"/>
    <w:rsid w:val="009C4367"/>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0DFE"/>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D7F3D"/>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41CA"/>
    <w:rsid w:val="00B5712C"/>
    <w:rsid w:val="00B60F30"/>
    <w:rsid w:val="00B653B9"/>
    <w:rsid w:val="00B72357"/>
    <w:rsid w:val="00B73094"/>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40DB"/>
    <w:rsid w:val="00C27AAD"/>
    <w:rsid w:val="00C321FB"/>
    <w:rsid w:val="00C35F97"/>
    <w:rsid w:val="00C4103C"/>
    <w:rsid w:val="00C5327B"/>
    <w:rsid w:val="00C53AF9"/>
    <w:rsid w:val="00C552ED"/>
    <w:rsid w:val="00C57EAD"/>
    <w:rsid w:val="00C674A5"/>
    <w:rsid w:val="00C72B9B"/>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37A34"/>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D478C"/>
    <w:rPr>
      <w:color w:val="605E5C"/>
      <w:shd w:val="clear" w:color="auto" w:fill="E1DFDD"/>
    </w:rPr>
  </w:style>
  <w:style w:type="character" w:customStyle="1" w:styleId="ListParagraphChar">
    <w:name w:val="List Paragraph Char"/>
    <w:basedOn w:val="DefaultParagraphFont"/>
    <w:link w:val="ListParagraph"/>
    <w:uiPriority w:val="34"/>
    <w:rsid w:val="000D478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5308">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6267685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4153124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57612822">
      <w:bodyDiv w:val="1"/>
      <w:marLeft w:val="0"/>
      <w:marRight w:val="0"/>
      <w:marTop w:val="0"/>
      <w:marBottom w:val="0"/>
      <w:divBdr>
        <w:top w:val="none" w:sz="0" w:space="0" w:color="auto"/>
        <w:left w:val="none" w:sz="0" w:space="0" w:color="auto"/>
        <w:bottom w:val="none" w:sz="0" w:space="0" w:color="auto"/>
        <w:right w:val="none" w:sz="0" w:space="0" w:color="auto"/>
      </w:divBdr>
    </w:div>
    <w:div w:id="894656839">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315329565">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94208594">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296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m.coe.int/council-of-europe-strategy-for-the-rights-of-the-child-2022-2027-child/1680a5ef2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rin.uerpman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237E884E344D89663452F4682B944"/>
        <w:category>
          <w:name w:val="General"/>
          <w:gallery w:val="placeholder"/>
        </w:category>
        <w:types>
          <w:type w:val="bbPlcHdr"/>
        </w:types>
        <w:behaviors>
          <w:behavior w:val="content"/>
        </w:behaviors>
        <w:guid w:val="{4EA5E892-4357-4BB0-A100-72794D2EB34F}"/>
      </w:docPartPr>
      <w:docPartBody>
        <w:p w:rsidR="009F67A4" w:rsidRDefault="004E544D" w:rsidP="004E544D">
          <w:pPr>
            <w:pStyle w:val="D61237E884E344D89663452F4682B94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312DAB"/>
    <w:rsid w:val="00427D0D"/>
    <w:rsid w:val="004E544D"/>
    <w:rsid w:val="009F67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D61237E884E344D89663452F4682B944">
    <w:name w:val="D61237E884E344D89663452F4682B944"/>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2.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DA75D4-33CD-498E-B3B7-97B147764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6321</Words>
  <Characters>34770</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2022-09-19T05:48:00Z</dcterms:created>
  <dcterms:modified xsi:type="dcterms:W3CDTF">2022-09-19T05:49:00Z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