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694E26E" w:rsidR="00D70688" w:rsidRPr="00D0286A" w:rsidRDefault="007507FB" w:rsidP="00D70688">
            <w:pPr>
              <w:rPr>
                <w:rFonts w:ascii="Tahoma" w:hAnsi="Tahoma" w:cs="Tahoma"/>
                <w:caps/>
                <w:color w:val="000000" w:themeColor="text1"/>
                <w:sz w:val="18"/>
                <w:szCs w:val="18"/>
                <w:highlight w:val="cyan"/>
              </w:rPr>
            </w:pPr>
            <w:r w:rsidRPr="007507FB">
              <w:rPr>
                <w:rFonts w:ascii="Tahoma" w:hAnsi="Tahoma" w:cs="Tahoma"/>
                <w:sz w:val="20"/>
                <w:szCs w:val="20"/>
              </w:rPr>
              <w:t>VC3758_01.03.2024/1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E768A08" w:rsidR="00D70688" w:rsidRPr="00D0286A" w:rsidRDefault="007507FB" w:rsidP="00D70688">
            <w:pPr>
              <w:rPr>
                <w:rFonts w:ascii="Tahoma" w:hAnsi="Tahoma" w:cs="Tahoma"/>
                <w:caps/>
                <w:color w:val="000000" w:themeColor="text1"/>
                <w:sz w:val="18"/>
                <w:szCs w:val="18"/>
                <w:highlight w:val="cyan"/>
              </w:rPr>
            </w:pPr>
            <w:r w:rsidRPr="00372424">
              <w:rPr>
                <w:rFonts w:ascii="Tahoma" w:hAnsi="Tahoma" w:cs="Tahoma"/>
                <w:sz w:val="20"/>
                <w:szCs w:val="20"/>
              </w:rPr>
              <w:t>Project “Reinforcing National Execution of the European Court's judgments by Georgia”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978F5F" w14:textId="77777777" w:rsidR="007507FB" w:rsidRPr="00372424" w:rsidRDefault="007507FB" w:rsidP="007507FB">
            <w:pPr>
              <w:rPr>
                <w:rFonts w:ascii="Tahoma" w:hAnsi="Tahoma" w:cs="Tahoma"/>
                <w:color w:val="000000" w:themeColor="text1"/>
                <w:sz w:val="18"/>
                <w:szCs w:val="18"/>
              </w:rPr>
            </w:pPr>
            <w:r w:rsidRPr="00372424">
              <w:rPr>
                <w:rFonts w:ascii="Tahoma" w:hAnsi="Tahoma" w:cs="Tahoma"/>
                <w:color w:val="000000" w:themeColor="text1"/>
                <w:sz w:val="18"/>
                <w:szCs w:val="18"/>
              </w:rPr>
              <w:t>Levan MESKHORADZE</w:t>
            </w:r>
          </w:p>
          <w:p w14:paraId="2E63E5D6" w14:textId="77777777" w:rsidR="007507FB" w:rsidRPr="00372424" w:rsidRDefault="007507FB" w:rsidP="007507FB">
            <w:pPr>
              <w:rPr>
                <w:rFonts w:ascii="Tahoma" w:hAnsi="Tahoma" w:cs="Tahoma"/>
                <w:color w:val="000000" w:themeColor="text1"/>
                <w:sz w:val="18"/>
                <w:szCs w:val="18"/>
              </w:rPr>
            </w:pPr>
            <w:r w:rsidRPr="00372424">
              <w:rPr>
                <w:rFonts w:ascii="Tahoma" w:hAnsi="Tahoma" w:cs="Tahoma"/>
                <w:color w:val="000000" w:themeColor="text1"/>
                <w:sz w:val="18"/>
                <w:szCs w:val="18"/>
              </w:rPr>
              <w:t>Email: levan.meskhoradze@coe.int</w:t>
            </w:r>
          </w:p>
          <w:p w14:paraId="0DF51A58" w14:textId="497510AB" w:rsidR="00D70688" w:rsidRPr="00D0286A" w:rsidRDefault="007507FB" w:rsidP="007507FB">
            <w:pPr>
              <w:rPr>
                <w:rFonts w:ascii="Tahoma" w:hAnsi="Tahoma" w:cs="Tahoma"/>
                <w:b/>
                <w:caps/>
                <w:color w:val="000000" w:themeColor="text1"/>
                <w:sz w:val="18"/>
                <w:szCs w:val="18"/>
                <w:highlight w:val="cyan"/>
              </w:rPr>
            </w:pPr>
            <w:proofErr w:type="gramStart"/>
            <w:r w:rsidRPr="00372424">
              <w:rPr>
                <w:rFonts w:ascii="Tahoma" w:hAnsi="Tahoma" w:cs="Tahoma"/>
                <w:color w:val="000000" w:themeColor="text1"/>
                <w:sz w:val="18"/>
                <w:szCs w:val="18"/>
              </w:rPr>
              <w:t>Tel:+</w:t>
            </w:r>
            <w:proofErr w:type="gramEnd"/>
            <w:r w:rsidRPr="00372424">
              <w:rPr>
                <w:rFonts w:ascii="Tahoma" w:hAnsi="Tahoma" w:cs="Tahoma"/>
                <w:color w:val="000000" w:themeColor="text1"/>
                <w:sz w:val="18"/>
                <w:szCs w:val="18"/>
              </w:rPr>
              <w:t>995577111114; +995 32 2913870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0B0E9C9D" w14:textId="0FBDDD25" w:rsidR="007507FB" w:rsidRDefault="007507FB" w:rsidP="007507FB">
      <w:pPr>
        <w:pStyle w:val="Default"/>
        <w:jc w:val="both"/>
        <w:rPr>
          <w:rFonts w:ascii="Tahoma" w:eastAsiaTheme="minorHAnsi" w:hAnsi="Tahoma" w:cs="Tahoma"/>
          <w:sz w:val="20"/>
          <w:szCs w:val="20"/>
          <w:lang w:val="en-GB"/>
          <w14:ligatures w14:val="standardContextual"/>
        </w:rPr>
      </w:pPr>
      <w:r w:rsidRPr="00372424">
        <w:rPr>
          <w:rFonts w:ascii="Tahoma" w:hAnsi="Tahoma" w:cs="Tahoma"/>
          <w:b/>
          <w:lang w:val="en-GB"/>
        </w:rPr>
        <w:t xml:space="preserve">This Act of Engagement lays down the terms and conditions of the </w:t>
      </w:r>
      <w:r w:rsidRPr="00372424">
        <w:rPr>
          <w:rFonts w:ascii="Tahoma" w:hAnsi="Tahoma" w:cs="Tahoma"/>
          <w:b/>
          <w:u w:val="single"/>
          <w:lang w:val="en-GB"/>
        </w:rPr>
        <w:t>framework contract</w:t>
      </w:r>
      <w:r w:rsidRPr="00372424">
        <w:rPr>
          <w:rFonts w:ascii="Tahoma" w:hAnsi="Tahoma" w:cs="Tahoma"/>
          <w:b/>
          <w:lang w:val="en-GB"/>
        </w:rPr>
        <w:t xml:space="preserve"> between the Provider (as described below, and the Council of Europe</w:t>
      </w:r>
      <w:r w:rsidRPr="00372424">
        <w:rPr>
          <w:rFonts w:ascii="Tahoma" w:hAnsi="Tahoma" w:cs="Tahoma"/>
          <w:b/>
          <w:vertAlign w:val="superscript"/>
          <w:lang w:val="en-GB"/>
        </w:rPr>
        <w:footnoteReference w:id="1"/>
      </w:r>
      <w:r w:rsidRPr="00372424">
        <w:rPr>
          <w:rFonts w:ascii="Tahoma" w:hAnsi="Tahoma" w:cs="Tahoma"/>
          <w:b/>
          <w:lang w:val="en-GB"/>
        </w:rPr>
        <w:t xml:space="preserve"> for the provision of </w:t>
      </w:r>
      <w:r w:rsidR="008B679D">
        <w:rPr>
          <w:rFonts w:ascii="Tahoma" w:hAnsi="Tahoma" w:cs="Tahoma"/>
          <w:b/>
          <w:lang w:val="en-GB"/>
        </w:rPr>
        <w:t>LOCAL CONSULTANCY SERVICES</w:t>
      </w:r>
      <w:r w:rsidRPr="00372424">
        <w:rPr>
          <w:rFonts w:ascii="Tahoma" w:hAnsi="Tahoma" w:cs="Tahoma"/>
          <w:b/>
          <w:lang w:val="en-GB"/>
        </w:rPr>
        <w:t xml:space="preserve"> </w:t>
      </w:r>
      <w:bookmarkStart w:id="0" w:name="_Hlk159248842"/>
      <w:r w:rsidRPr="00372424">
        <w:rPr>
          <w:rFonts w:ascii="Tahoma" w:hAnsi="Tahoma" w:cs="Tahoma"/>
          <w:b/>
          <w:lang w:val="en-GB"/>
        </w:rPr>
        <w:t>for the development of institutional and coordination capacities of national stakeholders and improvement of oversight mechanism to support implementation of ECtHR judgments by Georgia.</w:t>
      </w:r>
      <w:r w:rsidRPr="00372424">
        <w:rPr>
          <w:rFonts w:ascii="Tahoma" w:eastAsiaTheme="minorHAnsi" w:hAnsi="Tahoma" w:cs="Tahoma"/>
          <w:sz w:val="20"/>
          <w:szCs w:val="20"/>
          <w:lang w:val="en-GB"/>
          <w14:ligatures w14:val="standardContextual"/>
        </w:rPr>
        <w:t xml:space="preserve"> </w:t>
      </w:r>
      <w:bookmarkEnd w:id="0"/>
    </w:p>
    <w:p w14:paraId="5BF19C2D" w14:textId="77777777" w:rsidR="007507FB" w:rsidRPr="00372424" w:rsidRDefault="007507FB" w:rsidP="007507FB">
      <w:pPr>
        <w:pStyle w:val="Default"/>
        <w:jc w:val="both"/>
        <w:rPr>
          <w:rFonts w:ascii="Tahoma" w:eastAsiaTheme="minorHAnsi" w:hAnsi="Tahoma" w:cs="Tahoma"/>
          <w:sz w:val="20"/>
          <w:szCs w:val="20"/>
          <w:lang w:val="en-GB"/>
          <w14:ligatures w14:val="standardContextual"/>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71472E"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71472E"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71472E"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4C0D746" w14:textId="7B706FAB" w:rsidR="007507FB" w:rsidRPr="008F22BE" w:rsidRDefault="00B133A9" w:rsidP="007507FB">
      <w:pPr>
        <w:jc w:val="both"/>
        <w:rPr>
          <w:rFonts w:asciiTheme="minorHAnsi" w:hAnsiTheme="minorHAnsi" w:cs="Tahoma"/>
          <w:sz w:val="20"/>
          <w:szCs w:val="20"/>
          <w:lang w:val="ka-GE"/>
        </w:rPr>
      </w:pPr>
      <w:r w:rsidRPr="00D0286A">
        <w:rPr>
          <w:rFonts w:ascii="Tahoma" w:hAnsi="Tahoma" w:cs="Tahoma"/>
          <w:sz w:val="20"/>
          <w:szCs w:val="20"/>
        </w:rPr>
        <w:t xml:space="preserve">The Council of Europe is currently implementing a Project on </w:t>
      </w:r>
      <w:r w:rsidR="007507FB" w:rsidRPr="00FA0098">
        <w:rPr>
          <w:rFonts w:ascii="Tahoma" w:hAnsi="Tahoma" w:cs="Tahoma"/>
          <w:sz w:val="20"/>
          <w:szCs w:val="20"/>
        </w:rPr>
        <w:t>“Reinforcing national execution of the European Court's judgments by Georgia</w:t>
      </w:r>
      <w:r w:rsidR="008F22BE">
        <w:rPr>
          <w:rFonts w:asciiTheme="minorHAnsi" w:hAnsiTheme="minorHAnsi" w:cs="Tahoma"/>
          <w:sz w:val="20"/>
          <w:szCs w:val="20"/>
          <w:lang w:val="ka-GE"/>
        </w:rPr>
        <w:t>.</w:t>
      </w:r>
    </w:p>
    <w:p w14:paraId="236A8645" w14:textId="77777777" w:rsidR="007507FB" w:rsidRDefault="007507FB" w:rsidP="007507FB">
      <w:pPr>
        <w:jc w:val="both"/>
        <w:rPr>
          <w:rFonts w:ascii="Tahoma" w:hAnsi="Tahoma" w:cs="Tahoma"/>
          <w:sz w:val="20"/>
          <w:szCs w:val="20"/>
        </w:rPr>
      </w:pPr>
    </w:p>
    <w:p w14:paraId="48647EA9" w14:textId="3507ED27" w:rsidR="007507FB" w:rsidRPr="00B0110B" w:rsidRDefault="007507FB" w:rsidP="007507FB">
      <w:pPr>
        <w:spacing w:after="160" w:line="259" w:lineRule="auto"/>
        <w:jc w:val="both"/>
        <w:rPr>
          <w:rFonts w:ascii="Tahoma" w:hAnsi="Tahoma" w:cs="Tahoma"/>
          <w:sz w:val="20"/>
          <w:szCs w:val="20"/>
        </w:rPr>
      </w:pPr>
      <w:r w:rsidRPr="00B0110B">
        <w:rPr>
          <w:rFonts w:ascii="Tahoma" w:hAnsi="Tahoma" w:cs="Tahoma"/>
          <w:sz w:val="20"/>
          <w:szCs w:val="20"/>
        </w:rPr>
        <w:t xml:space="preserve">The Project aims to enhance the capacity of the domestic remedies for the execution of </w:t>
      </w:r>
      <w:bookmarkStart w:id="2" w:name="_Hlk161132627"/>
      <w:r w:rsidR="00AF7680">
        <w:rPr>
          <w:rFonts w:ascii="Tahoma" w:hAnsi="Tahoma" w:cs="Tahoma"/>
          <w:sz w:val="20"/>
          <w:szCs w:val="20"/>
        </w:rPr>
        <w:t>the European Court of Human Rights</w:t>
      </w:r>
      <w:bookmarkEnd w:id="2"/>
      <w:r w:rsidR="00AF7680">
        <w:rPr>
          <w:rFonts w:ascii="Tahoma" w:hAnsi="Tahoma" w:cs="Tahoma"/>
          <w:sz w:val="20"/>
          <w:szCs w:val="20"/>
        </w:rPr>
        <w:t xml:space="preserve"> (</w:t>
      </w:r>
      <w:r w:rsidRPr="00B0110B">
        <w:rPr>
          <w:rFonts w:ascii="Tahoma" w:hAnsi="Tahoma" w:cs="Tahoma"/>
          <w:sz w:val="20"/>
          <w:szCs w:val="20"/>
        </w:rPr>
        <w:t>ECtHR</w:t>
      </w:r>
      <w:r w:rsidR="00AF7680">
        <w:rPr>
          <w:rFonts w:ascii="Tahoma" w:hAnsi="Tahoma" w:cs="Tahoma"/>
          <w:sz w:val="20"/>
          <w:szCs w:val="20"/>
        </w:rPr>
        <w:t>)</w:t>
      </w:r>
      <w:r w:rsidRPr="00B0110B">
        <w:rPr>
          <w:rFonts w:ascii="Tahoma" w:hAnsi="Tahoma" w:cs="Tahoma"/>
          <w:sz w:val="20"/>
          <w:szCs w:val="20"/>
        </w:rPr>
        <w:t xml:space="preserve"> judgments. Specifically, its implementation will strengthen the Special Investigative Service </w:t>
      </w:r>
      <w:r w:rsidR="00AF7680">
        <w:rPr>
          <w:rFonts w:ascii="Tahoma" w:hAnsi="Tahoma" w:cs="Tahoma"/>
          <w:sz w:val="20"/>
          <w:szCs w:val="20"/>
        </w:rPr>
        <w:t xml:space="preserve">(SIS) </w:t>
      </w:r>
      <w:r w:rsidRPr="00B0110B">
        <w:rPr>
          <w:rFonts w:ascii="Tahoma" w:hAnsi="Tahoma" w:cs="Tahoma"/>
          <w:sz w:val="20"/>
          <w:szCs w:val="20"/>
        </w:rPr>
        <w:t>to effectively carry out its newly vested functions and ensure the protection of human rights in Georgia during criminal investigations following ECtHR judgments/decisions. Special attention will be given to reopening proceedings by national courts following a judgment/decision of the ECtHR, as outlined in relevant provisions of criminal, civil and administrative law. Additionally, it will reinforce the analytical units within the courts, tasked with assisting judges in their reasoning for judicial decisions.</w:t>
      </w:r>
    </w:p>
    <w:p w14:paraId="525BEB4A" w14:textId="24F1DF53" w:rsidR="007507FB" w:rsidRPr="00B0110B" w:rsidRDefault="007507FB" w:rsidP="007507FB">
      <w:pPr>
        <w:spacing w:after="160" w:line="259" w:lineRule="auto"/>
        <w:jc w:val="both"/>
        <w:rPr>
          <w:rFonts w:ascii="Tahoma" w:hAnsi="Tahoma" w:cs="Tahoma"/>
          <w:sz w:val="20"/>
          <w:szCs w:val="20"/>
        </w:rPr>
      </w:pPr>
      <w:r w:rsidRPr="00B0110B">
        <w:rPr>
          <w:rFonts w:ascii="Tahoma" w:hAnsi="Tahoma" w:cs="Tahoma"/>
          <w:sz w:val="20"/>
          <w:szCs w:val="20"/>
        </w:rPr>
        <w:t xml:space="preserve">The Project will also focus </w:t>
      </w:r>
      <w:r w:rsidR="00AF7680">
        <w:rPr>
          <w:rFonts w:ascii="Tahoma" w:hAnsi="Tahoma" w:cs="Tahoma"/>
          <w:sz w:val="20"/>
          <w:szCs w:val="20"/>
        </w:rPr>
        <w:t>on</w:t>
      </w:r>
      <w:r w:rsidR="00AF7680" w:rsidRPr="00B0110B">
        <w:rPr>
          <w:rFonts w:ascii="Tahoma" w:hAnsi="Tahoma" w:cs="Tahoma"/>
          <w:sz w:val="20"/>
          <w:szCs w:val="20"/>
        </w:rPr>
        <w:t xml:space="preserve"> </w:t>
      </w:r>
      <w:r w:rsidRPr="00B0110B">
        <w:rPr>
          <w:rFonts w:ascii="Tahoma" w:hAnsi="Tahoma" w:cs="Tahoma"/>
          <w:sz w:val="20"/>
          <w:szCs w:val="20"/>
        </w:rPr>
        <w:t>enhanc</w:t>
      </w:r>
      <w:r w:rsidR="00AF7680">
        <w:rPr>
          <w:rFonts w:ascii="Tahoma" w:hAnsi="Tahoma" w:cs="Tahoma"/>
          <w:sz w:val="20"/>
          <w:szCs w:val="20"/>
        </w:rPr>
        <w:t>ing</w:t>
      </w:r>
      <w:r w:rsidRPr="00B0110B">
        <w:rPr>
          <w:rFonts w:ascii="Tahoma" w:hAnsi="Tahoma" w:cs="Tahoma"/>
          <w:sz w:val="20"/>
          <w:szCs w:val="20"/>
        </w:rPr>
        <w:t xml:space="preserve"> the role of the Parliament of Georgia in overseeing the execution of ECtHR judgments and in harmoni</w:t>
      </w:r>
      <w:r w:rsidR="00AF7680">
        <w:rPr>
          <w:rFonts w:ascii="Tahoma" w:hAnsi="Tahoma" w:cs="Tahoma"/>
          <w:sz w:val="20"/>
          <w:szCs w:val="20"/>
        </w:rPr>
        <w:t>s</w:t>
      </w:r>
      <w:r w:rsidRPr="00B0110B">
        <w:rPr>
          <w:rFonts w:ascii="Tahoma" w:hAnsi="Tahoma" w:cs="Tahoma"/>
          <w:sz w:val="20"/>
          <w:szCs w:val="20"/>
        </w:rPr>
        <w:t>ing national legislation with European standards. Another key objective of the Project is to strengthen the effectiveness of National Human Rights Institutions and Non-Governmental Organi</w:t>
      </w:r>
      <w:r w:rsidR="00AF7680">
        <w:rPr>
          <w:rFonts w:ascii="Tahoma" w:hAnsi="Tahoma" w:cs="Tahoma"/>
          <w:sz w:val="20"/>
          <w:szCs w:val="20"/>
        </w:rPr>
        <w:t>s</w:t>
      </w:r>
      <w:r w:rsidRPr="00B0110B">
        <w:rPr>
          <w:rFonts w:ascii="Tahoma" w:hAnsi="Tahoma" w:cs="Tahoma"/>
          <w:sz w:val="20"/>
          <w:szCs w:val="20"/>
        </w:rPr>
        <w:t xml:space="preserve">ations (NGOs) in facilitating the domestic implementation of ECtHR judgments. Moreover, it will provide support to increase the effectiveness of inter-agency coordination for the execution of judgments at the national level, both to guide the national execution process and to maintain an effective dialogue with the Committee of Ministers. </w:t>
      </w:r>
    </w:p>
    <w:p w14:paraId="2B5E642E" w14:textId="31AE43B8" w:rsidR="007507FB" w:rsidRPr="00B0110B" w:rsidRDefault="007507FB" w:rsidP="007507FB">
      <w:pPr>
        <w:jc w:val="both"/>
        <w:rPr>
          <w:rFonts w:ascii="Tahoma" w:hAnsi="Tahoma" w:cs="Tahoma"/>
          <w:sz w:val="20"/>
          <w:szCs w:val="20"/>
        </w:rPr>
      </w:pPr>
      <w:r w:rsidRPr="00B0110B">
        <w:rPr>
          <w:rFonts w:ascii="Tahoma" w:hAnsi="Tahoma" w:cs="Tahoma"/>
          <w:sz w:val="20"/>
          <w:szCs w:val="20"/>
        </w:rPr>
        <w:t>The Project will further support the implementation of the National Execution Strategy and corresponding Action Plan for Georgia which focus on advancing the capacities of the different execution stakeholders, improving the legal framework, rules and procedures and reinforcing the national co</w:t>
      </w:r>
      <w:r w:rsidR="00AF7680">
        <w:rPr>
          <w:rFonts w:ascii="Tahoma" w:hAnsi="Tahoma" w:cs="Tahoma"/>
          <w:sz w:val="20"/>
          <w:szCs w:val="20"/>
        </w:rPr>
        <w:t>-</w:t>
      </w:r>
      <w:r w:rsidRPr="00B0110B">
        <w:rPr>
          <w:rFonts w:ascii="Tahoma" w:hAnsi="Tahoma" w:cs="Tahoma"/>
          <w:sz w:val="20"/>
          <w:szCs w:val="20"/>
        </w:rPr>
        <w:t>ordination mechanism to contribute to a rapid and full execution of ECtHR judgments at domestic level.</w:t>
      </w:r>
    </w:p>
    <w:p w14:paraId="684F2256" w14:textId="77777777" w:rsidR="007507FB" w:rsidRDefault="007507FB" w:rsidP="007507FB">
      <w:pPr>
        <w:jc w:val="both"/>
        <w:rPr>
          <w:rFonts w:ascii="Tahoma" w:hAnsi="Tahoma" w:cs="Tahoma"/>
          <w:sz w:val="20"/>
          <w:szCs w:val="20"/>
        </w:rPr>
      </w:pPr>
    </w:p>
    <w:p w14:paraId="2F408E6E" w14:textId="6E113323" w:rsidR="00B133A9" w:rsidRPr="00D0286A" w:rsidRDefault="00B133A9" w:rsidP="007507FB">
      <w:pPr>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0F78A9" w:rsidRPr="000F78A9">
        <w:rPr>
          <w:rFonts w:ascii="Tahoma" w:hAnsi="Tahoma" w:cs="Tahoma"/>
          <w:sz w:val="20"/>
          <w:szCs w:val="20"/>
        </w:rPr>
        <w:t>local consultancy services for the development of institutional and co</w:t>
      </w:r>
      <w:r w:rsidR="00AF7680">
        <w:rPr>
          <w:rFonts w:ascii="Tahoma" w:hAnsi="Tahoma" w:cs="Tahoma"/>
          <w:sz w:val="20"/>
          <w:szCs w:val="20"/>
        </w:rPr>
        <w:t>-</w:t>
      </w:r>
      <w:r w:rsidR="000F78A9" w:rsidRPr="000F78A9">
        <w:rPr>
          <w:rFonts w:ascii="Tahoma" w:hAnsi="Tahoma" w:cs="Tahoma"/>
          <w:sz w:val="20"/>
          <w:szCs w:val="20"/>
        </w:rPr>
        <w:t xml:space="preserve">ordination capacities of national stakeholders and improvement of oversight mechanism to support implementation of ECtHR judgments by Georgia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F74968" w:rsidRDefault="00B133A9" w:rsidP="00B133A9">
      <w:pPr>
        <w:spacing w:line="276" w:lineRule="auto"/>
        <w:jc w:val="both"/>
        <w:rPr>
          <w:rFonts w:ascii="Tahoma" w:hAnsi="Tahoma" w:cs="Tahoma"/>
          <w:b/>
          <w:sz w:val="20"/>
          <w:szCs w:val="20"/>
        </w:rPr>
      </w:pPr>
      <w:r w:rsidRPr="00F74968">
        <w:rPr>
          <w:rFonts w:ascii="Tahoma" w:hAnsi="Tahoma" w:cs="Tahoma"/>
          <w:b/>
          <w:sz w:val="20"/>
          <w:szCs w:val="20"/>
        </w:rPr>
        <w:t>Pooling</w:t>
      </w:r>
    </w:p>
    <w:p w14:paraId="01A9D193" w14:textId="77777777" w:rsidR="00B133A9" w:rsidRPr="00F74968" w:rsidRDefault="00B133A9" w:rsidP="00B133A9">
      <w:pPr>
        <w:spacing w:line="276" w:lineRule="auto"/>
        <w:jc w:val="both"/>
        <w:rPr>
          <w:rFonts w:ascii="Tahoma" w:hAnsi="Tahoma" w:cs="Tahoma"/>
          <w:sz w:val="20"/>
          <w:szCs w:val="20"/>
        </w:rPr>
      </w:pPr>
      <w:r w:rsidRPr="00F7496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74968" w:rsidRDefault="00B133A9" w:rsidP="00311C90">
      <w:pPr>
        <w:pStyle w:val="Default"/>
        <w:numPr>
          <w:ilvl w:val="0"/>
          <w:numId w:val="6"/>
        </w:numPr>
        <w:ind w:left="709"/>
        <w:rPr>
          <w:rFonts w:ascii="Tahoma" w:hAnsi="Tahoma" w:cs="Tahoma"/>
          <w:sz w:val="20"/>
          <w:szCs w:val="20"/>
        </w:rPr>
      </w:pPr>
      <w:r w:rsidRPr="00F74968">
        <w:rPr>
          <w:rFonts w:ascii="Tahoma" w:hAnsi="Tahoma" w:cs="Tahoma"/>
          <w:sz w:val="20"/>
          <w:szCs w:val="20"/>
        </w:rPr>
        <w:t>quality (including as appropriate: capability, expertise, past performance, availability of resources and proposed methods of undertaking the work</w:t>
      </w:r>
      <w:proofErr w:type="gramStart"/>
      <w:r w:rsidRPr="00F74968">
        <w:rPr>
          <w:rFonts w:ascii="Tahoma" w:hAnsi="Tahoma" w:cs="Tahoma"/>
          <w:sz w:val="20"/>
          <w:szCs w:val="20"/>
        </w:rPr>
        <w:t>);</w:t>
      </w:r>
      <w:proofErr w:type="gramEnd"/>
    </w:p>
    <w:p w14:paraId="3BF309F0" w14:textId="77777777" w:rsidR="00B133A9" w:rsidRPr="00F74968" w:rsidRDefault="00B133A9" w:rsidP="00311C90">
      <w:pPr>
        <w:pStyle w:val="Default"/>
        <w:numPr>
          <w:ilvl w:val="0"/>
          <w:numId w:val="6"/>
        </w:numPr>
        <w:ind w:left="709"/>
        <w:rPr>
          <w:rFonts w:ascii="Tahoma" w:hAnsi="Tahoma" w:cs="Tahoma"/>
          <w:sz w:val="20"/>
          <w:szCs w:val="20"/>
        </w:rPr>
      </w:pPr>
      <w:r w:rsidRPr="00F74968">
        <w:rPr>
          <w:rFonts w:ascii="Tahoma" w:hAnsi="Tahoma" w:cs="Tahoma"/>
          <w:sz w:val="20"/>
          <w:szCs w:val="20"/>
        </w:rPr>
        <w:t>availability (including, without limitation, capacity to meet required deadlines and, where relevant, geographical location); and</w:t>
      </w:r>
    </w:p>
    <w:p w14:paraId="75D10624" w14:textId="77777777" w:rsidR="00B133A9" w:rsidRPr="00F74968" w:rsidRDefault="00B133A9" w:rsidP="00311C90">
      <w:pPr>
        <w:pStyle w:val="Default"/>
        <w:numPr>
          <w:ilvl w:val="0"/>
          <w:numId w:val="6"/>
        </w:numPr>
        <w:ind w:left="709"/>
        <w:rPr>
          <w:rFonts w:ascii="Tahoma" w:hAnsi="Tahoma" w:cs="Tahoma"/>
          <w:sz w:val="20"/>
          <w:szCs w:val="20"/>
        </w:rPr>
      </w:pPr>
      <w:r w:rsidRPr="00F74968">
        <w:rPr>
          <w:rFonts w:ascii="Tahoma" w:hAnsi="Tahoma" w:cs="Tahoma"/>
          <w:sz w:val="20"/>
          <w:szCs w:val="20"/>
        </w:rPr>
        <w:t>price.</w:t>
      </w:r>
    </w:p>
    <w:p w14:paraId="6EE577A1" w14:textId="646B3144" w:rsidR="00B133A9" w:rsidRPr="00F74968" w:rsidRDefault="00B133A9" w:rsidP="00B133A9">
      <w:pPr>
        <w:spacing w:line="276" w:lineRule="auto"/>
        <w:jc w:val="both"/>
        <w:rPr>
          <w:rFonts w:ascii="Tahoma" w:hAnsi="Tahoma" w:cs="Tahoma"/>
          <w:sz w:val="20"/>
          <w:szCs w:val="20"/>
        </w:rPr>
      </w:pPr>
      <w:r w:rsidRPr="00F7496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58240" behindDoc="0" locked="1" layoutInCell="1" allowOverlap="1" wp14:anchorId="1F4DC385" wp14:editId="7325D1EE">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2ADA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6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914"/>
        <w:gridCol w:w="2369"/>
      </w:tblGrid>
      <w:tr w:rsidR="00F74968" w:rsidRPr="003E5BC5" w14:paraId="0973C7FA" w14:textId="77777777" w:rsidTr="00F7496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C01E31A" w14:textId="77777777" w:rsidR="00F74968" w:rsidRPr="003E5BC5" w:rsidRDefault="00F74968" w:rsidP="002D4384">
            <w:pPr>
              <w:ind w:left="-142"/>
              <w:jc w:val="center"/>
              <w:rPr>
                <w:rFonts w:ascii="Tahoma" w:eastAsia="Calibri" w:hAnsi="Tahoma" w:cs="Tahoma"/>
                <w:bCs/>
                <w:sz w:val="36"/>
                <w:szCs w:val="36"/>
                <w:lang w:val="en-US" w:eastAsia="en-US"/>
              </w:rPr>
            </w:pPr>
          </w:p>
        </w:tc>
        <w:tc>
          <w:tcPr>
            <w:tcW w:w="591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F721A57" w14:textId="77777777" w:rsidR="00F74968" w:rsidRPr="003E5BC5" w:rsidRDefault="00F74968" w:rsidP="002D4384">
            <w:pPr>
              <w:spacing w:before="60" w:after="60"/>
              <w:ind w:left="-142" w:right="-391"/>
              <w:jc w:val="center"/>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Lots</w:t>
            </w:r>
          </w:p>
        </w:tc>
        <w:tc>
          <w:tcPr>
            <w:tcW w:w="2369" w:type="dxa"/>
            <w:tcBorders>
              <w:left w:val="single" w:sz="2" w:space="0" w:color="808080" w:themeColor="background1" w:themeShade="80"/>
              <w:bottom w:val="single" w:sz="2" w:space="0" w:color="808080"/>
            </w:tcBorders>
            <w:shd w:val="clear" w:color="auto" w:fill="F2F2F2" w:themeFill="background1" w:themeFillShade="F2"/>
            <w:vAlign w:val="center"/>
          </w:tcPr>
          <w:p w14:paraId="2769306F" w14:textId="77777777" w:rsidR="00F74968" w:rsidRPr="003E5BC5" w:rsidRDefault="00F74968" w:rsidP="002D4384">
            <w:pPr>
              <w:spacing w:before="60" w:after="60"/>
              <w:ind w:left="-142" w:right="-391"/>
              <w:jc w:val="center"/>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Maximum number of Provide(s) to be selected</w:t>
            </w:r>
          </w:p>
        </w:tc>
      </w:tr>
      <w:tr w:rsidR="00F74968" w:rsidRPr="003E5BC5" w14:paraId="04C6ABC4" w14:textId="77777777" w:rsidTr="00F74968">
        <w:trPr>
          <w:trHeight w:val="484"/>
          <w:jc w:val="center"/>
        </w:trPr>
        <w:sdt>
          <w:sdtPr>
            <w:rPr>
              <w:rFonts w:ascii="Tahoma" w:eastAsia="Calibri" w:hAnsi="Tahoma" w:cs="Tahoma"/>
              <w:bCs/>
              <w:sz w:val="36"/>
              <w:szCs w:val="36"/>
              <w:lang w:val="en-US" w:eastAsia="en-US"/>
            </w:rPr>
            <w:id w:val="470254564"/>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CB7765" w14:textId="77777777" w:rsidR="00F74968" w:rsidRPr="003E5BC5" w:rsidRDefault="00F74968" w:rsidP="002D4384">
                <w:pPr>
                  <w:ind w:left="-142" w:right="-249"/>
                  <w:jc w:val="center"/>
                  <w:rPr>
                    <w:rFonts w:ascii="Tahoma" w:eastAsia="Calibri" w:hAnsi="Tahoma" w:cs="Tahoma"/>
                    <w:bCs/>
                    <w:sz w:val="36"/>
                    <w:szCs w:val="36"/>
                    <w:lang w:val="en-US" w:eastAsia="en-US"/>
                  </w:rPr>
                </w:pPr>
                <w:r w:rsidRPr="003E5BC5">
                  <w:rPr>
                    <w:rFonts w:ascii="Segoe UI Symbol" w:eastAsia="MS UI Gothic" w:hAnsi="Segoe UI Symbol" w:cs="Segoe UI Symbol"/>
                    <w:bCs/>
                    <w:sz w:val="36"/>
                    <w:szCs w:val="36"/>
                    <w:lang w:val="en-US" w:eastAsia="en-US"/>
                  </w:rPr>
                  <w:t>☐</w:t>
                </w:r>
              </w:p>
            </w:tc>
          </w:sdtContent>
        </w:sdt>
        <w:tc>
          <w:tcPr>
            <w:tcW w:w="591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B032A9" w14:textId="77777777" w:rsidR="00F74968" w:rsidRPr="003E5BC5" w:rsidRDefault="00F74968" w:rsidP="002D4384">
            <w:pPr>
              <w:spacing w:before="60" w:after="60"/>
              <w:ind w:left="59" w:right="-249"/>
              <w:rPr>
                <w:rFonts w:ascii="Tahoma" w:eastAsia="Calibri" w:hAnsi="Tahoma" w:cs="Tahoma"/>
                <w:b/>
                <w:bCs/>
                <w:sz w:val="16"/>
                <w:szCs w:val="16"/>
                <w:lang w:val="en-US" w:eastAsia="en-US"/>
              </w:rPr>
            </w:pPr>
            <w:r w:rsidRPr="003E5BC5">
              <w:rPr>
                <w:rFonts w:ascii="Tahoma" w:eastAsia="Calibri" w:hAnsi="Tahoma" w:cs="Tahoma"/>
                <w:b/>
                <w:bCs/>
                <w:sz w:val="18"/>
                <w:szCs w:val="18"/>
                <w:lang w:val="en-US" w:eastAsia="en-US"/>
              </w:rPr>
              <w:t>Lot 1 -</w:t>
            </w:r>
            <w:r w:rsidRPr="003E5BC5">
              <w:rPr>
                <w:rFonts w:ascii="Tahoma" w:eastAsia="Calibri" w:hAnsi="Tahoma" w:cs="Tahoma"/>
                <w:b/>
                <w:bCs/>
                <w:sz w:val="16"/>
                <w:szCs w:val="16"/>
                <w:lang w:val="en-US" w:eastAsia="en-US"/>
              </w:rPr>
              <w:t xml:space="preserve"> </w:t>
            </w:r>
            <w:r w:rsidRPr="003E5BC5">
              <w:rPr>
                <w:rFonts w:ascii="Tahoma" w:hAnsi="Tahoma" w:cs="Tahoma"/>
                <w:sz w:val="20"/>
                <w:szCs w:val="20"/>
              </w:rPr>
              <w:t>Capacity development for legal professionals (judges, prosecutors, investigators and lawyers) on reopening of cases following the ECtHR judgment/decision.</w:t>
            </w:r>
          </w:p>
        </w:tc>
        <w:tc>
          <w:tcPr>
            <w:tcW w:w="236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94567B" w14:textId="77777777" w:rsidR="00F74968" w:rsidRPr="003E5BC5" w:rsidRDefault="00F74968" w:rsidP="00F74968">
            <w:pPr>
              <w:spacing w:before="60" w:after="60"/>
              <w:ind w:left="-70" w:hanging="72"/>
              <w:jc w:val="center"/>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10</w:t>
            </w:r>
          </w:p>
        </w:tc>
      </w:tr>
      <w:tr w:rsidR="00F74968" w:rsidRPr="003E5BC5" w14:paraId="688A2A7C" w14:textId="77777777" w:rsidTr="00F74968">
        <w:trPr>
          <w:trHeight w:val="420"/>
          <w:jc w:val="center"/>
        </w:trPr>
        <w:sdt>
          <w:sdtPr>
            <w:rPr>
              <w:rFonts w:ascii="Tahoma" w:eastAsia="Calibri" w:hAnsi="Tahoma" w:cs="Tahoma"/>
              <w:bCs/>
              <w:sz w:val="36"/>
              <w:szCs w:val="36"/>
              <w:lang w:val="en-US" w:eastAsia="en-US"/>
            </w:rPr>
            <w:id w:val="336665158"/>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B83413" w14:textId="77777777" w:rsidR="00F74968" w:rsidRPr="003E5BC5" w:rsidRDefault="00F74968" w:rsidP="002D4384">
                <w:pPr>
                  <w:ind w:left="-142" w:right="-249"/>
                  <w:jc w:val="center"/>
                  <w:rPr>
                    <w:rFonts w:ascii="Tahoma" w:eastAsia="Calibri" w:hAnsi="Tahoma" w:cs="Tahoma"/>
                    <w:bCs/>
                    <w:sz w:val="36"/>
                    <w:szCs w:val="36"/>
                    <w:lang w:val="en-US" w:eastAsia="en-US"/>
                  </w:rPr>
                </w:pPr>
                <w:r w:rsidRPr="003E5BC5">
                  <w:rPr>
                    <w:rFonts w:ascii="Segoe UI Symbol" w:eastAsia="MS Gothic" w:hAnsi="Segoe UI Symbol" w:cs="Segoe UI Symbol"/>
                    <w:bCs/>
                    <w:sz w:val="36"/>
                    <w:szCs w:val="36"/>
                    <w:lang w:val="en-US" w:eastAsia="en-US"/>
                  </w:rPr>
                  <w:t>☐</w:t>
                </w:r>
              </w:p>
            </w:tc>
          </w:sdtContent>
        </w:sdt>
        <w:tc>
          <w:tcPr>
            <w:tcW w:w="591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B2ADBF" w14:textId="77777777" w:rsidR="00F74968" w:rsidRPr="003E5BC5" w:rsidRDefault="00F74968" w:rsidP="002D4384">
            <w:pPr>
              <w:spacing w:before="60" w:after="60"/>
              <w:ind w:left="59" w:right="-249"/>
              <w:rPr>
                <w:rFonts w:ascii="Tahoma" w:eastAsia="Calibri" w:hAnsi="Tahoma" w:cs="Tahoma"/>
                <w:bCs/>
                <w:sz w:val="18"/>
                <w:szCs w:val="18"/>
                <w:lang w:val="en-US" w:eastAsia="en-US"/>
              </w:rPr>
            </w:pPr>
            <w:r w:rsidRPr="003E5BC5">
              <w:rPr>
                <w:rFonts w:ascii="Tahoma" w:eastAsia="Calibri" w:hAnsi="Tahoma" w:cs="Tahoma"/>
                <w:b/>
                <w:bCs/>
                <w:sz w:val="18"/>
                <w:szCs w:val="18"/>
                <w:lang w:val="en-US" w:eastAsia="en-US"/>
              </w:rPr>
              <w:t>Lot 2</w:t>
            </w:r>
            <w:r w:rsidRPr="003E5BC5">
              <w:rPr>
                <w:rFonts w:ascii="Tahoma" w:eastAsia="Calibri" w:hAnsi="Tahoma" w:cs="Tahoma"/>
                <w:bCs/>
                <w:sz w:val="18"/>
                <w:szCs w:val="18"/>
                <w:lang w:val="en-US" w:eastAsia="en-US"/>
              </w:rPr>
              <w:t xml:space="preserve"> - </w:t>
            </w:r>
            <w:r w:rsidRPr="003E5BC5">
              <w:rPr>
                <w:rFonts w:ascii="Tahoma" w:hAnsi="Tahoma" w:cs="Tahoma"/>
                <w:sz w:val="20"/>
                <w:szCs w:val="20"/>
              </w:rPr>
              <w:t>Legislative review of the legal framework related to the execution of ECtHR judgments and subsequent capacity development.</w:t>
            </w:r>
          </w:p>
        </w:tc>
        <w:tc>
          <w:tcPr>
            <w:tcW w:w="23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C040FF" w14:textId="77777777" w:rsidR="00F74968" w:rsidRPr="003E5BC5" w:rsidRDefault="00F74968" w:rsidP="002D4384">
            <w:pPr>
              <w:spacing w:before="60" w:after="60"/>
              <w:ind w:left="-142"/>
              <w:jc w:val="center"/>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10</w:t>
            </w:r>
          </w:p>
        </w:tc>
      </w:tr>
      <w:tr w:rsidR="00F74968" w:rsidRPr="003E5BC5" w14:paraId="3B569038" w14:textId="77777777" w:rsidTr="00F74968">
        <w:trPr>
          <w:trHeight w:val="420"/>
          <w:jc w:val="center"/>
        </w:trPr>
        <w:sdt>
          <w:sdtPr>
            <w:rPr>
              <w:rFonts w:ascii="Tahoma" w:eastAsia="Calibri" w:hAnsi="Tahoma" w:cs="Tahoma"/>
              <w:bCs/>
              <w:sz w:val="36"/>
              <w:szCs w:val="36"/>
              <w:lang w:val="en-US" w:eastAsia="en-US"/>
            </w:rPr>
            <w:id w:val="669531698"/>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8CCB90" w14:textId="77777777" w:rsidR="00F74968" w:rsidRPr="003E5BC5" w:rsidRDefault="00F74968" w:rsidP="002D4384">
                <w:pPr>
                  <w:ind w:left="-142" w:right="-249"/>
                  <w:jc w:val="center"/>
                  <w:rPr>
                    <w:rFonts w:ascii="Tahoma" w:eastAsia="Calibri" w:hAnsi="Tahoma" w:cs="Tahoma"/>
                    <w:bCs/>
                    <w:sz w:val="36"/>
                    <w:szCs w:val="36"/>
                    <w:lang w:val="en-US" w:eastAsia="en-US"/>
                  </w:rPr>
                </w:pPr>
                <w:r w:rsidRPr="003E5BC5">
                  <w:rPr>
                    <w:rFonts w:ascii="Segoe UI Symbol" w:eastAsia="MS Gothic" w:hAnsi="Segoe UI Symbol" w:cs="Segoe UI Symbol"/>
                    <w:bCs/>
                    <w:sz w:val="36"/>
                    <w:szCs w:val="36"/>
                    <w:lang w:val="en-US" w:eastAsia="en-US"/>
                  </w:rPr>
                  <w:t>☐</w:t>
                </w:r>
              </w:p>
            </w:tc>
          </w:sdtContent>
        </w:sdt>
        <w:tc>
          <w:tcPr>
            <w:tcW w:w="591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6A181A" w14:textId="2B6CECF3" w:rsidR="00F74968" w:rsidRPr="003E5BC5" w:rsidRDefault="00F74968" w:rsidP="002D4384">
            <w:pPr>
              <w:jc w:val="both"/>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Lot 3</w:t>
            </w:r>
            <w:r w:rsidRPr="003E5BC5">
              <w:rPr>
                <w:rFonts w:ascii="Tahoma" w:eastAsia="Calibri" w:hAnsi="Tahoma" w:cs="Tahoma"/>
                <w:bCs/>
                <w:sz w:val="18"/>
                <w:szCs w:val="18"/>
                <w:lang w:val="en-US" w:eastAsia="en-US"/>
              </w:rPr>
              <w:t xml:space="preserve"> - </w:t>
            </w:r>
            <w:r w:rsidRPr="003E5BC5">
              <w:rPr>
                <w:rFonts w:ascii="Tahoma" w:hAnsi="Tahoma" w:cs="Tahoma"/>
                <w:sz w:val="20"/>
                <w:szCs w:val="20"/>
              </w:rPr>
              <w:t>Capacity development on report writing for relevant legal professionals (including Government Agent’s Office, P</w:t>
            </w:r>
            <w:r w:rsidR="00AF7680">
              <w:rPr>
                <w:rFonts w:ascii="Tahoma" w:hAnsi="Tahoma" w:cs="Tahoma"/>
                <w:sz w:val="20"/>
                <w:szCs w:val="20"/>
              </w:rPr>
              <w:t xml:space="preserve">ublic </w:t>
            </w:r>
            <w:r w:rsidRPr="003E5BC5">
              <w:rPr>
                <w:rFonts w:ascii="Tahoma" w:hAnsi="Tahoma" w:cs="Tahoma"/>
                <w:sz w:val="20"/>
                <w:szCs w:val="20"/>
              </w:rPr>
              <w:t>D</w:t>
            </w:r>
            <w:r w:rsidR="00AF7680">
              <w:rPr>
                <w:rFonts w:ascii="Tahoma" w:hAnsi="Tahoma" w:cs="Tahoma"/>
                <w:sz w:val="20"/>
                <w:szCs w:val="20"/>
              </w:rPr>
              <w:t xml:space="preserve">efender </w:t>
            </w:r>
            <w:r w:rsidRPr="003E5BC5">
              <w:rPr>
                <w:rFonts w:ascii="Tahoma" w:hAnsi="Tahoma" w:cs="Tahoma"/>
                <w:sz w:val="20"/>
                <w:szCs w:val="20"/>
              </w:rPr>
              <w:t>O</w:t>
            </w:r>
            <w:r w:rsidR="00AF7680">
              <w:rPr>
                <w:rFonts w:ascii="Tahoma" w:hAnsi="Tahoma" w:cs="Tahoma"/>
                <w:sz w:val="20"/>
                <w:szCs w:val="20"/>
              </w:rPr>
              <w:t>ffice</w:t>
            </w:r>
            <w:r w:rsidRPr="003E5BC5">
              <w:rPr>
                <w:rFonts w:ascii="Tahoma" w:hAnsi="Tahoma" w:cs="Tahoma"/>
                <w:sz w:val="20"/>
                <w:szCs w:val="20"/>
              </w:rPr>
              <w:t>, NGOs) on drafting action/final reports/Rule 9 submissions for the Committee of Ministers of the Council of Europe.</w:t>
            </w:r>
          </w:p>
        </w:tc>
        <w:tc>
          <w:tcPr>
            <w:tcW w:w="23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42B472D" w14:textId="77777777" w:rsidR="00F74968" w:rsidRPr="003E5BC5" w:rsidRDefault="00F74968" w:rsidP="002D4384">
            <w:pPr>
              <w:spacing w:before="60" w:after="60"/>
              <w:ind w:left="-142"/>
              <w:jc w:val="center"/>
              <w:rPr>
                <w:rFonts w:ascii="Tahoma" w:eastAsia="Calibri" w:hAnsi="Tahoma" w:cs="Tahoma"/>
                <w:b/>
                <w:bCs/>
                <w:sz w:val="18"/>
                <w:szCs w:val="18"/>
                <w:highlight w:val="cyan"/>
                <w:lang w:val="en-US" w:eastAsia="en-US"/>
              </w:rPr>
            </w:pPr>
            <w:r w:rsidRPr="003E5BC5">
              <w:rPr>
                <w:rFonts w:ascii="Tahoma" w:eastAsia="Calibri" w:hAnsi="Tahoma" w:cs="Tahoma"/>
                <w:b/>
                <w:bCs/>
                <w:sz w:val="18"/>
                <w:szCs w:val="18"/>
                <w:lang w:val="en-US" w:eastAsia="en-US"/>
              </w:rPr>
              <w:t>10</w:t>
            </w:r>
          </w:p>
        </w:tc>
      </w:tr>
      <w:tr w:rsidR="00F74968" w:rsidRPr="003E5BC5" w14:paraId="615D4CA5" w14:textId="77777777" w:rsidTr="00F74968">
        <w:trPr>
          <w:trHeight w:val="420"/>
          <w:jc w:val="center"/>
        </w:trPr>
        <w:sdt>
          <w:sdtPr>
            <w:rPr>
              <w:rFonts w:ascii="Tahoma" w:eastAsia="Calibri" w:hAnsi="Tahoma" w:cs="Tahoma"/>
              <w:bCs/>
              <w:sz w:val="36"/>
              <w:szCs w:val="36"/>
              <w:lang w:val="en-US" w:eastAsia="en-US"/>
            </w:rPr>
            <w:id w:val="-365292677"/>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E78C63" w14:textId="77777777" w:rsidR="00F74968" w:rsidRPr="003E5BC5" w:rsidRDefault="00F74968" w:rsidP="002D4384">
                <w:pPr>
                  <w:ind w:left="-142" w:right="-249"/>
                  <w:jc w:val="center"/>
                  <w:rPr>
                    <w:rFonts w:ascii="Tahoma" w:eastAsia="Calibri" w:hAnsi="Tahoma" w:cs="Tahoma"/>
                    <w:bCs/>
                    <w:sz w:val="36"/>
                    <w:szCs w:val="36"/>
                    <w:lang w:val="en-US" w:eastAsia="en-US"/>
                  </w:rPr>
                </w:pPr>
                <w:r w:rsidRPr="003E5BC5">
                  <w:rPr>
                    <w:rFonts w:ascii="Segoe UI Symbol" w:eastAsia="MS Gothic" w:hAnsi="Segoe UI Symbol" w:cs="Segoe UI Symbol"/>
                    <w:bCs/>
                    <w:sz w:val="36"/>
                    <w:szCs w:val="36"/>
                    <w:lang w:val="en-US" w:eastAsia="en-US"/>
                  </w:rPr>
                  <w:t>☐</w:t>
                </w:r>
              </w:p>
            </w:tc>
          </w:sdtContent>
        </w:sdt>
        <w:tc>
          <w:tcPr>
            <w:tcW w:w="591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0175DB" w14:textId="7E92118D" w:rsidR="00F74968" w:rsidRPr="003E5BC5" w:rsidRDefault="00F74968" w:rsidP="0001657E">
            <w:pPr>
              <w:spacing w:before="60" w:after="60"/>
              <w:ind w:left="59" w:right="-8"/>
              <w:rPr>
                <w:rFonts w:ascii="Tahoma" w:eastAsia="Calibri" w:hAnsi="Tahoma" w:cs="Tahoma"/>
                <w:b/>
                <w:bCs/>
                <w:sz w:val="18"/>
                <w:szCs w:val="18"/>
                <w:lang w:val="en-US" w:eastAsia="en-US"/>
              </w:rPr>
            </w:pPr>
            <w:r w:rsidRPr="003E5BC5">
              <w:rPr>
                <w:rFonts w:ascii="Tahoma" w:eastAsia="Calibri" w:hAnsi="Tahoma" w:cs="Tahoma"/>
                <w:b/>
                <w:bCs/>
                <w:sz w:val="18"/>
                <w:szCs w:val="18"/>
                <w:lang w:val="en-US" w:eastAsia="en-US"/>
              </w:rPr>
              <w:t>Lot 4</w:t>
            </w:r>
            <w:r w:rsidRPr="003E5BC5">
              <w:rPr>
                <w:rFonts w:ascii="Tahoma" w:eastAsia="Calibri" w:hAnsi="Tahoma" w:cs="Tahoma"/>
                <w:bCs/>
                <w:sz w:val="18"/>
                <w:szCs w:val="18"/>
                <w:lang w:val="en-US" w:eastAsia="en-US"/>
              </w:rPr>
              <w:t xml:space="preserve"> -</w:t>
            </w:r>
            <w:r w:rsidRPr="003E5BC5">
              <w:rPr>
                <w:rFonts w:ascii="Tahoma" w:hAnsi="Tahoma" w:cs="Tahoma"/>
                <w:sz w:val="20"/>
                <w:szCs w:val="20"/>
              </w:rPr>
              <w:t xml:space="preserve"> Capacity development for analytical units of execution stakeholders (including courts, G</w:t>
            </w:r>
            <w:r w:rsidR="00AF7680">
              <w:rPr>
                <w:rFonts w:ascii="Tahoma" w:hAnsi="Tahoma" w:cs="Tahoma"/>
                <w:sz w:val="20"/>
                <w:szCs w:val="20"/>
              </w:rPr>
              <w:t xml:space="preserve">eorgian </w:t>
            </w:r>
            <w:r w:rsidRPr="003E5BC5">
              <w:rPr>
                <w:rFonts w:ascii="Tahoma" w:hAnsi="Tahoma" w:cs="Tahoma"/>
                <w:sz w:val="20"/>
                <w:szCs w:val="20"/>
              </w:rPr>
              <w:t>B</w:t>
            </w:r>
            <w:r w:rsidR="00AF7680">
              <w:rPr>
                <w:rFonts w:ascii="Tahoma" w:hAnsi="Tahoma" w:cs="Tahoma"/>
                <w:sz w:val="20"/>
                <w:szCs w:val="20"/>
              </w:rPr>
              <w:t xml:space="preserve">ar </w:t>
            </w:r>
            <w:r w:rsidRPr="003E5BC5">
              <w:rPr>
                <w:rFonts w:ascii="Tahoma" w:hAnsi="Tahoma" w:cs="Tahoma"/>
                <w:sz w:val="20"/>
                <w:szCs w:val="20"/>
              </w:rPr>
              <w:t>A</w:t>
            </w:r>
            <w:r w:rsidR="00AF7680">
              <w:rPr>
                <w:rFonts w:ascii="Tahoma" w:hAnsi="Tahoma" w:cs="Tahoma"/>
                <w:sz w:val="20"/>
                <w:szCs w:val="20"/>
              </w:rPr>
              <w:t>ssociation</w:t>
            </w:r>
            <w:r w:rsidRPr="003E5BC5">
              <w:rPr>
                <w:rFonts w:ascii="Tahoma" w:hAnsi="Tahoma" w:cs="Tahoma"/>
                <w:sz w:val="20"/>
                <w:szCs w:val="20"/>
              </w:rPr>
              <w:t xml:space="preserve"> and SIS) for legal research, data collection and analyses on ECHR and case law of the Court.</w:t>
            </w:r>
          </w:p>
        </w:tc>
        <w:tc>
          <w:tcPr>
            <w:tcW w:w="23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12F567" w14:textId="77777777" w:rsidR="00F74968" w:rsidRPr="003E5BC5" w:rsidRDefault="00F74968" w:rsidP="002D4384">
            <w:pPr>
              <w:spacing w:before="60" w:after="60"/>
              <w:ind w:left="-142"/>
              <w:jc w:val="center"/>
              <w:rPr>
                <w:rFonts w:ascii="Tahoma" w:eastAsia="Calibri" w:hAnsi="Tahoma" w:cs="Tahoma"/>
                <w:b/>
                <w:bCs/>
                <w:sz w:val="18"/>
                <w:szCs w:val="18"/>
                <w:highlight w:val="cyan"/>
                <w:lang w:val="en-US" w:eastAsia="en-US"/>
              </w:rPr>
            </w:pPr>
            <w:r w:rsidRPr="003E5BC5">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763EEE3" w14:textId="77777777" w:rsidR="00F74968" w:rsidRPr="00D0286A" w:rsidRDefault="00F74968" w:rsidP="00F74968">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554889">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w:t>
      </w:r>
      <w:r>
        <w:rPr>
          <w:rFonts w:ascii="Tahoma" w:hAnsi="Tahoma" w:cs="Tahoma"/>
          <w:color w:val="000000"/>
          <w:sz w:val="20"/>
          <w:szCs w:val="20"/>
          <w:lang w:eastAsia="en-US"/>
        </w:rPr>
        <w:t xml:space="preserve"> </w:t>
      </w:r>
      <w:r w:rsidRPr="00554889">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Pr="00554889">
        <w:rPr>
          <w:rFonts w:ascii="Tahoma" w:hAnsi="Tahoma" w:cs="Tahoma"/>
          <w:color w:val="000000"/>
          <w:sz w:val="20"/>
          <w:szCs w:val="20"/>
          <w:lang w:eastAsia="en-US"/>
        </w:rPr>
        <w:t>Lari</w:t>
      </w:r>
      <w:proofErr w:type="spellEnd"/>
      <w:r w:rsidRPr="00554889">
        <w:rPr>
          <w:rFonts w:ascii="Tahoma" w:hAnsi="Tahoma" w:cs="Tahoma"/>
          <w:color w:val="000000"/>
          <w:sz w:val="20"/>
          <w:szCs w:val="20"/>
          <w:lang w:eastAsia="en-US"/>
        </w:rPr>
        <w:t xml:space="preserve"> according to the exchange rate of the National Bank of Georgia applicable at the invoice issue date.</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12883C09" w14:textId="77777777" w:rsidR="00942280" w:rsidRPr="003E5BC5" w:rsidRDefault="00942280" w:rsidP="00942280">
      <w:pPr>
        <w:spacing w:line="276" w:lineRule="auto"/>
        <w:ind w:left="-142"/>
        <w:jc w:val="both"/>
        <w:rPr>
          <w:rFonts w:ascii="Tahoma" w:hAnsi="Tahoma" w:cs="Tahoma"/>
          <w:b/>
          <w:color w:val="000000"/>
          <w:sz w:val="20"/>
          <w:szCs w:val="20"/>
          <w:u w:val="single"/>
          <w:lang w:eastAsia="en-US"/>
        </w:rPr>
      </w:pPr>
    </w:p>
    <w:p w14:paraId="0F73D8D3" w14:textId="77777777" w:rsidR="00942280" w:rsidRPr="003E5BC5" w:rsidRDefault="00942280" w:rsidP="00942280">
      <w:pPr>
        <w:spacing w:line="276" w:lineRule="auto"/>
        <w:ind w:left="-142"/>
        <w:jc w:val="both"/>
        <w:rPr>
          <w:rFonts w:ascii="Tahoma" w:hAnsi="Tahoma" w:cs="Tahoma"/>
          <w:sz w:val="20"/>
          <w:szCs w:val="20"/>
        </w:rPr>
      </w:pPr>
    </w:p>
    <w:p w14:paraId="6A51C8ED" w14:textId="77777777" w:rsidR="00942280" w:rsidRPr="003E5BC5" w:rsidRDefault="00942280" w:rsidP="00942280">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3E5BC5">
        <w:rPr>
          <w:rFonts w:ascii="Tahoma" w:hAnsi="Tahoma" w:cs="Tahoma"/>
          <w:color w:val="FF0000"/>
          <w:sz w:val="20"/>
          <w:szCs w:val="20"/>
        </w:rPr>
        <w:t>The Provider shall indicate its proposed fee(s) in the box(es) below.</w:t>
      </w:r>
    </w:p>
    <w:p w14:paraId="5E9627BA" w14:textId="77777777" w:rsidR="00942280" w:rsidRPr="003E5BC5" w:rsidRDefault="00942280" w:rsidP="00942280">
      <w:pPr>
        <w:spacing w:line="276" w:lineRule="auto"/>
        <w:ind w:left="-142"/>
        <w:jc w:val="both"/>
        <w:rPr>
          <w:rFonts w:ascii="Tahoma" w:hAnsi="Tahoma" w:cs="Tahoma"/>
          <w:sz w:val="18"/>
          <w:szCs w:val="18"/>
          <w:highlight w:val="yellow"/>
          <w:lang w:eastAsia="en-US"/>
        </w:rPr>
      </w:pPr>
      <w:r w:rsidRPr="003E5BC5">
        <w:rPr>
          <w:rFonts w:ascii="Tahoma" w:hAnsi="Tahoma" w:cs="Tahoma"/>
          <w:noProof/>
          <w:sz w:val="18"/>
          <w:szCs w:val="18"/>
          <w:lang w:val="en-US" w:eastAsia="en-US"/>
        </w:rPr>
        <mc:AlternateContent>
          <mc:Choice Requires="wps">
            <w:drawing>
              <wp:anchor distT="0" distB="0" distL="114300" distR="114300" simplePos="0" relativeHeight="251656192" behindDoc="0" locked="1" layoutInCell="1" allowOverlap="1" wp14:anchorId="2FD7AFB1" wp14:editId="50CC3DD8">
                <wp:simplePos x="0" y="0"/>
                <wp:positionH relativeFrom="column">
                  <wp:posOffset>4942205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2886" id="Up Arrow 7" o:spid="_x0000_s1026" type="#_x0000_t68" style="position:absolute;margin-left:389.15pt;margin-top:-3.55pt;width:12.85pt;height:41.3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5"/>
        <w:gridCol w:w="1494"/>
      </w:tblGrid>
      <w:tr w:rsidR="00942280" w:rsidRPr="003E5BC5" w14:paraId="1FE39300" w14:textId="77777777" w:rsidTr="002D4384">
        <w:trPr>
          <w:trHeight w:val="688"/>
          <w:jc w:val="center"/>
        </w:trPr>
        <w:tc>
          <w:tcPr>
            <w:tcW w:w="6885" w:type="dxa"/>
            <w:shd w:val="clear" w:color="auto" w:fill="DBE5F1" w:themeFill="accent1" w:themeFillTint="33"/>
            <w:vAlign w:val="center"/>
          </w:tcPr>
          <w:p w14:paraId="417EFF89"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r w:rsidRPr="003E5BC5">
              <w:rPr>
                <w:rFonts w:ascii="Tahoma" w:hAnsi="Tahoma" w:cs="Tahoma"/>
                <w:b/>
                <w:sz w:val="18"/>
                <w:szCs w:val="18"/>
                <w:lang w:eastAsia="en-US"/>
              </w:rPr>
              <w:t>LOT 1 – Type of Units ▼</w:t>
            </w:r>
          </w:p>
          <w:p w14:paraId="401DF300"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p>
        </w:tc>
        <w:tc>
          <w:tcPr>
            <w:tcW w:w="1494" w:type="dxa"/>
            <w:tcBorders>
              <w:bottom w:val="single" w:sz="2" w:space="0" w:color="FF0000"/>
            </w:tcBorders>
            <w:shd w:val="clear" w:color="auto" w:fill="DBE5F1" w:themeFill="accent1" w:themeFillTint="33"/>
            <w:vAlign w:val="center"/>
          </w:tcPr>
          <w:p w14:paraId="580024BC" w14:textId="77777777" w:rsidR="00942280" w:rsidRPr="003E5BC5" w:rsidRDefault="00942280" w:rsidP="002D4384">
            <w:pPr>
              <w:spacing w:line="276" w:lineRule="auto"/>
              <w:ind w:left="-142" w:right="-154"/>
              <w:jc w:val="center"/>
              <w:rPr>
                <w:rFonts w:ascii="Tahoma" w:hAnsi="Tahoma" w:cs="Tahoma"/>
                <w:b/>
                <w:sz w:val="18"/>
                <w:szCs w:val="18"/>
                <w:lang w:eastAsia="en-US"/>
              </w:rPr>
            </w:pPr>
            <w:r w:rsidRPr="003E5BC5">
              <w:rPr>
                <w:rFonts w:ascii="Tahoma" w:hAnsi="Tahoma" w:cs="Tahoma"/>
                <w:b/>
                <w:sz w:val="18"/>
                <w:szCs w:val="18"/>
                <w:lang w:eastAsia="en-US"/>
              </w:rPr>
              <w:t>daily fee</w:t>
            </w:r>
          </w:p>
          <w:p w14:paraId="188E230E" w14:textId="77777777" w:rsidR="00942280" w:rsidRPr="003E5BC5" w:rsidRDefault="00942280" w:rsidP="002D4384">
            <w:pPr>
              <w:spacing w:line="276" w:lineRule="auto"/>
              <w:ind w:left="-142" w:right="-219"/>
              <w:jc w:val="center"/>
              <w:rPr>
                <w:rFonts w:ascii="Tahoma" w:hAnsi="Tahoma" w:cs="Tahoma"/>
                <w:b/>
                <w:sz w:val="18"/>
                <w:szCs w:val="18"/>
                <w:lang w:eastAsia="en-US"/>
              </w:rPr>
            </w:pPr>
            <w:r w:rsidRPr="003E5BC5">
              <w:rPr>
                <w:rFonts w:ascii="Tahoma" w:hAnsi="Tahoma" w:cs="Tahoma"/>
                <w:b/>
                <w:sz w:val="18"/>
                <w:szCs w:val="18"/>
                <w:lang w:eastAsia="en-US"/>
              </w:rPr>
              <w:t>▼</w:t>
            </w:r>
          </w:p>
        </w:tc>
      </w:tr>
      <w:tr w:rsidR="00942280" w:rsidRPr="003E5BC5" w14:paraId="0B7FD743"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788B2257" w14:textId="77777777" w:rsidR="00942280" w:rsidRPr="003E5BC5"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Conduct needs assessment analyses.</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B15E6B"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727165BE"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240AC1F0" w14:textId="4A9C5295"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 xml:space="preserve">Conduct trainings for legal professionals on re-opening of cases following the ECtHR judgment/decision.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ED154"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4F3C3019"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0F765C3B" w14:textId="623DD925"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 xml:space="preserve">Develop training modules, materials and presentations.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BCFCD4"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268C4C53"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5F5BD62B" w14:textId="5BF71A16"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 xml:space="preserve">Participate as a speaker in workshops and roundtables.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341812" w14:textId="77777777" w:rsidR="00942280" w:rsidRPr="003E5BC5" w:rsidRDefault="00942280" w:rsidP="002D4384">
            <w:pPr>
              <w:ind w:left="-142"/>
              <w:jc w:val="center"/>
              <w:rPr>
                <w:rFonts w:ascii="Tahoma" w:hAnsi="Tahoma" w:cs="Tahoma"/>
                <w:sz w:val="18"/>
                <w:szCs w:val="18"/>
                <w:highlight w:val="yellow"/>
                <w:lang w:eastAsia="en-US"/>
              </w:rPr>
            </w:pPr>
          </w:p>
        </w:tc>
      </w:tr>
    </w:tbl>
    <w:p w14:paraId="6F58C133" w14:textId="77777777" w:rsidR="00942280" w:rsidRPr="003E5BC5" w:rsidRDefault="00942280" w:rsidP="00942280">
      <w:pPr>
        <w:ind w:left="-142"/>
        <w:rPr>
          <w:rFonts w:ascii="Tahoma" w:hAnsi="Tahoma" w:cs="Tahoma"/>
          <w:b/>
        </w:rPr>
      </w:pPr>
      <w:bookmarkStart w:id="3" w:name="_Hlk62556255"/>
      <w:bookmarkStart w:id="4"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42280" w:rsidRPr="003E5BC5" w14:paraId="1B9735E0" w14:textId="77777777" w:rsidTr="002D4384">
        <w:tc>
          <w:tcPr>
            <w:tcW w:w="9105" w:type="dxa"/>
            <w:shd w:val="clear" w:color="auto" w:fill="DBE5F1" w:themeFill="accent1" w:themeFillTint="33"/>
            <w:vAlign w:val="center"/>
          </w:tcPr>
          <w:p w14:paraId="3AF8B272" w14:textId="77777777" w:rsidR="00942280" w:rsidRPr="003E5BC5" w:rsidRDefault="00942280" w:rsidP="002D4384">
            <w:pPr>
              <w:spacing w:before="120" w:after="120"/>
              <w:rPr>
                <w:rFonts w:ascii="Tahoma" w:hAnsi="Tahoma" w:cs="Tahoma"/>
                <w:sz w:val="20"/>
                <w:szCs w:val="20"/>
              </w:rPr>
            </w:pPr>
            <w:bookmarkStart w:id="5" w:name="_Hlk62555567"/>
            <w:r w:rsidRPr="003E5BC5">
              <w:rPr>
                <w:rFonts w:ascii="Tahoma" w:hAnsi="Tahoma" w:cs="Tahoma"/>
                <w:sz w:val="20"/>
                <w:szCs w:val="20"/>
              </w:rPr>
              <w:t>This Framework Contract</w:t>
            </w:r>
            <w:r w:rsidRPr="003E5BC5">
              <w:rPr>
                <w:rFonts w:ascii="Tahoma" w:eastAsia="Calibri" w:hAnsi="Tahoma" w:cs="Tahoma"/>
                <w:sz w:val="20"/>
                <w:szCs w:val="20"/>
                <w:lang w:val="en-US" w:eastAsia="en-US"/>
              </w:rPr>
              <w:t xml:space="preserve"> takes effect as from the date of its signature by both parties and is</w:t>
            </w:r>
            <w:r w:rsidRPr="003E5BC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6051228BF8864C2D8C769860CB06D411"/>
              </w:placeholder>
              <w:date w:fullDate="2025-12-31T00:00:00Z">
                <w:dateFormat w:val="dd/MM/yyyy"/>
                <w:lid w:val="fr-FR"/>
                <w:storeMappedDataAs w:val="dateTime"/>
                <w:calendar w:val="gregorian"/>
              </w:date>
            </w:sdtPr>
            <w:sdtEndPr>
              <w:rPr>
                <w:rStyle w:val="Style71"/>
              </w:rPr>
            </w:sdtEndPr>
            <w:sdtContent>
              <w:p w14:paraId="71E28F0F" w14:textId="77777777" w:rsidR="00942280" w:rsidRPr="003E5BC5" w:rsidRDefault="00942280" w:rsidP="002D4384">
                <w:pPr>
                  <w:spacing w:before="120" w:after="120"/>
                  <w:rPr>
                    <w:rFonts w:ascii="Tahoma" w:hAnsi="Tahoma" w:cs="Tahoma"/>
                    <w:sz w:val="20"/>
                    <w:szCs w:val="20"/>
                  </w:rPr>
                </w:pPr>
                <w:r w:rsidRPr="003E5BC5">
                  <w:rPr>
                    <w:rStyle w:val="Style71"/>
                    <w:rFonts w:ascii="Tahoma" w:hAnsi="Tahoma" w:cs="Tahoma"/>
                    <w:szCs w:val="20"/>
                    <w:lang w:val="fr-FR"/>
                  </w:rPr>
                  <w:t>31/12/2025</w:t>
                </w:r>
              </w:p>
            </w:sdtContent>
          </w:sdt>
        </w:tc>
      </w:tr>
      <w:tr w:rsidR="00942280" w:rsidRPr="003E5BC5" w14:paraId="33632609" w14:textId="77777777" w:rsidTr="002D4384">
        <w:tc>
          <w:tcPr>
            <w:tcW w:w="10449" w:type="dxa"/>
            <w:gridSpan w:val="2"/>
            <w:shd w:val="clear" w:color="auto" w:fill="DBE5F1" w:themeFill="accent1" w:themeFillTint="33"/>
            <w:vAlign w:val="center"/>
          </w:tcPr>
          <w:p w14:paraId="12FA9CEF" w14:textId="77777777" w:rsidR="00942280" w:rsidRPr="003E5BC5" w:rsidRDefault="00942280" w:rsidP="002D4384">
            <w:pPr>
              <w:spacing w:before="120" w:after="120"/>
              <w:rPr>
                <w:rStyle w:val="Style71"/>
                <w:rFonts w:ascii="Tahoma" w:hAnsi="Tahoma" w:cs="Tahoma"/>
                <w:szCs w:val="20"/>
                <w:lang w:val="en-US"/>
              </w:rPr>
            </w:pPr>
            <w:r w:rsidRPr="003E5BC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31.12.2027 and shall end on this date unless either party has already validly terminated the contract.</w:t>
            </w:r>
          </w:p>
        </w:tc>
      </w:tr>
      <w:bookmarkEnd w:id="3"/>
      <w:bookmarkEnd w:id="4"/>
      <w:bookmarkEnd w:id="5"/>
    </w:tbl>
    <w:p w14:paraId="7C796952" w14:textId="164271D0" w:rsidR="00942280" w:rsidRPr="003E5BC5" w:rsidRDefault="00942280" w:rsidP="00942280">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5"/>
        <w:gridCol w:w="1494"/>
      </w:tblGrid>
      <w:tr w:rsidR="00942280" w:rsidRPr="003E5BC5" w14:paraId="0E284A1F" w14:textId="77777777" w:rsidTr="002D4384">
        <w:trPr>
          <w:trHeight w:val="688"/>
          <w:jc w:val="center"/>
        </w:trPr>
        <w:tc>
          <w:tcPr>
            <w:tcW w:w="6885" w:type="dxa"/>
            <w:shd w:val="clear" w:color="auto" w:fill="DBE5F1" w:themeFill="accent1" w:themeFillTint="33"/>
            <w:vAlign w:val="center"/>
          </w:tcPr>
          <w:p w14:paraId="58CA7715"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r w:rsidRPr="003E5BC5">
              <w:rPr>
                <w:rFonts w:ascii="Tahoma" w:hAnsi="Tahoma" w:cs="Tahoma"/>
                <w:b/>
                <w:sz w:val="18"/>
                <w:szCs w:val="18"/>
                <w:lang w:eastAsia="en-US"/>
              </w:rPr>
              <w:t>LOT 2 – Type of Units ▼</w:t>
            </w:r>
          </w:p>
          <w:p w14:paraId="6A474A0D"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p>
        </w:tc>
        <w:tc>
          <w:tcPr>
            <w:tcW w:w="1494" w:type="dxa"/>
            <w:tcBorders>
              <w:bottom w:val="single" w:sz="2" w:space="0" w:color="FF0000"/>
            </w:tcBorders>
            <w:shd w:val="clear" w:color="auto" w:fill="DBE5F1" w:themeFill="accent1" w:themeFillTint="33"/>
            <w:vAlign w:val="center"/>
          </w:tcPr>
          <w:p w14:paraId="4BF0C45E" w14:textId="77777777" w:rsidR="00942280" w:rsidRPr="003E5BC5" w:rsidRDefault="00942280" w:rsidP="002D4384">
            <w:pPr>
              <w:spacing w:line="276" w:lineRule="auto"/>
              <w:ind w:left="-142" w:right="-154"/>
              <w:jc w:val="center"/>
              <w:rPr>
                <w:rFonts w:ascii="Tahoma" w:hAnsi="Tahoma" w:cs="Tahoma"/>
                <w:b/>
                <w:sz w:val="18"/>
                <w:szCs w:val="18"/>
                <w:lang w:eastAsia="en-US"/>
              </w:rPr>
            </w:pPr>
            <w:r w:rsidRPr="003E5BC5">
              <w:rPr>
                <w:rFonts w:ascii="Tahoma" w:hAnsi="Tahoma" w:cs="Tahoma"/>
                <w:b/>
                <w:sz w:val="18"/>
                <w:szCs w:val="18"/>
                <w:lang w:eastAsia="en-US"/>
              </w:rPr>
              <w:t>daily fee</w:t>
            </w:r>
          </w:p>
          <w:p w14:paraId="6EAA1659" w14:textId="77777777" w:rsidR="00942280" w:rsidRPr="003E5BC5" w:rsidRDefault="00942280" w:rsidP="002D4384">
            <w:pPr>
              <w:spacing w:line="276" w:lineRule="auto"/>
              <w:ind w:left="-142" w:right="-219"/>
              <w:jc w:val="center"/>
              <w:rPr>
                <w:rFonts w:ascii="Tahoma" w:hAnsi="Tahoma" w:cs="Tahoma"/>
                <w:b/>
                <w:sz w:val="18"/>
                <w:szCs w:val="18"/>
                <w:lang w:eastAsia="en-US"/>
              </w:rPr>
            </w:pPr>
            <w:r w:rsidRPr="003E5BC5">
              <w:rPr>
                <w:rFonts w:ascii="Tahoma" w:hAnsi="Tahoma" w:cs="Tahoma"/>
                <w:b/>
                <w:sz w:val="18"/>
                <w:szCs w:val="18"/>
                <w:lang w:eastAsia="en-US"/>
              </w:rPr>
              <w:t>▼</w:t>
            </w:r>
          </w:p>
        </w:tc>
      </w:tr>
      <w:tr w:rsidR="00942280" w:rsidRPr="003E5BC5" w14:paraId="7D8F8140"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3AB04F6B" w14:textId="77777777" w:rsidR="00942280" w:rsidRPr="003E5BC5"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 xml:space="preserve">Conduct analysis of legal acts, by-laws, respective practices related to the execution of ECtHR judgments.  </w:t>
            </w:r>
          </w:p>
          <w:p w14:paraId="18E392A4" w14:textId="77777777" w:rsidR="00942280" w:rsidRPr="003E5BC5" w:rsidRDefault="00942280" w:rsidP="002D4384">
            <w:pPr>
              <w:pStyle w:val="ListParagraph"/>
              <w:jc w:val="both"/>
              <w:rPr>
                <w:rFonts w:ascii="Tahoma" w:hAnsi="Tahoma" w:cs="Tahoma"/>
                <w:sz w:val="20"/>
                <w:szCs w:val="20"/>
              </w:rPr>
            </w:pP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7D5E17"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0B322A95"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155B443C" w14:textId="2A7A0D65"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 xml:space="preserve">Conduct comparative analysis of similar legislation in other countries.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555F34"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4B02F363"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5183858B" w14:textId="0E0E4FA1"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lastRenderedPageBreak/>
              <w:t>Provide written recommendations.</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A701F5"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5CE8A57F"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713C5F60" w14:textId="129905BE" w:rsidR="00942280" w:rsidRPr="00942280"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Participate in consultation meetings with national stakeholders.</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23CFD3"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25B3F4D7"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6421DCCA" w14:textId="77777777" w:rsidR="00942280" w:rsidRPr="003E5BC5" w:rsidRDefault="00942280" w:rsidP="00942280">
            <w:pPr>
              <w:pStyle w:val="ListParagraph"/>
              <w:numPr>
                <w:ilvl w:val="0"/>
                <w:numId w:val="40"/>
              </w:numPr>
              <w:jc w:val="both"/>
              <w:rPr>
                <w:rFonts w:ascii="Tahoma" w:hAnsi="Tahoma" w:cs="Tahoma"/>
                <w:sz w:val="20"/>
                <w:szCs w:val="20"/>
              </w:rPr>
            </w:pPr>
            <w:r w:rsidRPr="003E5BC5">
              <w:rPr>
                <w:rFonts w:ascii="Tahoma" w:hAnsi="Tahoma" w:cs="Tahoma"/>
                <w:sz w:val="20"/>
                <w:szCs w:val="20"/>
              </w:rPr>
              <w:t>Make presentations during workshops, roundtables or conference</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20218E" w14:textId="77777777" w:rsidR="00942280" w:rsidRPr="003E5BC5" w:rsidRDefault="00942280" w:rsidP="002D4384">
            <w:pPr>
              <w:ind w:left="-142"/>
              <w:jc w:val="center"/>
              <w:rPr>
                <w:rFonts w:ascii="Tahoma" w:hAnsi="Tahoma" w:cs="Tahoma"/>
                <w:sz w:val="18"/>
                <w:szCs w:val="18"/>
                <w:highlight w:val="yellow"/>
                <w:lang w:eastAsia="en-US"/>
              </w:rPr>
            </w:pPr>
          </w:p>
        </w:tc>
      </w:tr>
    </w:tbl>
    <w:p w14:paraId="03C4B50D" w14:textId="77777777" w:rsidR="00942280" w:rsidRPr="003E5BC5" w:rsidRDefault="00942280" w:rsidP="00942280">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42280" w:rsidRPr="003E5BC5" w14:paraId="7C7D1353" w14:textId="77777777" w:rsidTr="002D4384">
        <w:tc>
          <w:tcPr>
            <w:tcW w:w="9105" w:type="dxa"/>
            <w:shd w:val="clear" w:color="auto" w:fill="DBE5F1" w:themeFill="accent1" w:themeFillTint="33"/>
            <w:vAlign w:val="center"/>
          </w:tcPr>
          <w:p w14:paraId="2C626F24" w14:textId="77777777" w:rsidR="00942280" w:rsidRPr="003E5BC5" w:rsidRDefault="00942280" w:rsidP="002D4384">
            <w:pPr>
              <w:spacing w:before="120" w:after="120"/>
              <w:rPr>
                <w:rFonts w:ascii="Tahoma" w:hAnsi="Tahoma" w:cs="Tahoma"/>
                <w:sz w:val="20"/>
                <w:szCs w:val="20"/>
              </w:rPr>
            </w:pPr>
            <w:r w:rsidRPr="003E5BC5">
              <w:rPr>
                <w:rFonts w:ascii="Tahoma" w:hAnsi="Tahoma" w:cs="Tahoma"/>
                <w:sz w:val="20"/>
                <w:szCs w:val="20"/>
              </w:rPr>
              <w:t>This Framework Contract</w:t>
            </w:r>
            <w:r w:rsidRPr="003E5BC5">
              <w:rPr>
                <w:rFonts w:ascii="Tahoma" w:eastAsia="Calibri" w:hAnsi="Tahoma" w:cs="Tahoma"/>
                <w:sz w:val="20"/>
                <w:szCs w:val="20"/>
                <w:lang w:val="en-US" w:eastAsia="en-US"/>
              </w:rPr>
              <w:t xml:space="preserve"> takes effect as from the date of its signature by both parties and is</w:t>
            </w:r>
            <w:r w:rsidRPr="003E5BC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113740493"/>
              <w:placeholder>
                <w:docPart w:val="5C8D929ABCC54B8CB70054B34A01C0F2"/>
              </w:placeholder>
              <w:date w:fullDate="2025-12-31T00:00:00Z">
                <w:dateFormat w:val="dd/MM/yyyy"/>
                <w:lid w:val="fr-FR"/>
                <w:storeMappedDataAs w:val="dateTime"/>
                <w:calendar w:val="gregorian"/>
              </w:date>
            </w:sdtPr>
            <w:sdtEndPr>
              <w:rPr>
                <w:rStyle w:val="Style71"/>
              </w:rPr>
            </w:sdtEndPr>
            <w:sdtContent>
              <w:p w14:paraId="574E937D" w14:textId="77777777" w:rsidR="00942280" w:rsidRPr="003E5BC5" w:rsidRDefault="00942280" w:rsidP="002D4384">
                <w:pPr>
                  <w:spacing w:before="120" w:after="120"/>
                  <w:rPr>
                    <w:rFonts w:ascii="Tahoma" w:hAnsi="Tahoma" w:cs="Tahoma"/>
                    <w:sz w:val="20"/>
                    <w:szCs w:val="20"/>
                  </w:rPr>
                </w:pPr>
                <w:r w:rsidRPr="003E5BC5">
                  <w:rPr>
                    <w:rStyle w:val="Style71"/>
                    <w:rFonts w:ascii="Tahoma" w:hAnsi="Tahoma" w:cs="Tahoma"/>
                    <w:szCs w:val="20"/>
                    <w:lang w:val="fr-FR"/>
                  </w:rPr>
                  <w:t>31/12/2025</w:t>
                </w:r>
              </w:p>
            </w:sdtContent>
          </w:sdt>
        </w:tc>
      </w:tr>
      <w:tr w:rsidR="00942280" w:rsidRPr="003E5BC5" w14:paraId="7AA94198" w14:textId="77777777" w:rsidTr="002D4384">
        <w:tc>
          <w:tcPr>
            <w:tcW w:w="10449" w:type="dxa"/>
            <w:gridSpan w:val="2"/>
            <w:shd w:val="clear" w:color="auto" w:fill="DBE5F1" w:themeFill="accent1" w:themeFillTint="33"/>
            <w:vAlign w:val="center"/>
          </w:tcPr>
          <w:p w14:paraId="655B4D16" w14:textId="77777777" w:rsidR="00942280" w:rsidRPr="003E5BC5" w:rsidRDefault="00942280" w:rsidP="002D4384">
            <w:pPr>
              <w:spacing w:before="120" w:after="120"/>
              <w:rPr>
                <w:rStyle w:val="Style71"/>
                <w:rFonts w:ascii="Tahoma" w:hAnsi="Tahoma" w:cs="Tahoma"/>
                <w:szCs w:val="20"/>
                <w:lang w:val="en-US"/>
              </w:rPr>
            </w:pPr>
            <w:r w:rsidRPr="003E5BC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31.12.2027 and shall end on this date unless either party has already validly terminated the contract.</w:t>
            </w:r>
          </w:p>
        </w:tc>
      </w:tr>
    </w:tbl>
    <w:p w14:paraId="4A46670B" w14:textId="77777777" w:rsidR="00942280" w:rsidRPr="003E5BC5" w:rsidRDefault="00942280" w:rsidP="00942280">
      <w:pP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5"/>
        <w:gridCol w:w="1494"/>
      </w:tblGrid>
      <w:tr w:rsidR="00942280" w:rsidRPr="003E5BC5" w14:paraId="72EB1173" w14:textId="77777777" w:rsidTr="002D4384">
        <w:trPr>
          <w:trHeight w:val="688"/>
          <w:jc w:val="center"/>
        </w:trPr>
        <w:tc>
          <w:tcPr>
            <w:tcW w:w="6885" w:type="dxa"/>
            <w:shd w:val="clear" w:color="auto" w:fill="DBE5F1" w:themeFill="accent1" w:themeFillTint="33"/>
            <w:vAlign w:val="center"/>
          </w:tcPr>
          <w:p w14:paraId="09EBF089"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r w:rsidRPr="003E5BC5">
              <w:rPr>
                <w:rFonts w:ascii="Tahoma" w:hAnsi="Tahoma" w:cs="Tahoma"/>
                <w:b/>
              </w:rPr>
              <w:br w:type="page"/>
            </w:r>
            <w:r w:rsidRPr="003E5BC5">
              <w:rPr>
                <w:rFonts w:ascii="Tahoma" w:hAnsi="Tahoma" w:cs="Tahoma"/>
                <w:b/>
                <w:sz w:val="18"/>
                <w:szCs w:val="18"/>
                <w:lang w:eastAsia="en-US"/>
              </w:rPr>
              <w:t>LOT 3 – Type of Units ▼</w:t>
            </w:r>
          </w:p>
          <w:p w14:paraId="3B775B96"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p>
        </w:tc>
        <w:tc>
          <w:tcPr>
            <w:tcW w:w="1494" w:type="dxa"/>
            <w:tcBorders>
              <w:bottom w:val="single" w:sz="2" w:space="0" w:color="FF0000"/>
            </w:tcBorders>
            <w:shd w:val="clear" w:color="auto" w:fill="DBE5F1" w:themeFill="accent1" w:themeFillTint="33"/>
            <w:vAlign w:val="center"/>
          </w:tcPr>
          <w:p w14:paraId="6D015C96" w14:textId="77777777" w:rsidR="00942280" w:rsidRPr="003E5BC5" w:rsidRDefault="00942280" w:rsidP="002D4384">
            <w:pPr>
              <w:spacing w:line="276" w:lineRule="auto"/>
              <w:ind w:left="-142" w:right="-154"/>
              <w:jc w:val="center"/>
              <w:rPr>
                <w:rFonts w:ascii="Tahoma" w:hAnsi="Tahoma" w:cs="Tahoma"/>
                <w:b/>
                <w:sz w:val="18"/>
                <w:szCs w:val="18"/>
                <w:lang w:eastAsia="en-US"/>
              </w:rPr>
            </w:pPr>
            <w:r w:rsidRPr="003E5BC5">
              <w:rPr>
                <w:rFonts w:ascii="Tahoma" w:hAnsi="Tahoma" w:cs="Tahoma"/>
                <w:b/>
                <w:sz w:val="18"/>
                <w:szCs w:val="18"/>
                <w:lang w:eastAsia="en-US"/>
              </w:rPr>
              <w:t>daily fee</w:t>
            </w:r>
          </w:p>
          <w:p w14:paraId="6849D130" w14:textId="77777777" w:rsidR="00942280" w:rsidRPr="003E5BC5" w:rsidRDefault="00942280" w:rsidP="002D4384">
            <w:pPr>
              <w:spacing w:line="276" w:lineRule="auto"/>
              <w:ind w:left="-142" w:right="-219"/>
              <w:jc w:val="center"/>
              <w:rPr>
                <w:rFonts w:ascii="Tahoma" w:hAnsi="Tahoma" w:cs="Tahoma"/>
                <w:b/>
                <w:sz w:val="18"/>
                <w:szCs w:val="18"/>
                <w:lang w:eastAsia="en-US"/>
              </w:rPr>
            </w:pPr>
            <w:r w:rsidRPr="003E5BC5">
              <w:rPr>
                <w:rFonts w:ascii="Tahoma" w:hAnsi="Tahoma" w:cs="Tahoma"/>
                <w:b/>
                <w:sz w:val="18"/>
                <w:szCs w:val="18"/>
                <w:lang w:eastAsia="en-US"/>
              </w:rPr>
              <w:t>▼</w:t>
            </w:r>
          </w:p>
        </w:tc>
      </w:tr>
      <w:tr w:rsidR="00942280" w:rsidRPr="003E5BC5" w14:paraId="716F90DB"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3F096203" w14:textId="77777777" w:rsidR="00942280" w:rsidRPr="003E5BC5" w:rsidRDefault="00942280" w:rsidP="00942280">
            <w:pPr>
              <w:pStyle w:val="ListParagraph"/>
              <w:numPr>
                <w:ilvl w:val="0"/>
                <w:numId w:val="39"/>
              </w:numPr>
              <w:jc w:val="both"/>
              <w:rPr>
                <w:rFonts w:ascii="Tahoma" w:hAnsi="Tahoma" w:cs="Tahoma"/>
                <w:sz w:val="20"/>
                <w:szCs w:val="20"/>
              </w:rPr>
            </w:pPr>
            <w:r w:rsidRPr="003E5BC5">
              <w:rPr>
                <w:rFonts w:ascii="Tahoma" w:hAnsi="Tahoma" w:cs="Tahoma"/>
                <w:sz w:val="20"/>
                <w:szCs w:val="20"/>
              </w:rPr>
              <w:t xml:space="preserve">Conduct trainings on drafting action/final reports/Rule 9 submissions regarding the execution of ECtHR judgments.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01E308"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4FFA5A18"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234A63C8" w14:textId="33128312" w:rsidR="00942280" w:rsidRPr="008B679D" w:rsidRDefault="00942280" w:rsidP="008B679D">
            <w:pPr>
              <w:pStyle w:val="ListParagraph"/>
              <w:numPr>
                <w:ilvl w:val="0"/>
                <w:numId w:val="39"/>
              </w:numPr>
              <w:jc w:val="both"/>
              <w:rPr>
                <w:rFonts w:ascii="Tahoma" w:hAnsi="Tahoma" w:cs="Tahoma"/>
                <w:b/>
                <w:sz w:val="20"/>
                <w:szCs w:val="20"/>
              </w:rPr>
            </w:pPr>
            <w:r w:rsidRPr="003E5BC5">
              <w:rPr>
                <w:rFonts w:ascii="Tahoma" w:hAnsi="Tahoma" w:cs="Tahoma"/>
                <w:sz w:val="20"/>
                <w:szCs w:val="20"/>
              </w:rPr>
              <w:t xml:space="preserve">Develop training modules, materials and presentations.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E2B9AF"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709EEE85"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2AD0282B" w14:textId="0B8DDE1B" w:rsidR="00942280" w:rsidRPr="008B679D" w:rsidRDefault="00942280" w:rsidP="008B679D">
            <w:pPr>
              <w:pStyle w:val="ListParagraph"/>
              <w:numPr>
                <w:ilvl w:val="0"/>
                <w:numId w:val="39"/>
              </w:numPr>
              <w:jc w:val="both"/>
              <w:rPr>
                <w:rFonts w:ascii="Tahoma" w:hAnsi="Tahoma" w:cs="Tahoma"/>
                <w:b/>
                <w:sz w:val="20"/>
                <w:szCs w:val="20"/>
              </w:rPr>
            </w:pPr>
            <w:r w:rsidRPr="003E5BC5">
              <w:rPr>
                <w:rFonts w:ascii="Tahoma" w:hAnsi="Tahoma" w:cs="Tahoma"/>
                <w:sz w:val="20"/>
                <w:szCs w:val="20"/>
              </w:rPr>
              <w:t xml:space="preserve">Participate as a speaker in workshops, roundtables or conference.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A1CF6B" w14:textId="77777777" w:rsidR="00942280" w:rsidRPr="003E5BC5" w:rsidRDefault="00942280" w:rsidP="002D4384">
            <w:pPr>
              <w:ind w:left="-142"/>
              <w:jc w:val="center"/>
              <w:rPr>
                <w:rFonts w:ascii="Tahoma" w:hAnsi="Tahoma" w:cs="Tahoma"/>
                <w:sz w:val="18"/>
                <w:szCs w:val="18"/>
                <w:highlight w:val="yellow"/>
                <w:lang w:eastAsia="en-US"/>
              </w:rPr>
            </w:pPr>
          </w:p>
        </w:tc>
      </w:tr>
    </w:tbl>
    <w:p w14:paraId="1C315C6E" w14:textId="77777777" w:rsidR="00942280" w:rsidRPr="003E5BC5" w:rsidRDefault="00942280" w:rsidP="00942280">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42280" w:rsidRPr="003E5BC5" w14:paraId="195FAE31" w14:textId="77777777" w:rsidTr="002D4384">
        <w:tc>
          <w:tcPr>
            <w:tcW w:w="9105" w:type="dxa"/>
            <w:shd w:val="clear" w:color="auto" w:fill="DBE5F1" w:themeFill="accent1" w:themeFillTint="33"/>
            <w:vAlign w:val="center"/>
          </w:tcPr>
          <w:p w14:paraId="2CB3A208" w14:textId="77777777" w:rsidR="00942280" w:rsidRPr="003E5BC5" w:rsidRDefault="00942280" w:rsidP="002D4384">
            <w:pPr>
              <w:spacing w:before="120" w:after="120"/>
              <w:rPr>
                <w:rFonts w:ascii="Tahoma" w:hAnsi="Tahoma" w:cs="Tahoma"/>
                <w:sz w:val="20"/>
                <w:szCs w:val="20"/>
              </w:rPr>
            </w:pPr>
            <w:r w:rsidRPr="003E5BC5">
              <w:rPr>
                <w:rFonts w:ascii="Tahoma" w:hAnsi="Tahoma" w:cs="Tahoma"/>
                <w:sz w:val="20"/>
                <w:szCs w:val="20"/>
              </w:rPr>
              <w:t>This Framework Contract</w:t>
            </w:r>
            <w:r w:rsidRPr="003E5BC5">
              <w:rPr>
                <w:rFonts w:ascii="Tahoma" w:eastAsia="Calibri" w:hAnsi="Tahoma" w:cs="Tahoma"/>
                <w:sz w:val="20"/>
                <w:szCs w:val="20"/>
                <w:lang w:val="en-US" w:eastAsia="en-US"/>
              </w:rPr>
              <w:t xml:space="preserve"> takes effect as from the date of its signature by both parties and is</w:t>
            </w:r>
            <w:r w:rsidRPr="003E5BC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52238396"/>
              <w:placeholder>
                <w:docPart w:val="F807196231BF4BE7965F774B41EA319A"/>
              </w:placeholder>
              <w:date w:fullDate="2025-12-31T00:00:00Z">
                <w:dateFormat w:val="dd/MM/yyyy"/>
                <w:lid w:val="fr-FR"/>
                <w:storeMappedDataAs w:val="dateTime"/>
                <w:calendar w:val="gregorian"/>
              </w:date>
            </w:sdtPr>
            <w:sdtEndPr>
              <w:rPr>
                <w:rStyle w:val="Style71"/>
              </w:rPr>
            </w:sdtEndPr>
            <w:sdtContent>
              <w:p w14:paraId="025BDDFC" w14:textId="77777777" w:rsidR="00942280" w:rsidRPr="003E5BC5" w:rsidRDefault="00942280" w:rsidP="002D4384">
                <w:pPr>
                  <w:spacing w:before="120" w:after="120"/>
                  <w:rPr>
                    <w:rFonts w:ascii="Tahoma" w:hAnsi="Tahoma" w:cs="Tahoma"/>
                    <w:sz w:val="20"/>
                    <w:szCs w:val="20"/>
                  </w:rPr>
                </w:pPr>
                <w:r w:rsidRPr="003E5BC5">
                  <w:rPr>
                    <w:rStyle w:val="Style71"/>
                    <w:rFonts w:ascii="Tahoma" w:hAnsi="Tahoma" w:cs="Tahoma"/>
                    <w:szCs w:val="20"/>
                    <w:lang w:val="fr-FR"/>
                  </w:rPr>
                  <w:t>31/12/2025</w:t>
                </w:r>
              </w:p>
            </w:sdtContent>
          </w:sdt>
        </w:tc>
      </w:tr>
      <w:tr w:rsidR="00942280" w:rsidRPr="003E5BC5" w14:paraId="4FCA649C" w14:textId="77777777" w:rsidTr="002D4384">
        <w:tc>
          <w:tcPr>
            <w:tcW w:w="10449" w:type="dxa"/>
            <w:gridSpan w:val="2"/>
            <w:shd w:val="clear" w:color="auto" w:fill="DBE5F1" w:themeFill="accent1" w:themeFillTint="33"/>
            <w:vAlign w:val="center"/>
          </w:tcPr>
          <w:p w14:paraId="06AA56A3" w14:textId="77777777" w:rsidR="00942280" w:rsidRPr="003E5BC5" w:rsidRDefault="00942280" w:rsidP="002D4384">
            <w:pPr>
              <w:spacing w:before="120" w:after="120"/>
              <w:rPr>
                <w:rStyle w:val="Style71"/>
                <w:rFonts w:ascii="Tahoma" w:hAnsi="Tahoma" w:cs="Tahoma"/>
                <w:szCs w:val="20"/>
                <w:lang w:val="en-US"/>
              </w:rPr>
            </w:pPr>
            <w:r w:rsidRPr="003E5BC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31.12.2027 and shall end on this date unless either party has already validly terminated the contract.</w:t>
            </w:r>
          </w:p>
        </w:tc>
      </w:tr>
    </w:tbl>
    <w:p w14:paraId="228293C2" w14:textId="77777777" w:rsidR="00942280" w:rsidRPr="003E5BC5" w:rsidRDefault="00942280" w:rsidP="00942280">
      <w:pP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5"/>
        <w:gridCol w:w="1494"/>
      </w:tblGrid>
      <w:tr w:rsidR="00942280" w:rsidRPr="003E5BC5" w14:paraId="1CE263BD" w14:textId="77777777" w:rsidTr="002D4384">
        <w:trPr>
          <w:trHeight w:val="688"/>
          <w:jc w:val="center"/>
        </w:trPr>
        <w:tc>
          <w:tcPr>
            <w:tcW w:w="6885" w:type="dxa"/>
            <w:shd w:val="clear" w:color="auto" w:fill="DBE5F1" w:themeFill="accent1" w:themeFillTint="33"/>
            <w:vAlign w:val="center"/>
          </w:tcPr>
          <w:p w14:paraId="066B4036"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r w:rsidRPr="003E5BC5">
              <w:rPr>
                <w:rFonts w:ascii="Tahoma" w:hAnsi="Tahoma" w:cs="Tahoma"/>
                <w:b/>
                <w:sz w:val="18"/>
                <w:szCs w:val="18"/>
                <w:lang w:eastAsia="en-US"/>
              </w:rPr>
              <w:t>LOT 4 – Type of Units ▼</w:t>
            </w:r>
          </w:p>
          <w:p w14:paraId="5B8B1D13" w14:textId="77777777" w:rsidR="00942280" w:rsidRPr="003E5BC5" w:rsidRDefault="00942280" w:rsidP="002D4384">
            <w:pPr>
              <w:tabs>
                <w:tab w:val="left" w:pos="0"/>
              </w:tabs>
              <w:spacing w:line="276" w:lineRule="auto"/>
              <w:ind w:left="-142"/>
              <w:jc w:val="center"/>
              <w:rPr>
                <w:rFonts w:ascii="Tahoma" w:hAnsi="Tahoma" w:cs="Tahoma"/>
                <w:b/>
                <w:sz w:val="18"/>
                <w:szCs w:val="18"/>
                <w:lang w:eastAsia="en-US"/>
              </w:rPr>
            </w:pPr>
          </w:p>
        </w:tc>
        <w:tc>
          <w:tcPr>
            <w:tcW w:w="1494" w:type="dxa"/>
            <w:tcBorders>
              <w:bottom w:val="single" w:sz="2" w:space="0" w:color="FF0000"/>
            </w:tcBorders>
            <w:shd w:val="clear" w:color="auto" w:fill="DBE5F1" w:themeFill="accent1" w:themeFillTint="33"/>
            <w:vAlign w:val="center"/>
          </w:tcPr>
          <w:p w14:paraId="02E74A5B" w14:textId="77777777" w:rsidR="00942280" w:rsidRPr="003E5BC5" w:rsidRDefault="00942280" w:rsidP="002D4384">
            <w:pPr>
              <w:spacing w:line="276" w:lineRule="auto"/>
              <w:ind w:left="-142" w:right="-154"/>
              <w:jc w:val="center"/>
              <w:rPr>
                <w:rFonts w:ascii="Tahoma" w:hAnsi="Tahoma" w:cs="Tahoma"/>
                <w:b/>
                <w:sz w:val="18"/>
                <w:szCs w:val="18"/>
                <w:lang w:eastAsia="en-US"/>
              </w:rPr>
            </w:pPr>
            <w:r w:rsidRPr="003E5BC5">
              <w:rPr>
                <w:rFonts w:ascii="Tahoma" w:hAnsi="Tahoma" w:cs="Tahoma"/>
                <w:b/>
                <w:sz w:val="18"/>
                <w:szCs w:val="18"/>
                <w:lang w:eastAsia="en-US"/>
              </w:rPr>
              <w:t>daily fee</w:t>
            </w:r>
          </w:p>
          <w:p w14:paraId="7E1C4079" w14:textId="77777777" w:rsidR="00942280" w:rsidRPr="003E5BC5" w:rsidRDefault="00942280" w:rsidP="002D4384">
            <w:pPr>
              <w:spacing w:line="276" w:lineRule="auto"/>
              <w:ind w:left="-142" w:right="-219"/>
              <w:jc w:val="center"/>
              <w:rPr>
                <w:rFonts w:ascii="Tahoma" w:hAnsi="Tahoma" w:cs="Tahoma"/>
                <w:b/>
                <w:sz w:val="18"/>
                <w:szCs w:val="18"/>
                <w:lang w:eastAsia="en-US"/>
              </w:rPr>
            </w:pPr>
            <w:r w:rsidRPr="003E5BC5">
              <w:rPr>
                <w:rFonts w:ascii="Tahoma" w:hAnsi="Tahoma" w:cs="Tahoma"/>
                <w:b/>
                <w:sz w:val="18"/>
                <w:szCs w:val="18"/>
                <w:lang w:eastAsia="en-US"/>
              </w:rPr>
              <w:t>▼</w:t>
            </w:r>
          </w:p>
        </w:tc>
      </w:tr>
      <w:tr w:rsidR="00942280" w:rsidRPr="003E5BC5" w14:paraId="090E28FD"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341904EE" w14:textId="77777777" w:rsidR="00942280" w:rsidRPr="003E5BC5" w:rsidRDefault="00942280" w:rsidP="00942280">
            <w:pPr>
              <w:pStyle w:val="ListParagraph"/>
              <w:numPr>
                <w:ilvl w:val="0"/>
                <w:numId w:val="39"/>
              </w:numPr>
              <w:jc w:val="both"/>
              <w:rPr>
                <w:rFonts w:ascii="Tahoma" w:hAnsi="Tahoma" w:cs="Tahoma"/>
                <w:sz w:val="20"/>
                <w:szCs w:val="20"/>
              </w:rPr>
            </w:pPr>
            <w:r w:rsidRPr="003E5BC5">
              <w:rPr>
                <w:rFonts w:ascii="Tahoma" w:hAnsi="Tahoma" w:cs="Tahoma"/>
                <w:sz w:val="20"/>
                <w:szCs w:val="20"/>
                <w14:ligatures w14:val="standardContextual"/>
              </w:rPr>
              <w:t>Conduct needs assessment.</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EEBF0"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4CB930C0"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7F471A5E" w14:textId="77777777" w:rsidR="00942280" w:rsidRPr="003E5BC5" w:rsidRDefault="00942280" w:rsidP="00942280">
            <w:pPr>
              <w:pStyle w:val="ListParagraph"/>
              <w:numPr>
                <w:ilvl w:val="0"/>
                <w:numId w:val="39"/>
              </w:numPr>
              <w:jc w:val="both"/>
              <w:rPr>
                <w:rFonts w:ascii="Tahoma" w:hAnsi="Tahoma" w:cs="Tahoma"/>
                <w:sz w:val="20"/>
                <w:szCs w:val="20"/>
              </w:rPr>
            </w:pPr>
            <w:r w:rsidRPr="003E5BC5">
              <w:rPr>
                <w:rFonts w:ascii="Tahoma" w:hAnsi="Tahoma" w:cs="Tahoma"/>
                <w:sz w:val="20"/>
                <w:szCs w:val="20"/>
                <w14:ligatures w14:val="standardContextual"/>
              </w:rPr>
              <w:t>Develop data collection methodology.</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CB8BA5"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124E7F87"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6F3F682B" w14:textId="2D60BB5F" w:rsidR="00942280" w:rsidRPr="008B679D" w:rsidRDefault="00942280" w:rsidP="008B679D">
            <w:pPr>
              <w:pStyle w:val="ListParagraph"/>
              <w:numPr>
                <w:ilvl w:val="0"/>
                <w:numId w:val="39"/>
              </w:numPr>
              <w:jc w:val="both"/>
              <w:rPr>
                <w:rFonts w:ascii="Tahoma" w:hAnsi="Tahoma" w:cs="Tahoma"/>
                <w:sz w:val="20"/>
                <w:szCs w:val="20"/>
              </w:rPr>
            </w:pPr>
            <w:r w:rsidRPr="003E5BC5">
              <w:rPr>
                <w:rFonts w:ascii="Tahoma" w:hAnsi="Tahoma" w:cs="Tahoma"/>
                <w:sz w:val="20"/>
                <w:szCs w:val="20"/>
              </w:rPr>
              <w:t xml:space="preserve">Conduct trainings on legal research, data collection and analyses on ECHR and case law of the Court.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8C2AAF"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6E9C3283"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687F0C92" w14:textId="77777777" w:rsidR="00942280" w:rsidRPr="003E5BC5" w:rsidRDefault="00942280" w:rsidP="00942280">
            <w:pPr>
              <w:pStyle w:val="ListParagraph"/>
              <w:numPr>
                <w:ilvl w:val="0"/>
                <w:numId w:val="39"/>
              </w:numPr>
              <w:jc w:val="both"/>
              <w:rPr>
                <w:rFonts w:ascii="Tahoma" w:hAnsi="Tahoma" w:cs="Tahoma"/>
                <w:b/>
                <w:sz w:val="20"/>
                <w:szCs w:val="20"/>
              </w:rPr>
            </w:pPr>
            <w:r w:rsidRPr="003E5BC5">
              <w:rPr>
                <w:rFonts w:ascii="Tahoma" w:hAnsi="Tahoma" w:cs="Tahoma"/>
                <w:sz w:val="20"/>
                <w:szCs w:val="20"/>
              </w:rPr>
              <w:t xml:space="preserve">Participate as a speaker workshops and roundtables.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123585" w14:textId="77777777" w:rsidR="00942280" w:rsidRPr="003E5BC5" w:rsidRDefault="00942280" w:rsidP="002D4384">
            <w:pPr>
              <w:ind w:left="-142"/>
              <w:jc w:val="center"/>
              <w:rPr>
                <w:rFonts w:ascii="Tahoma" w:hAnsi="Tahoma" w:cs="Tahoma"/>
                <w:sz w:val="18"/>
                <w:szCs w:val="18"/>
                <w:highlight w:val="yellow"/>
                <w:lang w:eastAsia="en-US"/>
              </w:rPr>
            </w:pPr>
          </w:p>
        </w:tc>
      </w:tr>
      <w:tr w:rsidR="00942280" w:rsidRPr="003E5BC5" w14:paraId="5D2EE325" w14:textId="77777777" w:rsidTr="002D4384">
        <w:trPr>
          <w:trHeight w:val="780"/>
          <w:jc w:val="center"/>
        </w:trPr>
        <w:tc>
          <w:tcPr>
            <w:tcW w:w="6885" w:type="dxa"/>
            <w:tcBorders>
              <w:right w:val="single" w:sz="2" w:space="0" w:color="FF0000"/>
            </w:tcBorders>
            <w:shd w:val="clear" w:color="auto" w:fill="F2F2F2" w:themeFill="background1" w:themeFillShade="F2"/>
            <w:vAlign w:val="center"/>
          </w:tcPr>
          <w:p w14:paraId="794ACDE3" w14:textId="77777777" w:rsidR="00942280" w:rsidRPr="003E5BC5" w:rsidRDefault="00942280" w:rsidP="00942280">
            <w:pPr>
              <w:pStyle w:val="ListParagraph"/>
              <w:numPr>
                <w:ilvl w:val="0"/>
                <w:numId w:val="39"/>
              </w:numPr>
              <w:jc w:val="both"/>
              <w:rPr>
                <w:rFonts w:ascii="Tahoma" w:hAnsi="Tahoma" w:cs="Tahoma"/>
                <w:b/>
                <w:sz w:val="20"/>
                <w:szCs w:val="20"/>
              </w:rPr>
            </w:pPr>
            <w:r w:rsidRPr="003E5BC5">
              <w:rPr>
                <w:rFonts w:ascii="Tahoma" w:hAnsi="Tahoma" w:cs="Tahoma"/>
                <w:sz w:val="20"/>
                <w:szCs w:val="20"/>
              </w:rPr>
              <w:t xml:space="preserve">Develop training modules, materials and presentations.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C978DF" w14:textId="77777777" w:rsidR="00942280" w:rsidRPr="003E5BC5" w:rsidRDefault="00942280" w:rsidP="002D4384">
            <w:pPr>
              <w:ind w:left="-142"/>
              <w:jc w:val="center"/>
              <w:rPr>
                <w:rFonts w:ascii="Tahoma" w:hAnsi="Tahoma" w:cs="Tahoma"/>
                <w:sz w:val="18"/>
                <w:szCs w:val="18"/>
                <w:highlight w:val="yellow"/>
                <w:lang w:eastAsia="en-US"/>
              </w:rPr>
            </w:pPr>
          </w:p>
        </w:tc>
      </w:tr>
    </w:tbl>
    <w:p w14:paraId="6ACCDE00" w14:textId="77777777" w:rsidR="00942280" w:rsidRPr="003E5BC5" w:rsidRDefault="00942280" w:rsidP="00942280">
      <w:pPr>
        <w:pBdr>
          <w:bottom w:val="single" w:sz="2" w:space="1" w:color="808080" w:themeColor="background1" w:themeShade="80"/>
        </w:pBd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42280" w:rsidRPr="003E5BC5" w14:paraId="337BDD8B" w14:textId="77777777" w:rsidTr="002D4384">
        <w:tc>
          <w:tcPr>
            <w:tcW w:w="9105" w:type="dxa"/>
            <w:shd w:val="clear" w:color="auto" w:fill="DBE5F1" w:themeFill="accent1" w:themeFillTint="33"/>
            <w:vAlign w:val="center"/>
          </w:tcPr>
          <w:p w14:paraId="506DA4DA" w14:textId="77777777" w:rsidR="00942280" w:rsidRPr="003E5BC5" w:rsidRDefault="00942280" w:rsidP="002D4384">
            <w:pPr>
              <w:spacing w:before="120" w:after="120"/>
              <w:rPr>
                <w:rFonts w:ascii="Tahoma" w:hAnsi="Tahoma" w:cs="Tahoma"/>
                <w:sz w:val="20"/>
                <w:szCs w:val="20"/>
              </w:rPr>
            </w:pPr>
            <w:r w:rsidRPr="003E5BC5">
              <w:rPr>
                <w:rFonts w:ascii="Tahoma" w:hAnsi="Tahoma" w:cs="Tahoma"/>
                <w:sz w:val="20"/>
                <w:szCs w:val="20"/>
              </w:rPr>
              <w:lastRenderedPageBreak/>
              <w:t>This Framework Contract</w:t>
            </w:r>
            <w:r w:rsidRPr="003E5BC5">
              <w:rPr>
                <w:rFonts w:ascii="Tahoma" w:eastAsia="Calibri" w:hAnsi="Tahoma" w:cs="Tahoma"/>
                <w:sz w:val="20"/>
                <w:szCs w:val="20"/>
                <w:lang w:val="en-US" w:eastAsia="en-US"/>
              </w:rPr>
              <w:t xml:space="preserve"> takes effect as from the date of its signature by both parties and is</w:t>
            </w:r>
            <w:r w:rsidRPr="003E5BC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3217452"/>
              <w:placeholder>
                <w:docPart w:val="53D1C22BA30040E99EA1397CBD024F15"/>
              </w:placeholder>
              <w:date w:fullDate="2025-12-31T00:00:00Z">
                <w:dateFormat w:val="dd/MM/yyyy"/>
                <w:lid w:val="fr-FR"/>
                <w:storeMappedDataAs w:val="dateTime"/>
                <w:calendar w:val="gregorian"/>
              </w:date>
            </w:sdtPr>
            <w:sdtEndPr>
              <w:rPr>
                <w:rStyle w:val="Style71"/>
              </w:rPr>
            </w:sdtEndPr>
            <w:sdtContent>
              <w:p w14:paraId="195A2CF8" w14:textId="77777777" w:rsidR="00942280" w:rsidRPr="003E5BC5" w:rsidRDefault="00942280" w:rsidP="002D4384">
                <w:pPr>
                  <w:spacing w:before="120" w:after="120"/>
                  <w:rPr>
                    <w:rFonts w:ascii="Tahoma" w:hAnsi="Tahoma" w:cs="Tahoma"/>
                    <w:sz w:val="20"/>
                    <w:szCs w:val="20"/>
                  </w:rPr>
                </w:pPr>
                <w:r w:rsidRPr="003E5BC5">
                  <w:rPr>
                    <w:rStyle w:val="Style71"/>
                    <w:rFonts w:ascii="Tahoma" w:hAnsi="Tahoma" w:cs="Tahoma"/>
                    <w:szCs w:val="20"/>
                    <w:lang w:val="fr-FR"/>
                  </w:rPr>
                  <w:t>31/12/2025</w:t>
                </w:r>
              </w:p>
            </w:sdtContent>
          </w:sdt>
        </w:tc>
      </w:tr>
      <w:tr w:rsidR="00942280" w:rsidRPr="003E5BC5" w14:paraId="343516B6" w14:textId="77777777" w:rsidTr="002D4384">
        <w:tc>
          <w:tcPr>
            <w:tcW w:w="10449" w:type="dxa"/>
            <w:gridSpan w:val="2"/>
            <w:shd w:val="clear" w:color="auto" w:fill="DBE5F1" w:themeFill="accent1" w:themeFillTint="33"/>
            <w:vAlign w:val="center"/>
          </w:tcPr>
          <w:p w14:paraId="31EEE0DC" w14:textId="77777777" w:rsidR="00942280" w:rsidRPr="003E5BC5" w:rsidRDefault="00942280" w:rsidP="002D4384">
            <w:pPr>
              <w:spacing w:before="120" w:after="120"/>
              <w:rPr>
                <w:rStyle w:val="Style71"/>
                <w:rFonts w:ascii="Tahoma" w:hAnsi="Tahoma" w:cs="Tahoma"/>
                <w:szCs w:val="20"/>
                <w:lang w:val="en-US"/>
              </w:rPr>
            </w:pPr>
            <w:r w:rsidRPr="003E5BC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31.12.2027 and shall end on this date unless either party has already validly terminated the contract.</w:t>
            </w:r>
          </w:p>
        </w:tc>
      </w:tr>
    </w:tbl>
    <w:p w14:paraId="73B52632" w14:textId="77777777" w:rsidR="00942280" w:rsidRPr="003E5BC5" w:rsidRDefault="00942280" w:rsidP="00942280">
      <w:pPr>
        <w:pBdr>
          <w:bottom w:val="single" w:sz="2" w:space="1" w:color="808080" w:themeColor="background1" w:themeShade="80"/>
        </w:pBdr>
        <w:rPr>
          <w:rFonts w:ascii="Tahoma" w:hAnsi="Tahoma" w:cs="Tahoma"/>
          <w:b/>
        </w:rPr>
      </w:pPr>
    </w:p>
    <w:p w14:paraId="07874374" w14:textId="77777777" w:rsidR="00942280" w:rsidRPr="003E5BC5" w:rsidRDefault="00942280" w:rsidP="00942280">
      <w:pPr>
        <w:pBdr>
          <w:bottom w:val="single" w:sz="2" w:space="1" w:color="808080" w:themeColor="background1" w:themeShade="80"/>
        </w:pBdr>
        <w:rPr>
          <w:rFonts w:ascii="Tahoma" w:hAnsi="Tahoma" w:cs="Tahoma"/>
          <w:b/>
        </w:rPr>
      </w:pPr>
    </w:p>
    <w:p w14:paraId="6B337335" w14:textId="77777777" w:rsidR="00942280" w:rsidRDefault="00942280" w:rsidP="00942280">
      <w:pPr>
        <w:pBdr>
          <w:bottom w:val="single" w:sz="2" w:space="1" w:color="808080" w:themeColor="background1" w:themeShade="80"/>
        </w:pBdr>
        <w:rPr>
          <w:rFonts w:ascii="Tahoma" w:hAnsi="Tahoma" w:cs="Tahoma"/>
          <w:b/>
        </w:rPr>
      </w:pPr>
    </w:p>
    <w:p w14:paraId="082EAB45" w14:textId="77777777" w:rsidR="008B679D" w:rsidRDefault="008B679D" w:rsidP="00942280">
      <w:pPr>
        <w:pBdr>
          <w:bottom w:val="single" w:sz="2" w:space="1" w:color="808080" w:themeColor="background1" w:themeShade="80"/>
        </w:pBdr>
        <w:rPr>
          <w:rFonts w:ascii="Tahoma" w:hAnsi="Tahoma" w:cs="Tahoma"/>
          <w:b/>
        </w:rPr>
      </w:pPr>
    </w:p>
    <w:p w14:paraId="53279372" w14:textId="77777777" w:rsidR="008B679D" w:rsidRDefault="008B679D" w:rsidP="00942280">
      <w:pPr>
        <w:pBdr>
          <w:bottom w:val="single" w:sz="2" w:space="1" w:color="808080" w:themeColor="background1" w:themeShade="80"/>
        </w:pBdr>
        <w:rPr>
          <w:rFonts w:ascii="Tahoma" w:hAnsi="Tahoma" w:cs="Tahoma"/>
          <w:b/>
        </w:rPr>
      </w:pPr>
    </w:p>
    <w:p w14:paraId="1440A1CE" w14:textId="77777777" w:rsidR="008B679D" w:rsidRDefault="008B679D" w:rsidP="00942280">
      <w:pPr>
        <w:pBdr>
          <w:bottom w:val="single" w:sz="2" w:space="1" w:color="808080" w:themeColor="background1" w:themeShade="80"/>
        </w:pBdr>
        <w:rPr>
          <w:rFonts w:ascii="Tahoma" w:hAnsi="Tahoma" w:cs="Tahoma"/>
          <w:b/>
        </w:rPr>
      </w:pPr>
    </w:p>
    <w:p w14:paraId="2FEC0DF3" w14:textId="77777777" w:rsidR="008B679D" w:rsidRDefault="008B679D" w:rsidP="00942280">
      <w:pPr>
        <w:pBdr>
          <w:bottom w:val="single" w:sz="2" w:space="1" w:color="808080" w:themeColor="background1" w:themeShade="80"/>
        </w:pBdr>
        <w:rPr>
          <w:rFonts w:ascii="Tahoma" w:hAnsi="Tahoma" w:cs="Tahoma"/>
          <w:b/>
        </w:rPr>
      </w:pPr>
    </w:p>
    <w:p w14:paraId="626BF72F" w14:textId="77777777" w:rsidR="008B679D" w:rsidRDefault="008B679D" w:rsidP="00942280">
      <w:pPr>
        <w:pBdr>
          <w:bottom w:val="single" w:sz="2" w:space="1" w:color="808080" w:themeColor="background1" w:themeShade="80"/>
        </w:pBdr>
        <w:rPr>
          <w:rFonts w:ascii="Tahoma" w:hAnsi="Tahoma" w:cs="Tahoma"/>
          <w:b/>
        </w:rPr>
      </w:pPr>
    </w:p>
    <w:p w14:paraId="2DC2DEC1" w14:textId="77777777" w:rsidR="008B679D" w:rsidRDefault="008B679D" w:rsidP="00942280">
      <w:pPr>
        <w:pBdr>
          <w:bottom w:val="single" w:sz="2" w:space="1" w:color="808080" w:themeColor="background1" w:themeShade="80"/>
        </w:pBdr>
        <w:rPr>
          <w:rFonts w:ascii="Tahoma" w:hAnsi="Tahoma" w:cs="Tahoma"/>
          <w:b/>
        </w:rPr>
      </w:pPr>
    </w:p>
    <w:p w14:paraId="18857835" w14:textId="77777777" w:rsidR="008B679D" w:rsidRDefault="008B679D" w:rsidP="00942280">
      <w:pPr>
        <w:pBdr>
          <w:bottom w:val="single" w:sz="2" w:space="1" w:color="808080" w:themeColor="background1" w:themeShade="80"/>
        </w:pBdr>
        <w:rPr>
          <w:rFonts w:ascii="Tahoma" w:hAnsi="Tahoma" w:cs="Tahoma"/>
          <w:b/>
        </w:rPr>
      </w:pPr>
    </w:p>
    <w:p w14:paraId="5466837A" w14:textId="77777777" w:rsidR="008B679D" w:rsidRDefault="008B679D" w:rsidP="00942280">
      <w:pPr>
        <w:pBdr>
          <w:bottom w:val="single" w:sz="2" w:space="1" w:color="808080" w:themeColor="background1" w:themeShade="80"/>
        </w:pBdr>
        <w:rPr>
          <w:rFonts w:ascii="Tahoma" w:hAnsi="Tahoma" w:cs="Tahoma"/>
          <w:b/>
        </w:rPr>
      </w:pPr>
    </w:p>
    <w:p w14:paraId="43F2D375" w14:textId="77777777" w:rsidR="008B679D" w:rsidRDefault="008B679D" w:rsidP="00942280">
      <w:pPr>
        <w:pBdr>
          <w:bottom w:val="single" w:sz="2" w:space="1" w:color="808080" w:themeColor="background1" w:themeShade="80"/>
        </w:pBdr>
        <w:rPr>
          <w:rFonts w:ascii="Tahoma" w:hAnsi="Tahoma" w:cs="Tahoma"/>
          <w:b/>
        </w:rPr>
      </w:pPr>
    </w:p>
    <w:p w14:paraId="017DA4E8" w14:textId="77777777" w:rsidR="008B679D" w:rsidRDefault="008B679D" w:rsidP="00942280">
      <w:pPr>
        <w:pBdr>
          <w:bottom w:val="single" w:sz="2" w:space="1" w:color="808080" w:themeColor="background1" w:themeShade="80"/>
        </w:pBdr>
        <w:rPr>
          <w:rFonts w:ascii="Tahoma" w:hAnsi="Tahoma" w:cs="Tahoma"/>
          <w:b/>
        </w:rPr>
      </w:pPr>
    </w:p>
    <w:p w14:paraId="5183DADF" w14:textId="77777777" w:rsidR="008B679D" w:rsidRDefault="008B679D" w:rsidP="00942280">
      <w:pPr>
        <w:pBdr>
          <w:bottom w:val="single" w:sz="2" w:space="1" w:color="808080" w:themeColor="background1" w:themeShade="80"/>
        </w:pBdr>
        <w:rPr>
          <w:rFonts w:ascii="Tahoma" w:hAnsi="Tahoma" w:cs="Tahoma"/>
          <w:b/>
        </w:rPr>
      </w:pPr>
    </w:p>
    <w:p w14:paraId="59EADF94" w14:textId="77777777" w:rsidR="008B679D" w:rsidRDefault="008B679D" w:rsidP="00942280">
      <w:pPr>
        <w:pBdr>
          <w:bottom w:val="single" w:sz="2" w:space="1" w:color="808080" w:themeColor="background1" w:themeShade="80"/>
        </w:pBdr>
        <w:rPr>
          <w:rFonts w:ascii="Tahoma" w:hAnsi="Tahoma" w:cs="Tahoma"/>
          <w:b/>
        </w:rPr>
      </w:pPr>
    </w:p>
    <w:p w14:paraId="0CCDF8A5" w14:textId="77777777" w:rsidR="008B679D" w:rsidRDefault="008B679D" w:rsidP="00942280">
      <w:pPr>
        <w:pBdr>
          <w:bottom w:val="single" w:sz="2" w:space="1" w:color="808080" w:themeColor="background1" w:themeShade="80"/>
        </w:pBdr>
        <w:rPr>
          <w:rFonts w:ascii="Tahoma" w:hAnsi="Tahoma" w:cs="Tahoma"/>
          <w:b/>
        </w:rPr>
      </w:pPr>
    </w:p>
    <w:p w14:paraId="2D373A16" w14:textId="77777777" w:rsidR="008B679D" w:rsidRDefault="008B679D" w:rsidP="00942280">
      <w:pPr>
        <w:pBdr>
          <w:bottom w:val="single" w:sz="2" w:space="1" w:color="808080" w:themeColor="background1" w:themeShade="80"/>
        </w:pBdr>
        <w:rPr>
          <w:rFonts w:ascii="Tahoma" w:hAnsi="Tahoma" w:cs="Tahoma"/>
          <w:b/>
        </w:rPr>
      </w:pPr>
    </w:p>
    <w:p w14:paraId="5EC2BA10" w14:textId="77777777" w:rsidR="008B679D" w:rsidRDefault="008B679D" w:rsidP="00942280">
      <w:pPr>
        <w:pBdr>
          <w:bottom w:val="single" w:sz="2" w:space="1" w:color="808080" w:themeColor="background1" w:themeShade="80"/>
        </w:pBdr>
        <w:rPr>
          <w:rFonts w:ascii="Tahoma" w:hAnsi="Tahoma" w:cs="Tahoma"/>
          <w:b/>
        </w:rPr>
      </w:pPr>
    </w:p>
    <w:p w14:paraId="24A1556F" w14:textId="77777777" w:rsidR="008B679D" w:rsidRDefault="008B679D" w:rsidP="00942280">
      <w:pPr>
        <w:pBdr>
          <w:bottom w:val="single" w:sz="2" w:space="1" w:color="808080" w:themeColor="background1" w:themeShade="80"/>
        </w:pBdr>
        <w:rPr>
          <w:rFonts w:ascii="Tahoma" w:hAnsi="Tahoma" w:cs="Tahoma"/>
          <w:b/>
        </w:rPr>
      </w:pPr>
    </w:p>
    <w:p w14:paraId="1D5634AD" w14:textId="77777777" w:rsidR="008B679D" w:rsidRDefault="008B679D" w:rsidP="00942280">
      <w:pPr>
        <w:pBdr>
          <w:bottom w:val="single" w:sz="2" w:space="1" w:color="808080" w:themeColor="background1" w:themeShade="80"/>
        </w:pBdr>
        <w:rPr>
          <w:rFonts w:ascii="Tahoma" w:hAnsi="Tahoma" w:cs="Tahoma"/>
          <w:b/>
        </w:rPr>
      </w:pPr>
    </w:p>
    <w:p w14:paraId="2E4D264E" w14:textId="77777777" w:rsidR="008B679D" w:rsidRDefault="008B679D" w:rsidP="00942280">
      <w:pPr>
        <w:pBdr>
          <w:bottom w:val="single" w:sz="2" w:space="1" w:color="808080" w:themeColor="background1" w:themeShade="80"/>
        </w:pBdr>
        <w:rPr>
          <w:rFonts w:ascii="Tahoma" w:hAnsi="Tahoma" w:cs="Tahoma"/>
          <w:b/>
        </w:rPr>
      </w:pPr>
    </w:p>
    <w:p w14:paraId="41AA418E" w14:textId="77777777" w:rsidR="008B679D" w:rsidRDefault="008B679D" w:rsidP="00942280">
      <w:pPr>
        <w:pBdr>
          <w:bottom w:val="single" w:sz="2" w:space="1" w:color="808080" w:themeColor="background1" w:themeShade="80"/>
        </w:pBdr>
        <w:rPr>
          <w:rFonts w:ascii="Tahoma" w:hAnsi="Tahoma" w:cs="Tahoma"/>
          <w:b/>
        </w:rPr>
      </w:pPr>
    </w:p>
    <w:p w14:paraId="44DFC69E" w14:textId="77777777" w:rsidR="008B679D" w:rsidRDefault="008B679D" w:rsidP="00942280">
      <w:pPr>
        <w:pBdr>
          <w:bottom w:val="single" w:sz="2" w:space="1" w:color="808080" w:themeColor="background1" w:themeShade="80"/>
        </w:pBdr>
        <w:rPr>
          <w:rFonts w:ascii="Tahoma" w:hAnsi="Tahoma" w:cs="Tahoma"/>
          <w:b/>
        </w:rPr>
      </w:pPr>
    </w:p>
    <w:p w14:paraId="6684B3FC" w14:textId="77777777" w:rsidR="008B679D" w:rsidRDefault="008B679D" w:rsidP="00942280">
      <w:pPr>
        <w:pBdr>
          <w:bottom w:val="single" w:sz="2" w:space="1" w:color="808080" w:themeColor="background1" w:themeShade="80"/>
        </w:pBdr>
        <w:rPr>
          <w:rFonts w:ascii="Tahoma" w:hAnsi="Tahoma" w:cs="Tahoma"/>
          <w:b/>
        </w:rPr>
      </w:pPr>
    </w:p>
    <w:p w14:paraId="06BC1242" w14:textId="77777777" w:rsidR="008B679D" w:rsidRDefault="008B679D" w:rsidP="00942280">
      <w:pPr>
        <w:pBdr>
          <w:bottom w:val="single" w:sz="2" w:space="1" w:color="808080" w:themeColor="background1" w:themeShade="80"/>
        </w:pBdr>
        <w:rPr>
          <w:rFonts w:ascii="Tahoma" w:hAnsi="Tahoma" w:cs="Tahoma"/>
          <w:b/>
        </w:rPr>
      </w:pPr>
    </w:p>
    <w:p w14:paraId="5B780A6B" w14:textId="77777777" w:rsidR="008B679D" w:rsidRDefault="008B679D" w:rsidP="00942280">
      <w:pPr>
        <w:pBdr>
          <w:bottom w:val="single" w:sz="2" w:space="1" w:color="808080" w:themeColor="background1" w:themeShade="80"/>
        </w:pBdr>
        <w:rPr>
          <w:rFonts w:ascii="Tahoma" w:hAnsi="Tahoma" w:cs="Tahoma"/>
          <w:b/>
        </w:rPr>
      </w:pPr>
    </w:p>
    <w:p w14:paraId="264F7AB8" w14:textId="77777777" w:rsidR="008B679D" w:rsidRDefault="008B679D" w:rsidP="00942280">
      <w:pPr>
        <w:pBdr>
          <w:bottom w:val="single" w:sz="2" w:space="1" w:color="808080" w:themeColor="background1" w:themeShade="80"/>
        </w:pBdr>
        <w:rPr>
          <w:rFonts w:ascii="Tahoma" w:hAnsi="Tahoma" w:cs="Tahoma"/>
          <w:b/>
        </w:rPr>
      </w:pPr>
    </w:p>
    <w:p w14:paraId="3F3D5DEC" w14:textId="77777777" w:rsidR="008B679D" w:rsidRDefault="008B679D" w:rsidP="00942280">
      <w:pPr>
        <w:pBdr>
          <w:bottom w:val="single" w:sz="2" w:space="1" w:color="808080" w:themeColor="background1" w:themeShade="80"/>
        </w:pBdr>
        <w:rPr>
          <w:rFonts w:ascii="Tahoma" w:hAnsi="Tahoma" w:cs="Tahoma"/>
          <w:b/>
        </w:rPr>
      </w:pPr>
    </w:p>
    <w:p w14:paraId="78DEF925" w14:textId="77777777" w:rsidR="008B679D" w:rsidRDefault="008B679D" w:rsidP="00942280">
      <w:pPr>
        <w:pBdr>
          <w:bottom w:val="single" w:sz="2" w:space="1" w:color="808080" w:themeColor="background1" w:themeShade="80"/>
        </w:pBdr>
        <w:rPr>
          <w:rFonts w:ascii="Tahoma" w:hAnsi="Tahoma" w:cs="Tahoma"/>
          <w:b/>
        </w:rPr>
      </w:pPr>
    </w:p>
    <w:p w14:paraId="7B486442" w14:textId="77777777" w:rsidR="008B679D" w:rsidRDefault="008B679D" w:rsidP="00942280">
      <w:pPr>
        <w:pBdr>
          <w:bottom w:val="single" w:sz="2" w:space="1" w:color="808080" w:themeColor="background1" w:themeShade="80"/>
        </w:pBdr>
        <w:rPr>
          <w:rFonts w:ascii="Tahoma" w:hAnsi="Tahoma" w:cs="Tahoma"/>
          <w:b/>
        </w:rPr>
      </w:pPr>
    </w:p>
    <w:p w14:paraId="2F7D0A30" w14:textId="77777777" w:rsidR="008B679D" w:rsidRDefault="008B679D" w:rsidP="00942280">
      <w:pPr>
        <w:pBdr>
          <w:bottom w:val="single" w:sz="2" w:space="1" w:color="808080" w:themeColor="background1" w:themeShade="80"/>
        </w:pBdr>
        <w:rPr>
          <w:rFonts w:ascii="Tahoma" w:hAnsi="Tahoma" w:cs="Tahoma"/>
          <w:b/>
        </w:rPr>
      </w:pPr>
    </w:p>
    <w:p w14:paraId="7B0BE8E7" w14:textId="77777777" w:rsidR="008B679D" w:rsidRDefault="008B679D" w:rsidP="00942280">
      <w:pPr>
        <w:pBdr>
          <w:bottom w:val="single" w:sz="2" w:space="1" w:color="808080" w:themeColor="background1" w:themeShade="80"/>
        </w:pBdr>
        <w:rPr>
          <w:rFonts w:ascii="Tahoma" w:hAnsi="Tahoma" w:cs="Tahoma"/>
          <w:b/>
        </w:rPr>
      </w:pPr>
    </w:p>
    <w:p w14:paraId="07D56EA8" w14:textId="77777777" w:rsidR="008B679D" w:rsidRDefault="008B679D" w:rsidP="00942280">
      <w:pPr>
        <w:pBdr>
          <w:bottom w:val="single" w:sz="2" w:space="1" w:color="808080" w:themeColor="background1" w:themeShade="80"/>
        </w:pBdr>
        <w:rPr>
          <w:rFonts w:ascii="Tahoma" w:hAnsi="Tahoma" w:cs="Tahoma"/>
          <w:b/>
        </w:rPr>
      </w:pPr>
    </w:p>
    <w:p w14:paraId="608A7ACE" w14:textId="77777777" w:rsidR="008B679D" w:rsidRDefault="008B679D" w:rsidP="00942280">
      <w:pPr>
        <w:pBdr>
          <w:bottom w:val="single" w:sz="2" w:space="1" w:color="808080" w:themeColor="background1" w:themeShade="80"/>
        </w:pBdr>
        <w:rPr>
          <w:rFonts w:ascii="Tahoma" w:hAnsi="Tahoma" w:cs="Tahoma"/>
          <w:b/>
        </w:rPr>
      </w:pPr>
    </w:p>
    <w:p w14:paraId="074C7334" w14:textId="77777777" w:rsidR="008B679D" w:rsidRDefault="008B679D" w:rsidP="00942280">
      <w:pPr>
        <w:pBdr>
          <w:bottom w:val="single" w:sz="2" w:space="1" w:color="808080" w:themeColor="background1" w:themeShade="80"/>
        </w:pBdr>
        <w:rPr>
          <w:rFonts w:ascii="Tahoma" w:hAnsi="Tahoma" w:cs="Tahoma"/>
          <w:b/>
        </w:rPr>
      </w:pPr>
    </w:p>
    <w:p w14:paraId="74BDDDDC" w14:textId="77777777" w:rsidR="008B679D" w:rsidRDefault="008B679D" w:rsidP="00942280">
      <w:pPr>
        <w:pBdr>
          <w:bottom w:val="single" w:sz="2" w:space="1" w:color="808080" w:themeColor="background1" w:themeShade="80"/>
        </w:pBdr>
        <w:rPr>
          <w:rFonts w:ascii="Tahoma" w:hAnsi="Tahoma" w:cs="Tahoma"/>
          <w:b/>
        </w:rPr>
      </w:pPr>
    </w:p>
    <w:p w14:paraId="06D5CEAF" w14:textId="77777777" w:rsidR="008B679D" w:rsidRDefault="008B679D" w:rsidP="00942280">
      <w:pPr>
        <w:pBdr>
          <w:bottom w:val="single" w:sz="2" w:space="1" w:color="808080" w:themeColor="background1" w:themeShade="80"/>
        </w:pBdr>
        <w:rPr>
          <w:rFonts w:ascii="Tahoma" w:hAnsi="Tahoma" w:cs="Tahoma"/>
          <w:b/>
        </w:rPr>
      </w:pPr>
    </w:p>
    <w:p w14:paraId="25E5D776" w14:textId="77777777" w:rsidR="008B679D" w:rsidRDefault="008B679D" w:rsidP="00942280">
      <w:pPr>
        <w:pBdr>
          <w:bottom w:val="single" w:sz="2" w:space="1" w:color="808080" w:themeColor="background1" w:themeShade="80"/>
        </w:pBdr>
        <w:rPr>
          <w:rFonts w:ascii="Tahoma" w:hAnsi="Tahoma" w:cs="Tahoma"/>
          <w:b/>
        </w:rPr>
      </w:pPr>
    </w:p>
    <w:p w14:paraId="539836DA" w14:textId="77777777" w:rsidR="008B679D" w:rsidRDefault="008B679D" w:rsidP="00942280">
      <w:pPr>
        <w:pBdr>
          <w:bottom w:val="single" w:sz="2" w:space="1" w:color="808080" w:themeColor="background1" w:themeShade="80"/>
        </w:pBdr>
        <w:rPr>
          <w:rFonts w:ascii="Tahoma" w:hAnsi="Tahoma" w:cs="Tahoma"/>
          <w:b/>
        </w:rPr>
      </w:pPr>
    </w:p>
    <w:p w14:paraId="0BE63D37" w14:textId="77777777" w:rsidR="008B679D" w:rsidRDefault="008B679D" w:rsidP="00942280">
      <w:pPr>
        <w:pBdr>
          <w:bottom w:val="single" w:sz="2" w:space="1" w:color="808080" w:themeColor="background1" w:themeShade="80"/>
        </w:pBdr>
        <w:rPr>
          <w:rFonts w:ascii="Tahoma" w:hAnsi="Tahoma" w:cs="Tahoma"/>
          <w:b/>
        </w:rPr>
      </w:pPr>
    </w:p>
    <w:p w14:paraId="6611EC5C" w14:textId="77777777" w:rsidR="008B679D" w:rsidRDefault="008B679D" w:rsidP="00942280">
      <w:pPr>
        <w:pBdr>
          <w:bottom w:val="single" w:sz="2" w:space="1" w:color="808080" w:themeColor="background1" w:themeShade="80"/>
        </w:pBdr>
        <w:rPr>
          <w:rFonts w:ascii="Tahoma" w:hAnsi="Tahoma" w:cs="Tahoma"/>
          <w:b/>
        </w:rPr>
      </w:pPr>
    </w:p>
    <w:p w14:paraId="5E8039C4" w14:textId="77777777" w:rsidR="008B679D" w:rsidRDefault="008B679D" w:rsidP="00942280">
      <w:pPr>
        <w:pBdr>
          <w:bottom w:val="single" w:sz="2" w:space="1" w:color="808080" w:themeColor="background1" w:themeShade="80"/>
        </w:pBdr>
        <w:rPr>
          <w:rFonts w:ascii="Tahoma" w:hAnsi="Tahoma" w:cs="Tahoma"/>
          <w:b/>
        </w:rPr>
      </w:pPr>
    </w:p>
    <w:p w14:paraId="21E7AA4F" w14:textId="77777777" w:rsidR="008B679D" w:rsidRDefault="008B679D" w:rsidP="00942280">
      <w:pPr>
        <w:pBdr>
          <w:bottom w:val="single" w:sz="2" w:space="1" w:color="808080" w:themeColor="background1" w:themeShade="80"/>
        </w:pBdr>
        <w:rPr>
          <w:rFonts w:ascii="Tahoma" w:hAnsi="Tahoma" w:cs="Tahoma"/>
          <w:b/>
        </w:rPr>
      </w:pPr>
    </w:p>
    <w:p w14:paraId="15FF9F17" w14:textId="77777777" w:rsidR="008B679D" w:rsidRDefault="008B679D" w:rsidP="00942280">
      <w:pPr>
        <w:pBdr>
          <w:bottom w:val="single" w:sz="2" w:space="1" w:color="808080" w:themeColor="background1" w:themeShade="80"/>
        </w:pBdr>
        <w:rPr>
          <w:rFonts w:ascii="Tahoma" w:hAnsi="Tahoma" w:cs="Tahoma"/>
          <w:b/>
        </w:rPr>
      </w:pPr>
    </w:p>
    <w:p w14:paraId="15801D79" w14:textId="77777777" w:rsidR="0001657E" w:rsidRDefault="0001657E" w:rsidP="00942280">
      <w:pPr>
        <w:pBdr>
          <w:bottom w:val="single" w:sz="2" w:space="1" w:color="808080" w:themeColor="background1" w:themeShade="80"/>
        </w:pBdr>
        <w:rPr>
          <w:rFonts w:ascii="Tahoma" w:hAnsi="Tahoma" w:cs="Tahoma"/>
          <w:b/>
        </w:rPr>
      </w:pPr>
    </w:p>
    <w:p w14:paraId="542D119D" w14:textId="77777777" w:rsidR="0001657E" w:rsidRDefault="0001657E" w:rsidP="00942280">
      <w:pPr>
        <w:pBdr>
          <w:bottom w:val="single" w:sz="2" w:space="1" w:color="808080" w:themeColor="background1" w:themeShade="80"/>
        </w:pBdr>
        <w:rPr>
          <w:rFonts w:ascii="Tahoma" w:hAnsi="Tahoma" w:cs="Tahoma"/>
          <w:b/>
        </w:rPr>
      </w:pPr>
    </w:p>
    <w:p w14:paraId="0AEEAB3F" w14:textId="77777777" w:rsidR="0001657E" w:rsidRDefault="0001657E" w:rsidP="00942280">
      <w:pPr>
        <w:pBdr>
          <w:bottom w:val="single" w:sz="2" w:space="1" w:color="808080" w:themeColor="background1" w:themeShade="80"/>
        </w:pBdr>
        <w:rPr>
          <w:rFonts w:ascii="Tahoma" w:hAnsi="Tahoma" w:cs="Tahoma"/>
          <w:b/>
        </w:rPr>
      </w:pPr>
    </w:p>
    <w:p w14:paraId="0C9B5E89" w14:textId="77777777" w:rsidR="0001657E" w:rsidRDefault="0001657E" w:rsidP="00942280">
      <w:pPr>
        <w:pBdr>
          <w:bottom w:val="single" w:sz="2" w:space="1" w:color="808080" w:themeColor="background1" w:themeShade="80"/>
        </w:pBdr>
        <w:rPr>
          <w:rFonts w:ascii="Tahoma" w:hAnsi="Tahoma" w:cs="Tahoma"/>
          <w:b/>
        </w:rPr>
      </w:pPr>
    </w:p>
    <w:p w14:paraId="1D88FB98" w14:textId="77777777" w:rsidR="0001657E" w:rsidRDefault="0001657E" w:rsidP="00942280">
      <w:pPr>
        <w:pBdr>
          <w:bottom w:val="single" w:sz="2" w:space="1" w:color="808080" w:themeColor="background1" w:themeShade="80"/>
        </w:pBdr>
        <w:rPr>
          <w:rFonts w:ascii="Tahoma" w:hAnsi="Tahoma" w:cs="Tahoma"/>
          <w:b/>
        </w:rPr>
      </w:pPr>
    </w:p>
    <w:p w14:paraId="760934C1" w14:textId="77777777" w:rsidR="008B679D" w:rsidRPr="003E5BC5" w:rsidRDefault="008B679D" w:rsidP="00942280">
      <w:pPr>
        <w:pBdr>
          <w:bottom w:val="single" w:sz="2" w:space="1" w:color="808080" w:themeColor="background1" w:themeShade="80"/>
        </w:pBdr>
        <w:rPr>
          <w:rFonts w:ascii="Tahoma" w:hAnsi="Tahoma" w:cs="Tahoma"/>
          <w:b/>
        </w:rPr>
      </w:pPr>
    </w:p>
    <w:p w14:paraId="3D68B47E" w14:textId="1DEFD73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6"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6"/>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073E7D"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7216" behindDoc="0" locked="1" layoutInCell="1" allowOverlap="1" wp14:anchorId="7CFB81C7" wp14:editId="08458845">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C00C" id="AutoShape 2" o:spid="_x0000_s1026" type="#_x0000_t68" style="position:absolute;margin-left:220.75pt;margin-top:-19.1pt;width:13.05pt;height:58.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A066AB">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066AB" w:rsidRPr="00D0286A" w14:paraId="38437AB3" w14:textId="77777777" w:rsidTr="00A066AB">
        <w:trPr>
          <w:trHeight w:val="308"/>
          <w:jc w:val="center"/>
        </w:trPr>
        <w:tc>
          <w:tcPr>
            <w:tcW w:w="438" w:type="dxa"/>
            <w:tcBorders>
              <w:top w:val="nil"/>
              <w:left w:val="nil"/>
              <w:bottom w:val="nil"/>
              <w:right w:val="nil"/>
            </w:tcBorders>
            <w:shd w:val="clear" w:color="auto" w:fill="FFFFFF" w:themeFill="background1"/>
          </w:tcPr>
          <w:p w14:paraId="2326119D" w14:textId="77777777" w:rsidR="00A066AB" w:rsidRPr="00D0286A" w:rsidRDefault="00A066AB" w:rsidP="00A066A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7E844A" w14:textId="77777777" w:rsidR="00A066AB" w:rsidRPr="00D0286A" w:rsidRDefault="00A066AB" w:rsidP="00A066A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EA5AC9A" w14:textId="77777777" w:rsidR="00A066AB" w:rsidRPr="00D0286A" w:rsidRDefault="00A066AB" w:rsidP="00A066A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4DB5FBE" w14:textId="77777777" w:rsidR="00A066AB" w:rsidRPr="00D0286A" w:rsidRDefault="00A066AB" w:rsidP="00A066A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1EF4E706" w14:textId="77777777" w:rsidR="00A066AB" w:rsidRPr="00D0286A" w:rsidRDefault="00A066AB" w:rsidP="00A066A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44F9358" w14:textId="784E07E9" w:rsidR="00A066AB" w:rsidRPr="00D0286A" w:rsidRDefault="00A066AB" w:rsidP="00A066A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1930025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BD4595A" w14:textId="14910B2A" w:rsidR="00A066AB" w:rsidRDefault="00A066AB" w:rsidP="00A066A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C74CF5A" w14:textId="169FE2CD" w:rsidR="00A066AB" w:rsidRPr="00D0286A" w:rsidRDefault="00A066AB" w:rsidP="00A066A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066AB" w:rsidRPr="00D0286A" w14:paraId="363C2D96" w14:textId="77777777" w:rsidTr="00D0286A">
        <w:trPr>
          <w:trHeight w:val="308"/>
          <w:jc w:val="center"/>
        </w:trPr>
        <w:tc>
          <w:tcPr>
            <w:tcW w:w="438" w:type="dxa"/>
            <w:tcBorders>
              <w:top w:val="nil"/>
              <w:left w:val="nil"/>
              <w:bottom w:val="nil"/>
              <w:right w:val="nil"/>
            </w:tcBorders>
            <w:shd w:val="clear" w:color="auto" w:fill="FFFFFF" w:themeFill="background1"/>
          </w:tcPr>
          <w:p w14:paraId="4C4AF828" w14:textId="77777777" w:rsidR="00A066AB" w:rsidRPr="00D0286A" w:rsidRDefault="00A066AB" w:rsidP="00A066A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1EF2EA" w14:textId="77777777" w:rsidR="00A066AB" w:rsidRPr="00D0286A" w:rsidRDefault="00A066AB" w:rsidP="00A066A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559F9CA" w14:textId="77777777" w:rsidR="00A066AB" w:rsidRPr="00D0286A" w:rsidRDefault="00A066AB" w:rsidP="00A066A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7D07ABE" w14:textId="77777777" w:rsidR="00A066AB" w:rsidRPr="00D0286A" w:rsidRDefault="00A066AB" w:rsidP="00A066AB">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401CC5A" w14:textId="77777777" w:rsidR="00A066AB" w:rsidRPr="00D0286A" w:rsidRDefault="00A066AB" w:rsidP="00A066A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4095FCE" w14:textId="5FA36FE4" w:rsidR="00A066AB" w:rsidRPr="00D0286A" w:rsidRDefault="00A066AB" w:rsidP="00A066A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0254116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6AD23C6" w14:textId="32CD24EC" w:rsidR="00A066AB" w:rsidRDefault="00A066AB" w:rsidP="00A066A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B4236C5" w14:textId="0ECC819C" w:rsidR="00A066AB" w:rsidRPr="00D0286A" w:rsidRDefault="00A066AB" w:rsidP="00A066A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bookmarkEnd w:id="1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lastRenderedPageBreak/>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4"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lastRenderedPageBreak/>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8"/>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0B53" w14:textId="77777777" w:rsidR="00E83DF0" w:rsidRDefault="00E83DF0" w:rsidP="00D50F13">
      <w:r>
        <w:separator/>
      </w:r>
    </w:p>
  </w:endnote>
  <w:endnote w:type="continuationSeparator" w:id="0">
    <w:p w14:paraId="56A7504C" w14:textId="77777777" w:rsidR="00E83DF0" w:rsidRDefault="00E83DF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B1BE838" w:rsidR="00E320C9" w:rsidRPr="00AE2D2B" w:rsidRDefault="008B679D" w:rsidP="004965C8">
          <w:pPr>
            <w:rPr>
              <w:rFonts w:ascii="Arial Narrow" w:hAnsi="Arial Narrow"/>
              <w:caps/>
              <w:color w:val="000000"/>
              <w:sz w:val="18"/>
              <w:szCs w:val="18"/>
              <w:highlight w:val="cyan"/>
            </w:rPr>
          </w:pPr>
          <w:r w:rsidRPr="007507FB">
            <w:rPr>
              <w:rFonts w:ascii="Tahoma" w:hAnsi="Tahoma" w:cs="Tahoma"/>
              <w:sz w:val="20"/>
              <w:szCs w:val="20"/>
            </w:rPr>
            <w:t>VC3758_01.03.2024/1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68CC" w14:textId="77777777" w:rsidR="00E83DF0" w:rsidRDefault="00E83DF0" w:rsidP="00D50F13">
      <w:r>
        <w:separator/>
      </w:r>
    </w:p>
  </w:footnote>
  <w:footnote w:type="continuationSeparator" w:id="0">
    <w:p w14:paraId="157BD3B2" w14:textId="77777777" w:rsidR="00E83DF0" w:rsidRDefault="00E83DF0" w:rsidP="00D50F13">
      <w:r>
        <w:continuationSeparator/>
      </w:r>
    </w:p>
  </w:footnote>
  <w:footnote w:id="1">
    <w:p w14:paraId="4A9AF07A" w14:textId="77777777" w:rsidR="007507FB" w:rsidRPr="00100965" w:rsidRDefault="007507FB" w:rsidP="007507FB">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8" w:name="_Hlk149814289"/>
      <w:r w:rsidRPr="00C546D8">
        <w:rPr>
          <w:rFonts w:ascii="Tahoma" w:hAnsi="Tahoma" w:cs="Tahoma"/>
          <w:sz w:val="18"/>
          <w:szCs w:val="18"/>
        </w:rPr>
        <w:t>In case of the bidder being a consortium, indicate one signatory for each consortium member.</w:t>
      </w:r>
      <w:bookmarkEnd w:id="8"/>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0976B5"/>
    <w:multiLevelType w:val="hybridMultilevel"/>
    <w:tmpl w:val="53648CD8"/>
    <w:lvl w:ilvl="0" w:tplc="8A7C428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361FCE"/>
    <w:multiLevelType w:val="hybridMultilevel"/>
    <w:tmpl w:val="8F36856A"/>
    <w:lvl w:ilvl="0" w:tplc="8A7C4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934432">
    <w:abstractNumId w:val="38"/>
  </w:num>
  <w:num w:numId="40" w16cid:durableId="203877314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1657E"/>
    <w:rsid w:val="00037A7D"/>
    <w:rsid w:val="0004179C"/>
    <w:rsid w:val="000478B8"/>
    <w:rsid w:val="00072FB8"/>
    <w:rsid w:val="00073E7D"/>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0F78A9"/>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94996"/>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72E"/>
    <w:rsid w:val="00714D53"/>
    <w:rsid w:val="00717259"/>
    <w:rsid w:val="0072200B"/>
    <w:rsid w:val="00730C75"/>
    <w:rsid w:val="007332D8"/>
    <w:rsid w:val="00743F00"/>
    <w:rsid w:val="00747ADB"/>
    <w:rsid w:val="007507F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79D"/>
    <w:rsid w:val="008B6FDD"/>
    <w:rsid w:val="008C0AFB"/>
    <w:rsid w:val="008C754F"/>
    <w:rsid w:val="008D0D34"/>
    <w:rsid w:val="008D113B"/>
    <w:rsid w:val="008D3220"/>
    <w:rsid w:val="008F1C9A"/>
    <w:rsid w:val="008F22BE"/>
    <w:rsid w:val="008F2664"/>
    <w:rsid w:val="008F2DBD"/>
    <w:rsid w:val="008F3844"/>
    <w:rsid w:val="008F3D21"/>
    <w:rsid w:val="00901C1A"/>
    <w:rsid w:val="00904B93"/>
    <w:rsid w:val="00905782"/>
    <w:rsid w:val="009058FD"/>
    <w:rsid w:val="009117D6"/>
    <w:rsid w:val="009214B5"/>
    <w:rsid w:val="0093185B"/>
    <w:rsid w:val="00942280"/>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066AB"/>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680"/>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83DF0"/>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4968"/>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94228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1228BF8864C2D8C769860CB06D411"/>
        <w:category>
          <w:name w:val="General"/>
          <w:gallery w:val="placeholder"/>
        </w:category>
        <w:types>
          <w:type w:val="bbPlcHdr"/>
        </w:types>
        <w:behaviors>
          <w:behavior w:val="content"/>
        </w:behaviors>
        <w:guid w:val="{8C3B0EDC-7A56-4666-B4FA-61DD0A87F139}"/>
      </w:docPartPr>
      <w:docPartBody>
        <w:p w:rsidR="00F259D3" w:rsidRDefault="00FB162E" w:rsidP="00FB162E">
          <w:pPr>
            <w:pStyle w:val="6051228BF8864C2D8C769860CB06D411"/>
          </w:pPr>
          <w:r w:rsidRPr="00802563">
            <w:rPr>
              <w:rStyle w:val="PlaceholderText"/>
              <w:rFonts w:ascii="Arial Narrow" w:hAnsi="Arial Narrow"/>
              <w:sz w:val="20"/>
              <w:szCs w:val="20"/>
              <w:highlight w:val="cyan"/>
            </w:rPr>
            <w:t>date</w:t>
          </w:r>
        </w:p>
      </w:docPartBody>
    </w:docPart>
    <w:docPart>
      <w:docPartPr>
        <w:name w:val="5C8D929ABCC54B8CB70054B34A01C0F2"/>
        <w:category>
          <w:name w:val="General"/>
          <w:gallery w:val="placeholder"/>
        </w:category>
        <w:types>
          <w:type w:val="bbPlcHdr"/>
        </w:types>
        <w:behaviors>
          <w:behavior w:val="content"/>
        </w:behaviors>
        <w:guid w:val="{8C92D943-A429-42CE-B474-50F0C5B36F03}"/>
      </w:docPartPr>
      <w:docPartBody>
        <w:p w:rsidR="00F259D3" w:rsidRDefault="00FB162E" w:rsidP="00FB162E">
          <w:pPr>
            <w:pStyle w:val="5C8D929ABCC54B8CB70054B34A01C0F2"/>
          </w:pPr>
          <w:r w:rsidRPr="00802563">
            <w:rPr>
              <w:rStyle w:val="PlaceholderText"/>
              <w:rFonts w:ascii="Arial Narrow" w:hAnsi="Arial Narrow"/>
              <w:sz w:val="20"/>
              <w:szCs w:val="20"/>
              <w:highlight w:val="cyan"/>
            </w:rPr>
            <w:t>date</w:t>
          </w:r>
        </w:p>
      </w:docPartBody>
    </w:docPart>
    <w:docPart>
      <w:docPartPr>
        <w:name w:val="F807196231BF4BE7965F774B41EA319A"/>
        <w:category>
          <w:name w:val="General"/>
          <w:gallery w:val="placeholder"/>
        </w:category>
        <w:types>
          <w:type w:val="bbPlcHdr"/>
        </w:types>
        <w:behaviors>
          <w:behavior w:val="content"/>
        </w:behaviors>
        <w:guid w:val="{71E54C12-AFE4-49A3-AFE3-C6652207D1B2}"/>
      </w:docPartPr>
      <w:docPartBody>
        <w:p w:rsidR="00F259D3" w:rsidRDefault="00FB162E" w:rsidP="00FB162E">
          <w:pPr>
            <w:pStyle w:val="F807196231BF4BE7965F774B41EA319A"/>
          </w:pPr>
          <w:r w:rsidRPr="00802563">
            <w:rPr>
              <w:rStyle w:val="PlaceholderText"/>
              <w:rFonts w:ascii="Arial Narrow" w:hAnsi="Arial Narrow"/>
              <w:sz w:val="20"/>
              <w:szCs w:val="20"/>
              <w:highlight w:val="cyan"/>
            </w:rPr>
            <w:t>date</w:t>
          </w:r>
        </w:p>
      </w:docPartBody>
    </w:docPart>
    <w:docPart>
      <w:docPartPr>
        <w:name w:val="53D1C22BA30040E99EA1397CBD024F15"/>
        <w:category>
          <w:name w:val="General"/>
          <w:gallery w:val="placeholder"/>
        </w:category>
        <w:types>
          <w:type w:val="bbPlcHdr"/>
        </w:types>
        <w:behaviors>
          <w:behavior w:val="content"/>
        </w:behaviors>
        <w:guid w:val="{AD8FADD9-6303-41AC-8226-45777D96B5B0}"/>
      </w:docPartPr>
      <w:docPartBody>
        <w:p w:rsidR="00F259D3" w:rsidRDefault="00FB162E" w:rsidP="00FB162E">
          <w:pPr>
            <w:pStyle w:val="53D1C22BA30040E99EA1397CBD024F1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6549F8"/>
    <w:rsid w:val="0093387A"/>
    <w:rsid w:val="00B1718D"/>
    <w:rsid w:val="00DA58C1"/>
    <w:rsid w:val="00F259D3"/>
    <w:rsid w:val="00FB1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162E"/>
    <w:rPr>
      <w:color w:val="808080"/>
    </w:rPr>
  </w:style>
  <w:style w:type="paragraph" w:customStyle="1" w:styleId="6051228BF8864C2D8C769860CB06D411">
    <w:name w:val="6051228BF8864C2D8C769860CB06D411"/>
    <w:rsid w:val="00FB162E"/>
    <w:rPr>
      <w:kern w:val="2"/>
      <w:lang w:val="en-US" w:eastAsia="en-US"/>
      <w14:ligatures w14:val="standardContextual"/>
    </w:rPr>
  </w:style>
  <w:style w:type="paragraph" w:customStyle="1" w:styleId="5C8D929ABCC54B8CB70054B34A01C0F2">
    <w:name w:val="5C8D929ABCC54B8CB70054B34A01C0F2"/>
    <w:rsid w:val="00FB162E"/>
    <w:rPr>
      <w:kern w:val="2"/>
      <w:lang w:val="en-US" w:eastAsia="en-US"/>
      <w14:ligatures w14:val="standardContextual"/>
    </w:rPr>
  </w:style>
  <w:style w:type="paragraph" w:customStyle="1" w:styleId="F807196231BF4BE7965F774B41EA319A">
    <w:name w:val="F807196231BF4BE7965F774B41EA319A"/>
    <w:rsid w:val="00FB162E"/>
    <w:rPr>
      <w:kern w:val="2"/>
      <w:lang w:val="en-US" w:eastAsia="en-US"/>
      <w14:ligatures w14:val="standardContextual"/>
    </w:rPr>
  </w:style>
  <w:style w:type="paragraph" w:customStyle="1" w:styleId="53D1C22BA30040E99EA1397CBD024F15">
    <w:name w:val="53D1C22BA30040E99EA1397CBD024F15"/>
    <w:rsid w:val="00FB162E"/>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6860</Words>
  <Characters>39104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2024-03-01T10:18:00Z</dcterms:created>
  <dcterms:modified xsi:type="dcterms:W3CDTF">2024-03-13T12:22:00Z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