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29F7EF85" w:rsidR="003122C0" w:rsidRPr="002A092A" w:rsidRDefault="00817F9D">
            <w:pPr>
              <w:rPr>
                <w:rFonts w:ascii="Tahoma" w:hAnsi="Tahoma" w:cs="Tahoma"/>
                <w:caps/>
                <w:color w:val="000000" w:themeColor="text1"/>
                <w:sz w:val="18"/>
                <w:szCs w:val="18"/>
                <w:highlight w:val="cyan"/>
              </w:rPr>
            </w:pPr>
            <w:r w:rsidRPr="00E54FA4">
              <w:rPr>
                <w:rFonts w:ascii="Tahoma" w:hAnsi="Tahoma" w:cs="Tahoma"/>
                <w:caps/>
                <w:color w:val="000000" w:themeColor="text1"/>
                <w:sz w:val="18"/>
                <w:szCs w:val="18"/>
              </w:rPr>
              <w:t>KOSEJ III/2023/3</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215FE96C" w:rsidR="003122C0" w:rsidRPr="002A092A" w:rsidRDefault="00817F9D">
            <w:pPr>
              <w:rPr>
                <w:rFonts w:ascii="Tahoma" w:hAnsi="Tahoma" w:cs="Tahoma"/>
                <w:caps/>
                <w:color w:val="000000" w:themeColor="text1"/>
                <w:sz w:val="18"/>
                <w:szCs w:val="18"/>
                <w:highlight w:val="cyan"/>
              </w:rPr>
            </w:pPr>
            <w:r>
              <w:rPr>
                <w:rFonts w:ascii="Tahoma" w:hAnsi="Tahoma" w:cs="Tahoma"/>
                <w:caps/>
                <w:color w:val="000000" w:themeColor="text1"/>
                <w:sz w:val="18"/>
                <w:szCs w:val="18"/>
              </w:rPr>
              <w:t>3303</w:t>
            </w:r>
          </w:p>
        </w:tc>
      </w:tr>
      <w:tr w:rsidR="003122C0" w:rsidRPr="00EF05B1"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0AE4D908" w:rsidR="003122C0" w:rsidRPr="00817F9D" w:rsidRDefault="00EF05B1">
            <w:pPr>
              <w:rPr>
                <w:rFonts w:ascii="Tahoma" w:hAnsi="Tahoma" w:cs="Tahoma"/>
                <w:b/>
                <w:caps/>
                <w:color w:val="000000" w:themeColor="text1"/>
                <w:sz w:val="18"/>
                <w:szCs w:val="18"/>
                <w:highlight w:val="cyan"/>
                <w:lang w:val="fr-FR"/>
              </w:rPr>
            </w:pPr>
            <w:r w:rsidRPr="00EF05B1">
              <w:rPr>
                <w:rFonts w:ascii="Tahoma" w:hAnsi="Tahoma" w:cs="Tahoma"/>
                <w:color w:val="000000" w:themeColor="text1"/>
                <w:sz w:val="18"/>
                <w:szCs w:val="18"/>
                <w:lang w:val="fr-FR"/>
              </w:rPr>
              <w:t>kosej.pristina@coe.int</w:t>
            </w:r>
          </w:p>
        </w:tc>
      </w:tr>
    </w:tbl>
    <w:p w14:paraId="2002E72B" w14:textId="77777777" w:rsidR="000013DF" w:rsidRPr="00817F9D" w:rsidRDefault="000013DF" w:rsidP="00E17F6A">
      <w:pPr>
        <w:rPr>
          <w:rFonts w:ascii="Tahoma" w:hAnsi="Tahoma" w:cs="Tahoma"/>
          <w:b/>
          <w:caps/>
          <w:sz w:val="28"/>
          <w:szCs w:val="28"/>
          <w:lang w:val="fr-FR"/>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2CB6C720" w14:textId="41E8088A" w:rsidR="00817F9D" w:rsidRDefault="00817F9D" w:rsidP="00371509">
      <w:pPr>
        <w:pBdr>
          <w:top w:val="single" w:sz="2" w:space="1" w:color="F2F2F2"/>
          <w:left w:val="single" w:sz="2" w:space="4" w:color="F2F2F2"/>
          <w:bottom w:val="single" w:sz="2" w:space="1" w:color="F2F2F2"/>
          <w:right w:val="single" w:sz="2" w:space="4" w:color="F2F2F2"/>
        </w:pBdr>
        <w:jc w:val="both"/>
        <w:rPr>
          <w:rFonts w:ascii="Tahoma" w:hAnsi="Tahoma" w:cs="Tahoma"/>
          <w:b/>
        </w:rPr>
      </w:pPr>
      <w:r w:rsidRPr="00817F9D">
        <w:rPr>
          <w:rFonts w:ascii="Tahoma" w:hAnsi="Tahoma" w:cs="Tahoma"/>
          <w:b/>
        </w:rPr>
        <w:t xml:space="preserve">This Act of Engagement lays down the terms and conditions of the framework contract between the Provider (as described below) and the Council of </w:t>
      </w:r>
      <w:r w:rsidR="00EF05B1" w:rsidRPr="00817F9D">
        <w:rPr>
          <w:rFonts w:ascii="Tahoma" w:hAnsi="Tahoma" w:cs="Tahoma"/>
          <w:b/>
        </w:rPr>
        <w:t>Europe for</w:t>
      </w:r>
      <w:r w:rsidRPr="00817F9D">
        <w:rPr>
          <w:rFonts w:ascii="Tahoma" w:hAnsi="Tahoma" w:cs="Tahoma"/>
          <w:b/>
        </w:rPr>
        <w:t xml:space="preserve"> the provision of local consultancy services to support the implementation of the project “Strengthening the efficiency and quality of justice</w:t>
      </w:r>
      <w:r w:rsidR="007A33CB">
        <w:rPr>
          <w:rFonts w:ascii="Tahoma" w:hAnsi="Tahoma" w:cs="Tahoma"/>
          <w:b/>
        </w:rPr>
        <w:t xml:space="preserve"> in Kosovo</w:t>
      </w:r>
      <w:r w:rsidR="007A33CB">
        <w:rPr>
          <w:rStyle w:val="FootnoteReference"/>
          <w:rFonts w:ascii="Tahoma" w:hAnsi="Tahoma" w:cs="Tahoma"/>
          <w:b/>
        </w:rPr>
        <w:footnoteReference w:id="1"/>
      </w:r>
      <w:r w:rsidRPr="00817F9D">
        <w:rPr>
          <w:rFonts w:ascii="Tahoma" w:hAnsi="Tahoma" w:cs="Tahoma"/>
          <w:b/>
        </w:rPr>
        <w:t>” (KoSEJ III), based on CEPEJ tools and methodology.</w:t>
      </w:r>
    </w:p>
    <w:p w14:paraId="1239B083" w14:textId="77777777" w:rsidR="00817F9D" w:rsidRDefault="00817F9D" w:rsidP="00371509">
      <w:pPr>
        <w:pBdr>
          <w:top w:val="single" w:sz="2" w:space="1" w:color="F2F2F2"/>
          <w:left w:val="single" w:sz="2" w:space="4" w:color="F2F2F2"/>
          <w:bottom w:val="single" w:sz="2" w:space="1" w:color="F2F2F2"/>
          <w:right w:val="single" w:sz="2" w:space="4" w:color="F2F2F2"/>
        </w:pBdr>
        <w:jc w:val="both"/>
        <w:rPr>
          <w:rFonts w:ascii="Tahoma" w:hAnsi="Tahoma" w:cs="Tahoma"/>
          <w:b/>
        </w:rPr>
      </w:pPr>
    </w:p>
    <w:p w14:paraId="74F5ACBD" w14:textId="7B01E1A0"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62C0D45C"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E00276">
        <w:rPr>
          <w:rFonts w:ascii="Tahoma" w:hAnsi="Tahoma" w:cs="Tahoma"/>
          <w:color w:val="FF0000"/>
          <w:sz w:val="18"/>
          <w:szCs w:val="18"/>
        </w:rPr>
        <w:t>Sign</w:t>
      </w:r>
      <w:r w:rsidRPr="002A092A">
        <w:rPr>
          <w:rFonts w:ascii="Tahoma" w:hAnsi="Tahoma" w:cs="Tahoma"/>
          <w:color w:val="FF0000"/>
          <w:sz w:val="18"/>
          <w:szCs w:val="18"/>
        </w:rPr>
        <w:t xml:space="preserve">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7E094B">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person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000000"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person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000000"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Consortium</w:t>
            </w:r>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136901AF" w14:textId="4AFC2EEA" w:rsidR="00817F9D" w:rsidRPr="00817F9D" w:rsidRDefault="00817F9D" w:rsidP="00817F9D">
      <w:pPr>
        <w:spacing w:line="276" w:lineRule="auto"/>
        <w:ind w:left="-142"/>
        <w:jc w:val="both"/>
        <w:rPr>
          <w:rFonts w:ascii="Tahoma" w:hAnsi="Tahoma" w:cs="Tahoma"/>
          <w:sz w:val="20"/>
          <w:szCs w:val="20"/>
        </w:rPr>
      </w:pPr>
      <w:r w:rsidRPr="00817F9D">
        <w:rPr>
          <w:rFonts w:ascii="Tahoma" w:hAnsi="Tahoma" w:cs="Tahoma"/>
          <w:sz w:val="20"/>
          <w:szCs w:val="20"/>
        </w:rPr>
        <w:t>The Council of Europe is currently implementing a Project on “Strengthening the efficiency and quality of justice</w:t>
      </w:r>
      <w:r w:rsidR="00C33497">
        <w:rPr>
          <w:rFonts w:ascii="Tahoma" w:hAnsi="Tahoma" w:cs="Tahoma"/>
          <w:sz w:val="20"/>
          <w:szCs w:val="20"/>
        </w:rPr>
        <w:t xml:space="preserve">” </w:t>
      </w:r>
      <w:r w:rsidRPr="00817F9D">
        <w:rPr>
          <w:rFonts w:ascii="Tahoma" w:hAnsi="Tahoma" w:cs="Tahoma"/>
          <w:sz w:val="20"/>
          <w:szCs w:val="20"/>
        </w:rPr>
        <w:t xml:space="preserve">according to CEPEJ tools”. In that context, it is looking for Providers (see below) for the provision of local consultancy services to support the implementation of the project with the overall objective to assist judicial authorities in enhancing the day-to-day efficiency and quality of the justice system at both national and court level, with the relevant CEPEJ methodology and tools and providing them with assistance for their implementation to be requested by the Council on an as needed basis, in compliance with the ordering procedure defined below. </w:t>
      </w:r>
    </w:p>
    <w:p w14:paraId="3E725909" w14:textId="77777777" w:rsidR="00817F9D" w:rsidRPr="00817F9D" w:rsidRDefault="00817F9D" w:rsidP="00817F9D">
      <w:pPr>
        <w:spacing w:line="276" w:lineRule="auto"/>
        <w:ind w:left="-142"/>
        <w:jc w:val="both"/>
        <w:rPr>
          <w:rFonts w:ascii="Tahoma" w:hAnsi="Tahoma" w:cs="Tahoma"/>
          <w:sz w:val="20"/>
          <w:szCs w:val="20"/>
        </w:rPr>
      </w:pPr>
    </w:p>
    <w:p w14:paraId="0ED5EA4E" w14:textId="230F9112" w:rsidR="00817F9D" w:rsidRDefault="00817F9D" w:rsidP="00817F9D">
      <w:pPr>
        <w:spacing w:line="276" w:lineRule="auto"/>
        <w:ind w:left="-142"/>
        <w:jc w:val="both"/>
        <w:rPr>
          <w:rFonts w:ascii="Tahoma" w:hAnsi="Tahoma" w:cs="Tahoma"/>
          <w:sz w:val="20"/>
          <w:szCs w:val="20"/>
        </w:rPr>
      </w:pPr>
      <w:r w:rsidRPr="00817F9D">
        <w:rPr>
          <w:rFonts w:ascii="Tahoma" w:hAnsi="Tahoma" w:cs="Tahoma"/>
          <w:sz w:val="20"/>
          <w:szCs w:val="20"/>
        </w:rPr>
        <w:t>Each time an order form is sent, the selected Provider undertakes to take all the necessary measures to send it signed to the Council within 2 (two) working days after its reception</w:t>
      </w:r>
      <w:r>
        <w:rPr>
          <w:rFonts w:ascii="Tahoma" w:hAnsi="Tahoma" w:cs="Tahoma"/>
          <w:sz w:val="20"/>
          <w:szCs w:val="20"/>
        </w:rPr>
        <w:t>.</w:t>
      </w:r>
    </w:p>
    <w:p w14:paraId="273D25F9" w14:textId="6FE69167" w:rsidR="0002706E" w:rsidRDefault="0002706E" w:rsidP="00817F9D">
      <w:pPr>
        <w:spacing w:line="276" w:lineRule="auto"/>
        <w:ind w:left="-142"/>
        <w:jc w:val="both"/>
        <w:rPr>
          <w:rFonts w:ascii="Tahoma" w:hAnsi="Tahoma" w:cs="Tahoma"/>
          <w:sz w:val="20"/>
          <w:szCs w:val="20"/>
        </w:rPr>
      </w:pPr>
    </w:p>
    <w:p w14:paraId="2E1320E9" w14:textId="77777777" w:rsidR="0002706E" w:rsidRPr="00ED38A4" w:rsidRDefault="0002706E" w:rsidP="0002706E">
      <w:pPr>
        <w:spacing w:line="276" w:lineRule="auto"/>
        <w:ind w:left="-142"/>
        <w:jc w:val="both"/>
        <w:rPr>
          <w:rFonts w:ascii="Tahoma" w:hAnsi="Tahoma" w:cs="Tahoma"/>
          <w:b/>
          <w:bCs/>
          <w:sz w:val="20"/>
          <w:szCs w:val="20"/>
        </w:rPr>
      </w:pPr>
      <w:r w:rsidRPr="00ED38A4">
        <w:rPr>
          <w:rFonts w:ascii="Tahoma" w:hAnsi="Tahoma" w:cs="Tahoma"/>
          <w:b/>
          <w:bCs/>
          <w:sz w:val="20"/>
          <w:szCs w:val="20"/>
        </w:rPr>
        <w:t>Pooling</w:t>
      </w:r>
    </w:p>
    <w:p w14:paraId="2EE2470A" w14:textId="77777777" w:rsidR="0002706E" w:rsidRPr="0002706E" w:rsidRDefault="0002706E" w:rsidP="0002706E">
      <w:pPr>
        <w:spacing w:line="276" w:lineRule="auto"/>
        <w:ind w:left="-142"/>
        <w:jc w:val="both"/>
        <w:rPr>
          <w:rFonts w:ascii="Tahoma" w:hAnsi="Tahoma" w:cs="Tahoma"/>
          <w:sz w:val="20"/>
          <w:szCs w:val="20"/>
        </w:rPr>
      </w:pPr>
      <w:r w:rsidRPr="0002706E">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39CC0D8B" w14:textId="77777777" w:rsidR="0002706E" w:rsidRPr="0002706E" w:rsidRDefault="0002706E" w:rsidP="0002706E">
      <w:pPr>
        <w:spacing w:line="276" w:lineRule="auto"/>
        <w:ind w:left="-142"/>
        <w:jc w:val="both"/>
        <w:rPr>
          <w:rFonts w:ascii="Tahoma" w:hAnsi="Tahoma" w:cs="Tahoma"/>
          <w:sz w:val="20"/>
          <w:szCs w:val="20"/>
        </w:rPr>
      </w:pPr>
      <w:r w:rsidRPr="0002706E">
        <w:rPr>
          <w:rFonts w:ascii="Tahoma" w:hAnsi="Tahoma" w:cs="Tahoma"/>
          <w:sz w:val="20"/>
          <w:szCs w:val="20"/>
        </w:rPr>
        <w:t>-</w:t>
      </w:r>
      <w:r w:rsidRPr="0002706E">
        <w:rPr>
          <w:rFonts w:ascii="Tahoma" w:hAnsi="Tahoma" w:cs="Tahoma"/>
          <w:sz w:val="20"/>
          <w:szCs w:val="20"/>
        </w:rPr>
        <w:tab/>
        <w:t>quality (including as appropriate: capability, expertise, past performance, availability of resources and proposed methods of undertaking the work);</w:t>
      </w:r>
    </w:p>
    <w:p w14:paraId="64306F33" w14:textId="77777777" w:rsidR="0002706E" w:rsidRPr="0002706E" w:rsidRDefault="0002706E" w:rsidP="0002706E">
      <w:pPr>
        <w:spacing w:line="276" w:lineRule="auto"/>
        <w:ind w:left="-142"/>
        <w:jc w:val="both"/>
        <w:rPr>
          <w:rFonts w:ascii="Tahoma" w:hAnsi="Tahoma" w:cs="Tahoma"/>
          <w:sz w:val="20"/>
          <w:szCs w:val="20"/>
        </w:rPr>
      </w:pPr>
      <w:r w:rsidRPr="0002706E">
        <w:rPr>
          <w:rFonts w:ascii="Tahoma" w:hAnsi="Tahoma" w:cs="Tahoma"/>
          <w:sz w:val="20"/>
          <w:szCs w:val="20"/>
        </w:rPr>
        <w:t>-</w:t>
      </w:r>
      <w:r w:rsidRPr="0002706E">
        <w:rPr>
          <w:rFonts w:ascii="Tahoma" w:hAnsi="Tahoma" w:cs="Tahoma"/>
          <w:sz w:val="20"/>
          <w:szCs w:val="20"/>
        </w:rPr>
        <w:tab/>
        <w:t>availability (including, without limitation, capacity to meet required deadlines and, where relevant, geographical location); and</w:t>
      </w:r>
    </w:p>
    <w:p w14:paraId="3126F256" w14:textId="77777777" w:rsidR="0002706E" w:rsidRPr="0002706E" w:rsidRDefault="0002706E" w:rsidP="0002706E">
      <w:pPr>
        <w:spacing w:line="276" w:lineRule="auto"/>
        <w:ind w:left="-142"/>
        <w:jc w:val="both"/>
        <w:rPr>
          <w:rFonts w:ascii="Tahoma" w:hAnsi="Tahoma" w:cs="Tahoma"/>
          <w:sz w:val="20"/>
          <w:szCs w:val="20"/>
        </w:rPr>
      </w:pPr>
      <w:r w:rsidRPr="0002706E">
        <w:rPr>
          <w:rFonts w:ascii="Tahoma" w:hAnsi="Tahoma" w:cs="Tahoma"/>
          <w:sz w:val="20"/>
          <w:szCs w:val="20"/>
        </w:rPr>
        <w:t>-</w:t>
      </w:r>
      <w:r w:rsidRPr="0002706E">
        <w:rPr>
          <w:rFonts w:ascii="Tahoma" w:hAnsi="Tahoma" w:cs="Tahoma"/>
          <w:sz w:val="20"/>
          <w:szCs w:val="20"/>
        </w:rPr>
        <w:tab/>
        <w:t>price.</w:t>
      </w:r>
    </w:p>
    <w:p w14:paraId="7B651559" w14:textId="3E2B9BEB" w:rsidR="0002706E" w:rsidRDefault="0002706E" w:rsidP="0002706E">
      <w:pPr>
        <w:spacing w:line="276" w:lineRule="auto"/>
        <w:ind w:left="-142"/>
        <w:jc w:val="both"/>
        <w:rPr>
          <w:rFonts w:ascii="Tahoma" w:hAnsi="Tahoma" w:cs="Tahoma"/>
          <w:sz w:val="20"/>
          <w:szCs w:val="20"/>
        </w:rPr>
      </w:pPr>
      <w:r w:rsidRPr="0002706E">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3664A6C1" w14:textId="77777777" w:rsidR="003F5BE6" w:rsidRPr="002A092A" w:rsidRDefault="003F5BE6" w:rsidP="003F5BE6">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80539CB" w14:textId="3033D21B" w:rsidR="00817F9D" w:rsidRPr="00817F9D" w:rsidRDefault="00817F9D" w:rsidP="00817F9D">
      <w:pPr>
        <w:spacing w:line="276" w:lineRule="auto"/>
        <w:ind w:left="-142"/>
        <w:jc w:val="both"/>
        <w:rPr>
          <w:rFonts w:ascii="Tahoma" w:hAnsi="Tahoma" w:cs="Tahoma"/>
          <w:b/>
          <w:sz w:val="20"/>
          <w:szCs w:val="20"/>
          <w:u w:val="single"/>
        </w:rPr>
      </w:pPr>
      <w:r w:rsidRPr="00817F9D">
        <w:rPr>
          <w:rFonts w:ascii="Tahoma" w:hAnsi="Tahoma" w:cs="Tahoma"/>
          <w:sz w:val="20"/>
          <w:szCs w:val="20"/>
        </w:rPr>
        <w:t xml:space="preserve">The fees indicated below will be applicable throughout the duration of the Framework Contract. Prices are indicated in Euros without VAT. For the VAT regime to be mentioned on the invoice(s), please refer to Article 4.2 of the Legal Conditions (See Section C. below). </w:t>
      </w:r>
      <w:r w:rsidRPr="00817F9D">
        <w:rPr>
          <w:rFonts w:ascii="Tahoma" w:hAnsi="Tahoma" w:cs="Tahoma"/>
          <w:b/>
          <w:sz w:val="20"/>
          <w:szCs w:val="20"/>
          <w:u w:val="single"/>
        </w:rPr>
        <w:t>Tenders proposing a fee above the exclusion level will be entirely and automatically excluded from the tender procedure.]</w:t>
      </w:r>
    </w:p>
    <w:p w14:paraId="4E5E12FA" w14:textId="0B870C20" w:rsidR="003F5BE6" w:rsidRPr="002A092A" w:rsidRDefault="003F5BE6" w:rsidP="003F5BE6">
      <w:pPr>
        <w:spacing w:line="276" w:lineRule="auto"/>
        <w:ind w:left="-142"/>
        <w:jc w:val="both"/>
        <w:rPr>
          <w:rFonts w:ascii="Tahoma" w:hAnsi="Tahoma" w:cs="Tahoma"/>
          <w:sz w:val="20"/>
          <w:szCs w:val="20"/>
        </w:rPr>
      </w:pP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F14C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1"/>
        <w:gridCol w:w="1335"/>
        <w:gridCol w:w="1348"/>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17DC38D2"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1C0F6835" w14:textId="2310D804" w:rsidR="003F5BE6" w:rsidRPr="002A092A" w:rsidRDefault="00C42342" w:rsidP="003F5BE6">
            <w:pPr>
              <w:spacing w:line="276" w:lineRule="auto"/>
              <w:ind w:left="34"/>
              <w:rPr>
                <w:rFonts w:ascii="Tahoma" w:hAnsi="Tahoma" w:cs="Tahoma"/>
                <w:sz w:val="18"/>
                <w:szCs w:val="18"/>
                <w:highlight w:val="yellow"/>
                <w:lang w:eastAsia="en-US"/>
              </w:rPr>
            </w:pPr>
            <w:r w:rsidRPr="00C42342">
              <w:rPr>
                <w:rFonts w:ascii="Tahoma" w:hAnsi="Tahoma" w:cs="Tahoma"/>
                <w:sz w:val="18"/>
                <w:szCs w:val="18"/>
                <w:lang w:eastAsia="en-US"/>
              </w:rPr>
              <w:t>Daily fee</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4B025C9B" w:rsidR="003F5BE6" w:rsidRPr="002A092A" w:rsidRDefault="00817F9D" w:rsidP="003F5BE6">
            <w:pPr>
              <w:spacing w:line="276" w:lineRule="auto"/>
              <w:ind w:left="-142" w:right="-91"/>
              <w:jc w:val="center"/>
              <w:rPr>
                <w:rFonts w:ascii="Tahoma" w:hAnsi="Tahoma" w:cs="Tahoma"/>
                <w:sz w:val="18"/>
                <w:szCs w:val="18"/>
                <w:highlight w:val="yellow"/>
                <w:lang w:eastAsia="en-US"/>
              </w:rPr>
            </w:pPr>
            <w:r w:rsidRPr="00817F9D">
              <w:rPr>
                <w:rFonts w:ascii="Tahoma" w:hAnsi="Tahoma" w:cs="Tahoma"/>
                <w:sz w:val="18"/>
                <w:szCs w:val="18"/>
                <w:lang w:eastAsia="en-US"/>
              </w:rPr>
              <w:t>200</w:t>
            </w:r>
          </w:p>
        </w:tc>
      </w:tr>
    </w:tbl>
    <w:p w14:paraId="01676524" w14:textId="77777777" w:rsidR="009E64B7" w:rsidRDefault="009E64B7" w:rsidP="009E64B7">
      <w:pPr>
        <w:ind w:left="-142"/>
        <w:rPr>
          <w:rFonts w:ascii="Tahoma" w:hAnsi="Tahoma" w:cs="Tahoma"/>
          <w:b/>
        </w:rPr>
      </w:pPr>
      <w:bookmarkStart w:id="0" w:name="_Hlk62556255"/>
    </w:p>
    <w:p w14:paraId="769FD996" w14:textId="2D88F106" w:rsidR="009E64B7" w:rsidRPr="00026E8A" w:rsidRDefault="009E64B7" w:rsidP="009E64B7">
      <w:pPr>
        <w:ind w:left="-142"/>
        <w:rPr>
          <w:rFonts w:ascii="Tahoma" w:hAnsi="Tahoma" w:cs="Tahoma"/>
          <w:bCs/>
          <w:highlight w:val="cyan"/>
        </w:rPr>
      </w:pPr>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E64B7" w:rsidRPr="00071895" w14:paraId="0852D2EE" w14:textId="77777777" w:rsidTr="00B37702">
        <w:tc>
          <w:tcPr>
            <w:tcW w:w="9105" w:type="dxa"/>
            <w:shd w:val="clear" w:color="auto" w:fill="DBE5F1" w:themeFill="accent1" w:themeFillTint="33"/>
            <w:vAlign w:val="center"/>
          </w:tcPr>
          <w:p w14:paraId="6D6B4295" w14:textId="77777777" w:rsidR="009E64B7" w:rsidRPr="00071895" w:rsidRDefault="009E64B7" w:rsidP="00B37702">
            <w:pPr>
              <w:spacing w:before="120" w:after="120"/>
              <w:rPr>
                <w:rFonts w:ascii="Tahoma" w:hAnsi="Tahoma" w:cs="Tahoma"/>
                <w:sz w:val="20"/>
                <w:szCs w:val="20"/>
              </w:rPr>
            </w:pPr>
            <w:r w:rsidRPr="00071895">
              <w:rPr>
                <w:rFonts w:ascii="Tahoma" w:hAnsi="Tahoma" w:cs="Tahoma"/>
                <w:sz w:val="20"/>
                <w:szCs w:val="20"/>
              </w:rPr>
              <w:t>This Framework Contract</w:t>
            </w:r>
            <w:r w:rsidRPr="00071895">
              <w:rPr>
                <w:rFonts w:ascii="Tahoma" w:eastAsia="Calibri" w:hAnsi="Tahoma" w:cs="Tahoma"/>
                <w:sz w:val="20"/>
                <w:szCs w:val="20"/>
                <w:lang w:val="en-US" w:eastAsia="en-US"/>
              </w:rPr>
              <w:t xml:space="preserve"> takes effect as from the date of its signature by both parties and is</w:t>
            </w:r>
            <w:r w:rsidRPr="00071895">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1428F8D7EC724C9AB2D92DC33068A11D"/>
              </w:placeholder>
              <w:date w:fullDate="2026-12-31T00:00:00Z">
                <w:dateFormat w:val="dd/MM/yyyy"/>
                <w:lid w:val="fr-FR"/>
                <w:storeMappedDataAs w:val="dateTime"/>
                <w:calendar w:val="gregorian"/>
              </w:date>
            </w:sdtPr>
            <w:sdtContent>
              <w:p w14:paraId="46E63382" w14:textId="1647DF3E" w:rsidR="009E64B7" w:rsidRPr="00071895" w:rsidRDefault="00071895" w:rsidP="00B37702">
                <w:pPr>
                  <w:spacing w:before="120" w:after="120"/>
                  <w:rPr>
                    <w:rFonts w:ascii="Tahoma" w:hAnsi="Tahoma" w:cs="Tahoma"/>
                    <w:sz w:val="20"/>
                    <w:szCs w:val="20"/>
                  </w:rPr>
                </w:pPr>
                <w:r>
                  <w:rPr>
                    <w:rStyle w:val="Style71"/>
                    <w:rFonts w:ascii="Tahoma" w:hAnsi="Tahoma" w:cs="Tahoma"/>
                    <w:szCs w:val="20"/>
                    <w:lang w:val="fr-FR"/>
                  </w:rPr>
                  <w:t>3</w:t>
                </w:r>
                <w:r>
                  <w:rPr>
                    <w:rStyle w:val="Style71"/>
                    <w:rFonts w:ascii="Tahoma" w:hAnsi="Tahoma" w:cs="Tahoma"/>
                    <w:lang w:val="fr-FR"/>
                  </w:rPr>
                  <w:t>1/12/2026</w:t>
                </w:r>
              </w:p>
            </w:sdtContent>
          </w:sdt>
        </w:tc>
      </w:tr>
      <w:tr w:rsidR="009E64B7" w:rsidRPr="00817F9D" w14:paraId="037C6C91" w14:textId="77777777" w:rsidTr="00B37702">
        <w:tc>
          <w:tcPr>
            <w:tcW w:w="10449" w:type="dxa"/>
            <w:gridSpan w:val="2"/>
            <w:shd w:val="clear" w:color="auto" w:fill="DBE5F1" w:themeFill="accent1" w:themeFillTint="33"/>
            <w:vAlign w:val="center"/>
          </w:tcPr>
          <w:p w14:paraId="6C72999F" w14:textId="77777777" w:rsidR="009E64B7" w:rsidRPr="00817F9D" w:rsidRDefault="009E64B7" w:rsidP="00B37702">
            <w:pPr>
              <w:spacing w:before="120" w:after="120"/>
              <w:rPr>
                <w:rStyle w:val="Style71"/>
                <w:rFonts w:ascii="Tahoma" w:hAnsi="Tahoma" w:cs="Tahoma"/>
              </w:rPr>
            </w:pPr>
            <w:r w:rsidRPr="00071895">
              <w:rPr>
                <w:rFonts w:ascii="Tahoma" w:hAnsi="Tahoma" w:cs="Tahoma"/>
                <w:sz w:val="20"/>
                <w:szCs w:val="20"/>
              </w:rPr>
              <w:t>The Framework Contract cannot be renewed.</w:t>
            </w:r>
          </w:p>
        </w:tc>
      </w:tr>
      <w:bookmarkEnd w:id="0"/>
      <w:bookmarkEnd w:id="1"/>
    </w:tbl>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54530F4F" w:rsidR="003A0F5F" w:rsidRPr="000850E6" w:rsidRDefault="000850E6" w:rsidP="000850E6">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395276AB" w14:textId="516D34EA" w:rsidR="0075705D" w:rsidRPr="00C42342"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w:t>
      </w:r>
      <w:r w:rsidRPr="00C42342">
        <w:rPr>
          <w:rFonts w:ascii="Tahoma" w:hAnsi="Tahoma" w:cs="Tahoma"/>
          <w:sz w:val="20"/>
          <w:szCs w:val="18"/>
        </w:rPr>
        <w:t>ties or any other type of shared relationship or interest;</w:t>
      </w:r>
    </w:p>
    <w:p w14:paraId="72818BDB" w14:textId="77777777" w:rsidR="00C92B98" w:rsidRPr="00C42342" w:rsidRDefault="0098415D" w:rsidP="0098415D">
      <w:pPr>
        <w:numPr>
          <w:ilvl w:val="0"/>
          <w:numId w:val="3"/>
        </w:numPr>
        <w:tabs>
          <w:tab w:val="left" w:pos="284"/>
        </w:tabs>
        <w:ind w:left="284" w:right="283" w:hanging="284"/>
        <w:jc w:val="both"/>
        <w:rPr>
          <w:rFonts w:ascii="Tahoma" w:hAnsi="Tahoma" w:cs="Tahoma"/>
          <w:sz w:val="20"/>
          <w:szCs w:val="20"/>
        </w:rPr>
      </w:pPr>
      <w:r w:rsidRPr="00C42342">
        <w:rPr>
          <w:rFonts w:ascii="Tahoma" w:hAnsi="Tahoma" w:cs="Tahoma"/>
          <w:sz w:val="20"/>
          <w:szCs w:val="20"/>
        </w:rPr>
        <w:t>Declare that I am not a retired Council of Europe staff member or a Council of Europe staff member having benefitted from an early departure scheme;</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1"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122CB799" w:rsidR="003A0F5F" w:rsidRPr="002A092A" w:rsidRDefault="00E00276"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sidRPr="002A092A">
        <w:rPr>
          <w:rFonts w:ascii="Tahoma" w:hAnsi="Tahoma" w:cs="Tahoma"/>
          <w:color w:val="FF0000"/>
          <w:sz w:val="18"/>
          <w:szCs w:val="18"/>
        </w:rPr>
        <w:t xml:space="preserve"> </w:t>
      </w:r>
      <w:r>
        <w:rPr>
          <w:rFonts w:ascii="Tahoma" w:hAnsi="Tahoma" w:cs="Tahoma"/>
          <w:color w:val="FF0000"/>
          <w:sz w:val="18"/>
          <w:szCs w:val="18"/>
        </w:rPr>
        <w:t xml:space="preserve">(See Tender File Section G).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F5AF2"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2"/>
          <w:footerReference w:type="default" r:id="rId13"/>
          <w:headerReference w:type="first" r:id="rId14"/>
          <w:footnotePr>
            <w:numFmt w:val="chicago"/>
          </w:footnotePr>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 xml:space="preserve">Article 1 – </w:t>
      </w:r>
      <w:bookmarkEnd w:id="3"/>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AA22660" w14:textId="77777777" w:rsidR="00EC4771" w:rsidRPr="00EC4771" w:rsidRDefault="00C94EDA" w:rsidP="00EC477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w:t>
      </w:r>
    </w:p>
    <w:p w14:paraId="69D4F089" w14:textId="7DA5ADC3" w:rsidR="00C94EDA" w:rsidRPr="00EC4771" w:rsidRDefault="00EC4771" w:rsidP="00EC477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reference; </w:t>
      </w:r>
      <w:r w:rsidR="00C94EDA" w:rsidRPr="00EC4771">
        <w:rPr>
          <w:rFonts w:ascii="Tahoma" w:eastAsia="Calibri" w:hAnsi="Tahoma" w:cs="Tahoma"/>
          <w:sz w:val="18"/>
          <w:szCs w:val="18"/>
          <w:lang w:eastAsia="en-US"/>
        </w:rPr>
        <w:t>and</w:t>
      </w:r>
      <w:r w:rsidR="00C94EDA" w:rsidRPr="00EC4771">
        <w:rPr>
          <w:rFonts w:ascii="Tahoma" w:eastAsia="Calibri" w:hAnsi="Tahoma" w:cs="Tahoma"/>
          <w:sz w:val="18"/>
          <w:szCs w:val="18"/>
          <w:lang w:eastAsia="en-US"/>
        </w:rPr>
        <w:tab/>
        <w:t xml:space="preserve"> </w:t>
      </w:r>
      <w:r w:rsidR="00C94EDA" w:rsidRPr="00EC4771">
        <w:rPr>
          <w:rFonts w:ascii="Tahoma" w:eastAsia="Calibri" w:hAnsi="Tahoma" w:cs="Tahoma"/>
          <w:sz w:val="18"/>
          <w:szCs w:val="18"/>
          <w:lang w:eastAsia="en-US"/>
        </w:rPr>
        <w:br/>
      </w:r>
      <w:r>
        <w:rPr>
          <w:rFonts w:ascii="Tahoma" w:eastAsia="Calibri" w:hAnsi="Tahoma" w:cs="Tahoma"/>
          <w:sz w:val="18"/>
          <w:szCs w:val="18"/>
          <w:lang w:eastAsia="en-US"/>
        </w:rPr>
        <w:t>c</w:t>
      </w:r>
      <w:r w:rsidR="00C94EDA" w:rsidRPr="00EC4771">
        <w:rPr>
          <w:rFonts w:ascii="Tahoma" w:eastAsia="Calibri" w:hAnsi="Tahoma" w:cs="Tahoma"/>
          <w:sz w:val="18"/>
          <w:szCs w:val="18"/>
          <w:lang w:eastAsia="en-US"/>
        </w:rPr>
        <w:t>) the tender submitted by the Provider.</w:t>
      </w:r>
      <w:r w:rsidR="00C94EDA" w:rsidRPr="00EC477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193A127E" w14:textId="77777777" w:rsidR="00114E2A" w:rsidRPr="009F7987" w:rsidRDefault="00114E2A" w:rsidP="00114E2A">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63E42B3C" w14:textId="77777777" w:rsid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35B973B"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BC584A2"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7F12AB1B" w14:textId="211E3307" w:rsidR="00114E2A" w:rsidRP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w:t>
      </w:r>
      <w:r w:rsidRPr="00D10930">
        <w:rPr>
          <w:rFonts w:ascii="Tahoma" w:hAnsi="Tahoma" w:cs="Tahoma"/>
          <w:sz w:val="18"/>
          <w:szCs w:val="18"/>
          <w:lang w:eastAsia="fr-FR"/>
        </w:rPr>
        <w:lastRenderedPageBreak/>
        <w:t>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monitor that the Deliverables are carried out timely and properly, in accordance with the terms of the contract;</w:t>
      </w:r>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request and review any documents or information required by the Council and verify their completeness and correctness before passing them on to the Council;</w:t>
      </w:r>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the Deliverables to the Council in accordance with the timing and terms of the contract;</w:t>
      </w:r>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10"/>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CFBADF7"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5E4DC81A"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E95CF" w14:textId="77777777" w:rsidR="004D3966" w:rsidRDefault="004D3966" w:rsidP="00D50F13">
      <w:r>
        <w:separator/>
      </w:r>
    </w:p>
  </w:endnote>
  <w:endnote w:type="continuationSeparator" w:id="0">
    <w:p w14:paraId="5C926C64" w14:textId="77777777" w:rsidR="004D3966" w:rsidRDefault="004D3966"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206A0916" w:rsidR="00533AAF" w:rsidRPr="00AE2D2B" w:rsidRDefault="00817F9D" w:rsidP="004965C8">
          <w:pPr>
            <w:rPr>
              <w:rFonts w:ascii="Arial Narrow" w:hAnsi="Arial Narrow"/>
              <w:caps/>
              <w:color w:val="000000"/>
              <w:sz w:val="18"/>
              <w:szCs w:val="18"/>
              <w:highlight w:val="cyan"/>
            </w:rPr>
          </w:pPr>
          <w:r w:rsidRPr="00817F9D">
            <w:rPr>
              <w:rFonts w:ascii="Arial Narrow" w:hAnsi="Arial Narrow"/>
              <w:caps/>
              <w:color w:val="000000"/>
              <w:sz w:val="18"/>
              <w:szCs w:val="18"/>
            </w:rPr>
            <w:t>KOSEJ III/2023/3</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7D58B" w14:textId="77777777" w:rsidR="004D3966" w:rsidRDefault="004D3966" w:rsidP="00D50F13">
      <w:r>
        <w:separator/>
      </w:r>
    </w:p>
  </w:footnote>
  <w:footnote w:type="continuationSeparator" w:id="0">
    <w:p w14:paraId="77B1BF3F" w14:textId="77777777" w:rsidR="004D3966" w:rsidRDefault="004D3966" w:rsidP="00D50F13">
      <w:r>
        <w:continuationSeparator/>
      </w:r>
    </w:p>
  </w:footnote>
  <w:footnote w:id="1">
    <w:p w14:paraId="7D9C5D9C" w14:textId="3A36F742" w:rsidR="007A33CB" w:rsidRPr="007A33CB" w:rsidRDefault="007A33CB">
      <w:pPr>
        <w:pStyle w:val="FootnoteText"/>
        <w:rPr>
          <w:rFonts w:ascii="Tahoma" w:hAnsi="Tahoma" w:cs="Tahoma"/>
          <w:sz w:val="18"/>
          <w:szCs w:val="18"/>
        </w:rPr>
      </w:pPr>
      <w:r w:rsidRPr="007A33CB">
        <w:rPr>
          <w:rStyle w:val="FootnoteReference"/>
          <w:rFonts w:ascii="Tahoma" w:hAnsi="Tahoma" w:cs="Tahoma"/>
          <w:sz w:val="18"/>
          <w:szCs w:val="18"/>
        </w:rPr>
        <w:footnoteRef/>
      </w:r>
      <w:r w:rsidRPr="007A33CB">
        <w:rPr>
          <w:rFonts w:ascii="Tahoma" w:hAnsi="Tahoma" w:cs="Tahoma"/>
          <w:sz w:val="18"/>
          <w:szCs w:val="18"/>
        </w:rPr>
        <w:t xml:space="preserve"> This designation is without prejudice to positions on status and is in line with UNSCR 1244 and the ICJ Opinion on the Kosovo Declaration of Independence.</w:t>
      </w:r>
    </w:p>
  </w:footnote>
  <w:footnote w:id="2">
    <w:p w14:paraId="7ECA21A9" w14:textId="2722B222" w:rsidR="003C5354" w:rsidRPr="003C5354" w:rsidRDefault="003C5354">
      <w:pPr>
        <w:pStyle w:val="FootnoteText"/>
        <w:rPr>
          <w:rFonts w:ascii="Tahoma" w:hAnsi="Tahoma" w:cs="Tahoma"/>
          <w:sz w:val="18"/>
          <w:szCs w:val="18"/>
        </w:rPr>
      </w:pPr>
      <w:r w:rsidRPr="007A33CB">
        <w:rPr>
          <w:rStyle w:val="FootnoteReference"/>
          <w:rFonts w:ascii="Tahoma" w:hAnsi="Tahoma" w:cs="Tahoma"/>
          <w:sz w:val="18"/>
          <w:szCs w:val="18"/>
        </w:rPr>
        <w:footnoteRef/>
      </w:r>
      <w:r w:rsidRPr="007A33CB">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C94EDA" w:rsidRPr="00346E71" w:rsidRDefault="00C94EDA" w:rsidP="00C94ED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346E71">
        <w:rPr>
          <w:rFonts w:ascii="Tahoma" w:hAnsi="Tahoma" w:cs="Tahoma"/>
          <w:sz w:val="18"/>
          <w:szCs w:val="18"/>
          <w:lang w:val="it-IT"/>
        </w:rPr>
        <w:t xml:space="preserve"> CM/Del/Dec(2010)1089/11.3 appendix 9 </w:t>
      </w:r>
      <w:hyperlink r:id="rId1" w:history="1">
        <w:r w:rsidRPr="00346E71">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8160E3"/>
    <w:multiLevelType w:val="hybridMultilevel"/>
    <w:tmpl w:val="B7501432"/>
    <w:lvl w:ilvl="0" w:tplc="F2E00E7A">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135218">
    <w:abstractNumId w:val="20"/>
  </w:num>
  <w:num w:numId="2" w16cid:durableId="78018424">
    <w:abstractNumId w:val="33"/>
  </w:num>
  <w:num w:numId="3" w16cid:durableId="1699508515">
    <w:abstractNumId w:val="34"/>
  </w:num>
  <w:num w:numId="4" w16cid:durableId="1733235789">
    <w:abstractNumId w:val="1"/>
  </w:num>
  <w:num w:numId="5" w16cid:durableId="1703048165">
    <w:abstractNumId w:val="4"/>
  </w:num>
  <w:num w:numId="6" w16cid:durableId="2099399291">
    <w:abstractNumId w:val="14"/>
  </w:num>
  <w:num w:numId="7" w16cid:durableId="799343827">
    <w:abstractNumId w:val="18"/>
  </w:num>
  <w:num w:numId="8" w16cid:durableId="12175470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4612203">
    <w:abstractNumId w:val="11"/>
  </w:num>
  <w:num w:numId="10" w16cid:durableId="2074234635">
    <w:abstractNumId w:val="28"/>
  </w:num>
  <w:num w:numId="11" w16cid:durableId="1706832149">
    <w:abstractNumId w:val="0"/>
  </w:num>
  <w:num w:numId="12" w16cid:durableId="175926710">
    <w:abstractNumId w:val="16"/>
  </w:num>
  <w:num w:numId="13" w16cid:durableId="918560576">
    <w:abstractNumId w:val="21"/>
  </w:num>
  <w:num w:numId="14" w16cid:durableId="1086923596">
    <w:abstractNumId w:val="32"/>
  </w:num>
  <w:num w:numId="15" w16cid:durableId="1634362648">
    <w:abstractNumId w:val="7"/>
  </w:num>
  <w:num w:numId="16" w16cid:durableId="9911730">
    <w:abstractNumId w:val="31"/>
  </w:num>
  <w:num w:numId="17" w16cid:durableId="881940045">
    <w:abstractNumId w:val="25"/>
  </w:num>
  <w:num w:numId="18" w16cid:durableId="1200895827">
    <w:abstractNumId w:val="19"/>
  </w:num>
  <w:num w:numId="19" w16cid:durableId="621350585">
    <w:abstractNumId w:val="17"/>
  </w:num>
  <w:num w:numId="20" w16cid:durableId="445084222">
    <w:abstractNumId w:val="5"/>
  </w:num>
  <w:num w:numId="21" w16cid:durableId="974411796">
    <w:abstractNumId w:val="15"/>
  </w:num>
  <w:num w:numId="22" w16cid:durableId="1857992">
    <w:abstractNumId w:val="8"/>
  </w:num>
  <w:num w:numId="23" w16cid:durableId="1279142736">
    <w:abstractNumId w:val="6"/>
  </w:num>
  <w:num w:numId="24" w16cid:durableId="472990476">
    <w:abstractNumId w:val="29"/>
  </w:num>
  <w:num w:numId="25" w16cid:durableId="407001170">
    <w:abstractNumId w:val="22"/>
  </w:num>
  <w:num w:numId="26" w16cid:durableId="767385106">
    <w:abstractNumId w:val="2"/>
  </w:num>
  <w:num w:numId="27" w16cid:durableId="385229535">
    <w:abstractNumId w:val="9"/>
  </w:num>
  <w:num w:numId="28" w16cid:durableId="353002400">
    <w:abstractNumId w:val="12"/>
  </w:num>
  <w:num w:numId="29" w16cid:durableId="1570918273">
    <w:abstractNumId w:val="35"/>
  </w:num>
  <w:num w:numId="30" w16cid:durableId="1718508244">
    <w:abstractNumId w:val="10"/>
  </w:num>
  <w:num w:numId="31" w16cid:durableId="1272008884">
    <w:abstractNumId w:val="26"/>
  </w:num>
  <w:num w:numId="32" w16cid:durableId="1651131168">
    <w:abstractNumId w:val="3"/>
  </w:num>
  <w:num w:numId="33" w16cid:durableId="1641879880">
    <w:abstractNumId w:val="27"/>
  </w:num>
  <w:num w:numId="34" w16cid:durableId="934942219">
    <w:abstractNumId w:val="24"/>
  </w:num>
  <w:num w:numId="35" w16cid:durableId="337929368">
    <w:abstractNumId w:val="13"/>
  </w:num>
  <w:num w:numId="36" w16cid:durableId="1180772208">
    <w:abstractNumId w:val="23"/>
  </w:num>
  <w:num w:numId="37" w16cid:durableId="640110087">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2706E"/>
    <w:rsid w:val="00037A7D"/>
    <w:rsid w:val="0004179C"/>
    <w:rsid w:val="000478B8"/>
    <w:rsid w:val="00071895"/>
    <w:rsid w:val="00072FB8"/>
    <w:rsid w:val="0008106F"/>
    <w:rsid w:val="000837E6"/>
    <w:rsid w:val="000841B9"/>
    <w:rsid w:val="00084509"/>
    <w:rsid w:val="000850E6"/>
    <w:rsid w:val="000852FE"/>
    <w:rsid w:val="000921B2"/>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4E2A"/>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71EB1"/>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34E0F"/>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26758"/>
    <w:rsid w:val="00332AF4"/>
    <w:rsid w:val="003347E8"/>
    <w:rsid w:val="00342BAD"/>
    <w:rsid w:val="0034681E"/>
    <w:rsid w:val="00346E71"/>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C5354"/>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3966"/>
    <w:rsid w:val="004E1F03"/>
    <w:rsid w:val="004E67E1"/>
    <w:rsid w:val="004E796F"/>
    <w:rsid w:val="004E7A45"/>
    <w:rsid w:val="004E7D01"/>
    <w:rsid w:val="004F00FA"/>
    <w:rsid w:val="004F2CFB"/>
    <w:rsid w:val="004F71A4"/>
    <w:rsid w:val="00507CAF"/>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E5B36"/>
    <w:rsid w:val="005F0F4C"/>
    <w:rsid w:val="005F65E7"/>
    <w:rsid w:val="005F6F67"/>
    <w:rsid w:val="00611175"/>
    <w:rsid w:val="00613313"/>
    <w:rsid w:val="006232B4"/>
    <w:rsid w:val="006266B6"/>
    <w:rsid w:val="006426F7"/>
    <w:rsid w:val="00647C28"/>
    <w:rsid w:val="00653BB6"/>
    <w:rsid w:val="006546CE"/>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3E8B"/>
    <w:rsid w:val="007860E1"/>
    <w:rsid w:val="007867C0"/>
    <w:rsid w:val="0079040A"/>
    <w:rsid w:val="00791E04"/>
    <w:rsid w:val="00792B49"/>
    <w:rsid w:val="007960C5"/>
    <w:rsid w:val="007A33CB"/>
    <w:rsid w:val="007B0925"/>
    <w:rsid w:val="007B768B"/>
    <w:rsid w:val="007C267B"/>
    <w:rsid w:val="007C4BED"/>
    <w:rsid w:val="007D46B2"/>
    <w:rsid w:val="007D4E81"/>
    <w:rsid w:val="007D5BE8"/>
    <w:rsid w:val="007E094B"/>
    <w:rsid w:val="007E335A"/>
    <w:rsid w:val="007F79F8"/>
    <w:rsid w:val="00806CD2"/>
    <w:rsid w:val="00810D55"/>
    <w:rsid w:val="00812319"/>
    <w:rsid w:val="00812B47"/>
    <w:rsid w:val="00812FBB"/>
    <w:rsid w:val="00817DB8"/>
    <w:rsid w:val="00817F9D"/>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D46F7"/>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415D"/>
    <w:rsid w:val="00987B83"/>
    <w:rsid w:val="00990987"/>
    <w:rsid w:val="009A100B"/>
    <w:rsid w:val="009A5B27"/>
    <w:rsid w:val="009B76BE"/>
    <w:rsid w:val="009D290D"/>
    <w:rsid w:val="009E0C9B"/>
    <w:rsid w:val="009E4346"/>
    <w:rsid w:val="009E55DF"/>
    <w:rsid w:val="009E64B7"/>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BF3497"/>
    <w:rsid w:val="00BF5134"/>
    <w:rsid w:val="00C029E4"/>
    <w:rsid w:val="00C05D8B"/>
    <w:rsid w:val="00C07F6F"/>
    <w:rsid w:val="00C11F6F"/>
    <w:rsid w:val="00C12D50"/>
    <w:rsid w:val="00C16967"/>
    <w:rsid w:val="00C20349"/>
    <w:rsid w:val="00C27AAD"/>
    <w:rsid w:val="00C33497"/>
    <w:rsid w:val="00C35F97"/>
    <w:rsid w:val="00C4103C"/>
    <w:rsid w:val="00C42342"/>
    <w:rsid w:val="00C5327B"/>
    <w:rsid w:val="00C53AF9"/>
    <w:rsid w:val="00C57EAD"/>
    <w:rsid w:val="00C674A5"/>
    <w:rsid w:val="00C73C2F"/>
    <w:rsid w:val="00C73ED8"/>
    <w:rsid w:val="00C7643B"/>
    <w:rsid w:val="00C81B85"/>
    <w:rsid w:val="00C8260C"/>
    <w:rsid w:val="00C82FF6"/>
    <w:rsid w:val="00C91E13"/>
    <w:rsid w:val="00C921E4"/>
    <w:rsid w:val="00C935CB"/>
    <w:rsid w:val="00C94EDA"/>
    <w:rsid w:val="00CA22CD"/>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3F97"/>
    <w:rsid w:val="00DD4C16"/>
    <w:rsid w:val="00DE0239"/>
    <w:rsid w:val="00DF2B33"/>
    <w:rsid w:val="00DF332A"/>
    <w:rsid w:val="00E00276"/>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4771"/>
    <w:rsid w:val="00EC5F9A"/>
    <w:rsid w:val="00ED38A4"/>
    <w:rsid w:val="00EE1D09"/>
    <w:rsid w:val="00EE7240"/>
    <w:rsid w:val="00EF05B1"/>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0F4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8F8D7EC724C9AB2D92DC33068A11D"/>
        <w:category>
          <w:name w:val="General"/>
          <w:gallery w:val="placeholder"/>
        </w:category>
        <w:types>
          <w:type w:val="bbPlcHdr"/>
        </w:types>
        <w:behaviors>
          <w:behavior w:val="content"/>
        </w:behaviors>
        <w:guid w:val="{26D69003-A4CA-4F97-943F-7CA819E223FB}"/>
      </w:docPartPr>
      <w:docPartBody>
        <w:p w:rsidR="00517F90" w:rsidRDefault="002E5240" w:rsidP="002E5240">
          <w:pPr>
            <w:pStyle w:val="1428F8D7EC724C9AB2D92DC33068A11D"/>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06520E"/>
    <w:rsid w:val="001D52C2"/>
    <w:rsid w:val="002E5240"/>
    <w:rsid w:val="003B1761"/>
    <w:rsid w:val="00460F0A"/>
    <w:rsid w:val="00517F90"/>
    <w:rsid w:val="005B0CAD"/>
    <w:rsid w:val="005F2C25"/>
    <w:rsid w:val="008B716D"/>
    <w:rsid w:val="00C97874"/>
    <w:rsid w:val="00D4710F"/>
    <w:rsid w:val="00DC7214"/>
    <w:rsid w:val="00E934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6520E"/>
    <w:rPr>
      <w:color w:val="808080"/>
    </w:rPr>
  </w:style>
  <w:style w:type="paragraph" w:customStyle="1" w:styleId="1428F8D7EC724C9AB2D92DC33068A11D">
    <w:name w:val="1428F8D7EC724C9AB2D92DC33068A11D"/>
    <w:rsid w:val="002E5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7D02D-32E3-42B1-976B-CA7C1894FE18}">
  <ds:schemaRefs>
    <ds:schemaRef ds:uri="http://schemas.microsoft.com/sharepoint/v3/contenttype/forms"/>
  </ds:schemaRefs>
</ds:datastoreItem>
</file>

<file path=customXml/itemProps2.xml><?xml version="1.0" encoding="utf-8"?>
<ds:datastoreItem xmlns:ds="http://schemas.openxmlformats.org/officeDocument/2006/customXml" ds:itemID="{74459615-8D80-4CAD-BD08-5C5DB79C0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4.xml><?xml version="1.0" encoding="utf-8"?>
<ds:datastoreItem xmlns:ds="http://schemas.openxmlformats.org/officeDocument/2006/customXml" ds:itemID="{B1169229-BDC3-4D4F-882B-82EA5BCADF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5751</Words>
  <Characters>32786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2023-04-19T13:50:00Z</dcterms:created>
  <dcterms:modified xsi:type="dcterms:W3CDTF">2023-04-19T13:50:00Z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