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D0286A" w14:paraId="55767219"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10D31C"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Contract No.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752310A" w14:textId="2B0C45BC" w:rsidR="00D22CA8" w:rsidRPr="00A85815" w:rsidRDefault="00D22CA8" w:rsidP="00D22CA8">
            <w:pPr>
              <w:rPr>
                <w:rFonts w:ascii="Tahoma" w:hAnsi="Tahoma" w:cs="Tahoma"/>
                <w:caps/>
                <w:color w:val="000000" w:themeColor="text1"/>
                <w:sz w:val="18"/>
                <w:szCs w:val="18"/>
              </w:rPr>
            </w:pPr>
            <w:r w:rsidRPr="00A85815">
              <w:rPr>
                <w:rFonts w:ascii="Tahoma" w:hAnsi="Tahoma" w:cs="Tahoma"/>
                <w:caps/>
                <w:color w:val="000000" w:themeColor="text1"/>
                <w:sz w:val="18"/>
                <w:szCs w:val="18"/>
              </w:rPr>
              <w:t>232/2020/DGI</w:t>
            </w:r>
          </w:p>
          <w:p w14:paraId="787FAF56" w14:textId="0A5C05AB" w:rsidR="00D70688" w:rsidRPr="00D0286A" w:rsidRDefault="00D70688" w:rsidP="00D70688">
            <w:pPr>
              <w:rPr>
                <w:rFonts w:ascii="Tahoma" w:hAnsi="Tahoma" w:cs="Tahoma"/>
                <w:caps/>
                <w:color w:val="000000" w:themeColor="text1"/>
                <w:sz w:val="18"/>
                <w:szCs w:val="18"/>
                <w:highlight w:val="cyan"/>
              </w:rPr>
            </w:pPr>
          </w:p>
        </w:tc>
      </w:tr>
      <w:tr w:rsidR="00D70688" w:rsidRPr="00D0286A" w14:paraId="34F8D9F5"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040CAA" w14:textId="77777777" w:rsidR="00D70688" w:rsidRPr="00625706" w:rsidRDefault="00D70688" w:rsidP="00D70688">
            <w:pPr>
              <w:jc w:val="right"/>
              <w:rPr>
                <w:rFonts w:ascii="Tahoma" w:hAnsi="Tahoma" w:cs="Tahoma"/>
                <w:b/>
                <w:caps/>
                <w:sz w:val="28"/>
                <w:szCs w:val="28"/>
              </w:rPr>
            </w:pPr>
            <w:r w:rsidRPr="00625706">
              <w:rPr>
                <w:rFonts w:ascii="Tahoma" w:hAnsi="Tahoma" w:cs="Tahoma"/>
                <w:sz w:val="18"/>
                <w:szCs w:val="18"/>
              </w:rPr>
              <w:t xml:space="preserve">Project ID / Sector </w:t>
            </w:r>
            <w:r w:rsidRPr="00625706">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2669899" w14:textId="20F67C53" w:rsidR="00D70688" w:rsidRPr="00625706" w:rsidRDefault="00625706" w:rsidP="00D70688">
            <w:pPr>
              <w:rPr>
                <w:rFonts w:ascii="Tahoma" w:hAnsi="Tahoma" w:cs="Tahoma"/>
                <w:caps/>
                <w:color w:val="000000" w:themeColor="text1"/>
                <w:sz w:val="18"/>
                <w:szCs w:val="18"/>
              </w:rPr>
            </w:pPr>
            <w:r w:rsidRPr="00625706">
              <w:rPr>
                <w:rFonts w:ascii="Tahoma" w:hAnsi="Tahoma" w:cs="Tahoma"/>
                <w:caps/>
                <w:color w:val="000000" w:themeColor="text1"/>
                <w:sz w:val="18"/>
                <w:szCs w:val="18"/>
              </w:rPr>
              <w:t>European Social Charter</w:t>
            </w:r>
            <w:r w:rsidR="00D22CA8">
              <w:rPr>
                <w:rFonts w:ascii="Tahoma" w:hAnsi="Tahoma" w:cs="Tahoma"/>
                <w:caps/>
                <w:color w:val="000000" w:themeColor="text1"/>
                <w:sz w:val="18"/>
                <w:szCs w:val="18"/>
              </w:rPr>
              <w:t xml:space="preserve"> </w:t>
            </w:r>
          </w:p>
        </w:tc>
      </w:tr>
      <w:tr w:rsidR="00D70688" w:rsidRPr="00D0286A" w14:paraId="0F006BA0"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CE6492" w14:textId="77777777" w:rsidR="00D70688" w:rsidRPr="00D0286A" w:rsidRDefault="00D70688" w:rsidP="00D70688">
            <w:pPr>
              <w:jc w:val="right"/>
              <w:rPr>
                <w:rFonts w:ascii="Tahoma" w:hAnsi="Tahoma" w:cs="Tahoma"/>
                <w:color w:val="0070C0"/>
                <w:sz w:val="18"/>
                <w:szCs w:val="18"/>
              </w:rPr>
            </w:pPr>
            <w:r w:rsidRPr="00D0286A">
              <w:rPr>
                <w:rFonts w:ascii="Tahoma" w:hAnsi="Tahoma" w:cs="Tahoma"/>
                <w:sz w:val="18"/>
                <w:szCs w:val="18"/>
              </w:rPr>
              <w:t xml:space="preserve">Council of Europe contact point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676B3201" w14:textId="77777777" w:rsidR="00D22CA8" w:rsidRPr="00F5121B" w:rsidRDefault="00F5121B" w:rsidP="00D70688">
            <w:pPr>
              <w:rPr>
                <w:rFonts w:ascii="Tahoma" w:hAnsi="Tahoma" w:cs="Tahoma"/>
                <w:color w:val="000000" w:themeColor="text1"/>
                <w:sz w:val="18"/>
                <w:szCs w:val="18"/>
              </w:rPr>
            </w:pPr>
            <w:r w:rsidRPr="00F5121B">
              <w:rPr>
                <w:rFonts w:ascii="Tahoma" w:hAnsi="Tahoma" w:cs="Tahoma"/>
                <w:color w:val="000000" w:themeColor="text1"/>
                <w:sz w:val="18"/>
                <w:szCs w:val="18"/>
              </w:rPr>
              <w:t xml:space="preserve">Liubov PODTYKAN </w:t>
            </w:r>
          </w:p>
          <w:p w14:paraId="0DF51A58" w14:textId="27C82EDF" w:rsidR="00F5121B" w:rsidRPr="00F5121B" w:rsidRDefault="00F5121B" w:rsidP="00D70688">
            <w:pPr>
              <w:rPr>
                <w:rFonts w:ascii="Tahoma" w:hAnsi="Tahoma" w:cs="Tahoma"/>
                <w:color w:val="000000" w:themeColor="text1"/>
                <w:sz w:val="18"/>
                <w:szCs w:val="18"/>
              </w:rPr>
            </w:pPr>
            <w:r w:rsidRPr="00F5121B">
              <w:rPr>
                <w:rFonts w:ascii="Tahoma" w:hAnsi="Tahoma" w:cs="Tahoma"/>
                <w:color w:val="000000" w:themeColor="text1"/>
                <w:sz w:val="18"/>
                <w:szCs w:val="18"/>
              </w:rPr>
              <w:t>Liubov.PODTYKAN@coe.int</w:t>
            </w:r>
          </w:p>
        </w:tc>
      </w:tr>
    </w:tbl>
    <w:p w14:paraId="2002E72B" w14:textId="77777777" w:rsidR="000013DF" w:rsidRPr="00D0286A" w:rsidRDefault="000013DF" w:rsidP="00E17F6A">
      <w:pPr>
        <w:rPr>
          <w:rFonts w:ascii="Tahoma" w:hAnsi="Tahoma" w:cs="Tahoma"/>
          <w:b/>
          <w:caps/>
          <w:sz w:val="28"/>
          <w:szCs w:val="28"/>
        </w:rPr>
      </w:pPr>
    </w:p>
    <w:p w14:paraId="5B6DEF4E" w14:textId="77777777" w:rsidR="00D70688" w:rsidRPr="00D0286A" w:rsidRDefault="00D70688" w:rsidP="00E17F6A">
      <w:pPr>
        <w:rPr>
          <w:rFonts w:ascii="Tahoma" w:hAnsi="Tahoma" w:cs="Tahoma"/>
          <w:b/>
          <w:caps/>
          <w:sz w:val="28"/>
          <w:szCs w:val="28"/>
        </w:rPr>
      </w:pPr>
    </w:p>
    <w:p w14:paraId="16A6AC54" w14:textId="77777777" w:rsidR="00D70688" w:rsidRPr="00D0286A" w:rsidRDefault="00D70688" w:rsidP="00E17F6A">
      <w:pPr>
        <w:rPr>
          <w:rFonts w:ascii="Tahoma" w:hAnsi="Tahoma" w:cs="Tahoma"/>
          <w:b/>
          <w:caps/>
          <w:sz w:val="28"/>
          <w:szCs w:val="28"/>
        </w:rPr>
      </w:pPr>
    </w:p>
    <w:p w14:paraId="62223253" w14:textId="77777777" w:rsidR="00D70688" w:rsidRPr="00D0286A" w:rsidRDefault="00D70688" w:rsidP="00E17F6A">
      <w:pPr>
        <w:rPr>
          <w:rFonts w:ascii="Tahoma" w:hAnsi="Tahoma" w:cs="Tahoma"/>
          <w:b/>
          <w:caps/>
          <w:sz w:val="28"/>
          <w:szCs w:val="28"/>
        </w:rPr>
      </w:pPr>
    </w:p>
    <w:p w14:paraId="0B809757" w14:textId="77777777" w:rsidR="00D70688" w:rsidRPr="00D0286A" w:rsidRDefault="00D70688" w:rsidP="00E17F6A">
      <w:pPr>
        <w:rPr>
          <w:rFonts w:ascii="Tahoma" w:hAnsi="Tahoma" w:cs="Tahoma"/>
          <w:b/>
          <w:caps/>
          <w:sz w:val="28"/>
          <w:szCs w:val="28"/>
        </w:rPr>
      </w:pPr>
    </w:p>
    <w:p w14:paraId="2A6B2F1E" w14:textId="77777777"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6CFB6B36" w14:textId="1346D399" w:rsidR="00C20349" w:rsidRPr="00D0286A" w:rsidRDefault="00C20349" w:rsidP="00E17F6A">
      <w:pPr>
        <w:rPr>
          <w:rFonts w:ascii="Tahoma" w:hAnsi="Tahoma" w:cs="Tahoma"/>
          <w:b/>
        </w:rPr>
      </w:pPr>
      <w:r w:rsidRPr="00D0286A">
        <w:rPr>
          <w:rFonts w:ascii="Tahoma" w:hAnsi="Tahoma" w:cs="Tahoma"/>
          <w:b/>
        </w:rPr>
        <w:t>(</w:t>
      </w:r>
      <w:r w:rsidR="008F1C9A">
        <w:rPr>
          <w:rFonts w:ascii="Tahoma" w:hAnsi="Tahoma" w:cs="Tahoma"/>
          <w:b/>
        </w:rPr>
        <w:t>Competitive bidding</w:t>
      </w:r>
      <w:r w:rsidRPr="00D0286A">
        <w:rPr>
          <w:rFonts w:ascii="Tahoma" w:hAnsi="Tahoma" w:cs="Tahoma"/>
          <w:b/>
        </w:rPr>
        <w:t xml:space="preserve"> 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044CE43E" w14:textId="77777777" w:rsidR="00BD6B89" w:rsidRPr="00D0286A" w:rsidRDefault="00BD6B89" w:rsidP="00C20349">
      <w:pPr>
        <w:jc w:val="center"/>
        <w:rPr>
          <w:rFonts w:ascii="Tahoma" w:hAnsi="Tahoma" w:cs="Tahoma"/>
          <w:b/>
          <w:sz w:val="16"/>
          <w:szCs w:val="16"/>
        </w:rPr>
      </w:pPr>
    </w:p>
    <w:p w14:paraId="1C7F16C8" w14:textId="3145F5A9" w:rsidR="00625706" w:rsidRPr="00625706" w:rsidRDefault="00BD6B89" w:rsidP="00625706">
      <w:pPr>
        <w:pStyle w:val="ListParagraph"/>
        <w:spacing w:after="120"/>
        <w:ind w:left="0"/>
        <w:jc w:val="both"/>
        <w:rPr>
          <w:rFonts w:ascii="Tahoma" w:hAnsi="Tahoma" w:cs="Tahoma"/>
          <w:b/>
        </w:rPr>
      </w:pPr>
      <w:r w:rsidRPr="00D0286A">
        <w:rPr>
          <w:rFonts w:ascii="Tahoma" w:hAnsi="Tahoma" w:cs="Tahoma"/>
          <w:b/>
        </w:rPr>
        <w:t xml:space="preserve">This Act of Engagement lays down the terms and conditions of the </w:t>
      </w:r>
      <w:r w:rsidR="00E17F6A" w:rsidRPr="00D0286A">
        <w:rPr>
          <w:rFonts w:ascii="Tahoma" w:hAnsi="Tahoma" w:cs="Tahoma"/>
          <w:b/>
          <w:u w:val="single"/>
        </w:rPr>
        <w:t>framework contract</w:t>
      </w:r>
      <w:r w:rsidRPr="00D0286A">
        <w:rPr>
          <w:rFonts w:ascii="Tahoma" w:hAnsi="Tahoma" w:cs="Tahoma"/>
          <w:b/>
        </w:rPr>
        <w:t xml:space="preserve"> between the Provider</w:t>
      </w:r>
      <w:r w:rsidR="001A28AE" w:rsidRPr="00D0286A">
        <w:rPr>
          <w:rFonts w:ascii="Tahoma" w:hAnsi="Tahoma" w:cs="Tahoma"/>
          <w:b/>
        </w:rPr>
        <w:t xml:space="preserve"> (as described below,</w:t>
      </w:r>
      <w:r w:rsidRPr="00D0286A">
        <w:rPr>
          <w:rFonts w:ascii="Tahoma" w:hAnsi="Tahoma" w:cs="Tahoma"/>
          <w:b/>
        </w:rPr>
        <w:t xml:space="preserve"> and the Council of Europe</w:t>
      </w:r>
      <w:r w:rsidR="000013DF" w:rsidRPr="00D0286A">
        <w:rPr>
          <w:rFonts w:ascii="Tahoma" w:hAnsi="Tahoma" w:cs="Tahoma"/>
          <w:b/>
          <w:vertAlign w:val="superscript"/>
        </w:rPr>
        <w:footnoteReference w:id="1"/>
      </w:r>
      <w:r w:rsidR="00764810" w:rsidRPr="00D0286A">
        <w:rPr>
          <w:rFonts w:ascii="Tahoma" w:hAnsi="Tahoma" w:cs="Tahoma"/>
          <w:b/>
        </w:rPr>
        <w:t xml:space="preserve"> for the provision of</w:t>
      </w:r>
      <w:r w:rsidR="00625706">
        <w:rPr>
          <w:rFonts w:ascii="Tahoma" w:hAnsi="Tahoma" w:cs="Tahoma"/>
          <w:b/>
        </w:rPr>
        <w:t xml:space="preserve"> </w:t>
      </w:r>
      <w:r w:rsidR="00625706" w:rsidRPr="00625706">
        <w:rPr>
          <w:rFonts w:ascii="Tahoma" w:hAnsi="Tahoma" w:cs="Tahoma"/>
          <w:b/>
        </w:rPr>
        <w:t>consultancy services</w:t>
      </w:r>
      <w:r w:rsidR="00F422CE">
        <w:rPr>
          <w:rFonts w:ascii="Tahoma" w:hAnsi="Tahoma" w:cs="Tahoma"/>
          <w:b/>
        </w:rPr>
        <w:t xml:space="preserve"> on social </w:t>
      </w:r>
      <w:r w:rsidR="00471139">
        <w:rPr>
          <w:rFonts w:ascii="Tahoma" w:hAnsi="Tahoma" w:cs="Tahoma"/>
          <w:b/>
        </w:rPr>
        <w:t xml:space="preserve">and economic </w:t>
      </w:r>
      <w:bookmarkStart w:id="0" w:name="_GoBack"/>
      <w:bookmarkEnd w:id="0"/>
      <w:r w:rsidR="00F422CE">
        <w:rPr>
          <w:rFonts w:ascii="Tahoma" w:hAnsi="Tahoma" w:cs="Tahoma"/>
          <w:b/>
        </w:rPr>
        <w:t xml:space="preserve">rights and the European Social Charter in the framework of the activities of the Council of Europe Department of the European Social Charter. </w:t>
      </w:r>
      <w:r w:rsidR="00625706" w:rsidRPr="00625706">
        <w:rPr>
          <w:rFonts w:ascii="Tahoma" w:hAnsi="Tahoma" w:cs="Tahoma"/>
          <w:b/>
        </w:rPr>
        <w:t xml:space="preserve"> </w:t>
      </w:r>
    </w:p>
    <w:p w14:paraId="74F5ACBD" w14:textId="2DCECD37" w:rsidR="00371509" w:rsidRPr="00D0286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upon signature by a Council of Europe authorised staff member</w:t>
      </w:r>
      <w:r w:rsidR="00AF7DCB" w:rsidRPr="00D0286A">
        <w:rPr>
          <w:rFonts w:ascii="Tahoma" w:hAnsi="Tahoma" w:cs="Tahoma"/>
          <w:sz w:val="20"/>
          <w:szCs w:val="20"/>
        </w:rPr>
        <w:t xml:space="preserve"> (see Section B</w:t>
      </w:r>
      <w:r w:rsidRPr="00D0286A">
        <w:rPr>
          <w:rFonts w:ascii="Tahoma" w:hAnsi="Tahoma" w:cs="Tahoma"/>
          <w:sz w:val="20"/>
          <w:szCs w:val="20"/>
        </w:rPr>
        <w:t>).</w:t>
      </w:r>
    </w:p>
    <w:p w14:paraId="0FF0D54F" w14:textId="77777777" w:rsidR="00371509" w:rsidRPr="00D0286A" w:rsidRDefault="00371509" w:rsidP="00371509">
      <w:pPr>
        <w:rPr>
          <w:rFonts w:ascii="Tahoma" w:hAnsi="Tahoma" w:cs="Tahoma"/>
          <w:b/>
          <w:sz w:val="20"/>
          <w:szCs w:val="20"/>
        </w:rPr>
      </w:pPr>
    </w:p>
    <w:p w14:paraId="2533FAE9"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562D93DC"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2D8E493F" w14:textId="1F19D4BA"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Fill in the column </w:t>
      </w:r>
      <w:r w:rsidR="00D25795" w:rsidRPr="00D0286A">
        <w:rPr>
          <w:rFonts w:ascii="Tahoma" w:hAnsi="Tahoma" w:cs="Tahoma"/>
          <w:color w:val="FF0000"/>
          <w:sz w:val="18"/>
          <w:szCs w:val="18"/>
        </w:rPr>
        <w:t xml:space="preserve">“Unit fee” </w:t>
      </w:r>
      <w:r w:rsidRPr="00D0286A">
        <w:rPr>
          <w:rFonts w:ascii="Tahoma" w:hAnsi="Tahoma" w:cs="Tahoma"/>
          <w:color w:val="FF0000"/>
          <w:sz w:val="18"/>
          <w:szCs w:val="18"/>
        </w:rPr>
        <w:t xml:space="preserve">of the </w:t>
      </w:r>
      <w:r w:rsidR="00AF7DCB" w:rsidRPr="00D0286A">
        <w:rPr>
          <w:rFonts w:ascii="Tahoma" w:hAnsi="Tahoma" w:cs="Tahoma"/>
          <w:color w:val="FF0000"/>
          <w:sz w:val="18"/>
          <w:szCs w:val="18"/>
        </w:rPr>
        <w:t>table of fees (See Section A</w:t>
      </w:r>
      <w:r w:rsidRPr="00D0286A">
        <w:rPr>
          <w:rFonts w:ascii="Tahoma" w:hAnsi="Tahoma" w:cs="Tahoma"/>
          <w:color w:val="FF0000"/>
          <w:sz w:val="18"/>
          <w:szCs w:val="18"/>
        </w:rPr>
        <w:t>);</w:t>
      </w:r>
    </w:p>
    <w:p w14:paraId="469CC60F" w14:textId="10CAF1C1"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Sign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and send a signed and scanned copy to the Council, together with the other supporting documents (if any – see Tender File Section F).</w:t>
      </w:r>
      <w:r w:rsidRPr="00D0286A">
        <w:rPr>
          <w:rFonts w:ascii="Tahoma" w:hAnsi="Tahoma" w:cs="Tahoma"/>
          <w:noProof/>
          <w:sz w:val="18"/>
          <w:szCs w:val="18"/>
          <w:lang w:val="en-US" w:eastAsia="en-US"/>
        </w:rPr>
        <w:t xml:space="preserve"> </w:t>
      </w:r>
    </w:p>
    <w:p w14:paraId="076714EE" w14:textId="77777777" w:rsidR="008713A9" w:rsidRPr="00D0286A" w:rsidRDefault="008713A9" w:rsidP="008713A9">
      <w:pPr>
        <w:rPr>
          <w:rFonts w:ascii="Tahoma" w:hAnsi="Tahoma" w:cs="Tahoma"/>
          <w:sz w:val="16"/>
          <w:szCs w:val="16"/>
        </w:rPr>
      </w:pPr>
    </w:p>
    <w:tbl>
      <w:tblPr>
        <w:tblW w:w="10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838"/>
        <w:gridCol w:w="1667"/>
        <w:gridCol w:w="3724"/>
      </w:tblGrid>
      <w:tr w:rsidR="008713A9" w:rsidRPr="00D0286A" w14:paraId="18179D7D"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189A9C05" w14:textId="77777777" w:rsidR="008713A9" w:rsidRPr="00D0286A" w:rsidRDefault="008713A9" w:rsidP="00135199">
            <w:pPr>
              <w:ind w:left="113" w:right="113"/>
              <w:jc w:val="center"/>
              <w:rPr>
                <w:rFonts w:ascii="Tahoma" w:hAnsi="Tahoma" w:cs="Tahoma"/>
                <w:b/>
                <w:sz w:val="18"/>
                <w:szCs w:val="18"/>
              </w:rPr>
            </w:pPr>
            <w:r w:rsidRPr="00D0286A">
              <w:rPr>
                <w:rFonts w:ascii="Tahoma" w:hAnsi="Tahoma" w:cs="Tahoma"/>
                <w:b/>
                <w:sz w:val="18"/>
                <w:szCs w:val="18"/>
              </w:rPr>
              <w:t>Contact details of the Provider</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Name and address</w:t>
            </w:r>
          </w:p>
          <w:p w14:paraId="4B2134F3"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8713A9" w:rsidRPr="00D0286A" w:rsidRDefault="008713A9" w:rsidP="00135199">
            <w:pPr>
              <w:rPr>
                <w:rFonts w:ascii="Tahoma" w:hAnsi="Tahoma" w:cs="Tahoma"/>
                <w:color w:val="000000"/>
                <w:sz w:val="20"/>
                <w:szCs w:val="20"/>
              </w:rPr>
            </w:pPr>
          </w:p>
        </w:tc>
      </w:tr>
      <w:tr w:rsidR="008713A9" w:rsidRPr="00D0286A" w14:paraId="4A41CD4E"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D017A95"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Representative</w:t>
            </w:r>
          </w:p>
          <w:p w14:paraId="54C2292B"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8713A9" w:rsidRPr="00D0286A" w:rsidRDefault="008713A9" w:rsidP="00135199">
            <w:pPr>
              <w:rPr>
                <w:rFonts w:ascii="Tahoma" w:hAnsi="Tahoma" w:cs="Tahoma"/>
                <w:sz w:val="20"/>
                <w:szCs w:val="20"/>
              </w:rPr>
            </w:pPr>
          </w:p>
        </w:tc>
      </w:tr>
      <w:tr w:rsidR="008713A9" w:rsidRPr="00D0286A" w14:paraId="1DEE67A2"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96E0ECA"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Contact person</w:t>
            </w:r>
          </w:p>
          <w:p w14:paraId="49C26142"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8713A9" w:rsidRPr="00D0286A" w:rsidRDefault="008713A9" w:rsidP="00135199">
            <w:pPr>
              <w:rPr>
                <w:rFonts w:ascii="Tahoma" w:hAnsi="Tahoma" w:cs="Tahoma"/>
                <w:sz w:val="20"/>
                <w:szCs w:val="20"/>
              </w:rPr>
            </w:pPr>
          </w:p>
        </w:tc>
      </w:tr>
      <w:tr w:rsidR="008713A9" w:rsidRPr="00D0286A" w14:paraId="6A7C6756"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E0A7429"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VAT n° (if any)</w:t>
            </w:r>
          </w:p>
          <w:p w14:paraId="60EF062D"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8713A9" w:rsidRPr="00D0286A" w:rsidRDefault="008713A9" w:rsidP="00135199">
            <w:pPr>
              <w:rPr>
                <w:rFonts w:ascii="Tahoma" w:hAnsi="Tahoma" w:cs="Tahoma"/>
                <w:sz w:val="20"/>
                <w:szCs w:val="20"/>
              </w:rPr>
            </w:pPr>
          </w:p>
        </w:tc>
      </w:tr>
      <w:tr w:rsidR="008713A9" w:rsidRPr="00D0286A" w14:paraId="0EF7D4E7"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4195333F"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Country and registration n° (if any)</w:t>
            </w:r>
          </w:p>
          <w:p w14:paraId="722F2811"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8713A9" w:rsidRPr="00D0286A" w:rsidRDefault="008713A9" w:rsidP="00135199">
            <w:pPr>
              <w:rPr>
                <w:rFonts w:ascii="Tahoma" w:hAnsi="Tahoma" w:cs="Tahoma"/>
                <w:sz w:val="20"/>
                <w:szCs w:val="20"/>
              </w:rPr>
            </w:pPr>
          </w:p>
        </w:tc>
      </w:tr>
      <w:tr w:rsidR="008713A9" w:rsidRPr="00D0286A" w14:paraId="60BAA4AC"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4AF4D60"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Email (Contact person)</w:t>
            </w:r>
          </w:p>
          <w:p w14:paraId="5D76E7DF"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8713A9" w:rsidRPr="00D0286A" w:rsidRDefault="008713A9" w:rsidP="00135199">
            <w:pPr>
              <w:rPr>
                <w:rFonts w:ascii="Tahoma" w:hAnsi="Tahoma" w:cs="Tahoma"/>
                <w:sz w:val="20"/>
                <w:szCs w:val="20"/>
              </w:rPr>
            </w:pPr>
          </w:p>
        </w:tc>
      </w:tr>
      <w:tr w:rsidR="008713A9" w:rsidRPr="00D0286A" w14:paraId="59A7881F"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Phone number (Contact person)</w:t>
            </w:r>
          </w:p>
          <w:p w14:paraId="679F12EB"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8713A9" w:rsidRPr="00D0286A" w:rsidRDefault="008713A9" w:rsidP="00135199">
            <w:pPr>
              <w:rPr>
                <w:rFonts w:ascii="Tahoma" w:hAnsi="Tahoma" w:cs="Tahoma"/>
                <w:sz w:val="20"/>
                <w:szCs w:val="20"/>
              </w:rPr>
            </w:pPr>
          </w:p>
        </w:tc>
      </w:tr>
      <w:tr w:rsidR="007918E6" w:rsidRPr="00D0286A" w14:paraId="5B480578"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B1DFC9C" w14:textId="77777777" w:rsidR="007918E6" w:rsidRPr="00D0286A" w:rsidRDefault="007918E6" w:rsidP="00135199">
            <w:pPr>
              <w:ind w:left="113" w:right="113"/>
              <w:jc w:val="center"/>
              <w:rPr>
                <w:rFonts w:ascii="Tahoma" w:hAnsi="Tahoma" w:cs="Tahoma"/>
                <w:b/>
                <w:sz w:val="18"/>
                <w:szCs w:val="18"/>
              </w:rPr>
            </w:pPr>
            <w:r w:rsidRPr="00D0286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709D01" w14:textId="77777777" w:rsidR="007918E6" w:rsidRPr="00D0286A" w:rsidRDefault="007918E6" w:rsidP="00135199">
            <w:pPr>
              <w:jc w:val="right"/>
              <w:rPr>
                <w:rFonts w:ascii="Tahoma" w:hAnsi="Tahoma" w:cs="Tahoma"/>
                <w:sz w:val="18"/>
                <w:szCs w:val="18"/>
              </w:rPr>
            </w:pPr>
            <w:r w:rsidRPr="00D0286A">
              <w:rPr>
                <w:rFonts w:ascii="Tahoma" w:hAnsi="Tahoma" w:cs="Tahoma"/>
                <w:sz w:val="18"/>
                <w:szCs w:val="18"/>
              </w:rPr>
              <w:t>Account holder</w:t>
            </w:r>
          </w:p>
          <w:p w14:paraId="3343E8E9" w14:textId="77777777" w:rsidR="007918E6" w:rsidRPr="00D0286A" w:rsidRDefault="007918E6" w:rsidP="00135199">
            <w:pPr>
              <w:jc w:val="right"/>
              <w:rPr>
                <w:rFonts w:ascii="Tahoma" w:hAnsi="Tahoma" w:cs="Tahoma"/>
                <w:sz w:val="16"/>
                <w:szCs w:val="16"/>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76E74BDD" w:rsidR="007918E6" w:rsidRPr="00D0286A" w:rsidRDefault="007918E6" w:rsidP="00135199">
            <w:pPr>
              <w:rPr>
                <w:rFonts w:ascii="Tahoma" w:hAnsi="Tahoma" w:cs="Tahoma"/>
                <w:sz w:val="20"/>
                <w:szCs w:val="20"/>
              </w:rPr>
            </w:pPr>
          </w:p>
        </w:tc>
      </w:tr>
      <w:tr w:rsidR="008713A9" w:rsidRPr="00D0286A" w14:paraId="19174E09" w14:textId="77777777" w:rsidTr="007918E6">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7506ABC0"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BF7D8D1" w14:textId="68EFFC6A" w:rsidR="008713A9" w:rsidRPr="00D0286A" w:rsidRDefault="008713A9" w:rsidP="00135199">
            <w:pPr>
              <w:jc w:val="right"/>
              <w:rPr>
                <w:rFonts w:ascii="Tahoma" w:hAnsi="Tahoma" w:cs="Tahoma"/>
                <w:sz w:val="18"/>
                <w:szCs w:val="18"/>
              </w:rPr>
            </w:pPr>
            <w:r w:rsidRPr="00D0286A">
              <w:rPr>
                <w:rFonts w:ascii="Tahoma" w:hAnsi="Tahoma" w:cs="Tahoma"/>
                <w:sz w:val="18"/>
                <w:szCs w:val="18"/>
              </w:rPr>
              <w:t>IBAN</w:t>
            </w:r>
            <w:r w:rsidR="007918E6" w:rsidRPr="00D0286A">
              <w:rPr>
                <w:rFonts w:ascii="Tahoma" w:hAnsi="Tahoma" w:cs="Tahoma"/>
                <w:sz w:val="18"/>
                <w:szCs w:val="18"/>
              </w:rPr>
              <w:t xml:space="preserve"> n°</w:t>
            </w:r>
          </w:p>
          <w:p w14:paraId="7590D3AF" w14:textId="1C63235F" w:rsidR="003215FC" w:rsidRPr="00D0286A" w:rsidRDefault="003215FC" w:rsidP="00135199">
            <w:pPr>
              <w:jc w:val="right"/>
              <w:rPr>
                <w:rFonts w:ascii="Tahoma" w:hAnsi="Tahoma" w:cs="Tahoma"/>
                <w:sz w:val="18"/>
                <w:szCs w:val="18"/>
              </w:rPr>
            </w:pPr>
            <w:r w:rsidRPr="00D0286A">
              <w:rPr>
                <w:rFonts w:ascii="Tahoma" w:hAnsi="Tahoma" w:cs="Tahoma"/>
                <w:sz w:val="18"/>
                <w:szCs w:val="18"/>
              </w:rPr>
              <w:t>(if available)</w:t>
            </w:r>
          </w:p>
          <w:p w14:paraId="0E458B57"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7CD86C53" w14:textId="79F3E8DD" w:rsidR="008713A9" w:rsidRPr="00D0286A" w:rsidRDefault="007918E6" w:rsidP="00135199">
            <w:pPr>
              <w:jc w:val="right"/>
              <w:rPr>
                <w:rFonts w:ascii="Tahoma" w:hAnsi="Tahoma" w:cs="Tahoma"/>
                <w:sz w:val="18"/>
                <w:szCs w:val="18"/>
              </w:rPr>
            </w:pPr>
            <w:r w:rsidRPr="00D0286A">
              <w:rPr>
                <w:rFonts w:ascii="Tahoma" w:hAnsi="Tahoma" w:cs="Tahoma"/>
                <w:sz w:val="18"/>
                <w:szCs w:val="18"/>
              </w:rPr>
              <w:t xml:space="preserve">Full bank account n° (for non-IBAN countries only) </w:t>
            </w:r>
            <w:r w:rsidRPr="00D0286A">
              <w:rPr>
                <w:color w:val="FF0000"/>
                <w:sz w:val="16"/>
                <w:szCs w:val="16"/>
              </w:rPr>
              <w:t>►</w:t>
            </w:r>
          </w:p>
        </w:tc>
        <w:tc>
          <w:tcPr>
            <w:tcW w:w="3724"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77777777" w:rsidR="008713A9" w:rsidRPr="00D0286A" w:rsidRDefault="008713A9" w:rsidP="00135199">
            <w:pPr>
              <w:rPr>
                <w:rFonts w:ascii="Tahoma" w:hAnsi="Tahoma" w:cs="Tahoma"/>
                <w:sz w:val="20"/>
                <w:szCs w:val="20"/>
              </w:rPr>
            </w:pPr>
          </w:p>
        </w:tc>
      </w:tr>
      <w:tr w:rsidR="008713A9" w:rsidRPr="00D0286A" w14:paraId="1303E778" w14:textId="77777777" w:rsidTr="007918E6">
        <w:trPr>
          <w:trHeight w:val="632"/>
          <w:jc w:val="center"/>
        </w:trPr>
        <w:tc>
          <w:tcPr>
            <w:tcW w:w="449" w:type="dxa"/>
            <w:vMerge/>
            <w:tcBorders>
              <w:top w:val="nil"/>
              <w:left w:val="single" w:sz="2" w:space="0" w:color="808080"/>
              <w:bottom w:val="nil"/>
              <w:right w:val="single" w:sz="2" w:space="0" w:color="808080"/>
            </w:tcBorders>
            <w:shd w:val="clear" w:color="auto" w:fill="F2F2F2"/>
          </w:tcPr>
          <w:p w14:paraId="2E1973E8"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1804D72"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Bank name</w:t>
            </w:r>
          </w:p>
          <w:p w14:paraId="2D5228AF" w14:textId="587AFDC8" w:rsidR="000C2A8A" w:rsidRPr="00D0286A" w:rsidRDefault="000C2A8A" w:rsidP="00135199">
            <w:pPr>
              <w:jc w:val="right"/>
              <w:rPr>
                <w:rFonts w:ascii="Tahoma" w:hAnsi="Tahoma" w:cs="Tahoma"/>
                <w:sz w:val="18"/>
                <w:szCs w:val="18"/>
              </w:rPr>
            </w:pPr>
            <w:r w:rsidRPr="00D0286A">
              <w:rPr>
                <w:rFonts w:ascii="Tahoma" w:hAnsi="Tahoma" w:cs="Tahoma"/>
                <w:sz w:val="18"/>
                <w:szCs w:val="18"/>
              </w:rPr>
              <w:t>and Branch</w:t>
            </w:r>
          </w:p>
          <w:p w14:paraId="5227D0CD"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0EA8E398" w14:textId="6F96A855" w:rsidR="007918E6" w:rsidRPr="00D0286A" w:rsidRDefault="00C074E3" w:rsidP="007918E6">
            <w:pPr>
              <w:jc w:val="right"/>
              <w:rPr>
                <w:rFonts w:ascii="Tahoma" w:hAnsi="Tahoma" w:cs="Tahoma"/>
                <w:sz w:val="18"/>
                <w:szCs w:val="18"/>
              </w:rPr>
            </w:pPr>
            <w:r w:rsidRPr="00D0286A">
              <w:rPr>
                <w:rFonts w:ascii="Tahoma" w:hAnsi="Tahoma" w:cs="Tahoma"/>
                <w:sz w:val="18"/>
                <w:szCs w:val="18"/>
              </w:rPr>
              <w:t>BIC/</w:t>
            </w:r>
            <w:r w:rsidR="007918E6" w:rsidRPr="00D0286A">
              <w:rPr>
                <w:rFonts w:ascii="Tahoma" w:hAnsi="Tahoma" w:cs="Tahoma"/>
                <w:sz w:val="18"/>
                <w:szCs w:val="18"/>
              </w:rPr>
              <w:t xml:space="preserve">SWIFT Code </w:t>
            </w:r>
          </w:p>
          <w:p w14:paraId="0FAC7D68" w14:textId="003003AE" w:rsidR="008713A9" w:rsidRPr="00D0286A" w:rsidRDefault="007918E6" w:rsidP="007918E6">
            <w:pPr>
              <w:jc w:val="right"/>
              <w:rPr>
                <w:rFonts w:ascii="Tahoma" w:hAnsi="Tahoma" w:cs="Tahoma"/>
                <w:sz w:val="18"/>
                <w:szCs w:val="18"/>
              </w:rPr>
            </w:pPr>
            <w:r w:rsidRPr="00D0286A">
              <w:rPr>
                <w:color w:val="FF0000"/>
                <w:sz w:val="16"/>
                <w:szCs w:val="16"/>
              </w:rPr>
              <w:t>►</w:t>
            </w:r>
          </w:p>
        </w:tc>
        <w:tc>
          <w:tcPr>
            <w:tcW w:w="3724"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77777777" w:rsidR="008713A9" w:rsidRPr="00D0286A" w:rsidRDefault="008713A9" w:rsidP="00135199">
            <w:pPr>
              <w:rPr>
                <w:rFonts w:ascii="Tahoma" w:hAnsi="Tahoma" w:cs="Tahoma"/>
                <w:sz w:val="20"/>
                <w:szCs w:val="20"/>
              </w:rPr>
            </w:pPr>
          </w:p>
        </w:tc>
      </w:tr>
      <w:tr w:rsidR="007918E6" w:rsidRPr="00D0286A" w14:paraId="0CF22A14" w14:textId="77777777" w:rsidTr="007918E6">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30B798C4" w14:textId="77777777" w:rsidR="007918E6" w:rsidRPr="00D0286A" w:rsidRDefault="007918E6"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8188649" w14:textId="77777777" w:rsidR="007918E6" w:rsidRPr="00D0286A" w:rsidRDefault="007918E6" w:rsidP="007918E6">
            <w:pPr>
              <w:jc w:val="right"/>
              <w:rPr>
                <w:rFonts w:ascii="Tahoma" w:hAnsi="Tahoma" w:cs="Tahoma"/>
                <w:sz w:val="18"/>
                <w:szCs w:val="18"/>
              </w:rPr>
            </w:pPr>
            <w:r w:rsidRPr="00D0286A">
              <w:rPr>
                <w:rFonts w:ascii="Tahoma" w:hAnsi="Tahoma" w:cs="Tahoma"/>
                <w:sz w:val="18"/>
                <w:szCs w:val="18"/>
              </w:rPr>
              <w:t xml:space="preserve">Bank Address </w:t>
            </w:r>
          </w:p>
          <w:p w14:paraId="0E6C6DAC" w14:textId="5FE484A5" w:rsidR="007918E6" w:rsidRPr="00D0286A" w:rsidRDefault="007918E6" w:rsidP="007918E6">
            <w:pPr>
              <w:jc w:val="right"/>
              <w:rPr>
                <w:rFonts w:ascii="Tahoma" w:hAnsi="Tahoma" w:cs="Tahoma"/>
                <w:sz w:val="18"/>
                <w:szCs w:val="18"/>
              </w:rPr>
            </w:pPr>
            <w:r w:rsidRPr="00D0286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0B82A7C" w14:textId="77777777" w:rsidR="007918E6" w:rsidRPr="00D0286A" w:rsidRDefault="007918E6"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6442D06E" w14:textId="24A075DB" w:rsidR="007918E6" w:rsidRPr="00D0286A" w:rsidRDefault="007918E6" w:rsidP="00135199">
            <w:pPr>
              <w:jc w:val="right"/>
              <w:rPr>
                <w:rFonts w:ascii="Tahoma" w:hAnsi="Tahoma" w:cs="Tahoma"/>
                <w:sz w:val="18"/>
                <w:szCs w:val="18"/>
              </w:rPr>
            </w:pPr>
            <w:r w:rsidRPr="00D0286A">
              <w:rPr>
                <w:rFonts w:ascii="Tahoma" w:hAnsi="Tahoma" w:cs="Tahoma"/>
                <w:sz w:val="18"/>
                <w:szCs w:val="18"/>
              </w:rPr>
              <w:t xml:space="preserve">Account currency </w:t>
            </w:r>
            <w:r w:rsidRPr="00D0286A">
              <w:rPr>
                <w:color w:val="FF0000"/>
                <w:sz w:val="16"/>
                <w:szCs w:val="16"/>
              </w:rPr>
              <w:t>►</w:t>
            </w:r>
            <w:r w:rsidRPr="00D0286A">
              <w:rPr>
                <w:rFonts w:ascii="Tahoma" w:hAnsi="Tahoma" w:cs="Tahoma"/>
                <w:sz w:val="18"/>
                <w:szCs w:val="18"/>
              </w:rPr>
              <w:t xml:space="preserve"> </w:t>
            </w:r>
          </w:p>
        </w:tc>
        <w:tc>
          <w:tcPr>
            <w:tcW w:w="3724"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242EFB0" w14:textId="77777777" w:rsidR="007918E6" w:rsidRPr="00D0286A" w:rsidRDefault="007918E6" w:rsidP="00135199">
            <w:pPr>
              <w:rPr>
                <w:rFonts w:ascii="Tahoma" w:hAnsi="Tahoma" w:cs="Tahoma"/>
                <w:sz w:val="20"/>
                <w:szCs w:val="20"/>
              </w:rPr>
            </w:pPr>
          </w:p>
        </w:tc>
      </w:tr>
    </w:tbl>
    <w:p w14:paraId="17D39640" w14:textId="0BD54CA7"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5AA4D21A" w14:textId="3C2CD501" w:rsidR="00B133A9" w:rsidRPr="00D0286A" w:rsidRDefault="00F422CE" w:rsidP="00F422CE">
      <w:pPr>
        <w:pStyle w:val="ListParagraph"/>
        <w:spacing w:after="120"/>
        <w:ind w:left="0"/>
        <w:jc w:val="both"/>
        <w:rPr>
          <w:rFonts w:ascii="Tahoma" w:hAnsi="Tahoma" w:cs="Tahoma"/>
          <w:sz w:val="20"/>
          <w:szCs w:val="20"/>
        </w:rPr>
      </w:pPr>
      <w:r w:rsidRPr="00366253">
        <w:rPr>
          <w:rFonts w:ascii="Tahoma" w:hAnsi="Tahoma" w:cs="Tahoma"/>
          <w:sz w:val="20"/>
          <w:szCs w:val="20"/>
        </w:rPr>
        <w:t>The Council of Europe</w:t>
      </w:r>
      <w:r>
        <w:rPr>
          <w:rFonts w:ascii="Tahoma" w:hAnsi="Tahoma" w:cs="Tahoma"/>
          <w:sz w:val="20"/>
          <w:szCs w:val="20"/>
        </w:rPr>
        <w:t xml:space="preserve"> Department of the European Social Charter is providing secretariat support and ensures the functioning of the European Committee of Social Rights. </w:t>
      </w:r>
      <w:r w:rsidRPr="00366253">
        <w:rPr>
          <w:rFonts w:ascii="Tahoma" w:hAnsi="Tahoma" w:cs="Tahoma"/>
          <w:sz w:val="20"/>
          <w:szCs w:val="20"/>
        </w:rPr>
        <w:t>In that context, it is looking for Provider</w:t>
      </w:r>
      <w:r>
        <w:rPr>
          <w:rFonts w:ascii="Tahoma" w:hAnsi="Tahoma" w:cs="Tahoma"/>
          <w:sz w:val="20"/>
          <w:szCs w:val="20"/>
        </w:rPr>
        <w:t>(s)</w:t>
      </w:r>
      <w:r w:rsidRPr="00366253">
        <w:rPr>
          <w:rFonts w:ascii="Tahoma" w:hAnsi="Tahoma" w:cs="Tahoma"/>
          <w:sz w:val="20"/>
          <w:szCs w:val="20"/>
        </w:rPr>
        <w:t xml:space="preserve"> for the provision of</w:t>
      </w:r>
      <w:r>
        <w:rPr>
          <w:rFonts w:ascii="Tahoma" w:hAnsi="Tahoma" w:cs="Tahoma"/>
          <w:sz w:val="20"/>
          <w:szCs w:val="20"/>
        </w:rPr>
        <w:t xml:space="preserve"> consultancy services on social rights and the European Social Charter </w:t>
      </w:r>
      <w:r w:rsidRPr="00D0286A">
        <w:rPr>
          <w:rFonts w:ascii="Tahoma" w:hAnsi="Tahoma" w:cs="Tahoma"/>
          <w:sz w:val="20"/>
          <w:szCs w:val="20"/>
        </w:rPr>
        <w:t>to be requested by the Council on an as needed basis, in compliance with the ordering procedure defined below.</w:t>
      </w:r>
      <w:r>
        <w:rPr>
          <w:rFonts w:ascii="Tahoma" w:hAnsi="Tahoma" w:cs="Tahoma"/>
          <w:sz w:val="20"/>
          <w:szCs w:val="20"/>
        </w:rPr>
        <w:t xml:space="preserve"> </w:t>
      </w:r>
    </w:p>
    <w:p w14:paraId="001D0C83" w14:textId="77777777"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7575A1A1" w14:textId="77777777" w:rsidR="00B133A9" w:rsidRPr="00D0286A" w:rsidRDefault="00B133A9" w:rsidP="00B133A9">
      <w:pPr>
        <w:spacing w:line="276" w:lineRule="auto"/>
        <w:ind w:left="-142"/>
        <w:jc w:val="both"/>
        <w:rPr>
          <w:rFonts w:ascii="Tahoma" w:hAnsi="Tahoma" w:cs="Tahoma"/>
          <w:sz w:val="20"/>
          <w:szCs w:val="20"/>
        </w:rPr>
      </w:pPr>
    </w:p>
    <w:p w14:paraId="2B915655" w14:textId="77777777" w:rsidR="00B133A9" w:rsidRPr="00BA16F4" w:rsidRDefault="00B133A9" w:rsidP="00B133A9">
      <w:pPr>
        <w:spacing w:line="276" w:lineRule="auto"/>
        <w:jc w:val="both"/>
        <w:rPr>
          <w:rFonts w:ascii="Tahoma" w:hAnsi="Tahoma" w:cs="Tahoma"/>
          <w:b/>
          <w:sz w:val="20"/>
          <w:szCs w:val="20"/>
        </w:rPr>
      </w:pPr>
      <w:r w:rsidRPr="00BA16F4">
        <w:rPr>
          <w:rFonts w:ascii="Tahoma" w:hAnsi="Tahoma" w:cs="Tahoma"/>
          <w:b/>
          <w:sz w:val="20"/>
          <w:szCs w:val="20"/>
        </w:rPr>
        <w:t>Pooling</w:t>
      </w:r>
    </w:p>
    <w:p w14:paraId="01A9D193" w14:textId="77777777" w:rsidR="00B133A9" w:rsidRPr="00BA16F4" w:rsidRDefault="00B133A9" w:rsidP="00B133A9">
      <w:pPr>
        <w:spacing w:line="276" w:lineRule="auto"/>
        <w:jc w:val="both"/>
        <w:rPr>
          <w:rFonts w:ascii="Tahoma" w:hAnsi="Tahoma" w:cs="Tahoma"/>
          <w:sz w:val="20"/>
          <w:szCs w:val="20"/>
        </w:rPr>
      </w:pPr>
      <w:r w:rsidRPr="00BA16F4">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6AD9ADF2" w14:textId="77777777" w:rsidR="00B133A9" w:rsidRPr="00BA16F4" w:rsidRDefault="00B133A9" w:rsidP="00311C90">
      <w:pPr>
        <w:pStyle w:val="Default"/>
        <w:numPr>
          <w:ilvl w:val="0"/>
          <w:numId w:val="6"/>
        </w:numPr>
        <w:ind w:left="709"/>
        <w:rPr>
          <w:rFonts w:ascii="Tahoma" w:hAnsi="Tahoma" w:cs="Tahoma"/>
          <w:sz w:val="20"/>
          <w:szCs w:val="20"/>
        </w:rPr>
      </w:pPr>
      <w:r w:rsidRPr="00BA16F4">
        <w:rPr>
          <w:rFonts w:ascii="Tahoma" w:hAnsi="Tahoma" w:cs="Tahoma"/>
          <w:sz w:val="20"/>
          <w:szCs w:val="20"/>
        </w:rPr>
        <w:t>quality (including as appropriate: capability, expertise, past performance, availability of resources and proposed methods of undertaking the work);</w:t>
      </w:r>
    </w:p>
    <w:p w14:paraId="3BF309F0" w14:textId="77777777" w:rsidR="00B133A9" w:rsidRPr="00BA16F4" w:rsidRDefault="00B133A9" w:rsidP="00311C90">
      <w:pPr>
        <w:pStyle w:val="Default"/>
        <w:numPr>
          <w:ilvl w:val="0"/>
          <w:numId w:val="6"/>
        </w:numPr>
        <w:ind w:left="709"/>
        <w:rPr>
          <w:rFonts w:ascii="Tahoma" w:hAnsi="Tahoma" w:cs="Tahoma"/>
          <w:sz w:val="20"/>
          <w:szCs w:val="20"/>
        </w:rPr>
      </w:pPr>
      <w:r w:rsidRPr="00BA16F4">
        <w:rPr>
          <w:rFonts w:ascii="Tahoma" w:hAnsi="Tahoma" w:cs="Tahoma"/>
          <w:sz w:val="20"/>
          <w:szCs w:val="20"/>
        </w:rPr>
        <w:t>availability (including, without limitation, capacity to meet required deadlines and, where relevant, geographical location); and</w:t>
      </w:r>
    </w:p>
    <w:p w14:paraId="75D10624" w14:textId="77777777" w:rsidR="00B133A9" w:rsidRPr="00BA16F4" w:rsidRDefault="00B133A9" w:rsidP="00311C90">
      <w:pPr>
        <w:pStyle w:val="Default"/>
        <w:numPr>
          <w:ilvl w:val="0"/>
          <w:numId w:val="6"/>
        </w:numPr>
        <w:ind w:left="709"/>
        <w:rPr>
          <w:rFonts w:ascii="Tahoma" w:hAnsi="Tahoma" w:cs="Tahoma"/>
          <w:sz w:val="20"/>
          <w:szCs w:val="20"/>
        </w:rPr>
      </w:pPr>
      <w:r w:rsidRPr="00BA16F4">
        <w:rPr>
          <w:rFonts w:ascii="Tahoma" w:hAnsi="Tahoma" w:cs="Tahoma"/>
          <w:sz w:val="20"/>
          <w:szCs w:val="20"/>
        </w:rPr>
        <w:t>price.</w:t>
      </w:r>
    </w:p>
    <w:p w14:paraId="6EE577A1" w14:textId="71468FD1" w:rsidR="00B133A9" w:rsidRPr="00BA16F4" w:rsidRDefault="00B133A9" w:rsidP="00B133A9">
      <w:pPr>
        <w:spacing w:line="276" w:lineRule="auto"/>
        <w:jc w:val="both"/>
        <w:rPr>
          <w:rFonts w:ascii="Tahoma" w:hAnsi="Tahoma" w:cs="Tahoma"/>
          <w:sz w:val="20"/>
          <w:szCs w:val="20"/>
        </w:rPr>
      </w:pPr>
      <w:r w:rsidRPr="00BA16F4">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742B528C" w14:textId="77777777" w:rsidR="00B133A9" w:rsidRPr="00BA16F4" w:rsidRDefault="00B133A9" w:rsidP="00B133A9">
      <w:pPr>
        <w:spacing w:line="276" w:lineRule="auto"/>
        <w:ind w:left="-142"/>
        <w:jc w:val="both"/>
        <w:rPr>
          <w:rFonts w:ascii="Tahoma" w:hAnsi="Tahoma" w:cs="Tahoma"/>
          <w:sz w:val="20"/>
          <w:szCs w:val="20"/>
        </w:rPr>
      </w:pPr>
    </w:p>
    <w:p w14:paraId="192A7848" w14:textId="77777777" w:rsidR="00B133A9" w:rsidRPr="00D0286A" w:rsidRDefault="00B133A9" w:rsidP="00B133A9">
      <w:pPr>
        <w:spacing w:line="276" w:lineRule="auto"/>
        <w:ind w:left="-142"/>
        <w:jc w:val="both"/>
        <w:rPr>
          <w:rFonts w:ascii="Tahoma" w:hAnsi="Tahoma" w:cs="Tahoma"/>
          <w:sz w:val="20"/>
          <w:szCs w:val="20"/>
        </w:rPr>
      </w:pPr>
    </w:p>
    <w:p w14:paraId="0D5518DB"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Lots</w:t>
      </w:r>
    </w:p>
    <w:p w14:paraId="14A753F7" w14:textId="64817D3E" w:rsidR="00B133A9" w:rsidRPr="00D0286A" w:rsidRDefault="006B1CBA" w:rsidP="00B133A9">
      <w:pPr>
        <w:spacing w:line="276" w:lineRule="auto"/>
        <w:jc w:val="both"/>
        <w:rPr>
          <w:rFonts w:ascii="Tahoma" w:hAnsi="Tahoma" w:cs="Tahoma"/>
          <w:sz w:val="20"/>
          <w:szCs w:val="20"/>
        </w:rPr>
      </w:pPr>
      <w:r w:rsidRPr="00D0286A">
        <w:rPr>
          <w:rFonts w:ascii="Tahoma" w:hAnsi="Tahoma" w:cs="Tahoma"/>
          <w:sz w:val="20"/>
          <w:szCs w:val="20"/>
        </w:rPr>
        <w:t>The Tenderer declares that they</w:t>
      </w:r>
      <w:r w:rsidR="00B133A9" w:rsidRPr="00D0286A">
        <w:rPr>
          <w:rFonts w:ascii="Tahoma" w:hAnsi="Tahoma" w:cs="Tahoma"/>
          <w:sz w:val="20"/>
          <w:szCs w:val="20"/>
        </w:rPr>
        <w:t xml:space="preserve"> submit a tender for the following lot/s:</w:t>
      </w:r>
    </w:p>
    <w:p w14:paraId="724CEC5D" w14:textId="77777777" w:rsidR="00B133A9" w:rsidRPr="00D0286A" w:rsidRDefault="00B133A9" w:rsidP="00B133A9">
      <w:pPr>
        <w:spacing w:line="276" w:lineRule="auto"/>
        <w:ind w:left="-142"/>
        <w:jc w:val="both"/>
        <w:rPr>
          <w:rFonts w:ascii="Tahoma" w:hAnsi="Tahoma" w:cs="Tahoma"/>
          <w:sz w:val="20"/>
          <w:szCs w:val="20"/>
        </w:rPr>
      </w:pPr>
    </w:p>
    <w:p w14:paraId="0C14B07D"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18"/>
          <w:szCs w:val="18"/>
        </w:rPr>
      </w:pPr>
      <w:r w:rsidRPr="00D0286A">
        <w:rPr>
          <w:rFonts w:ascii="Tahoma" w:hAnsi="Tahoma" w:cs="Tahoma"/>
          <w:color w:val="FF0000"/>
          <w:sz w:val="18"/>
          <w:szCs w:val="18"/>
        </w:rPr>
        <w:t>Tenderers shall tick the box(es) corresponding to the lot(s) they tender for. They can tender for one, several or all lots.</w:t>
      </w:r>
    </w:p>
    <w:p w14:paraId="10C352E7" w14:textId="77777777" w:rsidR="00B133A9" w:rsidRPr="00D0286A" w:rsidRDefault="00B133A9" w:rsidP="00B133A9">
      <w:pPr>
        <w:spacing w:line="276" w:lineRule="auto"/>
        <w:ind w:left="-142"/>
        <w:jc w:val="both"/>
        <w:rPr>
          <w:rFonts w:ascii="Tahoma" w:hAnsi="Tahoma" w:cs="Tahoma"/>
          <w:sz w:val="20"/>
          <w:szCs w:val="20"/>
        </w:rPr>
      </w:pPr>
      <w:r w:rsidRPr="00D0286A">
        <w:rPr>
          <w:rFonts w:ascii="Tahoma" w:hAnsi="Tahoma" w:cs="Tahoma"/>
          <w:b/>
          <w:noProof/>
          <w:lang w:val="en-US" w:eastAsia="en-US"/>
        </w:rPr>
        <mc:AlternateContent>
          <mc:Choice Requires="wps">
            <w:drawing>
              <wp:anchor distT="0" distB="0" distL="114300" distR="114300" simplePos="0" relativeHeight="251660288" behindDoc="0" locked="1" layoutInCell="1" allowOverlap="1" wp14:anchorId="1F4DC385" wp14:editId="0C0A81DD">
                <wp:simplePos x="0" y="0"/>
                <wp:positionH relativeFrom="column">
                  <wp:posOffset>558165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88AD53"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43.95pt;margin-top:-1.9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" adj="5244" strokecolor="red">
                <o:lock v:ext="edit" aspectratio="t"/>
                <v:textbox style="layout-flow:vertical-ideographic"/>
                <w10:anchorlock/>
              </v:shape>
            </w:pict>
          </mc:Fallback>
        </mc:AlternateContent>
      </w:r>
    </w:p>
    <w:tbl>
      <w:tblPr>
        <w:tblW w:w="8687"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567"/>
        <w:gridCol w:w="5529"/>
        <w:gridCol w:w="2591"/>
      </w:tblGrid>
      <w:tr w:rsidR="00B133A9" w:rsidRPr="00D0286A" w14:paraId="5C5B7FFB" w14:textId="77777777" w:rsidTr="00A85815">
        <w:trPr>
          <w:trHeight w:val="517"/>
          <w:jc w:val="center"/>
        </w:trPr>
        <w:tc>
          <w:tcPr>
            <w:tcW w:w="567"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305010D5" w14:textId="77777777" w:rsidR="00B133A9" w:rsidRPr="00D0286A" w:rsidRDefault="00B133A9" w:rsidP="00512853">
            <w:pPr>
              <w:ind w:left="-142"/>
              <w:jc w:val="center"/>
              <w:rPr>
                <w:rFonts w:ascii="Tahoma" w:eastAsia="Calibri" w:hAnsi="Tahoma" w:cs="Tahoma"/>
                <w:bCs/>
                <w:sz w:val="36"/>
                <w:szCs w:val="36"/>
                <w:lang w:val="en-US" w:eastAsia="en-US"/>
              </w:rPr>
            </w:pPr>
          </w:p>
        </w:tc>
        <w:tc>
          <w:tcPr>
            <w:tcW w:w="5529"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0AA2759A" w14:textId="77777777"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2591" w:type="dxa"/>
            <w:tcBorders>
              <w:left w:val="single" w:sz="2" w:space="0" w:color="808080" w:themeColor="background1" w:themeShade="80"/>
              <w:bottom w:val="single" w:sz="2" w:space="0" w:color="808080"/>
            </w:tcBorders>
            <w:shd w:val="clear" w:color="auto" w:fill="F2F2F2" w:themeFill="background1" w:themeFillShade="F2"/>
            <w:vAlign w:val="center"/>
          </w:tcPr>
          <w:p w14:paraId="15864D98" w14:textId="77777777"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Maximum number of Provide(s) to be selected</w:t>
            </w:r>
          </w:p>
        </w:tc>
      </w:tr>
      <w:tr w:rsidR="00B133A9" w:rsidRPr="00D0286A" w14:paraId="10D45989" w14:textId="77777777" w:rsidTr="00A85815">
        <w:trPr>
          <w:trHeight w:val="484"/>
          <w:jc w:val="center"/>
        </w:trPr>
        <w:tc>
          <w:tcPr>
            <w:tcW w:w="56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49B020" w14:textId="787DD606" w:rsidR="00B133A9" w:rsidRPr="00D0286A" w:rsidRDefault="003963B3" w:rsidP="00D70688">
            <w:pPr>
              <w:ind w:left="-170" w:right="-170"/>
              <w:jc w:val="center"/>
              <w:rPr>
                <w:rFonts w:ascii="Tahoma" w:eastAsia="Calibri" w:hAnsi="Tahoma" w:cs="Tahoma"/>
                <w:bCs/>
                <w:sz w:val="36"/>
                <w:szCs w:val="36"/>
                <w:lang w:val="en-US" w:eastAsia="en-US"/>
              </w:rPr>
            </w:p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EndPr/>
              <w:sdtContent>
                <w:r w:rsidR="00D70688" w:rsidRPr="00D0286A">
                  <w:rPr>
                    <w:rFonts w:ascii="MS UI Gothic" w:eastAsia="MS UI Gothic" w:hAnsi="MS UI Gothic" w:cs="MS UI Gothic" w:hint="eastAsia"/>
                    <w:bCs/>
                    <w:sz w:val="36"/>
                    <w:szCs w:val="36"/>
                    <w:lang w:val="en-US" w:eastAsia="en-US"/>
                  </w:rPr>
                  <w:t>☐</w:t>
                </w:r>
              </w:sdtContent>
            </w:sdt>
            <w:r w:rsidR="00216EB7">
              <w:rPr>
                <w:rFonts w:ascii="Tahoma" w:eastAsia="Calibri" w:hAnsi="Tahoma" w:cs="Tahoma"/>
                <w:bCs/>
                <w:sz w:val="36"/>
                <w:szCs w:val="36"/>
                <w:lang w:val="en-US" w:eastAsia="en-US"/>
              </w:rPr>
              <w:t xml:space="preserve">  </w:t>
            </w:r>
          </w:p>
        </w:tc>
        <w:tc>
          <w:tcPr>
            <w:tcW w:w="5529"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B381CF0" w14:textId="77777777" w:rsidR="00A85815" w:rsidRDefault="00216EB7" w:rsidP="00512853">
            <w:pPr>
              <w:spacing w:before="60" w:after="60"/>
              <w:ind w:left="-142" w:right="-249"/>
              <w:rPr>
                <w:rFonts w:ascii="Tahoma" w:hAnsi="Tahoma" w:cs="Tahoma"/>
                <w:color w:val="000000" w:themeColor="text1"/>
                <w:sz w:val="20"/>
                <w:szCs w:val="20"/>
              </w:rPr>
            </w:pPr>
            <w:r>
              <w:rPr>
                <w:rFonts w:ascii="Tahoma" w:eastAsia="Calibri" w:hAnsi="Tahoma" w:cs="Tahoma"/>
                <w:b/>
                <w:bCs/>
                <w:sz w:val="18"/>
                <w:szCs w:val="18"/>
                <w:lang w:val="en-US" w:eastAsia="en-US"/>
              </w:rPr>
              <w:t xml:space="preserve">  </w:t>
            </w:r>
            <w:r w:rsidR="00B133A9" w:rsidRPr="00D0286A">
              <w:rPr>
                <w:rFonts w:ascii="Tahoma" w:eastAsia="Calibri" w:hAnsi="Tahoma" w:cs="Tahoma"/>
                <w:b/>
                <w:bCs/>
                <w:sz w:val="18"/>
                <w:szCs w:val="18"/>
                <w:lang w:val="en-US" w:eastAsia="en-US"/>
              </w:rPr>
              <w:t>Lot 1 -</w:t>
            </w:r>
            <w:r w:rsidR="00B133A9" w:rsidRPr="00D0286A">
              <w:rPr>
                <w:rFonts w:ascii="Tahoma" w:eastAsia="Calibri" w:hAnsi="Tahoma" w:cs="Tahoma"/>
                <w:b/>
                <w:bCs/>
                <w:sz w:val="16"/>
                <w:szCs w:val="16"/>
                <w:lang w:val="en-US" w:eastAsia="en-US"/>
              </w:rPr>
              <w:t xml:space="preserve"> </w:t>
            </w:r>
            <w:r>
              <w:rPr>
                <w:rFonts w:ascii="Tahoma" w:hAnsi="Tahoma" w:cs="Tahoma"/>
                <w:color w:val="000000" w:themeColor="text1"/>
                <w:sz w:val="20"/>
                <w:szCs w:val="20"/>
              </w:rPr>
              <w:t xml:space="preserve">Consultancy services on economic and social rights, </w:t>
            </w:r>
          </w:p>
          <w:p w14:paraId="4EF6A3B3" w14:textId="5BCFBAA4" w:rsidR="00B133A9" w:rsidRPr="00D0286A" w:rsidRDefault="00216EB7" w:rsidP="00A85815">
            <w:pPr>
              <w:spacing w:before="60" w:after="60"/>
              <w:ind w:right="-249"/>
              <w:rPr>
                <w:rFonts w:ascii="Tahoma" w:eastAsia="Calibri" w:hAnsi="Tahoma" w:cs="Tahoma"/>
                <w:b/>
                <w:bCs/>
                <w:sz w:val="16"/>
                <w:szCs w:val="16"/>
                <w:lang w:val="en-US" w:eastAsia="en-US"/>
              </w:rPr>
            </w:pPr>
            <w:r>
              <w:rPr>
                <w:rFonts w:ascii="Tahoma" w:hAnsi="Tahoma" w:cs="Tahoma"/>
                <w:color w:val="000000" w:themeColor="text1"/>
                <w:sz w:val="20"/>
                <w:szCs w:val="20"/>
              </w:rPr>
              <w:t xml:space="preserve">particularly rights guaranteed under the European Social Charter and European Code of Social Security, as well as on social cohesion  </w:t>
            </w:r>
          </w:p>
        </w:tc>
        <w:tc>
          <w:tcPr>
            <w:tcW w:w="2591"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6F2EF54" w14:textId="6AC996E2" w:rsidR="00B133A9" w:rsidRPr="00D0286A" w:rsidRDefault="00216EB7" w:rsidP="00512853">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30</w:t>
            </w:r>
          </w:p>
        </w:tc>
      </w:tr>
      <w:tr w:rsidR="00B133A9" w:rsidRPr="00D0286A" w14:paraId="0F91EE37" w14:textId="77777777" w:rsidTr="00A85815">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EndPr/>
          <w:sdtContent>
            <w:tc>
              <w:tcPr>
                <w:tcW w:w="56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7BA573" w14:textId="053EDD26" w:rsidR="00B133A9" w:rsidRPr="00D0286A" w:rsidRDefault="00216EB7"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5529"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1B16AAF" w14:textId="53F416AA" w:rsidR="00216EB7" w:rsidRDefault="00B133A9" w:rsidP="00216EB7">
            <w:pPr>
              <w:pStyle w:val="Default"/>
              <w:rPr>
                <w:rFonts w:ascii="Tahoma" w:hAnsi="Tahoma" w:cs="Tahoma"/>
                <w:color w:val="000000" w:themeColor="text1"/>
                <w:sz w:val="20"/>
                <w:szCs w:val="20"/>
              </w:rPr>
            </w:pPr>
            <w:r w:rsidRPr="00D0286A">
              <w:rPr>
                <w:rFonts w:ascii="Tahoma" w:eastAsia="Calibri" w:hAnsi="Tahoma" w:cs="Tahoma"/>
                <w:b/>
                <w:bCs/>
                <w:sz w:val="18"/>
                <w:szCs w:val="18"/>
              </w:rPr>
              <w:t>Lot 2</w:t>
            </w:r>
            <w:r w:rsidRPr="00D0286A">
              <w:rPr>
                <w:rFonts w:ascii="Tahoma" w:eastAsia="Calibri" w:hAnsi="Tahoma" w:cs="Tahoma"/>
                <w:bCs/>
                <w:sz w:val="18"/>
                <w:szCs w:val="18"/>
              </w:rPr>
              <w:t xml:space="preserve"> - </w:t>
            </w:r>
            <w:r w:rsidR="00216EB7">
              <w:rPr>
                <w:rFonts w:ascii="Tahoma" w:hAnsi="Tahoma" w:cs="Tahoma"/>
                <w:color w:val="000000" w:themeColor="text1"/>
                <w:sz w:val="20"/>
                <w:szCs w:val="20"/>
              </w:rPr>
              <w:t>Consultancy services for the revision and updating of the D</w:t>
            </w:r>
            <w:r w:rsidR="00216EB7" w:rsidRPr="009B5736">
              <w:rPr>
                <w:rFonts w:ascii="Tahoma" w:hAnsi="Tahoma" w:cs="Tahoma"/>
                <w:color w:val="000000" w:themeColor="text1"/>
                <w:sz w:val="20"/>
                <w:szCs w:val="20"/>
              </w:rPr>
              <w:t xml:space="preserve">igest of the case law of the European </w:t>
            </w:r>
            <w:r w:rsidR="00216EB7">
              <w:rPr>
                <w:rFonts w:ascii="Tahoma" w:hAnsi="Tahoma" w:cs="Tahoma"/>
                <w:color w:val="000000" w:themeColor="text1"/>
                <w:sz w:val="20"/>
                <w:szCs w:val="20"/>
              </w:rPr>
              <w:t>C</w:t>
            </w:r>
            <w:r w:rsidR="00216EB7" w:rsidRPr="009B5736">
              <w:rPr>
                <w:rFonts w:ascii="Tahoma" w:hAnsi="Tahoma" w:cs="Tahoma"/>
                <w:color w:val="000000" w:themeColor="text1"/>
                <w:sz w:val="20"/>
                <w:szCs w:val="20"/>
              </w:rPr>
              <w:t xml:space="preserve">ommittee of </w:t>
            </w:r>
            <w:r w:rsidR="00216EB7">
              <w:rPr>
                <w:rFonts w:ascii="Tahoma" w:hAnsi="Tahoma" w:cs="Tahoma"/>
                <w:color w:val="000000" w:themeColor="text1"/>
                <w:sz w:val="20"/>
                <w:szCs w:val="20"/>
              </w:rPr>
              <w:t>S</w:t>
            </w:r>
            <w:r w:rsidR="00216EB7" w:rsidRPr="009B5736">
              <w:rPr>
                <w:rFonts w:ascii="Tahoma" w:hAnsi="Tahoma" w:cs="Tahoma"/>
                <w:color w:val="000000" w:themeColor="text1"/>
                <w:sz w:val="20"/>
                <w:szCs w:val="20"/>
              </w:rPr>
              <w:t xml:space="preserve">ocial </w:t>
            </w:r>
            <w:r w:rsidR="00216EB7">
              <w:rPr>
                <w:rFonts w:ascii="Tahoma" w:hAnsi="Tahoma" w:cs="Tahoma"/>
                <w:color w:val="000000" w:themeColor="text1"/>
                <w:sz w:val="20"/>
                <w:szCs w:val="20"/>
              </w:rPr>
              <w:t>R</w:t>
            </w:r>
            <w:r w:rsidR="00216EB7" w:rsidRPr="009B5736">
              <w:rPr>
                <w:rFonts w:ascii="Tahoma" w:hAnsi="Tahoma" w:cs="Tahoma"/>
                <w:color w:val="000000" w:themeColor="text1"/>
                <w:sz w:val="20"/>
                <w:szCs w:val="20"/>
              </w:rPr>
              <w:t>ights</w:t>
            </w:r>
          </w:p>
          <w:p w14:paraId="4B870DF5" w14:textId="444622CA" w:rsidR="00B133A9" w:rsidRPr="00D0286A" w:rsidRDefault="00B133A9" w:rsidP="00512853">
            <w:pPr>
              <w:spacing w:before="60" w:after="60"/>
              <w:ind w:left="-142" w:right="-249"/>
              <w:rPr>
                <w:rFonts w:ascii="Tahoma" w:eastAsia="Calibri" w:hAnsi="Tahoma" w:cs="Tahoma"/>
                <w:bCs/>
                <w:sz w:val="18"/>
                <w:szCs w:val="18"/>
                <w:lang w:val="en-US" w:eastAsia="en-US"/>
              </w:rPr>
            </w:pPr>
          </w:p>
        </w:tc>
        <w:tc>
          <w:tcPr>
            <w:tcW w:w="2591"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72F6066" w14:textId="03632D54" w:rsidR="00B133A9" w:rsidRPr="00D0286A" w:rsidRDefault="00216EB7" w:rsidP="00512853">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5</w:t>
            </w:r>
          </w:p>
        </w:tc>
      </w:tr>
      <w:tr w:rsidR="00216EB7" w:rsidRPr="00D0286A" w14:paraId="4E4E3114" w14:textId="77777777" w:rsidTr="00A85815">
        <w:trPr>
          <w:trHeight w:val="484"/>
          <w:jc w:val="center"/>
        </w:trPr>
        <w:tc>
          <w:tcPr>
            <w:tcW w:w="56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6DD0BBB" w14:textId="77777777" w:rsidR="00216EB7" w:rsidRPr="00D0286A" w:rsidRDefault="003963B3" w:rsidP="00A2710A">
            <w:pPr>
              <w:ind w:left="-170" w:right="-170"/>
              <w:jc w:val="center"/>
              <w:rPr>
                <w:rFonts w:ascii="Tahoma" w:eastAsia="Calibri" w:hAnsi="Tahoma" w:cs="Tahoma"/>
                <w:bCs/>
                <w:sz w:val="36"/>
                <w:szCs w:val="36"/>
                <w:lang w:val="en-US" w:eastAsia="en-US"/>
              </w:rPr>
            </w:pPr>
            <w:sdt>
              <w:sdtPr>
                <w:rPr>
                  <w:rFonts w:ascii="Tahoma" w:eastAsia="Calibri" w:hAnsi="Tahoma" w:cs="Tahoma"/>
                  <w:bCs/>
                  <w:sz w:val="36"/>
                  <w:szCs w:val="36"/>
                  <w:lang w:val="en-US" w:eastAsia="en-US"/>
                </w:rPr>
                <w:id w:val="1318929618"/>
                <w14:checkbox>
                  <w14:checked w14:val="0"/>
                  <w14:checkedState w14:val="2612" w14:font="MS Gothic"/>
                  <w14:uncheckedState w14:val="2610" w14:font="MS Gothic"/>
                </w14:checkbox>
              </w:sdtPr>
              <w:sdtEndPr/>
              <w:sdtContent>
                <w:r w:rsidR="00216EB7" w:rsidRPr="00D0286A">
                  <w:rPr>
                    <w:rFonts w:ascii="MS UI Gothic" w:eastAsia="MS UI Gothic" w:hAnsi="MS UI Gothic" w:cs="MS UI Gothic" w:hint="eastAsia"/>
                    <w:bCs/>
                    <w:sz w:val="36"/>
                    <w:szCs w:val="36"/>
                    <w:lang w:val="en-US" w:eastAsia="en-US"/>
                  </w:rPr>
                  <w:t>☐</w:t>
                </w:r>
              </w:sdtContent>
            </w:sdt>
            <w:r w:rsidR="00216EB7">
              <w:rPr>
                <w:rFonts w:ascii="Tahoma" w:eastAsia="Calibri" w:hAnsi="Tahoma" w:cs="Tahoma"/>
                <w:bCs/>
                <w:sz w:val="36"/>
                <w:szCs w:val="36"/>
                <w:lang w:val="en-US" w:eastAsia="en-US"/>
              </w:rPr>
              <w:t xml:space="preserve">  </w:t>
            </w:r>
          </w:p>
        </w:tc>
        <w:tc>
          <w:tcPr>
            <w:tcW w:w="5529"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C920FCF" w14:textId="77777777" w:rsidR="00A85815" w:rsidRDefault="00216EB7" w:rsidP="00A2710A">
            <w:pPr>
              <w:spacing w:before="60" w:after="60"/>
              <w:ind w:left="-142" w:right="-249"/>
              <w:rPr>
                <w:rFonts w:ascii="Tahoma" w:hAnsi="Tahoma" w:cs="Tahoma"/>
                <w:color w:val="000000" w:themeColor="text1"/>
                <w:sz w:val="20"/>
                <w:szCs w:val="20"/>
              </w:rPr>
            </w:pPr>
            <w:r>
              <w:rPr>
                <w:rFonts w:ascii="Tahoma" w:eastAsia="Calibri" w:hAnsi="Tahoma" w:cs="Tahoma"/>
                <w:b/>
                <w:bCs/>
                <w:sz w:val="18"/>
                <w:szCs w:val="18"/>
                <w:lang w:val="en-US" w:eastAsia="en-US"/>
              </w:rPr>
              <w:t xml:space="preserve">  </w:t>
            </w:r>
            <w:r w:rsidRPr="00D0286A">
              <w:rPr>
                <w:rFonts w:ascii="Tahoma" w:eastAsia="Calibri" w:hAnsi="Tahoma" w:cs="Tahoma"/>
                <w:b/>
                <w:bCs/>
                <w:sz w:val="18"/>
                <w:szCs w:val="18"/>
                <w:lang w:val="en-US" w:eastAsia="en-US"/>
              </w:rPr>
              <w:t xml:space="preserve">Lot </w:t>
            </w:r>
            <w:r>
              <w:rPr>
                <w:rFonts w:ascii="Tahoma" w:eastAsia="Calibri" w:hAnsi="Tahoma" w:cs="Tahoma"/>
                <w:b/>
                <w:bCs/>
                <w:sz w:val="18"/>
                <w:szCs w:val="18"/>
                <w:lang w:val="en-US" w:eastAsia="en-US"/>
              </w:rPr>
              <w:t>3</w:t>
            </w:r>
            <w:r w:rsidRPr="00D0286A">
              <w:rPr>
                <w:rFonts w:ascii="Tahoma" w:eastAsia="Calibri" w:hAnsi="Tahoma" w:cs="Tahoma"/>
                <w:b/>
                <w:bCs/>
                <w:sz w:val="18"/>
                <w:szCs w:val="18"/>
                <w:lang w:val="en-US" w:eastAsia="en-US"/>
              </w:rPr>
              <w:t xml:space="preserve"> -</w:t>
            </w:r>
            <w:r w:rsidRPr="00D0286A">
              <w:rPr>
                <w:rFonts w:ascii="Tahoma" w:eastAsia="Calibri" w:hAnsi="Tahoma" w:cs="Tahoma"/>
                <w:b/>
                <w:bCs/>
                <w:sz w:val="16"/>
                <w:szCs w:val="16"/>
                <w:lang w:val="en-US" w:eastAsia="en-US"/>
              </w:rPr>
              <w:t xml:space="preserve"> </w:t>
            </w:r>
            <w:r>
              <w:rPr>
                <w:rFonts w:ascii="Tahoma" w:hAnsi="Tahoma" w:cs="Tahoma"/>
                <w:color w:val="000000" w:themeColor="text1"/>
                <w:sz w:val="20"/>
                <w:szCs w:val="20"/>
              </w:rPr>
              <w:t xml:space="preserve">Consultancy services with </w:t>
            </w:r>
            <w:proofErr w:type="gramStart"/>
            <w:r>
              <w:rPr>
                <w:rFonts w:ascii="Tahoma" w:hAnsi="Tahoma" w:cs="Tahoma"/>
                <w:color w:val="000000" w:themeColor="text1"/>
                <w:sz w:val="20"/>
                <w:szCs w:val="20"/>
              </w:rPr>
              <w:t>particular expertise</w:t>
            </w:r>
            <w:proofErr w:type="gramEnd"/>
            <w:r>
              <w:rPr>
                <w:rFonts w:ascii="Tahoma" w:hAnsi="Tahoma" w:cs="Tahoma"/>
                <w:color w:val="000000" w:themeColor="text1"/>
                <w:sz w:val="20"/>
                <w:szCs w:val="20"/>
              </w:rPr>
              <w:t xml:space="preserve"> in </w:t>
            </w:r>
          </w:p>
          <w:p w14:paraId="2917F015" w14:textId="42BB0A97" w:rsidR="00216EB7" w:rsidRPr="00D0286A" w:rsidRDefault="00216EB7" w:rsidP="00A85815">
            <w:pPr>
              <w:spacing w:before="60" w:after="60"/>
              <w:ind w:right="-249"/>
              <w:rPr>
                <w:rFonts w:ascii="Tahoma" w:eastAsia="Calibri" w:hAnsi="Tahoma" w:cs="Tahoma"/>
                <w:b/>
                <w:bCs/>
                <w:sz w:val="16"/>
                <w:szCs w:val="16"/>
                <w:lang w:val="en-US" w:eastAsia="en-US"/>
              </w:rPr>
            </w:pPr>
            <w:r>
              <w:rPr>
                <w:rFonts w:ascii="Tahoma" w:hAnsi="Tahoma" w:cs="Tahoma"/>
                <w:color w:val="000000" w:themeColor="text1"/>
                <w:sz w:val="20"/>
                <w:szCs w:val="20"/>
              </w:rPr>
              <w:t>editorial and legal proofreading</w:t>
            </w:r>
          </w:p>
        </w:tc>
        <w:tc>
          <w:tcPr>
            <w:tcW w:w="2591"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66225BB" w14:textId="11BEECDC" w:rsidR="00216EB7" w:rsidRPr="00D0286A" w:rsidRDefault="00216EB7" w:rsidP="00A2710A">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15</w:t>
            </w:r>
          </w:p>
        </w:tc>
      </w:tr>
    </w:tbl>
    <w:p w14:paraId="198CB9DB" w14:textId="34762FFA" w:rsidR="00B133A9" w:rsidRDefault="00B133A9" w:rsidP="00766990">
      <w:pPr>
        <w:spacing w:line="276" w:lineRule="auto"/>
        <w:jc w:val="both"/>
        <w:rPr>
          <w:rFonts w:ascii="Tahoma" w:hAnsi="Tahoma" w:cs="Tahoma"/>
          <w:color w:val="000000"/>
          <w:sz w:val="20"/>
          <w:szCs w:val="20"/>
          <w:lang w:eastAsia="en-US"/>
        </w:rPr>
      </w:pPr>
    </w:p>
    <w:p w14:paraId="63CFC2EF" w14:textId="77777777" w:rsidR="00766990" w:rsidRPr="00D0286A" w:rsidRDefault="00766990" w:rsidP="00766990">
      <w:pPr>
        <w:spacing w:line="276" w:lineRule="auto"/>
        <w:jc w:val="both"/>
        <w:rPr>
          <w:rFonts w:ascii="Tahoma" w:hAnsi="Tahoma" w:cs="Tahoma"/>
          <w:color w:val="000000"/>
          <w:sz w:val="20"/>
          <w:szCs w:val="20"/>
          <w:lang w:eastAsia="en-US"/>
        </w:rPr>
      </w:pPr>
    </w:p>
    <w:p w14:paraId="46C2BA2F"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Fees</w:t>
      </w:r>
    </w:p>
    <w:p w14:paraId="376D7CAF" w14:textId="4663074E" w:rsidR="00B133A9" w:rsidRDefault="00B133A9" w:rsidP="00B133A9">
      <w:pPr>
        <w:spacing w:line="276" w:lineRule="auto"/>
        <w:jc w:val="both"/>
        <w:rPr>
          <w:rFonts w:ascii="Tahoma" w:hAnsi="Tahoma" w:cs="Tahoma"/>
          <w:b/>
          <w:color w:val="000000"/>
          <w:sz w:val="20"/>
          <w:szCs w:val="20"/>
          <w:u w:val="single"/>
          <w:lang w:eastAsia="en-US"/>
        </w:rPr>
      </w:pPr>
      <w:r w:rsidRPr="00D0286A">
        <w:rPr>
          <w:rFonts w:ascii="Tahoma" w:hAnsi="Tahoma" w:cs="Tahoma"/>
          <w:sz w:val="20"/>
          <w:szCs w:val="20"/>
        </w:rPr>
        <w:t xml:space="preserve">The fees indicated below will be applicable throughout the duration of the Framework Contract. </w:t>
      </w:r>
      <w:r w:rsidRPr="00D0286A">
        <w:rPr>
          <w:rFonts w:ascii="Tahoma" w:hAnsi="Tahoma" w:cs="Tahoma"/>
          <w:color w:val="000000"/>
          <w:sz w:val="20"/>
          <w:szCs w:val="20"/>
          <w:lang w:eastAsia="en-US"/>
        </w:rPr>
        <w:t xml:space="preserve">Prices are indicated in </w:t>
      </w:r>
      <w:r w:rsidRPr="00425107">
        <w:rPr>
          <w:rFonts w:ascii="Tahoma" w:hAnsi="Tahoma" w:cs="Tahoma"/>
          <w:color w:val="000000"/>
          <w:sz w:val="20"/>
          <w:szCs w:val="20"/>
          <w:lang w:eastAsia="en-US"/>
        </w:rPr>
        <w:t>Euros</w:t>
      </w:r>
      <w:r w:rsidRPr="00D0286A">
        <w:rPr>
          <w:rFonts w:ascii="Tahoma" w:hAnsi="Tahoma" w:cs="Tahoma"/>
          <w:color w:val="000000"/>
          <w:sz w:val="20"/>
          <w:szCs w:val="20"/>
          <w:lang w:eastAsia="en-US"/>
        </w:rPr>
        <w:t xml:space="preserve"> without VAT. For the VAT regime to be mentioned on the invoice(s), please refer to Article 4.2 of the Legal Conditions (See Section C. below). Prices are indicated in </w:t>
      </w:r>
      <w:r w:rsidRPr="00425107">
        <w:rPr>
          <w:rFonts w:ascii="Tahoma" w:hAnsi="Tahoma" w:cs="Tahoma"/>
          <w:color w:val="000000"/>
          <w:sz w:val="20"/>
          <w:szCs w:val="20"/>
          <w:lang w:eastAsia="en-US"/>
        </w:rPr>
        <w:t>Euros without</w:t>
      </w:r>
      <w:r w:rsidRPr="00D0286A">
        <w:rPr>
          <w:rFonts w:ascii="Tahoma" w:hAnsi="Tahoma" w:cs="Tahoma"/>
          <w:color w:val="000000"/>
          <w:sz w:val="20"/>
          <w:szCs w:val="20"/>
          <w:lang w:eastAsia="en-US"/>
        </w:rPr>
        <w:t xml:space="preserve"> VAT.</w:t>
      </w:r>
      <w:r w:rsidRPr="00D0286A">
        <w:rPr>
          <w:rFonts w:ascii="Tahoma" w:hAnsi="Tahoma" w:cs="Tahoma"/>
          <w:b/>
          <w:color w:val="000000"/>
          <w:sz w:val="20"/>
          <w:szCs w:val="20"/>
          <w:lang w:eastAsia="en-US"/>
        </w:rPr>
        <w:t xml:space="preserve"> </w:t>
      </w:r>
      <w:r w:rsidRPr="00425107">
        <w:rPr>
          <w:rFonts w:ascii="Tahoma" w:hAnsi="Tahoma" w:cs="Tahoma"/>
          <w:b/>
          <w:color w:val="000000"/>
          <w:sz w:val="20"/>
          <w:szCs w:val="20"/>
          <w:u w:val="single"/>
          <w:lang w:eastAsia="en-US"/>
        </w:rPr>
        <w:t>Tenders proposing a fee above the exclusion level will be entirely and automatically excluded from the tender procedure.</w:t>
      </w:r>
    </w:p>
    <w:p w14:paraId="601C28BB" w14:textId="33536F44" w:rsidR="00D22CA8" w:rsidRDefault="00D22CA8" w:rsidP="00B133A9">
      <w:pPr>
        <w:spacing w:line="276" w:lineRule="auto"/>
        <w:jc w:val="both"/>
        <w:rPr>
          <w:rFonts w:ascii="Tahoma" w:hAnsi="Tahoma" w:cs="Tahoma"/>
          <w:b/>
          <w:color w:val="000000"/>
          <w:sz w:val="20"/>
          <w:szCs w:val="20"/>
          <w:u w:val="single"/>
          <w:lang w:eastAsia="en-US"/>
        </w:rPr>
      </w:pPr>
    </w:p>
    <w:p w14:paraId="22E05BAC" w14:textId="14299267" w:rsidR="00D22CA8" w:rsidRDefault="00D22CA8" w:rsidP="00B133A9">
      <w:pPr>
        <w:spacing w:line="276" w:lineRule="auto"/>
        <w:jc w:val="both"/>
        <w:rPr>
          <w:rFonts w:ascii="Tahoma" w:hAnsi="Tahoma" w:cs="Tahoma"/>
          <w:b/>
          <w:color w:val="000000"/>
          <w:sz w:val="20"/>
          <w:szCs w:val="20"/>
          <w:u w:val="single"/>
          <w:lang w:eastAsia="en-US"/>
        </w:rPr>
      </w:pPr>
    </w:p>
    <w:p w14:paraId="19E246BF" w14:textId="18C0D240" w:rsidR="00D22CA8" w:rsidRDefault="00D22CA8" w:rsidP="00B133A9">
      <w:pPr>
        <w:spacing w:line="276" w:lineRule="auto"/>
        <w:jc w:val="both"/>
        <w:rPr>
          <w:rFonts w:ascii="Tahoma" w:hAnsi="Tahoma" w:cs="Tahoma"/>
          <w:b/>
          <w:color w:val="000000"/>
          <w:sz w:val="20"/>
          <w:szCs w:val="20"/>
          <w:u w:val="single"/>
          <w:lang w:eastAsia="en-US"/>
        </w:rPr>
      </w:pPr>
    </w:p>
    <w:p w14:paraId="384E91F4" w14:textId="77777777" w:rsidR="00D22CA8" w:rsidRPr="00D0286A" w:rsidRDefault="00D22CA8" w:rsidP="00B133A9">
      <w:pPr>
        <w:spacing w:line="276" w:lineRule="auto"/>
        <w:jc w:val="both"/>
        <w:rPr>
          <w:rFonts w:ascii="Tahoma" w:hAnsi="Tahoma" w:cs="Tahoma"/>
          <w:b/>
          <w:color w:val="000000"/>
          <w:sz w:val="20"/>
          <w:szCs w:val="20"/>
          <w:u w:val="single"/>
          <w:lang w:eastAsia="en-US"/>
        </w:rPr>
      </w:pPr>
    </w:p>
    <w:p w14:paraId="7E5516B8" w14:textId="77777777" w:rsidR="00B133A9" w:rsidRPr="00D0286A" w:rsidRDefault="00B133A9" w:rsidP="00B133A9">
      <w:pPr>
        <w:spacing w:line="276" w:lineRule="auto"/>
        <w:ind w:left="-142"/>
        <w:jc w:val="both"/>
        <w:rPr>
          <w:rFonts w:ascii="Tahoma" w:hAnsi="Tahoma" w:cs="Tahoma"/>
          <w:sz w:val="20"/>
          <w:szCs w:val="20"/>
        </w:rPr>
      </w:pPr>
    </w:p>
    <w:p w14:paraId="2155862F"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69097DC8"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1312" behindDoc="0" locked="1" layoutInCell="1" allowOverlap="1" wp14:anchorId="4C12A5D3" wp14:editId="7DAAA213">
                <wp:simplePos x="0" y="0"/>
                <wp:positionH relativeFrom="column">
                  <wp:posOffset>4397375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E90517"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346.25pt;margin-top:-3.55pt;width:12.85pt;height:41.3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70"/>
        <w:gridCol w:w="1516"/>
        <w:gridCol w:w="1572"/>
      </w:tblGrid>
      <w:tr w:rsidR="00B133A9" w:rsidRPr="00D0286A" w14:paraId="6BD6D58A" w14:textId="77777777" w:rsidTr="00512853">
        <w:trPr>
          <w:trHeight w:val="688"/>
          <w:jc w:val="center"/>
        </w:trPr>
        <w:tc>
          <w:tcPr>
            <w:tcW w:w="7052" w:type="dxa"/>
            <w:shd w:val="clear" w:color="auto" w:fill="DBE5F1" w:themeFill="accent1" w:themeFillTint="33"/>
            <w:vAlign w:val="center"/>
          </w:tcPr>
          <w:p w14:paraId="2C2B5127" w14:textId="77777777" w:rsidR="00B133A9" w:rsidRPr="00D0286A" w:rsidRDefault="00B133A9" w:rsidP="00512853">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lastRenderedPageBreak/>
              <w:t xml:space="preserve">LOT 1 – Type of </w:t>
            </w:r>
            <w:proofErr w:type="gramStart"/>
            <w:r w:rsidRPr="00D0286A">
              <w:rPr>
                <w:rFonts w:ascii="Tahoma" w:hAnsi="Tahoma" w:cs="Tahoma"/>
                <w:b/>
                <w:sz w:val="18"/>
                <w:szCs w:val="18"/>
                <w:lang w:eastAsia="en-US"/>
              </w:rPr>
              <w:t xml:space="preserve">Units  </w:t>
            </w:r>
            <w:r w:rsidRPr="00D0286A">
              <w:rPr>
                <w:b/>
                <w:sz w:val="18"/>
                <w:szCs w:val="18"/>
                <w:lang w:eastAsia="en-US"/>
              </w:rPr>
              <w:t>▼</w:t>
            </w:r>
            <w:proofErr w:type="gramEnd"/>
          </w:p>
        </w:tc>
        <w:tc>
          <w:tcPr>
            <w:tcW w:w="1533" w:type="dxa"/>
            <w:tcBorders>
              <w:bottom w:val="single" w:sz="2" w:space="0" w:color="FF0000"/>
            </w:tcBorders>
            <w:shd w:val="clear" w:color="auto" w:fill="DBE5F1" w:themeFill="accent1" w:themeFillTint="33"/>
            <w:vAlign w:val="center"/>
          </w:tcPr>
          <w:p w14:paraId="14D50370" w14:textId="579E44DA" w:rsidR="00B133A9" w:rsidRPr="00216EB7" w:rsidRDefault="00B133A9" w:rsidP="00512853">
            <w:pPr>
              <w:spacing w:line="276" w:lineRule="auto"/>
              <w:ind w:left="-142" w:right="-154"/>
              <w:jc w:val="center"/>
              <w:rPr>
                <w:rFonts w:ascii="Tahoma" w:hAnsi="Tahoma" w:cs="Tahoma"/>
                <w:b/>
                <w:sz w:val="18"/>
                <w:szCs w:val="18"/>
                <w:lang w:eastAsia="en-US"/>
              </w:rPr>
            </w:pPr>
            <w:r w:rsidRPr="00216EB7">
              <w:rPr>
                <w:rFonts w:ascii="Tahoma" w:hAnsi="Tahoma" w:cs="Tahoma"/>
                <w:b/>
                <w:sz w:val="18"/>
                <w:szCs w:val="18"/>
                <w:lang w:eastAsia="en-US"/>
              </w:rPr>
              <w:t>Unit fee</w:t>
            </w:r>
            <w:r w:rsidR="00F10DC4">
              <w:rPr>
                <w:rFonts w:ascii="Tahoma" w:hAnsi="Tahoma" w:cs="Tahoma"/>
                <w:b/>
                <w:sz w:val="18"/>
                <w:szCs w:val="18"/>
                <w:lang w:eastAsia="en-US"/>
              </w:rPr>
              <w:t xml:space="preserve"> per working day</w:t>
            </w:r>
          </w:p>
          <w:p w14:paraId="4AF190FD" w14:textId="77777777" w:rsidR="00B133A9" w:rsidRPr="00216EB7" w:rsidRDefault="00B133A9" w:rsidP="00512853">
            <w:pPr>
              <w:spacing w:line="276" w:lineRule="auto"/>
              <w:ind w:left="-142" w:right="-219"/>
              <w:jc w:val="center"/>
              <w:rPr>
                <w:rFonts w:ascii="Tahoma" w:hAnsi="Tahoma" w:cs="Tahoma"/>
                <w:b/>
                <w:sz w:val="18"/>
                <w:szCs w:val="18"/>
                <w:lang w:eastAsia="en-US"/>
              </w:rPr>
            </w:pPr>
            <w:r w:rsidRPr="00216EB7">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305427AE" w14:textId="77777777" w:rsidR="00B133A9" w:rsidRPr="00216EB7" w:rsidRDefault="00B133A9" w:rsidP="00512853">
            <w:pPr>
              <w:spacing w:line="276" w:lineRule="auto"/>
              <w:ind w:left="-142" w:right="-126"/>
              <w:jc w:val="center"/>
              <w:rPr>
                <w:rFonts w:ascii="Tahoma" w:hAnsi="Tahoma" w:cs="Tahoma"/>
                <w:b/>
                <w:sz w:val="18"/>
                <w:szCs w:val="18"/>
                <w:lang w:eastAsia="en-US"/>
              </w:rPr>
            </w:pPr>
            <w:r w:rsidRPr="00216EB7">
              <w:rPr>
                <w:rFonts w:ascii="Tahoma" w:hAnsi="Tahoma" w:cs="Tahoma"/>
                <w:b/>
                <w:sz w:val="18"/>
                <w:szCs w:val="18"/>
                <w:lang w:eastAsia="en-US"/>
              </w:rPr>
              <w:t>Exclusion level</w:t>
            </w:r>
          </w:p>
          <w:p w14:paraId="27831C06" w14:textId="77777777" w:rsidR="00B133A9" w:rsidRPr="00216EB7" w:rsidRDefault="00B133A9" w:rsidP="00512853">
            <w:pPr>
              <w:spacing w:line="276" w:lineRule="auto"/>
              <w:ind w:left="-142" w:right="-126"/>
              <w:jc w:val="center"/>
              <w:rPr>
                <w:rFonts w:ascii="Tahoma" w:hAnsi="Tahoma" w:cs="Tahoma"/>
                <w:b/>
                <w:sz w:val="18"/>
                <w:szCs w:val="18"/>
                <w:lang w:eastAsia="en-US"/>
              </w:rPr>
            </w:pPr>
            <w:r w:rsidRPr="00216EB7">
              <w:rPr>
                <w:b/>
                <w:sz w:val="18"/>
                <w:szCs w:val="18"/>
                <w:lang w:eastAsia="en-US"/>
              </w:rPr>
              <w:t>▼</w:t>
            </w:r>
          </w:p>
        </w:tc>
      </w:tr>
      <w:tr w:rsidR="00B133A9" w:rsidRPr="00D0286A" w14:paraId="5A649F14" w14:textId="77777777" w:rsidTr="00512853">
        <w:trPr>
          <w:trHeight w:val="780"/>
          <w:jc w:val="center"/>
        </w:trPr>
        <w:tc>
          <w:tcPr>
            <w:tcW w:w="7052" w:type="dxa"/>
            <w:tcBorders>
              <w:right w:val="single" w:sz="2" w:space="0" w:color="FF0000"/>
            </w:tcBorders>
            <w:shd w:val="clear" w:color="auto" w:fill="F2F2F2" w:themeFill="background1" w:themeFillShade="F2"/>
            <w:vAlign w:val="center"/>
          </w:tcPr>
          <w:p w14:paraId="0150FA34" w14:textId="77777777" w:rsidR="00B133A9" w:rsidRDefault="00B133A9" w:rsidP="00512853">
            <w:pPr>
              <w:spacing w:line="276" w:lineRule="auto"/>
              <w:rPr>
                <w:rFonts w:ascii="Tahoma" w:hAnsi="Tahoma" w:cs="Tahoma"/>
                <w:sz w:val="18"/>
                <w:szCs w:val="18"/>
                <w:highlight w:val="yellow"/>
                <w:lang w:eastAsia="en-US"/>
              </w:rPr>
            </w:pPr>
          </w:p>
          <w:p w14:paraId="1A9B522B" w14:textId="77777777" w:rsidR="00184B2B" w:rsidRDefault="00184B2B" w:rsidP="00184B2B">
            <w:pPr>
              <w:pStyle w:val="ListParagraph"/>
              <w:numPr>
                <w:ilvl w:val="0"/>
                <w:numId w:val="27"/>
              </w:numPr>
              <w:contextualSpacing/>
              <w:jc w:val="both"/>
              <w:rPr>
                <w:rFonts w:ascii="Tahoma" w:hAnsi="Tahoma" w:cs="Tahoma"/>
                <w:noProof/>
                <w:sz w:val="20"/>
                <w:szCs w:val="20"/>
                <w:lang w:eastAsia="fr-FR"/>
              </w:rPr>
            </w:pPr>
            <w:r w:rsidRPr="00CA329F">
              <w:rPr>
                <w:rFonts w:ascii="Tahoma" w:hAnsi="Tahoma" w:cs="Tahoma"/>
                <w:noProof/>
                <w:sz w:val="20"/>
                <w:szCs w:val="20"/>
                <w:lang w:eastAsia="fr-FR"/>
              </w:rPr>
              <w:t>Analysis and/or expertise of laws, drafts, starategies</w:t>
            </w:r>
            <w:r>
              <w:rPr>
                <w:rFonts w:ascii="Tahoma" w:hAnsi="Tahoma" w:cs="Tahoma"/>
                <w:noProof/>
                <w:sz w:val="20"/>
                <w:szCs w:val="20"/>
                <w:lang w:eastAsia="fr-FR"/>
              </w:rPr>
              <w:t xml:space="preserve"> </w:t>
            </w:r>
            <w:r w:rsidRPr="00CA329F">
              <w:rPr>
                <w:rFonts w:ascii="Tahoma" w:hAnsi="Tahoma" w:cs="Tahoma"/>
                <w:noProof/>
                <w:sz w:val="20"/>
                <w:szCs w:val="20"/>
                <w:lang w:eastAsia="fr-FR"/>
              </w:rPr>
              <w:t xml:space="preserve">and polices, or the situation in practice as a result of the application of those laws and policies, in light of the European Social Charter, case law of the European Committee of Social rights and by taking account of relevant social, economic and policy considerations; </w:t>
            </w:r>
          </w:p>
          <w:p w14:paraId="53ABF4B7" w14:textId="77777777" w:rsidR="00184B2B" w:rsidRPr="00CA329F" w:rsidRDefault="00184B2B" w:rsidP="00184B2B">
            <w:pPr>
              <w:pStyle w:val="ListParagraph"/>
              <w:numPr>
                <w:ilvl w:val="0"/>
                <w:numId w:val="27"/>
              </w:numPr>
              <w:contextualSpacing/>
              <w:jc w:val="both"/>
              <w:rPr>
                <w:rFonts w:ascii="Tahoma" w:hAnsi="Tahoma" w:cs="Tahoma"/>
                <w:noProof/>
                <w:sz w:val="20"/>
                <w:szCs w:val="20"/>
                <w:lang w:eastAsia="fr-FR"/>
              </w:rPr>
            </w:pPr>
            <w:r w:rsidRPr="00CA329F">
              <w:rPr>
                <w:rFonts w:ascii="Tahoma" w:hAnsi="Tahoma" w:cs="Tahoma"/>
                <w:noProof/>
                <w:sz w:val="20"/>
                <w:szCs w:val="20"/>
                <w:lang w:eastAsia="fr-FR"/>
              </w:rPr>
              <w:t xml:space="preserve">Preparation of </w:t>
            </w:r>
            <w:r>
              <w:rPr>
                <w:rFonts w:ascii="Tahoma" w:hAnsi="Tahoma" w:cs="Tahoma"/>
                <w:noProof/>
                <w:sz w:val="20"/>
                <w:szCs w:val="20"/>
                <w:lang w:eastAsia="fr-FR"/>
              </w:rPr>
              <w:t xml:space="preserve">reports, </w:t>
            </w:r>
            <w:r w:rsidRPr="00CA329F">
              <w:rPr>
                <w:rFonts w:ascii="Tahoma" w:hAnsi="Tahoma" w:cs="Tahoma"/>
                <w:noProof/>
                <w:sz w:val="20"/>
                <w:szCs w:val="20"/>
                <w:lang w:eastAsia="fr-FR"/>
              </w:rPr>
              <w:t>legal opinions, comments, recommendations, etc on the implemnatation of the provisions of the European Social Charter</w:t>
            </w:r>
            <w:r>
              <w:rPr>
                <w:rFonts w:ascii="Tahoma" w:hAnsi="Tahoma" w:cs="Tahoma"/>
                <w:noProof/>
                <w:sz w:val="20"/>
                <w:szCs w:val="20"/>
                <w:lang w:eastAsia="fr-FR"/>
              </w:rPr>
              <w:t xml:space="preserve">, </w:t>
            </w:r>
            <w:r>
              <w:rPr>
                <w:rFonts w:ascii="Tahoma" w:hAnsi="Tahoma" w:cs="Tahoma"/>
                <w:color w:val="000000" w:themeColor="text1"/>
                <w:sz w:val="20"/>
                <w:szCs w:val="20"/>
              </w:rPr>
              <w:t>European Code of Social Security, social protection and social cohesion</w:t>
            </w:r>
            <w:r w:rsidRPr="00CA329F">
              <w:rPr>
                <w:rFonts w:ascii="Tahoma" w:hAnsi="Tahoma" w:cs="Tahoma"/>
                <w:noProof/>
                <w:sz w:val="20"/>
                <w:szCs w:val="20"/>
                <w:lang w:eastAsia="fr-FR"/>
              </w:rPr>
              <w:t xml:space="preserve">;  </w:t>
            </w:r>
          </w:p>
          <w:p w14:paraId="06D8058F" w14:textId="77777777" w:rsidR="00184B2B" w:rsidRPr="006B3DE7" w:rsidRDefault="00184B2B" w:rsidP="00184B2B">
            <w:pPr>
              <w:pStyle w:val="ListParagraph"/>
              <w:numPr>
                <w:ilvl w:val="0"/>
                <w:numId w:val="27"/>
              </w:numPr>
              <w:contextualSpacing/>
              <w:jc w:val="both"/>
              <w:rPr>
                <w:rFonts w:ascii="Tahoma" w:hAnsi="Tahoma" w:cs="Tahoma"/>
                <w:noProof/>
                <w:sz w:val="20"/>
                <w:szCs w:val="20"/>
                <w:lang w:eastAsia="fr-FR"/>
              </w:rPr>
            </w:pPr>
            <w:r w:rsidRPr="006B3DE7">
              <w:rPr>
                <w:rFonts w:ascii="Tahoma" w:hAnsi="Tahoma" w:cs="Tahoma"/>
                <w:noProof/>
                <w:sz w:val="20"/>
                <w:szCs w:val="20"/>
                <w:lang w:eastAsia="fr-FR"/>
              </w:rPr>
              <w:t>Assessment of legal acts and policy documents (draft documents) and/or practice and provision of advice (in the form of oral and/or written</w:t>
            </w:r>
            <w:r>
              <w:rPr>
                <w:rFonts w:ascii="Tahoma" w:hAnsi="Tahoma" w:cs="Tahoma"/>
                <w:noProof/>
                <w:sz w:val="20"/>
                <w:szCs w:val="20"/>
                <w:lang w:eastAsia="fr-FR"/>
              </w:rPr>
              <w:t xml:space="preserve"> contributions</w:t>
            </w:r>
            <w:r w:rsidRPr="006B3DE7">
              <w:rPr>
                <w:rFonts w:ascii="Tahoma" w:hAnsi="Tahoma" w:cs="Tahoma"/>
                <w:noProof/>
                <w:sz w:val="20"/>
                <w:szCs w:val="20"/>
                <w:lang w:eastAsia="fr-FR"/>
              </w:rPr>
              <w:t xml:space="preserve">), </w:t>
            </w:r>
          </w:p>
          <w:p w14:paraId="2859FE7D" w14:textId="77777777" w:rsidR="00184B2B" w:rsidRDefault="00184B2B" w:rsidP="00184B2B">
            <w:pPr>
              <w:pStyle w:val="ListParagraph"/>
              <w:numPr>
                <w:ilvl w:val="0"/>
                <w:numId w:val="27"/>
              </w:numPr>
              <w:contextualSpacing/>
              <w:jc w:val="both"/>
              <w:rPr>
                <w:rFonts w:ascii="Tahoma" w:hAnsi="Tahoma" w:cs="Tahoma"/>
                <w:noProof/>
                <w:sz w:val="20"/>
                <w:szCs w:val="20"/>
                <w:lang w:eastAsia="fr-FR"/>
              </w:rPr>
            </w:pPr>
            <w:r w:rsidRPr="006B3DE7">
              <w:rPr>
                <w:rFonts w:ascii="Tahoma" w:hAnsi="Tahoma" w:cs="Tahoma"/>
                <w:noProof/>
                <w:sz w:val="20"/>
                <w:szCs w:val="20"/>
                <w:lang w:eastAsia="fr-FR"/>
              </w:rPr>
              <w:t xml:space="preserve">Development of methodology and conduct of needs assessment on specific aspects related to the theme of the lot; </w:t>
            </w:r>
          </w:p>
          <w:p w14:paraId="1F84DC73" w14:textId="77777777" w:rsidR="00184B2B" w:rsidRPr="006B3DE7" w:rsidRDefault="00184B2B" w:rsidP="00184B2B">
            <w:pPr>
              <w:pStyle w:val="ListParagraph"/>
              <w:numPr>
                <w:ilvl w:val="0"/>
                <w:numId w:val="27"/>
              </w:numPr>
              <w:contextualSpacing/>
              <w:jc w:val="both"/>
              <w:rPr>
                <w:rFonts w:ascii="Tahoma" w:hAnsi="Tahoma" w:cs="Tahoma"/>
                <w:noProof/>
                <w:sz w:val="20"/>
                <w:szCs w:val="20"/>
                <w:lang w:eastAsia="fr-FR"/>
              </w:rPr>
            </w:pPr>
            <w:r>
              <w:rPr>
                <w:rFonts w:ascii="Tahoma" w:hAnsi="Tahoma" w:cs="Tahoma"/>
                <w:noProof/>
                <w:sz w:val="20"/>
                <w:szCs w:val="20"/>
                <w:lang w:eastAsia="fr-FR"/>
              </w:rPr>
              <w:t>Research, study and sharing</w:t>
            </w:r>
            <w:r w:rsidRPr="00044A15">
              <w:rPr>
                <w:rFonts w:ascii="Tahoma" w:hAnsi="Tahoma" w:cs="Tahoma"/>
                <w:noProof/>
                <w:sz w:val="20"/>
                <w:szCs w:val="20"/>
                <w:lang w:eastAsia="fr-FR"/>
              </w:rPr>
              <w:t xml:space="preserve"> the best European practices </w:t>
            </w:r>
            <w:r>
              <w:rPr>
                <w:rFonts w:ascii="Tahoma" w:hAnsi="Tahoma" w:cs="Tahoma"/>
                <w:noProof/>
                <w:sz w:val="20"/>
                <w:szCs w:val="20"/>
                <w:lang w:eastAsia="fr-FR"/>
              </w:rPr>
              <w:t>related to the theme of the lot</w:t>
            </w:r>
            <w:r w:rsidRPr="00044A15">
              <w:rPr>
                <w:rFonts w:ascii="Tahoma" w:hAnsi="Tahoma" w:cs="Tahoma"/>
                <w:noProof/>
                <w:sz w:val="20"/>
                <w:szCs w:val="20"/>
                <w:lang w:eastAsia="fr-FR"/>
              </w:rPr>
              <w:t>;</w:t>
            </w:r>
          </w:p>
          <w:p w14:paraId="4709F5DA" w14:textId="77777777" w:rsidR="00184B2B" w:rsidRPr="006B3DE7" w:rsidRDefault="00184B2B" w:rsidP="00184B2B">
            <w:pPr>
              <w:pStyle w:val="ListParagraph"/>
              <w:numPr>
                <w:ilvl w:val="0"/>
                <w:numId w:val="27"/>
              </w:numPr>
              <w:contextualSpacing/>
              <w:jc w:val="both"/>
              <w:rPr>
                <w:rFonts w:ascii="Tahoma" w:hAnsi="Tahoma" w:cs="Tahoma"/>
                <w:noProof/>
                <w:sz w:val="20"/>
                <w:szCs w:val="20"/>
                <w:lang w:eastAsia="fr-FR"/>
              </w:rPr>
            </w:pPr>
            <w:r w:rsidRPr="006B3DE7">
              <w:rPr>
                <w:rFonts w:ascii="Tahoma" w:hAnsi="Tahoma" w:cs="Tahoma"/>
                <w:noProof/>
                <w:sz w:val="20"/>
                <w:szCs w:val="20"/>
                <w:lang w:eastAsia="fr-FR"/>
              </w:rPr>
              <w:t xml:space="preserve">Participation and contribution to the </w:t>
            </w:r>
            <w:r>
              <w:rPr>
                <w:rFonts w:ascii="Tahoma" w:hAnsi="Tahoma" w:cs="Tahoma"/>
                <w:noProof/>
                <w:sz w:val="20"/>
                <w:szCs w:val="20"/>
                <w:lang w:eastAsia="fr-FR"/>
              </w:rPr>
              <w:t xml:space="preserve">organisation and to the cundact of </w:t>
            </w:r>
            <w:r w:rsidRPr="006B3DE7">
              <w:rPr>
                <w:rFonts w:ascii="Tahoma" w:hAnsi="Tahoma" w:cs="Tahoma"/>
                <w:noProof/>
                <w:sz w:val="20"/>
                <w:szCs w:val="20"/>
                <w:lang w:eastAsia="fr-FR"/>
              </w:rPr>
              <w:t>conferences, round-tables, seminars, trainings, working group meetings, workshops, consultation meetings and other relevant events, including through moderating/facilitating discussions and delivering presentations</w:t>
            </w:r>
            <w:r>
              <w:rPr>
                <w:rFonts w:ascii="Tahoma" w:hAnsi="Tahoma" w:cs="Tahoma"/>
                <w:noProof/>
                <w:sz w:val="20"/>
                <w:szCs w:val="20"/>
                <w:lang w:eastAsia="fr-FR"/>
              </w:rPr>
              <w:t xml:space="preserve"> (travel may be required)</w:t>
            </w:r>
            <w:r w:rsidRPr="006B3DE7">
              <w:rPr>
                <w:rFonts w:ascii="Tahoma" w:hAnsi="Tahoma" w:cs="Tahoma"/>
                <w:noProof/>
                <w:sz w:val="20"/>
                <w:szCs w:val="20"/>
                <w:lang w:eastAsia="fr-FR"/>
              </w:rPr>
              <w:t xml:space="preserve">; </w:t>
            </w:r>
          </w:p>
          <w:p w14:paraId="6429905F" w14:textId="77777777" w:rsidR="00184B2B" w:rsidRDefault="00184B2B" w:rsidP="00184B2B">
            <w:pPr>
              <w:pStyle w:val="ListParagraph"/>
              <w:numPr>
                <w:ilvl w:val="0"/>
                <w:numId w:val="27"/>
              </w:numPr>
              <w:contextualSpacing/>
              <w:jc w:val="both"/>
              <w:rPr>
                <w:rFonts w:ascii="Tahoma" w:hAnsi="Tahoma" w:cs="Tahoma"/>
                <w:noProof/>
                <w:sz w:val="20"/>
                <w:szCs w:val="20"/>
                <w:lang w:eastAsia="fr-FR"/>
              </w:rPr>
            </w:pPr>
            <w:r w:rsidRPr="006B3DE7">
              <w:rPr>
                <w:rFonts w:ascii="Tahoma" w:hAnsi="Tahoma" w:cs="Tahoma"/>
                <w:noProof/>
                <w:sz w:val="20"/>
                <w:szCs w:val="20"/>
                <w:lang w:eastAsia="fr-FR"/>
              </w:rPr>
              <w:t>Development of institutional internal regulations, guidelines and information materials on specific aspects related to the theme of the lot;</w:t>
            </w:r>
          </w:p>
          <w:p w14:paraId="29948719" w14:textId="77777777" w:rsidR="00184B2B" w:rsidRDefault="00184B2B" w:rsidP="00184B2B">
            <w:pPr>
              <w:pStyle w:val="ListParagraph"/>
              <w:numPr>
                <w:ilvl w:val="0"/>
                <w:numId w:val="27"/>
              </w:numPr>
              <w:contextualSpacing/>
              <w:jc w:val="both"/>
              <w:rPr>
                <w:rFonts w:ascii="Tahoma" w:hAnsi="Tahoma" w:cs="Tahoma"/>
                <w:noProof/>
                <w:sz w:val="20"/>
                <w:szCs w:val="20"/>
                <w:lang w:eastAsia="fr-FR"/>
              </w:rPr>
            </w:pPr>
            <w:r w:rsidRPr="006B3DE7">
              <w:rPr>
                <w:rFonts w:ascii="Tahoma" w:hAnsi="Tahoma" w:cs="Tahoma"/>
                <w:noProof/>
                <w:sz w:val="20"/>
                <w:szCs w:val="20"/>
                <w:lang w:eastAsia="fr-FR"/>
              </w:rPr>
              <w:t>Development of the methodology and conduct of training needs assessment</w:t>
            </w:r>
            <w:r>
              <w:rPr>
                <w:rFonts w:ascii="Tahoma" w:hAnsi="Tahoma" w:cs="Tahoma"/>
                <w:noProof/>
                <w:sz w:val="20"/>
                <w:szCs w:val="20"/>
                <w:lang w:eastAsia="fr-FR"/>
              </w:rPr>
              <w:t>,</w:t>
            </w:r>
            <w:r w:rsidRPr="006B3DE7">
              <w:rPr>
                <w:rFonts w:ascii="Tahoma" w:hAnsi="Tahoma" w:cs="Tahoma"/>
                <w:noProof/>
                <w:sz w:val="20"/>
                <w:szCs w:val="20"/>
                <w:lang w:eastAsia="fr-FR"/>
              </w:rPr>
              <w:t xml:space="preserve"> </w:t>
            </w:r>
            <w:r>
              <w:rPr>
                <w:rFonts w:ascii="Tahoma" w:hAnsi="Tahoma" w:cs="Tahoma"/>
                <w:noProof/>
                <w:sz w:val="20"/>
                <w:szCs w:val="20"/>
                <w:lang w:eastAsia="fr-FR"/>
              </w:rPr>
              <w:t>evaluation of</w:t>
            </w:r>
            <w:r w:rsidRPr="006B3DE7">
              <w:rPr>
                <w:rFonts w:ascii="Tahoma" w:hAnsi="Tahoma" w:cs="Tahoma"/>
                <w:noProof/>
                <w:sz w:val="20"/>
                <w:szCs w:val="20"/>
                <w:lang w:eastAsia="fr-FR"/>
              </w:rPr>
              <w:t xml:space="preserve"> their impact/effectiveness and development of reports/recommendations thereof on specific aspects related to the theme of the lot;</w:t>
            </w:r>
          </w:p>
          <w:p w14:paraId="420F83DA" w14:textId="77777777" w:rsidR="00184B2B" w:rsidRDefault="00184B2B" w:rsidP="00184B2B">
            <w:pPr>
              <w:pStyle w:val="ListParagraph"/>
              <w:numPr>
                <w:ilvl w:val="0"/>
                <w:numId w:val="27"/>
              </w:numPr>
              <w:spacing w:after="200" w:line="276" w:lineRule="auto"/>
              <w:contextualSpacing/>
              <w:jc w:val="both"/>
              <w:rPr>
                <w:rFonts w:ascii="Tahoma" w:hAnsi="Tahoma" w:cs="Tahoma"/>
                <w:noProof/>
                <w:sz w:val="20"/>
                <w:szCs w:val="20"/>
                <w:lang w:eastAsia="fr-FR"/>
              </w:rPr>
            </w:pPr>
            <w:r w:rsidRPr="006B3DE7">
              <w:rPr>
                <w:rFonts w:ascii="Tahoma" w:hAnsi="Tahoma" w:cs="Tahoma"/>
                <w:noProof/>
                <w:sz w:val="20"/>
                <w:szCs w:val="20"/>
                <w:lang w:eastAsia="fr-FR"/>
              </w:rPr>
              <w:t>Development, adaptation of training courses (including on-line) and materials and provision of trainings on specific aspects related to the theme of the lot;</w:t>
            </w:r>
          </w:p>
          <w:p w14:paraId="68421DC1" w14:textId="77777777" w:rsidR="00184B2B" w:rsidRDefault="00184B2B" w:rsidP="00184B2B">
            <w:pPr>
              <w:pStyle w:val="ListParagraph"/>
              <w:numPr>
                <w:ilvl w:val="0"/>
                <w:numId w:val="27"/>
              </w:numPr>
              <w:contextualSpacing/>
              <w:jc w:val="both"/>
              <w:rPr>
                <w:rFonts w:ascii="Tahoma" w:hAnsi="Tahoma" w:cs="Tahoma"/>
                <w:noProof/>
                <w:sz w:val="20"/>
                <w:szCs w:val="20"/>
                <w:lang w:eastAsia="fr-FR"/>
              </w:rPr>
            </w:pPr>
            <w:r>
              <w:rPr>
                <w:rFonts w:ascii="Tahoma" w:hAnsi="Tahoma" w:cs="Tahoma"/>
                <w:noProof/>
                <w:sz w:val="20"/>
                <w:szCs w:val="20"/>
                <w:lang w:eastAsia="fr-FR"/>
              </w:rPr>
              <w:t xml:space="preserve">Development of awarness raisning materials, such as leaflets, brochures, ect on </w:t>
            </w:r>
            <w:r w:rsidRPr="006B3DE7">
              <w:rPr>
                <w:rFonts w:ascii="Tahoma" w:hAnsi="Tahoma" w:cs="Tahoma"/>
                <w:noProof/>
                <w:sz w:val="20"/>
                <w:szCs w:val="20"/>
                <w:lang w:eastAsia="fr-FR"/>
              </w:rPr>
              <w:t>specific aspects related to the theme of the lot;</w:t>
            </w:r>
          </w:p>
          <w:p w14:paraId="4B7C73F7" w14:textId="77777777" w:rsidR="00184B2B" w:rsidRPr="006B3DE7" w:rsidRDefault="00184B2B" w:rsidP="00184B2B">
            <w:pPr>
              <w:pStyle w:val="ListParagraph"/>
              <w:numPr>
                <w:ilvl w:val="0"/>
                <w:numId w:val="27"/>
              </w:numPr>
              <w:contextualSpacing/>
              <w:jc w:val="both"/>
              <w:rPr>
                <w:rFonts w:ascii="Tahoma" w:hAnsi="Tahoma" w:cs="Tahoma"/>
                <w:noProof/>
                <w:sz w:val="20"/>
                <w:szCs w:val="20"/>
                <w:lang w:eastAsia="fr-FR"/>
              </w:rPr>
            </w:pPr>
            <w:r w:rsidRPr="006B3DE7">
              <w:rPr>
                <w:rFonts w:ascii="Tahoma" w:hAnsi="Tahoma" w:cs="Tahoma"/>
                <w:noProof/>
                <w:sz w:val="20"/>
                <w:szCs w:val="20"/>
                <w:lang w:eastAsia="fr-FR"/>
              </w:rPr>
              <w:t>Provision of other deliverables related to the above as requested by the Council of Europe.</w:t>
            </w:r>
          </w:p>
          <w:p w14:paraId="2BCAF44A" w14:textId="7274AE55" w:rsidR="00184B2B" w:rsidRPr="00D0286A" w:rsidRDefault="00184B2B" w:rsidP="00512853">
            <w:pPr>
              <w:spacing w:line="276" w:lineRule="auto"/>
              <w:rPr>
                <w:rFonts w:ascii="Tahoma" w:hAnsi="Tahoma" w:cs="Tahoma"/>
                <w:sz w:val="18"/>
                <w:szCs w:val="18"/>
                <w:highlight w:val="yellow"/>
                <w:lang w:eastAsia="en-US"/>
              </w:rPr>
            </w:pP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40A769A" w14:textId="77777777" w:rsidR="00B133A9" w:rsidRPr="00D0286A" w:rsidRDefault="00B133A9" w:rsidP="00A0651D">
            <w:pPr>
              <w:ind w:left="-37"/>
              <w:jc w:val="center"/>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074C2DE" w14:textId="3B5DA60D" w:rsidR="00B133A9" w:rsidRPr="00D0286A" w:rsidRDefault="00216EB7" w:rsidP="00512853">
            <w:pPr>
              <w:spacing w:line="276" w:lineRule="auto"/>
              <w:ind w:left="-142" w:right="-91"/>
              <w:jc w:val="center"/>
              <w:rPr>
                <w:rFonts w:ascii="Tahoma" w:hAnsi="Tahoma" w:cs="Tahoma"/>
                <w:sz w:val="18"/>
                <w:szCs w:val="18"/>
                <w:highlight w:val="yellow"/>
                <w:lang w:eastAsia="en-US"/>
              </w:rPr>
            </w:pPr>
            <w:r w:rsidRPr="00216EB7">
              <w:rPr>
                <w:rFonts w:ascii="Tahoma" w:hAnsi="Tahoma" w:cs="Tahoma"/>
                <w:sz w:val="18"/>
                <w:szCs w:val="18"/>
                <w:lang w:eastAsia="en-US"/>
              </w:rPr>
              <w:t>400</w:t>
            </w:r>
          </w:p>
        </w:tc>
      </w:tr>
    </w:tbl>
    <w:p w14:paraId="6137B9B3" w14:textId="77777777" w:rsidR="00B133A9" w:rsidRPr="00D0286A" w:rsidRDefault="00B133A9" w:rsidP="00B133A9">
      <w:pPr>
        <w:spacing w:line="276" w:lineRule="auto"/>
        <w:ind w:left="-142"/>
        <w:jc w:val="both"/>
        <w:rPr>
          <w:rFonts w:ascii="Tahoma" w:hAnsi="Tahoma" w:cs="Tahoma"/>
          <w:sz w:val="18"/>
          <w:szCs w:val="18"/>
          <w:lang w:eastAsia="en-US"/>
        </w:rPr>
      </w:pPr>
    </w:p>
    <w:tbl>
      <w:tblPr>
        <w:tblStyle w:val="TableGrid"/>
        <w:tblW w:w="10099" w:type="dxa"/>
        <w:tblInd w:w="10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505"/>
        <w:gridCol w:w="1594"/>
      </w:tblGrid>
      <w:tr w:rsidR="007573B9" w:rsidRPr="00D0286A" w14:paraId="4D1E7B7A" w14:textId="77777777" w:rsidTr="007573B9">
        <w:tc>
          <w:tcPr>
            <w:tcW w:w="8505" w:type="dxa"/>
            <w:shd w:val="clear" w:color="auto" w:fill="DBE5F1" w:themeFill="accent1" w:themeFillTint="33"/>
            <w:vAlign w:val="center"/>
          </w:tcPr>
          <w:p w14:paraId="5426F689" w14:textId="77777777" w:rsidR="007573B9" w:rsidRPr="00D0286A" w:rsidRDefault="007573B9" w:rsidP="00F82A09">
            <w:pPr>
              <w:spacing w:before="120" w:after="120"/>
              <w:rPr>
                <w:rFonts w:ascii="Tahoma" w:hAnsi="Tahoma" w:cs="Tahoma"/>
                <w:sz w:val="20"/>
                <w:szCs w:val="20"/>
              </w:rPr>
            </w:pPr>
            <w:r w:rsidRPr="00D0286A">
              <w:rPr>
                <w:rFonts w:ascii="Tahoma" w:hAnsi="Tahoma" w:cs="Tahoma"/>
                <w:sz w:val="20"/>
                <w:szCs w:val="20"/>
              </w:rPr>
              <w:t>This Framework Contract</w:t>
            </w:r>
            <w:r w:rsidRPr="00D0286A">
              <w:rPr>
                <w:rFonts w:ascii="Tahoma" w:eastAsia="Calibri" w:hAnsi="Tahoma" w:cs="Tahoma"/>
                <w:sz w:val="20"/>
                <w:szCs w:val="20"/>
                <w:lang w:val="en-US" w:eastAsia="en-US"/>
              </w:rPr>
              <w:t xml:space="preserve"> for this lot takes effect as from the date of its signature by both parties</w:t>
            </w:r>
            <w:r w:rsidRPr="00D0286A">
              <w:rPr>
                <w:rFonts w:ascii="Tahoma" w:hAnsi="Tahoma" w:cs="Tahoma"/>
                <w:sz w:val="20"/>
                <w:szCs w:val="20"/>
              </w:rPr>
              <w:t xml:space="preserve"> is concluded until</w:t>
            </w:r>
          </w:p>
        </w:tc>
        <w:tc>
          <w:tcPr>
            <w:tcW w:w="1594" w:type="dxa"/>
            <w:shd w:val="clear" w:color="auto" w:fill="F2F2F2" w:themeFill="background1" w:themeFillShade="F2"/>
            <w:vAlign w:val="center"/>
          </w:tcPr>
          <w:sdt>
            <w:sdtPr>
              <w:rPr>
                <w:rStyle w:val="Style71"/>
                <w:rFonts w:ascii="Tahoma" w:hAnsi="Tahoma" w:cs="Tahoma"/>
                <w:szCs w:val="20"/>
              </w:rPr>
              <w:id w:val="891625897"/>
              <w:date w:fullDate="2021-07-31T00:00:00Z">
                <w:dateFormat w:val="dd/MM/yyyy"/>
                <w:lid w:val="fr-FR"/>
                <w:storeMappedDataAs w:val="dateTime"/>
                <w:calendar w:val="gregorian"/>
              </w:date>
            </w:sdtPr>
            <w:sdtEndPr>
              <w:rPr>
                <w:rStyle w:val="Style71"/>
              </w:rPr>
            </w:sdtEndPr>
            <w:sdtContent>
              <w:p w14:paraId="75CCCE97" w14:textId="691D0598" w:rsidR="007573B9" w:rsidRPr="00D0286A" w:rsidRDefault="00425107" w:rsidP="00F82A09">
                <w:pPr>
                  <w:spacing w:before="120" w:after="120"/>
                  <w:rPr>
                    <w:rFonts w:ascii="Tahoma" w:hAnsi="Tahoma" w:cs="Tahoma"/>
                    <w:sz w:val="20"/>
                    <w:szCs w:val="20"/>
                  </w:rPr>
                </w:pPr>
                <w:r>
                  <w:rPr>
                    <w:rStyle w:val="Style71"/>
                    <w:rFonts w:ascii="Tahoma" w:hAnsi="Tahoma" w:cs="Tahoma"/>
                    <w:szCs w:val="20"/>
                    <w:lang w:val="fr-FR"/>
                  </w:rPr>
                  <w:t>31/07/2021</w:t>
                </w:r>
              </w:p>
            </w:sdtContent>
          </w:sdt>
        </w:tc>
      </w:tr>
      <w:tr w:rsidR="007573B9" w:rsidRPr="00D0286A" w14:paraId="3CBCC2DB" w14:textId="77777777" w:rsidTr="007573B9">
        <w:tc>
          <w:tcPr>
            <w:tcW w:w="8505" w:type="dxa"/>
            <w:shd w:val="clear" w:color="auto" w:fill="DBE5F1" w:themeFill="accent1" w:themeFillTint="33"/>
            <w:vAlign w:val="center"/>
          </w:tcPr>
          <w:p w14:paraId="2573E47E" w14:textId="47B79C6D" w:rsidR="007573B9" w:rsidRPr="00D0286A" w:rsidRDefault="007573B9" w:rsidP="00F82A09">
            <w:pPr>
              <w:spacing w:before="120" w:after="120"/>
              <w:rPr>
                <w:rFonts w:ascii="Tahoma" w:hAnsi="Tahoma" w:cs="Tahoma"/>
                <w:sz w:val="20"/>
                <w:szCs w:val="20"/>
              </w:rPr>
            </w:pPr>
            <w:r w:rsidRPr="00D0286A">
              <w:rPr>
                <w:rFonts w:ascii="Tahoma" w:hAnsi="Tahoma" w:cs="Tahoma"/>
                <w:sz w:val="20"/>
                <w:szCs w:val="20"/>
              </w:rPr>
              <w:t xml:space="preserve">The Framework Contract may be </w:t>
            </w:r>
            <w:r w:rsidRPr="00425107">
              <w:rPr>
                <w:rFonts w:ascii="Tahoma" w:hAnsi="Tahoma" w:cs="Tahoma"/>
                <w:sz w:val="20"/>
                <w:szCs w:val="20"/>
              </w:rPr>
              <w:t>renewed annually</w:t>
            </w:r>
            <w:r w:rsidRPr="00D0286A">
              <w:rPr>
                <w:rFonts w:ascii="Tahoma" w:hAnsi="Tahoma" w:cs="Tahoma"/>
                <w:sz w:val="20"/>
                <w:szCs w:val="20"/>
              </w:rPr>
              <w:t>. It shall be renewable until the end date:</w:t>
            </w:r>
          </w:p>
        </w:tc>
        <w:tc>
          <w:tcPr>
            <w:tcW w:w="1594" w:type="dxa"/>
            <w:shd w:val="clear" w:color="auto" w:fill="F2F2F2" w:themeFill="background1" w:themeFillShade="F2"/>
            <w:vAlign w:val="center"/>
          </w:tcPr>
          <w:sdt>
            <w:sdtPr>
              <w:rPr>
                <w:rStyle w:val="Style71"/>
                <w:rFonts w:ascii="Tahoma" w:hAnsi="Tahoma" w:cs="Tahoma"/>
                <w:szCs w:val="20"/>
              </w:rPr>
              <w:id w:val="2088564824"/>
              <w:date w:fullDate="2023-07-31T00:00:00Z">
                <w:dateFormat w:val="dd/MM/yyyy"/>
                <w:lid w:val="fr-FR"/>
                <w:storeMappedDataAs w:val="dateTime"/>
                <w:calendar w:val="gregorian"/>
              </w:date>
            </w:sdtPr>
            <w:sdtEndPr>
              <w:rPr>
                <w:rStyle w:val="Style71"/>
              </w:rPr>
            </w:sdtEndPr>
            <w:sdtContent>
              <w:p w14:paraId="6A118233" w14:textId="2ED0D2B5" w:rsidR="007573B9" w:rsidRPr="00D0286A" w:rsidRDefault="00D33A35" w:rsidP="00D33A35">
                <w:pPr>
                  <w:spacing w:before="120" w:after="120"/>
                  <w:rPr>
                    <w:rStyle w:val="Style71"/>
                    <w:rFonts w:ascii="Tahoma" w:hAnsi="Tahoma" w:cs="Tahoma"/>
                    <w:szCs w:val="20"/>
                  </w:rPr>
                </w:pPr>
                <w:r>
                  <w:rPr>
                    <w:rStyle w:val="Style71"/>
                    <w:rFonts w:ascii="Tahoma" w:hAnsi="Tahoma" w:cs="Tahoma"/>
                    <w:szCs w:val="20"/>
                  </w:rPr>
                  <w:t>31/07/2023</w:t>
                </w:r>
              </w:p>
            </w:sdtContent>
          </w:sdt>
        </w:tc>
      </w:tr>
    </w:tbl>
    <w:p w14:paraId="3195EC7F" w14:textId="7503D35F" w:rsidR="00B133A9" w:rsidRPr="00D0286A" w:rsidRDefault="00D33A35" w:rsidP="00B133A9">
      <w:pPr>
        <w:spacing w:before="60" w:after="120"/>
        <w:ind w:left="-142"/>
        <w:rPr>
          <w:rFonts w:ascii="Tahoma" w:hAnsi="Tahoma" w:cs="Tahoma"/>
          <w:sz w:val="20"/>
          <w:szCs w:val="20"/>
        </w:rPr>
      </w:pPr>
      <w:r>
        <w:rPr>
          <w:rFonts w:ascii="Tahoma" w:hAnsi="Tahoma" w:cs="Tahoma"/>
          <w:sz w:val="20"/>
          <w:szCs w:val="20"/>
        </w:rPr>
        <w:t xml:space="preserve"> </w:t>
      </w:r>
    </w:p>
    <w:p w14:paraId="5F9E8A0B" w14:textId="77777777" w:rsidR="00B133A9" w:rsidRPr="00D0286A" w:rsidRDefault="00B133A9" w:rsidP="00B133A9">
      <w:pPr>
        <w:spacing w:before="60" w:after="120"/>
        <w:ind w:left="-142"/>
        <w:rPr>
          <w:rFonts w:ascii="Tahoma" w:hAnsi="Tahoma" w:cs="Tahoma"/>
          <w:sz w:val="20"/>
          <w:szCs w:val="20"/>
        </w:rPr>
      </w:pPr>
    </w:p>
    <w:p w14:paraId="6022B3E4"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2E5C213F"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302C7A2F" wp14:editId="124CD557">
                <wp:simplePos x="0" y="0"/>
                <wp:positionH relativeFrom="column">
                  <wp:posOffset>4353560</wp:posOffset>
                </wp:positionH>
                <wp:positionV relativeFrom="paragraph">
                  <wp:posOffset>-37465</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9A78F6" id="Up Arrow 1" o:spid="_x0000_s1026" type="#_x0000_t68" style="position:absolute;margin-left:342.8pt;margin-top:-2.9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4"/>
        <w:gridCol w:w="1519"/>
        <w:gridCol w:w="1575"/>
      </w:tblGrid>
      <w:tr w:rsidR="00B133A9" w:rsidRPr="00D0286A" w14:paraId="477D284D" w14:textId="77777777" w:rsidTr="00216EB7">
        <w:trPr>
          <w:trHeight w:val="688"/>
          <w:jc w:val="center"/>
        </w:trPr>
        <w:tc>
          <w:tcPr>
            <w:tcW w:w="7052" w:type="dxa"/>
            <w:shd w:val="clear" w:color="auto" w:fill="DBE5F1" w:themeFill="accent1" w:themeFillTint="33"/>
            <w:vAlign w:val="center"/>
          </w:tcPr>
          <w:p w14:paraId="1F744B8D" w14:textId="77777777" w:rsidR="00B133A9" w:rsidRPr="00D0286A" w:rsidRDefault="00B133A9" w:rsidP="00512853">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2 – Type of </w:t>
            </w:r>
            <w:proofErr w:type="gramStart"/>
            <w:r w:rsidRPr="00D0286A">
              <w:rPr>
                <w:rFonts w:ascii="Tahoma" w:hAnsi="Tahoma" w:cs="Tahoma"/>
                <w:b/>
                <w:sz w:val="18"/>
                <w:szCs w:val="18"/>
                <w:lang w:eastAsia="en-US"/>
              </w:rPr>
              <w:t xml:space="preserve">Units  </w:t>
            </w:r>
            <w:r w:rsidRPr="00D0286A">
              <w:rPr>
                <w:b/>
                <w:sz w:val="18"/>
                <w:szCs w:val="18"/>
                <w:lang w:eastAsia="en-US"/>
              </w:rPr>
              <w:t>▼</w:t>
            </w:r>
            <w:proofErr w:type="gramEnd"/>
          </w:p>
        </w:tc>
        <w:tc>
          <w:tcPr>
            <w:tcW w:w="1533" w:type="dxa"/>
            <w:tcBorders>
              <w:bottom w:val="single" w:sz="2" w:space="0" w:color="FF0000"/>
            </w:tcBorders>
            <w:shd w:val="clear" w:color="auto" w:fill="DBE5F1" w:themeFill="accent1" w:themeFillTint="33"/>
            <w:vAlign w:val="center"/>
          </w:tcPr>
          <w:p w14:paraId="4B8315A5" w14:textId="70602A28" w:rsidR="00B133A9" w:rsidRPr="00D0286A" w:rsidRDefault="00B133A9" w:rsidP="00512853">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r w:rsidR="00F10DC4">
              <w:rPr>
                <w:rFonts w:ascii="Tahoma" w:hAnsi="Tahoma" w:cs="Tahoma"/>
                <w:b/>
                <w:sz w:val="18"/>
                <w:szCs w:val="18"/>
                <w:lang w:eastAsia="en-US"/>
              </w:rPr>
              <w:t xml:space="preserve"> per working day</w:t>
            </w:r>
          </w:p>
          <w:p w14:paraId="7EE24855" w14:textId="77777777" w:rsidR="00B133A9" w:rsidRPr="00D0286A" w:rsidRDefault="00B133A9" w:rsidP="00512853">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tcBorders>
              <w:bottom w:val="single" w:sz="2" w:space="0" w:color="808080"/>
              <w:right w:val="single" w:sz="2" w:space="0" w:color="808080"/>
            </w:tcBorders>
            <w:shd w:val="clear" w:color="auto" w:fill="auto"/>
            <w:vAlign w:val="center"/>
          </w:tcPr>
          <w:p w14:paraId="49FDEC93" w14:textId="77777777" w:rsidR="00B133A9" w:rsidRPr="00216EB7" w:rsidRDefault="00B133A9" w:rsidP="00512853">
            <w:pPr>
              <w:spacing w:line="276" w:lineRule="auto"/>
              <w:ind w:left="-142" w:right="-126"/>
              <w:jc w:val="center"/>
              <w:rPr>
                <w:rFonts w:ascii="Tahoma" w:hAnsi="Tahoma" w:cs="Tahoma"/>
                <w:b/>
                <w:sz w:val="18"/>
                <w:szCs w:val="18"/>
                <w:lang w:eastAsia="en-US"/>
              </w:rPr>
            </w:pPr>
            <w:r w:rsidRPr="00216EB7">
              <w:rPr>
                <w:rFonts w:ascii="Tahoma" w:hAnsi="Tahoma" w:cs="Tahoma"/>
                <w:b/>
                <w:sz w:val="18"/>
                <w:szCs w:val="18"/>
                <w:lang w:eastAsia="en-US"/>
              </w:rPr>
              <w:t>Exclusion level</w:t>
            </w:r>
          </w:p>
          <w:p w14:paraId="2D699B72" w14:textId="77777777" w:rsidR="00B133A9" w:rsidRPr="00D0286A" w:rsidRDefault="00B133A9" w:rsidP="00512853">
            <w:pPr>
              <w:spacing w:line="276" w:lineRule="auto"/>
              <w:ind w:left="-142" w:right="-126"/>
              <w:jc w:val="center"/>
              <w:rPr>
                <w:rFonts w:ascii="Tahoma" w:hAnsi="Tahoma" w:cs="Tahoma"/>
                <w:b/>
                <w:sz w:val="18"/>
                <w:szCs w:val="18"/>
                <w:lang w:eastAsia="en-US"/>
              </w:rPr>
            </w:pPr>
            <w:r w:rsidRPr="00216EB7">
              <w:rPr>
                <w:b/>
                <w:sz w:val="18"/>
                <w:szCs w:val="18"/>
                <w:lang w:eastAsia="en-US"/>
              </w:rPr>
              <w:t>▼</w:t>
            </w:r>
          </w:p>
        </w:tc>
      </w:tr>
      <w:tr w:rsidR="00B133A9" w:rsidRPr="00D0286A" w14:paraId="4C29C9B9" w14:textId="77777777" w:rsidTr="00512853">
        <w:trPr>
          <w:trHeight w:val="780"/>
          <w:jc w:val="center"/>
        </w:trPr>
        <w:tc>
          <w:tcPr>
            <w:tcW w:w="7052" w:type="dxa"/>
            <w:tcBorders>
              <w:right w:val="single" w:sz="2" w:space="0" w:color="FF0000"/>
            </w:tcBorders>
            <w:shd w:val="clear" w:color="auto" w:fill="F2F2F2" w:themeFill="background1" w:themeFillShade="F2"/>
            <w:vAlign w:val="center"/>
          </w:tcPr>
          <w:p w14:paraId="1204EE16" w14:textId="77777777" w:rsidR="00184B2B" w:rsidRDefault="00184B2B" w:rsidP="00184B2B">
            <w:pPr>
              <w:pStyle w:val="Default"/>
              <w:ind w:left="1004"/>
              <w:rPr>
                <w:rFonts w:ascii="Tahoma" w:hAnsi="Tahoma" w:cs="Tahoma"/>
                <w:noProof/>
                <w:color w:val="auto"/>
                <w:sz w:val="20"/>
                <w:szCs w:val="20"/>
                <w:lang w:val="en-GB" w:eastAsia="fr-FR"/>
              </w:rPr>
            </w:pPr>
          </w:p>
          <w:p w14:paraId="23FB3E59" w14:textId="77777777" w:rsidR="00184B2B" w:rsidRDefault="00184B2B" w:rsidP="00184B2B">
            <w:pPr>
              <w:pStyle w:val="Default"/>
              <w:numPr>
                <w:ilvl w:val="0"/>
                <w:numId w:val="28"/>
              </w:numPr>
              <w:rPr>
                <w:rFonts w:ascii="Tahoma" w:hAnsi="Tahoma" w:cs="Tahoma"/>
                <w:color w:val="000000" w:themeColor="text1"/>
                <w:sz w:val="20"/>
                <w:szCs w:val="20"/>
              </w:rPr>
            </w:pPr>
            <w:r>
              <w:rPr>
                <w:rFonts w:ascii="Tahoma" w:hAnsi="Tahoma" w:cs="Tahoma"/>
                <w:bCs/>
                <w:noProof/>
                <w:sz w:val="20"/>
                <w:szCs w:val="20"/>
                <w:lang w:eastAsia="fr-FR"/>
              </w:rPr>
              <w:t xml:space="preserve">Check the </w:t>
            </w:r>
            <w:r>
              <w:rPr>
                <w:rFonts w:ascii="Tahoma" w:hAnsi="Tahoma" w:cs="Tahoma"/>
                <w:color w:val="000000" w:themeColor="text1"/>
                <w:sz w:val="20"/>
                <w:szCs w:val="20"/>
              </w:rPr>
              <w:t>D</w:t>
            </w:r>
            <w:r w:rsidRPr="009B5736">
              <w:rPr>
                <w:rFonts w:ascii="Tahoma" w:hAnsi="Tahoma" w:cs="Tahoma"/>
                <w:color w:val="000000" w:themeColor="text1"/>
                <w:sz w:val="20"/>
                <w:szCs w:val="20"/>
              </w:rPr>
              <w:t xml:space="preserve">igest of the case law of the European </w:t>
            </w:r>
            <w:r>
              <w:rPr>
                <w:rFonts w:ascii="Tahoma" w:hAnsi="Tahoma" w:cs="Tahoma"/>
                <w:color w:val="000000" w:themeColor="text1"/>
                <w:sz w:val="20"/>
                <w:szCs w:val="20"/>
              </w:rPr>
              <w:t>C</w:t>
            </w:r>
            <w:r w:rsidRPr="009B5736">
              <w:rPr>
                <w:rFonts w:ascii="Tahoma" w:hAnsi="Tahoma" w:cs="Tahoma"/>
                <w:color w:val="000000" w:themeColor="text1"/>
                <w:sz w:val="20"/>
                <w:szCs w:val="20"/>
              </w:rPr>
              <w:t xml:space="preserve">ommittee of </w:t>
            </w:r>
            <w:r>
              <w:rPr>
                <w:rFonts w:ascii="Tahoma" w:hAnsi="Tahoma" w:cs="Tahoma"/>
                <w:color w:val="000000" w:themeColor="text1"/>
                <w:sz w:val="20"/>
                <w:szCs w:val="20"/>
              </w:rPr>
              <w:t>S</w:t>
            </w:r>
            <w:r w:rsidRPr="009B5736">
              <w:rPr>
                <w:rFonts w:ascii="Tahoma" w:hAnsi="Tahoma" w:cs="Tahoma"/>
                <w:color w:val="000000" w:themeColor="text1"/>
                <w:sz w:val="20"/>
                <w:szCs w:val="20"/>
              </w:rPr>
              <w:t xml:space="preserve">ocial </w:t>
            </w:r>
            <w:r>
              <w:rPr>
                <w:rFonts w:ascii="Tahoma" w:hAnsi="Tahoma" w:cs="Tahoma"/>
                <w:color w:val="000000" w:themeColor="text1"/>
                <w:sz w:val="20"/>
                <w:szCs w:val="20"/>
              </w:rPr>
              <w:t>R</w:t>
            </w:r>
            <w:r w:rsidRPr="009B5736">
              <w:rPr>
                <w:rFonts w:ascii="Tahoma" w:hAnsi="Tahoma" w:cs="Tahoma"/>
                <w:color w:val="000000" w:themeColor="text1"/>
                <w:sz w:val="20"/>
                <w:szCs w:val="20"/>
              </w:rPr>
              <w:t>ights</w:t>
            </w:r>
            <w:r>
              <w:rPr>
                <w:rFonts w:ascii="Tahoma" w:hAnsi="Tahoma" w:cs="Tahoma"/>
                <w:color w:val="000000" w:themeColor="text1"/>
                <w:sz w:val="20"/>
                <w:szCs w:val="20"/>
              </w:rPr>
              <w:t xml:space="preserve"> and its Appendix for substantive accuracy, identify any inconsistences (including in the footnotes); </w:t>
            </w:r>
          </w:p>
          <w:p w14:paraId="2A661964" w14:textId="4C93330B" w:rsidR="00184B2B" w:rsidRDefault="00184B2B" w:rsidP="00216EB7">
            <w:pPr>
              <w:pStyle w:val="Default"/>
              <w:numPr>
                <w:ilvl w:val="0"/>
                <w:numId w:val="28"/>
              </w:numPr>
              <w:rPr>
                <w:rFonts w:ascii="Tahoma" w:hAnsi="Tahoma" w:cs="Tahoma"/>
                <w:noProof/>
                <w:color w:val="auto"/>
                <w:sz w:val="20"/>
                <w:szCs w:val="20"/>
                <w:lang w:val="en-GB" w:eastAsia="fr-FR"/>
              </w:rPr>
            </w:pPr>
            <w:r w:rsidRPr="002B203D">
              <w:rPr>
                <w:rFonts w:ascii="Tahoma" w:hAnsi="Tahoma" w:cs="Tahoma"/>
                <w:bCs/>
                <w:noProof/>
                <w:sz w:val="20"/>
                <w:szCs w:val="20"/>
                <w:lang w:eastAsia="fr-FR"/>
              </w:rPr>
              <w:lastRenderedPageBreak/>
              <w:t xml:space="preserve">Update the </w:t>
            </w:r>
            <w:r>
              <w:rPr>
                <w:rFonts w:ascii="Tahoma" w:hAnsi="Tahoma" w:cs="Tahoma"/>
                <w:bCs/>
                <w:noProof/>
                <w:sz w:val="20"/>
                <w:szCs w:val="20"/>
                <w:lang w:eastAsia="fr-FR"/>
              </w:rPr>
              <w:t xml:space="preserve">Digest </w:t>
            </w:r>
            <w:r w:rsidRPr="009B5736">
              <w:rPr>
                <w:rFonts w:ascii="Tahoma" w:hAnsi="Tahoma" w:cs="Tahoma"/>
                <w:color w:val="000000" w:themeColor="text1"/>
                <w:sz w:val="20"/>
                <w:szCs w:val="20"/>
              </w:rPr>
              <w:t xml:space="preserve">of the case law of the European </w:t>
            </w:r>
            <w:r>
              <w:rPr>
                <w:rFonts w:ascii="Tahoma" w:hAnsi="Tahoma" w:cs="Tahoma"/>
                <w:color w:val="000000" w:themeColor="text1"/>
                <w:sz w:val="20"/>
                <w:szCs w:val="20"/>
              </w:rPr>
              <w:t>Committee</w:t>
            </w:r>
            <w:r w:rsidRPr="009B5736">
              <w:rPr>
                <w:rFonts w:ascii="Tahoma" w:hAnsi="Tahoma" w:cs="Tahoma"/>
                <w:color w:val="000000" w:themeColor="text1"/>
                <w:sz w:val="20"/>
                <w:szCs w:val="20"/>
              </w:rPr>
              <w:t xml:space="preserve"> of </w:t>
            </w:r>
            <w:r>
              <w:rPr>
                <w:rFonts w:ascii="Tahoma" w:hAnsi="Tahoma" w:cs="Tahoma"/>
                <w:color w:val="000000" w:themeColor="text1"/>
                <w:sz w:val="20"/>
                <w:szCs w:val="20"/>
              </w:rPr>
              <w:t xml:space="preserve">Social Rights its Appendix to reflect recent conclusions and decisions of the </w:t>
            </w:r>
            <w:r w:rsidRPr="009B5736">
              <w:rPr>
                <w:rFonts w:ascii="Tahoma" w:hAnsi="Tahoma" w:cs="Tahoma"/>
                <w:color w:val="000000" w:themeColor="text1"/>
                <w:sz w:val="20"/>
                <w:szCs w:val="20"/>
              </w:rPr>
              <w:t xml:space="preserve">European </w:t>
            </w:r>
            <w:r>
              <w:rPr>
                <w:rFonts w:ascii="Tahoma" w:hAnsi="Tahoma" w:cs="Tahoma"/>
                <w:color w:val="000000" w:themeColor="text1"/>
                <w:sz w:val="20"/>
                <w:szCs w:val="20"/>
              </w:rPr>
              <w:t>Committee</w:t>
            </w:r>
            <w:r w:rsidRPr="009B5736">
              <w:rPr>
                <w:rFonts w:ascii="Tahoma" w:hAnsi="Tahoma" w:cs="Tahoma"/>
                <w:color w:val="000000" w:themeColor="text1"/>
                <w:sz w:val="20"/>
                <w:szCs w:val="20"/>
              </w:rPr>
              <w:t xml:space="preserve"> of </w:t>
            </w:r>
            <w:r>
              <w:rPr>
                <w:rFonts w:ascii="Tahoma" w:hAnsi="Tahoma" w:cs="Tahoma"/>
                <w:color w:val="000000" w:themeColor="text1"/>
                <w:sz w:val="20"/>
                <w:szCs w:val="20"/>
              </w:rPr>
              <w:t>Social Rights;</w:t>
            </w:r>
          </w:p>
          <w:p w14:paraId="63205581" w14:textId="716852B3" w:rsidR="00184B2B" w:rsidRPr="00184B2B" w:rsidRDefault="00184B2B" w:rsidP="00216EB7">
            <w:pPr>
              <w:pStyle w:val="Default"/>
              <w:numPr>
                <w:ilvl w:val="0"/>
                <w:numId w:val="28"/>
              </w:numPr>
              <w:rPr>
                <w:rFonts w:ascii="Tahoma" w:hAnsi="Tahoma" w:cs="Tahoma"/>
                <w:noProof/>
                <w:color w:val="auto"/>
                <w:sz w:val="20"/>
                <w:szCs w:val="20"/>
                <w:lang w:val="en-GB" w:eastAsia="fr-FR"/>
              </w:rPr>
            </w:pPr>
            <w:r w:rsidRPr="007D7140">
              <w:rPr>
                <w:rFonts w:ascii="Tahoma" w:hAnsi="Tahoma" w:cs="Tahoma"/>
                <w:color w:val="000000" w:themeColor="text1"/>
                <w:sz w:val="20"/>
                <w:szCs w:val="20"/>
              </w:rPr>
              <w:t>Prov</w:t>
            </w:r>
            <w:r>
              <w:rPr>
                <w:rFonts w:ascii="Tahoma" w:hAnsi="Tahoma" w:cs="Tahoma"/>
                <w:color w:val="000000" w:themeColor="text1"/>
                <w:sz w:val="20"/>
                <w:szCs w:val="20"/>
              </w:rPr>
              <w:t>ision of</w:t>
            </w:r>
            <w:r w:rsidRPr="007D7140">
              <w:rPr>
                <w:rFonts w:ascii="Tahoma" w:hAnsi="Tahoma" w:cs="Tahoma"/>
                <w:color w:val="000000" w:themeColor="text1"/>
                <w:sz w:val="20"/>
                <w:szCs w:val="20"/>
              </w:rPr>
              <w:t xml:space="preserve"> legal proofreading</w:t>
            </w:r>
            <w:r>
              <w:rPr>
                <w:rFonts w:ascii="Tahoma" w:hAnsi="Tahoma" w:cs="Tahoma"/>
                <w:color w:val="000000" w:themeColor="text1"/>
                <w:sz w:val="20"/>
                <w:szCs w:val="20"/>
              </w:rPr>
              <w:t xml:space="preserve"> and language check (English and/or French) of the updated D</w:t>
            </w:r>
            <w:r w:rsidRPr="009B5736">
              <w:rPr>
                <w:rFonts w:ascii="Tahoma" w:hAnsi="Tahoma" w:cs="Tahoma"/>
                <w:color w:val="000000" w:themeColor="text1"/>
                <w:sz w:val="20"/>
                <w:szCs w:val="20"/>
              </w:rPr>
              <w:t xml:space="preserve">igest of the case law of the European </w:t>
            </w:r>
            <w:r>
              <w:rPr>
                <w:rFonts w:ascii="Tahoma" w:hAnsi="Tahoma" w:cs="Tahoma"/>
                <w:color w:val="000000" w:themeColor="text1"/>
                <w:sz w:val="20"/>
                <w:szCs w:val="20"/>
              </w:rPr>
              <w:t>Committee</w:t>
            </w:r>
            <w:r w:rsidRPr="009B5736">
              <w:rPr>
                <w:rFonts w:ascii="Tahoma" w:hAnsi="Tahoma" w:cs="Tahoma"/>
                <w:color w:val="000000" w:themeColor="text1"/>
                <w:sz w:val="20"/>
                <w:szCs w:val="20"/>
              </w:rPr>
              <w:t xml:space="preserve"> of </w:t>
            </w:r>
            <w:r>
              <w:rPr>
                <w:rFonts w:ascii="Tahoma" w:hAnsi="Tahoma" w:cs="Tahoma"/>
                <w:color w:val="000000" w:themeColor="text1"/>
                <w:sz w:val="20"/>
                <w:szCs w:val="20"/>
              </w:rPr>
              <w:t>Social Rights</w:t>
            </w:r>
            <w:r w:rsidRPr="009B5736">
              <w:rPr>
                <w:rFonts w:ascii="Tahoma" w:hAnsi="Tahoma" w:cs="Tahoma"/>
                <w:color w:val="000000" w:themeColor="text1"/>
                <w:sz w:val="20"/>
                <w:szCs w:val="20"/>
              </w:rPr>
              <w:t xml:space="preserve"> </w:t>
            </w:r>
            <w:r>
              <w:rPr>
                <w:rFonts w:ascii="Tahoma" w:hAnsi="Tahoma" w:cs="Tahoma"/>
                <w:color w:val="000000" w:themeColor="text1"/>
                <w:sz w:val="20"/>
                <w:szCs w:val="20"/>
              </w:rPr>
              <w:t>and its Appendix;</w:t>
            </w:r>
          </w:p>
          <w:p w14:paraId="65325482" w14:textId="77777777" w:rsidR="00184B2B" w:rsidRPr="006B3DE7" w:rsidRDefault="00184B2B" w:rsidP="00184B2B">
            <w:pPr>
              <w:pStyle w:val="ListParagraph"/>
              <w:numPr>
                <w:ilvl w:val="0"/>
                <w:numId w:val="28"/>
              </w:numPr>
              <w:contextualSpacing/>
              <w:jc w:val="both"/>
              <w:rPr>
                <w:rFonts w:ascii="Tahoma" w:hAnsi="Tahoma" w:cs="Tahoma"/>
                <w:noProof/>
                <w:sz w:val="20"/>
                <w:szCs w:val="20"/>
                <w:lang w:eastAsia="fr-FR"/>
              </w:rPr>
            </w:pPr>
            <w:r w:rsidRPr="006B3DE7">
              <w:rPr>
                <w:rFonts w:ascii="Tahoma" w:hAnsi="Tahoma" w:cs="Tahoma"/>
                <w:noProof/>
                <w:sz w:val="20"/>
                <w:szCs w:val="20"/>
                <w:lang w:eastAsia="fr-FR"/>
              </w:rPr>
              <w:t>Provision of other deliverables related to the above as requested by the Council of Europe.</w:t>
            </w:r>
          </w:p>
          <w:p w14:paraId="277FDB2E" w14:textId="419D47EA" w:rsidR="00B133A9" w:rsidRPr="00DC5E11" w:rsidRDefault="00B133A9" w:rsidP="00184B2B">
            <w:pPr>
              <w:pStyle w:val="Default"/>
              <w:ind w:left="1004"/>
              <w:rPr>
                <w:rFonts w:ascii="Tahoma" w:hAnsi="Tahoma" w:cs="Tahoma"/>
                <w:sz w:val="18"/>
                <w:szCs w:val="18"/>
                <w:highlight w:val="yellow"/>
              </w:rPr>
            </w:pP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F0838F1" w14:textId="77777777" w:rsidR="00B133A9" w:rsidRPr="00D0286A" w:rsidRDefault="00B133A9" w:rsidP="00A0651D">
            <w:pPr>
              <w:ind w:left="-65"/>
              <w:jc w:val="center"/>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97D6F76" w14:textId="4D0599A0" w:rsidR="00B133A9" w:rsidRPr="00D0286A" w:rsidRDefault="00216EB7" w:rsidP="00512853">
            <w:pPr>
              <w:spacing w:line="276" w:lineRule="auto"/>
              <w:ind w:left="-142" w:right="-91"/>
              <w:jc w:val="center"/>
              <w:rPr>
                <w:rFonts w:ascii="Tahoma" w:hAnsi="Tahoma" w:cs="Tahoma"/>
                <w:sz w:val="18"/>
                <w:szCs w:val="18"/>
                <w:highlight w:val="yellow"/>
                <w:lang w:eastAsia="en-US"/>
              </w:rPr>
            </w:pPr>
            <w:r w:rsidRPr="00216EB7">
              <w:rPr>
                <w:rFonts w:ascii="Tahoma" w:hAnsi="Tahoma" w:cs="Tahoma"/>
                <w:sz w:val="18"/>
                <w:szCs w:val="18"/>
                <w:lang w:eastAsia="en-US"/>
              </w:rPr>
              <w:t>400</w:t>
            </w:r>
          </w:p>
        </w:tc>
      </w:tr>
    </w:tbl>
    <w:p w14:paraId="75E2F7EA" w14:textId="77777777" w:rsidR="00B133A9" w:rsidRPr="00D0286A" w:rsidRDefault="00B133A9" w:rsidP="00B133A9">
      <w:pPr>
        <w:spacing w:before="60" w:after="120"/>
        <w:ind w:left="-142"/>
        <w:rPr>
          <w:rFonts w:ascii="Tahoma" w:hAnsi="Tahoma" w:cs="Tahoma"/>
          <w:sz w:val="20"/>
          <w:szCs w:val="20"/>
        </w:rPr>
      </w:pPr>
    </w:p>
    <w:tbl>
      <w:tblPr>
        <w:tblStyle w:val="TableGrid"/>
        <w:tblW w:w="10099" w:type="dxa"/>
        <w:tblInd w:w="10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505"/>
        <w:gridCol w:w="1594"/>
      </w:tblGrid>
      <w:tr w:rsidR="007573B9" w:rsidRPr="00D0286A" w14:paraId="5C9AA830" w14:textId="77777777" w:rsidTr="00F82A09">
        <w:tc>
          <w:tcPr>
            <w:tcW w:w="8505" w:type="dxa"/>
            <w:shd w:val="clear" w:color="auto" w:fill="DBE5F1" w:themeFill="accent1" w:themeFillTint="33"/>
            <w:vAlign w:val="center"/>
          </w:tcPr>
          <w:p w14:paraId="48611CCD" w14:textId="77777777" w:rsidR="007573B9" w:rsidRPr="00D0286A" w:rsidRDefault="007573B9" w:rsidP="00F82A09">
            <w:pPr>
              <w:spacing w:before="120" w:after="120"/>
              <w:rPr>
                <w:rFonts w:ascii="Tahoma" w:hAnsi="Tahoma" w:cs="Tahoma"/>
                <w:sz w:val="20"/>
                <w:szCs w:val="20"/>
              </w:rPr>
            </w:pPr>
            <w:r w:rsidRPr="00D0286A">
              <w:rPr>
                <w:rFonts w:ascii="Tahoma" w:hAnsi="Tahoma" w:cs="Tahoma"/>
                <w:sz w:val="20"/>
                <w:szCs w:val="20"/>
              </w:rPr>
              <w:t>This Framework Contract</w:t>
            </w:r>
            <w:r w:rsidRPr="00D0286A">
              <w:rPr>
                <w:rFonts w:ascii="Tahoma" w:eastAsia="Calibri" w:hAnsi="Tahoma" w:cs="Tahoma"/>
                <w:sz w:val="20"/>
                <w:szCs w:val="20"/>
                <w:lang w:val="en-US" w:eastAsia="en-US"/>
              </w:rPr>
              <w:t xml:space="preserve"> for this lot takes effect as from the date of its signature by both parties</w:t>
            </w:r>
            <w:r w:rsidRPr="00D0286A">
              <w:rPr>
                <w:rFonts w:ascii="Tahoma" w:hAnsi="Tahoma" w:cs="Tahoma"/>
                <w:sz w:val="20"/>
                <w:szCs w:val="20"/>
              </w:rPr>
              <w:t xml:space="preserve"> is concluded until</w:t>
            </w:r>
          </w:p>
        </w:tc>
        <w:tc>
          <w:tcPr>
            <w:tcW w:w="1594" w:type="dxa"/>
            <w:shd w:val="clear" w:color="auto" w:fill="F2F2F2" w:themeFill="background1" w:themeFillShade="F2"/>
            <w:vAlign w:val="center"/>
          </w:tcPr>
          <w:sdt>
            <w:sdtPr>
              <w:rPr>
                <w:rStyle w:val="Style71"/>
                <w:rFonts w:ascii="Tahoma" w:hAnsi="Tahoma" w:cs="Tahoma"/>
                <w:szCs w:val="20"/>
              </w:rPr>
              <w:id w:val="-2026860736"/>
              <w:date w:fullDate="2021-07-31T00:00:00Z">
                <w:dateFormat w:val="dd/MM/yyyy"/>
                <w:lid w:val="fr-FR"/>
                <w:storeMappedDataAs w:val="dateTime"/>
                <w:calendar w:val="gregorian"/>
              </w:date>
            </w:sdtPr>
            <w:sdtEndPr>
              <w:rPr>
                <w:rStyle w:val="Style71"/>
              </w:rPr>
            </w:sdtEndPr>
            <w:sdtContent>
              <w:p w14:paraId="509AC594" w14:textId="320D6910" w:rsidR="007573B9" w:rsidRPr="00D0286A" w:rsidRDefault="00425107" w:rsidP="00F82A09">
                <w:pPr>
                  <w:spacing w:before="120" w:after="120"/>
                  <w:rPr>
                    <w:rFonts w:ascii="Tahoma" w:hAnsi="Tahoma" w:cs="Tahoma"/>
                    <w:sz w:val="20"/>
                    <w:szCs w:val="20"/>
                  </w:rPr>
                </w:pPr>
                <w:r>
                  <w:rPr>
                    <w:rStyle w:val="Style71"/>
                    <w:rFonts w:ascii="Tahoma" w:hAnsi="Tahoma" w:cs="Tahoma"/>
                    <w:szCs w:val="20"/>
                  </w:rPr>
                  <w:t>31/07/2021</w:t>
                </w:r>
              </w:p>
            </w:sdtContent>
          </w:sdt>
        </w:tc>
      </w:tr>
      <w:tr w:rsidR="007573B9" w:rsidRPr="00D0286A" w14:paraId="262D78CE" w14:textId="77777777" w:rsidTr="00F82A09">
        <w:tc>
          <w:tcPr>
            <w:tcW w:w="8505" w:type="dxa"/>
            <w:shd w:val="clear" w:color="auto" w:fill="DBE5F1" w:themeFill="accent1" w:themeFillTint="33"/>
            <w:vAlign w:val="center"/>
          </w:tcPr>
          <w:p w14:paraId="34332915" w14:textId="0A0017D7" w:rsidR="007573B9" w:rsidRPr="00D0286A" w:rsidRDefault="007573B9" w:rsidP="00F82A09">
            <w:pPr>
              <w:spacing w:before="120" w:after="120"/>
              <w:rPr>
                <w:rFonts w:ascii="Tahoma" w:hAnsi="Tahoma" w:cs="Tahoma"/>
                <w:sz w:val="20"/>
                <w:szCs w:val="20"/>
              </w:rPr>
            </w:pPr>
            <w:r w:rsidRPr="00D0286A">
              <w:rPr>
                <w:rFonts w:ascii="Tahoma" w:hAnsi="Tahoma" w:cs="Tahoma"/>
                <w:sz w:val="20"/>
                <w:szCs w:val="20"/>
              </w:rPr>
              <w:t xml:space="preserve">The Framework Contract may be renewed </w:t>
            </w:r>
            <w:r w:rsidRPr="00425107">
              <w:rPr>
                <w:rFonts w:ascii="Tahoma" w:hAnsi="Tahoma" w:cs="Tahoma"/>
                <w:sz w:val="20"/>
                <w:szCs w:val="20"/>
              </w:rPr>
              <w:t>annually.</w:t>
            </w:r>
            <w:r w:rsidRPr="00D0286A">
              <w:rPr>
                <w:rFonts w:ascii="Tahoma" w:hAnsi="Tahoma" w:cs="Tahoma"/>
                <w:sz w:val="20"/>
                <w:szCs w:val="20"/>
              </w:rPr>
              <w:t xml:space="preserve"> It shall be renewable until the end date:</w:t>
            </w:r>
          </w:p>
        </w:tc>
        <w:tc>
          <w:tcPr>
            <w:tcW w:w="1594" w:type="dxa"/>
            <w:shd w:val="clear" w:color="auto" w:fill="F2F2F2" w:themeFill="background1" w:themeFillShade="F2"/>
            <w:vAlign w:val="center"/>
          </w:tcPr>
          <w:sdt>
            <w:sdtPr>
              <w:rPr>
                <w:rStyle w:val="Style71"/>
                <w:rFonts w:ascii="Tahoma" w:hAnsi="Tahoma" w:cs="Tahoma"/>
                <w:szCs w:val="20"/>
              </w:rPr>
              <w:id w:val="-502657328"/>
              <w:date w:fullDate="2023-07-31T00:00:00Z">
                <w:dateFormat w:val="dd/MM/yyyy"/>
                <w:lid w:val="fr-FR"/>
                <w:storeMappedDataAs w:val="dateTime"/>
                <w:calendar w:val="gregorian"/>
              </w:date>
            </w:sdtPr>
            <w:sdtEndPr>
              <w:rPr>
                <w:rStyle w:val="Style71"/>
              </w:rPr>
            </w:sdtEndPr>
            <w:sdtContent>
              <w:p w14:paraId="29BBD6D5" w14:textId="421D406D" w:rsidR="007573B9" w:rsidRPr="00D0286A" w:rsidRDefault="00425107" w:rsidP="00F82A09">
                <w:pPr>
                  <w:spacing w:before="120" w:after="120"/>
                  <w:rPr>
                    <w:rStyle w:val="Style71"/>
                    <w:rFonts w:ascii="Tahoma" w:hAnsi="Tahoma" w:cs="Tahoma"/>
                    <w:szCs w:val="20"/>
                  </w:rPr>
                </w:pPr>
                <w:r>
                  <w:rPr>
                    <w:rStyle w:val="Style71"/>
                    <w:rFonts w:ascii="Tahoma" w:hAnsi="Tahoma" w:cs="Tahoma"/>
                    <w:szCs w:val="20"/>
                  </w:rPr>
                  <w:t>31/07/2023</w:t>
                </w:r>
              </w:p>
            </w:sdtContent>
          </w:sdt>
        </w:tc>
      </w:tr>
    </w:tbl>
    <w:p w14:paraId="51726281" w14:textId="71999AD0" w:rsidR="007573B9" w:rsidRDefault="007573B9" w:rsidP="00B133A9">
      <w:pPr>
        <w:spacing w:before="60" w:after="120"/>
        <w:ind w:left="-142"/>
        <w:rPr>
          <w:rFonts w:ascii="Tahoma" w:hAnsi="Tahoma" w:cs="Tahoma"/>
          <w:sz w:val="20"/>
          <w:szCs w:val="20"/>
        </w:rPr>
      </w:pPr>
    </w:p>
    <w:p w14:paraId="2CD5196C" w14:textId="063D1862" w:rsidR="00DC5E11" w:rsidRDefault="00DC5E11" w:rsidP="00B133A9">
      <w:pPr>
        <w:spacing w:before="60" w:after="120"/>
        <w:ind w:left="-142"/>
        <w:rPr>
          <w:rFonts w:ascii="Tahoma" w:hAnsi="Tahoma" w:cs="Tahoma"/>
          <w:sz w:val="20"/>
          <w:szCs w:val="20"/>
        </w:rPr>
      </w:pPr>
    </w:p>
    <w:p w14:paraId="173454F7" w14:textId="77777777" w:rsidR="00DC5E11" w:rsidRPr="00D0286A" w:rsidRDefault="00DC5E11" w:rsidP="00DC5E11">
      <w:pPr>
        <w:spacing w:before="60" w:after="120"/>
        <w:ind w:left="-142"/>
        <w:rPr>
          <w:rFonts w:ascii="Tahoma" w:hAnsi="Tahoma" w:cs="Tahoma"/>
          <w:sz w:val="20"/>
          <w:szCs w:val="20"/>
        </w:rPr>
      </w:pPr>
    </w:p>
    <w:p w14:paraId="4DAC4339" w14:textId="77777777" w:rsidR="00DC5E11" w:rsidRPr="00D0286A" w:rsidRDefault="00DC5E11" w:rsidP="00DC5E11">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649BC416" w14:textId="77777777" w:rsidR="00DC5E11" w:rsidRPr="00D0286A" w:rsidRDefault="00DC5E11" w:rsidP="00DC5E11">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4384" behindDoc="0" locked="1" layoutInCell="1" allowOverlap="1" wp14:anchorId="6F030DE2" wp14:editId="14047F4A">
                <wp:simplePos x="0" y="0"/>
                <wp:positionH relativeFrom="column">
                  <wp:posOffset>4366260</wp:posOffset>
                </wp:positionH>
                <wp:positionV relativeFrom="paragraph">
                  <wp:posOffset>2540</wp:posOffset>
                </wp:positionV>
                <wp:extent cx="163195" cy="525145"/>
                <wp:effectExtent l="19050" t="0" r="27305" b="46355"/>
                <wp:wrapNone/>
                <wp:docPr id="2"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AFD77E" id="Up Arrow 1" o:spid="_x0000_s1026" type="#_x0000_t68" style="position:absolute;margin-left:343.8pt;margin-top:.2pt;width:12.85pt;height:41.35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6"/>
        <w:gridCol w:w="1516"/>
        <w:gridCol w:w="1576"/>
      </w:tblGrid>
      <w:tr w:rsidR="00DC5E11" w:rsidRPr="00D0286A" w14:paraId="5663AA86" w14:textId="77777777" w:rsidTr="00A2710A">
        <w:trPr>
          <w:trHeight w:val="688"/>
          <w:jc w:val="center"/>
        </w:trPr>
        <w:tc>
          <w:tcPr>
            <w:tcW w:w="7052" w:type="dxa"/>
            <w:shd w:val="clear" w:color="auto" w:fill="DBE5F1" w:themeFill="accent1" w:themeFillTint="33"/>
            <w:vAlign w:val="center"/>
          </w:tcPr>
          <w:p w14:paraId="46BE6CCA" w14:textId="3D34F3EB" w:rsidR="00DC5E11" w:rsidRPr="00D0286A" w:rsidRDefault="00DC5E11" w:rsidP="00A2710A">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w:t>
            </w:r>
            <w:r>
              <w:rPr>
                <w:rFonts w:ascii="Tahoma" w:hAnsi="Tahoma" w:cs="Tahoma"/>
                <w:b/>
                <w:sz w:val="18"/>
                <w:szCs w:val="18"/>
                <w:lang w:eastAsia="en-US"/>
              </w:rPr>
              <w:t>3</w:t>
            </w:r>
            <w:r w:rsidRPr="00D0286A">
              <w:rPr>
                <w:rFonts w:ascii="Tahoma" w:hAnsi="Tahoma" w:cs="Tahoma"/>
                <w:b/>
                <w:sz w:val="18"/>
                <w:szCs w:val="18"/>
                <w:lang w:eastAsia="en-US"/>
              </w:rPr>
              <w:t xml:space="preserve"> – Type of </w:t>
            </w:r>
            <w:proofErr w:type="gramStart"/>
            <w:r w:rsidRPr="00D0286A">
              <w:rPr>
                <w:rFonts w:ascii="Tahoma" w:hAnsi="Tahoma" w:cs="Tahoma"/>
                <w:b/>
                <w:sz w:val="18"/>
                <w:szCs w:val="18"/>
                <w:lang w:eastAsia="en-US"/>
              </w:rPr>
              <w:t xml:space="preserve">Units  </w:t>
            </w:r>
            <w:r w:rsidRPr="00D0286A">
              <w:rPr>
                <w:b/>
                <w:sz w:val="18"/>
                <w:szCs w:val="18"/>
                <w:lang w:eastAsia="en-US"/>
              </w:rPr>
              <w:t>▼</w:t>
            </w:r>
            <w:proofErr w:type="gramEnd"/>
          </w:p>
        </w:tc>
        <w:tc>
          <w:tcPr>
            <w:tcW w:w="1533" w:type="dxa"/>
            <w:tcBorders>
              <w:bottom w:val="single" w:sz="2" w:space="0" w:color="FF0000"/>
            </w:tcBorders>
            <w:shd w:val="clear" w:color="auto" w:fill="DBE5F1" w:themeFill="accent1" w:themeFillTint="33"/>
            <w:vAlign w:val="center"/>
          </w:tcPr>
          <w:p w14:paraId="4724FBA7" w14:textId="77777777" w:rsidR="00184B2B" w:rsidRDefault="00DC5E11" w:rsidP="00A2710A">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r w:rsidR="00F10DC4">
              <w:rPr>
                <w:rFonts w:ascii="Tahoma" w:hAnsi="Tahoma" w:cs="Tahoma"/>
                <w:b/>
                <w:sz w:val="18"/>
                <w:szCs w:val="18"/>
                <w:lang w:eastAsia="en-US"/>
              </w:rPr>
              <w:t xml:space="preserve"> per </w:t>
            </w:r>
          </w:p>
          <w:p w14:paraId="12605156" w14:textId="0B93FB86" w:rsidR="00DC5E11" w:rsidRPr="00D0286A" w:rsidRDefault="00F10DC4" w:rsidP="00A2710A">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1000 words</w:t>
            </w:r>
          </w:p>
          <w:p w14:paraId="141CFC74" w14:textId="77777777" w:rsidR="00DC5E11" w:rsidRPr="00D0286A" w:rsidRDefault="00DC5E11" w:rsidP="00A2710A">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tcBorders>
              <w:bottom w:val="single" w:sz="2" w:space="0" w:color="808080"/>
              <w:right w:val="single" w:sz="2" w:space="0" w:color="808080"/>
            </w:tcBorders>
            <w:shd w:val="clear" w:color="auto" w:fill="auto"/>
            <w:vAlign w:val="center"/>
          </w:tcPr>
          <w:p w14:paraId="370DA810" w14:textId="77777777" w:rsidR="00DC5E11" w:rsidRPr="00216EB7" w:rsidRDefault="00DC5E11" w:rsidP="00A2710A">
            <w:pPr>
              <w:spacing w:line="276" w:lineRule="auto"/>
              <w:ind w:left="-142" w:right="-126"/>
              <w:jc w:val="center"/>
              <w:rPr>
                <w:rFonts w:ascii="Tahoma" w:hAnsi="Tahoma" w:cs="Tahoma"/>
                <w:b/>
                <w:sz w:val="18"/>
                <w:szCs w:val="18"/>
                <w:lang w:eastAsia="en-US"/>
              </w:rPr>
            </w:pPr>
            <w:r w:rsidRPr="00216EB7">
              <w:rPr>
                <w:rFonts w:ascii="Tahoma" w:hAnsi="Tahoma" w:cs="Tahoma"/>
                <w:b/>
                <w:sz w:val="18"/>
                <w:szCs w:val="18"/>
                <w:lang w:eastAsia="en-US"/>
              </w:rPr>
              <w:t>Exclusion level</w:t>
            </w:r>
          </w:p>
          <w:p w14:paraId="21F530F3" w14:textId="77777777" w:rsidR="00DC5E11" w:rsidRPr="00D0286A" w:rsidRDefault="00DC5E11" w:rsidP="00A2710A">
            <w:pPr>
              <w:spacing w:line="276" w:lineRule="auto"/>
              <w:ind w:left="-142" w:right="-126"/>
              <w:jc w:val="center"/>
              <w:rPr>
                <w:rFonts w:ascii="Tahoma" w:hAnsi="Tahoma" w:cs="Tahoma"/>
                <w:b/>
                <w:sz w:val="18"/>
                <w:szCs w:val="18"/>
                <w:lang w:eastAsia="en-US"/>
              </w:rPr>
            </w:pPr>
            <w:r w:rsidRPr="00216EB7">
              <w:rPr>
                <w:b/>
                <w:sz w:val="18"/>
                <w:szCs w:val="18"/>
                <w:lang w:eastAsia="en-US"/>
              </w:rPr>
              <w:t>▼</w:t>
            </w:r>
          </w:p>
        </w:tc>
      </w:tr>
      <w:tr w:rsidR="00DC5E11" w:rsidRPr="00D0286A" w14:paraId="74B3752B" w14:textId="77777777" w:rsidTr="00A2710A">
        <w:trPr>
          <w:trHeight w:val="780"/>
          <w:jc w:val="center"/>
        </w:trPr>
        <w:tc>
          <w:tcPr>
            <w:tcW w:w="7052" w:type="dxa"/>
            <w:tcBorders>
              <w:right w:val="single" w:sz="2" w:space="0" w:color="FF0000"/>
            </w:tcBorders>
            <w:shd w:val="clear" w:color="auto" w:fill="F2F2F2" w:themeFill="background1" w:themeFillShade="F2"/>
            <w:vAlign w:val="center"/>
          </w:tcPr>
          <w:p w14:paraId="6B08ADB5" w14:textId="77777777" w:rsidR="00184B2B" w:rsidRPr="00184B2B" w:rsidRDefault="00184B2B" w:rsidP="00184B2B">
            <w:pPr>
              <w:pStyle w:val="ListParagraph"/>
              <w:ind w:left="1004"/>
              <w:contextualSpacing/>
              <w:jc w:val="both"/>
              <w:rPr>
                <w:rFonts w:ascii="Tahoma" w:hAnsi="Tahoma" w:cs="Tahoma"/>
                <w:noProof/>
                <w:sz w:val="20"/>
                <w:szCs w:val="20"/>
                <w:lang w:eastAsia="fr-FR"/>
              </w:rPr>
            </w:pPr>
          </w:p>
          <w:p w14:paraId="276DD783" w14:textId="37FC745C" w:rsidR="00DC5E11" w:rsidRPr="00DC5E11" w:rsidRDefault="00DC5E11" w:rsidP="00DC5E11">
            <w:pPr>
              <w:pStyle w:val="ListParagraph"/>
              <w:numPr>
                <w:ilvl w:val="0"/>
                <w:numId w:val="29"/>
              </w:numPr>
              <w:contextualSpacing/>
              <w:jc w:val="both"/>
              <w:rPr>
                <w:rFonts w:ascii="Tahoma" w:hAnsi="Tahoma" w:cs="Tahoma"/>
                <w:noProof/>
                <w:sz w:val="20"/>
                <w:szCs w:val="20"/>
                <w:lang w:eastAsia="fr-FR"/>
              </w:rPr>
            </w:pPr>
            <w:r w:rsidRPr="007D7140">
              <w:rPr>
                <w:rFonts w:ascii="Tahoma" w:hAnsi="Tahoma" w:cs="Tahoma"/>
                <w:color w:val="000000" w:themeColor="text1"/>
                <w:sz w:val="20"/>
                <w:szCs w:val="20"/>
              </w:rPr>
              <w:t>Prov</w:t>
            </w:r>
            <w:r>
              <w:rPr>
                <w:rFonts w:ascii="Tahoma" w:hAnsi="Tahoma" w:cs="Tahoma"/>
                <w:color w:val="000000" w:themeColor="text1"/>
                <w:sz w:val="20"/>
                <w:szCs w:val="20"/>
              </w:rPr>
              <w:t>ision of</w:t>
            </w:r>
            <w:r w:rsidRPr="007D7140">
              <w:rPr>
                <w:rFonts w:ascii="Tahoma" w:hAnsi="Tahoma" w:cs="Tahoma"/>
                <w:color w:val="000000" w:themeColor="text1"/>
                <w:sz w:val="20"/>
                <w:szCs w:val="20"/>
              </w:rPr>
              <w:t xml:space="preserve"> legal proofreading by checking the accuracy and legal terminology of translations from French into English and </w:t>
            </w:r>
            <w:r w:rsidRPr="007B0996">
              <w:rPr>
                <w:rFonts w:ascii="Tahoma" w:hAnsi="Tahoma" w:cs="Tahoma"/>
                <w:i/>
                <w:iCs/>
                <w:color w:val="000000" w:themeColor="text1"/>
                <w:sz w:val="20"/>
                <w:szCs w:val="20"/>
              </w:rPr>
              <w:t>vice versa</w:t>
            </w:r>
            <w:r w:rsidRPr="007D7140">
              <w:rPr>
                <w:rFonts w:ascii="Tahoma" w:hAnsi="Tahoma" w:cs="Tahoma"/>
                <w:color w:val="000000" w:themeColor="text1"/>
                <w:sz w:val="20"/>
                <w:szCs w:val="20"/>
              </w:rPr>
              <w:t xml:space="preserve"> of the European Committee of Social Rights Conclusions</w:t>
            </w:r>
            <w:r>
              <w:rPr>
                <w:rFonts w:ascii="Tahoma" w:hAnsi="Tahoma" w:cs="Tahoma"/>
                <w:color w:val="000000" w:themeColor="text1"/>
                <w:sz w:val="20"/>
                <w:szCs w:val="20"/>
              </w:rPr>
              <w:t xml:space="preserve"> and Decisions</w:t>
            </w:r>
            <w:r w:rsidR="00184B2B">
              <w:rPr>
                <w:rFonts w:ascii="Tahoma" w:hAnsi="Tahoma" w:cs="Tahoma"/>
                <w:color w:val="000000" w:themeColor="text1"/>
                <w:sz w:val="20"/>
                <w:szCs w:val="20"/>
              </w:rPr>
              <w:t xml:space="preserve"> and other documents produced by the Department;</w:t>
            </w:r>
          </w:p>
          <w:p w14:paraId="125B2974" w14:textId="795A9956" w:rsidR="00184B2B" w:rsidRPr="00184B2B" w:rsidRDefault="00184B2B" w:rsidP="00DC5E11">
            <w:pPr>
              <w:pStyle w:val="ListParagraph"/>
              <w:numPr>
                <w:ilvl w:val="0"/>
                <w:numId w:val="29"/>
              </w:numPr>
              <w:contextualSpacing/>
              <w:jc w:val="both"/>
              <w:rPr>
                <w:rFonts w:ascii="Tahoma" w:hAnsi="Tahoma" w:cs="Tahoma"/>
                <w:noProof/>
                <w:sz w:val="20"/>
                <w:szCs w:val="20"/>
                <w:lang w:eastAsia="fr-FR"/>
              </w:rPr>
            </w:pPr>
            <w:r>
              <w:rPr>
                <w:rFonts w:ascii="Tahoma" w:hAnsi="Tahoma" w:cs="Tahoma"/>
                <w:color w:val="000000" w:themeColor="text1"/>
                <w:sz w:val="20"/>
                <w:szCs w:val="20"/>
              </w:rPr>
              <w:t>Provision of l</w:t>
            </w:r>
            <w:r w:rsidRPr="007D7140">
              <w:rPr>
                <w:rFonts w:ascii="Tahoma" w:hAnsi="Tahoma" w:cs="Tahoma"/>
                <w:color w:val="000000" w:themeColor="text1"/>
                <w:sz w:val="20"/>
                <w:szCs w:val="20"/>
              </w:rPr>
              <w:t>anguage check (English</w:t>
            </w:r>
            <w:r>
              <w:rPr>
                <w:rFonts w:ascii="Tahoma" w:hAnsi="Tahoma" w:cs="Tahoma"/>
                <w:color w:val="000000" w:themeColor="text1"/>
                <w:sz w:val="20"/>
                <w:szCs w:val="20"/>
              </w:rPr>
              <w:t xml:space="preserve"> and/or </w:t>
            </w:r>
            <w:r w:rsidRPr="007D7140">
              <w:rPr>
                <w:rFonts w:ascii="Tahoma" w:hAnsi="Tahoma" w:cs="Tahoma"/>
                <w:color w:val="000000" w:themeColor="text1"/>
                <w:sz w:val="20"/>
                <w:szCs w:val="20"/>
              </w:rPr>
              <w:t>French) of the European Committee of Social Rights</w:t>
            </w:r>
            <w:r>
              <w:rPr>
                <w:rFonts w:ascii="Tahoma" w:hAnsi="Tahoma" w:cs="Tahoma"/>
                <w:color w:val="000000" w:themeColor="text1"/>
                <w:sz w:val="20"/>
                <w:szCs w:val="20"/>
              </w:rPr>
              <w:t xml:space="preserve"> </w:t>
            </w:r>
            <w:r w:rsidRPr="007D7140">
              <w:rPr>
                <w:rFonts w:ascii="Tahoma" w:hAnsi="Tahoma" w:cs="Tahoma"/>
                <w:color w:val="000000" w:themeColor="text1"/>
                <w:sz w:val="20"/>
                <w:szCs w:val="20"/>
              </w:rPr>
              <w:t>Conclusions</w:t>
            </w:r>
            <w:r>
              <w:rPr>
                <w:rFonts w:ascii="Tahoma" w:hAnsi="Tahoma" w:cs="Tahoma"/>
                <w:color w:val="000000" w:themeColor="text1"/>
                <w:sz w:val="20"/>
                <w:szCs w:val="20"/>
              </w:rPr>
              <w:t>, Decisions</w:t>
            </w:r>
            <w:r w:rsidRPr="007D7140">
              <w:rPr>
                <w:rFonts w:ascii="Tahoma" w:hAnsi="Tahoma" w:cs="Tahoma"/>
                <w:color w:val="000000" w:themeColor="text1"/>
                <w:sz w:val="20"/>
                <w:szCs w:val="20"/>
              </w:rPr>
              <w:t xml:space="preserve"> and</w:t>
            </w:r>
            <w:r>
              <w:rPr>
                <w:rFonts w:ascii="Tahoma" w:hAnsi="Tahoma" w:cs="Tahoma"/>
                <w:color w:val="000000" w:themeColor="text1"/>
                <w:sz w:val="20"/>
                <w:szCs w:val="20"/>
              </w:rPr>
              <w:t xml:space="preserve"> other documents produced by the Department;</w:t>
            </w:r>
          </w:p>
          <w:p w14:paraId="7EE24A6C" w14:textId="77777777" w:rsidR="00184B2B" w:rsidRPr="006B3DE7" w:rsidRDefault="00184B2B" w:rsidP="00184B2B">
            <w:pPr>
              <w:pStyle w:val="ListParagraph"/>
              <w:numPr>
                <w:ilvl w:val="0"/>
                <w:numId w:val="29"/>
              </w:numPr>
              <w:contextualSpacing/>
              <w:jc w:val="both"/>
              <w:rPr>
                <w:rFonts w:ascii="Tahoma" w:hAnsi="Tahoma" w:cs="Tahoma"/>
                <w:noProof/>
                <w:sz w:val="20"/>
                <w:szCs w:val="20"/>
                <w:lang w:eastAsia="fr-FR"/>
              </w:rPr>
            </w:pPr>
            <w:r w:rsidRPr="006B3DE7">
              <w:rPr>
                <w:rFonts w:ascii="Tahoma" w:hAnsi="Tahoma" w:cs="Tahoma"/>
                <w:noProof/>
                <w:sz w:val="20"/>
                <w:szCs w:val="20"/>
                <w:lang w:eastAsia="fr-FR"/>
              </w:rPr>
              <w:t>Provision of other deliverables related to the above as requested by the Council of Europe.</w:t>
            </w:r>
          </w:p>
          <w:p w14:paraId="3D7DA93D" w14:textId="5C85F1B3" w:rsidR="00184B2B" w:rsidRDefault="00184B2B" w:rsidP="00184B2B">
            <w:pPr>
              <w:contextualSpacing/>
              <w:jc w:val="both"/>
              <w:rPr>
                <w:rFonts w:ascii="Tahoma" w:hAnsi="Tahoma" w:cs="Tahoma"/>
                <w:noProof/>
                <w:sz w:val="20"/>
                <w:szCs w:val="20"/>
                <w:lang w:eastAsia="fr-FR"/>
              </w:rPr>
            </w:pPr>
          </w:p>
          <w:p w14:paraId="199659B7" w14:textId="77777777" w:rsidR="00184B2B" w:rsidRPr="00184B2B" w:rsidRDefault="00184B2B" w:rsidP="00184B2B">
            <w:pPr>
              <w:contextualSpacing/>
              <w:jc w:val="both"/>
              <w:rPr>
                <w:rFonts w:ascii="Tahoma" w:hAnsi="Tahoma" w:cs="Tahoma"/>
                <w:noProof/>
                <w:sz w:val="20"/>
                <w:szCs w:val="20"/>
                <w:lang w:eastAsia="fr-FR"/>
              </w:rPr>
            </w:pPr>
          </w:p>
          <w:p w14:paraId="03ABF4B9" w14:textId="77777777" w:rsidR="00184B2B" w:rsidRPr="00184B2B" w:rsidRDefault="00184B2B" w:rsidP="00184B2B">
            <w:pPr>
              <w:contextualSpacing/>
              <w:jc w:val="both"/>
              <w:rPr>
                <w:rFonts w:ascii="Tahoma" w:hAnsi="Tahoma" w:cs="Tahoma"/>
                <w:noProof/>
                <w:sz w:val="20"/>
                <w:szCs w:val="20"/>
                <w:lang w:eastAsia="fr-FR"/>
              </w:rPr>
            </w:pPr>
          </w:p>
          <w:p w14:paraId="673248C0" w14:textId="77777777" w:rsidR="00DC5E11" w:rsidRPr="00DC5E11" w:rsidRDefault="00DC5E11" w:rsidP="00DC5E11">
            <w:pPr>
              <w:pStyle w:val="ListParagraph"/>
              <w:ind w:left="1004"/>
              <w:contextualSpacing/>
              <w:jc w:val="both"/>
              <w:rPr>
                <w:rFonts w:ascii="Tahoma" w:hAnsi="Tahoma" w:cs="Tahoma"/>
                <w:sz w:val="18"/>
                <w:szCs w:val="18"/>
                <w:lang w:eastAsia="en-US"/>
              </w:rPr>
            </w:pP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F1DEB68" w14:textId="77777777" w:rsidR="00DC5E11" w:rsidRPr="00DC5E11" w:rsidRDefault="00DC5E11" w:rsidP="00A2710A">
            <w:pPr>
              <w:ind w:left="-65"/>
              <w:jc w:val="center"/>
              <w:rPr>
                <w:rFonts w:ascii="Tahoma" w:hAnsi="Tahoma" w:cs="Tahoma"/>
                <w:sz w:val="18"/>
                <w:szCs w:val="18"/>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09DCBFB7" w14:textId="7077F3F3" w:rsidR="00DC5E11" w:rsidRPr="00DC5E11" w:rsidRDefault="0089291A" w:rsidP="00A2710A">
            <w:pPr>
              <w:spacing w:line="276" w:lineRule="auto"/>
              <w:ind w:left="-142" w:right="-91"/>
              <w:jc w:val="center"/>
              <w:rPr>
                <w:rFonts w:ascii="Tahoma" w:hAnsi="Tahoma" w:cs="Tahoma"/>
                <w:sz w:val="18"/>
                <w:szCs w:val="18"/>
                <w:lang w:eastAsia="en-US"/>
              </w:rPr>
            </w:pPr>
            <w:r w:rsidRPr="0089291A">
              <w:rPr>
                <w:rFonts w:ascii="Tahoma" w:hAnsi="Tahoma" w:cs="Tahoma"/>
                <w:color w:val="000000" w:themeColor="text1"/>
                <w:sz w:val="20"/>
                <w:szCs w:val="20"/>
              </w:rPr>
              <w:t xml:space="preserve">45 </w:t>
            </w:r>
          </w:p>
        </w:tc>
      </w:tr>
    </w:tbl>
    <w:p w14:paraId="23A2DA79" w14:textId="77777777" w:rsidR="00DC5E11" w:rsidRPr="00D0286A" w:rsidRDefault="00DC5E11" w:rsidP="00DC5E11">
      <w:pPr>
        <w:spacing w:before="60" w:after="120"/>
        <w:ind w:left="-142"/>
        <w:rPr>
          <w:rFonts w:ascii="Tahoma" w:hAnsi="Tahoma" w:cs="Tahoma"/>
          <w:sz w:val="20"/>
          <w:szCs w:val="20"/>
        </w:rPr>
      </w:pPr>
    </w:p>
    <w:tbl>
      <w:tblPr>
        <w:tblStyle w:val="TableGrid"/>
        <w:tblW w:w="10099" w:type="dxa"/>
        <w:tblInd w:w="10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505"/>
        <w:gridCol w:w="1594"/>
      </w:tblGrid>
      <w:tr w:rsidR="00DC5E11" w:rsidRPr="00D0286A" w14:paraId="0AA4D39B" w14:textId="77777777" w:rsidTr="00A2710A">
        <w:tc>
          <w:tcPr>
            <w:tcW w:w="8505" w:type="dxa"/>
            <w:shd w:val="clear" w:color="auto" w:fill="DBE5F1" w:themeFill="accent1" w:themeFillTint="33"/>
            <w:vAlign w:val="center"/>
          </w:tcPr>
          <w:p w14:paraId="39A42481" w14:textId="77777777" w:rsidR="00DC5E11" w:rsidRPr="00D0286A" w:rsidRDefault="00DC5E11" w:rsidP="00A2710A">
            <w:pPr>
              <w:spacing w:before="120" w:after="120"/>
              <w:rPr>
                <w:rFonts w:ascii="Tahoma" w:hAnsi="Tahoma" w:cs="Tahoma"/>
                <w:sz w:val="20"/>
                <w:szCs w:val="20"/>
              </w:rPr>
            </w:pPr>
            <w:r w:rsidRPr="00D0286A">
              <w:rPr>
                <w:rFonts w:ascii="Tahoma" w:hAnsi="Tahoma" w:cs="Tahoma"/>
                <w:sz w:val="20"/>
                <w:szCs w:val="20"/>
              </w:rPr>
              <w:t>This Framework Contract</w:t>
            </w:r>
            <w:r w:rsidRPr="00D0286A">
              <w:rPr>
                <w:rFonts w:ascii="Tahoma" w:eastAsia="Calibri" w:hAnsi="Tahoma" w:cs="Tahoma"/>
                <w:sz w:val="20"/>
                <w:szCs w:val="20"/>
                <w:lang w:val="en-US" w:eastAsia="en-US"/>
              </w:rPr>
              <w:t xml:space="preserve"> for this lot takes effect as from the date of its signature by both parties</w:t>
            </w:r>
            <w:r w:rsidRPr="00D0286A">
              <w:rPr>
                <w:rFonts w:ascii="Tahoma" w:hAnsi="Tahoma" w:cs="Tahoma"/>
                <w:sz w:val="20"/>
                <w:szCs w:val="20"/>
              </w:rPr>
              <w:t xml:space="preserve"> is concluded until</w:t>
            </w:r>
          </w:p>
        </w:tc>
        <w:tc>
          <w:tcPr>
            <w:tcW w:w="1594" w:type="dxa"/>
            <w:shd w:val="clear" w:color="auto" w:fill="F2F2F2" w:themeFill="background1" w:themeFillShade="F2"/>
            <w:vAlign w:val="center"/>
          </w:tcPr>
          <w:sdt>
            <w:sdtPr>
              <w:rPr>
                <w:rStyle w:val="Style71"/>
                <w:rFonts w:ascii="Tahoma" w:hAnsi="Tahoma" w:cs="Tahoma"/>
                <w:szCs w:val="20"/>
              </w:rPr>
              <w:id w:val="2056589044"/>
              <w:date w:fullDate="2021-07-31T00:00:00Z">
                <w:dateFormat w:val="dd/MM/yyyy"/>
                <w:lid w:val="fr-FR"/>
                <w:storeMappedDataAs w:val="dateTime"/>
                <w:calendar w:val="gregorian"/>
              </w:date>
            </w:sdtPr>
            <w:sdtEndPr>
              <w:rPr>
                <w:rStyle w:val="Style71"/>
              </w:rPr>
            </w:sdtEndPr>
            <w:sdtContent>
              <w:p w14:paraId="69194CD1" w14:textId="77777777" w:rsidR="00DC5E11" w:rsidRPr="00D0286A" w:rsidRDefault="00DC5E11" w:rsidP="00A2710A">
                <w:pPr>
                  <w:spacing w:before="120" w:after="120"/>
                  <w:rPr>
                    <w:rFonts w:ascii="Tahoma" w:hAnsi="Tahoma" w:cs="Tahoma"/>
                    <w:sz w:val="20"/>
                    <w:szCs w:val="20"/>
                  </w:rPr>
                </w:pPr>
                <w:r>
                  <w:rPr>
                    <w:rStyle w:val="Style71"/>
                    <w:rFonts w:ascii="Tahoma" w:hAnsi="Tahoma" w:cs="Tahoma"/>
                    <w:szCs w:val="20"/>
                  </w:rPr>
                  <w:t>31/07/2021</w:t>
                </w:r>
              </w:p>
            </w:sdtContent>
          </w:sdt>
        </w:tc>
      </w:tr>
      <w:tr w:rsidR="00DC5E11" w:rsidRPr="00D0286A" w14:paraId="271BC28B" w14:textId="77777777" w:rsidTr="00A2710A">
        <w:tc>
          <w:tcPr>
            <w:tcW w:w="8505" w:type="dxa"/>
            <w:shd w:val="clear" w:color="auto" w:fill="DBE5F1" w:themeFill="accent1" w:themeFillTint="33"/>
            <w:vAlign w:val="center"/>
          </w:tcPr>
          <w:p w14:paraId="7056A770" w14:textId="77777777" w:rsidR="00DC5E11" w:rsidRPr="00D0286A" w:rsidRDefault="00DC5E11" w:rsidP="00A2710A">
            <w:pPr>
              <w:spacing w:before="120" w:after="120"/>
              <w:rPr>
                <w:rFonts w:ascii="Tahoma" w:hAnsi="Tahoma" w:cs="Tahoma"/>
                <w:sz w:val="20"/>
                <w:szCs w:val="20"/>
              </w:rPr>
            </w:pPr>
            <w:r w:rsidRPr="00D0286A">
              <w:rPr>
                <w:rFonts w:ascii="Tahoma" w:hAnsi="Tahoma" w:cs="Tahoma"/>
                <w:sz w:val="20"/>
                <w:szCs w:val="20"/>
              </w:rPr>
              <w:t xml:space="preserve">The Framework Contract may be renewed </w:t>
            </w:r>
            <w:r w:rsidRPr="00425107">
              <w:rPr>
                <w:rFonts w:ascii="Tahoma" w:hAnsi="Tahoma" w:cs="Tahoma"/>
                <w:sz w:val="20"/>
                <w:szCs w:val="20"/>
              </w:rPr>
              <w:t>annually.</w:t>
            </w:r>
            <w:r w:rsidRPr="00D0286A">
              <w:rPr>
                <w:rFonts w:ascii="Tahoma" w:hAnsi="Tahoma" w:cs="Tahoma"/>
                <w:sz w:val="20"/>
                <w:szCs w:val="20"/>
              </w:rPr>
              <w:t xml:space="preserve"> It shall be renewable until the end date:</w:t>
            </w:r>
          </w:p>
        </w:tc>
        <w:tc>
          <w:tcPr>
            <w:tcW w:w="1594" w:type="dxa"/>
            <w:shd w:val="clear" w:color="auto" w:fill="F2F2F2" w:themeFill="background1" w:themeFillShade="F2"/>
            <w:vAlign w:val="center"/>
          </w:tcPr>
          <w:sdt>
            <w:sdtPr>
              <w:rPr>
                <w:rStyle w:val="Style71"/>
                <w:rFonts w:ascii="Tahoma" w:hAnsi="Tahoma" w:cs="Tahoma"/>
                <w:szCs w:val="20"/>
              </w:rPr>
              <w:id w:val="-480466071"/>
              <w:date w:fullDate="2023-07-31T00:00:00Z">
                <w:dateFormat w:val="dd/MM/yyyy"/>
                <w:lid w:val="fr-FR"/>
                <w:storeMappedDataAs w:val="dateTime"/>
                <w:calendar w:val="gregorian"/>
              </w:date>
            </w:sdtPr>
            <w:sdtEndPr>
              <w:rPr>
                <w:rStyle w:val="Style71"/>
              </w:rPr>
            </w:sdtEndPr>
            <w:sdtContent>
              <w:p w14:paraId="4762747D" w14:textId="77777777" w:rsidR="00DC5E11" w:rsidRPr="00D0286A" w:rsidRDefault="00DC5E11" w:rsidP="00A2710A">
                <w:pPr>
                  <w:spacing w:before="120" w:after="120"/>
                  <w:rPr>
                    <w:rStyle w:val="Style71"/>
                    <w:rFonts w:ascii="Tahoma" w:hAnsi="Tahoma" w:cs="Tahoma"/>
                    <w:szCs w:val="20"/>
                  </w:rPr>
                </w:pPr>
                <w:r>
                  <w:rPr>
                    <w:rStyle w:val="Style71"/>
                    <w:rFonts w:ascii="Tahoma" w:hAnsi="Tahoma" w:cs="Tahoma"/>
                    <w:szCs w:val="20"/>
                  </w:rPr>
                  <w:t>31/07/2023</w:t>
                </w:r>
              </w:p>
            </w:sdtContent>
          </w:sdt>
        </w:tc>
      </w:tr>
    </w:tbl>
    <w:p w14:paraId="6A85D3B4" w14:textId="2B178FAA" w:rsidR="00DC5E11" w:rsidRDefault="00DC5E11" w:rsidP="00B133A9">
      <w:pPr>
        <w:spacing w:before="60" w:after="120"/>
        <w:ind w:left="-142"/>
        <w:rPr>
          <w:rFonts w:ascii="Tahoma" w:hAnsi="Tahoma" w:cs="Tahoma"/>
          <w:sz w:val="20"/>
          <w:szCs w:val="20"/>
        </w:rPr>
      </w:pPr>
    </w:p>
    <w:p w14:paraId="41EF2D1F" w14:textId="0FA2D93A" w:rsidR="00DC5E11" w:rsidRDefault="00DC5E11" w:rsidP="00B133A9">
      <w:pPr>
        <w:spacing w:before="60" w:after="120"/>
        <w:ind w:left="-142"/>
        <w:rPr>
          <w:rFonts w:ascii="Tahoma" w:hAnsi="Tahoma" w:cs="Tahoma"/>
          <w:sz w:val="20"/>
          <w:szCs w:val="20"/>
        </w:rPr>
      </w:pPr>
    </w:p>
    <w:p w14:paraId="75744D2D" w14:textId="09C19FA7" w:rsidR="00DC5E11" w:rsidRDefault="00DC5E11" w:rsidP="00B133A9">
      <w:pPr>
        <w:spacing w:before="60" w:after="120"/>
        <w:ind w:left="-142"/>
        <w:rPr>
          <w:rFonts w:ascii="Tahoma" w:hAnsi="Tahoma" w:cs="Tahoma"/>
          <w:sz w:val="20"/>
          <w:szCs w:val="20"/>
        </w:rPr>
      </w:pPr>
    </w:p>
    <w:p w14:paraId="64167726" w14:textId="4CE5D075" w:rsidR="00DC5E11" w:rsidRDefault="00DC5E11" w:rsidP="00B133A9">
      <w:pPr>
        <w:spacing w:before="60" w:after="120"/>
        <w:ind w:left="-142"/>
        <w:rPr>
          <w:rFonts w:ascii="Tahoma" w:hAnsi="Tahoma" w:cs="Tahoma"/>
          <w:sz w:val="20"/>
          <w:szCs w:val="20"/>
        </w:rPr>
      </w:pPr>
    </w:p>
    <w:p w14:paraId="277B08AC" w14:textId="3608851A" w:rsidR="00DC5E11" w:rsidRDefault="00DC5E11" w:rsidP="00B133A9">
      <w:pPr>
        <w:spacing w:before="60" w:after="120"/>
        <w:ind w:left="-142"/>
        <w:rPr>
          <w:rFonts w:ascii="Tahoma" w:hAnsi="Tahoma" w:cs="Tahoma"/>
          <w:sz w:val="20"/>
          <w:szCs w:val="20"/>
        </w:rPr>
      </w:pPr>
    </w:p>
    <w:p w14:paraId="7FE70F62" w14:textId="5E4613BE" w:rsidR="00DC5E11" w:rsidRDefault="00DC5E11" w:rsidP="00B133A9">
      <w:pPr>
        <w:spacing w:before="60" w:after="120"/>
        <w:ind w:left="-142"/>
        <w:rPr>
          <w:rFonts w:ascii="Tahoma" w:hAnsi="Tahoma" w:cs="Tahoma"/>
          <w:sz w:val="20"/>
          <w:szCs w:val="20"/>
        </w:rPr>
      </w:pPr>
    </w:p>
    <w:p w14:paraId="417044A7" w14:textId="0B069256" w:rsidR="00DC5E11" w:rsidRDefault="00DC5E11" w:rsidP="00B133A9">
      <w:pPr>
        <w:spacing w:before="60" w:after="120"/>
        <w:ind w:left="-142"/>
        <w:rPr>
          <w:rFonts w:ascii="Tahoma" w:hAnsi="Tahoma" w:cs="Tahoma"/>
          <w:sz w:val="20"/>
          <w:szCs w:val="20"/>
        </w:rPr>
      </w:pPr>
    </w:p>
    <w:p w14:paraId="1628B4A7" w14:textId="32A7221E" w:rsidR="00DC5E11" w:rsidRDefault="00DC5E11" w:rsidP="00B133A9">
      <w:pPr>
        <w:spacing w:before="60" w:after="120"/>
        <w:ind w:left="-142"/>
        <w:rPr>
          <w:rFonts w:ascii="Tahoma" w:hAnsi="Tahoma" w:cs="Tahoma"/>
          <w:sz w:val="20"/>
          <w:szCs w:val="20"/>
        </w:rPr>
      </w:pPr>
    </w:p>
    <w:p w14:paraId="3D68B47E" w14:textId="3B85D6F4" w:rsidR="002133FA" w:rsidRPr="00D0286A" w:rsidRDefault="0072200B"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t>B</w:t>
      </w:r>
      <w:r w:rsidR="002133FA" w:rsidRPr="00D0286A">
        <w:rPr>
          <w:rFonts w:ascii="Tahoma" w:hAnsi="Tahoma" w:cs="Tahoma"/>
          <w:b/>
        </w:rPr>
        <w:t>. Declaration of Agreement</w:t>
      </w:r>
      <w:r w:rsidRPr="00D0286A">
        <w:rPr>
          <w:rFonts w:ascii="Tahoma" w:hAnsi="Tahoma" w:cs="Tahoma"/>
          <w:b/>
        </w:rPr>
        <w:t xml:space="preserve"> and Signature</w:t>
      </w:r>
    </w:p>
    <w:p w14:paraId="74E12454"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7C3BB38E" w14:textId="16E7E89E"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lastRenderedPageBreak/>
        <w:t>D</w:t>
      </w:r>
      <w:r w:rsidR="003A0F5F" w:rsidRPr="00D0286A">
        <w:rPr>
          <w:rFonts w:ascii="Tahoma" w:hAnsi="Tahoma" w:cs="Tahoma"/>
          <w:sz w:val="20"/>
          <w:szCs w:val="20"/>
        </w:rPr>
        <w:t>eclare having the authority to represent the Provider;</w:t>
      </w:r>
    </w:p>
    <w:p w14:paraId="19645755" w14:textId="2F2F211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that the information provided to the Council under this procedure is complete, correct and truthful.</w:t>
      </w:r>
    </w:p>
    <w:p w14:paraId="39771E63" w14:textId="377ED379"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29D592E2" w14:textId="23FFB6E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xpress consent to any audit or verification that the Council may initiate by any means on the information provided under this procedure;</w:t>
      </w:r>
    </w:p>
    <w:p w14:paraId="0170B68E" w14:textId="01D44071"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that neither I </w:t>
      </w:r>
      <w:proofErr w:type="gramStart"/>
      <w:r w:rsidR="003A0F5F" w:rsidRPr="00D0286A">
        <w:rPr>
          <w:rFonts w:ascii="Tahoma" w:hAnsi="Tahoma" w:cs="Tahoma"/>
          <w:sz w:val="20"/>
          <w:szCs w:val="20"/>
        </w:rPr>
        <w:t>or</w:t>
      </w:r>
      <w:proofErr w:type="gramEnd"/>
      <w:r w:rsidR="003A0F5F" w:rsidRPr="00D0286A">
        <w:rPr>
          <w:rFonts w:ascii="Tahoma" w:hAnsi="Tahoma" w:cs="Tahoma"/>
          <w:sz w:val="20"/>
          <w:szCs w:val="20"/>
        </w:rPr>
        <w:t xml:space="preserve"> the Provider I represent is in any of the situations listed in the exclusion criteria as reproduced in the Tender File;</w:t>
      </w:r>
    </w:p>
    <w:p w14:paraId="75B989D5" w14:textId="789371DC" w:rsidR="003215FC"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w:t>
      </w:r>
      <w:proofErr w:type="gramStart"/>
      <w:r w:rsidRPr="00D0286A">
        <w:rPr>
          <w:rFonts w:ascii="Tahoma" w:hAnsi="Tahoma" w:cs="Tahoma"/>
          <w:sz w:val="20"/>
          <w:szCs w:val="18"/>
        </w:rPr>
        <w:t>, in particular, from</w:t>
      </w:r>
      <w:proofErr w:type="gramEnd"/>
      <w:r w:rsidRPr="00D0286A">
        <w:rPr>
          <w:rFonts w:ascii="Tahoma" w:hAnsi="Tahoma" w:cs="Tahoma"/>
          <w:sz w:val="20"/>
          <w:szCs w:val="18"/>
        </w:rPr>
        <w:t xml:space="preserve"> economic interests, political or national affinities, emotional or family ties or any other type of shared relationship or interest;</w:t>
      </w:r>
    </w:p>
    <w:p w14:paraId="5C181FE1" w14:textId="14F475C1" w:rsidR="003A0F5F" w:rsidRPr="00D0286A" w:rsidRDefault="003215FC" w:rsidP="00311C90">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w:t>
      </w:r>
      <w:r w:rsidR="003A0F5F" w:rsidRPr="00D0286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4CCC5513"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p>
    <w:p w14:paraId="2538B9F4" w14:textId="0A71A906"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D0286A" w:rsidRDefault="00E81D73" w:rsidP="003A0F5F">
      <w:pPr>
        <w:tabs>
          <w:tab w:val="left" w:pos="142"/>
          <w:tab w:val="left" w:pos="426"/>
        </w:tabs>
        <w:ind w:left="-426"/>
        <w:jc w:val="both"/>
        <w:rPr>
          <w:rFonts w:ascii="Tahoma" w:hAnsi="Tahoma" w:cs="Tahoma"/>
          <w:sz w:val="20"/>
          <w:szCs w:val="20"/>
        </w:rPr>
      </w:pPr>
    </w:p>
    <w:p w14:paraId="6F580C9C" w14:textId="77777777" w:rsidR="003A0F5F" w:rsidRPr="00D0286A" w:rsidRDefault="003A0F5F"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Tenderers shall </w:t>
      </w:r>
      <w:r w:rsidRPr="00D0286A">
        <w:rPr>
          <w:rFonts w:ascii="Tahoma" w:hAnsi="Tahoma" w:cs="Tahoma"/>
          <w:b/>
          <w:color w:val="FF0000"/>
          <w:sz w:val="18"/>
          <w:szCs w:val="18"/>
        </w:rPr>
        <w:t>fill in this part</w:t>
      </w:r>
      <w:r w:rsidRPr="00D0286A">
        <w:rPr>
          <w:rFonts w:ascii="Tahoma" w:hAnsi="Tahoma" w:cs="Tahoma"/>
          <w:color w:val="FF0000"/>
          <w:sz w:val="18"/>
          <w:szCs w:val="18"/>
        </w:rPr>
        <w:t xml:space="preserve">, </w:t>
      </w:r>
      <w:r w:rsidRPr="00D0286A">
        <w:rPr>
          <w:rFonts w:ascii="Tahoma" w:hAnsi="Tahoma" w:cs="Tahoma"/>
          <w:b/>
          <w:color w:val="FF0000"/>
          <w:sz w:val="18"/>
          <w:szCs w:val="18"/>
        </w:rPr>
        <w:t>print the document</w:t>
      </w:r>
      <w:r w:rsidRPr="00D0286A">
        <w:rPr>
          <w:rFonts w:ascii="Tahoma" w:hAnsi="Tahoma" w:cs="Tahoma"/>
          <w:color w:val="FF0000"/>
          <w:sz w:val="18"/>
          <w:szCs w:val="18"/>
        </w:rPr>
        <w:t xml:space="preserve">, </w:t>
      </w:r>
      <w:r w:rsidRPr="00D0286A">
        <w:rPr>
          <w:rFonts w:ascii="Tahoma" w:hAnsi="Tahoma" w:cs="Tahoma"/>
          <w:b/>
          <w:color w:val="FF0000"/>
          <w:sz w:val="18"/>
          <w:szCs w:val="18"/>
        </w:rPr>
        <w:t>sign in the last box</w:t>
      </w:r>
      <w:r w:rsidRPr="00D0286A">
        <w:rPr>
          <w:rFonts w:ascii="Tahoma" w:hAnsi="Tahoma" w:cs="Tahoma"/>
          <w:color w:val="FF0000"/>
          <w:sz w:val="18"/>
          <w:szCs w:val="18"/>
        </w:rPr>
        <w:t xml:space="preserve"> below and </w:t>
      </w:r>
      <w:r w:rsidRPr="00D0286A">
        <w:rPr>
          <w:rFonts w:ascii="Tahoma" w:hAnsi="Tahoma" w:cs="Tahoma"/>
          <w:b/>
          <w:color w:val="FF0000"/>
          <w:sz w:val="18"/>
          <w:szCs w:val="18"/>
        </w:rPr>
        <w:t>send a scan copy of the document</w:t>
      </w:r>
      <w:r w:rsidRPr="00D0286A">
        <w:rPr>
          <w:rFonts w:ascii="Tahoma" w:hAnsi="Tahoma" w:cs="Tahoma"/>
          <w:color w:val="FF0000"/>
          <w:sz w:val="18"/>
          <w:szCs w:val="18"/>
        </w:rPr>
        <w:t xml:space="preserve"> to the email address indicated on the 1</w:t>
      </w:r>
      <w:r w:rsidRPr="00D0286A">
        <w:rPr>
          <w:rFonts w:ascii="Tahoma" w:hAnsi="Tahoma" w:cs="Tahoma"/>
          <w:color w:val="FF0000"/>
          <w:sz w:val="18"/>
          <w:szCs w:val="18"/>
          <w:vertAlign w:val="superscript"/>
        </w:rPr>
        <w:t>st</w:t>
      </w:r>
      <w:r w:rsidRPr="00D0286A">
        <w:rPr>
          <w:rFonts w:ascii="Tahoma" w:hAnsi="Tahoma" w:cs="Tahoma"/>
          <w:color w:val="FF0000"/>
          <w:sz w:val="18"/>
          <w:szCs w:val="18"/>
        </w:rPr>
        <w:t xml:space="preserve"> page of the Tender file.</w:t>
      </w:r>
    </w:p>
    <w:p w14:paraId="1FE8A054" w14:textId="77777777" w:rsidR="003A0F5F" w:rsidRPr="00D0286A" w:rsidRDefault="003A0F5F" w:rsidP="003A0F5F">
      <w:pPr>
        <w:tabs>
          <w:tab w:val="left" w:pos="142"/>
          <w:tab w:val="left" w:pos="426"/>
        </w:tabs>
        <w:ind w:left="-426"/>
        <w:jc w:val="both"/>
        <w:rPr>
          <w:rFonts w:ascii="Tahoma" w:hAnsi="Tahoma" w:cs="Tahoma"/>
          <w:sz w:val="20"/>
          <w:szCs w:val="20"/>
        </w:rPr>
      </w:pPr>
    </w:p>
    <w:p w14:paraId="3A5B8052"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76CF09"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780"/>
        <w:gridCol w:w="425"/>
        <w:gridCol w:w="1668"/>
      </w:tblGrid>
      <w:tr w:rsidR="003A0F5F" w:rsidRPr="00D0286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7FF419FB"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D0286A" w:rsidRDefault="003A0F5F" w:rsidP="003A0F5F">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2"/>
            </w:r>
          </w:p>
          <w:p w14:paraId="63FF4FF3"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46BA52AE" w14:textId="77777777" w:rsidTr="00D0286A">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D0286A"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D0286A" w:rsidRDefault="003A0F5F" w:rsidP="003A0F5F">
            <w:pPr>
              <w:rPr>
                <w:rFonts w:ascii="Tahoma" w:hAnsi="Tahoma" w:cs="Tahoma"/>
                <w:sz w:val="20"/>
                <w:szCs w:val="20"/>
              </w:rPr>
            </w:pPr>
          </w:p>
          <w:p w14:paraId="54C5E3A0" w14:textId="77777777" w:rsidR="003A0F5F" w:rsidRPr="00D0286A" w:rsidRDefault="003A0F5F" w:rsidP="003A0F5F">
            <w:pPr>
              <w:rPr>
                <w:rFonts w:ascii="Tahoma" w:hAnsi="Tahoma" w:cs="Tahoma"/>
                <w:sz w:val="20"/>
                <w:szCs w:val="20"/>
              </w:rPr>
            </w:pPr>
          </w:p>
        </w:tc>
      </w:tr>
      <w:tr w:rsidR="003A0F5F" w:rsidRPr="00D0286A" w14:paraId="622BFFB1" w14:textId="77777777" w:rsidTr="00D0286A">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D0286A"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D0286A" w:rsidRDefault="003A0F5F" w:rsidP="003A0F5F">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D0286A" w:rsidRDefault="003A0F5F" w:rsidP="003A0F5F">
            <w:pPr>
              <w:rPr>
                <w:rFonts w:ascii="Tahoma" w:hAnsi="Tahoma" w:cs="Tahoma"/>
                <w:sz w:val="20"/>
                <w:szCs w:val="20"/>
              </w:rPr>
            </w:pPr>
          </w:p>
        </w:tc>
      </w:tr>
      <w:tr w:rsidR="003A0F5F" w:rsidRPr="00D0286A" w14:paraId="1A7572B8" w14:textId="77777777" w:rsidTr="00D0286A">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D0286A" w:rsidRDefault="00DD4C16" w:rsidP="003A0F5F">
            <w:pPr>
              <w:rPr>
                <w:rFonts w:ascii="Tahoma" w:hAnsi="Tahoma" w:cs="Tahoma"/>
                <w:sz w:val="20"/>
                <w:szCs w:val="20"/>
              </w:rPr>
            </w:pPr>
            <w:r w:rsidRPr="00D0286A">
              <w:rPr>
                <w:rFonts w:ascii="Tahoma" w:hAnsi="Tahoma" w:cs="Tahoma"/>
                <w:sz w:val="20"/>
                <w:szCs w:val="20"/>
              </w:rPr>
              <w:t>In</w:t>
            </w:r>
          </w:p>
        </w:tc>
      </w:tr>
      <w:tr w:rsidR="003A0F5F" w:rsidRPr="00D0286A" w14:paraId="04F9E79F" w14:textId="77777777" w:rsidTr="00D0286A">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D0286A" w:rsidRDefault="003A0F5F" w:rsidP="003A0F5F">
            <w:pPr>
              <w:jc w:val="center"/>
              <w:rPr>
                <w:rFonts w:ascii="Tahoma" w:hAnsi="Tahoma" w:cs="Tahoma"/>
                <w:sz w:val="20"/>
                <w:szCs w:val="20"/>
              </w:rPr>
            </w:pP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D0286A" w:rsidRDefault="003A0F5F" w:rsidP="003A0F5F">
            <w:pPr>
              <w:jc w:val="center"/>
              <w:rPr>
                <w:rFonts w:ascii="Tahoma" w:hAnsi="Tahoma" w:cs="Tahoma"/>
                <w:sz w:val="20"/>
                <w:szCs w:val="20"/>
              </w:rPr>
            </w:pP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______</w:t>
            </w:r>
          </w:p>
        </w:tc>
      </w:tr>
      <w:tr w:rsidR="003A0F5F" w:rsidRPr="00D0286A" w14:paraId="520E4BFC" w14:textId="77777777" w:rsidTr="00D0286A">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D0286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D0286A" w:rsidRDefault="003A0F5F" w:rsidP="003A0F5F">
            <w:pPr>
              <w:rPr>
                <w:rFonts w:ascii="Tahoma" w:hAnsi="Tahoma" w:cs="Tahoma"/>
                <w:sz w:val="20"/>
                <w:szCs w:val="20"/>
              </w:rPr>
            </w:pPr>
          </w:p>
        </w:tc>
      </w:tr>
      <w:tr w:rsidR="003E1494" w:rsidRPr="00EC40E7" w14:paraId="3FB29C5B" w14:textId="77777777" w:rsidTr="00D0286A">
        <w:trPr>
          <w:gridAfter w:val="1"/>
          <w:wAfter w:w="1668" w:type="dxa"/>
          <w:trHeight w:val="308"/>
          <w:jc w:val="center"/>
        </w:trPr>
        <w:tc>
          <w:tcPr>
            <w:tcW w:w="438" w:type="dxa"/>
            <w:tcBorders>
              <w:top w:val="single" w:sz="2" w:space="0" w:color="808080"/>
              <w:left w:val="nil"/>
              <w:bottom w:val="nil"/>
              <w:right w:val="nil"/>
            </w:tcBorders>
            <w:shd w:val="clear" w:color="auto" w:fill="FFFFFF" w:themeFill="background1"/>
          </w:tcPr>
          <w:p w14:paraId="04337A9C" w14:textId="77777777" w:rsidR="003E1494" w:rsidRPr="00D0286A" w:rsidRDefault="003E1494" w:rsidP="00DC5E11">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45F36D1E" w14:textId="77777777" w:rsidR="003E1494" w:rsidRPr="00D0286A" w:rsidRDefault="003E1494" w:rsidP="00DC5E11">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14:paraId="26ADE573" w14:textId="77777777" w:rsidR="003E1494" w:rsidRPr="00D0286A" w:rsidRDefault="003E1494" w:rsidP="00DC5E11">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848468A" w14:textId="77777777" w:rsidR="003E1494" w:rsidRPr="00D0286A" w:rsidRDefault="003E1494" w:rsidP="00DC5E11">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07C70D34" w14:textId="4B47B189" w:rsidR="003E1494" w:rsidRPr="00EC40E7" w:rsidRDefault="003E1494" w:rsidP="00DC5E11">
            <w:pPr>
              <w:ind w:left="-38"/>
              <w:rPr>
                <w:rFonts w:ascii="Tahoma" w:hAnsi="Tahoma" w:cs="Tahoma"/>
                <w:sz w:val="18"/>
                <w:szCs w:val="18"/>
                <w:highlight w:val="cyan"/>
              </w:rPr>
            </w:pPr>
            <w:r w:rsidRPr="00D0286A">
              <w:rPr>
                <w:rFonts w:ascii="Tahoma" w:hAnsi="Tahoma" w:cs="Tahoma"/>
                <w:sz w:val="18"/>
                <w:szCs w:val="18"/>
              </w:rPr>
              <w:t xml:space="preserve">Selection </w:t>
            </w: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073D37B8" w14:textId="66110A42" w:rsidR="003E1494" w:rsidRPr="00EC40E7" w:rsidRDefault="003E1494" w:rsidP="00DC5E11">
            <w:pPr>
              <w:jc w:val="center"/>
              <w:rPr>
                <w:rFonts w:ascii="Tahoma" w:hAnsi="Tahoma" w:cs="Tahoma"/>
                <w:sz w:val="20"/>
                <w:szCs w:val="20"/>
                <w:highlight w:val="cyan"/>
              </w:rPr>
            </w:pPr>
            <w:r w:rsidRPr="00D0286A">
              <w:rPr>
                <w:rFonts w:ascii="Tahoma" w:hAnsi="Tahoma" w:cs="Tahoma"/>
                <w:sz w:val="20"/>
                <w:szCs w:val="20"/>
              </w:rPr>
              <w:t>Lot 1</w:t>
            </w:r>
          </w:p>
        </w:tc>
        <w:sdt>
          <w:sdtPr>
            <w:rPr>
              <w:rFonts w:ascii="Tahoma" w:hAnsi="Tahoma" w:cs="Tahoma"/>
              <w:sz w:val="20"/>
              <w:szCs w:val="20"/>
            </w:rPr>
            <w:id w:val="1750306109"/>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528F52B4" w14:textId="043EF890" w:rsidR="003E1494" w:rsidRPr="00EC40E7" w:rsidRDefault="003E1494" w:rsidP="00DC5E11">
                <w:pPr>
                  <w:rPr>
                    <w:rFonts w:ascii="Tahoma" w:hAnsi="Tahoma" w:cs="Tahoma"/>
                    <w:sz w:val="20"/>
                    <w:szCs w:val="20"/>
                    <w:highlight w:val="cyan"/>
                  </w:rPr>
                </w:pPr>
                <w:r w:rsidRPr="00D0286A">
                  <w:rPr>
                    <w:rFonts w:ascii="MS UI Gothic" w:eastAsia="MS UI Gothic" w:hAnsi="MS UI Gothic" w:cs="MS UI Gothic" w:hint="eastAsia"/>
                    <w:sz w:val="20"/>
                    <w:szCs w:val="20"/>
                  </w:rPr>
                  <w:t>☐</w:t>
                </w:r>
              </w:p>
            </w:tc>
          </w:sdtContent>
        </w:sdt>
      </w:tr>
      <w:tr w:rsidR="003E1494" w:rsidRPr="00D0286A" w14:paraId="74E7DA64" w14:textId="77777777" w:rsidTr="00DC5E11">
        <w:trPr>
          <w:gridAfter w:val="1"/>
          <w:wAfter w:w="1668" w:type="dxa"/>
          <w:trHeight w:val="308"/>
          <w:jc w:val="center"/>
        </w:trPr>
        <w:tc>
          <w:tcPr>
            <w:tcW w:w="438" w:type="dxa"/>
            <w:tcBorders>
              <w:top w:val="nil"/>
              <w:left w:val="nil"/>
              <w:bottom w:val="nil"/>
              <w:right w:val="nil"/>
            </w:tcBorders>
            <w:shd w:val="clear" w:color="auto" w:fill="FFFFFF" w:themeFill="background1"/>
          </w:tcPr>
          <w:p w14:paraId="593950AC" w14:textId="77777777" w:rsidR="003E1494" w:rsidRPr="00EC40E7" w:rsidRDefault="003E1494" w:rsidP="00DC5E11">
            <w:pPr>
              <w:rPr>
                <w:rFonts w:ascii="Tahoma" w:hAnsi="Tahoma" w:cs="Tahoma"/>
                <w:sz w:val="20"/>
                <w:szCs w:val="20"/>
                <w:highlight w:val="cyan"/>
              </w:rPr>
            </w:pPr>
          </w:p>
        </w:tc>
        <w:tc>
          <w:tcPr>
            <w:tcW w:w="1877" w:type="dxa"/>
            <w:tcBorders>
              <w:top w:val="nil"/>
              <w:left w:val="nil"/>
              <w:bottom w:val="nil"/>
              <w:right w:val="nil"/>
            </w:tcBorders>
            <w:shd w:val="clear" w:color="auto" w:fill="FFFFFF" w:themeFill="background1"/>
            <w:vAlign w:val="center"/>
          </w:tcPr>
          <w:p w14:paraId="06D8AB15" w14:textId="77777777" w:rsidR="003E1494" w:rsidRPr="00EC40E7" w:rsidRDefault="003E1494" w:rsidP="00DC5E11">
            <w:pPr>
              <w:ind w:left="-35"/>
              <w:jc w:val="right"/>
              <w:rPr>
                <w:rFonts w:ascii="Tahoma" w:hAnsi="Tahoma" w:cs="Tahoma"/>
                <w:sz w:val="18"/>
                <w:szCs w:val="18"/>
                <w:highlight w:val="cyan"/>
              </w:rPr>
            </w:pPr>
          </w:p>
        </w:tc>
        <w:tc>
          <w:tcPr>
            <w:tcW w:w="2711" w:type="dxa"/>
            <w:tcBorders>
              <w:top w:val="nil"/>
              <w:left w:val="nil"/>
              <w:bottom w:val="nil"/>
              <w:right w:val="nil"/>
            </w:tcBorders>
            <w:shd w:val="clear" w:color="auto" w:fill="FFFFFF" w:themeFill="background1"/>
            <w:vAlign w:val="center"/>
          </w:tcPr>
          <w:p w14:paraId="4127FAE1" w14:textId="77777777" w:rsidR="003E1494" w:rsidRPr="00EC40E7" w:rsidRDefault="003E1494" w:rsidP="00DC5E11">
            <w:pPr>
              <w:rPr>
                <w:rFonts w:ascii="Tahoma" w:hAnsi="Tahoma" w:cs="Tahoma"/>
                <w:sz w:val="20"/>
                <w:szCs w:val="20"/>
                <w:highlight w:val="cyan"/>
              </w:rPr>
            </w:pPr>
          </w:p>
        </w:tc>
        <w:tc>
          <w:tcPr>
            <w:tcW w:w="236" w:type="dxa"/>
            <w:tcBorders>
              <w:top w:val="nil"/>
              <w:left w:val="nil"/>
              <w:bottom w:val="nil"/>
              <w:right w:val="single" w:sz="2" w:space="0" w:color="808080"/>
            </w:tcBorders>
            <w:shd w:val="clear" w:color="auto" w:fill="auto"/>
            <w:vAlign w:val="center"/>
          </w:tcPr>
          <w:p w14:paraId="35D050B2" w14:textId="77777777" w:rsidR="003E1494" w:rsidRPr="00EC40E7" w:rsidRDefault="003E1494" w:rsidP="00DC5E11">
            <w:pPr>
              <w:rPr>
                <w:rFonts w:ascii="Tahoma" w:hAnsi="Tahoma" w:cs="Tahoma"/>
                <w:sz w:val="20"/>
                <w:szCs w:val="20"/>
                <w:highlight w:val="cyan"/>
              </w:rPr>
            </w:pPr>
          </w:p>
        </w:tc>
        <w:tc>
          <w:tcPr>
            <w:tcW w:w="1723" w:type="dxa"/>
            <w:vMerge/>
            <w:tcBorders>
              <w:left w:val="single" w:sz="2" w:space="0" w:color="808080"/>
              <w:right w:val="nil"/>
            </w:tcBorders>
            <w:shd w:val="clear" w:color="auto" w:fill="F2F2F2"/>
            <w:vAlign w:val="center"/>
          </w:tcPr>
          <w:p w14:paraId="13B49708" w14:textId="77777777" w:rsidR="003E1494" w:rsidRPr="00EC40E7" w:rsidRDefault="003E1494" w:rsidP="00DC5E11">
            <w:pPr>
              <w:ind w:left="-38"/>
              <w:rPr>
                <w:rFonts w:ascii="Tahoma" w:hAnsi="Tahoma" w:cs="Tahoma"/>
                <w:sz w:val="18"/>
                <w:szCs w:val="18"/>
                <w:highlight w:val="cyan"/>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5FDD3D23" w14:textId="69DC302F" w:rsidR="003E1494" w:rsidRPr="00EC40E7" w:rsidRDefault="003E1494" w:rsidP="00DC5E11">
            <w:pPr>
              <w:jc w:val="center"/>
              <w:rPr>
                <w:rFonts w:ascii="Tahoma" w:hAnsi="Tahoma" w:cs="Tahoma"/>
                <w:sz w:val="20"/>
                <w:szCs w:val="20"/>
                <w:highlight w:val="cyan"/>
              </w:rPr>
            </w:pPr>
            <w:r w:rsidRPr="00D0286A">
              <w:rPr>
                <w:rFonts w:ascii="Tahoma" w:hAnsi="Tahoma" w:cs="Tahoma"/>
                <w:sz w:val="20"/>
                <w:szCs w:val="20"/>
              </w:rPr>
              <w:t>Lot 2</w:t>
            </w:r>
          </w:p>
        </w:tc>
        <w:sdt>
          <w:sdtPr>
            <w:rPr>
              <w:rFonts w:ascii="Tahoma" w:hAnsi="Tahoma" w:cs="Tahoma"/>
              <w:sz w:val="20"/>
              <w:szCs w:val="20"/>
            </w:rPr>
            <w:id w:val="1300117974"/>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457F58DB" w14:textId="4187E686" w:rsidR="003E1494" w:rsidRPr="00EC40E7" w:rsidRDefault="003E1494" w:rsidP="00DC5E11">
                <w:pPr>
                  <w:rPr>
                    <w:rFonts w:ascii="Tahoma" w:hAnsi="Tahoma" w:cs="Tahoma"/>
                    <w:sz w:val="20"/>
                    <w:szCs w:val="20"/>
                    <w:highlight w:val="cyan"/>
                  </w:rPr>
                </w:pPr>
                <w:r>
                  <w:rPr>
                    <w:rFonts w:ascii="MS Gothic" w:eastAsia="MS Gothic" w:hAnsi="MS Gothic" w:cs="Tahoma" w:hint="eastAsia"/>
                    <w:sz w:val="20"/>
                    <w:szCs w:val="20"/>
                  </w:rPr>
                  <w:t>☐</w:t>
                </w:r>
              </w:p>
            </w:tc>
          </w:sdtContent>
        </w:sdt>
      </w:tr>
      <w:tr w:rsidR="003E1494" w:rsidRPr="00D0286A" w14:paraId="15825B9C" w14:textId="77777777" w:rsidTr="00D0286A">
        <w:trPr>
          <w:gridAfter w:val="1"/>
          <w:wAfter w:w="1668" w:type="dxa"/>
          <w:trHeight w:val="308"/>
          <w:jc w:val="center"/>
        </w:trPr>
        <w:tc>
          <w:tcPr>
            <w:tcW w:w="438" w:type="dxa"/>
            <w:tcBorders>
              <w:top w:val="nil"/>
              <w:left w:val="nil"/>
              <w:bottom w:val="nil"/>
              <w:right w:val="nil"/>
            </w:tcBorders>
            <w:shd w:val="clear" w:color="auto" w:fill="FFFFFF" w:themeFill="background1"/>
          </w:tcPr>
          <w:p w14:paraId="0D38AA74" w14:textId="77777777" w:rsidR="003E1494" w:rsidRPr="00EC40E7" w:rsidRDefault="003E1494" w:rsidP="00DC5E11">
            <w:pPr>
              <w:rPr>
                <w:rFonts w:ascii="Tahoma" w:hAnsi="Tahoma" w:cs="Tahoma"/>
                <w:sz w:val="20"/>
                <w:szCs w:val="20"/>
                <w:highlight w:val="cyan"/>
              </w:rPr>
            </w:pPr>
          </w:p>
        </w:tc>
        <w:tc>
          <w:tcPr>
            <w:tcW w:w="1877" w:type="dxa"/>
            <w:tcBorders>
              <w:top w:val="nil"/>
              <w:left w:val="nil"/>
              <w:bottom w:val="nil"/>
              <w:right w:val="nil"/>
            </w:tcBorders>
            <w:shd w:val="clear" w:color="auto" w:fill="FFFFFF" w:themeFill="background1"/>
            <w:vAlign w:val="center"/>
          </w:tcPr>
          <w:p w14:paraId="51EFE45A" w14:textId="77777777" w:rsidR="003E1494" w:rsidRPr="00EC40E7" w:rsidRDefault="003E1494" w:rsidP="00DC5E11">
            <w:pPr>
              <w:ind w:left="-35"/>
              <w:jc w:val="right"/>
              <w:rPr>
                <w:rFonts w:ascii="Tahoma" w:hAnsi="Tahoma" w:cs="Tahoma"/>
                <w:sz w:val="18"/>
                <w:szCs w:val="18"/>
                <w:highlight w:val="cyan"/>
              </w:rPr>
            </w:pPr>
          </w:p>
        </w:tc>
        <w:tc>
          <w:tcPr>
            <w:tcW w:w="2711" w:type="dxa"/>
            <w:tcBorders>
              <w:top w:val="nil"/>
              <w:left w:val="nil"/>
              <w:bottom w:val="nil"/>
              <w:right w:val="nil"/>
            </w:tcBorders>
            <w:shd w:val="clear" w:color="auto" w:fill="FFFFFF" w:themeFill="background1"/>
            <w:vAlign w:val="center"/>
          </w:tcPr>
          <w:p w14:paraId="7B184415" w14:textId="77777777" w:rsidR="003E1494" w:rsidRPr="00EC40E7" w:rsidRDefault="003E1494" w:rsidP="00DC5E11">
            <w:pPr>
              <w:rPr>
                <w:rFonts w:ascii="Tahoma" w:hAnsi="Tahoma" w:cs="Tahoma"/>
                <w:sz w:val="20"/>
                <w:szCs w:val="20"/>
                <w:highlight w:val="cyan"/>
              </w:rPr>
            </w:pPr>
          </w:p>
        </w:tc>
        <w:tc>
          <w:tcPr>
            <w:tcW w:w="236" w:type="dxa"/>
            <w:tcBorders>
              <w:top w:val="nil"/>
              <w:left w:val="nil"/>
              <w:bottom w:val="nil"/>
              <w:right w:val="single" w:sz="2" w:space="0" w:color="808080"/>
            </w:tcBorders>
            <w:shd w:val="clear" w:color="auto" w:fill="auto"/>
            <w:vAlign w:val="center"/>
          </w:tcPr>
          <w:p w14:paraId="6CF8CF57" w14:textId="77777777" w:rsidR="003E1494" w:rsidRPr="00EC40E7" w:rsidRDefault="003E1494" w:rsidP="00DC5E11">
            <w:pPr>
              <w:rPr>
                <w:rFonts w:ascii="Tahoma" w:hAnsi="Tahoma" w:cs="Tahoma"/>
                <w:sz w:val="20"/>
                <w:szCs w:val="20"/>
                <w:highlight w:val="cyan"/>
              </w:rPr>
            </w:pPr>
          </w:p>
        </w:tc>
        <w:tc>
          <w:tcPr>
            <w:tcW w:w="1723" w:type="dxa"/>
            <w:vMerge/>
            <w:tcBorders>
              <w:left w:val="single" w:sz="2" w:space="0" w:color="808080"/>
              <w:bottom w:val="single" w:sz="2" w:space="0" w:color="808080"/>
              <w:right w:val="nil"/>
            </w:tcBorders>
            <w:shd w:val="clear" w:color="auto" w:fill="F2F2F2"/>
            <w:vAlign w:val="center"/>
          </w:tcPr>
          <w:p w14:paraId="2037243C" w14:textId="77777777" w:rsidR="003E1494" w:rsidRPr="00EC40E7" w:rsidRDefault="003E1494" w:rsidP="00DC5E11">
            <w:pPr>
              <w:ind w:left="-38"/>
              <w:rPr>
                <w:rFonts w:ascii="Tahoma" w:hAnsi="Tahoma" w:cs="Tahoma"/>
                <w:sz w:val="18"/>
                <w:szCs w:val="18"/>
                <w:highlight w:val="cyan"/>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7E75CD5D" w14:textId="213F5813" w:rsidR="003E1494" w:rsidRPr="00D0286A" w:rsidRDefault="003E1494" w:rsidP="00DC5E11">
            <w:pPr>
              <w:jc w:val="center"/>
              <w:rPr>
                <w:rFonts w:ascii="Tahoma" w:hAnsi="Tahoma" w:cs="Tahoma"/>
                <w:sz w:val="20"/>
                <w:szCs w:val="20"/>
              </w:rPr>
            </w:pPr>
            <w:r>
              <w:rPr>
                <w:rFonts w:ascii="Tahoma" w:hAnsi="Tahoma" w:cs="Tahoma"/>
                <w:sz w:val="20"/>
                <w:szCs w:val="20"/>
              </w:rPr>
              <w:t>Lot 3</w:t>
            </w:r>
          </w:p>
        </w:tc>
        <w:sdt>
          <w:sdtPr>
            <w:rPr>
              <w:rFonts w:ascii="Tahoma" w:hAnsi="Tahoma" w:cs="Tahoma"/>
              <w:sz w:val="20"/>
              <w:szCs w:val="20"/>
            </w:rPr>
            <w:id w:val="2013174708"/>
            <w14:checkbox>
              <w14:checked w14:val="0"/>
              <w14:checkedState w14:val="2612" w14:font="MS Gothic"/>
              <w14:uncheckedState w14:val="2610" w14:font="MS Gothic"/>
            </w14:checkbox>
          </w:sdtPr>
          <w:sdtEnd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08545223" w14:textId="3AD29733" w:rsidR="003E1494" w:rsidRDefault="003E1494" w:rsidP="00DC5E11">
                <w:pPr>
                  <w:rPr>
                    <w:rFonts w:ascii="Tahoma" w:hAnsi="Tahoma" w:cs="Tahoma"/>
                    <w:sz w:val="20"/>
                    <w:szCs w:val="20"/>
                  </w:rPr>
                </w:pPr>
                <w:r>
                  <w:rPr>
                    <w:rFonts w:ascii="MS Gothic" w:eastAsia="MS Gothic" w:hAnsi="MS Gothic" w:cs="Tahoma" w:hint="eastAsia"/>
                    <w:sz w:val="20"/>
                    <w:szCs w:val="20"/>
                  </w:rPr>
                  <w:t>☐</w:t>
                </w:r>
              </w:p>
            </w:tc>
          </w:sdtContent>
        </w:sdt>
      </w:tr>
    </w:tbl>
    <w:p w14:paraId="71BD589B" w14:textId="77777777" w:rsidR="00D50F13" w:rsidRPr="00D0286A" w:rsidRDefault="003A0F5F" w:rsidP="00A8672C">
      <w:pPr>
        <w:pBdr>
          <w:bottom w:val="single" w:sz="2" w:space="0" w:color="808080"/>
        </w:pBdr>
        <w:ind w:left="-142" w:right="-284"/>
        <w:rPr>
          <w:rFonts w:ascii="Tahoma" w:hAnsi="Tahoma" w:cs="Tahoma"/>
        </w:rPr>
      </w:pPr>
      <w:r w:rsidRPr="00D0286A">
        <w:rPr>
          <w:rFonts w:ascii="Tahoma" w:hAnsi="Tahoma" w:cs="Tahoma"/>
          <w:b/>
        </w:rPr>
        <w:br w:type="page"/>
      </w:r>
      <w:r w:rsidR="0072200B" w:rsidRPr="00D0286A">
        <w:rPr>
          <w:rFonts w:ascii="Tahoma" w:hAnsi="Tahoma" w:cs="Tahoma"/>
          <w:b/>
        </w:rPr>
        <w:lastRenderedPageBreak/>
        <w:t>C</w:t>
      </w:r>
      <w:r w:rsidR="002133FA" w:rsidRPr="00D0286A">
        <w:rPr>
          <w:rFonts w:ascii="Tahoma" w:hAnsi="Tahoma" w:cs="Tahoma"/>
          <w:b/>
        </w:rPr>
        <w:t xml:space="preserve">. </w:t>
      </w:r>
      <w:r w:rsidR="0097037F" w:rsidRPr="00D0286A">
        <w:rPr>
          <w:rFonts w:ascii="Tahoma" w:hAnsi="Tahoma" w:cs="Tahoma"/>
          <w:b/>
        </w:rPr>
        <w:t>Legal</w:t>
      </w:r>
      <w:r w:rsidR="007B0925" w:rsidRPr="00D0286A">
        <w:rPr>
          <w:rFonts w:ascii="Tahoma" w:hAnsi="Tahoma" w:cs="Tahoma"/>
          <w:b/>
        </w:rPr>
        <w:t xml:space="preserve"> C</w:t>
      </w:r>
      <w:r w:rsidR="00D50F13" w:rsidRPr="00D0286A">
        <w:rPr>
          <w:rFonts w:ascii="Tahoma" w:hAnsi="Tahoma" w:cs="Tahoma"/>
          <w:b/>
        </w:rPr>
        <w:t>onditions</w:t>
      </w:r>
    </w:p>
    <w:p w14:paraId="07FD20C2" w14:textId="77777777" w:rsidR="00D50F13" w:rsidRPr="00D0286A" w:rsidRDefault="00D50F13" w:rsidP="00D50F13">
      <w:pPr>
        <w:jc w:val="center"/>
        <w:rPr>
          <w:rFonts w:ascii="Tahoma" w:hAnsi="Tahoma" w:cs="Tahoma"/>
          <w:b/>
          <w:sz w:val="16"/>
          <w:szCs w:val="16"/>
        </w:rPr>
      </w:pPr>
    </w:p>
    <w:p w14:paraId="14DE5BEA" w14:textId="77777777" w:rsidR="00A40899" w:rsidRPr="00D0286A" w:rsidRDefault="00A40899" w:rsidP="00D50F13">
      <w:pPr>
        <w:autoSpaceDE w:val="0"/>
        <w:autoSpaceDN w:val="0"/>
        <w:jc w:val="center"/>
        <w:rPr>
          <w:rFonts w:ascii="Tahoma" w:hAnsi="Tahoma" w:cs="Tahoma"/>
          <w:b/>
          <w:sz w:val="16"/>
          <w:szCs w:val="16"/>
          <w:lang w:eastAsia="fr-FR"/>
        </w:rPr>
        <w:sectPr w:rsidR="00A40899" w:rsidRPr="00D0286A" w:rsidSect="00D70688">
          <w:headerReference w:type="default" r:id="rId11"/>
          <w:footerReference w:type="default" r:id="rId12"/>
          <w:headerReference w:type="first" r:id="rId13"/>
          <w:footerReference w:type="first" r:id="rId14"/>
          <w:pgSz w:w="11907" w:h="16840" w:code="9"/>
          <w:pgMar w:top="426" w:right="992" w:bottom="851" w:left="851" w:header="426" w:footer="129" w:gutter="0"/>
          <w:cols w:space="708"/>
          <w:titlePg/>
          <w:docGrid w:linePitch="360"/>
        </w:sectPr>
      </w:pPr>
    </w:p>
    <w:p w14:paraId="06418857" w14:textId="77777777" w:rsidR="00766990" w:rsidRPr="00D0286A"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1" w:name="_Toc179868643"/>
      <w:r w:rsidRPr="00D0286A">
        <w:rPr>
          <w:rFonts w:ascii="Tahoma" w:hAnsi="Tahoma" w:cs="Tahoma"/>
          <w:b/>
          <w:smallCaps/>
          <w:color w:val="365F91" w:themeColor="accent1" w:themeShade="BF"/>
          <w:sz w:val="18"/>
          <w:szCs w:val="18"/>
          <w:lang w:eastAsia="fr-FR"/>
        </w:rPr>
        <w:t>Article 1 – General provisions</w:t>
      </w:r>
    </w:p>
    <w:p w14:paraId="1B183040" w14:textId="77777777" w:rsidR="00766990" w:rsidRDefault="00766990" w:rsidP="00766990">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09FFB509" w14:textId="024C2AC6" w:rsidR="00766990" w:rsidRPr="001D5CF8"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b) the tender submitted by the Provider.</w:t>
      </w:r>
      <w:r w:rsidRPr="001D5CF8">
        <w:rPr>
          <w:rFonts w:ascii="Tahoma" w:hAnsi="Tahoma" w:cs="Tahoma"/>
          <w:color w:val="000000"/>
          <w:sz w:val="18"/>
          <w:szCs w:val="18"/>
        </w:rPr>
        <w:t xml:space="preserve"> </w:t>
      </w:r>
    </w:p>
    <w:p w14:paraId="31D0CD12" w14:textId="77777777" w:rsidR="00766990"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2580B39" w14:textId="77777777" w:rsidR="00766990" w:rsidRPr="00083D6F"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76B361D2" w14:textId="77777777" w:rsidR="00766990" w:rsidRPr="00B25DD7"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DFF388B" w14:textId="77777777" w:rsidR="00766990" w:rsidRPr="008032A9" w:rsidRDefault="00766990" w:rsidP="00766990">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1F9642C5"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2" w:name="_Toc179868644"/>
      <w:bookmarkEnd w:id="1"/>
      <w:r w:rsidRPr="00D0286A">
        <w:rPr>
          <w:rFonts w:ascii="Tahoma" w:hAnsi="Tahoma" w:cs="Tahoma"/>
          <w:b/>
          <w:smallCaps/>
          <w:color w:val="365F91" w:themeColor="accent1" w:themeShade="BF"/>
          <w:sz w:val="18"/>
          <w:szCs w:val="18"/>
          <w:lang w:eastAsia="fr-FR"/>
        </w:rPr>
        <w:t>Article 3 – Obligations of the Provider</w:t>
      </w:r>
    </w:p>
    <w:p w14:paraId="628C5402"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02D706" w14:textId="77777777" w:rsid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logistic and material resources used in the context of the Contract in order to </w:t>
      </w:r>
      <w:r w:rsidR="007E335A" w:rsidRPr="001D5CF8">
        <w:rPr>
          <w:rFonts w:ascii="Tahoma" w:hAnsi="Tahoma" w:cs="Tahoma"/>
          <w:sz w:val="18"/>
          <w:szCs w:val="18"/>
          <w:lang w:eastAsia="fr-FR"/>
        </w:rPr>
        <w:t>provide</w:t>
      </w:r>
      <w:r w:rsidRPr="001D5CF8">
        <w:rPr>
          <w:rFonts w:ascii="Tahoma" w:hAnsi="Tahoma" w:cs="Tahoma"/>
          <w:sz w:val="18"/>
          <w:szCs w:val="18"/>
          <w:lang w:eastAsia="fr-FR"/>
        </w:rPr>
        <w:t xml:space="preserve"> the </w:t>
      </w:r>
      <w:r w:rsidR="004A3080" w:rsidRPr="001D5CF8">
        <w:rPr>
          <w:rFonts w:ascii="Tahoma" w:hAnsi="Tahoma" w:cs="Tahoma"/>
          <w:sz w:val="18"/>
          <w:szCs w:val="18"/>
          <w:lang w:eastAsia="fr-FR"/>
        </w:rPr>
        <w:t>Deliverable</w:t>
      </w:r>
      <w:r w:rsidR="007E335A" w:rsidRPr="001D5CF8">
        <w:rPr>
          <w:rFonts w:ascii="Tahoma" w:hAnsi="Tahoma" w:cs="Tahoma"/>
          <w:sz w:val="18"/>
          <w:szCs w:val="18"/>
          <w:lang w:eastAsia="fr-FR"/>
        </w:rPr>
        <w:t>s</w:t>
      </w:r>
      <w:r w:rsidRPr="001D5CF8">
        <w:rPr>
          <w:rFonts w:ascii="Tahoma" w:hAnsi="Tahoma" w:cs="Tahoma"/>
          <w:sz w:val="18"/>
          <w:szCs w:val="18"/>
          <w:lang w:eastAsia="fr-FR"/>
        </w:rPr>
        <w:t>, with due respect for the Council of Europe’s needs and constraints, as contractually defined.</w:t>
      </w:r>
    </w:p>
    <w:p w14:paraId="0CD2BF68" w14:textId="6DFFC450" w:rsidR="003A0F5F" w:rsidRP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w:t>
      </w:r>
      <w:r w:rsidR="004A3080" w:rsidRPr="001D5CF8">
        <w:rPr>
          <w:rFonts w:ascii="Tahoma" w:hAnsi="Tahoma" w:cs="Tahoma"/>
          <w:color w:val="000000"/>
          <w:sz w:val="18"/>
          <w:szCs w:val="18"/>
          <w:lang w:eastAsia="fr-FR"/>
        </w:rPr>
        <w:t>Deliverable</w:t>
      </w:r>
      <w:r w:rsidR="007E335A" w:rsidRPr="001D5CF8">
        <w:rPr>
          <w:rFonts w:ascii="Tahoma" w:hAnsi="Tahoma" w:cs="Tahoma"/>
          <w:color w:val="000000"/>
          <w:sz w:val="18"/>
          <w:szCs w:val="18"/>
          <w:lang w:eastAsia="fr-FR"/>
        </w:rPr>
        <w:t>s</w:t>
      </w:r>
      <w:r w:rsidRPr="001D5CF8">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C05AC09"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5EFE2C8D" w14:textId="7ABB6374" w:rsidR="001D5CF8" w:rsidRDefault="003A0F5F" w:rsidP="001D5CF8">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252393">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w:t>
      </w:r>
      <w:r w:rsidR="00630B61" w:rsidRPr="001D5CF8">
        <w:rPr>
          <w:rFonts w:ascii="Tahoma" w:hAnsi="Tahoma" w:cs="Tahoma"/>
          <w:sz w:val="18"/>
          <w:szCs w:val="18"/>
          <w:lang w:eastAsia="fr-FR"/>
        </w:rPr>
        <w:t>insofar as the contract concerns</w:t>
      </w:r>
      <w:r w:rsidRPr="001D5CF8">
        <w:rPr>
          <w:rFonts w:ascii="Tahoma" w:hAnsi="Tahoma" w:cs="Tahoma"/>
          <w:sz w:val="18"/>
          <w:szCs w:val="18"/>
          <w:lang w:eastAsia="fr-FR"/>
        </w:rPr>
        <w:t xml:space="preserve"> the pr</w:t>
      </w:r>
      <w:r w:rsidR="00630B61" w:rsidRPr="001D5CF8">
        <w:rPr>
          <w:rFonts w:ascii="Tahoma" w:hAnsi="Tahoma" w:cs="Tahoma"/>
          <w:sz w:val="18"/>
          <w:szCs w:val="18"/>
          <w:lang w:eastAsia="fr-FR"/>
        </w:rPr>
        <w:t>ovision of intellectual services</w:t>
      </w:r>
      <w:r w:rsidRPr="001D5CF8">
        <w:rPr>
          <w:rFonts w:ascii="Tahoma" w:hAnsi="Tahoma" w:cs="Tahoma"/>
          <w:sz w:val="18"/>
          <w:szCs w:val="18"/>
          <w:lang w:eastAsia="fr-FR"/>
        </w:rPr>
        <w:t>.</w:t>
      </w:r>
    </w:p>
    <w:p w14:paraId="79C19D18" w14:textId="77777777" w:rsidR="001D5CF8" w:rsidRPr="001D5CF8" w:rsidRDefault="009C258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894022D"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2B5CC40"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conform to the highest academic standards.</w:t>
      </w:r>
    </w:p>
    <w:p w14:paraId="0C4091BE"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or any part thereof. </w:t>
      </w:r>
    </w:p>
    <w:p w14:paraId="747F3C3F"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0D8CB5AC"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41BE6BC0" w14:textId="77777777" w:rsidR="001D5CF8" w:rsidRDefault="003A0F5F"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referred to above. When giving the Provider such authority, the Council will inform the Provider of any conditions to which such use may be subject.</w:t>
      </w:r>
    </w:p>
    <w:p w14:paraId="665D9E54" w14:textId="77777777" w:rsid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649827B1" w14:textId="308FF740" w:rsidR="00A8672C" w:rsidRP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1E0D19F5" w14:textId="3F6318FD" w:rsidR="001D5CF8" w:rsidRDefault="001D5CF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743C10F2" w14:textId="77777777" w:rsidR="001D5CF8" w:rsidRDefault="001D5CF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4EE67C2D" w14:textId="77777777" w:rsidR="001D5CF8" w:rsidRDefault="001D5CF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12537E76"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28272CEA"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01F2E1C1"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5DCB6D4C" w14:textId="2884011A"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w:t>
      </w:r>
      <w:r w:rsidR="000C4D6D" w:rsidRPr="00D0286A">
        <w:rPr>
          <w:rFonts w:ascii="Tahoma" w:hAnsi="Tahoma" w:cs="Tahoma"/>
          <w:sz w:val="18"/>
          <w:szCs w:val="18"/>
          <w:lang w:eastAsia="fr-FR"/>
        </w:rPr>
        <w:t xml:space="preserve">inform the Council about any change of its status </w:t>
      </w:r>
      <w:proofErr w:type="gramStart"/>
      <w:r w:rsidR="000C4D6D" w:rsidRPr="00D0286A">
        <w:rPr>
          <w:rFonts w:ascii="Tahoma" w:hAnsi="Tahoma" w:cs="Tahoma"/>
          <w:sz w:val="18"/>
          <w:szCs w:val="18"/>
          <w:lang w:eastAsia="fr-FR"/>
        </w:rPr>
        <w:t>with regard to</w:t>
      </w:r>
      <w:proofErr w:type="gramEnd"/>
      <w:r w:rsidR="000C4D6D" w:rsidRPr="00D0286A">
        <w:rPr>
          <w:rFonts w:ascii="Tahoma" w:hAnsi="Tahoma" w:cs="Tahoma"/>
          <w:sz w:val="18"/>
          <w:szCs w:val="18"/>
          <w:lang w:eastAsia="fr-FR"/>
        </w:rPr>
        <w:t xml:space="preserve"> VAT, to </w:t>
      </w:r>
      <w:r w:rsidRPr="00D0286A">
        <w:rPr>
          <w:rFonts w:ascii="Tahoma" w:hAnsi="Tahoma" w:cs="Tahoma"/>
          <w:sz w:val="18"/>
          <w:szCs w:val="18"/>
          <w:lang w:eastAsia="fr-FR"/>
        </w:rPr>
        <w:t xml:space="preserve">observe all applicable rules and to comply with its fiscal obligations in: </w:t>
      </w:r>
    </w:p>
    <w:p w14:paraId="602CE1B0" w14:textId="77777777" w:rsidR="003A0F5F" w:rsidRPr="00D0286A" w:rsidRDefault="003A0F5F" w:rsidP="003A0F5F">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34DB0F0E" w14:textId="77777777" w:rsidR="003A0F5F" w:rsidRPr="00D0286A" w:rsidRDefault="003A0F5F" w:rsidP="003A0F5F">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52DD5810" w14:textId="3F824969" w:rsidR="003A0F5F" w:rsidRPr="001D5CF8"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3.5 </w:t>
      </w:r>
      <w:r w:rsidR="003A0F5F" w:rsidRPr="001D5CF8">
        <w:rPr>
          <w:rFonts w:ascii="Tahoma" w:hAnsi="Tahoma" w:cs="Tahoma"/>
          <w:b/>
          <w:color w:val="365F91" w:themeColor="accent1" w:themeShade="BF"/>
          <w:sz w:val="18"/>
          <w:szCs w:val="18"/>
          <w:u w:val="single"/>
          <w:lang w:eastAsia="fr-FR"/>
        </w:rPr>
        <w:t>Loyalty and confidentiality</w:t>
      </w:r>
    </w:p>
    <w:p w14:paraId="40EDB89F" w14:textId="77777777" w:rsid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C3395C">
        <w:rPr>
          <w:rFonts w:ascii="Tahoma" w:hAnsi="Tahoma" w:cs="Tahoma"/>
          <w:sz w:val="18"/>
          <w:szCs w:val="18"/>
          <w:lang w:eastAsia="fr-FR"/>
        </w:rPr>
        <w:t xml:space="preserve">s for the completion of the </w:t>
      </w:r>
      <w:r w:rsidR="004A3080" w:rsidRPr="00C3395C">
        <w:rPr>
          <w:rFonts w:ascii="Tahoma" w:hAnsi="Tahoma" w:cs="Tahoma"/>
          <w:sz w:val="18"/>
          <w:szCs w:val="18"/>
          <w:lang w:eastAsia="fr-FR"/>
        </w:rPr>
        <w:t>Deliverable</w:t>
      </w:r>
      <w:r w:rsidR="003F2595" w:rsidRPr="00C3395C">
        <w:rPr>
          <w:rFonts w:ascii="Tahoma" w:hAnsi="Tahoma" w:cs="Tahoma"/>
          <w:sz w:val="18"/>
          <w:szCs w:val="18"/>
          <w:lang w:eastAsia="fr-FR"/>
        </w:rPr>
        <w:t>s</w:t>
      </w:r>
      <w:r w:rsidRPr="00C3395C">
        <w:rPr>
          <w:rFonts w:ascii="Tahoma" w:hAnsi="Tahoma" w:cs="Tahoma"/>
          <w:sz w:val="18"/>
          <w:szCs w:val="18"/>
          <w:lang w:eastAsia="fr-FR"/>
        </w:rPr>
        <w:t xml:space="preserve"> and to refrain from any word or act that may be construed as committing the Council. </w:t>
      </w:r>
    </w:p>
    <w:p w14:paraId="55DA072F" w14:textId="7AD08E4A" w:rsidR="003A0F5F" w:rsidRP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8526BB8"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76A1FF9F" w14:textId="77777777" w:rsid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3FD873BE" w:rsidR="003A0F5F" w:rsidRP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0464AFE5" w14:textId="2BB37ADD" w:rsidR="003A0F5F" w:rsidRPr="00C3395C"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50BC0D0" w14:textId="63EA3D6D" w:rsidR="004F613A"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16008C62" w14:textId="2C2E6FBE" w:rsidR="0048127D" w:rsidRPr="00C3395C"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2"/>
    <w:p w14:paraId="181D28F4" w14:textId="77777777" w:rsid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comply </w:t>
      </w:r>
      <w:proofErr w:type="gramStart"/>
      <w:r w:rsidRPr="00C3395C">
        <w:rPr>
          <w:rFonts w:ascii="Tahoma" w:hAnsi="Tahoma" w:cs="Tahoma"/>
          <w:bCs/>
          <w:color w:val="000000" w:themeColor="text1"/>
          <w:sz w:val="18"/>
          <w:szCs w:val="18"/>
        </w:rPr>
        <w:t>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64A8E410" w14:textId="31B8E358" w:rsidR="004F613A" w:rsidRP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ECBE92A" w14:textId="66A529A4" w:rsidR="00C3395C" w:rsidRPr="00C3395C" w:rsidRDefault="004F613A" w:rsidP="00C3395C">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5DBBFFB1"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0852A80B"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28C80E15"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7673A184"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C172E47"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40A7C784"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355B0630"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3BB65E7"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1B792926" w14:textId="77777777" w:rsidR="00C3395C" w:rsidRDefault="004F613A" w:rsidP="00C3395C">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3908DB8D" w14:textId="4A901A07" w:rsidR="004F613A" w:rsidRDefault="004F613A" w:rsidP="00C3395C">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47E580EF" w14:textId="77777777" w:rsidR="00C3395C" w:rsidRDefault="00C3395C" w:rsidP="00C3395C">
      <w:pPr>
        <w:ind w:left="360"/>
        <w:jc w:val="both"/>
        <w:rPr>
          <w:rFonts w:ascii="Tahoma" w:hAnsi="Tahoma" w:cs="Tahoma"/>
          <w:bCs/>
          <w:color w:val="000000" w:themeColor="text1"/>
          <w:sz w:val="18"/>
          <w:szCs w:val="18"/>
        </w:rPr>
      </w:pPr>
    </w:p>
    <w:p w14:paraId="2F039F09" w14:textId="77777777" w:rsidR="00C3395C" w:rsidRPr="00C3395C" w:rsidRDefault="00C3395C" w:rsidP="00C3395C">
      <w:pPr>
        <w:ind w:left="360"/>
        <w:jc w:val="both"/>
        <w:rPr>
          <w:rFonts w:ascii="Tahoma" w:hAnsi="Tahoma" w:cs="Tahoma"/>
          <w:bCs/>
          <w:color w:val="000000" w:themeColor="text1"/>
          <w:sz w:val="18"/>
          <w:szCs w:val="18"/>
        </w:rPr>
      </w:pPr>
    </w:p>
    <w:p w14:paraId="1349277B" w14:textId="77777777" w:rsidR="00642825" w:rsidRPr="00C3395C"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 xml:space="preserve">3.9 </w:t>
      </w:r>
      <w:r w:rsidR="00642825" w:rsidRPr="00C3395C">
        <w:rPr>
          <w:rFonts w:ascii="Tahoma" w:hAnsi="Tahoma" w:cs="Tahoma"/>
          <w:b/>
          <w:color w:val="365F91" w:themeColor="accent1" w:themeShade="BF"/>
          <w:sz w:val="18"/>
          <w:szCs w:val="18"/>
          <w:u w:val="single"/>
          <w:lang w:eastAsia="fr-FR"/>
        </w:rPr>
        <w:t>Parallel Activities</w:t>
      </w:r>
    </w:p>
    <w:p w14:paraId="787C5B05"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55BCB7A4"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43DDECEA"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b) have been granted leave during the performance of their obligations under this Contract.</w:t>
      </w:r>
    </w:p>
    <w:p w14:paraId="1FD576CC" w14:textId="1829B673" w:rsidR="005E5511" w:rsidRPr="00C3395C"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46BD1B5C"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3F58FCF4"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3CB8195D" w14:textId="4991591F" w:rsidR="00C3395C" w:rsidRPr="00766990" w:rsidRDefault="005E5511"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4C5FEF77"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7728465"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3AC8335" w14:textId="77777777" w:rsidR="008C0AFB" w:rsidRDefault="003A0F5F" w:rsidP="008C0AFB">
      <w:pPr>
        <w:pStyle w:val="ListParagraph"/>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26E34ED" w14:textId="77777777" w:rsid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An Order Form </w:t>
      </w:r>
      <w:proofErr w:type="gramStart"/>
      <w:r w:rsidRPr="008C0AFB">
        <w:rPr>
          <w:rFonts w:ascii="Tahoma" w:hAnsi="Tahoma" w:cs="Tahoma"/>
          <w:sz w:val="18"/>
          <w:szCs w:val="18"/>
        </w:rPr>
        <w:t>is considered to be</w:t>
      </w:r>
      <w:proofErr w:type="gramEnd"/>
      <w:r w:rsidRPr="008C0AFB">
        <w:rPr>
          <w:rFonts w:ascii="Tahoma" w:hAnsi="Tahoma" w:cs="Tahoma"/>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D8DF7C5" w14:textId="77777777" w:rsidR="008C0AFB" w:rsidRDefault="00004387"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77212F8C" w14:textId="0A6704C1" w:rsidR="00C70E44" w:rsidRP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Amounts/Fees indicated in </w:t>
      </w:r>
      <w:r w:rsidR="002111B3" w:rsidRPr="008C0AFB">
        <w:rPr>
          <w:rFonts w:ascii="Tahoma" w:hAnsi="Tahoma" w:cs="Tahoma"/>
          <w:sz w:val="18"/>
          <w:szCs w:val="18"/>
          <w:lang w:eastAsia="fr-FR"/>
        </w:rPr>
        <w:t xml:space="preserve">this Contract and in </w:t>
      </w:r>
      <w:r w:rsidRPr="008C0AFB">
        <w:rPr>
          <w:rFonts w:ascii="Tahoma" w:hAnsi="Tahoma" w:cs="Tahoma"/>
          <w:sz w:val="18"/>
          <w:szCs w:val="18"/>
          <w:lang w:eastAsia="fr-FR"/>
        </w:rPr>
        <w:t>each Order are final and not subject to review.</w:t>
      </w:r>
    </w:p>
    <w:p w14:paraId="6881B1C4" w14:textId="4F29FD80" w:rsidR="003A0F5F" w:rsidRPr="00C3395C" w:rsidRDefault="003A0F5F" w:rsidP="00C70E44">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3C07548C"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1D9B2FE7"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5E7E7BE0"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w:t>
      </w:r>
      <w:proofErr w:type="spellStart"/>
      <w:r w:rsidRPr="008C0AFB">
        <w:rPr>
          <w:rFonts w:ascii="Tahoma" w:hAnsi="Tahoma" w:cs="Tahoma"/>
          <w:sz w:val="18"/>
          <w:szCs w:val="18"/>
          <w:lang w:eastAsia="fr-FR"/>
        </w:rPr>
        <w:t>CoE</w:t>
      </w:r>
      <w:proofErr w:type="spellEnd"/>
      <w:r w:rsidRPr="008C0AFB">
        <w:rPr>
          <w:rFonts w:ascii="Tahoma" w:hAnsi="Tahoma" w:cs="Tahoma"/>
          <w:sz w:val="18"/>
          <w:szCs w:val="18"/>
          <w:lang w:eastAsia="fr-FR"/>
        </w:rPr>
        <w:t xml:space="preserve"> will not be </w:t>
      </w:r>
      <w:proofErr w:type="gramStart"/>
      <w:r w:rsidRPr="008C0AFB">
        <w:rPr>
          <w:rFonts w:ascii="Tahoma" w:hAnsi="Tahoma" w:cs="Tahoma"/>
          <w:sz w:val="18"/>
          <w:szCs w:val="18"/>
          <w:lang w:eastAsia="fr-FR"/>
        </w:rPr>
        <w:t>in a position</w:t>
      </w:r>
      <w:proofErr w:type="gramEnd"/>
      <w:r w:rsidRPr="008C0AFB">
        <w:rPr>
          <w:rFonts w:ascii="Tahoma" w:hAnsi="Tahoma" w:cs="Tahoma"/>
          <w:sz w:val="18"/>
          <w:szCs w:val="18"/>
          <w:lang w:eastAsia="fr-FR"/>
        </w:rPr>
        <w:t xml:space="preserve"> to provide the said certificate, the Council will pay the invoice with VAT included.  </w:t>
      </w:r>
    </w:p>
    <w:p w14:paraId="47562D9C"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1D516C26" w14:textId="5020A425" w:rsidR="00712D43" w:rsidRP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Intra-community sale/service: French VAT collected by the Provider and paid to the Mini One-Stop shop in [Address/Country]</w:t>
      </w:r>
      <w:r w:rsidRPr="008C0AFB">
        <w:rPr>
          <w:rFonts w:ascii="Tahoma" w:hAnsi="Tahoma" w:cs="Tahoma"/>
          <w:sz w:val="18"/>
          <w:szCs w:val="18"/>
          <w:lang w:eastAsia="fr-FR"/>
        </w:rPr>
        <w:t>”.</w:t>
      </w:r>
    </w:p>
    <w:p w14:paraId="03F9816A"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381A6B83"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For each Order completed, and upon acceptance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 xml:space="preserve">(s) by the Council, the Provider shall submit an invoice or a request for payment in triplicate </w:t>
      </w:r>
      <w:r w:rsidR="00B04C5F" w:rsidRPr="008C0AFB">
        <w:rPr>
          <w:rFonts w:ascii="Tahoma" w:hAnsi="Tahoma" w:cs="Tahoma"/>
          <w:sz w:val="18"/>
          <w:szCs w:val="18"/>
          <w:lang w:eastAsia="fr-FR"/>
        </w:rPr>
        <w:t xml:space="preserve">and in the currency specified in the Table of fees, </w:t>
      </w:r>
      <w:r w:rsidRPr="008C0AFB">
        <w:rPr>
          <w:rFonts w:ascii="Tahoma" w:hAnsi="Tahoma" w:cs="Tahoma"/>
          <w:sz w:val="18"/>
          <w:szCs w:val="18"/>
          <w:lang w:eastAsia="fr-FR"/>
        </w:rPr>
        <w:t>in conformity with the applicable legislation.</w:t>
      </w:r>
    </w:p>
    <w:p w14:paraId="2E97D1AB"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Before accepting the </w:t>
      </w:r>
      <w:r w:rsidR="004A3080" w:rsidRPr="008C0AFB">
        <w:rPr>
          <w:rFonts w:ascii="Tahoma" w:hAnsi="Tahoma" w:cs="Tahoma"/>
          <w:sz w:val="18"/>
          <w:szCs w:val="18"/>
        </w:rPr>
        <w:t>Deliverable</w:t>
      </w:r>
      <w:r w:rsidRPr="008C0AFB">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303D6428" w14:textId="77777777" w:rsidR="008C0AFB" w:rsidRP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an attendance sheet broken down into half days specifying the location, date(s) and time(s) of the event(s) or activity(</w:t>
      </w:r>
      <w:proofErr w:type="spellStart"/>
      <w:r w:rsidRPr="008C0AFB">
        <w:rPr>
          <w:rFonts w:ascii="Tahoma" w:hAnsi="Tahoma" w:cs="Tahoma"/>
          <w:sz w:val="18"/>
          <w:szCs w:val="18"/>
          <w:lang w:val="en-US" w:eastAsia="en-US"/>
        </w:rPr>
        <w:t>ies</w:t>
      </w:r>
      <w:proofErr w:type="spellEnd"/>
      <w:r w:rsidRPr="008C0AFB">
        <w:rPr>
          <w:rFonts w:ascii="Tahoma" w:hAnsi="Tahoma" w:cs="Tahoma"/>
          <w:sz w:val="18"/>
          <w:szCs w:val="18"/>
          <w:lang w:val="en-US" w:eastAsia="en-US"/>
        </w:rPr>
        <w:t xml:space="preserve">),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70FE9C4E"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w:t>
      </w:r>
      <w:r w:rsidR="004A3080" w:rsidRPr="008C0AFB">
        <w:rPr>
          <w:rFonts w:ascii="Tahoma" w:hAnsi="Tahoma" w:cs="Tahoma"/>
          <w:sz w:val="18"/>
          <w:szCs w:val="18"/>
        </w:rPr>
        <w:t>Deliverable</w:t>
      </w:r>
      <w:r w:rsidRPr="008C0AFB">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8C0AFB">
        <w:rPr>
          <w:rFonts w:ascii="Tahoma" w:hAnsi="Tahoma" w:cs="Tahoma"/>
          <w:sz w:val="18"/>
          <w:szCs w:val="18"/>
        </w:rPr>
        <w:t>Deliverable</w:t>
      </w:r>
      <w:r w:rsidRPr="008C0AFB">
        <w:rPr>
          <w:rFonts w:ascii="Tahoma" w:hAnsi="Tahoma" w:cs="Tahoma"/>
          <w:sz w:val="18"/>
          <w:szCs w:val="18"/>
        </w:rPr>
        <w:t xml:space="preserv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440C75C5" w14:textId="72BF3D71" w:rsidR="003A0F5F" w:rsidRPr="008C0AFB" w:rsidRDefault="007960C5"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Advance payments are subject to a written agreement between the parties, on an order by order basis, and shoul</w:t>
      </w:r>
      <w:r w:rsidR="003A0F5F" w:rsidRPr="008C0AFB">
        <w:rPr>
          <w:rFonts w:ascii="Tahoma" w:hAnsi="Tahoma" w:cs="Tahoma"/>
          <w:sz w:val="18"/>
          <w:szCs w:val="18"/>
        </w:rPr>
        <w:t>d be paid within 60 calendar day</w:t>
      </w:r>
      <w:r w:rsidRPr="008C0AFB">
        <w:rPr>
          <w:rFonts w:ascii="Tahoma" w:hAnsi="Tahoma" w:cs="Tahoma"/>
          <w:sz w:val="18"/>
          <w:szCs w:val="18"/>
        </w:rPr>
        <w:t>s upon signature of the Order concerned</w:t>
      </w:r>
      <w:r w:rsidR="003A0F5F" w:rsidRPr="008C0AFB">
        <w:rPr>
          <w:rFonts w:ascii="Tahoma" w:hAnsi="Tahoma" w:cs="Tahoma"/>
          <w:sz w:val="18"/>
          <w:szCs w:val="18"/>
        </w:rPr>
        <w:t>.</w:t>
      </w:r>
    </w:p>
    <w:p w14:paraId="2D0ED58B"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2D22FA35" w14:textId="5FEE2E55" w:rsidR="003A0F5F" w:rsidRPr="00D0286A" w:rsidRDefault="003A0F5F" w:rsidP="003A0F5F">
      <w:pPr>
        <w:tabs>
          <w:tab w:val="left" w:pos="0"/>
        </w:tabs>
        <w:autoSpaceDE w:val="0"/>
        <w:autoSpaceDN w:val="0"/>
        <w:jc w:val="both"/>
        <w:rPr>
          <w:rFonts w:ascii="Tahoma" w:hAnsi="Tahoma" w:cs="Tahoma"/>
          <w:sz w:val="18"/>
          <w:szCs w:val="18"/>
          <w:lang w:eastAsia="fr-FR"/>
        </w:rPr>
      </w:pPr>
      <w:r w:rsidRPr="00D0286A">
        <w:rPr>
          <w:rFonts w:ascii="Tahoma" w:hAnsi="Tahoma" w:cs="Tahoma"/>
          <w:color w:val="000000"/>
          <w:sz w:val="18"/>
          <w:szCs w:val="18"/>
        </w:rPr>
        <w:t>4.4.1 In the event of the Provider being required to travel for the purposes of the contract,</w:t>
      </w:r>
      <w:r w:rsidR="007960C5" w:rsidRPr="00D0286A">
        <w:rPr>
          <w:rFonts w:ascii="Tahoma" w:hAnsi="Tahoma" w:cs="Tahoma"/>
          <w:color w:val="000000"/>
          <w:sz w:val="18"/>
          <w:szCs w:val="18"/>
        </w:rPr>
        <w:t xml:space="preserve"> and provided the Terms of reference do not stipulate that the fees already include travel and subsistence expenses,</w:t>
      </w:r>
      <w:r w:rsidRPr="00D0286A">
        <w:rPr>
          <w:rFonts w:ascii="Tahoma" w:hAnsi="Tahoma" w:cs="Tahoma"/>
          <w:color w:val="000000"/>
          <w:sz w:val="18"/>
          <w:szCs w:val="18"/>
        </w:rPr>
        <w:t xml:space="preserve"> the Council undertakes, </w:t>
      </w:r>
      <w:r w:rsidR="007960C5" w:rsidRPr="00D0286A">
        <w:rPr>
          <w:rFonts w:ascii="Tahoma" w:hAnsi="Tahoma" w:cs="Tahoma"/>
          <w:color w:val="000000"/>
          <w:sz w:val="18"/>
          <w:szCs w:val="18"/>
        </w:rPr>
        <w:t>subject to its prior agreement,</w:t>
      </w:r>
      <w:r w:rsidRPr="00D0286A">
        <w:rPr>
          <w:rFonts w:ascii="Tahoma" w:hAnsi="Tahoma" w:cs="Tahoma"/>
          <w:color w:val="000000"/>
          <w:sz w:val="18"/>
          <w:szCs w:val="18"/>
        </w:rPr>
        <w:t xml:space="preserve"> to reimburse travel and subsistence allowances in compliance with the Council’s applicable Rules. </w:t>
      </w:r>
    </w:p>
    <w:p w14:paraId="31E58C63" w14:textId="07F285DA" w:rsidR="003A0F5F" w:rsidRPr="00D0286A" w:rsidRDefault="003A0F5F" w:rsidP="003A0F5F">
      <w:pPr>
        <w:jc w:val="both"/>
        <w:rPr>
          <w:rFonts w:ascii="Tahoma" w:hAnsi="Tahoma" w:cs="Tahoma"/>
          <w:color w:val="000000"/>
          <w:sz w:val="18"/>
          <w:szCs w:val="18"/>
        </w:rPr>
      </w:pPr>
      <w:r w:rsidRPr="00D0286A">
        <w:rPr>
          <w:rFonts w:ascii="Tahoma" w:hAnsi="Tahoma" w:cs="Tahoma"/>
          <w:color w:val="000000"/>
          <w:sz w:val="18"/>
          <w:szCs w:val="18"/>
        </w:rPr>
        <w:t xml:space="preserve">4.4.2 Travel expenses </w:t>
      </w:r>
      <w:r w:rsidR="007960C5" w:rsidRPr="00D0286A">
        <w:rPr>
          <w:rFonts w:ascii="Tahoma" w:hAnsi="Tahoma" w:cs="Tahoma"/>
          <w:color w:val="000000"/>
          <w:sz w:val="18"/>
          <w:szCs w:val="18"/>
        </w:rPr>
        <w:t xml:space="preserve">referred to under 4.4.1 </w:t>
      </w:r>
      <w:r w:rsidRPr="00D0286A">
        <w:rPr>
          <w:rFonts w:ascii="Tahoma" w:hAnsi="Tahoma" w:cs="Tahoma"/>
          <w:color w:val="000000"/>
          <w:sz w:val="18"/>
          <w:szCs w:val="18"/>
        </w:rPr>
        <w:t xml:space="preserve">will be reimbursed </w:t>
      </w:r>
      <w:proofErr w:type="gramStart"/>
      <w:r w:rsidRPr="00D0286A">
        <w:rPr>
          <w:rFonts w:ascii="Tahoma" w:hAnsi="Tahoma" w:cs="Tahoma"/>
          <w:color w:val="000000"/>
          <w:sz w:val="18"/>
          <w:szCs w:val="18"/>
        </w:rPr>
        <w:t>on the basis of</w:t>
      </w:r>
      <w:proofErr w:type="gramEnd"/>
      <w:r w:rsidRPr="00D0286A">
        <w:rPr>
          <w:rFonts w:ascii="Tahoma" w:hAnsi="Tahoma" w:cs="Tahoma"/>
          <w:color w:val="000000"/>
          <w:sz w:val="18"/>
          <w:szCs w:val="18"/>
        </w:rPr>
        <w:t xml:space="preserve"> the rail fare (first class) or air fare (tourist class) upon presentation of </w:t>
      </w:r>
      <w:r w:rsidR="00611175" w:rsidRPr="00D0286A">
        <w:rPr>
          <w:rFonts w:ascii="Tahoma" w:hAnsi="Tahoma" w:cs="Tahoma"/>
          <w:color w:val="000000"/>
          <w:sz w:val="18"/>
          <w:szCs w:val="18"/>
        </w:rPr>
        <w:t>an invoice on the letterhead of</w:t>
      </w:r>
      <w:r w:rsidRPr="00D0286A">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1E31FCB7" w14:textId="77777777" w:rsidR="00C70E44" w:rsidRPr="00D0286A" w:rsidRDefault="003A0F5F" w:rsidP="0000274E">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4.4.3 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3" w:name="_Toc179868652"/>
    </w:p>
    <w:p w14:paraId="7B1EA210" w14:textId="77777777" w:rsidR="00766990" w:rsidRDefault="00766990" w:rsidP="0000274E">
      <w:pPr>
        <w:tabs>
          <w:tab w:val="left" w:pos="284"/>
        </w:tabs>
        <w:autoSpaceDE w:val="0"/>
        <w:autoSpaceDN w:val="0"/>
        <w:jc w:val="both"/>
        <w:rPr>
          <w:rFonts w:ascii="Tahoma" w:hAnsi="Tahoma" w:cs="Tahoma"/>
          <w:b/>
          <w:smallCaps/>
          <w:color w:val="365F91" w:themeColor="accent1" w:themeShade="BF"/>
          <w:sz w:val="18"/>
          <w:szCs w:val="18"/>
          <w:lang w:eastAsia="fr-FR"/>
        </w:rPr>
      </w:pPr>
    </w:p>
    <w:p w14:paraId="25A95F1A" w14:textId="7EB8BB2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3"/>
    </w:p>
    <w:p w14:paraId="07D44B28" w14:textId="77777777" w:rsidR="008C0AFB" w:rsidRDefault="008C0AF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w:t>
      </w:r>
      <w:r w:rsidR="003A0F5F" w:rsidRPr="008C0AFB">
        <w:rPr>
          <w:rFonts w:ascii="Tahoma" w:hAnsi="Tahoma" w:cs="Tahoma"/>
          <w:sz w:val="18"/>
          <w:szCs w:val="18"/>
          <w:lang w:eastAsia="fr-FR"/>
        </w:rPr>
        <w:t xml:space="preserve">n the event that the Provider does not satisfy the conditions laid down in this contract or those resulting from any modifications duly accepted in writing by both parties, in accordance with the provisions of Article 6 below, or the </w:t>
      </w:r>
      <w:r w:rsidR="004A3080" w:rsidRPr="008C0AFB">
        <w:rPr>
          <w:rFonts w:ascii="Tahoma" w:hAnsi="Tahoma" w:cs="Tahoma"/>
          <w:sz w:val="18"/>
          <w:szCs w:val="18"/>
          <w:lang w:eastAsia="fr-FR"/>
        </w:rPr>
        <w:lastRenderedPageBreak/>
        <w:t>Deliverable</w:t>
      </w:r>
      <w:r w:rsidR="00611175" w:rsidRPr="008C0AFB">
        <w:rPr>
          <w:rFonts w:ascii="Tahoma" w:hAnsi="Tahoma" w:cs="Tahoma"/>
          <w:sz w:val="18"/>
          <w:szCs w:val="18"/>
          <w:lang w:eastAsia="fr-FR"/>
        </w:rPr>
        <w:t>s</w:t>
      </w:r>
      <w:r w:rsidR="003A0F5F" w:rsidRPr="008C0AFB">
        <w:rPr>
          <w:rFonts w:ascii="Tahoma" w:hAnsi="Tahoma" w:cs="Tahoma"/>
          <w:sz w:val="18"/>
          <w:szCs w:val="18"/>
          <w:lang w:eastAsia="fr-FR"/>
        </w:rPr>
        <w:t xml:space="preserve"> provided as referred to under Article 1.1 do not reach a satisfactory level, the Council shall consider there to have been a breach of contract and may consequently refuse to pay to the Provider the amounts re</w:t>
      </w:r>
      <w:r>
        <w:rPr>
          <w:rFonts w:ascii="Tahoma" w:hAnsi="Tahoma" w:cs="Tahoma"/>
          <w:sz w:val="18"/>
          <w:szCs w:val="18"/>
          <w:lang w:eastAsia="fr-FR"/>
        </w:rPr>
        <w:t>ferred to in Article 4.1 above.</w:t>
      </w:r>
    </w:p>
    <w:p w14:paraId="7E01FA21" w14:textId="77777777" w:rsidR="008C0AFB" w:rsidRDefault="00371F0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w:t>
      </w:r>
      <w:r w:rsidR="0001078E" w:rsidRPr="008C0AFB">
        <w:rPr>
          <w:rFonts w:ascii="Tahoma" w:hAnsi="Tahoma" w:cs="Tahoma"/>
          <w:sz w:val="18"/>
          <w:szCs w:val="18"/>
          <w:lang w:eastAsia="fr-FR"/>
        </w:rPr>
        <w:t>In case of partial termination, the obligations of the parties shall endure for all deliverables which are not subject of the notification of termination.</w:t>
      </w:r>
    </w:p>
    <w:p w14:paraId="214323B0" w14:textId="61867C07" w:rsidR="00D0286A" w:rsidRPr="008C0AFB" w:rsidRDefault="003A0F5F" w:rsidP="003A0F5F">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21477D26" w14:textId="65CB2C14"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4" w:name="_Toc179868653"/>
      <w:bookmarkStart w:id="5" w:name="_Toc179868654"/>
      <w:r w:rsidRPr="00D0286A">
        <w:rPr>
          <w:rFonts w:ascii="Tahoma" w:hAnsi="Tahoma" w:cs="Tahoma"/>
          <w:b/>
          <w:smallCaps/>
          <w:color w:val="365F91" w:themeColor="accent1" w:themeShade="BF"/>
          <w:sz w:val="18"/>
          <w:szCs w:val="18"/>
          <w:lang w:eastAsia="fr-FR"/>
        </w:rPr>
        <w:t>Article 6 - Modifications</w:t>
      </w:r>
      <w:bookmarkEnd w:id="4"/>
      <w:r w:rsidRPr="00D0286A">
        <w:rPr>
          <w:rFonts w:ascii="Tahoma" w:hAnsi="Tahoma" w:cs="Tahoma"/>
          <w:b/>
          <w:smallCaps/>
          <w:color w:val="365F91" w:themeColor="accent1" w:themeShade="BF"/>
          <w:sz w:val="18"/>
          <w:szCs w:val="18"/>
          <w:lang w:eastAsia="fr-FR"/>
        </w:rPr>
        <w:t xml:space="preserve"> </w:t>
      </w:r>
    </w:p>
    <w:p w14:paraId="11F299AA"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w:t>
      </w:r>
      <w:r w:rsidR="00611175" w:rsidRPr="008C0AFB">
        <w:rPr>
          <w:rFonts w:ascii="Tahoma" w:hAnsi="Tahoma" w:cs="Tahoma"/>
          <w:sz w:val="18"/>
          <w:szCs w:val="18"/>
          <w:lang w:eastAsia="fr-FR"/>
        </w:rPr>
        <w:t xml:space="preserve"> This agreement may take the form of an exchange of emails provided it is done using the contact details specified in Article 8.</w:t>
      </w:r>
    </w:p>
    <w:p w14:paraId="44963DBD" w14:textId="77777777" w:rsidR="008C0AFB"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549E4A1C"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073F950" w14:textId="578DE5C5" w:rsidR="003A0F5F"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The Provider may not subcontract all or part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s without the written authorisation of the Council.</w:t>
      </w:r>
    </w:p>
    <w:p w14:paraId="4C303A11"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5"/>
      <w:r w:rsidRPr="00D0286A">
        <w:rPr>
          <w:rFonts w:ascii="Tahoma" w:hAnsi="Tahoma" w:cs="Tahoma"/>
          <w:b/>
          <w:smallCaps/>
          <w:color w:val="365F91" w:themeColor="accent1" w:themeShade="BF"/>
          <w:sz w:val="18"/>
          <w:szCs w:val="18"/>
          <w:lang w:eastAsia="fr-FR"/>
        </w:rPr>
        <w:t xml:space="preserve"> </w:t>
      </w:r>
    </w:p>
    <w:p w14:paraId="0C12FD16" w14:textId="77777777" w:rsid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EAC3E44" w14:textId="4F83E432" w:rsidR="003A0F5F" w:rsidRP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0DD9EED"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Toc179868655"/>
      <w:r w:rsidRPr="00D0286A">
        <w:rPr>
          <w:rFonts w:ascii="Tahoma" w:hAnsi="Tahoma" w:cs="Tahoma"/>
          <w:b/>
          <w:smallCaps/>
          <w:color w:val="365F91" w:themeColor="accent1" w:themeShade="BF"/>
          <w:sz w:val="18"/>
          <w:szCs w:val="18"/>
          <w:lang w:eastAsia="fr-FR"/>
        </w:rPr>
        <w:t>Article 8 - Communication between the parties</w:t>
      </w:r>
    </w:p>
    <w:p w14:paraId="05A24618" w14:textId="77777777" w:rsid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C9DC2BE" w14:textId="77777777" w:rsid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D3D69EF" w14:textId="77777777" w:rsid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77AF1F36" w14:textId="77777777" w:rsid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96B62FC" w14:textId="77777777" w:rsid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B147662" w14:textId="77C124E0" w:rsidR="003A0F5F" w:rsidRP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B0E5F3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7166F9F2" w14:textId="46F05ABB"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w:t>
      </w:r>
      <w:r w:rsidR="004A3080" w:rsidRPr="00D0286A">
        <w:rPr>
          <w:rFonts w:ascii="Tahoma" w:hAnsi="Tahoma" w:cs="Tahoma"/>
          <w:sz w:val="18"/>
          <w:szCs w:val="18"/>
          <w:lang w:eastAsia="fr-FR"/>
        </w:rPr>
        <w:t>Deliverable</w:t>
      </w:r>
      <w:r w:rsidRPr="00D0286A">
        <w:rPr>
          <w:rFonts w:ascii="Tahoma" w:hAnsi="Tahoma" w:cs="Tahoma"/>
          <w:sz w:val="18"/>
          <w:szCs w:val="18"/>
          <w:lang w:eastAsia="fr-FR"/>
        </w:rPr>
        <w:t xml:space="preserv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w:t>
      </w:r>
      <w:r w:rsidR="004A3080" w:rsidRPr="00D0286A">
        <w:rPr>
          <w:rFonts w:ascii="Tahoma" w:hAnsi="Tahoma" w:cs="Tahoma"/>
          <w:sz w:val="18"/>
          <w:szCs w:val="18"/>
          <w:lang w:eastAsia="fr-FR"/>
        </w:rPr>
        <w:t>Deliverable</w:t>
      </w:r>
      <w:r w:rsidRPr="00D0286A">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168FB1A0" w14:textId="42FFED4B"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10 – Changes in the Provider’s situation or standing</w:t>
      </w:r>
    </w:p>
    <w:p w14:paraId="56D1554B" w14:textId="77777777" w:rsidR="008C0AFB" w:rsidRDefault="003A0F5F" w:rsidP="008C0AFB">
      <w:pPr>
        <w:pStyle w:val="ListParagraph"/>
        <w:numPr>
          <w:ilvl w:val="0"/>
          <w:numId w:val="25"/>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E27B0DE" w14:textId="37C1F22B" w:rsidR="00311C90" w:rsidRPr="008C0AFB" w:rsidRDefault="00311C90" w:rsidP="008C0AFB">
      <w:pPr>
        <w:pStyle w:val="ListParagraph"/>
        <w:numPr>
          <w:ilvl w:val="0"/>
          <w:numId w:val="25"/>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also inform the Council without delay:</w:t>
      </w:r>
    </w:p>
    <w:p w14:paraId="53B926D7"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0113D90E"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717AA47B"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p>
    <w:p w14:paraId="0904FDF2"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not subject to a procedure of the same kind;</w:t>
      </w:r>
    </w:p>
    <w:p w14:paraId="1F8EE423"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47D2E789" w14:textId="3EC586B6" w:rsidR="00311C90" w:rsidRPr="00D0286A" w:rsidRDefault="00F069C5"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311C90" w:rsidRPr="00D0286A">
        <w:rPr>
          <w:rFonts w:ascii="Tahoma" w:hAnsi="Tahoma" w:cs="Tahoma"/>
          <w:color w:val="000000"/>
          <w:sz w:val="18"/>
          <w:szCs w:val="18"/>
        </w:rPr>
        <w:t>If they do not comply with their obligations as regards payment of social security contributions, taxes and dues, according to the statutory provisions of their country of legal domicile;</w:t>
      </w:r>
    </w:p>
    <w:p w14:paraId="01093DED"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p>
    <w:p w14:paraId="3ACDCD48" w14:textId="77777777" w:rsidR="00F069C5" w:rsidRDefault="00F069C5" w:rsidP="0000274E">
      <w:pPr>
        <w:tabs>
          <w:tab w:val="left" w:pos="284"/>
        </w:tabs>
        <w:autoSpaceDE w:val="0"/>
        <w:autoSpaceDN w:val="0"/>
        <w:jc w:val="both"/>
        <w:rPr>
          <w:rFonts w:ascii="Tahoma" w:hAnsi="Tahoma" w:cs="Tahoma"/>
          <w:b/>
          <w:smallCaps/>
          <w:color w:val="365F91" w:themeColor="accent1" w:themeShade="BF"/>
          <w:sz w:val="18"/>
          <w:szCs w:val="18"/>
          <w:lang w:eastAsia="fr-FR"/>
        </w:rPr>
      </w:pPr>
    </w:p>
    <w:p w14:paraId="6459D78F" w14:textId="77777777" w:rsidR="00F069C5" w:rsidRDefault="00F069C5" w:rsidP="0000274E">
      <w:pPr>
        <w:tabs>
          <w:tab w:val="left" w:pos="284"/>
        </w:tabs>
        <w:autoSpaceDE w:val="0"/>
        <w:autoSpaceDN w:val="0"/>
        <w:jc w:val="both"/>
        <w:rPr>
          <w:rFonts w:ascii="Tahoma" w:hAnsi="Tahoma" w:cs="Tahoma"/>
          <w:b/>
          <w:smallCaps/>
          <w:color w:val="365F91" w:themeColor="accent1" w:themeShade="BF"/>
          <w:sz w:val="18"/>
          <w:szCs w:val="18"/>
          <w:lang w:eastAsia="fr-FR"/>
        </w:rPr>
      </w:pPr>
    </w:p>
    <w:p w14:paraId="09D173C9" w14:textId="77777777" w:rsidR="00F069C5" w:rsidRDefault="00F069C5" w:rsidP="0000274E">
      <w:pPr>
        <w:tabs>
          <w:tab w:val="left" w:pos="284"/>
        </w:tabs>
        <w:autoSpaceDE w:val="0"/>
        <w:autoSpaceDN w:val="0"/>
        <w:jc w:val="both"/>
        <w:rPr>
          <w:rFonts w:ascii="Tahoma" w:hAnsi="Tahoma" w:cs="Tahoma"/>
          <w:b/>
          <w:smallCaps/>
          <w:color w:val="365F91" w:themeColor="accent1" w:themeShade="BF"/>
          <w:sz w:val="18"/>
          <w:szCs w:val="18"/>
          <w:lang w:eastAsia="fr-FR"/>
        </w:rPr>
      </w:pPr>
    </w:p>
    <w:p w14:paraId="283123E5"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11 - Disputes</w:t>
      </w:r>
      <w:bookmarkEnd w:id="6"/>
      <w:r w:rsidRPr="00D0286A">
        <w:rPr>
          <w:rFonts w:ascii="Tahoma" w:hAnsi="Tahoma" w:cs="Tahoma"/>
          <w:b/>
          <w:smallCaps/>
          <w:color w:val="365F91" w:themeColor="accent1" w:themeShade="BF"/>
          <w:sz w:val="18"/>
          <w:szCs w:val="18"/>
          <w:lang w:eastAsia="fr-FR"/>
        </w:rPr>
        <w:t xml:space="preserve"> </w:t>
      </w:r>
    </w:p>
    <w:p w14:paraId="30976D9E" w14:textId="77777777" w:rsid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Any dispute regarding this Contract shall - failing a friendly settlement between the Parties - be submitted to arbitration.</w:t>
      </w:r>
    </w:p>
    <w:p w14:paraId="4A1ECFCE" w14:textId="77777777" w:rsid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5BA40CDE" w14:textId="77777777" w:rsid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lastRenderedPageBreak/>
        <w:t>Alternatively, the parties may submit the dispute for decision to a single arbitrator selected by them by common agreement or, failing such agreement, by the President of the Tribunal de Grande Instance of Strasbourg.</w:t>
      </w:r>
    </w:p>
    <w:p w14:paraId="7797C6FA" w14:textId="77777777" w:rsid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023065F4" w14:textId="77777777" w:rsid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If the parties do not agree upon the law applicable the Board or, where appropriate, the arbitrator shall decide ex </w:t>
      </w:r>
      <w:proofErr w:type="spellStart"/>
      <w:r w:rsidRPr="00F069C5">
        <w:rPr>
          <w:rFonts w:ascii="Tahoma" w:hAnsi="Tahoma" w:cs="Tahoma"/>
          <w:sz w:val="18"/>
          <w:szCs w:val="18"/>
          <w:lang w:eastAsia="fr-FR"/>
        </w:rPr>
        <w:t>aequo</w:t>
      </w:r>
      <w:proofErr w:type="spellEnd"/>
      <w:r w:rsidRPr="00F069C5">
        <w:rPr>
          <w:rFonts w:ascii="Tahoma" w:hAnsi="Tahoma" w:cs="Tahoma"/>
          <w:sz w:val="18"/>
          <w:szCs w:val="18"/>
          <w:lang w:eastAsia="fr-FR"/>
        </w:rPr>
        <w:t xml:space="preserve"> et bono having regard to the general principles of law and to commercial usage.</w:t>
      </w:r>
    </w:p>
    <w:p w14:paraId="5E3627BA" w14:textId="15C3EA08" w:rsidR="003A0F5F" w:rsidRP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The arbitral decision shall be binding upon the parties and there shall be no appeal from it. </w:t>
      </w:r>
    </w:p>
    <w:p w14:paraId="5E9EE56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56"/>
      <w:r w:rsidRPr="00D0286A">
        <w:rPr>
          <w:rFonts w:ascii="Tahoma" w:hAnsi="Tahoma" w:cs="Tahoma"/>
          <w:b/>
          <w:smallCaps/>
          <w:color w:val="365F91" w:themeColor="accent1" w:themeShade="BF"/>
          <w:sz w:val="18"/>
          <w:szCs w:val="18"/>
          <w:lang w:eastAsia="fr-FR"/>
        </w:rPr>
        <w:t>Article 12 - Addresses and bank details of the parties</w:t>
      </w:r>
      <w:bookmarkEnd w:id="7"/>
    </w:p>
    <w:p w14:paraId="10D2C023"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0021C8E6"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2B24CC4A" w14:textId="4DADFC9D" w:rsidR="003A0F5F" w:rsidRPr="00D0286A" w:rsidRDefault="00D0286A" w:rsidP="003A0F5F">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003A0F5F" w:rsidRPr="00D0286A">
        <w:rPr>
          <w:rFonts w:ascii="Tahoma" w:hAnsi="Tahoma" w:cs="Tahoma"/>
          <w:color w:val="808080"/>
          <w:sz w:val="18"/>
          <w:szCs w:val="18"/>
          <w:lang w:val="fr-FR"/>
        </w:rPr>
        <w:t>Société Générale Strasbourg</w:t>
      </w:r>
    </w:p>
    <w:p w14:paraId="3DBDF738" w14:textId="27D21736" w:rsidR="003A0F5F" w:rsidRPr="00D0286A" w:rsidRDefault="003A0F5F" w:rsidP="003A0F5F">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648D65FE" w14:textId="22D6DC67" w:rsidR="00D0286A" w:rsidRDefault="00D0286A" w:rsidP="003A0F5F">
      <w:pPr>
        <w:tabs>
          <w:tab w:val="left" w:pos="284"/>
        </w:tabs>
        <w:autoSpaceDE w:val="0"/>
        <w:autoSpaceDN w:val="0"/>
        <w:jc w:val="both"/>
        <w:rPr>
          <w:rFonts w:ascii="Tahoma" w:hAnsi="Tahoma" w:cs="Tahoma"/>
          <w:color w:val="808080"/>
          <w:sz w:val="18"/>
          <w:szCs w:val="18"/>
          <w:lang w:val="en-US"/>
        </w:rPr>
        <w:sectPr w:rsidR="00D0286A" w:rsidSect="001D5CF8">
          <w:type w:val="continuous"/>
          <w:pgSz w:w="11907" w:h="16840" w:code="9"/>
          <w:pgMar w:top="709" w:right="850" w:bottom="567" w:left="709" w:header="284" w:footer="284" w:gutter="0"/>
          <w:cols w:space="142"/>
          <w:docGrid w:linePitch="360"/>
        </w:sectPr>
      </w:pPr>
      <w:r>
        <w:rPr>
          <w:rFonts w:ascii="Tahoma" w:hAnsi="Tahoma" w:cs="Tahoma"/>
          <w:sz w:val="18"/>
          <w:szCs w:val="18"/>
          <w:lang w:val="de-DE" w:eastAsia="fr-FR"/>
        </w:rPr>
        <w:t>SWIFT Code:</w:t>
      </w:r>
      <w:r w:rsidR="003A0F5F" w:rsidRPr="00D0286A">
        <w:rPr>
          <w:rFonts w:ascii="Tahoma" w:hAnsi="Tahoma" w:cs="Tahoma"/>
          <w:color w:val="000000"/>
          <w:sz w:val="18"/>
          <w:szCs w:val="18"/>
          <w:lang w:val="en-US"/>
        </w:rPr>
        <w:t xml:space="preserve"> </w:t>
      </w:r>
      <w:r w:rsidR="003A0F5F" w:rsidRPr="00D0286A">
        <w:rPr>
          <w:rFonts w:ascii="Tahoma" w:hAnsi="Tahoma" w:cs="Tahoma"/>
          <w:color w:val="808080"/>
          <w:sz w:val="18"/>
          <w:szCs w:val="18"/>
          <w:lang w:val="en-US"/>
        </w:rPr>
        <w:t>SOGEFRPP</w:t>
      </w:r>
      <w:r>
        <w:rPr>
          <w:rFonts w:ascii="Tahoma" w:hAnsi="Tahoma" w:cs="Tahoma"/>
          <w:color w:val="808080"/>
          <w:sz w:val="18"/>
          <w:szCs w:val="18"/>
          <w:lang w:val="en-US"/>
        </w:rPr>
        <w:tab/>
      </w:r>
    </w:p>
    <w:p w14:paraId="3BC1FA62" w14:textId="07A1C84A" w:rsidR="003A0F5F" w:rsidRPr="00D0286A" w:rsidRDefault="003A0F5F" w:rsidP="003A0F5F">
      <w:pPr>
        <w:tabs>
          <w:tab w:val="left" w:pos="284"/>
        </w:tabs>
        <w:autoSpaceDE w:val="0"/>
        <w:autoSpaceDN w:val="0"/>
        <w:jc w:val="both"/>
        <w:rPr>
          <w:rFonts w:ascii="Tahoma" w:hAnsi="Tahoma" w:cs="Tahoma"/>
          <w:sz w:val="18"/>
          <w:szCs w:val="18"/>
          <w:lang w:val="de-DE" w:eastAsia="fr-FR"/>
        </w:rPr>
      </w:pPr>
    </w:p>
    <w:p w14:paraId="2F908407" w14:textId="77777777" w:rsidR="0072200B" w:rsidRPr="00D0286A" w:rsidRDefault="0072200B" w:rsidP="0072200B">
      <w:pPr>
        <w:tabs>
          <w:tab w:val="left" w:pos="284"/>
        </w:tabs>
        <w:autoSpaceDE w:val="0"/>
        <w:autoSpaceDN w:val="0"/>
        <w:jc w:val="both"/>
        <w:rPr>
          <w:rFonts w:ascii="Tahoma" w:hAnsi="Tahoma" w:cs="Tahoma"/>
          <w:sz w:val="19"/>
          <w:szCs w:val="19"/>
          <w:lang w:val="de-DE" w:eastAsia="fr-FR"/>
        </w:rPr>
      </w:pPr>
    </w:p>
    <w:p w14:paraId="5625D4C3" w14:textId="77777777" w:rsidR="0072200B" w:rsidRPr="00D0286A" w:rsidRDefault="0072200B" w:rsidP="0072200B">
      <w:pPr>
        <w:pBdr>
          <w:bottom w:val="single" w:sz="2" w:space="1" w:color="808080"/>
        </w:pBdr>
        <w:tabs>
          <w:tab w:val="left" w:pos="284"/>
        </w:tabs>
        <w:spacing w:after="120"/>
        <w:rPr>
          <w:rFonts w:ascii="Tahoma" w:hAnsi="Tahoma" w:cs="Tahoma"/>
          <w:b/>
          <w:lang w:eastAsia="en-US"/>
        </w:rPr>
        <w:sectPr w:rsidR="0072200B" w:rsidRPr="00D0286A" w:rsidSect="001D5CF8">
          <w:type w:val="continuous"/>
          <w:pgSz w:w="11907" w:h="16840" w:code="9"/>
          <w:pgMar w:top="709" w:right="850" w:bottom="567" w:left="709" w:header="284" w:footer="284" w:gutter="0"/>
          <w:cols w:num="2" w:space="142"/>
          <w:docGrid w:linePitch="360"/>
        </w:sectPr>
      </w:pPr>
    </w:p>
    <w:p w14:paraId="43111A1F" w14:textId="77777777" w:rsidR="00A77DE0" w:rsidRPr="00D0286A" w:rsidRDefault="00A77DE0" w:rsidP="00BB66CF">
      <w:pPr>
        <w:tabs>
          <w:tab w:val="left" w:pos="284"/>
        </w:tabs>
        <w:autoSpaceDE w:val="0"/>
        <w:autoSpaceDN w:val="0"/>
        <w:jc w:val="center"/>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B9AC38" w14:textId="77777777" w:rsidR="003963B3" w:rsidRDefault="003963B3" w:rsidP="00D50F13">
      <w:r>
        <w:separator/>
      </w:r>
    </w:p>
  </w:endnote>
  <w:endnote w:type="continuationSeparator" w:id="0">
    <w:p w14:paraId="6705E2CA" w14:textId="77777777" w:rsidR="003963B3" w:rsidRDefault="003963B3"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E320C9"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E320C9" w:rsidRPr="00AE2D2B" w:rsidRDefault="00E320C9"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3BEE7749" w:rsidR="00E320C9" w:rsidRPr="00AE2D2B" w:rsidRDefault="00D22CA8" w:rsidP="00D22CA8">
          <w:pPr>
            <w:rPr>
              <w:rFonts w:ascii="Arial Narrow" w:hAnsi="Arial Narrow"/>
              <w:caps/>
              <w:color w:val="000000"/>
              <w:sz w:val="18"/>
              <w:szCs w:val="18"/>
              <w:highlight w:val="cyan"/>
            </w:rPr>
          </w:pPr>
          <w:r w:rsidRPr="00D22CA8">
            <w:rPr>
              <w:sz w:val="18"/>
              <w:szCs w:val="18"/>
            </w:rPr>
            <w:t>232/2020/DGI</w:t>
          </w:r>
        </w:p>
      </w:tc>
    </w:tr>
  </w:tbl>
  <w:p w14:paraId="50D77C58" w14:textId="77777777" w:rsidR="000013DF" w:rsidRDefault="000013DF"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F0FB0" w14:textId="5F5C9918" w:rsidR="00FC72C5" w:rsidRPr="00FC72C5" w:rsidRDefault="00FC72C5">
    <w:pPr>
      <w:pStyle w:val="Footer"/>
      <w:jc w:val="right"/>
      <w:rPr>
        <w:sz w:val="20"/>
        <w:szCs w:val="20"/>
      </w:rPr>
    </w:pPr>
  </w:p>
  <w:p w14:paraId="2439934E" w14:textId="77777777" w:rsidR="00FC72C5" w:rsidRDefault="00FC7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9C2D37" w14:textId="77777777" w:rsidR="003963B3" w:rsidRDefault="003963B3" w:rsidP="00D50F13">
      <w:r>
        <w:separator/>
      </w:r>
    </w:p>
  </w:footnote>
  <w:footnote w:type="continuationSeparator" w:id="0">
    <w:p w14:paraId="0C20F099" w14:textId="77777777" w:rsidR="003963B3" w:rsidRDefault="003963B3" w:rsidP="00D50F13">
      <w:r>
        <w:continuationSeparator/>
      </w:r>
    </w:p>
  </w:footnote>
  <w:footnote w:id="1">
    <w:p w14:paraId="10143120" w14:textId="544988F2" w:rsidR="000013DF" w:rsidRPr="00810AE5" w:rsidRDefault="000013DF" w:rsidP="000013DF">
      <w:pPr>
        <w:pStyle w:val="FootnoteText"/>
        <w:rPr>
          <w:rFonts w:ascii="Arial Narrow" w:hAnsi="Arial Narrow"/>
          <w:sz w:val="18"/>
          <w:szCs w:val="18"/>
          <w:lang w:val="en-US"/>
        </w:rPr>
      </w:pPr>
      <w:r w:rsidRPr="000E2871">
        <w:rPr>
          <w:rStyle w:val="FootnoteReference"/>
          <w:rFonts w:ascii="Arial Narrow" w:hAnsi="Arial Narrow"/>
          <w:sz w:val="18"/>
          <w:szCs w:val="18"/>
        </w:rPr>
        <w:footnoteRef/>
      </w:r>
      <w:r w:rsidRPr="00810AE5">
        <w:rPr>
          <w:rFonts w:ascii="Arial Narrow" w:hAnsi="Arial Narrow"/>
          <w:sz w:val="18"/>
          <w:szCs w:val="18"/>
          <w:lang w:val="en-US"/>
        </w:rPr>
        <w:t xml:space="preserve"> </w:t>
      </w:r>
      <w:r w:rsidRPr="00A04E44">
        <w:rPr>
          <w:rFonts w:ascii="Arial Narrow" w:hAnsi="Arial Narrow"/>
          <w:sz w:val="18"/>
          <w:szCs w:val="18"/>
        </w:rPr>
        <w:t>Which</w:t>
      </w:r>
      <w:r w:rsidRPr="00810AE5">
        <w:rPr>
          <w:rFonts w:ascii="Arial Narrow" w:hAnsi="Arial Narrow"/>
          <w:sz w:val="18"/>
          <w:szCs w:val="18"/>
          <w:lang w:val="en-US"/>
        </w:rPr>
        <w:t xml:space="preserve"> has </w:t>
      </w:r>
      <w:r w:rsidRPr="00A04E44">
        <w:rPr>
          <w:rFonts w:ascii="Arial Narrow" w:hAnsi="Arial Narrow"/>
          <w:sz w:val="18"/>
          <w:szCs w:val="18"/>
        </w:rPr>
        <w:t>its</w:t>
      </w:r>
      <w:r w:rsidRPr="00810AE5">
        <w:rPr>
          <w:rFonts w:ascii="Arial Narrow" w:hAnsi="Arial Narrow"/>
          <w:sz w:val="18"/>
          <w:szCs w:val="18"/>
          <w:lang w:val="en-US"/>
        </w:rPr>
        <w:t xml:space="preserve"> </w:t>
      </w:r>
      <w:r w:rsidRPr="00A04E44">
        <w:rPr>
          <w:rFonts w:ascii="Arial Narrow" w:hAnsi="Arial Narrow"/>
          <w:sz w:val="18"/>
          <w:szCs w:val="18"/>
        </w:rPr>
        <w:t>s</w:t>
      </w:r>
      <w:r>
        <w:rPr>
          <w:rFonts w:ascii="Arial Narrow" w:hAnsi="Arial Narrow"/>
          <w:sz w:val="18"/>
          <w:szCs w:val="18"/>
        </w:rPr>
        <w:t>eat</w:t>
      </w:r>
      <w:r w:rsidRPr="00810AE5">
        <w:rPr>
          <w:rFonts w:ascii="Arial Narrow" w:hAnsi="Arial Narrow"/>
          <w:sz w:val="18"/>
          <w:szCs w:val="18"/>
          <w:lang w:val="en-US"/>
        </w:rPr>
        <w:t xml:space="preserve"> </w:t>
      </w:r>
      <w:r w:rsidR="00B133A9">
        <w:rPr>
          <w:rFonts w:ascii="Arial Narrow" w:hAnsi="Arial Narrow"/>
          <w:sz w:val="18"/>
          <w:szCs w:val="18"/>
          <w:lang w:val="en-US"/>
        </w:rPr>
        <w:t>Avenue</w:t>
      </w:r>
      <w:r w:rsidRPr="00810AE5">
        <w:rPr>
          <w:rFonts w:ascii="Arial Narrow" w:hAnsi="Arial Narrow"/>
          <w:sz w:val="18"/>
          <w:szCs w:val="18"/>
          <w:lang w:val="en-US"/>
        </w:rPr>
        <w:t xml:space="preserve"> de </w:t>
      </w:r>
      <w:proofErr w:type="spellStart"/>
      <w:r w:rsidRPr="00810AE5">
        <w:rPr>
          <w:rFonts w:ascii="Arial Narrow" w:hAnsi="Arial Narrow"/>
          <w:sz w:val="18"/>
          <w:szCs w:val="18"/>
          <w:lang w:val="en-US"/>
        </w:rPr>
        <w:t>l’Europe</w:t>
      </w:r>
      <w:proofErr w:type="spellEnd"/>
      <w:r w:rsidRPr="00810AE5">
        <w:rPr>
          <w:rFonts w:ascii="Arial Narrow" w:hAnsi="Arial Narrow"/>
          <w:sz w:val="18"/>
          <w:szCs w:val="18"/>
          <w:lang w:val="en-US"/>
        </w:rPr>
        <w:t>, 67075 Strasbourg Cedex, France</w:t>
      </w:r>
    </w:p>
  </w:footnote>
  <w:footnote w:id="2">
    <w:p w14:paraId="71AD4308" w14:textId="77777777" w:rsidR="003A0F5F" w:rsidRPr="00BC7984" w:rsidRDefault="003A0F5F" w:rsidP="003A0F5F">
      <w:pPr>
        <w:pStyle w:val="FootnoteText"/>
        <w:rPr>
          <w:rFonts w:ascii="Arial Narrow" w:hAnsi="Arial Narrow"/>
          <w:sz w:val="18"/>
          <w:szCs w:val="18"/>
          <w:lang w:val="en-US"/>
        </w:rPr>
      </w:pPr>
      <w:r w:rsidRPr="00BC7984">
        <w:rPr>
          <w:rStyle w:val="FootnoteReference"/>
          <w:rFonts w:ascii="Arial Narrow" w:hAnsi="Arial Narrow"/>
          <w:sz w:val="18"/>
          <w:szCs w:val="18"/>
        </w:rPr>
        <w:footnoteRef/>
      </w:r>
      <w:r w:rsidRPr="00BC7984">
        <w:rPr>
          <w:rFonts w:ascii="Arial Narrow" w:hAnsi="Arial Narrow"/>
          <w:sz w:val="18"/>
          <w:szCs w:val="18"/>
        </w:rPr>
        <w:t xml:space="preserve"> On behalf of the Secretary General of the Council of Europe</w:t>
      </w:r>
      <w:r>
        <w:rPr>
          <w:rFonts w:ascii="Arial Narrow" w:hAnsi="Arial Narrow"/>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7648756"/>
      <w:docPartObj>
        <w:docPartGallery w:val="Page Numbers (Top of Page)"/>
        <w:docPartUnique/>
      </w:docPartObj>
    </w:sdtPr>
    <w:sdtEndPr>
      <w:rPr>
        <w:rFonts w:ascii="Arial Narrow" w:hAnsi="Arial Narrow"/>
      </w:rPr>
    </w:sdtEndPr>
    <w:sdtContent>
      <w:p w14:paraId="59051A9F" w14:textId="2E4FAAD8" w:rsidR="00D70688" w:rsidRPr="00D70688" w:rsidRDefault="00D70688">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00252393">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sidR="00252393">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96F73"/>
    <w:multiLevelType w:val="hybridMultilevel"/>
    <w:tmpl w:val="12DAAD98"/>
    <w:lvl w:ilvl="0" w:tplc="2660B836">
      <w:numFmt w:val="bullet"/>
      <w:lvlText w:val="•"/>
      <w:lvlJc w:val="left"/>
      <w:pPr>
        <w:ind w:left="1080" w:hanging="360"/>
      </w:pPr>
      <w:rPr>
        <w:rFonts w:ascii="Arial Narrow" w:eastAsia="Times New Roman" w:hAnsi="Arial Narrow"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3"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5"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1E3B25"/>
    <w:multiLevelType w:val="hybridMultilevel"/>
    <w:tmpl w:val="996C3D64"/>
    <w:lvl w:ilvl="0" w:tplc="2660B836">
      <w:numFmt w:val="bullet"/>
      <w:lvlText w:val="•"/>
      <w:lvlJc w:val="left"/>
      <w:pPr>
        <w:ind w:left="1004" w:hanging="360"/>
      </w:pPr>
      <w:rPr>
        <w:rFonts w:ascii="Arial Narrow" w:eastAsia="Times New Roman" w:hAnsi="Arial Narrow"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9"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250D8C"/>
    <w:multiLevelType w:val="hybridMultilevel"/>
    <w:tmpl w:val="C464D28C"/>
    <w:lvl w:ilvl="0" w:tplc="2660B836">
      <w:numFmt w:val="bullet"/>
      <w:lvlText w:val="•"/>
      <w:lvlJc w:val="left"/>
      <w:pPr>
        <w:ind w:left="1004" w:hanging="360"/>
      </w:pPr>
      <w:rPr>
        <w:rFonts w:ascii="Arial Narrow" w:eastAsia="Times New Roman" w:hAnsi="Arial Narrow" w:cs="Aria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8"/>
  </w:num>
  <w:num w:numId="3">
    <w:abstractNumId w:val="3"/>
  </w:num>
  <w:num w:numId="4">
    <w:abstractNumId w:val="2"/>
  </w:num>
  <w:num w:numId="5">
    <w:abstractNumId w:val="14"/>
  </w:num>
  <w:num w:numId="6">
    <w:abstractNumId w:val="4"/>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22"/>
  </w:num>
  <w:num w:numId="10">
    <w:abstractNumId w:val="10"/>
  </w:num>
  <w:num w:numId="11">
    <w:abstractNumId w:val="6"/>
  </w:num>
  <w:num w:numId="12">
    <w:abstractNumId w:val="23"/>
  </w:num>
  <w:num w:numId="13">
    <w:abstractNumId w:val="1"/>
  </w:num>
  <w:num w:numId="14">
    <w:abstractNumId w:val="12"/>
  </w:num>
  <w:num w:numId="15">
    <w:abstractNumId w:val="19"/>
  </w:num>
  <w:num w:numId="16">
    <w:abstractNumId w:val="26"/>
  </w:num>
  <w:num w:numId="17">
    <w:abstractNumId w:val="8"/>
  </w:num>
  <w:num w:numId="18">
    <w:abstractNumId w:val="25"/>
  </w:num>
  <w:num w:numId="19">
    <w:abstractNumId w:val="20"/>
  </w:num>
  <w:num w:numId="20">
    <w:abstractNumId w:val="16"/>
  </w:num>
  <w:num w:numId="21">
    <w:abstractNumId w:val="13"/>
  </w:num>
  <w:num w:numId="22">
    <w:abstractNumId w:val="5"/>
  </w:num>
  <w:num w:numId="23">
    <w:abstractNumId w:val="11"/>
  </w:num>
  <w:num w:numId="24">
    <w:abstractNumId w:val="9"/>
  </w:num>
  <w:num w:numId="25">
    <w:abstractNumId w:val="7"/>
  </w:num>
  <w:num w:numId="26">
    <w:abstractNumId w:val="24"/>
  </w:num>
  <w:num w:numId="27">
    <w:abstractNumId w:val="0"/>
  </w:num>
  <w:num w:numId="28">
    <w:abstractNumId w:val="21"/>
  </w:num>
  <w:num w:numId="29">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274E"/>
    <w:rsid w:val="00004387"/>
    <w:rsid w:val="00007AEB"/>
    <w:rsid w:val="0001078E"/>
    <w:rsid w:val="000128DD"/>
    <w:rsid w:val="0001537A"/>
    <w:rsid w:val="00015DB4"/>
    <w:rsid w:val="00037A7D"/>
    <w:rsid w:val="0004179C"/>
    <w:rsid w:val="000478B8"/>
    <w:rsid w:val="00072FB8"/>
    <w:rsid w:val="00075E56"/>
    <w:rsid w:val="0008106F"/>
    <w:rsid w:val="000837E6"/>
    <w:rsid w:val="000841B9"/>
    <w:rsid w:val="00084509"/>
    <w:rsid w:val="000852FE"/>
    <w:rsid w:val="00093155"/>
    <w:rsid w:val="000966F4"/>
    <w:rsid w:val="000A0D8A"/>
    <w:rsid w:val="000A19C2"/>
    <w:rsid w:val="000B26A2"/>
    <w:rsid w:val="000B4274"/>
    <w:rsid w:val="000C2A8A"/>
    <w:rsid w:val="000C4D6D"/>
    <w:rsid w:val="000D3674"/>
    <w:rsid w:val="000E0285"/>
    <w:rsid w:val="000E2440"/>
    <w:rsid w:val="000E3E9A"/>
    <w:rsid w:val="000E59DC"/>
    <w:rsid w:val="000E5DF5"/>
    <w:rsid w:val="000F1520"/>
    <w:rsid w:val="000F18A2"/>
    <w:rsid w:val="000F3067"/>
    <w:rsid w:val="000F3CB2"/>
    <w:rsid w:val="000F448F"/>
    <w:rsid w:val="000F5561"/>
    <w:rsid w:val="00102559"/>
    <w:rsid w:val="00113108"/>
    <w:rsid w:val="0011556A"/>
    <w:rsid w:val="00126183"/>
    <w:rsid w:val="0012667B"/>
    <w:rsid w:val="00127842"/>
    <w:rsid w:val="00127AB4"/>
    <w:rsid w:val="00135199"/>
    <w:rsid w:val="001359BE"/>
    <w:rsid w:val="0014098C"/>
    <w:rsid w:val="00150C0F"/>
    <w:rsid w:val="00160002"/>
    <w:rsid w:val="0016172B"/>
    <w:rsid w:val="00162598"/>
    <w:rsid w:val="00183E4D"/>
    <w:rsid w:val="00184B2B"/>
    <w:rsid w:val="0019283C"/>
    <w:rsid w:val="001A207E"/>
    <w:rsid w:val="001A28AE"/>
    <w:rsid w:val="001A5371"/>
    <w:rsid w:val="001B0127"/>
    <w:rsid w:val="001B138A"/>
    <w:rsid w:val="001C4684"/>
    <w:rsid w:val="001C4BA2"/>
    <w:rsid w:val="001C6878"/>
    <w:rsid w:val="001D40AD"/>
    <w:rsid w:val="001D5926"/>
    <w:rsid w:val="001D5CF8"/>
    <w:rsid w:val="001E5424"/>
    <w:rsid w:val="001F5A87"/>
    <w:rsid w:val="002019A5"/>
    <w:rsid w:val="002111B3"/>
    <w:rsid w:val="002133FA"/>
    <w:rsid w:val="00213A16"/>
    <w:rsid w:val="00216EB7"/>
    <w:rsid w:val="00225B0D"/>
    <w:rsid w:val="002336A0"/>
    <w:rsid w:val="00251355"/>
    <w:rsid w:val="00252393"/>
    <w:rsid w:val="002818A7"/>
    <w:rsid w:val="00290EAC"/>
    <w:rsid w:val="00293CBB"/>
    <w:rsid w:val="00294937"/>
    <w:rsid w:val="002A2C42"/>
    <w:rsid w:val="002A56A1"/>
    <w:rsid w:val="002B4786"/>
    <w:rsid w:val="002C6F98"/>
    <w:rsid w:val="002D5425"/>
    <w:rsid w:val="002D5DC0"/>
    <w:rsid w:val="002E5606"/>
    <w:rsid w:val="00300098"/>
    <w:rsid w:val="00311C90"/>
    <w:rsid w:val="00320711"/>
    <w:rsid w:val="003215FC"/>
    <w:rsid w:val="00332AF4"/>
    <w:rsid w:val="003347E8"/>
    <w:rsid w:val="0034681E"/>
    <w:rsid w:val="00350F4E"/>
    <w:rsid w:val="0035108E"/>
    <w:rsid w:val="00361219"/>
    <w:rsid w:val="003705A6"/>
    <w:rsid w:val="003712F2"/>
    <w:rsid w:val="00371509"/>
    <w:rsid w:val="00371F0B"/>
    <w:rsid w:val="003840F5"/>
    <w:rsid w:val="00386026"/>
    <w:rsid w:val="0039258A"/>
    <w:rsid w:val="00393451"/>
    <w:rsid w:val="00394B2C"/>
    <w:rsid w:val="00395336"/>
    <w:rsid w:val="003963B3"/>
    <w:rsid w:val="003A0F5F"/>
    <w:rsid w:val="003B1C2E"/>
    <w:rsid w:val="003B2E7E"/>
    <w:rsid w:val="003C1D13"/>
    <w:rsid w:val="003E1494"/>
    <w:rsid w:val="003E2D84"/>
    <w:rsid w:val="003E693C"/>
    <w:rsid w:val="003E6D30"/>
    <w:rsid w:val="003F2595"/>
    <w:rsid w:val="003F5956"/>
    <w:rsid w:val="003F7D5B"/>
    <w:rsid w:val="00402529"/>
    <w:rsid w:val="004121E2"/>
    <w:rsid w:val="00415503"/>
    <w:rsid w:val="00420E9A"/>
    <w:rsid w:val="00425107"/>
    <w:rsid w:val="00432F42"/>
    <w:rsid w:val="00437926"/>
    <w:rsid w:val="00441D52"/>
    <w:rsid w:val="004470B4"/>
    <w:rsid w:val="00456407"/>
    <w:rsid w:val="0046282E"/>
    <w:rsid w:val="0046469D"/>
    <w:rsid w:val="00471139"/>
    <w:rsid w:val="0048127D"/>
    <w:rsid w:val="004866AC"/>
    <w:rsid w:val="004874F6"/>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E1F03"/>
    <w:rsid w:val="004E67E1"/>
    <w:rsid w:val="004E796F"/>
    <w:rsid w:val="004E7A45"/>
    <w:rsid w:val="004E7D01"/>
    <w:rsid w:val="004F2CFB"/>
    <w:rsid w:val="004F613A"/>
    <w:rsid w:val="004F71A4"/>
    <w:rsid w:val="00523268"/>
    <w:rsid w:val="00527592"/>
    <w:rsid w:val="0053377B"/>
    <w:rsid w:val="00537E22"/>
    <w:rsid w:val="00542FEE"/>
    <w:rsid w:val="00550849"/>
    <w:rsid w:val="00566A81"/>
    <w:rsid w:val="00567F3E"/>
    <w:rsid w:val="005845C2"/>
    <w:rsid w:val="005A6974"/>
    <w:rsid w:val="005B0752"/>
    <w:rsid w:val="005C5D6E"/>
    <w:rsid w:val="005E2710"/>
    <w:rsid w:val="005E5511"/>
    <w:rsid w:val="005F65E7"/>
    <w:rsid w:val="005F7249"/>
    <w:rsid w:val="00602C82"/>
    <w:rsid w:val="00611175"/>
    <w:rsid w:val="00613313"/>
    <w:rsid w:val="006232B4"/>
    <w:rsid w:val="00625706"/>
    <w:rsid w:val="00630B61"/>
    <w:rsid w:val="006426F7"/>
    <w:rsid w:val="00642825"/>
    <w:rsid w:val="00647C28"/>
    <w:rsid w:val="00653BB6"/>
    <w:rsid w:val="006558F9"/>
    <w:rsid w:val="00660256"/>
    <w:rsid w:val="00662182"/>
    <w:rsid w:val="00662FF0"/>
    <w:rsid w:val="006717A7"/>
    <w:rsid w:val="0067529C"/>
    <w:rsid w:val="006771B6"/>
    <w:rsid w:val="00680325"/>
    <w:rsid w:val="00687D63"/>
    <w:rsid w:val="006912CB"/>
    <w:rsid w:val="006A51F8"/>
    <w:rsid w:val="006A750B"/>
    <w:rsid w:val="006A7F07"/>
    <w:rsid w:val="006B1CBA"/>
    <w:rsid w:val="006B2D7D"/>
    <w:rsid w:val="006B5CAE"/>
    <w:rsid w:val="006B71A1"/>
    <w:rsid w:val="006C7D58"/>
    <w:rsid w:val="006D00AF"/>
    <w:rsid w:val="006D34F0"/>
    <w:rsid w:val="006D3613"/>
    <w:rsid w:val="006D78F7"/>
    <w:rsid w:val="006E09FC"/>
    <w:rsid w:val="006F040B"/>
    <w:rsid w:val="00711683"/>
    <w:rsid w:val="00712D43"/>
    <w:rsid w:val="00714D53"/>
    <w:rsid w:val="00717259"/>
    <w:rsid w:val="0072200B"/>
    <w:rsid w:val="007332D8"/>
    <w:rsid w:val="00743F00"/>
    <w:rsid w:val="00747ADB"/>
    <w:rsid w:val="00751959"/>
    <w:rsid w:val="007556CC"/>
    <w:rsid w:val="007573B9"/>
    <w:rsid w:val="00762290"/>
    <w:rsid w:val="00762726"/>
    <w:rsid w:val="00764810"/>
    <w:rsid w:val="00766341"/>
    <w:rsid w:val="00766990"/>
    <w:rsid w:val="00766CF1"/>
    <w:rsid w:val="00780800"/>
    <w:rsid w:val="007860E1"/>
    <w:rsid w:val="007867C0"/>
    <w:rsid w:val="0079040A"/>
    <w:rsid w:val="007918E6"/>
    <w:rsid w:val="00791E04"/>
    <w:rsid w:val="00792B49"/>
    <w:rsid w:val="007935F8"/>
    <w:rsid w:val="007960C5"/>
    <w:rsid w:val="007A1FC9"/>
    <w:rsid w:val="007B0925"/>
    <w:rsid w:val="007C267B"/>
    <w:rsid w:val="007C4BED"/>
    <w:rsid w:val="007C7FCD"/>
    <w:rsid w:val="007D46B2"/>
    <w:rsid w:val="007E335A"/>
    <w:rsid w:val="007F79F8"/>
    <w:rsid w:val="00806CD2"/>
    <w:rsid w:val="00810D55"/>
    <w:rsid w:val="00812B47"/>
    <w:rsid w:val="00812FBB"/>
    <w:rsid w:val="00821937"/>
    <w:rsid w:val="0082549E"/>
    <w:rsid w:val="00826BA5"/>
    <w:rsid w:val="00826C49"/>
    <w:rsid w:val="0083377F"/>
    <w:rsid w:val="00840C1E"/>
    <w:rsid w:val="00847F47"/>
    <w:rsid w:val="0085784E"/>
    <w:rsid w:val="00860FEB"/>
    <w:rsid w:val="008628C7"/>
    <w:rsid w:val="008713A9"/>
    <w:rsid w:val="00873212"/>
    <w:rsid w:val="00883C2D"/>
    <w:rsid w:val="008871ED"/>
    <w:rsid w:val="00887B2A"/>
    <w:rsid w:val="00890F8A"/>
    <w:rsid w:val="0089291A"/>
    <w:rsid w:val="00892D73"/>
    <w:rsid w:val="008A486B"/>
    <w:rsid w:val="008B3EEE"/>
    <w:rsid w:val="008B6FDD"/>
    <w:rsid w:val="008C0AFB"/>
    <w:rsid w:val="008C754F"/>
    <w:rsid w:val="008D0D34"/>
    <w:rsid w:val="008D113B"/>
    <w:rsid w:val="008D3220"/>
    <w:rsid w:val="008F1C9A"/>
    <w:rsid w:val="008F2664"/>
    <w:rsid w:val="008F2DBD"/>
    <w:rsid w:val="008F3844"/>
    <w:rsid w:val="008F3D21"/>
    <w:rsid w:val="00901C1A"/>
    <w:rsid w:val="00904B93"/>
    <w:rsid w:val="009058FD"/>
    <w:rsid w:val="009117D6"/>
    <w:rsid w:val="009214B5"/>
    <w:rsid w:val="0093185B"/>
    <w:rsid w:val="0095095F"/>
    <w:rsid w:val="00956F45"/>
    <w:rsid w:val="0097037F"/>
    <w:rsid w:val="00973EF1"/>
    <w:rsid w:val="0098229E"/>
    <w:rsid w:val="00987B83"/>
    <w:rsid w:val="00990987"/>
    <w:rsid w:val="0099327E"/>
    <w:rsid w:val="009A100B"/>
    <w:rsid w:val="009A5B27"/>
    <w:rsid w:val="009B76BE"/>
    <w:rsid w:val="009C258F"/>
    <w:rsid w:val="009D290D"/>
    <w:rsid w:val="009E0C9B"/>
    <w:rsid w:val="009E4346"/>
    <w:rsid w:val="009E55DF"/>
    <w:rsid w:val="009F32D6"/>
    <w:rsid w:val="009F49A6"/>
    <w:rsid w:val="009F6493"/>
    <w:rsid w:val="00A00374"/>
    <w:rsid w:val="00A01BC9"/>
    <w:rsid w:val="00A06007"/>
    <w:rsid w:val="00A0651D"/>
    <w:rsid w:val="00A12241"/>
    <w:rsid w:val="00A30FC9"/>
    <w:rsid w:val="00A34538"/>
    <w:rsid w:val="00A40899"/>
    <w:rsid w:val="00A45B35"/>
    <w:rsid w:val="00A51EDA"/>
    <w:rsid w:val="00A53368"/>
    <w:rsid w:val="00A535BA"/>
    <w:rsid w:val="00A53BF2"/>
    <w:rsid w:val="00A65785"/>
    <w:rsid w:val="00A675CC"/>
    <w:rsid w:val="00A77DE0"/>
    <w:rsid w:val="00A8461F"/>
    <w:rsid w:val="00A85379"/>
    <w:rsid w:val="00A85815"/>
    <w:rsid w:val="00A8672C"/>
    <w:rsid w:val="00A87901"/>
    <w:rsid w:val="00A96A37"/>
    <w:rsid w:val="00AA1957"/>
    <w:rsid w:val="00AA7B01"/>
    <w:rsid w:val="00AB03AB"/>
    <w:rsid w:val="00AB13EF"/>
    <w:rsid w:val="00AB1B8D"/>
    <w:rsid w:val="00AD33C7"/>
    <w:rsid w:val="00AD423A"/>
    <w:rsid w:val="00AD5E4A"/>
    <w:rsid w:val="00AE2A99"/>
    <w:rsid w:val="00AE5507"/>
    <w:rsid w:val="00AF7DCB"/>
    <w:rsid w:val="00B018FC"/>
    <w:rsid w:val="00B036FF"/>
    <w:rsid w:val="00B04C5F"/>
    <w:rsid w:val="00B11F35"/>
    <w:rsid w:val="00B133A9"/>
    <w:rsid w:val="00B14D5F"/>
    <w:rsid w:val="00B16A17"/>
    <w:rsid w:val="00B21BA4"/>
    <w:rsid w:val="00B221A3"/>
    <w:rsid w:val="00B2354B"/>
    <w:rsid w:val="00B242A3"/>
    <w:rsid w:val="00B30098"/>
    <w:rsid w:val="00B3135A"/>
    <w:rsid w:val="00B43A63"/>
    <w:rsid w:val="00B441EB"/>
    <w:rsid w:val="00B50164"/>
    <w:rsid w:val="00B5712C"/>
    <w:rsid w:val="00B60F30"/>
    <w:rsid w:val="00B653B9"/>
    <w:rsid w:val="00B72357"/>
    <w:rsid w:val="00B74DC5"/>
    <w:rsid w:val="00BA16F4"/>
    <w:rsid w:val="00BA355F"/>
    <w:rsid w:val="00BA535D"/>
    <w:rsid w:val="00BB11AE"/>
    <w:rsid w:val="00BB66CF"/>
    <w:rsid w:val="00BC4242"/>
    <w:rsid w:val="00BD671C"/>
    <w:rsid w:val="00BD6B89"/>
    <w:rsid w:val="00BE13D6"/>
    <w:rsid w:val="00BE33D8"/>
    <w:rsid w:val="00BF06F2"/>
    <w:rsid w:val="00BF0EF7"/>
    <w:rsid w:val="00BF51DD"/>
    <w:rsid w:val="00C074E3"/>
    <w:rsid w:val="00C07F6F"/>
    <w:rsid w:val="00C11F6F"/>
    <w:rsid w:val="00C16967"/>
    <w:rsid w:val="00C20349"/>
    <w:rsid w:val="00C3395C"/>
    <w:rsid w:val="00C35F97"/>
    <w:rsid w:val="00C4103C"/>
    <w:rsid w:val="00C5327B"/>
    <w:rsid w:val="00C53AF9"/>
    <w:rsid w:val="00C57EAD"/>
    <w:rsid w:val="00C674A5"/>
    <w:rsid w:val="00C70E44"/>
    <w:rsid w:val="00C73C2F"/>
    <w:rsid w:val="00C7643B"/>
    <w:rsid w:val="00C8260C"/>
    <w:rsid w:val="00C840FE"/>
    <w:rsid w:val="00CA4416"/>
    <w:rsid w:val="00CA6E6F"/>
    <w:rsid w:val="00CD061B"/>
    <w:rsid w:val="00CE0F61"/>
    <w:rsid w:val="00CE4E5E"/>
    <w:rsid w:val="00CE58F8"/>
    <w:rsid w:val="00CF59FB"/>
    <w:rsid w:val="00D0286A"/>
    <w:rsid w:val="00D04381"/>
    <w:rsid w:val="00D10FC0"/>
    <w:rsid w:val="00D11491"/>
    <w:rsid w:val="00D121FC"/>
    <w:rsid w:val="00D135C6"/>
    <w:rsid w:val="00D14044"/>
    <w:rsid w:val="00D21549"/>
    <w:rsid w:val="00D225E4"/>
    <w:rsid w:val="00D22CA8"/>
    <w:rsid w:val="00D25795"/>
    <w:rsid w:val="00D322CA"/>
    <w:rsid w:val="00D3326D"/>
    <w:rsid w:val="00D338C6"/>
    <w:rsid w:val="00D33A35"/>
    <w:rsid w:val="00D34C9B"/>
    <w:rsid w:val="00D417C2"/>
    <w:rsid w:val="00D44009"/>
    <w:rsid w:val="00D47F70"/>
    <w:rsid w:val="00D50229"/>
    <w:rsid w:val="00D50F13"/>
    <w:rsid w:val="00D51502"/>
    <w:rsid w:val="00D52157"/>
    <w:rsid w:val="00D5261C"/>
    <w:rsid w:val="00D5513E"/>
    <w:rsid w:val="00D70688"/>
    <w:rsid w:val="00D73100"/>
    <w:rsid w:val="00D73D5B"/>
    <w:rsid w:val="00D777C0"/>
    <w:rsid w:val="00D90F8E"/>
    <w:rsid w:val="00DC3F97"/>
    <w:rsid w:val="00DC5E11"/>
    <w:rsid w:val="00DD4C16"/>
    <w:rsid w:val="00DE0239"/>
    <w:rsid w:val="00DF2843"/>
    <w:rsid w:val="00E00310"/>
    <w:rsid w:val="00E0039F"/>
    <w:rsid w:val="00E045AD"/>
    <w:rsid w:val="00E05457"/>
    <w:rsid w:val="00E05C41"/>
    <w:rsid w:val="00E0771D"/>
    <w:rsid w:val="00E11E01"/>
    <w:rsid w:val="00E160F4"/>
    <w:rsid w:val="00E16762"/>
    <w:rsid w:val="00E17F6A"/>
    <w:rsid w:val="00E22FD7"/>
    <w:rsid w:val="00E320C9"/>
    <w:rsid w:val="00E41727"/>
    <w:rsid w:val="00E44537"/>
    <w:rsid w:val="00E56FDA"/>
    <w:rsid w:val="00E57189"/>
    <w:rsid w:val="00E81D73"/>
    <w:rsid w:val="00E90DC4"/>
    <w:rsid w:val="00E9309D"/>
    <w:rsid w:val="00E94437"/>
    <w:rsid w:val="00EA472D"/>
    <w:rsid w:val="00EB550D"/>
    <w:rsid w:val="00EB6C90"/>
    <w:rsid w:val="00EC08A1"/>
    <w:rsid w:val="00EC40E7"/>
    <w:rsid w:val="00EE1D09"/>
    <w:rsid w:val="00EE7240"/>
    <w:rsid w:val="00EF66B8"/>
    <w:rsid w:val="00F069C5"/>
    <w:rsid w:val="00F10DC4"/>
    <w:rsid w:val="00F130D7"/>
    <w:rsid w:val="00F17C76"/>
    <w:rsid w:val="00F21315"/>
    <w:rsid w:val="00F25459"/>
    <w:rsid w:val="00F26952"/>
    <w:rsid w:val="00F270C4"/>
    <w:rsid w:val="00F30E47"/>
    <w:rsid w:val="00F422CE"/>
    <w:rsid w:val="00F5121B"/>
    <w:rsid w:val="00F520F1"/>
    <w:rsid w:val="00F56296"/>
    <w:rsid w:val="00F56682"/>
    <w:rsid w:val="00F57BB6"/>
    <w:rsid w:val="00F57EC4"/>
    <w:rsid w:val="00F6665F"/>
    <w:rsid w:val="00F77E7D"/>
    <w:rsid w:val="00F84B26"/>
    <w:rsid w:val="00F93BF0"/>
    <w:rsid w:val="00FA7021"/>
    <w:rsid w:val="00FA70E6"/>
    <w:rsid w:val="00FB168A"/>
    <w:rsid w:val="00FC453F"/>
    <w:rsid w:val="00FC72C5"/>
    <w:rsid w:val="00FC7A03"/>
    <w:rsid w:val="00FC7E0E"/>
    <w:rsid w:val="00FD4486"/>
    <w:rsid w:val="00FE116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2FF71"/>
  <w15:docId w15:val="{12407DDE-EEE2-4A3D-AFF2-E3522C389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link w:val="ListParagraphChar"/>
    <w:uiPriority w:val="99"/>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character" w:customStyle="1" w:styleId="ListParagraphChar">
    <w:name w:val="List Paragraph Char"/>
    <w:basedOn w:val="DefaultParagraphFont"/>
    <w:link w:val="ListParagraph"/>
    <w:uiPriority w:val="99"/>
    <w:rsid w:val="00625706"/>
    <w:rPr>
      <w:rFonts w:ascii="Arial" w:hAnsi="Arial" w:cs="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747655355">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300502203">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4.xml><?xml version="1.0" encoding="utf-8"?>
<ds:datastoreItem xmlns:ds="http://schemas.openxmlformats.org/officeDocument/2006/customXml" ds:itemID="{91820919-0756-4DE7-932B-1C2819074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10</Pages>
  <Words>5662</Words>
  <Characters>32279</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AE.FC.RC.AllServicesandGoods (with lots) for BO or VC</vt:lpstr>
    </vt:vector>
  </TitlesOfParts>
  <Company>Council of Europe</Company>
  <LinksUpToDate>false</LinksUpToDate>
  <CharactersWithSpaces>37866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 (with lots) for BO or VC</dc:title>
  <dc:creator>KAUTZMANN Jean-Etienne</dc:creator>
  <cp:lastModifiedBy>GALSTYAN Margarita</cp:lastModifiedBy>
  <cp:revision>14</cp:revision>
  <cp:lastPrinted>2016-04-12T12:31:00Z</cp:lastPrinted>
  <dcterms:created xsi:type="dcterms:W3CDTF">2020-06-05T13:33:00Z</dcterms:created>
  <dcterms:modified xsi:type="dcterms:W3CDTF">2020-07-06T08:36:00Z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