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DF5C3B3" w:rsidR="00D70688" w:rsidRPr="00D0286A" w:rsidRDefault="00D44EEF" w:rsidP="00D70688">
            <w:pPr>
              <w:rPr>
                <w:rFonts w:ascii="Tahoma" w:hAnsi="Tahoma" w:cs="Tahoma"/>
                <w:caps/>
                <w:color w:val="000000" w:themeColor="text1"/>
                <w:sz w:val="18"/>
                <w:szCs w:val="18"/>
                <w:highlight w:val="cyan"/>
              </w:rPr>
            </w:pPr>
            <w:r w:rsidRPr="00D44EEF">
              <w:rPr>
                <w:rFonts w:ascii="Tahoma" w:hAnsi="Tahoma" w:cs="Tahoma"/>
                <w:caps/>
                <w:color w:val="000000" w:themeColor="text1"/>
                <w:sz w:val="18"/>
                <w:szCs w:val="18"/>
              </w:rPr>
              <w:t>BH9136.2023.</w:t>
            </w:r>
            <w:r w:rsidR="00240373">
              <w:rPr>
                <w:rFonts w:ascii="Tahoma" w:hAnsi="Tahoma" w:cs="Tahoma"/>
                <w:caps/>
                <w:color w:val="000000" w:themeColor="text1"/>
                <w:sz w:val="18"/>
                <w:szCs w:val="18"/>
              </w:rPr>
              <w:t>1</w:t>
            </w:r>
            <w:r w:rsidR="009629C1">
              <w:rPr>
                <w:rFonts w:ascii="Tahoma" w:hAnsi="Tahoma" w:cs="Tahoma"/>
                <w:caps/>
                <w:color w:val="000000" w:themeColor="text1"/>
                <w:sz w:val="18"/>
                <w:szCs w:val="18"/>
              </w:rPr>
              <w:t>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68DA464" w:rsidR="00D70688" w:rsidRPr="00D0286A" w:rsidRDefault="00D44EEF" w:rsidP="00D70688">
            <w:pPr>
              <w:rPr>
                <w:rFonts w:ascii="Tahoma" w:hAnsi="Tahoma" w:cs="Tahoma"/>
                <w:caps/>
                <w:color w:val="000000" w:themeColor="text1"/>
                <w:sz w:val="18"/>
                <w:szCs w:val="18"/>
                <w:highlight w:val="cyan"/>
              </w:rPr>
            </w:pPr>
            <w:r w:rsidRPr="00D44EEF">
              <w:rPr>
                <w:rFonts w:ascii="Tahoma" w:hAnsi="Tahoma" w:cs="Tahoma"/>
                <w:caps/>
                <w:color w:val="000000" w:themeColor="text1"/>
                <w:sz w:val="18"/>
                <w:szCs w:val="18"/>
              </w:rPr>
              <w:t>BH 9136; PMM ID 3424. PROTECTING</w:t>
            </w:r>
            <w:r w:rsidR="00990176">
              <w:rPr>
                <w:rFonts w:ascii="Tahoma" w:hAnsi="Tahoma" w:cs="Tahoma"/>
                <w:caps/>
                <w:color w:val="000000" w:themeColor="text1"/>
                <w:sz w:val="18"/>
                <w:szCs w:val="18"/>
              </w:rPr>
              <w:t xml:space="preserve"> and Upholding</w:t>
            </w:r>
            <w:r w:rsidRPr="00D44EEF">
              <w:rPr>
                <w:rFonts w:ascii="Tahoma" w:hAnsi="Tahoma" w:cs="Tahoma"/>
                <w:caps/>
                <w:color w:val="000000" w:themeColor="text1"/>
                <w:sz w:val="18"/>
                <w:szCs w:val="18"/>
              </w:rPr>
              <w:t xml:space="preserve"> THE RIGHTS OF UKRAINIAN CHILDREN DURING AND IN POST-WAR CONTEXT</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98BF73C" w14:textId="77777777" w:rsidR="00D44EEF" w:rsidRPr="00D44EEF" w:rsidRDefault="00D44EEF" w:rsidP="00D44EEF">
            <w:pPr>
              <w:rPr>
                <w:rFonts w:ascii="Tahoma" w:hAnsi="Tahoma" w:cs="Tahoma"/>
                <w:color w:val="000000" w:themeColor="text1"/>
                <w:sz w:val="18"/>
                <w:szCs w:val="18"/>
              </w:rPr>
            </w:pPr>
            <w:r w:rsidRPr="00D44EEF">
              <w:rPr>
                <w:rFonts w:ascii="Tahoma" w:hAnsi="Tahoma" w:cs="Tahoma"/>
                <w:color w:val="000000" w:themeColor="text1"/>
                <w:sz w:val="18"/>
                <w:szCs w:val="18"/>
              </w:rPr>
              <w:t>Olga Kalashnyk</w:t>
            </w:r>
          </w:p>
          <w:p w14:paraId="0DF51A58" w14:textId="19988959" w:rsidR="00D70688" w:rsidRPr="00D0286A" w:rsidRDefault="00D44EEF" w:rsidP="00D44EEF">
            <w:pPr>
              <w:rPr>
                <w:rFonts w:ascii="Tahoma" w:hAnsi="Tahoma" w:cs="Tahoma"/>
                <w:b/>
                <w:caps/>
                <w:color w:val="000000" w:themeColor="text1"/>
                <w:sz w:val="18"/>
                <w:szCs w:val="18"/>
                <w:highlight w:val="cyan"/>
              </w:rPr>
            </w:pPr>
            <w:r w:rsidRPr="00D44EEF">
              <w:rPr>
                <w:rFonts w:ascii="Tahoma" w:hAnsi="Tahoma" w:cs="Tahoma"/>
                <w:color w:val="000000" w:themeColor="text1"/>
                <w:sz w:val="18"/>
                <w:szCs w:val="18"/>
              </w:rPr>
              <w:t>olga.kalashnyk@coe.int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68CD1E18" w14:textId="7C6D3196" w:rsidR="00D44EEF" w:rsidRDefault="00BD6B89" w:rsidP="00D44EEF">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8A7E2A">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240373">
        <w:rPr>
          <w:rFonts w:ascii="Tahoma" w:hAnsi="Tahoma" w:cs="Tahoma"/>
          <w:b/>
        </w:rPr>
        <w:t>international</w:t>
      </w:r>
      <w:r w:rsidR="00D44EEF" w:rsidRPr="00D44EEF">
        <w:rPr>
          <w:rFonts w:ascii="Tahoma" w:hAnsi="Tahoma" w:cs="Tahoma"/>
          <w:b/>
        </w:rPr>
        <w:t xml:space="preserve"> consultancy services in the area of </w:t>
      </w:r>
      <w:r w:rsidR="00D44EEF">
        <w:rPr>
          <w:rFonts w:ascii="Tahoma" w:hAnsi="Tahoma" w:cs="Tahoma"/>
          <w:b/>
        </w:rPr>
        <w:t xml:space="preserve">protecting </w:t>
      </w:r>
      <w:r w:rsidR="00E73B21">
        <w:rPr>
          <w:rFonts w:ascii="Tahoma" w:hAnsi="Tahoma" w:cs="Tahoma"/>
          <w:b/>
        </w:rPr>
        <w:t xml:space="preserve">and upholding </w:t>
      </w:r>
      <w:r w:rsidR="00E73B21" w:rsidRPr="00E73B21">
        <w:rPr>
          <w:rFonts w:ascii="Tahoma" w:hAnsi="Tahoma" w:cs="Tahoma"/>
          <w:b/>
        </w:rPr>
        <w:t>the rights of children during and in post-war context</w:t>
      </w:r>
      <w:r w:rsidR="00D44EEF">
        <w:rPr>
          <w:rFonts w:ascii="Tahoma" w:hAnsi="Tahoma" w:cs="Tahoma"/>
          <w:b/>
        </w:rPr>
        <w:t>.</w:t>
      </w:r>
    </w:p>
    <w:p w14:paraId="74F5ACBD" w14:textId="5CE8C4A7" w:rsidR="00371509" w:rsidRPr="00D0286A" w:rsidRDefault="00371509" w:rsidP="00D44EEF">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B48BB8F" w14:textId="5161F24A" w:rsidR="00D44EEF" w:rsidRPr="00D44EEF" w:rsidRDefault="00D44EEF" w:rsidP="00D44EEF">
      <w:pPr>
        <w:spacing w:line="276" w:lineRule="auto"/>
        <w:jc w:val="both"/>
        <w:rPr>
          <w:rFonts w:ascii="Tahoma" w:hAnsi="Tahoma" w:cs="Tahoma"/>
          <w:sz w:val="20"/>
          <w:szCs w:val="20"/>
        </w:rPr>
      </w:pPr>
      <w:r w:rsidRPr="00D44EEF">
        <w:rPr>
          <w:rFonts w:ascii="Tahoma" w:hAnsi="Tahoma" w:cs="Tahoma"/>
          <w:sz w:val="20"/>
          <w:szCs w:val="20"/>
        </w:rPr>
        <w:t xml:space="preserve">The Council of Europe is currently implementing a Project “Protecting the rights of Ukrainian children during and in post-war context” (hereinafter – the Project) in the framework of the Council of Europe Action Plan for Ukraine “Resilience, Recovery and Reconstruction” 2023-2026. The Project aims to protect and promote </w:t>
      </w:r>
      <w:r w:rsidR="008A7E2A">
        <w:rPr>
          <w:rFonts w:ascii="Tahoma" w:hAnsi="Tahoma" w:cs="Tahoma"/>
          <w:sz w:val="20"/>
          <w:szCs w:val="20"/>
        </w:rPr>
        <w:t>c</w:t>
      </w:r>
      <w:r w:rsidRPr="00D44EEF">
        <w:rPr>
          <w:rFonts w:ascii="Tahoma" w:hAnsi="Tahoma" w:cs="Tahoma"/>
          <w:sz w:val="20"/>
          <w:szCs w:val="20"/>
        </w:rPr>
        <w:t>hildren’s rights, in view of the particular risks generated by the conflict</w:t>
      </w:r>
      <w:r w:rsidR="008A7E2A">
        <w:rPr>
          <w:rFonts w:ascii="Tahoma" w:hAnsi="Tahoma" w:cs="Tahoma"/>
          <w:sz w:val="20"/>
          <w:szCs w:val="20"/>
        </w:rPr>
        <w:t>. This includes risks</w:t>
      </w:r>
      <w:r w:rsidRPr="00D44EEF">
        <w:rPr>
          <w:rFonts w:ascii="Tahoma" w:hAnsi="Tahoma" w:cs="Tahoma"/>
          <w:sz w:val="20"/>
          <w:szCs w:val="20"/>
        </w:rPr>
        <w:t xml:space="preserve"> for displaced children, children without parental care, unaccompanied children, child victims or witnesses of violence, in line with Council of Europe standards. It focus</w:t>
      </w:r>
      <w:r>
        <w:rPr>
          <w:rFonts w:ascii="Tahoma" w:hAnsi="Tahoma" w:cs="Tahoma"/>
          <w:sz w:val="20"/>
          <w:szCs w:val="20"/>
        </w:rPr>
        <w:t>es</w:t>
      </w:r>
      <w:r w:rsidRPr="00D44EEF">
        <w:rPr>
          <w:rFonts w:ascii="Tahoma" w:hAnsi="Tahoma" w:cs="Tahoma"/>
          <w:sz w:val="20"/>
          <w:szCs w:val="20"/>
        </w:rPr>
        <w:t xml:space="preserve"> on enhancing the effectiveness of frameworks aimed at child friendly settings and procedures for investigation, as well as improving capacities of multiple professional target groups working with children.</w:t>
      </w:r>
    </w:p>
    <w:p w14:paraId="6050567B" w14:textId="77777777" w:rsidR="00D44EEF" w:rsidRPr="00D44EEF" w:rsidRDefault="00D44EEF" w:rsidP="00D44EEF">
      <w:pPr>
        <w:spacing w:line="276" w:lineRule="auto"/>
        <w:jc w:val="both"/>
        <w:rPr>
          <w:rFonts w:ascii="Tahoma" w:hAnsi="Tahoma" w:cs="Tahoma"/>
          <w:sz w:val="20"/>
          <w:szCs w:val="20"/>
        </w:rPr>
      </w:pPr>
    </w:p>
    <w:p w14:paraId="2B901FB9" w14:textId="398F091A" w:rsidR="00D44EEF" w:rsidRDefault="00D44EEF" w:rsidP="00D44EEF">
      <w:pPr>
        <w:spacing w:line="276" w:lineRule="auto"/>
        <w:jc w:val="both"/>
        <w:rPr>
          <w:rFonts w:ascii="Tahoma" w:hAnsi="Tahoma" w:cs="Tahoma"/>
          <w:sz w:val="20"/>
          <w:szCs w:val="20"/>
        </w:rPr>
      </w:pPr>
      <w:r w:rsidRPr="00D44EEF">
        <w:rPr>
          <w:rFonts w:ascii="Tahoma" w:hAnsi="Tahoma" w:cs="Tahoma"/>
          <w:sz w:val="20"/>
          <w:szCs w:val="20"/>
        </w:rPr>
        <w:t>The project is a direct follow-up of the previous Council of Europe projects "Combating violence against women and children" (2017-2018), "Combating violence against children in Ukraine, Phase II" (2020-2021), and "Combating violence against children in Ukraine, Phase III" (202</w:t>
      </w:r>
      <w:r>
        <w:rPr>
          <w:rFonts w:ascii="Tahoma" w:hAnsi="Tahoma" w:cs="Tahoma"/>
          <w:sz w:val="20"/>
          <w:szCs w:val="20"/>
        </w:rPr>
        <w:t>2</w:t>
      </w:r>
      <w:r w:rsidRPr="00D44EEF">
        <w:rPr>
          <w:rFonts w:ascii="Tahoma" w:hAnsi="Tahoma" w:cs="Tahoma"/>
          <w:sz w:val="20"/>
          <w:szCs w:val="20"/>
        </w:rPr>
        <w:t>).</w:t>
      </w:r>
    </w:p>
    <w:p w14:paraId="1F34891F" w14:textId="77777777" w:rsidR="00D44EEF" w:rsidRDefault="00D44EEF" w:rsidP="00D44EEF">
      <w:pPr>
        <w:spacing w:line="276" w:lineRule="auto"/>
        <w:jc w:val="both"/>
        <w:rPr>
          <w:rFonts w:ascii="Tahoma" w:hAnsi="Tahoma" w:cs="Tahoma"/>
          <w:sz w:val="20"/>
          <w:szCs w:val="20"/>
        </w:rPr>
      </w:pPr>
    </w:p>
    <w:p w14:paraId="2F408E6E" w14:textId="28C05B1D" w:rsidR="00B133A9" w:rsidRPr="00D0286A" w:rsidRDefault="00B133A9" w:rsidP="00D44EEF">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w:t>
      </w:r>
      <w:r w:rsidRPr="00D44EEF">
        <w:rPr>
          <w:rFonts w:ascii="Tahoma" w:hAnsi="Tahoma" w:cs="Tahoma"/>
          <w:sz w:val="20"/>
          <w:szCs w:val="20"/>
        </w:rPr>
        <w:t>Provider</w:t>
      </w:r>
      <w:r w:rsidR="00D44EEF" w:rsidRPr="00D44EEF">
        <w:rPr>
          <w:rFonts w:ascii="Tahoma" w:hAnsi="Tahoma" w:cs="Tahoma"/>
          <w:sz w:val="20"/>
          <w:szCs w:val="20"/>
        </w:rPr>
        <w:t>s</w:t>
      </w:r>
      <w:r w:rsidRPr="00D0286A">
        <w:rPr>
          <w:rFonts w:ascii="Tahoma" w:hAnsi="Tahoma" w:cs="Tahoma"/>
          <w:sz w:val="20"/>
          <w:szCs w:val="20"/>
        </w:rPr>
        <w:t xml:space="preserve"> (see below) for the provision of </w:t>
      </w:r>
      <w:r w:rsidR="00240373">
        <w:rPr>
          <w:rFonts w:ascii="Tahoma" w:hAnsi="Tahoma" w:cs="Tahoma"/>
          <w:sz w:val="20"/>
          <w:szCs w:val="20"/>
        </w:rPr>
        <w:t>international</w:t>
      </w:r>
      <w:r w:rsidR="00D44EEF">
        <w:rPr>
          <w:rFonts w:ascii="Tahoma" w:hAnsi="Tahoma" w:cs="Tahoma"/>
          <w:sz w:val="20"/>
          <w:szCs w:val="20"/>
        </w:rPr>
        <w:t xml:space="preserve"> consultancy services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D44EEF" w:rsidRDefault="00B133A9" w:rsidP="00B133A9">
      <w:pPr>
        <w:spacing w:line="276" w:lineRule="auto"/>
        <w:jc w:val="both"/>
        <w:rPr>
          <w:rFonts w:ascii="Tahoma" w:hAnsi="Tahoma" w:cs="Tahoma"/>
          <w:b/>
          <w:sz w:val="20"/>
          <w:szCs w:val="20"/>
        </w:rPr>
      </w:pPr>
      <w:r w:rsidRPr="00D44EEF">
        <w:rPr>
          <w:rFonts w:ascii="Tahoma" w:hAnsi="Tahoma" w:cs="Tahoma"/>
          <w:b/>
          <w:sz w:val="20"/>
          <w:szCs w:val="20"/>
        </w:rPr>
        <w:t>Pooling</w:t>
      </w:r>
    </w:p>
    <w:p w14:paraId="01A9D193" w14:textId="77777777" w:rsidR="00B133A9" w:rsidRPr="00D44EEF" w:rsidRDefault="00B133A9" w:rsidP="00B133A9">
      <w:pPr>
        <w:spacing w:line="276" w:lineRule="auto"/>
        <w:jc w:val="both"/>
        <w:rPr>
          <w:rFonts w:ascii="Tahoma" w:hAnsi="Tahoma" w:cs="Tahoma"/>
          <w:sz w:val="20"/>
          <w:szCs w:val="20"/>
        </w:rPr>
      </w:pPr>
      <w:r w:rsidRPr="00D44EEF">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44EEF" w:rsidRDefault="00B133A9" w:rsidP="00311C90">
      <w:pPr>
        <w:pStyle w:val="Default"/>
        <w:numPr>
          <w:ilvl w:val="0"/>
          <w:numId w:val="6"/>
        </w:numPr>
        <w:ind w:left="709"/>
        <w:rPr>
          <w:rFonts w:ascii="Tahoma" w:hAnsi="Tahoma" w:cs="Tahoma"/>
          <w:sz w:val="20"/>
          <w:szCs w:val="20"/>
        </w:rPr>
      </w:pPr>
      <w:r w:rsidRPr="00D44EEF">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D44EEF" w:rsidRDefault="00B133A9" w:rsidP="00311C90">
      <w:pPr>
        <w:pStyle w:val="Default"/>
        <w:numPr>
          <w:ilvl w:val="0"/>
          <w:numId w:val="6"/>
        </w:numPr>
        <w:ind w:left="709"/>
        <w:rPr>
          <w:rFonts w:ascii="Tahoma" w:hAnsi="Tahoma" w:cs="Tahoma"/>
          <w:sz w:val="20"/>
          <w:szCs w:val="20"/>
        </w:rPr>
      </w:pPr>
      <w:r w:rsidRPr="00D44EEF">
        <w:rPr>
          <w:rFonts w:ascii="Tahoma" w:hAnsi="Tahoma" w:cs="Tahoma"/>
          <w:sz w:val="20"/>
          <w:szCs w:val="20"/>
        </w:rPr>
        <w:t>availability (including, without limitation, capacity to meet required deadlines and, where relevant, geographical location); and</w:t>
      </w:r>
    </w:p>
    <w:p w14:paraId="75D10624" w14:textId="77777777" w:rsidR="00B133A9" w:rsidRPr="00D44EEF" w:rsidRDefault="00B133A9" w:rsidP="00311C90">
      <w:pPr>
        <w:pStyle w:val="Default"/>
        <w:numPr>
          <w:ilvl w:val="0"/>
          <w:numId w:val="6"/>
        </w:numPr>
        <w:ind w:left="709"/>
        <w:rPr>
          <w:rFonts w:ascii="Tahoma" w:hAnsi="Tahoma" w:cs="Tahoma"/>
          <w:sz w:val="20"/>
          <w:szCs w:val="20"/>
        </w:rPr>
      </w:pPr>
      <w:r w:rsidRPr="00D44EEF">
        <w:rPr>
          <w:rFonts w:ascii="Tahoma" w:hAnsi="Tahoma" w:cs="Tahoma"/>
          <w:sz w:val="20"/>
          <w:szCs w:val="20"/>
        </w:rPr>
        <w:t>price.</w:t>
      </w:r>
    </w:p>
    <w:p w14:paraId="6EE577A1" w14:textId="4C89051B" w:rsidR="00B133A9" w:rsidRPr="00D44EEF" w:rsidRDefault="00B133A9" w:rsidP="00B133A9">
      <w:pPr>
        <w:spacing w:line="276" w:lineRule="auto"/>
        <w:jc w:val="both"/>
        <w:rPr>
          <w:rFonts w:ascii="Tahoma" w:hAnsi="Tahoma" w:cs="Tahoma"/>
          <w:sz w:val="20"/>
          <w:szCs w:val="20"/>
        </w:rPr>
      </w:pPr>
      <w:r w:rsidRPr="00D44EEF">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D44EEF">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33B9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91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673"/>
        <w:gridCol w:w="4529"/>
      </w:tblGrid>
      <w:tr w:rsidR="00B133A9" w:rsidRPr="00D0286A" w14:paraId="5C5B7FFB" w14:textId="77777777" w:rsidTr="004266B8">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67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6A0B93" w:rsidRPr="00D0286A" w14:paraId="10D45989" w14:textId="77777777" w:rsidTr="00711349">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6A0B93" w:rsidRPr="00D0286A" w:rsidRDefault="00000000" w:rsidP="006A0B93">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6A0B93" w:rsidRPr="00D0286A">
                  <w:rPr>
                    <w:rFonts w:ascii="MS UI Gothic" w:eastAsia="MS UI Gothic" w:hAnsi="MS UI Gothic" w:cs="MS UI Gothic" w:hint="eastAsia"/>
                    <w:bCs/>
                    <w:sz w:val="36"/>
                    <w:szCs w:val="36"/>
                    <w:lang w:val="en-US" w:eastAsia="en-US"/>
                  </w:rPr>
                  <w:t>☐</w:t>
                </w:r>
              </w:sdtContent>
            </w:sdt>
            <w:r w:rsidR="006A0B93">
              <w:rPr>
                <w:rFonts w:ascii="Tahoma" w:eastAsia="Calibri" w:hAnsi="Tahoma" w:cs="Tahoma"/>
                <w:bCs/>
                <w:sz w:val="36"/>
                <w:szCs w:val="36"/>
                <w:lang w:val="en-US" w:eastAsia="en-US"/>
              </w:rPr>
              <w:t xml:space="preserve">   </w:t>
            </w:r>
          </w:p>
        </w:tc>
        <w:tc>
          <w:tcPr>
            <w:tcW w:w="467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EF6A3B3" w14:textId="24DA9F39" w:rsidR="006A0B93" w:rsidRPr="00503744" w:rsidRDefault="006A0B93" w:rsidP="00503744">
            <w:pPr>
              <w:jc w:val="both"/>
              <w:rPr>
                <w:rFonts w:ascii="Tahoma" w:hAnsi="Tahoma" w:cs="Tahoma"/>
                <w:bCs/>
                <w:color w:val="000000" w:themeColor="text1"/>
                <w:sz w:val="20"/>
                <w:szCs w:val="20"/>
              </w:rPr>
            </w:pPr>
            <w:r w:rsidRPr="00634561">
              <w:rPr>
                <w:rFonts w:ascii="Tahoma" w:hAnsi="Tahoma" w:cs="Tahoma"/>
                <w:color w:val="000000" w:themeColor="text1"/>
                <w:sz w:val="20"/>
                <w:szCs w:val="20"/>
              </w:rPr>
              <w:t xml:space="preserve">Lot 1: </w:t>
            </w:r>
            <w:r w:rsidRPr="00634561">
              <w:rPr>
                <w:rFonts w:ascii="Tahoma" w:hAnsi="Tahoma" w:cs="Tahoma"/>
                <w:b/>
                <w:color w:val="000000" w:themeColor="text1"/>
                <w:sz w:val="20"/>
                <w:szCs w:val="20"/>
              </w:rPr>
              <w:t>Harmonisation of national policy, legal framework and practices</w:t>
            </w:r>
            <w:r w:rsidRPr="00634561">
              <w:rPr>
                <w:rFonts w:ascii="Tahoma" w:hAnsi="Tahoma" w:cs="Tahoma"/>
                <w:bCs/>
                <w:color w:val="000000" w:themeColor="text1"/>
                <w:sz w:val="20"/>
                <w:szCs w:val="20"/>
              </w:rPr>
              <w:t xml:space="preserve"> with the Council of Europe and other international standards and good practices related </w:t>
            </w:r>
            <w:r w:rsidR="00990176" w:rsidRPr="00634561">
              <w:rPr>
                <w:rFonts w:ascii="Tahoma" w:hAnsi="Tahoma" w:cs="Tahoma"/>
                <w:bCs/>
                <w:color w:val="000000" w:themeColor="text1"/>
                <w:sz w:val="20"/>
                <w:szCs w:val="20"/>
              </w:rPr>
              <w:t xml:space="preserve">to </w:t>
            </w:r>
            <w:r w:rsidR="00990176">
              <w:rPr>
                <w:rFonts w:ascii="Tahoma" w:hAnsi="Tahoma" w:cs="Tahoma"/>
                <w:bCs/>
                <w:color w:val="000000" w:themeColor="text1"/>
                <w:sz w:val="20"/>
                <w:szCs w:val="20"/>
              </w:rPr>
              <w:t>child</w:t>
            </w:r>
            <w:r>
              <w:rPr>
                <w:rFonts w:ascii="Tahoma" w:hAnsi="Tahoma" w:cs="Tahoma"/>
                <w:bCs/>
                <w:color w:val="000000" w:themeColor="text1"/>
                <w:sz w:val="20"/>
                <w:szCs w:val="20"/>
              </w:rPr>
              <w:t>-friendly justice and 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bCs/>
                <w:color w:val="000000" w:themeColor="text1"/>
                <w:sz w:val="20"/>
                <w:szCs w:val="20"/>
              </w:rPr>
              <w:t>.</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22F70B3" w:rsidR="006A0B93" w:rsidRPr="00D0286A" w:rsidRDefault="006A0B93" w:rsidP="006A0B9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6A0B93" w:rsidRPr="00D0286A" w14:paraId="0F91EE37" w14:textId="77777777" w:rsidTr="0071134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6A0B93" w:rsidRPr="00D0286A" w:rsidRDefault="006A0B93" w:rsidP="006A0B9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6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B870DF5" w14:textId="721B1171" w:rsidR="006A0B93" w:rsidRPr="00503744" w:rsidRDefault="006A0B93" w:rsidP="00503744">
            <w:pPr>
              <w:jc w:val="both"/>
              <w:rPr>
                <w:rFonts w:ascii="Tahoma" w:hAnsi="Tahoma" w:cs="Tahoma"/>
                <w:bCs/>
                <w:color w:val="000000" w:themeColor="text1"/>
                <w:sz w:val="20"/>
                <w:szCs w:val="20"/>
              </w:rPr>
            </w:pPr>
            <w:r w:rsidRPr="00634561">
              <w:rPr>
                <w:rFonts w:ascii="Tahoma" w:hAnsi="Tahoma" w:cs="Tahoma"/>
                <w:color w:val="000000" w:themeColor="text1"/>
                <w:sz w:val="20"/>
                <w:szCs w:val="20"/>
              </w:rPr>
              <w:t xml:space="preserve">Lot 2: </w:t>
            </w:r>
            <w:r>
              <w:rPr>
                <w:sz w:val="20"/>
                <w:szCs w:val="20"/>
              </w:rPr>
              <w:t xml:space="preserve">Training and support </w:t>
            </w:r>
            <w:r w:rsidRPr="00634561">
              <w:rPr>
                <w:rFonts w:ascii="Tahoma" w:hAnsi="Tahoma" w:cs="Tahoma"/>
                <w:b/>
                <w:color w:val="000000" w:themeColor="text1"/>
                <w:sz w:val="20"/>
                <w:szCs w:val="20"/>
              </w:rPr>
              <w:t>for</w:t>
            </w:r>
            <w:r>
              <w:rPr>
                <w:rFonts w:ascii="Tahoma" w:hAnsi="Tahoma" w:cs="Tahoma"/>
                <w:b/>
                <w:color w:val="000000" w:themeColor="text1"/>
                <w:sz w:val="20"/>
                <w:szCs w:val="20"/>
              </w:rPr>
              <w:t xml:space="preserve"> criminal justice and</w:t>
            </w:r>
            <w:r w:rsidRPr="00634561">
              <w:rPr>
                <w:rFonts w:ascii="Tahoma" w:hAnsi="Tahoma" w:cs="Tahoma"/>
                <w:b/>
                <w:color w:val="000000" w:themeColor="text1"/>
                <w:sz w:val="20"/>
                <w:szCs w:val="20"/>
              </w:rPr>
              <w:t xml:space="preserve"> legal professionals </w:t>
            </w:r>
            <w:r w:rsidRPr="00634561">
              <w:rPr>
                <w:rFonts w:ascii="Tahoma" w:hAnsi="Tahoma" w:cs="Tahoma"/>
                <w:bCs/>
                <w:color w:val="000000" w:themeColor="text1"/>
                <w:sz w:val="20"/>
                <w:szCs w:val="20"/>
              </w:rPr>
              <w:t>on</w:t>
            </w:r>
            <w:r>
              <w:rPr>
                <w:rFonts w:ascii="Tahoma" w:hAnsi="Tahoma" w:cs="Tahoma"/>
                <w:bCs/>
                <w:color w:val="000000" w:themeColor="text1"/>
                <w:sz w:val="20"/>
                <w:szCs w:val="20"/>
              </w:rPr>
              <w:t xml:space="preserve"> child-friendly justice </w:t>
            </w:r>
            <w:r w:rsidR="00990176">
              <w:rPr>
                <w:rFonts w:ascii="Tahoma" w:hAnsi="Tahoma" w:cs="Tahoma"/>
                <w:bCs/>
                <w:color w:val="000000" w:themeColor="text1"/>
                <w:sz w:val="20"/>
                <w:szCs w:val="20"/>
              </w:rPr>
              <w:t xml:space="preserve">and </w:t>
            </w:r>
            <w:r w:rsidR="00990176" w:rsidRPr="00634561">
              <w:rPr>
                <w:rFonts w:ascii="Tahoma" w:hAnsi="Tahoma" w:cs="Tahoma"/>
                <w:bCs/>
                <w:color w:val="000000" w:themeColor="text1"/>
                <w:sz w:val="20"/>
                <w:szCs w:val="20"/>
              </w:rPr>
              <w:t>protection</w:t>
            </w:r>
            <w:r>
              <w:rPr>
                <w:rFonts w:ascii="Tahoma" w:hAnsi="Tahoma" w:cs="Tahoma"/>
                <w:bCs/>
                <w:color w:val="000000" w:themeColor="text1"/>
                <w:sz w:val="20"/>
                <w:szCs w:val="20"/>
              </w:rPr>
              <w:t xml:space="preserve">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bCs/>
                <w:color w:val="000000" w:themeColor="text1"/>
                <w:sz w:val="20"/>
                <w:szCs w:val="20"/>
              </w:rPr>
              <w:t>.</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66FBF83" w:rsidR="006A0B93" w:rsidRPr="00D0286A" w:rsidRDefault="006A0B93" w:rsidP="006A0B9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6A0B93" w:rsidRPr="00D0286A" w14:paraId="58C4C429" w14:textId="77777777" w:rsidTr="00711349">
        <w:trPr>
          <w:trHeight w:val="420"/>
          <w:jc w:val="center"/>
        </w:trPr>
        <w:sdt>
          <w:sdtPr>
            <w:rPr>
              <w:rFonts w:ascii="Tahoma" w:eastAsia="Calibri" w:hAnsi="Tahoma" w:cs="Tahoma"/>
              <w:bCs/>
              <w:sz w:val="36"/>
              <w:szCs w:val="36"/>
              <w:lang w:val="en-US" w:eastAsia="en-US"/>
            </w:rPr>
            <w:id w:val="-2041811981"/>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42F980" w14:textId="558557B4" w:rsidR="006A0B93" w:rsidRDefault="006A0B93" w:rsidP="006A0B93">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6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76A995D" w14:textId="1378FDAF" w:rsidR="006A0B93" w:rsidRPr="00503744" w:rsidRDefault="006A0B93" w:rsidP="00503744">
            <w:pPr>
              <w:jc w:val="both"/>
              <w:rPr>
                <w:rFonts w:ascii="Tahoma" w:hAnsi="Tahoma" w:cs="Tahoma"/>
                <w:bCs/>
                <w:color w:val="000000" w:themeColor="text1"/>
                <w:sz w:val="20"/>
                <w:szCs w:val="20"/>
              </w:rPr>
            </w:pPr>
            <w:r w:rsidRPr="00634561">
              <w:rPr>
                <w:rFonts w:ascii="Tahoma" w:hAnsi="Tahoma" w:cs="Tahoma"/>
                <w:color w:val="000000" w:themeColor="text1"/>
                <w:sz w:val="20"/>
                <w:szCs w:val="20"/>
              </w:rPr>
              <w:t xml:space="preserve">Lot 3: </w:t>
            </w:r>
            <w:r>
              <w:rPr>
                <w:sz w:val="20"/>
                <w:szCs w:val="20"/>
              </w:rPr>
              <w:t xml:space="preserve">Training and support </w:t>
            </w:r>
            <w:r w:rsidRPr="00634561">
              <w:rPr>
                <w:rFonts w:ascii="Tahoma" w:hAnsi="Tahoma" w:cs="Tahoma"/>
                <w:b/>
                <w:color w:val="000000" w:themeColor="text1"/>
                <w:sz w:val="20"/>
                <w:szCs w:val="20"/>
              </w:rPr>
              <w:t xml:space="preserve">for non-legal professionals </w:t>
            </w:r>
            <w:r w:rsidRPr="00634561">
              <w:rPr>
                <w:rFonts w:ascii="Tahoma" w:hAnsi="Tahoma" w:cs="Tahoma"/>
                <w:bCs/>
                <w:color w:val="000000" w:themeColor="text1"/>
                <w:sz w:val="20"/>
                <w:szCs w:val="20"/>
              </w:rPr>
              <w:t xml:space="preserve">on </w:t>
            </w:r>
            <w:r>
              <w:rPr>
                <w:rFonts w:ascii="Tahoma" w:hAnsi="Tahoma" w:cs="Tahoma"/>
                <w:bCs/>
                <w:color w:val="000000" w:themeColor="text1"/>
                <w:sz w:val="20"/>
                <w:szCs w:val="20"/>
              </w:rPr>
              <w:t>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sz w:val="20"/>
                <w:szCs w:val="20"/>
              </w:rPr>
              <w:t xml:space="preserve"> and on </w:t>
            </w:r>
            <w:r w:rsidRPr="007555B6">
              <w:rPr>
                <w:rFonts w:ascii="Tahoma" w:hAnsi="Tahoma" w:cs="Tahoma"/>
                <w:sz w:val="20"/>
                <w:szCs w:val="20"/>
                <w:lang w:val="en-US"/>
              </w:rPr>
              <w:t>and mental-well being</w:t>
            </w:r>
            <w:r>
              <w:rPr>
                <w:rFonts w:ascii="Tahoma" w:hAnsi="Tahoma" w:cs="Tahoma"/>
                <w:sz w:val="20"/>
                <w:szCs w:val="20"/>
              </w:rPr>
              <w:t xml:space="preserve"> and</w:t>
            </w:r>
            <w:r>
              <w:rPr>
                <w:sz w:val="24"/>
                <w:szCs w:val="24"/>
                <w:lang w:val="en-US"/>
              </w:rPr>
              <w:t xml:space="preserve"> </w:t>
            </w:r>
            <w:r w:rsidRPr="007555B6">
              <w:rPr>
                <w:rFonts w:ascii="Tahoma" w:hAnsi="Tahoma" w:cs="Tahoma"/>
                <w:sz w:val="20"/>
                <w:szCs w:val="20"/>
                <w:lang w:val="en-US"/>
              </w:rPr>
              <w:t>psychological assistance/post-traumatic services to children and professionals in Ukraine</w:t>
            </w:r>
            <w:r>
              <w:rPr>
                <w:rFonts w:ascii="Tahoma" w:hAnsi="Tahoma" w:cs="Tahoma"/>
                <w:bCs/>
                <w:color w:val="000000" w:themeColor="text1"/>
                <w:sz w:val="20"/>
                <w:szCs w:val="20"/>
              </w:rPr>
              <w:t>.</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8A53FC" w14:textId="53571AFC" w:rsidR="006A0B93" w:rsidRDefault="006A0B93" w:rsidP="006A0B9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6A0B93" w:rsidRPr="00D0286A" w14:paraId="6D28A0DB" w14:textId="77777777" w:rsidTr="00711349">
        <w:trPr>
          <w:trHeight w:val="420"/>
          <w:jc w:val="center"/>
        </w:trPr>
        <w:sdt>
          <w:sdtPr>
            <w:rPr>
              <w:rFonts w:ascii="Tahoma" w:eastAsia="Calibri" w:hAnsi="Tahoma" w:cs="Tahoma"/>
              <w:bCs/>
              <w:sz w:val="36"/>
              <w:szCs w:val="36"/>
              <w:lang w:val="en-US" w:eastAsia="en-US"/>
            </w:rPr>
            <w:id w:val="1532149484"/>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C31C68" w14:textId="77777777" w:rsidR="006A0B93" w:rsidRPr="00D0286A" w:rsidRDefault="006A0B93" w:rsidP="006A0B9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6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325A1B1" w14:textId="2E0F0EB9" w:rsidR="006A0B93" w:rsidRPr="00990176" w:rsidRDefault="006A0B93" w:rsidP="006A0B93">
            <w:pPr>
              <w:spacing w:before="60" w:after="60"/>
              <w:ind w:right="38"/>
              <w:jc w:val="both"/>
              <w:rPr>
                <w:rFonts w:ascii="Tahoma" w:eastAsia="Calibri" w:hAnsi="Tahoma" w:cs="Tahoma"/>
                <w:bCs/>
                <w:sz w:val="20"/>
                <w:szCs w:val="20"/>
                <w:lang w:val="en-US" w:eastAsia="en-US"/>
              </w:rPr>
            </w:pPr>
            <w:r w:rsidRPr="00990176">
              <w:rPr>
                <w:rFonts w:ascii="Tahoma" w:hAnsi="Tahoma" w:cs="Tahoma"/>
                <w:color w:val="000000"/>
                <w:sz w:val="20"/>
                <w:szCs w:val="20"/>
                <w:lang w:val="en-US"/>
              </w:rPr>
              <w:t xml:space="preserve">LOT 4: </w:t>
            </w:r>
            <w:bookmarkStart w:id="0" w:name="_Hlk128998497"/>
            <w:r w:rsidR="009629C1" w:rsidRPr="00B503D6">
              <w:rPr>
                <w:rFonts w:ascii="Tahoma" w:hAnsi="Tahoma" w:cs="Tahoma"/>
                <w:b/>
                <w:bCs/>
                <w:sz w:val="20"/>
              </w:rPr>
              <w:t>Capacity building and development of legal instruments and policies</w:t>
            </w:r>
            <w:r w:rsidR="009629C1" w:rsidRPr="00B503D6">
              <w:rPr>
                <w:rFonts w:ascii="Tahoma" w:hAnsi="Tahoma" w:cs="Tahoma"/>
                <w:sz w:val="20"/>
              </w:rPr>
              <w:t xml:space="preserve"> according to</w:t>
            </w:r>
            <w:r w:rsidR="009629C1" w:rsidRPr="00B503D6">
              <w:rPr>
                <w:rFonts w:ascii="Tahoma" w:hAnsi="Tahoma" w:cs="Tahoma"/>
                <w:color w:val="000000"/>
                <w:sz w:val="20"/>
                <w:szCs w:val="20"/>
                <w:lang w:val="en-US"/>
              </w:rPr>
              <w:t xml:space="preserve"> international standards and good practices related to </w:t>
            </w:r>
            <w:r w:rsidR="009629C1" w:rsidRPr="00B503D6">
              <w:rPr>
                <w:rFonts w:ascii="Tahoma" w:hAnsi="Tahoma" w:cs="Tahoma"/>
                <w:b/>
                <w:bCs/>
                <w:color w:val="000000"/>
                <w:sz w:val="20"/>
                <w:szCs w:val="20"/>
                <w:lang w:val="en-US"/>
              </w:rPr>
              <w:t>children in conflict areas and children at risk (internally displaced children, forcibly displaced children, children without parental care, unaccompanied children, children who have had to leave care institutions, and children with disabilities, on prevention of juvenile delinquency).</w:t>
            </w:r>
            <w:bookmarkEnd w:id="0"/>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5B8C9F6" w14:textId="77777777" w:rsidR="006A0B93" w:rsidRPr="00D0286A" w:rsidRDefault="006A0B93" w:rsidP="006A0B9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7592DE6"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7139D1">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84D6"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4"/>
        <w:gridCol w:w="1510"/>
        <w:gridCol w:w="1510"/>
      </w:tblGrid>
      <w:tr w:rsidR="009629C1" w:rsidRPr="00D0286A" w14:paraId="6BD6D58A" w14:textId="022C8272" w:rsidTr="00123268">
        <w:trPr>
          <w:trHeight w:val="688"/>
          <w:jc w:val="center"/>
        </w:trPr>
        <w:tc>
          <w:tcPr>
            <w:tcW w:w="6974" w:type="dxa"/>
            <w:shd w:val="clear" w:color="auto" w:fill="DBE5F1" w:themeFill="accent1" w:themeFillTint="33"/>
            <w:vAlign w:val="center"/>
          </w:tcPr>
          <w:p w14:paraId="5449C5E7" w14:textId="1B81FBCA" w:rsidR="009629C1" w:rsidRDefault="009629C1" w:rsidP="009629C1">
            <w:pPr>
              <w:jc w:val="both"/>
              <w:rPr>
                <w:rFonts w:ascii="Tahoma" w:hAnsi="Tahoma" w:cs="Tahoma"/>
                <w:bCs/>
                <w:color w:val="000000" w:themeColor="text1"/>
                <w:sz w:val="20"/>
                <w:szCs w:val="20"/>
              </w:rPr>
            </w:pPr>
            <w:r w:rsidRPr="00D0286A">
              <w:rPr>
                <w:rFonts w:ascii="Tahoma" w:hAnsi="Tahoma" w:cs="Tahoma"/>
                <w:b/>
                <w:sz w:val="18"/>
                <w:szCs w:val="18"/>
                <w:lang w:eastAsia="en-US"/>
              </w:rPr>
              <w:t xml:space="preserve">LOT 1 – </w:t>
            </w:r>
            <w:r w:rsidRPr="00634561">
              <w:rPr>
                <w:rFonts w:ascii="Tahoma" w:hAnsi="Tahoma" w:cs="Tahoma"/>
                <w:b/>
                <w:color w:val="000000" w:themeColor="text1"/>
                <w:sz w:val="20"/>
                <w:szCs w:val="20"/>
              </w:rPr>
              <w:t>Harmonisation of national policy, legal framework and practices</w:t>
            </w:r>
            <w:r w:rsidRPr="00634561">
              <w:rPr>
                <w:rFonts w:ascii="Tahoma" w:hAnsi="Tahoma" w:cs="Tahoma"/>
                <w:bCs/>
                <w:color w:val="000000" w:themeColor="text1"/>
                <w:sz w:val="20"/>
                <w:szCs w:val="20"/>
              </w:rPr>
              <w:t xml:space="preserve"> with the Council of Europe and other international standards and good practices related to </w:t>
            </w:r>
            <w:r>
              <w:rPr>
                <w:rFonts w:ascii="Tahoma" w:hAnsi="Tahoma" w:cs="Tahoma"/>
                <w:bCs/>
                <w:color w:val="000000" w:themeColor="text1"/>
                <w:sz w:val="20"/>
                <w:szCs w:val="20"/>
              </w:rPr>
              <w:t>child-friendly justice and 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bCs/>
                <w:color w:val="000000" w:themeColor="text1"/>
                <w:sz w:val="20"/>
                <w:szCs w:val="20"/>
              </w:rPr>
              <w:t>.</w:t>
            </w:r>
          </w:p>
          <w:p w14:paraId="6D9F19F3" w14:textId="2D3A09E2" w:rsidR="009629C1" w:rsidRDefault="009629C1" w:rsidP="009629C1">
            <w:pPr>
              <w:tabs>
                <w:tab w:val="left" w:pos="0"/>
              </w:tabs>
              <w:spacing w:line="276" w:lineRule="auto"/>
              <w:ind w:left="-142"/>
              <w:jc w:val="center"/>
              <w:rPr>
                <w:rFonts w:ascii="Tahoma" w:hAnsi="Tahoma" w:cs="Tahoma"/>
                <w:bCs/>
                <w:color w:val="000000" w:themeColor="text1"/>
                <w:sz w:val="20"/>
                <w:szCs w:val="20"/>
              </w:rPr>
            </w:pPr>
          </w:p>
          <w:p w14:paraId="2C2B5127" w14:textId="5B12B0FF" w:rsidR="009629C1" w:rsidRPr="00D0286A" w:rsidRDefault="009629C1" w:rsidP="009629C1">
            <w:pPr>
              <w:tabs>
                <w:tab w:val="left" w:pos="0"/>
              </w:tabs>
              <w:spacing w:line="276" w:lineRule="auto"/>
              <w:ind w:left="-142"/>
              <w:jc w:val="center"/>
              <w:rPr>
                <w:rFonts w:ascii="Tahoma" w:hAnsi="Tahoma" w:cs="Tahoma"/>
                <w:b/>
                <w:sz w:val="18"/>
                <w:szCs w:val="18"/>
                <w:lang w:eastAsia="en-US"/>
              </w:rPr>
            </w:pPr>
            <w:r w:rsidRPr="00DD0002">
              <w:rPr>
                <w:rFonts w:ascii="Tahoma" w:hAnsi="Tahoma" w:cs="Tahoma"/>
                <w:b/>
                <w:sz w:val="20"/>
                <w:szCs w:val="20"/>
              </w:rPr>
              <w:t xml:space="preserve">Type of </w:t>
            </w:r>
            <w:r>
              <w:rPr>
                <w:rFonts w:ascii="Tahoma" w:hAnsi="Tahoma" w:cs="Tahoma"/>
                <w:b/>
                <w:sz w:val="20"/>
                <w:szCs w:val="20"/>
              </w:rPr>
              <w:t>unit</w:t>
            </w:r>
            <w:r w:rsidRPr="00DD0002">
              <w:rPr>
                <w:rFonts w:ascii="Tahoma" w:hAnsi="Tahoma" w:cs="Tahoma"/>
                <w:b/>
                <w:sz w:val="20"/>
                <w:szCs w:val="20"/>
              </w:rPr>
              <w:t xml:space="preserve"> ▼</w:t>
            </w:r>
          </w:p>
        </w:tc>
        <w:tc>
          <w:tcPr>
            <w:tcW w:w="1510" w:type="dxa"/>
            <w:tcBorders>
              <w:bottom w:val="single" w:sz="2" w:space="0" w:color="FF0000"/>
            </w:tcBorders>
            <w:shd w:val="clear" w:color="auto" w:fill="DBE5F1" w:themeFill="accent1" w:themeFillTint="33"/>
            <w:vAlign w:val="center"/>
          </w:tcPr>
          <w:p w14:paraId="1A82B891" w14:textId="77777777" w:rsidR="009629C1" w:rsidRPr="00D0286A" w:rsidRDefault="009629C1" w:rsidP="009629C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without VAT</w:t>
            </w:r>
          </w:p>
          <w:p w14:paraId="4AF190FD" w14:textId="23EF6360" w:rsidR="009629C1" w:rsidRPr="00D0286A" w:rsidRDefault="009629C1" w:rsidP="009629C1">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10" w:type="dxa"/>
            <w:tcBorders>
              <w:bottom w:val="single" w:sz="2" w:space="0" w:color="FF0000"/>
            </w:tcBorders>
            <w:shd w:val="clear" w:color="auto" w:fill="DBE5F1" w:themeFill="accent1" w:themeFillTint="33"/>
            <w:vAlign w:val="center"/>
          </w:tcPr>
          <w:p w14:paraId="31C42567" w14:textId="77777777" w:rsidR="009629C1" w:rsidRPr="00D0286A" w:rsidRDefault="009629C1" w:rsidP="009629C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with VAT</w:t>
            </w:r>
          </w:p>
          <w:p w14:paraId="00950E35" w14:textId="4CDBBDDA" w:rsidR="009629C1" w:rsidRPr="00D0286A" w:rsidRDefault="009629C1" w:rsidP="009629C1">
            <w:pPr>
              <w:spacing w:line="276" w:lineRule="auto"/>
              <w:ind w:left="-142" w:right="-154"/>
              <w:jc w:val="center"/>
              <w:rPr>
                <w:rFonts w:ascii="Tahoma" w:hAnsi="Tahoma" w:cs="Tahoma"/>
                <w:b/>
                <w:sz w:val="18"/>
                <w:szCs w:val="18"/>
                <w:lang w:eastAsia="en-US"/>
              </w:rPr>
            </w:pPr>
            <w:r w:rsidRPr="00D0286A">
              <w:rPr>
                <w:b/>
                <w:sz w:val="18"/>
                <w:szCs w:val="18"/>
                <w:lang w:eastAsia="en-US"/>
              </w:rPr>
              <w:t>▼</w:t>
            </w:r>
          </w:p>
        </w:tc>
      </w:tr>
      <w:tr w:rsidR="009629C1" w:rsidRPr="00D0286A" w14:paraId="5A649F14" w14:textId="714EC2F9" w:rsidTr="00AD59CB">
        <w:trPr>
          <w:trHeight w:val="780"/>
          <w:jc w:val="center"/>
        </w:trPr>
        <w:tc>
          <w:tcPr>
            <w:tcW w:w="6974" w:type="dxa"/>
            <w:tcBorders>
              <w:right w:val="single" w:sz="2" w:space="0" w:color="FF0000"/>
            </w:tcBorders>
            <w:shd w:val="clear" w:color="auto" w:fill="F2F2F2" w:themeFill="background1" w:themeFillShade="F2"/>
            <w:vAlign w:val="center"/>
          </w:tcPr>
          <w:p w14:paraId="2BCAF44A" w14:textId="5174B804" w:rsidR="009629C1" w:rsidRPr="009629C1" w:rsidRDefault="009629C1" w:rsidP="009629C1">
            <w:pPr>
              <w:jc w:val="both"/>
              <w:rPr>
                <w:rFonts w:ascii="Tahoma" w:hAnsi="Tahoma" w:cs="Tahoma"/>
                <w:color w:val="000000" w:themeColor="text1"/>
                <w:sz w:val="20"/>
                <w:szCs w:val="20"/>
              </w:rPr>
            </w:pPr>
            <w:r>
              <w:rPr>
                <w:rFonts w:ascii="Tahoma" w:hAnsi="Tahoma" w:cs="Tahoma"/>
                <w:color w:val="000000" w:themeColor="text1"/>
                <w:sz w:val="20"/>
                <w:szCs w:val="20"/>
              </w:rPr>
              <w:t>Daily fee</w:t>
            </w:r>
          </w:p>
        </w:tc>
        <w:tc>
          <w:tcPr>
            <w:tcW w:w="151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9629C1" w:rsidRPr="00D0286A" w:rsidRDefault="009629C1" w:rsidP="009629C1">
            <w:pPr>
              <w:ind w:left="-37"/>
              <w:jc w:val="center"/>
              <w:rPr>
                <w:rFonts w:ascii="Tahoma" w:hAnsi="Tahoma" w:cs="Tahoma"/>
                <w:sz w:val="18"/>
                <w:szCs w:val="18"/>
                <w:highlight w:val="yellow"/>
                <w:lang w:eastAsia="en-US"/>
              </w:rPr>
            </w:pPr>
          </w:p>
        </w:tc>
        <w:tc>
          <w:tcPr>
            <w:tcW w:w="151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59AB260" w14:textId="77777777" w:rsidR="009629C1" w:rsidRPr="00D0286A" w:rsidRDefault="009629C1" w:rsidP="009629C1">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1" w:name="_Hlk62556255"/>
    </w:p>
    <w:p w14:paraId="79CD2376" w14:textId="552F9582" w:rsidR="006A1D4A" w:rsidRPr="00026E8A" w:rsidRDefault="006A1D4A" w:rsidP="006A1D4A">
      <w:pPr>
        <w:pBdr>
          <w:bottom w:val="single" w:sz="2" w:space="0"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77777777" w:rsidR="006A1D4A" w:rsidRPr="00990176" w:rsidRDefault="006A1D4A" w:rsidP="00B37702">
            <w:pPr>
              <w:spacing w:before="120" w:after="120"/>
              <w:rPr>
                <w:rFonts w:ascii="Tahoma" w:hAnsi="Tahoma" w:cs="Tahoma"/>
                <w:sz w:val="20"/>
                <w:szCs w:val="20"/>
              </w:rPr>
            </w:pPr>
            <w:r w:rsidRPr="00990176">
              <w:rPr>
                <w:rFonts w:ascii="Tahoma" w:hAnsi="Tahoma" w:cs="Tahoma"/>
                <w:sz w:val="20"/>
                <w:szCs w:val="20"/>
              </w:rPr>
              <w:t>This Framework Contract</w:t>
            </w:r>
            <w:r w:rsidRPr="00990176">
              <w:rPr>
                <w:rFonts w:ascii="Tahoma" w:eastAsia="Calibri" w:hAnsi="Tahoma" w:cs="Tahoma"/>
                <w:sz w:val="20"/>
                <w:szCs w:val="20"/>
                <w:lang w:val="en-US" w:eastAsia="en-US"/>
              </w:rPr>
              <w:t xml:space="preserve"> takes effect as from the date of its signature by both parties and is</w:t>
            </w:r>
            <w:r w:rsidRPr="0099017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3-12-31T00:00:00Z">
                <w:dateFormat w:val="dd/MM/yyyy"/>
                <w:lid w:val="fr-FR"/>
                <w:storeMappedDataAs w:val="dateTime"/>
                <w:calendar w:val="gregorian"/>
              </w:date>
            </w:sdtPr>
            <w:sdtContent>
              <w:p w14:paraId="3275F08D" w14:textId="4DB77F09" w:rsidR="006A1D4A" w:rsidRPr="00990176" w:rsidRDefault="007139D1" w:rsidP="00B37702">
                <w:pPr>
                  <w:spacing w:before="120" w:after="120"/>
                  <w:rPr>
                    <w:rFonts w:ascii="Tahoma" w:hAnsi="Tahoma" w:cs="Tahoma"/>
                    <w:sz w:val="20"/>
                    <w:szCs w:val="20"/>
                  </w:rPr>
                </w:pPr>
                <w:r w:rsidRPr="00990176">
                  <w:rPr>
                    <w:rStyle w:val="Style71"/>
                    <w:rFonts w:ascii="Tahoma" w:hAnsi="Tahoma" w:cs="Tahoma"/>
                    <w:szCs w:val="20"/>
                    <w:lang w:val="fr-FR"/>
                  </w:rPr>
                  <w:t>31/12/2023</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0DC0A8A9" w14:textId="05AE1CD9" w:rsidR="006A1D4A" w:rsidRPr="00990176" w:rsidRDefault="006A1D4A" w:rsidP="007139D1">
            <w:pPr>
              <w:spacing w:before="120" w:after="120"/>
              <w:rPr>
                <w:rStyle w:val="Style71"/>
                <w:rFonts w:ascii="Tahoma" w:hAnsi="Tahoma" w:cs="Tahoma"/>
                <w:lang w:val="en-US"/>
              </w:rPr>
            </w:pPr>
            <w:r w:rsidRPr="00990176">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139D1" w:rsidRPr="00990176">
              <w:rPr>
                <w:rFonts w:ascii="Tahoma" w:hAnsi="Tahoma" w:cs="Tahoma"/>
                <w:sz w:val="20"/>
                <w:szCs w:val="20"/>
                <w:lang w:val="en-US"/>
              </w:rPr>
              <w:t>1</w:t>
            </w:r>
            <w:r w:rsidRPr="00990176">
              <w:rPr>
                <w:rFonts w:ascii="Tahoma" w:hAnsi="Tahoma" w:cs="Tahoma"/>
                <w:sz w:val="20"/>
                <w:szCs w:val="20"/>
                <w:lang w:val="en-US"/>
              </w:rPr>
              <w:t xml:space="preserve"> (</w:t>
            </w:r>
            <w:r w:rsidR="007139D1" w:rsidRPr="00990176">
              <w:rPr>
                <w:rFonts w:ascii="Tahoma" w:hAnsi="Tahoma" w:cs="Tahoma"/>
                <w:sz w:val="20"/>
                <w:szCs w:val="20"/>
                <w:lang w:val="en-US"/>
              </w:rPr>
              <w:t>one</w:t>
            </w:r>
            <w:r w:rsidRPr="00990176">
              <w:rPr>
                <w:rFonts w:ascii="Tahoma" w:hAnsi="Tahoma" w:cs="Tahoma"/>
                <w:sz w:val="20"/>
                <w:szCs w:val="20"/>
                <w:lang w:val="en-US"/>
              </w:rPr>
              <w:t>) month before the renewal date. The contract shall not be renewed beyond</w:t>
            </w:r>
            <w:r w:rsidR="00990176" w:rsidRPr="00990176">
              <w:rPr>
                <w:rFonts w:ascii="Tahoma" w:hAnsi="Tahoma" w:cs="Tahoma"/>
                <w:sz w:val="20"/>
                <w:szCs w:val="20"/>
                <w:lang w:val="en-US"/>
              </w:rPr>
              <w:t xml:space="preserve"> 31/12/2024</w:t>
            </w:r>
            <w:r w:rsidRPr="00990176">
              <w:rPr>
                <w:rFonts w:ascii="Tahoma" w:hAnsi="Tahoma" w:cs="Tahoma"/>
                <w:sz w:val="20"/>
                <w:szCs w:val="20"/>
                <w:lang w:val="en-US"/>
              </w:rPr>
              <w:t xml:space="preserve"> and shall end on this date unless either party has already validly terminated the contract.</w:t>
            </w:r>
          </w:p>
        </w:tc>
      </w:tr>
      <w:bookmarkEnd w:id="1"/>
      <w:bookmarkEnd w:id="2"/>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D007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3"/>
        <w:gridCol w:w="1513"/>
      </w:tblGrid>
      <w:tr w:rsidR="009629C1" w:rsidRPr="00D0286A" w14:paraId="477D284D" w14:textId="4F728357" w:rsidTr="00DC7421">
        <w:trPr>
          <w:trHeight w:val="688"/>
          <w:jc w:val="center"/>
        </w:trPr>
        <w:tc>
          <w:tcPr>
            <w:tcW w:w="6969" w:type="dxa"/>
            <w:shd w:val="clear" w:color="auto" w:fill="DBE5F1" w:themeFill="accent1" w:themeFillTint="33"/>
            <w:vAlign w:val="center"/>
          </w:tcPr>
          <w:p w14:paraId="6B0DF012" w14:textId="05C4418E" w:rsidR="009629C1" w:rsidRDefault="009629C1" w:rsidP="009629C1">
            <w:pPr>
              <w:jc w:val="both"/>
              <w:rPr>
                <w:rFonts w:ascii="Tahoma" w:hAnsi="Tahoma" w:cs="Tahoma"/>
                <w:bCs/>
                <w:color w:val="000000" w:themeColor="text1"/>
                <w:sz w:val="20"/>
                <w:szCs w:val="20"/>
              </w:rPr>
            </w:pPr>
            <w:r w:rsidRPr="00D0286A">
              <w:rPr>
                <w:rFonts w:ascii="Tahoma" w:hAnsi="Tahoma" w:cs="Tahoma"/>
                <w:b/>
                <w:sz w:val="18"/>
                <w:szCs w:val="18"/>
                <w:lang w:eastAsia="en-US"/>
              </w:rPr>
              <w:t xml:space="preserve">LOT 2 – </w:t>
            </w:r>
            <w:r>
              <w:rPr>
                <w:sz w:val="20"/>
                <w:szCs w:val="20"/>
              </w:rPr>
              <w:t xml:space="preserve">Training and support </w:t>
            </w:r>
            <w:r w:rsidRPr="00634561">
              <w:rPr>
                <w:rFonts w:ascii="Tahoma" w:hAnsi="Tahoma" w:cs="Tahoma"/>
                <w:b/>
                <w:color w:val="000000" w:themeColor="text1"/>
                <w:sz w:val="20"/>
                <w:szCs w:val="20"/>
              </w:rPr>
              <w:t>for</w:t>
            </w:r>
            <w:r>
              <w:rPr>
                <w:rFonts w:ascii="Tahoma" w:hAnsi="Tahoma" w:cs="Tahoma"/>
                <w:b/>
                <w:color w:val="000000" w:themeColor="text1"/>
                <w:sz w:val="20"/>
                <w:szCs w:val="20"/>
              </w:rPr>
              <w:t xml:space="preserve"> criminal justice and</w:t>
            </w:r>
            <w:r w:rsidRPr="00634561">
              <w:rPr>
                <w:rFonts w:ascii="Tahoma" w:hAnsi="Tahoma" w:cs="Tahoma"/>
                <w:b/>
                <w:color w:val="000000" w:themeColor="text1"/>
                <w:sz w:val="20"/>
                <w:szCs w:val="20"/>
              </w:rPr>
              <w:t xml:space="preserve"> legal professionals </w:t>
            </w:r>
            <w:r w:rsidRPr="00634561">
              <w:rPr>
                <w:rFonts w:ascii="Tahoma" w:hAnsi="Tahoma" w:cs="Tahoma"/>
                <w:bCs/>
                <w:color w:val="000000" w:themeColor="text1"/>
                <w:sz w:val="20"/>
                <w:szCs w:val="20"/>
              </w:rPr>
              <w:t>on</w:t>
            </w:r>
            <w:r>
              <w:rPr>
                <w:rFonts w:ascii="Tahoma" w:hAnsi="Tahoma" w:cs="Tahoma"/>
                <w:bCs/>
                <w:color w:val="000000" w:themeColor="text1"/>
                <w:sz w:val="20"/>
                <w:szCs w:val="20"/>
              </w:rPr>
              <w:t xml:space="preserve"> child-friendly justice and 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bCs/>
                <w:color w:val="000000" w:themeColor="text1"/>
                <w:sz w:val="20"/>
                <w:szCs w:val="20"/>
              </w:rPr>
              <w:t>.</w:t>
            </w:r>
          </w:p>
          <w:p w14:paraId="5CB0A756" w14:textId="10BFCF43" w:rsidR="009629C1" w:rsidRPr="00DD0002" w:rsidRDefault="009629C1" w:rsidP="009629C1">
            <w:pPr>
              <w:spacing w:line="276" w:lineRule="auto"/>
              <w:jc w:val="both"/>
              <w:rPr>
                <w:rFonts w:ascii="Tahoma" w:hAnsi="Tahoma" w:cs="Tahoma"/>
                <w:b/>
                <w:i/>
                <w:color w:val="000000"/>
                <w:sz w:val="20"/>
                <w:szCs w:val="20"/>
                <w:u w:val="single"/>
                <w:lang w:eastAsia="en-US"/>
              </w:rPr>
            </w:pPr>
          </w:p>
          <w:p w14:paraId="1F744B8D" w14:textId="0BC4AD33" w:rsidR="009629C1" w:rsidRPr="00D0286A" w:rsidRDefault="009629C1" w:rsidP="009629C1">
            <w:pPr>
              <w:tabs>
                <w:tab w:val="left" w:pos="0"/>
              </w:tabs>
              <w:spacing w:line="276" w:lineRule="auto"/>
              <w:ind w:left="-142"/>
              <w:jc w:val="center"/>
              <w:rPr>
                <w:rFonts w:ascii="Tahoma" w:hAnsi="Tahoma" w:cs="Tahoma"/>
                <w:b/>
                <w:sz w:val="18"/>
                <w:szCs w:val="18"/>
                <w:lang w:eastAsia="en-US"/>
              </w:rPr>
            </w:pPr>
            <w:r w:rsidRPr="00DD0002">
              <w:rPr>
                <w:rFonts w:ascii="Tahoma" w:hAnsi="Tahoma" w:cs="Tahoma"/>
                <w:b/>
                <w:sz w:val="20"/>
                <w:szCs w:val="20"/>
              </w:rPr>
              <w:t xml:space="preserve">Type of </w:t>
            </w:r>
            <w:r>
              <w:rPr>
                <w:rFonts w:ascii="Tahoma" w:hAnsi="Tahoma" w:cs="Tahoma"/>
                <w:b/>
                <w:sz w:val="20"/>
                <w:szCs w:val="20"/>
              </w:rPr>
              <w:t>unit</w:t>
            </w:r>
            <w:r w:rsidRPr="00DD0002">
              <w:rPr>
                <w:rFonts w:ascii="Tahoma" w:hAnsi="Tahoma" w:cs="Tahoma"/>
                <w:b/>
                <w:sz w:val="20"/>
                <w:szCs w:val="20"/>
              </w:rPr>
              <w:t xml:space="preserve"> ▼</w:t>
            </w:r>
          </w:p>
        </w:tc>
        <w:tc>
          <w:tcPr>
            <w:tcW w:w="1513" w:type="dxa"/>
            <w:tcBorders>
              <w:bottom w:val="single" w:sz="2" w:space="0" w:color="FF0000"/>
            </w:tcBorders>
            <w:shd w:val="clear" w:color="auto" w:fill="DBE5F1" w:themeFill="accent1" w:themeFillTint="33"/>
            <w:vAlign w:val="center"/>
          </w:tcPr>
          <w:p w14:paraId="3F848BC7" w14:textId="77777777" w:rsidR="009629C1" w:rsidRPr="00D0286A" w:rsidRDefault="009629C1" w:rsidP="009629C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without VAT</w:t>
            </w:r>
          </w:p>
          <w:p w14:paraId="7EE24855" w14:textId="5AF331F3" w:rsidR="009629C1" w:rsidRPr="00D0286A" w:rsidRDefault="009629C1" w:rsidP="009629C1">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13" w:type="dxa"/>
            <w:tcBorders>
              <w:bottom w:val="single" w:sz="2" w:space="0" w:color="FF0000"/>
            </w:tcBorders>
            <w:shd w:val="clear" w:color="auto" w:fill="DBE5F1" w:themeFill="accent1" w:themeFillTint="33"/>
            <w:vAlign w:val="center"/>
          </w:tcPr>
          <w:p w14:paraId="3ED01D41" w14:textId="77777777" w:rsidR="009629C1" w:rsidRPr="00D0286A" w:rsidRDefault="009629C1" w:rsidP="009629C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with VAT</w:t>
            </w:r>
          </w:p>
          <w:p w14:paraId="77259245" w14:textId="50FF289E" w:rsidR="009629C1" w:rsidRPr="00D0286A" w:rsidRDefault="009629C1" w:rsidP="009629C1">
            <w:pPr>
              <w:spacing w:line="276" w:lineRule="auto"/>
              <w:ind w:left="-142" w:right="-154"/>
              <w:jc w:val="center"/>
              <w:rPr>
                <w:rFonts w:ascii="Tahoma" w:hAnsi="Tahoma" w:cs="Tahoma"/>
                <w:b/>
                <w:sz w:val="18"/>
                <w:szCs w:val="18"/>
                <w:lang w:eastAsia="en-US"/>
              </w:rPr>
            </w:pPr>
            <w:r w:rsidRPr="00D0286A">
              <w:rPr>
                <w:b/>
                <w:sz w:val="18"/>
                <w:szCs w:val="18"/>
                <w:lang w:eastAsia="en-US"/>
              </w:rPr>
              <w:t>▼</w:t>
            </w:r>
          </w:p>
        </w:tc>
      </w:tr>
      <w:tr w:rsidR="009629C1" w:rsidRPr="00D0286A" w14:paraId="4C29C9B9" w14:textId="77694FF5" w:rsidTr="00E50913">
        <w:trPr>
          <w:trHeight w:val="780"/>
          <w:jc w:val="center"/>
        </w:trPr>
        <w:tc>
          <w:tcPr>
            <w:tcW w:w="6969" w:type="dxa"/>
            <w:tcBorders>
              <w:right w:val="single" w:sz="2" w:space="0" w:color="FF0000"/>
            </w:tcBorders>
            <w:shd w:val="clear" w:color="auto" w:fill="F2F2F2" w:themeFill="background1" w:themeFillShade="F2"/>
            <w:vAlign w:val="center"/>
          </w:tcPr>
          <w:p w14:paraId="277FDB2E" w14:textId="1AA8E787" w:rsidR="009629C1" w:rsidRPr="009629C1" w:rsidRDefault="009629C1" w:rsidP="009629C1">
            <w:pPr>
              <w:jc w:val="both"/>
              <w:rPr>
                <w:rFonts w:ascii="Tahoma" w:hAnsi="Tahoma" w:cs="Tahoma"/>
                <w:color w:val="000000" w:themeColor="text1"/>
                <w:sz w:val="20"/>
                <w:szCs w:val="20"/>
              </w:rPr>
            </w:pPr>
            <w:r>
              <w:rPr>
                <w:rFonts w:ascii="Tahoma" w:hAnsi="Tahoma" w:cs="Tahoma"/>
                <w:color w:val="000000" w:themeColor="text1"/>
                <w:sz w:val="20"/>
                <w:szCs w:val="20"/>
              </w:rPr>
              <w:t>Daily fee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9629C1" w:rsidRPr="00D0286A" w:rsidRDefault="009629C1" w:rsidP="009629C1">
            <w:pPr>
              <w:ind w:left="-65"/>
              <w:jc w:val="center"/>
              <w:rPr>
                <w:rFonts w:ascii="Tahoma" w:hAnsi="Tahoma" w:cs="Tahoma"/>
                <w:sz w:val="18"/>
                <w:szCs w:val="18"/>
                <w:highlight w:val="yellow"/>
                <w:lang w:eastAsia="en-US"/>
              </w:rPr>
            </w:pP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E2D639D" w14:textId="77777777" w:rsidR="009629C1" w:rsidRPr="00D0286A" w:rsidRDefault="009629C1" w:rsidP="009629C1">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139D1" w:rsidRPr="00026E8A" w14:paraId="37C92649" w14:textId="77777777" w:rsidTr="00E2284D">
        <w:tc>
          <w:tcPr>
            <w:tcW w:w="9105" w:type="dxa"/>
            <w:shd w:val="clear" w:color="auto" w:fill="DBE5F1" w:themeFill="accent1" w:themeFillTint="33"/>
            <w:vAlign w:val="center"/>
          </w:tcPr>
          <w:p w14:paraId="77A65240" w14:textId="77777777" w:rsidR="007139D1" w:rsidRPr="00990176" w:rsidRDefault="007139D1" w:rsidP="00E2284D">
            <w:pPr>
              <w:spacing w:before="120" w:after="120"/>
              <w:rPr>
                <w:rFonts w:ascii="Tahoma" w:hAnsi="Tahoma" w:cs="Tahoma"/>
                <w:sz w:val="20"/>
                <w:szCs w:val="20"/>
              </w:rPr>
            </w:pPr>
            <w:r w:rsidRPr="00990176">
              <w:rPr>
                <w:rFonts w:ascii="Tahoma" w:hAnsi="Tahoma" w:cs="Tahoma"/>
                <w:sz w:val="20"/>
                <w:szCs w:val="20"/>
              </w:rPr>
              <w:t>This Framework Contract</w:t>
            </w:r>
            <w:r w:rsidRPr="00990176">
              <w:rPr>
                <w:rFonts w:ascii="Tahoma" w:eastAsia="Calibri" w:hAnsi="Tahoma" w:cs="Tahoma"/>
                <w:sz w:val="20"/>
                <w:szCs w:val="20"/>
                <w:lang w:val="en-US" w:eastAsia="en-US"/>
              </w:rPr>
              <w:t xml:space="preserve"> takes effect as from the date of its signature by both parties and is</w:t>
            </w:r>
            <w:r w:rsidRPr="0099017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901900656"/>
              <w:placeholder>
                <w:docPart w:val="5C2614739E3D41E2B8DA1BBEB98657E8"/>
              </w:placeholder>
              <w:date w:fullDate="2023-12-31T00:00:00Z">
                <w:dateFormat w:val="dd/MM/yyyy"/>
                <w:lid w:val="fr-FR"/>
                <w:storeMappedDataAs w:val="dateTime"/>
                <w:calendar w:val="gregorian"/>
              </w:date>
            </w:sdtPr>
            <w:sdtContent>
              <w:p w14:paraId="42AE6799" w14:textId="77777777" w:rsidR="007139D1" w:rsidRPr="00990176" w:rsidRDefault="007139D1" w:rsidP="00E2284D">
                <w:pPr>
                  <w:spacing w:before="120" w:after="120"/>
                  <w:rPr>
                    <w:rFonts w:ascii="Tahoma" w:hAnsi="Tahoma" w:cs="Tahoma"/>
                    <w:sz w:val="20"/>
                    <w:szCs w:val="20"/>
                  </w:rPr>
                </w:pPr>
                <w:r w:rsidRPr="00990176">
                  <w:rPr>
                    <w:rStyle w:val="Style71"/>
                    <w:rFonts w:ascii="Tahoma" w:hAnsi="Tahoma" w:cs="Tahoma"/>
                    <w:szCs w:val="20"/>
                    <w:lang w:val="fr-FR"/>
                  </w:rPr>
                  <w:t>31/12/2023</w:t>
                </w:r>
              </w:p>
            </w:sdtContent>
          </w:sdt>
        </w:tc>
      </w:tr>
      <w:tr w:rsidR="007139D1" w:rsidRPr="00651235" w14:paraId="1F0BDD63" w14:textId="77777777" w:rsidTr="00E2284D">
        <w:tc>
          <w:tcPr>
            <w:tcW w:w="10449" w:type="dxa"/>
            <w:gridSpan w:val="2"/>
            <w:shd w:val="clear" w:color="auto" w:fill="DBE5F1" w:themeFill="accent1" w:themeFillTint="33"/>
            <w:vAlign w:val="center"/>
          </w:tcPr>
          <w:p w14:paraId="3ACE7FDC" w14:textId="4CE12543" w:rsidR="007139D1" w:rsidRPr="00990176" w:rsidRDefault="007139D1" w:rsidP="00E2284D">
            <w:pPr>
              <w:spacing w:before="120" w:after="120"/>
              <w:rPr>
                <w:rStyle w:val="Style71"/>
                <w:rFonts w:ascii="Tahoma" w:hAnsi="Tahoma" w:cs="Tahoma"/>
                <w:lang w:val="en-US"/>
              </w:rPr>
            </w:pPr>
            <w:r w:rsidRPr="00990176">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w:t>
            </w:r>
            <w:r w:rsidR="00990176" w:rsidRPr="00990176">
              <w:rPr>
                <w:rFonts w:ascii="Tahoma" w:hAnsi="Tahoma" w:cs="Tahoma"/>
                <w:sz w:val="20"/>
                <w:szCs w:val="20"/>
                <w:lang w:val="en-US"/>
              </w:rPr>
              <w:t xml:space="preserve"> 31/12/2024 </w:t>
            </w:r>
            <w:r w:rsidRPr="00990176">
              <w:rPr>
                <w:rFonts w:ascii="Tahoma" w:hAnsi="Tahoma" w:cs="Tahoma"/>
                <w:sz w:val="20"/>
                <w:szCs w:val="20"/>
                <w:lang w:val="en-US"/>
              </w:rPr>
              <w:t>and shall end on this date unless either party has already validly terminated the contract.</w:t>
            </w:r>
          </w:p>
        </w:tc>
      </w:tr>
    </w:tbl>
    <w:p w14:paraId="1B4A96A0" w14:textId="77777777" w:rsidR="006A1D4A" w:rsidRPr="00026E8A" w:rsidRDefault="006A1D4A" w:rsidP="006A1D4A">
      <w:pPr>
        <w:pBdr>
          <w:bottom w:val="single" w:sz="2" w:space="0" w:color="808080" w:themeColor="background1" w:themeShade="80"/>
        </w:pBdr>
        <w:rPr>
          <w:rFonts w:ascii="Tahoma" w:hAnsi="Tahoma" w:cs="Tahoma"/>
          <w:b/>
          <w:highlight w:val="cyan"/>
        </w:rPr>
      </w:pPr>
    </w:p>
    <w:p w14:paraId="2EC57B8C" w14:textId="77777777" w:rsidR="007139D1" w:rsidRPr="00D0286A" w:rsidRDefault="007139D1" w:rsidP="007139D1">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218067" w14:textId="77777777" w:rsidR="007139D1" w:rsidRPr="00D0286A" w:rsidRDefault="007139D1" w:rsidP="007139D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0779700" wp14:editId="16E8BB49">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B10FC"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3"/>
        <w:gridCol w:w="1513"/>
      </w:tblGrid>
      <w:tr w:rsidR="009629C1" w:rsidRPr="00D0286A" w14:paraId="767BBBFD" w14:textId="4F946447" w:rsidTr="00B24FC9">
        <w:trPr>
          <w:trHeight w:val="688"/>
          <w:jc w:val="center"/>
        </w:trPr>
        <w:tc>
          <w:tcPr>
            <w:tcW w:w="6969" w:type="dxa"/>
            <w:shd w:val="clear" w:color="auto" w:fill="DBE5F1" w:themeFill="accent1" w:themeFillTint="33"/>
            <w:vAlign w:val="center"/>
          </w:tcPr>
          <w:p w14:paraId="66898436" w14:textId="2C55825C" w:rsidR="009629C1" w:rsidRDefault="009629C1" w:rsidP="009629C1">
            <w:pPr>
              <w:jc w:val="both"/>
              <w:rPr>
                <w:rFonts w:ascii="Tahoma" w:hAnsi="Tahoma" w:cs="Tahoma"/>
                <w:bCs/>
                <w:color w:val="000000" w:themeColor="text1"/>
                <w:sz w:val="20"/>
                <w:szCs w:val="20"/>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w:t>
            </w:r>
            <w:r>
              <w:rPr>
                <w:sz w:val="20"/>
                <w:szCs w:val="20"/>
              </w:rPr>
              <w:t xml:space="preserve">Training and support </w:t>
            </w:r>
            <w:r w:rsidRPr="00634561">
              <w:rPr>
                <w:rFonts w:ascii="Tahoma" w:hAnsi="Tahoma" w:cs="Tahoma"/>
                <w:b/>
                <w:color w:val="000000" w:themeColor="text1"/>
                <w:sz w:val="20"/>
                <w:szCs w:val="20"/>
              </w:rPr>
              <w:t xml:space="preserve">for non-legal professionals </w:t>
            </w:r>
            <w:r w:rsidRPr="00634561">
              <w:rPr>
                <w:rFonts w:ascii="Tahoma" w:hAnsi="Tahoma" w:cs="Tahoma"/>
                <w:bCs/>
                <w:color w:val="000000" w:themeColor="text1"/>
                <w:sz w:val="20"/>
                <w:szCs w:val="20"/>
              </w:rPr>
              <w:t xml:space="preserve">on </w:t>
            </w:r>
            <w:r>
              <w:rPr>
                <w:rFonts w:ascii="Tahoma" w:hAnsi="Tahoma" w:cs="Tahoma"/>
                <w:bCs/>
                <w:color w:val="000000" w:themeColor="text1"/>
                <w:sz w:val="20"/>
                <w:szCs w:val="20"/>
              </w:rPr>
              <w:t>protection of children from violence</w:t>
            </w:r>
            <w:r w:rsidRPr="00634561">
              <w:rPr>
                <w:rFonts w:ascii="Tahoma" w:hAnsi="Tahoma" w:cs="Tahoma"/>
                <w:bCs/>
                <w:color w:val="000000" w:themeColor="text1"/>
                <w:sz w:val="20"/>
                <w:szCs w:val="20"/>
              </w:rPr>
              <w:t xml:space="preserve"> </w:t>
            </w:r>
            <w:r>
              <w:rPr>
                <w:rFonts w:ascii="Tahoma" w:hAnsi="Tahoma" w:cs="Tahoma"/>
                <w:bCs/>
                <w:color w:val="000000" w:themeColor="text1"/>
                <w:sz w:val="20"/>
                <w:szCs w:val="20"/>
              </w:rPr>
              <w:t>and</w:t>
            </w:r>
            <w:r w:rsidRPr="00634561">
              <w:rPr>
                <w:rFonts w:ascii="Tahoma" w:hAnsi="Tahoma" w:cs="Tahoma"/>
                <w:bCs/>
                <w:color w:val="000000" w:themeColor="text1"/>
                <w:sz w:val="20"/>
                <w:szCs w:val="20"/>
              </w:rPr>
              <w:t xml:space="preserve"> sexual exploitation and abuse</w:t>
            </w:r>
            <w:r>
              <w:rPr>
                <w:rFonts w:ascii="Tahoma" w:hAnsi="Tahoma" w:cs="Tahoma"/>
                <w:sz w:val="20"/>
                <w:szCs w:val="20"/>
              </w:rPr>
              <w:t xml:space="preserve"> and on </w:t>
            </w:r>
            <w:r w:rsidRPr="007555B6">
              <w:rPr>
                <w:rFonts w:ascii="Tahoma" w:hAnsi="Tahoma" w:cs="Tahoma"/>
                <w:sz w:val="20"/>
                <w:szCs w:val="20"/>
                <w:lang w:val="en-US"/>
              </w:rPr>
              <w:t>and mental-well being</w:t>
            </w:r>
            <w:r>
              <w:rPr>
                <w:rFonts w:ascii="Tahoma" w:hAnsi="Tahoma" w:cs="Tahoma"/>
                <w:sz w:val="20"/>
                <w:szCs w:val="20"/>
              </w:rPr>
              <w:t xml:space="preserve"> and</w:t>
            </w:r>
            <w:r>
              <w:rPr>
                <w:sz w:val="24"/>
                <w:szCs w:val="24"/>
                <w:lang w:val="en-US"/>
              </w:rPr>
              <w:t xml:space="preserve"> </w:t>
            </w:r>
            <w:r w:rsidRPr="007555B6">
              <w:rPr>
                <w:rFonts w:ascii="Tahoma" w:hAnsi="Tahoma" w:cs="Tahoma"/>
                <w:sz w:val="20"/>
                <w:szCs w:val="20"/>
                <w:lang w:val="en-US"/>
              </w:rPr>
              <w:t>psychological assistance/post-traumatic services to children and professionals in Ukraine</w:t>
            </w:r>
            <w:r>
              <w:rPr>
                <w:rFonts w:ascii="Tahoma" w:hAnsi="Tahoma" w:cs="Tahoma"/>
                <w:bCs/>
                <w:color w:val="000000" w:themeColor="text1"/>
                <w:sz w:val="20"/>
                <w:szCs w:val="20"/>
              </w:rPr>
              <w:t>.</w:t>
            </w:r>
          </w:p>
          <w:p w14:paraId="6EDE10B0" w14:textId="58BE4C5B" w:rsidR="009629C1" w:rsidRPr="00D0286A" w:rsidRDefault="009629C1" w:rsidP="009629C1">
            <w:pPr>
              <w:tabs>
                <w:tab w:val="left" w:pos="0"/>
              </w:tabs>
              <w:spacing w:line="276" w:lineRule="auto"/>
              <w:ind w:left="-142"/>
              <w:jc w:val="center"/>
              <w:rPr>
                <w:rFonts w:ascii="Tahoma" w:hAnsi="Tahoma" w:cs="Tahoma"/>
                <w:b/>
                <w:sz w:val="18"/>
                <w:szCs w:val="18"/>
                <w:lang w:eastAsia="en-US"/>
              </w:rPr>
            </w:pPr>
            <w:r w:rsidRPr="00DD0002">
              <w:rPr>
                <w:rFonts w:ascii="Tahoma" w:hAnsi="Tahoma" w:cs="Tahoma"/>
                <w:b/>
                <w:sz w:val="20"/>
                <w:szCs w:val="20"/>
              </w:rPr>
              <w:t xml:space="preserve">Type of </w:t>
            </w:r>
            <w:r>
              <w:rPr>
                <w:rFonts w:ascii="Tahoma" w:hAnsi="Tahoma" w:cs="Tahoma"/>
                <w:b/>
                <w:sz w:val="20"/>
                <w:szCs w:val="20"/>
              </w:rPr>
              <w:t>unit</w:t>
            </w:r>
            <w:r w:rsidRPr="00DD0002">
              <w:rPr>
                <w:rFonts w:ascii="Tahoma" w:hAnsi="Tahoma" w:cs="Tahoma"/>
                <w:b/>
                <w:sz w:val="20"/>
                <w:szCs w:val="20"/>
              </w:rPr>
              <w:t xml:space="preserve"> ▼</w:t>
            </w:r>
          </w:p>
        </w:tc>
        <w:tc>
          <w:tcPr>
            <w:tcW w:w="1513" w:type="dxa"/>
            <w:tcBorders>
              <w:bottom w:val="single" w:sz="2" w:space="0" w:color="FF0000"/>
            </w:tcBorders>
            <w:shd w:val="clear" w:color="auto" w:fill="DBE5F1" w:themeFill="accent1" w:themeFillTint="33"/>
            <w:vAlign w:val="center"/>
          </w:tcPr>
          <w:p w14:paraId="4FC324C3" w14:textId="77777777" w:rsidR="009629C1" w:rsidRPr="00D0286A" w:rsidRDefault="009629C1" w:rsidP="009629C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without VAT</w:t>
            </w:r>
          </w:p>
          <w:p w14:paraId="3D29D9A7" w14:textId="0C6633B8" w:rsidR="009629C1" w:rsidRPr="00D0286A" w:rsidRDefault="009629C1" w:rsidP="009629C1">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13" w:type="dxa"/>
            <w:tcBorders>
              <w:bottom w:val="single" w:sz="2" w:space="0" w:color="FF0000"/>
            </w:tcBorders>
            <w:shd w:val="clear" w:color="auto" w:fill="DBE5F1" w:themeFill="accent1" w:themeFillTint="33"/>
            <w:vAlign w:val="center"/>
          </w:tcPr>
          <w:p w14:paraId="47DADC61" w14:textId="77777777" w:rsidR="009629C1" w:rsidRPr="00D0286A" w:rsidRDefault="009629C1" w:rsidP="009629C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with VAT</w:t>
            </w:r>
          </w:p>
          <w:p w14:paraId="0AD7D4C9" w14:textId="32455A78" w:rsidR="009629C1" w:rsidRPr="00D0286A" w:rsidRDefault="009629C1" w:rsidP="009629C1">
            <w:pPr>
              <w:spacing w:line="276" w:lineRule="auto"/>
              <w:ind w:left="-142" w:right="-154"/>
              <w:jc w:val="center"/>
              <w:rPr>
                <w:rFonts w:ascii="Tahoma" w:hAnsi="Tahoma" w:cs="Tahoma"/>
                <w:b/>
                <w:sz w:val="18"/>
                <w:szCs w:val="18"/>
                <w:lang w:eastAsia="en-US"/>
              </w:rPr>
            </w:pPr>
            <w:r w:rsidRPr="00D0286A">
              <w:rPr>
                <w:b/>
                <w:sz w:val="18"/>
                <w:szCs w:val="18"/>
                <w:lang w:eastAsia="en-US"/>
              </w:rPr>
              <w:t>▼</w:t>
            </w:r>
          </w:p>
        </w:tc>
      </w:tr>
      <w:tr w:rsidR="009629C1" w:rsidRPr="00D0286A" w14:paraId="57D2CEF7" w14:textId="150AD719" w:rsidTr="00510267">
        <w:trPr>
          <w:trHeight w:val="780"/>
          <w:jc w:val="center"/>
        </w:trPr>
        <w:tc>
          <w:tcPr>
            <w:tcW w:w="6969" w:type="dxa"/>
            <w:tcBorders>
              <w:right w:val="single" w:sz="2" w:space="0" w:color="FF0000"/>
            </w:tcBorders>
            <w:shd w:val="clear" w:color="auto" w:fill="F2F2F2" w:themeFill="background1" w:themeFillShade="F2"/>
            <w:vAlign w:val="center"/>
          </w:tcPr>
          <w:p w14:paraId="42F9B4D2" w14:textId="48C422CD" w:rsidR="009629C1" w:rsidRPr="009629C1" w:rsidRDefault="009629C1" w:rsidP="009629C1">
            <w:pPr>
              <w:jc w:val="both"/>
              <w:rPr>
                <w:rFonts w:ascii="Tahoma" w:hAnsi="Tahoma" w:cs="Tahoma"/>
                <w:color w:val="000000" w:themeColor="text1"/>
                <w:sz w:val="20"/>
                <w:szCs w:val="20"/>
              </w:rPr>
            </w:pPr>
            <w:r>
              <w:rPr>
                <w:rFonts w:ascii="Tahoma" w:hAnsi="Tahoma" w:cs="Tahoma"/>
                <w:color w:val="000000" w:themeColor="text1"/>
                <w:sz w:val="20"/>
                <w:szCs w:val="20"/>
              </w:rPr>
              <w:t>Daily fee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9AC724" w14:textId="77777777" w:rsidR="009629C1" w:rsidRPr="00D0286A" w:rsidRDefault="009629C1" w:rsidP="009629C1">
            <w:pPr>
              <w:ind w:left="-37"/>
              <w:jc w:val="center"/>
              <w:rPr>
                <w:rFonts w:ascii="Tahoma" w:hAnsi="Tahoma" w:cs="Tahoma"/>
                <w:sz w:val="18"/>
                <w:szCs w:val="18"/>
                <w:highlight w:val="yellow"/>
                <w:lang w:eastAsia="en-US"/>
              </w:rPr>
            </w:pP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BEA96C6" w14:textId="77777777" w:rsidR="009629C1" w:rsidRPr="00D0286A" w:rsidRDefault="009629C1" w:rsidP="009629C1">
            <w:pPr>
              <w:ind w:left="-37"/>
              <w:jc w:val="center"/>
              <w:rPr>
                <w:rFonts w:ascii="Tahoma" w:hAnsi="Tahoma" w:cs="Tahoma"/>
                <w:sz w:val="18"/>
                <w:szCs w:val="18"/>
                <w:highlight w:val="yellow"/>
                <w:lang w:eastAsia="en-US"/>
              </w:rPr>
            </w:pPr>
          </w:p>
        </w:tc>
      </w:tr>
    </w:tbl>
    <w:p w14:paraId="4D5ABBBC" w14:textId="77777777" w:rsidR="007139D1" w:rsidRDefault="007139D1" w:rsidP="007139D1">
      <w:pPr>
        <w:ind w:left="-142"/>
        <w:rPr>
          <w:rFonts w:ascii="Tahoma" w:hAnsi="Tahoma" w:cs="Tahoma"/>
          <w:b/>
        </w:rPr>
      </w:pPr>
    </w:p>
    <w:p w14:paraId="2CE10B9E" w14:textId="77777777" w:rsidR="007139D1" w:rsidRPr="00026E8A" w:rsidRDefault="007139D1" w:rsidP="007139D1">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139D1" w:rsidRPr="00026E8A" w14:paraId="035C5A1E" w14:textId="77777777" w:rsidTr="00E2284D">
        <w:tc>
          <w:tcPr>
            <w:tcW w:w="9105" w:type="dxa"/>
            <w:shd w:val="clear" w:color="auto" w:fill="DBE5F1" w:themeFill="accent1" w:themeFillTint="33"/>
            <w:vAlign w:val="center"/>
          </w:tcPr>
          <w:p w14:paraId="50876A97" w14:textId="77777777" w:rsidR="007139D1" w:rsidRPr="00990176" w:rsidRDefault="007139D1" w:rsidP="00E2284D">
            <w:pPr>
              <w:spacing w:before="120" w:after="120"/>
              <w:rPr>
                <w:rFonts w:ascii="Tahoma" w:hAnsi="Tahoma" w:cs="Tahoma"/>
                <w:sz w:val="20"/>
                <w:szCs w:val="20"/>
              </w:rPr>
            </w:pPr>
            <w:r w:rsidRPr="00990176">
              <w:rPr>
                <w:rFonts w:ascii="Tahoma" w:hAnsi="Tahoma" w:cs="Tahoma"/>
                <w:sz w:val="20"/>
                <w:szCs w:val="20"/>
              </w:rPr>
              <w:t>This Framework Contract</w:t>
            </w:r>
            <w:r w:rsidRPr="00990176">
              <w:rPr>
                <w:rFonts w:ascii="Tahoma" w:eastAsia="Calibri" w:hAnsi="Tahoma" w:cs="Tahoma"/>
                <w:sz w:val="20"/>
                <w:szCs w:val="20"/>
                <w:lang w:val="en-US" w:eastAsia="en-US"/>
              </w:rPr>
              <w:t xml:space="preserve"> takes effect as from the date of its signature by both parties and is</w:t>
            </w:r>
            <w:r w:rsidRPr="0099017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27308558"/>
              <w:placeholder>
                <w:docPart w:val="5D8E3FD575FA4CC294B0B5E47EDFA7F9"/>
              </w:placeholder>
              <w:date w:fullDate="2023-12-31T00:00:00Z">
                <w:dateFormat w:val="dd/MM/yyyy"/>
                <w:lid w:val="fr-FR"/>
                <w:storeMappedDataAs w:val="dateTime"/>
                <w:calendar w:val="gregorian"/>
              </w:date>
            </w:sdtPr>
            <w:sdtContent>
              <w:p w14:paraId="7610F38D" w14:textId="77777777" w:rsidR="007139D1" w:rsidRPr="00990176" w:rsidRDefault="007139D1" w:rsidP="00E2284D">
                <w:pPr>
                  <w:spacing w:before="120" w:after="120"/>
                  <w:rPr>
                    <w:rFonts w:ascii="Tahoma" w:hAnsi="Tahoma" w:cs="Tahoma"/>
                    <w:sz w:val="20"/>
                    <w:szCs w:val="20"/>
                  </w:rPr>
                </w:pPr>
                <w:r w:rsidRPr="00990176">
                  <w:rPr>
                    <w:rStyle w:val="Style71"/>
                    <w:rFonts w:ascii="Tahoma" w:hAnsi="Tahoma" w:cs="Tahoma"/>
                    <w:szCs w:val="20"/>
                    <w:lang w:val="fr-FR"/>
                  </w:rPr>
                  <w:t>31/12/2023</w:t>
                </w:r>
              </w:p>
            </w:sdtContent>
          </w:sdt>
        </w:tc>
      </w:tr>
      <w:tr w:rsidR="007139D1" w:rsidRPr="00651235" w14:paraId="76450256" w14:textId="77777777" w:rsidTr="00E2284D">
        <w:tc>
          <w:tcPr>
            <w:tcW w:w="10449" w:type="dxa"/>
            <w:gridSpan w:val="2"/>
            <w:shd w:val="clear" w:color="auto" w:fill="DBE5F1" w:themeFill="accent1" w:themeFillTint="33"/>
            <w:vAlign w:val="center"/>
          </w:tcPr>
          <w:p w14:paraId="08F9E7F9" w14:textId="19990DAC" w:rsidR="007139D1" w:rsidRPr="00990176" w:rsidRDefault="007139D1" w:rsidP="00E2284D">
            <w:pPr>
              <w:spacing w:before="120" w:after="120"/>
              <w:rPr>
                <w:rStyle w:val="Style71"/>
                <w:rFonts w:ascii="Tahoma" w:hAnsi="Tahoma" w:cs="Tahoma"/>
                <w:lang w:val="en-US"/>
              </w:rPr>
            </w:pPr>
            <w:r w:rsidRPr="00990176">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w:t>
            </w:r>
            <w:r w:rsidR="00990176" w:rsidRPr="00990176">
              <w:rPr>
                <w:rFonts w:ascii="Tahoma" w:hAnsi="Tahoma" w:cs="Tahoma"/>
                <w:sz w:val="20"/>
                <w:szCs w:val="20"/>
                <w:lang w:val="en-US"/>
              </w:rPr>
              <w:t xml:space="preserve"> 31/12/2024 </w:t>
            </w:r>
            <w:r w:rsidRPr="00990176">
              <w:rPr>
                <w:rFonts w:ascii="Tahoma" w:hAnsi="Tahoma" w:cs="Tahoma"/>
                <w:sz w:val="20"/>
                <w:szCs w:val="20"/>
                <w:lang w:val="en-US"/>
              </w:rPr>
              <w:t xml:space="preserve"> and shall end on this date unless either party has already validly terminated the contract.</w:t>
            </w:r>
          </w:p>
        </w:tc>
      </w:tr>
    </w:tbl>
    <w:p w14:paraId="7F318F74" w14:textId="77777777" w:rsidR="00AC383A" w:rsidRDefault="00AC383A" w:rsidP="00B133A9">
      <w:pPr>
        <w:pBdr>
          <w:bottom w:val="single" w:sz="2" w:space="1" w:color="808080" w:themeColor="background1" w:themeShade="80"/>
        </w:pBdr>
        <w:spacing w:before="60" w:after="120"/>
        <w:rPr>
          <w:rFonts w:ascii="Tahoma" w:hAnsi="Tahoma" w:cs="Tahoma"/>
          <w:b/>
        </w:rPr>
      </w:pPr>
    </w:p>
    <w:p w14:paraId="147DB42E" w14:textId="77777777" w:rsidR="00AC383A" w:rsidRPr="00D0286A" w:rsidRDefault="00AC383A" w:rsidP="00AC383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5760674" w14:textId="77777777" w:rsidR="00AC383A" w:rsidRPr="00D0286A" w:rsidRDefault="00AC383A" w:rsidP="00AC383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1183916" wp14:editId="7952E3D2">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438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4"/>
        <w:gridCol w:w="1510"/>
        <w:gridCol w:w="1510"/>
      </w:tblGrid>
      <w:tr w:rsidR="009629C1" w:rsidRPr="00D0286A" w14:paraId="18D437D0" w14:textId="324ECD78" w:rsidTr="0087040F">
        <w:trPr>
          <w:trHeight w:val="688"/>
          <w:jc w:val="center"/>
        </w:trPr>
        <w:tc>
          <w:tcPr>
            <w:tcW w:w="6974" w:type="dxa"/>
            <w:shd w:val="clear" w:color="auto" w:fill="DBE5F1" w:themeFill="accent1" w:themeFillTint="33"/>
            <w:vAlign w:val="center"/>
          </w:tcPr>
          <w:p w14:paraId="0BE25D65" w14:textId="7D939DA1" w:rsidR="009629C1" w:rsidRPr="00DD0002" w:rsidRDefault="009629C1" w:rsidP="009629C1">
            <w:pPr>
              <w:spacing w:line="276" w:lineRule="auto"/>
              <w:jc w:val="both"/>
              <w:rPr>
                <w:rFonts w:ascii="Tahoma" w:hAnsi="Tahoma" w:cs="Tahoma"/>
                <w:b/>
                <w:i/>
                <w:color w:val="000000"/>
                <w:sz w:val="20"/>
                <w:szCs w:val="20"/>
                <w:u w:val="single"/>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w:t>
            </w:r>
            <w:r>
              <w:rPr>
                <w:rFonts w:ascii="Tahoma" w:hAnsi="Tahoma" w:cs="Tahoma"/>
                <w:b/>
                <w:sz w:val="18"/>
                <w:szCs w:val="18"/>
                <w:lang w:eastAsia="en-US"/>
              </w:rPr>
              <w:t xml:space="preserve"> </w:t>
            </w:r>
            <w:r w:rsidRPr="009629C1">
              <w:rPr>
                <w:rFonts w:ascii="Tahoma" w:hAnsi="Tahoma" w:cs="Tahoma"/>
                <w:b/>
                <w:bCs/>
                <w:sz w:val="20"/>
              </w:rPr>
              <w:t>Capacity building and development of legal instruments and policies</w:t>
            </w:r>
            <w:r w:rsidRPr="009629C1">
              <w:rPr>
                <w:rFonts w:ascii="Tahoma" w:hAnsi="Tahoma" w:cs="Tahoma"/>
                <w:sz w:val="20"/>
              </w:rPr>
              <w:t xml:space="preserve"> according to</w:t>
            </w:r>
            <w:r w:rsidRPr="009629C1">
              <w:rPr>
                <w:rFonts w:ascii="Tahoma" w:hAnsi="Tahoma" w:cs="Tahoma"/>
                <w:color w:val="000000"/>
                <w:sz w:val="20"/>
                <w:szCs w:val="20"/>
                <w:lang w:val="en-US"/>
              </w:rPr>
              <w:t xml:space="preserve"> international standards and good practices related to </w:t>
            </w:r>
            <w:r w:rsidRPr="009629C1">
              <w:rPr>
                <w:rFonts w:ascii="Tahoma" w:hAnsi="Tahoma" w:cs="Tahoma"/>
                <w:b/>
                <w:bCs/>
                <w:color w:val="000000"/>
                <w:sz w:val="20"/>
                <w:szCs w:val="20"/>
                <w:lang w:val="en-US"/>
              </w:rPr>
              <w:t>children in conflict areas and children at risk (internally displaced children, forcibly displaced children, children without parental care, unaccompanied children, children who have had to leave care institutions, and children with disabilities, on prevention of juvenile delinquency).</w:t>
            </w:r>
          </w:p>
          <w:p w14:paraId="0625A996" w14:textId="6E276AAC" w:rsidR="009629C1" w:rsidRPr="00D0286A" w:rsidRDefault="009629C1" w:rsidP="009629C1">
            <w:pPr>
              <w:tabs>
                <w:tab w:val="left" w:pos="0"/>
              </w:tabs>
              <w:spacing w:line="276" w:lineRule="auto"/>
              <w:ind w:left="-142"/>
              <w:jc w:val="center"/>
              <w:rPr>
                <w:rFonts w:ascii="Tahoma" w:hAnsi="Tahoma" w:cs="Tahoma"/>
                <w:b/>
                <w:sz w:val="18"/>
                <w:szCs w:val="18"/>
                <w:lang w:eastAsia="en-US"/>
              </w:rPr>
            </w:pPr>
            <w:r w:rsidRPr="00DD0002">
              <w:rPr>
                <w:rFonts w:ascii="Tahoma" w:hAnsi="Tahoma" w:cs="Tahoma"/>
                <w:b/>
                <w:sz w:val="20"/>
                <w:szCs w:val="20"/>
              </w:rPr>
              <w:t xml:space="preserve">Type of </w:t>
            </w:r>
            <w:r>
              <w:rPr>
                <w:rFonts w:ascii="Tahoma" w:hAnsi="Tahoma" w:cs="Tahoma"/>
                <w:b/>
                <w:sz w:val="20"/>
                <w:szCs w:val="20"/>
              </w:rPr>
              <w:t>unit</w:t>
            </w:r>
            <w:r w:rsidRPr="00DD0002">
              <w:rPr>
                <w:rFonts w:ascii="Tahoma" w:hAnsi="Tahoma" w:cs="Tahoma"/>
                <w:b/>
                <w:sz w:val="20"/>
                <w:szCs w:val="20"/>
              </w:rPr>
              <w:t xml:space="preserve"> ▼</w:t>
            </w:r>
          </w:p>
        </w:tc>
        <w:tc>
          <w:tcPr>
            <w:tcW w:w="1510" w:type="dxa"/>
            <w:tcBorders>
              <w:bottom w:val="single" w:sz="2" w:space="0" w:color="FF0000"/>
            </w:tcBorders>
            <w:shd w:val="clear" w:color="auto" w:fill="DBE5F1" w:themeFill="accent1" w:themeFillTint="33"/>
            <w:vAlign w:val="center"/>
          </w:tcPr>
          <w:p w14:paraId="3095C409" w14:textId="77777777" w:rsidR="009629C1" w:rsidRPr="00D0286A" w:rsidRDefault="009629C1" w:rsidP="009629C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without VAT</w:t>
            </w:r>
          </w:p>
          <w:p w14:paraId="6831C370" w14:textId="7C8E6169" w:rsidR="009629C1" w:rsidRPr="00D0286A" w:rsidRDefault="009629C1" w:rsidP="009629C1">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10" w:type="dxa"/>
            <w:tcBorders>
              <w:bottom w:val="single" w:sz="2" w:space="0" w:color="FF0000"/>
            </w:tcBorders>
            <w:shd w:val="clear" w:color="auto" w:fill="DBE5F1" w:themeFill="accent1" w:themeFillTint="33"/>
            <w:vAlign w:val="center"/>
          </w:tcPr>
          <w:p w14:paraId="7D3BF8AB" w14:textId="77777777" w:rsidR="009629C1" w:rsidRPr="00D0286A" w:rsidRDefault="009629C1" w:rsidP="009629C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Pr>
                <w:rFonts w:ascii="Tahoma" w:hAnsi="Tahoma" w:cs="Tahoma"/>
                <w:b/>
                <w:sz w:val="18"/>
                <w:szCs w:val="18"/>
                <w:lang w:eastAsia="en-US"/>
              </w:rPr>
              <w:t>, with VAT</w:t>
            </w:r>
          </w:p>
          <w:p w14:paraId="142D3496" w14:textId="00BFBE52" w:rsidR="009629C1" w:rsidRPr="00D0286A" w:rsidRDefault="009629C1" w:rsidP="009629C1">
            <w:pPr>
              <w:spacing w:line="276" w:lineRule="auto"/>
              <w:ind w:left="-142" w:right="-154"/>
              <w:jc w:val="center"/>
              <w:rPr>
                <w:rFonts w:ascii="Tahoma" w:hAnsi="Tahoma" w:cs="Tahoma"/>
                <w:b/>
                <w:sz w:val="18"/>
                <w:szCs w:val="18"/>
                <w:lang w:eastAsia="en-US"/>
              </w:rPr>
            </w:pPr>
            <w:r w:rsidRPr="00D0286A">
              <w:rPr>
                <w:b/>
                <w:sz w:val="18"/>
                <w:szCs w:val="18"/>
                <w:lang w:eastAsia="en-US"/>
              </w:rPr>
              <w:t>▼</w:t>
            </w:r>
          </w:p>
        </w:tc>
      </w:tr>
      <w:tr w:rsidR="009629C1" w:rsidRPr="00D0286A" w14:paraId="3F96FFD9" w14:textId="2547169E" w:rsidTr="00E11A46">
        <w:trPr>
          <w:trHeight w:val="780"/>
          <w:jc w:val="center"/>
        </w:trPr>
        <w:tc>
          <w:tcPr>
            <w:tcW w:w="6974" w:type="dxa"/>
            <w:tcBorders>
              <w:right w:val="single" w:sz="2" w:space="0" w:color="FF0000"/>
            </w:tcBorders>
            <w:shd w:val="clear" w:color="auto" w:fill="F2F2F2" w:themeFill="background1" w:themeFillShade="F2"/>
            <w:vAlign w:val="center"/>
          </w:tcPr>
          <w:p w14:paraId="22510462" w14:textId="18D0E1A5" w:rsidR="009629C1" w:rsidRPr="009629C1" w:rsidRDefault="009629C1" w:rsidP="009629C1">
            <w:pPr>
              <w:jc w:val="both"/>
              <w:rPr>
                <w:rFonts w:ascii="Tahoma" w:hAnsi="Tahoma" w:cs="Tahoma"/>
                <w:color w:val="000000" w:themeColor="text1"/>
                <w:sz w:val="20"/>
                <w:szCs w:val="20"/>
              </w:rPr>
            </w:pPr>
            <w:r>
              <w:rPr>
                <w:rFonts w:ascii="Tahoma" w:hAnsi="Tahoma" w:cs="Tahoma"/>
                <w:color w:val="000000" w:themeColor="text1"/>
                <w:sz w:val="20"/>
                <w:szCs w:val="20"/>
              </w:rPr>
              <w:t>Daily fee</w:t>
            </w:r>
          </w:p>
        </w:tc>
        <w:tc>
          <w:tcPr>
            <w:tcW w:w="151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21DDC0" w14:textId="77777777" w:rsidR="009629C1" w:rsidRPr="00D0286A" w:rsidRDefault="009629C1" w:rsidP="009629C1">
            <w:pPr>
              <w:ind w:left="-37"/>
              <w:jc w:val="center"/>
              <w:rPr>
                <w:rFonts w:ascii="Tahoma" w:hAnsi="Tahoma" w:cs="Tahoma"/>
                <w:sz w:val="18"/>
                <w:szCs w:val="18"/>
                <w:highlight w:val="yellow"/>
                <w:lang w:eastAsia="en-US"/>
              </w:rPr>
            </w:pPr>
          </w:p>
        </w:tc>
        <w:tc>
          <w:tcPr>
            <w:tcW w:w="151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33B60C0" w14:textId="77777777" w:rsidR="009629C1" w:rsidRPr="00D0286A" w:rsidRDefault="009629C1" w:rsidP="009629C1">
            <w:pPr>
              <w:ind w:left="-37"/>
              <w:jc w:val="center"/>
              <w:rPr>
                <w:rFonts w:ascii="Tahoma" w:hAnsi="Tahoma" w:cs="Tahoma"/>
                <w:sz w:val="18"/>
                <w:szCs w:val="18"/>
                <w:highlight w:val="yellow"/>
                <w:lang w:eastAsia="en-US"/>
              </w:rPr>
            </w:pPr>
          </w:p>
        </w:tc>
      </w:tr>
    </w:tbl>
    <w:p w14:paraId="1EE1F10A" w14:textId="77777777" w:rsidR="00AC383A" w:rsidRDefault="00AC383A" w:rsidP="00AC383A">
      <w:pPr>
        <w:ind w:left="-142"/>
        <w:rPr>
          <w:rFonts w:ascii="Tahoma" w:hAnsi="Tahoma" w:cs="Tahoma"/>
          <w:b/>
        </w:rPr>
      </w:pPr>
    </w:p>
    <w:p w14:paraId="5CE8D1DD" w14:textId="77777777" w:rsidR="00AC383A" w:rsidRPr="00026E8A" w:rsidRDefault="00AC383A" w:rsidP="00AC383A">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C383A" w:rsidRPr="00026E8A" w14:paraId="31891C5B" w14:textId="77777777" w:rsidTr="00832B16">
        <w:tc>
          <w:tcPr>
            <w:tcW w:w="9105" w:type="dxa"/>
            <w:shd w:val="clear" w:color="auto" w:fill="DBE5F1" w:themeFill="accent1" w:themeFillTint="33"/>
            <w:vAlign w:val="center"/>
          </w:tcPr>
          <w:p w14:paraId="6AC80531" w14:textId="77777777" w:rsidR="00AC383A" w:rsidRPr="00990176" w:rsidRDefault="00AC383A" w:rsidP="00832B16">
            <w:pPr>
              <w:spacing w:before="120" w:after="120"/>
              <w:rPr>
                <w:rFonts w:ascii="Tahoma" w:hAnsi="Tahoma" w:cs="Tahoma"/>
                <w:sz w:val="20"/>
                <w:szCs w:val="20"/>
              </w:rPr>
            </w:pPr>
            <w:r w:rsidRPr="00990176">
              <w:rPr>
                <w:rFonts w:ascii="Tahoma" w:hAnsi="Tahoma" w:cs="Tahoma"/>
                <w:sz w:val="20"/>
                <w:szCs w:val="20"/>
              </w:rPr>
              <w:t>This Framework Contract</w:t>
            </w:r>
            <w:r w:rsidRPr="00990176">
              <w:rPr>
                <w:rFonts w:ascii="Tahoma" w:eastAsia="Calibri" w:hAnsi="Tahoma" w:cs="Tahoma"/>
                <w:sz w:val="20"/>
                <w:szCs w:val="20"/>
                <w:lang w:val="en-US" w:eastAsia="en-US"/>
              </w:rPr>
              <w:t xml:space="preserve"> takes effect as from the date of its signature by both parties and is</w:t>
            </w:r>
            <w:r w:rsidRPr="0099017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97623233"/>
              <w:placeholder>
                <w:docPart w:val="2E6BE43EC52E47D9A2D83EB967880CC4"/>
              </w:placeholder>
              <w:date w:fullDate="2023-12-31T00:00:00Z">
                <w:dateFormat w:val="dd/MM/yyyy"/>
                <w:lid w:val="fr-FR"/>
                <w:storeMappedDataAs w:val="dateTime"/>
                <w:calendar w:val="gregorian"/>
              </w:date>
            </w:sdtPr>
            <w:sdtContent>
              <w:p w14:paraId="167C16F3" w14:textId="77777777" w:rsidR="00AC383A" w:rsidRPr="00990176" w:rsidRDefault="00AC383A" w:rsidP="00832B16">
                <w:pPr>
                  <w:spacing w:before="120" w:after="120"/>
                  <w:rPr>
                    <w:rFonts w:ascii="Tahoma" w:hAnsi="Tahoma" w:cs="Tahoma"/>
                    <w:sz w:val="20"/>
                    <w:szCs w:val="20"/>
                  </w:rPr>
                </w:pPr>
                <w:r w:rsidRPr="00990176">
                  <w:rPr>
                    <w:rStyle w:val="Style71"/>
                    <w:rFonts w:ascii="Tahoma" w:hAnsi="Tahoma" w:cs="Tahoma"/>
                    <w:szCs w:val="20"/>
                    <w:lang w:val="fr-FR"/>
                  </w:rPr>
                  <w:t>31/12/2023</w:t>
                </w:r>
              </w:p>
            </w:sdtContent>
          </w:sdt>
        </w:tc>
      </w:tr>
      <w:tr w:rsidR="00AC383A" w:rsidRPr="00651235" w14:paraId="602B2388" w14:textId="77777777" w:rsidTr="00832B16">
        <w:tc>
          <w:tcPr>
            <w:tcW w:w="10449" w:type="dxa"/>
            <w:gridSpan w:val="2"/>
            <w:shd w:val="clear" w:color="auto" w:fill="DBE5F1" w:themeFill="accent1" w:themeFillTint="33"/>
            <w:vAlign w:val="center"/>
          </w:tcPr>
          <w:p w14:paraId="74118BBF" w14:textId="4B942089" w:rsidR="00AC383A" w:rsidRPr="00990176" w:rsidRDefault="00AC383A" w:rsidP="00832B16">
            <w:pPr>
              <w:spacing w:before="120" w:after="120"/>
              <w:rPr>
                <w:rStyle w:val="Style71"/>
                <w:rFonts w:ascii="Tahoma" w:hAnsi="Tahoma" w:cs="Tahoma"/>
                <w:lang w:val="en-US"/>
              </w:rPr>
            </w:pPr>
            <w:r w:rsidRPr="00990176">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w:t>
            </w:r>
            <w:r w:rsidR="00990176" w:rsidRPr="00990176">
              <w:rPr>
                <w:rFonts w:ascii="Tahoma" w:hAnsi="Tahoma" w:cs="Tahoma"/>
                <w:sz w:val="20"/>
                <w:szCs w:val="20"/>
                <w:lang w:val="en-US"/>
              </w:rPr>
              <w:t xml:space="preserve"> 31/12/2024 </w:t>
            </w:r>
            <w:r w:rsidRPr="00990176">
              <w:rPr>
                <w:rFonts w:ascii="Tahoma" w:hAnsi="Tahoma" w:cs="Tahoma"/>
                <w:sz w:val="20"/>
                <w:szCs w:val="20"/>
                <w:lang w:val="en-US"/>
              </w:rPr>
              <w:t>and shall end on this date unless either party has already validly terminated the contract.</w:t>
            </w:r>
          </w:p>
        </w:tc>
      </w:tr>
    </w:tbl>
    <w:p w14:paraId="6A32A10D" w14:textId="77777777" w:rsidR="00503744" w:rsidRDefault="00503744" w:rsidP="00B133A9">
      <w:pPr>
        <w:pBdr>
          <w:bottom w:val="single" w:sz="2" w:space="1" w:color="808080" w:themeColor="background1" w:themeShade="80"/>
        </w:pBdr>
        <w:spacing w:before="60" w:after="120"/>
        <w:rPr>
          <w:rFonts w:ascii="Tahoma" w:hAnsi="Tahoma" w:cs="Tahoma"/>
          <w:b/>
        </w:rPr>
      </w:pPr>
    </w:p>
    <w:p w14:paraId="04568041" w14:textId="77777777" w:rsidR="00503744" w:rsidRDefault="00503744">
      <w:pPr>
        <w:rPr>
          <w:rFonts w:ascii="Tahoma" w:hAnsi="Tahoma" w:cs="Tahoma"/>
          <w:b/>
        </w:rPr>
      </w:pPr>
      <w:r>
        <w:rPr>
          <w:rFonts w:ascii="Tahoma" w:hAnsi="Tahoma" w:cs="Tahoma"/>
          <w:b/>
        </w:rPr>
        <w:br w:type="page"/>
      </w:r>
    </w:p>
    <w:p w14:paraId="3D68B47E" w14:textId="33594FC8"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Declare that neither I, nor the Provider I represent, are in any of the situations listed in the exclusion criteria as reproduced in the Tender File;</w:t>
      </w:r>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8AD2E97" w14:textId="1DCE2063" w:rsidR="00C92B98" w:rsidRP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eclare that I am not a retired Council of Europe staff member or a Council of Europe staff member having benefitted from an early departure scheme;</w:t>
      </w:r>
    </w:p>
    <w:p w14:paraId="3B315FA5" w14:textId="7D127DB2" w:rsidR="00825DA6" w:rsidRPr="007139D1" w:rsidRDefault="00825DA6" w:rsidP="00825DA6">
      <w:pPr>
        <w:numPr>
          <w:ilvl w:val="0"/>
          <w:numId w:val="2"/>
        </w:numPr>
        <w:tabs>
          <w:tab w:val="left" w:pos="284"/>
        </w:tabs>
        <w:ind w:left="284" w:right="283" w:hanging="284"/>
        <w:jc w:val="both"/>
        <w:rPr>
          <w:rFonts w:ascii="Tahoma" w:hAnsi="Tahoma" w:cs="Tahoma"/>
          <w:sz w:val="20"/>
          <w:szCs w:val="20"/>
        </w:rPr>
      </w:pPr>
      <w:r w:rsidRPr="007139D1">
        <w:rPr>
          <w:rFonts w:ascii="Tahoma" w:hAnsi="Tahoma" w:cs="Tahoma"/>
          <w:sz w:val="20"/>
          <w:szCs w:val="20"/>
          <w:lang w:val="en-US"/>
        </w:rPr>
        <w:t>Declare that, in the previous three years, neither I, nor the Provider I represent, ha</w:t>
      </w:r>
      <w:r w:rsidR="00905782" w:rsidRPr="007139D1">
        <w:rPr>
          <w:rFonts w:ascii="Tahoma" w:hAnsi="Tahoma" w:cs="Tahoma"/>
          <w:sz w:val="20"/>
          <w:szCs w:val="20"/>
          <w:lang w:val="en-US"/>
        </w:rPr>
        <w:t>ve</w:t>
      </w:r>
      <w:r w:rsidRPr="007139D1">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4A5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7139D1">
        <w:trPr>
          <w:trHeight w:val="153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503744"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503744" w:rsidRPr="00D0286A" w:rsidRDefault="00503744"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503744" w:rsidRPr="00D0286A" w:rsidRDefault="00503744"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503744" w:rsidRPr="00D0286A" w:rsidRDefault="0050374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503744" w:rsidRPr="00D0286A" w:rsidRDefault="00503744"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503744" w:rsidRPr="00D0286A" w:rsidRDefault="00503744"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503744" w:rsidRPr="00D0286A" w:rsidRDefault="00503744"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503744" w:rsidRPr="00D0286A" w:rsidRDefault="00503744"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322E2D5B" w:rsidR="00503744" w:rsidRPr="00D0286A" w:rsidRDefault="00503744" w:rsidP="007935F8">
            <w:pPr>
              <w:jc w:val="center"/>
              <w:rPr>
                <w:rFonts w:ascii="Tahoma" w:hAnsi="Tahoma" w:cs="Tahoma"/>
                <w:sz w:val="20"/>
                <w:szCs w:val="20"/>
              </w:rPr>
            </w:pPr>
          </w:p>
        </w:tc>
      </w:tr>
      <w:tr w:rsidR="00503744" w:rsidRPr="00D0286A" w14:paraId="74E7DA64" w14:textId="77777777" w:rsidTr="007139D1">
        <w:trPr>
          <w:trHeight w:val="308"/>
          <w:jc w:val="center"/>
        </w:trPr>
        <w:tc>
          <w:tcPr>
            <w:tcW w:w="438" w:type="dxa"/>
            <w:tcBorders>
              <w:top w:val="nil"/>
              <w:left w:val="nil"/>
              <w:bottom w:val="nil"/>
              <w:right w:val="nil"/>
            </w:tcBorders>
            <w:shd w:val="clear" w:color="auto" w:fill="FFFFFF" w:themeFill="background1"/>
          </w:tcPr>
          <w:p w14:paraId="593950AC" w14:textId="77777777" w:rsidR="00503744" w:rsidRPr="00D0286A" w:rsidRDefault="0050374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503744" w:rsidRPr="00D0286A" w:rsidRDefault="0050374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503744" w:rsidRPr="00D0286A" w:rsidRDefault="0050374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503744" w:rsidRPr="00D0286A" w:rsidRDefault="0050374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503744" w:rsidRPr="00D0286A" w:rsidRDefault="0050374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503744" w:rsidRPr="00D0286A" w:rsidRDefault="00503744"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0D1778A2" w:rsidR="00503744" w:rsidRPr="00D0286A" w:rsidRDefault="00503744"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7C794B49" w:rsidR="00503744" w:rsidRPr="00D0286A" w:rsidRDefault="00503744" w:rsidP="007935F8">
            <w:pPr>
              <w:jc w:val="center"/>
              <w:rPr>
                <w:rFonts w:ascii="Tahoma" w:hAnsi="Tahoma" w:cs="Tahoma"/>
                <w:sz w:val="20"/>
                <w:szCs w:val="20"/>
              </w:rPr>
            </w:pPr>
          </w:p>
        </w:tc>
      </w:tr>
      <w:tr w:rsidR="00503744" w:rsidRPr="00D0286A" w14:paraId="642B61FC" w14:textId="77777777" w:rsidTr="00503744">
        <w:trPr>
          <w:trHeight w:val="308"/>
          <w:jc w:val="center"/>
        </w:trPr>
        <w:tc>
          <w:tcPr>
            <w:tcW w:w="438" w:type="dxa"/>
            <w:tcBorders>
              <w:top w:val="nil"/>
              <w:left w:val="nil"/>
              <w:bottom w:val="nil"/>
              <w:right w:val="nil"/>
            </w:tcBorders>
            <w:shd w:val="clear" w:color="auto" w:fill="FFFFFF" w:themeFill="background1"/>
          </w:tcPr>
          <w:p w14:paraId="40A601BA" w14:textId="77777777" w:rsidR="00503744" w:rsidRPr="00D0286A" w:rsidRDefault="00503744" w:rsidP="007139D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B9D0AF2" w14:textId="77777777" w:rsidR="00503744" w:rsidRPr="00D0286A" w:rsidRDefault="00503744" w:rsidP="007139D1">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2B9BF9B" w14:textId="77777777" w:rsidR="00503744" w:rsidRPr="00D0286A" w:rsidRDefault="00503744" w:rsidP="007139D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AF8610A" w14:textId="77777777" w:rsidR="00503744" w:rsidRPr="00D0286A" w:rsidRDefault="00503744" w:rsidP="007139D1">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5AFC4A1" w14:textId="77777777" w:rsidR="00503744" w:rsidRPr="00D0286A" w:rsidRDefault="00503744" w:rsidP="007139D1">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317220A" w14:textId="2A6BEF0E" w:rsidR="00503744" w:rsidRPr="00D0286A" w:rsidRDefault="00503744" w:rsidP="00503744">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85723269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981B367" w14:textId="28860AE0" w:rsidR="00503744" w:rsidRDefault="00503744" w:rsidP="007139D1">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FCC1AC2" w14:textId="53FF8764" w:rsidR="00503744" w:rsidRPr="00D0286A" w:rsidRDefault="00503744" w:rsidP="007139D1">
            <w:pPr>
              <w:jc w:val="center"/>
              <w:rPr>
                <w:rFonts w:ascii="Tahoma" w:hAnsi="Tahoma" w:cs="Tahoma"/>
                <w:color w:val="BFBFBF" w:themeColor="background1" w:themeShade="BF"/>
                <w:sz w:val="20"/>
                <w:szCs w:val="20"/>
              </w:rPr>
            </w:pPr>
          </w:p>
        </w:tc>
      </w:tr>
      <w:tr w:rsidR="00503744" w:rsidRPr="00D0286A" w14:paraId="7AA17E3C" w14:textId="77777777" w:rsidTr="00D0286A">
        <w:trPr>
          <w:trHeight w:val="308"/>
          <w:jc w:val="center"/>
        </w:trPr>
        <w:tc>
          <w:tcPr>
            <w:tcW w:w="438" w:type="dxa"/>
            <w:tcBorders>
              <w:top w:val="nil"/>
              <w:left w:val="nil"/>
              <w:bottom w:val="nil"/>
              <w:right w:val="nil"/>
            </w:tcBorders>
            <w:shd w:val="clear" w:color="auto" w:fill="FFFFFF" w:themeFill="background1"/>
          </w:tcPr>
          <w:p w14:paraId="1E2725C8" w14:textId="77777777" w:rsidR="00503744" w:rsidRPr="00D0286A" w:rsidRDefault="00503744" w:rsidP="0050374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EE12DB1" w14:textId="77777777" w:rsidR="00503744" w:rsidRPr="00D0286A" w:rsidRDefault="00503744" w:rsidP="0050374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FA2B670" w14:textId="77777777" w:rsidR="00503744" w:rsidRPr="00D0286A" w:rsidRDefault="00503744" w:rsidP="0050374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03DF068" w14:textId="77777777" w:rsidR="00503744" w:rsidRPr="00D0286A" w:rsidRDefault="00503744" w:rsidP="00503744">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33C9A3B" w14:textId="77777777" w:rsidR="00503744" w:rsidRPr="00D0286A" w:rsidRDefault="00503744" w:rsidP="0050374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6F571BF" w14:textId="1858E685" w:rsidR="00503744" w:rsidRDefault="00503744" w:rsidP="00503744">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60377153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1197B96" w14:textId="5B52C939" w:rsidR="00503744" w:rsidRDefault="00503744" w:rsidP="00503744">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9A71A1C" w14:textId="77777777" w:rsidR="00503744" w:rsidRPr="00D0286A" w:rsidRDefault="00503744" w:rsidP="00503744">
            <w:pPr>
              <w:jc w:val="center"/>
              <w:rPr>
                <w:rFonts w:ascii="Tahoma" w:hAnsi="Tahoma" w:cs="Tahoma"/>
                <w:color w:val="BFBFBF" w:themeColor="background1" w:themeShade="BF"/>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9"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3"/>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12F5" w14:textId="77777777" w:rsidR="00F04A18" w:rsidRDefault="00F04A18" w:rsidP="00D50F13">
      <w:r>
        <w:separator/>
      </w:r>
    </w:p>
  </w:endnote>
  <w:endnote w:type="continuationSeparator" w:id="0">
    <w:p w14:paraId="74673319" w14:textId="77777777" w:rsidR="00F04A18" w:rsidRDefault="00F04A1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24F1009" w:rsidR="00E320C9" w:rsidRPr="00AE2D2B" w:rsidRDefault="007139D1" w:rsidP="004965C8">
          <w:pPr>
            <w:rPr>
              <w:rFonts w:ascii="Arial Narrow" w:hAnsi="Arial Narrow"/>
              <w:caps/>
              <w:color w:val="000000"/>
              <w:sz w:val="18"/>
              <w:szCs w:val="18"/>
              <w:highlight w:val="cyan"/>
            </w:rPr>
          </w:pPr>
          <w:r w:rsidRPr="00D44EEF">
            <w:rPr>
              <w:rFonts w:ascii="Tahoma" w:hAnsi="Tahoma" w:cs="Tahoma"/>
              <w:caps/>
              <w:color w:val="000000" w:themeColor="text1"/>
              <w:sz w:val="18"/>
              <w:szCs w:val="18"/>
            </w:rPr>
            <w:t>BH9136.2023.</w:t>
          </w:r>
          <w:r w:rsidR="00240373">
            <w:rPr>
              <w:rFonts w:ascii="Tahoma" w:hAnsi="Tahoma" w:cs="Tahoma"/>
              <w:caps/>
              <w:color w:val="000000" w:themeColor="text1"/>
              <w:sz w:val="18"/>
              <w:szCs w:val="18"/>
            </w:rPr>
            <w:t>1</w:t>
          </w:r>
          <w:r w:rsidR="009629C1">
            <w:rPr>
              <w:rFonts w:ascii="Tahoma" w:hAnsi="Tahoma" w:cs="Tahoma"/>
              <w:caps/>
              <w:color w:val="000000" w:themeColor="text1"/>
              <w:sz w:val="18"/>
              <w:szCs w:val="18"/>
            </w:rPr>
            <w:t>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958B" w14:textId="77777777" w:rsidR="00F04A18" w:rsidRDefault="00F04A18" w:rsidP="00D50F13">
      <w:r>
        <w:separator/>
      </w:r>
    </w:p>
  </w:footnote>
  <w:footnote w:type="continuationSeparator" w:id="0">
    <w:p w14:paraId="51CAE9ED" w14:textId="77777777" w:rsidR="00F04A18" w:rsidRDefault="00F04A18"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E7A21"/>
    <w:multiLevelType w:val="hybridMultilevel"/>
    <w:tmpl w:val="178CC1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6311432">
    <w:abstractNumId w:val="35"/>
  </w:num>
  <w:num w:numId="2" w16cid:durableId="450511794">
    <w:abstractNumId w:val="36"/>
  </w:num>
  <w:num w:numId="3" w16cid:durableId="1072195359">
    <w:abstractNumId w:val="2"/>
  </w:num>
  <w:num w:numId="4" w16cid:durableId="1095202266">
    <w:abstractNumId w:val="1"/>
  </w:num>
  <w:num w:numId="5" w16cid:durableId="1183861458">
    <w:abstractNumId w:val="17"/>
  </w:num>
  <w:num w:numId="6" w16cid:durableId="860169530">
    <w:abstractNumId w:val="4"/>
  </w:num>
  <w:num w:numId="7" w16cid:durableId="1173418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8332418">
    <w:abstractNumId w:val="18"/>
  </w:num>
  <w:num w:numId="9" w16cid:durableId="511575502">
    <w:abstractNumId w:val="29"/>
  </w:num>
  <w:num w:numId="10" w16cid:durableId="1387685354">
    <w:abstractNumId w:val="12"/>
  </w:num>
  <w:num w:numId="11" w16cid:durableId="1383552482">
    <w:abstractNumId w:val="6"/>
  </w:num>
  <w:num w:numId="12" w16cid:durableId="2133595952">
    <w:abstractNumId w:val="30"/>
  </w:num>
  <w:num w:numId="13" w16cid:durableId="2078550239">
    <w:abstractNumId w:val="0"/>
  </w:num>
  <w:num w:numId="14" w16cid:durableId="1514874931">
    <w:abstractNumId w:val="15"/>
  </w:num>
  <w:num w:numId="15" w16cid:durableId="1227489830">
    <w:abstractNumId w:val="22"/>
  </w:num>
  <w:num w:numId="16" w16cid:durableId="597099569">
    <w:abstractNumId w:val="34"/>
  </w:num>
  <w:num w:numId="17" w16cid:durableId="1547139427">
    <w:abstractNumId w:val="9"/>
  </w:num>
  <w:num w:numId="18" w16cid:durableId="1337880374">
    <w:abstractNumId w:val="33"/>
  </w:num>
  <w:num w:numId="19" w16cid:durableId="1787963136">
    <w:abstractNumId w:val="25"/>
  </w:num>
  <w:num w:numId="20" w16cid:durableId="556402967">
    <w:abstractNumId w:val="19"/>
  </w:num>
  <w:num w:numId="21" w16cid:durableId="1660691067">
    <w:abstractNumId w:val="16"/>
  </w:num>
  <w:num w:numId="22" w16cid:durableId="699472873">
    <w:abstractNumId w:val="5"/>
  </w:num>
  <w:num w:numId="23" w16cid:durableId="1073548800">
    <w:abstractNumId w:val="14"/>
  </w:num>
  <w:num w:numId="24" w16cid:durableId="493837193">
    <w:abstractNumId w:val="10"/>
  </w:num>
  <w:num w:numId="25" w16cid:durableId="1009285410">
    <w:abstractNumId w:val="7"/>
  </w:num>
  <w:num w:numId="26" w16cid:durableId="317880017">
    <w:abstractNumId w:val="31"/>
  </w:num>
  <w:num w:numId="27" w16cid:durableId="91707615">
    <w:abstractNumId w:val="26"/>
  </w:num>
  <w:num w:numId="28" w16cid:durableId="1442259018">
    <w:abstractNumId w:val="27"/>
  </w:num>
  <w:num w:numId="29" w16cid:durableId="1931817551">
    <w:abstractNumId w:val="3"/>
  </w:num>
  <w:num w:numId="30" w16cid:durableId="951321249">
    <w:abstractNumId w:val="28"/>
  </w:num>
  <w:num w:numId="31" w16cid:durableId="1426460255">
    <w:abstractNumId w:val="24"/>
  </w:num>
  <w:num w:numId="32" w16cid:durableId="231816121">
    <w:abstractNumId w:val="20"/>
  </w:num>
  <w:num w:numId="33" w16cid:durableId="1993219602">
    <w:abstractNumId w:val="23"/>
  </w:num>
  <w:num w:numId="34" w16cid:durableId="1668366186">
    <w:abstractNumId w:val="8"/>
  </w:num>
  <w:num w:numId="35" w16cid:durableId="412749448">
    <w:abstractNumId w:val="37"/>
  </w:num>
  <w:num w:numId="36" w16cid:durableId="423570415">
    <w:abstractNumId w:val="11"/>
  </w:num>
  <w:num w:numId="37" w16cid:durableId="23211293">
    <w:abstractNumId w:val="13"/>
  </w:num>
  <w:num w:numId="38" w16cid:durableId="966012491">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2C0"/>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01FE"/>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40373"/>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266B8"/>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03744"/>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0887"/>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0B93"/>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6F774D"/>
    <w:rsid w:val="00711349"/>
    <w:rsid w:val="00711683"/>
    <w:rsid w:val="00712D43"/>
    <w:rsid w:val="007139D1"/>
    <w:rsid w:val="00714D53"/>
    <w:rsid w:val="00715FC7"/>
    <w:rsid w:val="00717259"/>
    <w:rsid w:val="0072200B"/>
    <w:rsid w:val="00731895"/>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A7E2A"/>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6F45"/>
    <w:rsid w:val="009629C1"/>
    <w:rsid w:val="0097037F"/>
    <w:rsid w:val="00973EF1"/>
    <w:rsid w:val="0098229E"/>
    <w:rsid w:val="00987B83"/>
    <w:rsid w:val="00990176"/>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C383A"/>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3337C"/>
    <w:rsid w:val="00B43A63"/>
    <w:rsid w:val="00B441EB"/>
    <w:rsid w:val="00B50164"/>
    <w:rsid w:val="00B5712C"/>
    <w:rsid w:val="00B60F30"/>
    <w:rsid w:val="00B653B9"/>
    <w:rsid w:val="00B72357"/>
    <w:rsid w:val="00B74DC5"/>
    <w:rsid w:val="00BA355F"/>
    <w:rsid w:val="00BA45C2"/>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910A2"/>
    <w:rsid w:val="00CA4416"/>
    <w:rsid w:val="00CA6E6F"/>
    <w:rsid w:val="00CD061B"/>
    <w:rsid w:val="00CE0F61"/>
    <w:rsid w:val="00CE4E5E"/>
    <w:rsid w:val="00CE58F8"/>
    <w:rsid w:val="00CF59FB"/>
    <w:rsid w:val="00D0286A"/>
    <w:rsid w:val="00D04381"/>
    <w:rsid w:val="00D10FC0"/>
    <w:rsid w:val="00D11491"/>
    <w:rsid w:val="00D121FC"/>
    <w:rsid w:val="00D13578"/>
    <w:rsid w:val="00D135C6"/>
    <w:rsid w:val="00D14044"/>
    <w:rsid w:val="00D21549"/>
    <w:rsid w:val="00D225E4"/>
    <w:rsid w:val="00D25795"/>
    <w:rsid w:val="00D322CA"/>
    <w:rsid w:val="00D338C6"/>
    <w:rsid w:val="00D34C9B"/>
    <w:rsid w:val="00D417C2"/>
    <w:rsid w:val="00D44009"/>
    <w:rsid w:val="00D44EEF"/>
    <w:rsid w:val="00D47F70"/>
    <w:rsid w:val="00D50229"/>
    <w:rsid w:val="00D50F13"/>
    <w:rsid w:val="00D51502"/>
    <w:rsid w:val="00D52157"/>
    <w:rsid w:val="00D5261C"/>
    <w:rsid w:val="00D5513E"/>
    <w:rsid w:val="00D70688"/>
    <w:rsid w:val="00D73100"/>
    <w:rsid w:val="00D73D5B"/>
    <w:rsid w:val="00D777C0"/>
    <w:rsid w:val="00D848D3"/>
    <w:rsid w:val="00D90F8E"/>
    <w:rsid w:val="00DB3002"/>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57E9F"/>
    <w:rsid w:val="00E73B21"/>
    <w:rsid w:val="00E81D73"/>
    <w:rsid w:val="00E90DC4"/>
    <w:rsid w:val="00E9309D"/>
    <w:rsid w:val="00E94437"/>
    <w:rsid w:val="00EA472D"/>
    <w:rsid w:val="00EB550D"/>
    <w:rsid w:val="00EB6C90"/>
    <w:rsid w:val="00EC08A1"/>
    <w:rsid w:val="00EE1D09"/>
    <w:rsid w:val="00EE5970"/>
    <w:rsid w:val="00EE7240"/>
    <w:rsid w:val="00EF66B8"/>
    <w:rsid w:val="00F04A1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7139D1"/>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5C2614739E3D41E2B8DA1BBEB98657E8"/>
        <w:category>
          <w:name w:val="General"/>
          <w:gallery w:val="placeholder"/>
        </w:category>
        <w:types>
          <w:type w:val="bbPlcHdr"/>
        </w:types>
        <w:behaviors>
          <w:behavior w:val="content"/>
        </w:behaviors>
        <w:guid w:val="{956932A3-303E-4186-8ACA-6AC354E224DE}"/>
      </w:docPartPr>
      <w:docPartBody>
        <w:p w:rsidR="00827B14" w:rsidRDefault="005B1D37" w:rsidP="005B1D37">
          <w:pPr>
            <w:pStyle w:val="5C2614739E3D41E2B8DA1BBEB98657E8"/>
          </w:pPr>
          <w:r w:rsidRPr="00802563">
            <w:rPr>
              <w:rStyle w:val="PlaceholderText"/>
              <w:rFonts w:ascii="Arial Narrow" w:hAnsi="Arial Narrow"/>
              <w:sz w:val="20"/>
              <w:szCs w:val="20"/>
              <w:highlight w:val="cyan"/>
            </w:rPr>
            <w:t>date</w:t>
          </w:r>
        </w:p>
      </w:docPartBody>
    </w:docPart>
    <w:docPart>
      <w:docPartPr>
        <w:name w:val="5D8E3FD575FA4CC294B0B5E47EDFA7F9"/>
        <w:category>
          <w:name w:val="General"/>
          <w:gallery w:val="placeholder"/>
        </w:category>
        <w:types>
          <w:type w:val="bbPlcHdr"/>
        </w:types>
        <w:behaviors>
          <w:behavior w:val="content"/>
        </w:behaviors>
        <w:guid w:val="{AF576A6C-0F14-4F5D-9329-2597412336D3}"/>
      </w:docPartPr>
      <w:docPartBody>
        <w:p w:rsidR="00827B14" w:rsidRDefault="005B1D37" w:rsidP="005B1D37">
          <w:pPr>
            <w:pStyle w:val="5D8E3FD575FA4CC294B0B5E47EDFA7F9"/>
          </w:pPr>
          <w:r w:rsidRPr="00802563">
            <w:rPr>
              <w:rStyle w:val="PlaceholderText"/>
              <w:rFonts w:ascii="Arial Narrow" w:hAnsi="Arial Narrow"/>
              <w:sz w:val="20"/>
              <w:szCs w:val="20"/>
              <w:highlight w:val="cyan"/>
            </w:rPr>
            <w:t>date</w:t>
          </w:r>
        </w:p>
      </w:docPartBody>
    </w:docPart>
    <w:docPart>
      <w:docPartPr>
        <w:name w:val="2E6BE43EC52E47D9A2D83EB967880CC4"/>
        <w:category>
          <w:name w:val="General"/>
          <w:gallery w:val="placeholder"/>
        </w:category>
        <w:types>
          <w:type w:val="bbPlcHdr"/>
        </w:types>
        <w:behaviors>
          <w:behavior w:val="content"/>
        </w:behaviors>
        <w:guid w:val="{0A52C51F-BA19-4391-AEF4-8F8C2E321B38}"/>
      </w:docPartPr>
      <w:docPartBody>
        <w:p w:rsidR="00990A84" w:rsidRDefault="00827B14" w:rsidP="00827B14">
          <w:pPr>
            <w:pStyle w:val="2E6BE43EC52E47D9A2D83EB967880CC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A0DF5"/>
    <w:rsid w:val="00257C94"/>
    <w:rsid w:val="005B1D37"/>
    <w:rsid w:val="00827B14"/>
    <w:rsid w:val="0093387A"/>
    <w:rsid w:val="00990A84"/>
    <w:rsid w:val="00A8000E"/>
    <w:rsid w:val="00B1718D"/>
    <w:rsid w:val="00CE2AB7"/>
    <w:rsid w:val="00D35A04"/>
    <w:rsid w:val="00EA7B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27B14"/>
    <w:rPr>
      <w:color w:val="808080"/>
    </w:rPr>
  </w:style>
  <w:style w:type="paragraph" w:customStyle="1" w:styleId="2E6BE43EC52E47D9A2D83EB967880CC4">
    <w:name w:val="2E6BE43EC52E47D9A2D83EB967880CC4"/>
    <w:rsid w:val="00827B14"/>
  </w:style>
  <w:style w:type="paragraph" w:customStyle="1" w:styleId="10FFE9698D694EBE896E70F4025DDA08">
    <w:name w:val="10FFE9698D694EBE896E70F4025DDA08"/>
    <w:rsid w:val="00B1718D"/>
  </w:style>
  <w:style w:type="paragraph" w:customStyle="1" w:styleId="5C2614739E3D41E2B8DA1BBEB98657E8">
    <w:name w:val="5C2614739E3D41E2B8DA1BBEB98657E8"/>
    <w:rsid w:val="005B1D37"/>
  </w:style>
  <w:style w:type="paragraph" w:customStyle="1" w:styleId="5D8E3FD575FA4CC294B0B5E47EDFA7F9">
    <w:name w:val="5D8E3FD575FA4CC294B0B5E47EDFA7F9"/>
    <w:rsid w:val="005B1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6810</Words>
  <Characters>37459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2023-03-17T15:32:00Z</dcterms:created>
  <dcterms:modified xsi:type="dcterms:W3CDTF">2023-03-17T15:32:00Z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