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bookmarkStart w:id="0" w:name="_GoBack"/>
            <w:bookmarkEnd w:id="0"/>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57FFE58" w:rsidR="008713A9" w:rsidRPr="007D51CC" w:rsidRDefault="008578E3" w:rsidP="00C029E4">
            <w:pPr>
              <w:rPr>
                <w:rFonts w:ascii="Tahoma" w:hAnsi="Tahoma" w:cs="Tahoma"/>
                <w:b/>
                <w:caps/>
                <w:sz w:val="18"/>
                <w:szCs w:val="18"/>
                <w:lang w:val="fr-FR"/>
              </w:rPr>
            </w:pPr>
            <w:r w:rsidRPr="007D51CC">
              <w:rPr>
                <w:rFonts w:ascii="Tahoma" w:hAnsi="Tahoma" w:cs="Tahoma"/>
                <w:b/>
                <w:caps/>
                <w:sz w:val="18"/>
                <w:szCs w:val="18"/>
                <w:lang w:val="fr-FR"/>
              </w:rPr>
              <w:t>APJUST C4/2021/2</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A871F9B" w:rsidR="008713A9" w:rsidRPr="007D51CC" w:rsidRDefault="00EF5794" w:rsidP="00C029E4">
            <w:pPr>
              <w:rPr>
                <w:rFonts w:ascii="Tahoma" w:hAnsi="Tahoma" w:cs="Tahoma"/>
                <w:b/>
                <w:caps/>
                <w:sz w:val="18"/>
                <w:szCs w:val="18"/>
                <w:lang w:val="fr-FR"/>
              </w:rPr>
            </w:pPr>
            <w:r w:rsidRPr="007D51CC">
              <w:rPr>
                <w:rFonts w:ascii="Tahoma" w:hAnsi="Tahoma" w:cs="Tahoma"/>
                <w:b/>
                <w:caps/>
                <w:sz w:val="18"/>
                <w:szCs w:val="18"/>
                <w:lang w:val="fr-FR"/>
              </w:rPr>
              <w:t>2333 AP-JUST</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131E16C8" w:rsidR="008713A9" w:rsidRPr="007D51CC" w:rsidRDefault="005809B2" w:rsidP="00C31D1B">
            <w:pPr>
              <w:rPr>
                <w:rFonts w:ascii="Tahoma" w:hAnsi="Tahoma" w:cs="Tahoma"/>
                <w:b/>
                <w:caps/>
                <w:sz w:val="18"/>
                <w:szCs w:val="18"/>
                <w:lang w:val="fr-FR"/>
              </w:rPr>
            </w:pPr>
            <w:r w:rsidRPr="007D51CC">
              <w:rPr>
                <w:rFonts w:ascii="Tahoma" w:hAnsi="Tahoma" w:cs="Tahoma"/>
                <w:sz w:val="18"/>
                <w:szCs w:val="18"/>
              </w:rPr>
              <w:t xml:space="preserve">Lilit </w:t>
            </w:r>
            <w:proofErr w:type="spellStart"/>
            <w:r w:rsidRPr="007D51CC">
              <w:rPr>
                <w:rFonts w:ascii="Tahoma" w:hAnsi="Tahoma" w:cs="Tahoma"/>
                <w:sz w:val="18"/>
                <w:szCs w:val="18"/>
              </w:rPr>
              <w:t>Daneghian-Bossler</w:t>
            </w:r>
            <w:proofErr w:type="spellEnd"/>
            <w:r w:rsidRPr="007D51CC">
              <w:rPr>
                <w:rFonts w:ascii="Tahoma" w:hAnsi="Tahoma" w:cs="Tahoma"/>
                <w:sz w:val="18"/>
                <w:szCs w:val="18"/>
              </w:rPr>
              <w:t xml:space="preserve"> </w:t>
            </w:r>
            <w:hyperlink r:id="rId11" w:history="1">
              <w:r w:rsidRPr="007D51CC">
                <w:rPr>
                  <w:rStyle w:val="Hyperlink"/>
                  <w:rFonts w:ascii="Tahoma" w:hAnsi="Tahoma" w:cs="Tahoma"/>
                  <w:sz w:val="18"/>
                  <w:szCs w:val="18"/>
                </w:rPr>
                <w:t>DGI.Justice.Reform.Unit1@coe.int</w:t>
              </w:r>
            </w:hyperlink>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BB314B6" w14:textId="59854644" w:rsidR="00EF5794" w:rsidRDefault="005F4D6F" w:rsidP="00EF5794">
      <w:pPr>
        <w:spacing w:before="60" w:after="120"/>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w:t>
      </w:r>
      <w:r w:rsidR="00BF1CDC">
        <w:rPr>
          <w:rFonts w:ascii="Tahoma" w:hAnsi="Tahoma" w:cs="Tahoma"/>
          <w:b/>
          <w:lang w:val="fr-FR"/>
        </w:rPr>
        <w:t>’engagement du prestataire de service</w:t>
      </w:r>
      <w:r w:rsidR="00715F99">
        <w:rPr>
          <w:rFonts w:ascii="Tahoma" w:hAnsi="Tahoma" w:cs="Tahoma"/>
          <w:b/>
          <w:lang w:val="fr-FR"/>
        </w:rPr>
        <w:t xml:space="preserve"> de digitalisation</w:t>
      </w:r>
      <w:r w:rsidR="005809B2">
        <w:rPr>
          <w:rFonts w:ascii="Tahoma" w:hAnsi="Tahoma" w:cs="Tahoma"/>
          <w:b/>
          <w:lang w:val="fr-FR"/>
        </w:rPr>
        <w:t xml:space="preserve"> (scan)</w:t>
      </w:r>
      <w:r w:rsidR="00BF1CDC">
        <w:rPr>
          <w:rFonts w:ascii="Tahoma" w:hAnsi="Tahoma" w:cs="Tahoma"/>
          <w:b/>
          <w:lang w:val="fr-FR"/>
        </w:rPr>
        <w:t xml:space="preserve"> </w:t>
      </w:r>
      <w:r w:rsidR="000657E0">
        <w:rPr>
          <w:rFonts w:ascii="Tahoma" w:hAnsi="Tahoma" w:cs="Tahoma"/>
          <w:b/>
          <w:lang w:val="fr-FR"/>
        </w:rPr>
        <w:t xml:space="preserve">des arrêts de la Cour de Cassation </w:t>
      </w:r>
      <w:r w:rsidR="00EF5794" w:rsidRPr="00EF5794">
        <w:rPr>
          <w:rFonts w:ascii="Tahoma" w:hAnsi="Tahoma" w:cs="Tahoma"/>
          <w:b/>
          <w:lang w:val="fr-FR"/>
        </w:rPr>
        <w:t xml:space="preserve">dans le cadre du programme AP-JUST « Améliorer le fonctionnement, la performance et l’accès à la justice en </w:t>
      </w:r>
      <w:proofErr w:type="gramStart"/>
      <w:r w:rsidR="00EF5794" w:rsidRPr="00EF5794">
        <w:rPr>
          <w:rFonts w:ascii="Tahoma" w:hAnsi="Tahoma" w:cs="Tahoma"/>
          <w:b/>
          <w:lang w:val="fr-FR"/>
        </w:rPr>
        <w:t>Tunisie»</w:t>
      </w:r>
      <w:proofErr w:type="gramEnd"/>
      <w:r w:rsidR="00EF5794">
        <w:rPr>
          <w:rFonts w:ascii="Tahoma" w:hAnsi="Tahoma" w:cs="Tahoma"/>
          <w:b/>
          <w:lang w:val="fr-FR"/>
        </w:rPr>
        <w:t>.</w:t>
      </w:r>
      <w:r w:rsidR="00EF5794" w:rsidRPr="00EF5794">
        <w:rPr>
          <w:rFonts w:ascii="Tahoma" w:hAnsi="Tahoma" w:cs="Tahoma"/>
          <w:b/>
          <w:lang w:val="fr-FR"/>
        </w:rPr>
        <w:t xml:space="preserve"> </w:t>
      </w:r>
    </w:p>
    <w:p w14:paraId="7BDB500D" w14:textId="58BBE7A9" w:rsidR="001D6688" w:rsidRPr="00561E48" w:rsidRDefault="001D6688" w:rsidP="00EF5794">
      <w:pPr>
        <w:spacing w:before="60" w:after="120"/>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w:t>
      </w:r>
      <w:proofErr w:type="gramStart"/>
      <w:r w:rsidR="00AE797E" w:rsidRPr="00561E48">
        <w:rPr>
          <w:rFonts w:ascii="Tahoma" w:hAnsi="Tahoma" w:cs="Tahoma"/>
          <w:sz w:val="20"/>
          <w:szCs w:val="20"/>
          <w:lang w:val="fr-FR"/>
        </w:rPr>
        <w:t>engagement  contractuel</w:t>
      </w:r>
      <w:proofErr w:type="gramEnd"/>
      <w:r w:rsidR="00AE797E" w:rsidRPr="00561E48">
        <w:rPr>
          <w:rFonts w:ascii="Tahoma" w:hAnsi="Tahoma" w:cs="Tahoma"/>
          <w:sz w:val="20"/>
          <w:szCs w:val="20"/>
          <w:lang w:val="fr-FR"/>
        </w:rPr>
        <w:t xml:space="preserve">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8578E3"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289D151D" w14:textId="133E9548" w:rsidR="00EF5794" w:rsidRDefault="00EF5794" w:rsidP="00B62878">
      <w:pPr>
        <w:spacing w:after="120" w:line="276" w:lineRule="auto"/>
        <w:ind w:left="142" w:right="142"/>
        <w:jc w:val="both"/>
        <w:rPr>
          <w:rFonts w:ascii="Tahoma" w:hAnsi="Tahoma" w:cs="Tahoma"/>
          <w:sz w:val="20"/>
          <w:szCs w:val="20"/>
          <w:lang w:val="fr-FR"/>
        </w:rPr>
      </w:pPr>
      <w:r w:rsidRPr="00EF5794">
        <w:rPr>
          <w:rFonts w:ascii="Tahoma" w:hAnsi="Tahoma" w:cs="Tahoma"/>
          <w:sz w:val="20"/>
          <w:szCs w:val="20"/>
          <w:lang w:val="fr-FR"/>
        </w:rPr>
        <w:t>Dans le cadre du programme conjoint « Amélioration du fonctionnement, de la performance et de l’accès à la justice en Tunisie (AP-JUST) », cofinancé par l’Union et le Conseil de l’Europe, le Conseil de l’Europe met actuellement en œuvre, et ce jusqu’au date 31 décembre 2021, des activités afin de poursuivre un objectif spécifique de collecte, indexation, informatisation de la jurisprudence des hautes juridictions tunisiennes.</w:t>
      </w:r>
    </w:p>
    <w:p w14:paraId="2F98923E" w14:textId="2F439094" w:rsidR="00D126AB" w:rsidRDefault="00CD6912" w:rsidP="00B62878">
      <w:pPr>
        <w:spacing w:after="120" w:line="276" w:lineRule="auto"/>
        <w:ind w:left="142" w:right="142"/>
        <w:jc w:val="both"/>
        <w:rPr>
          <w:rFonts w:ascii="Tahoma" w:hAnsi="Tahoma" w:cs="Tahoma"/>
          <w:sz w:val="20"/>
          <w:szCs w:val="20"/>
          <w:lang w:val="fr-FR"/>
        </w:rPr>
      </w:pPr>
      <w:r>
        <w:rPr>
          <w:rFonts w:ascii="Tahoma" w:hAnsi="Tahoma" w:cs="Tahoma"/>
          <w:sz w:val="20"/>
          <w:szCs w:val="20"/>
          <w:lang w:val="fr-FR"/>
        </w:rPr>
        <w:t>Dans ce contexte, l</w:t>
      </w:r>
      <w:r w:rsidR="00D126AB" w:rsidRPr="00D126AB">
        <w:rPr>
          <w:rFonts w:ascii="Tahoma" w:hAnsi="Tahoma" w:cs="Tahoma"/>
          <w:sz w:val="20"/>
          <w:szCs w:val="20"/>
          <w:lang w:val="fr-FR"/>
        </w:rPr>
        <w:t xml:space="preserve">e Conseil de l’Europe recherche un maximum de </w:t>
      </w:r>
      <w:r w:rsidR="00715F99" w:rsidRPr="000657E0">
        <w:rPr>
          <w:rFonts w:ascii="Tahoma" w:hAnsi="Tahoma" w:cs="Tahoma"/>
          <w:sz w:val="20"/>
          <w:szCs w:val="20"/>
          <w:lang w:val="fr-FR"/>
        </w:rPr>
        <w:t>2</w:t>
      </w:r>
      <w:r w:rsidR="00D126AB" w:rsidRPr="00D126AB">
        <w:rPr>
          <w:rFonts w:ascii="Tahoma" w:hAnsi="Tahoma" w:cs="Tahoma"/>
          <w:sz w:val="20"/>
          <w:szCs w:val="20"/>
          <w:lang w:val="fr-FR"/>
        </w:rPr>
        <w:t xml:space="preserve"> prestataire</w:t>
      </w:r>
      <w:r w:rsidR="000657E0">
        <w:rPr>
          <w:rFonts w:ascii="Tahoma" w:hAnsi="Tahoma" w:cs="Tahoma"/>
          <w:sz w:val="20"/>
          <w:szCs w:val="20"/>
          <w:lang w:val="fr-FR"/>
        </w:rPr>
        <w:t>s</w:t>
      </w:r>
      <w:r w:rsidR="00D126AB" w:rsidRPr="00D126AB">
        <w:rPr>
          <w:rFonts w:ascii="Tahoma" w:hAnsi="Tahoma" w:cs="Tahoma"/>
          <w:sz w:val="20"/>
          <w:szCs w:val="20"/>
          <w:lang w:val="fr-FR"/>
        </w:rPr>
        <w:t xml:space="preserve"> de services possédant une expertise spécifique en numérisation de documents en langue arabe pour appuyer la mise en œuvre des activités du projet de collecte, indexation et informatisation de la jurisprudence de la Cour de Cassation sur une période déterminée avec le Conseil de l’Europe.</w:t>
      </w:r>
    </w:p>
    <w:p w14:paraId="68CB239A" w14:textId="12AD4E60" w:rsidR="00B62878" w:rsidRDefault="00B62878" w:rsidP="00B5000D">
      <w:pPr>
        <w:spacing w:after="120"/>
        <w:ind w:left="142"/>
        <w:jc w:val="both"/>
        <w:rPr>
          <w:rFonts w:ascii="Tahoma" w:hAnsi="Tahoma" w:cs="Tahoma"/>
          <w:sz w:val="20"/>
          <w:szCs w:val="20"/>
          <w:lang w:val="fr-FR"/>
        </w:rPr>
      </w:pPr>
      <w:r w:rsidRPr="00B62878">
        <w:rPr>
          <w:rFonts w:ascii="Tahoma" w:hAnsi="Tahoma" w:cs="Tahoma"/>
          <w:sz w:val="20"/>
          <w:szCs w:val="20"/>
          <w:lang w:val="fr-FR"/>
        </w:rPr>
        <w:t>Les services seront requis en fonction des besoins, en accord avec la procédure de commande définies dans ce contrat-cadre.</w:t>
      </w:r>
    </w:p>
    <w:p w14:paraId="48EE70E2" w14:textId="5421BC89" w:rsidR="00EF5794" w:rsidRPr="007B23F7" w:rsidRDefault="00EF5794" w:rsidP="00B5000D">
      <w:pPr>
        <w:spacing w:after="120"/>
        <w:ind w:left="142"/>
        <w:jc w:val="both"/>
        <w:rPr>
          <w:rFonts w:ascii="Tahoma" w:hAnsi="Tahoma" w:cs="Tahoma"/>
          <w:sz w:val="20"/>
          <w:szCs w:val="20"/>
          <w:lang w:val="fr-FR"/>
        </w:rPr>
      </w:pPr>
      <w:r w:rsidRPr="007B23F7">
        <w:rPr>
          <w:rFonts w:ascii="Tahoma" w:hAnsi="Tahoma" w:cs="Tahoma"/>
          <w:sz w:val="20"/>
          <w:szCs w:val="20"/>
          <w:lang w:val="fr-FR"/>
        </w:rPr>
        <w:t xml:space="preserve">Les détails du projet et les livrables </w:t>
      </w:r>
      <w:r w:rsidR="00BA429D" w:rsidRPr="007B23F7">
        <w:rPr>
          <w:rFonts w:ascii="Tahoma" w:hAnsi="Tahoma" w:cs="Tahoma"/>
          <w:sz w:val="20"/>
          <w:szCs w:val="20"/>
          <w:lang w:val="fr-FR"/>
        </w:rPr>
        <w:t>souhaités</w:t>
      </w:r>
      <w:r w:rsidRPr="007B23F7">
        <w:rPr>
          <w:rFonts w:ascii="Tahoma" w:hAnsi="Tahoma" w:cs="Tahoma"/>
          <w:sz w:val="20"/>
          <w:szCs w:val="20"/>
          <w:lang w:val="fr-FR"/>
        </w:rPr>
        <w:t xml:space="preserve"> sont </w:t>
      </w:r>
      <w:r w:rsidR="00BA429D" w:rsidRPr="007B23F7">
        <w:rPr>
          <w:rFonts w:ascii="Tahoma" w:hAnsi="Tahoma" w:cs="Tahoma"/>
          <w:sz w:val="20"/>
          <w:szCs w:val="20"/>
          <w:lang w:val="fr-FR"/>
        </w:rPr>
        <w:t>élaborés</w:t>
      </w:r>
      <w:r w:rsidRPr="007B23F7">
        <w:rPr>
          <w:rFonts w:ascii="Tahoma" w:hAnsi="Tahoma" w:cs="Tahoma"/>
          <w:sz w:val="20"/>
          <w:szCs w:val="20"/>
          <w:lang w:val="fr-FR"/>
        </w:rPr>
        <w:t xml:space="preserve"> dans le document Termes de Reference ci-joint. </w:t>
      </w:r>
    </w:p>
    <w:p w14:paraId="2789FB10" w14:textId="77777777" w:rsidR="00715F99" w:rsidRDefault="0079079F" w:rsidP="00D126AB">
      <w:pPr>
        <w:spacing w:after="120"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dans les 2 (deux) jours ouvrés à compter de</w:t>
      </w:r>
      <w:r w:rsidRPr="00561E48">
        <w:rPr>
          <w:rFonts w:ascii="Tahoma" w:hAnsi="Tahoma" w:cs="Tahoma"/>
          <w:sz w:val="20"/>
          <w:szCs w:val="20"/>
          <w:lang w:val="fr-FR"/>
        </w:rPr>
        <w:t xml:space="preserve"> sa réception</w:t>
      </w:r>
    </w:p>
    <w:p w14:paraId="7AF798A1" w14:textId="77777777" w:rsidR="00715F99" w:rsidRPr="000657E0" w:rsidRDefault="00715F99" w:rsidP="00715F99">
      <w:pPr>
        <w:spacing w:line="276" w:lineRule="auto"/>
        <w:ind w:left="142" w:right="142"/>
        <w:jc w:val="both"/>
        <w:rPr>
          <w:rFonts w:ascii="Tahoma" w:hAnsi="Tahoma" w:cs="Tahoma"/>
          <w:b/>
          <w:sz w:val="20"/>
          <w:szCs w:val="20"/>
          <w:lang w:val="fr-FR"/>
        </w:rPr>
      </w:pPr>
      <w:r w:rsidRPr="000657E0">
        <w:rPr>
          <w:rFonts w:ascii="Tahoma" w:hAnsi="Tahoma" w:cs="Tahoma"/>
          <w:b/>
          <w:sz w:val="20"/>
          <w:szCs w:val="20"/>
          <w:lang w:val="fr-FR"/>
        </w:rPr>
        <w:t>« </w:t>
      </w:r>
      <w:proofErr w:type="spellStart"/>
      <w:r w:rsidRPr="000657E0">
        <w:rPr>
          <w:rFonts w:ascii="Tahoma" w:hAnsi="Tahoma" w:cs="Tahoma"/>
          <w:b/>
          <w:sz w:val="20"/>
          <w:szCs w:val="20"/>
          <w:lang w:val="fr-FR"/>
        </w:rPr>
        <w:t>Ranking</w:t>
      </w:r>
      <w:proofErr w:type="spellEnd"/>
      <w:r w:rsidRPr="000657E0">
        <w:rPr>
          <w:rFonts w:ascii="Tahoma" w:hAnsi="Tahoma" w:cs="Tahoma"/>
          <w:b/>
          <w:sz w:val="20"/>
          <w:szCs w:val="20"/>
          <w:lang w:val="fr-FR"/>
        </w:rPr>
        <w:t> »</w:t>
      </w:r>
    </w:p>
    <w:p w14:paraId="07A76236" w14:textId="0BA66679" w:rsidR="00715F99" w:rsidRPr="00561E48" w:rsidRDefault="00715F99" w:rsidP="00715F99">
      <w:pPr>
        <w:spacing w:line="276" w:lineRule="auto"/>
        <w:ind w:left="142" w:right="142"/>
        <w:jc w:val="both"/>
        <w:rPr>
          <w:rFonts w:ascii="Tahoma" w:hAnsi="Tahoma" w:cs="Tahoma"/>
          <w:sz w:val="20"/>
          <w:szCs w:val="20"/>
          <w:lang w:val="fr-FR"/>
        </w:rPr>
      </w:pPr>
      <w:r w:rsidRPr="000657E0">
        <w:rPr>
          <w:rFonts w:ascii="Tahoma" w:hAnsi="Tahoma" w:cs="Tahoma"/>
          <w:sz w:val="20"/>
          <w:szCs w:val="20"/>
          <w:lang w:val="fr-FR"/>
        </w:rPr>
        <w:t>Les bons de commandes seront adressés en priorité au premier Prestataire sur la liste. Si le Prestataire concerné ne peut accepter le bon de commande ou si aucune réponse n’est reçue de sa part avant expiration du délai indiqué ci-dessus, le Conseil se réserve le droit de faire appel au deuxième Prestataire sur la liste, et ainsi de suite jusqu’à ce qu’un Prestataire soit contracté.</w:t>
      </w:r>
    </w:p>
    <w:p w14:paraId="0E5517C5" w14:textId="1F07DC98" w:rsidR="0079079F" w:rsidRPr="00561E48" w:rsidRDefault="0079079F" w:rsidP="00D126AB">
      <w:pPr>
        <w:spacing w:after="120" w:line="276" w:lineRule="auto"/>
        <w:ind w:left="142" w:right="142"/>
        <w:jc w:val="both"/>
        <w:rPr>
          <w:rFonts w:ascii="Tahoma" w:hAnsi="Tahoma" w:cs="Tahoma"/>
          <w:sz w:val="20"/>
          <w:szCs w:val="20"/>
          <w:lang w:val="fr-FR"/>
        </w:rPr>
      </w:pPr>
    </w:p>
    <w:p w14:paraId="7AF516F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6E4F83A9" w:rsidR="00CA067E" w:rsidRDefault="00CA067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Les prix indiqués dans le tableau ci-dessous sont fixes et non susceptibles de révision, pour toute la durée du contrat-cadre.</w:t>
      </w:r>
    </w:p>
    <w:p w14:paraId="7B7AE7AC" w14:textId="77777777" w:rsidR="00454338" w:rsidRPr="00561E48" w:rsidRDefault="00454338" w:rsidP="002B4CD4">
      <w:pPr>
        <w:spacing w:line="276" w:lineRule="auto"/>
        <w:ind w:left="142" w:right="142"/>
        <w:jc w:val="both"/>
        <w:rPr>
          <w:rFonts w:ascii="Tahoma" w:hAnsi="Tahoma" w:cs="Tahoma"/>
          <w:b/>
          <w:sz w:val="20"/>
          <w:szCs w:val="20"/>
          <w:lang w:val="fr-FR"/>
        </w:rPr>
      </w:pPr>
    </w:p>
    <w:p w14:paraId="30CAA29C" w14:textId="7E779920" w:rsidR="00B017DB" w:rsidRDefault="00240827" w:rsidP="002B4CD4">
      <w:pPr>
        <w:spacing w:line="276" w:lineRule="auto"/>
        <w:ind w:left="142" w:right="142"/>
        <w:jc w:val="both"/>
        <w:rPr>
          <w:rFonts w:ascii="Tahoma" w:hAnsi="Tahoma" w:cs="Tahoma"/>
          <w:color w:val="000000"/>
          <w:sz w:val="20"/>
          <w:szCs w:val="20"/>
          <w:lang w:val="fr-FR" w:eastAsia="en-US"/>
        </w:rPr>
      </w:pPr>
      <w:r w:rsidRPr="00561E48">
        <w:rPr>
          <w:rFonts w:ascii="Tahoma" w:hAnsi="Tahoma" w:cs="Tahoma"/>
          <w:color w:val="000000"/>
          <w:sz w:val="20"/>
          <w:szCs w:val="20"/>
          <w:lang w:val="fr-FR" w:eastAsia="en-US"/>
        </w:rPr>
        <w:t xml:space="preserve">Les prix sont indiqués en </w:t>
      </w:r>
      <w:r w:rsidR="000657E0">
        <w:rPr>
          <w:rFonts w:ascii="Tahoma" w:hAnsi="Tahoma" w:cs="Tahoma"/>
          <w:color w:val="000000"/>
          <w:sz w:val="20"/>
          <w:szCs w:val="20"/>
          <w:lang w:val="fr-FR" w:eastAsia="en-US"/>
        </w:rPr>
        <w:t>TND</w:t>
      </w:r>
      <w:r w:rsidR="00454338">
        <w:rPr>
          <w:rFonts w:ascii="Tahoma" w:hAnsi="Tahoma" w:cs="Tahoma"/>
          <w:color w:val="000000"/>
          <w:sz w:val="20"/>
          <w:szCs w:val="20"/>
          <w:lang w:val="fr-FR" w:eastAsia="en-US"/>
        </w:rPr>
        <w:t xml:space="preserve"> </w:t>
      </w:r>
      <w:r w:rsidR="00CF64A3" w:rsidRPr="00561E48">
        <w:rPr>
          <w:rFonts w:ascii="Tahoma" w:hAnsi="Tahoma" w:cs="Tahoma"/>
          <w:color w:val="000000"/>
          <w:sz w:val="20"/>
          <w:szCs w:val="20"/>
          <w:lang w:val="fr-FR" w:eastAsia="en-US"/>
        </w:rPr>
        <w:t>hors taxes</w:t>
      </w:r>
      <w:r w:rsidR="00B017DB" w:rsidRPr="00561E48">
        <w:rPr>
          <w:rFonts w:ascii="Tahoma" w:hAnsi="Tahoma" w:cs="Tahoma"/>
          <w:color w:val="000000"/>
          <w:sz w:val="20"/>
          <w:szCs w:val="20"/>
          <w:lang w:val="fr-FR" w:eastAsia="en-US"/>
        </w:rPr>
        <w:t>.</w:t>
      </w:r>
    </w:p>
    <w:p w14:paraId="276824B0" w14:textId="77777777" w:rsidR="00454338" w:rsidRPr="00561E48" w:rsidRDefault="00454338" w:rsidP="002B4CD4">
      <w:pPr>
        <w:spacing w:line="276" w:lineRule="auto"/>
        <w:ind w:left="142" w:right="142"/>
        <w:jc w:val="both"/>
        <w:rPr>
          <w:rFonts w:ascii="Tahoma" w:hAnsi="Tahoma" w:cs="Tahoma"/>
          <w:color w:val="000000"/>
          <w:sz w:val="20"/>
          <w:szCs w:val="20"/>
          <w:lang w:val="fr-FR" w:eastAsia="en-US"/>
        </w:rPr>
      </w:pPr>
    </w:p>
    <w:p w14:paraId="7764CF6E" w14:textId="2D64D289"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454338">
        <w:rPr>
          <w:rFonts w:ascii="Tahoma" w:hAnsi="Tahoma" w:cs="Tahoma"/>
          <w:b/>
          <w:color w:val="000000"/>
          <w:sz w:val="20"/>
          <w:szCs w:val="20"/>
          <w:u w:val="single"/>
          <w:lang w:val="fr-FR" w:eastAsia="en-US"/>
        </w:rPr>
        <w:t xml:space="preserve">Toute offre </w:t>
      </w:r>
      <w:r w:rsidR="00CF64A3" w:rsidRPr="00454338">
        <w:rPr>
          <w:rFonts w:ascii="Tahoma" w:hAnsi="Tahoma" w:cs="Tahoma"/>
          <w:b/>
          <w:color w:val="000000"/>
          <w:sz w:val="20"/>
          <w:szCs w:val="20"/>
          <w:u w:val="single"/>
          <w:lang w:val="fr-FR" w:eastAsia="en-US"/>
        </w:rPr>
        <w:t>proposant</w:t>
      </w:r>
      <w:r w:rsidRPr="00454338">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454338">
        <w:rPr>
          <w:rFonts w:ascii="Tahoma" w:hAnsi="Tahoma" w:cs="Tahoma"/>
          <w:b/>
          <w:color w:val="000000"/>
          <w:sz w:val="20"/>
          <w:szCs w:val="20"/>
          <w:u w:val="single"/>
          <w:lang w:val="fr-FR" w:eastAsia="en-US"/>
        </w:rPr>
        <w:t>de la procédure</w:t>
      </w:r>
      <w:r w:rsidRPr="00454338">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756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4273DB74" w:rsidR="004F2CFB" w:rsidRPr="00EF004A" w:rsidRDefault="00B017DB" w:rsidP="00A0376A">
            <w:pPr>
              <w:spacing w:line="276" w:lineRule="auto"/>
              <w:ind w:left="-426" w:right="-490"/>
              <w:jc w:val="center"/>
              <w:rPr>
                <w:rFonts w:ascii="Tahoma" w:hAnsi="Tahoma" w:cs="Tahoma"/>
                <w:b/>
                <w:sz w:val="17"/>
                <w:szCs w:val="17"/>
                <w:lang w:val="fr-FR" w:eastAsia="en-US"/>
              </w:rPr>
            </w:pPr>
            <w:r w:rsidRPr="00EF004A">
              <w:rPr>
                <w:rFonts w:ascii="Tahoma" w:hAnsi="Tahoma" w:cs="Tahoma"/>
                <w:b/>
                <w:sz w:val="17"/>
                <w:szCs w:val="17"/>
                <w:lang w:val="fr-FR" w:eastAsia="en-US"/>
              </w:rPr>
              <w:t>[</w:t>
            </w:r>
            <w:r w:rsidR="007E3BF6" w:rsidRPr="00EF004A">
              <w:rPr>
                <w:rFonts w:ascii="Tahoma" w:hAnsi="Tahoma" w:cs="Tahoma"/>
                <w:b/>
                <w:sz w:val="17"/>
                <w:szCs w:val="17"/>
                <w:lang w:val="fr-FR" w:eastAsia="en-US"/>
              </w:rPr>
              <w:t>Seuil d’exclusion</w:t>
            </w:r>
            <w:r w:rsidRPr="00EF004A">
              <w:rPr>
                <w:rFonts w:ascii="Tahoma" w:hAnsi="Tahoma" w:cs="Tahoma"/>
                <w:b/>
                <w:sz w:val="17"/>
                <w:szCs w:val="17"/>
                <w:lang w:val="fr-FR" w:eastAsia="en-US"/>
              </w:rPr>
              <w:t>]</w:t>
            </w:r>
          </w:p>
          <w:p w14:paraId="383E5AC6" w14:textId="77777777" w:rsidR="004F2CFB" w:rsidRPr="005A3FA1" w:rsidRDefault="004F2CFB" w:rsidP="00A0376A">
            <w:pPr>
              <w:spacing w:line="276" w:lineRule="auto"/>
              <w:ind w:left="-426" w:right="-490"/>
              <w:jc w:val="center"/>
              <w:rPr>
                <w:rFonts w:ascii="Tahoma" w:hAnsi="Tahoma" w:cs="Tahoma"/>
                <w:b/>
                <w:sz w:val="18"/>
                <w:szCs w:val="18"/>
                <w:lang w:val="fr-FR" w:eastAsia="en-US"/>
              </w:rPr>
            </w:pPr>
            <w:r w:rsidRPr="00EF004A">
              <w:rPr>
                <w:b/>
                <w:sz w:val="17"/>
                <w:szCs w:val="17"/>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3120FBE4" w:rsidR="004F2CFB" w:rsidRPr="00B5000D" w:rsidRDefault="000657E0" w:rsidP="00A0376A">
            <w:pPr>
              <w:spacing w:line="276" w:lineRule="auto"/>
              <w:rPr>
                <w:rFonts w:ascii="Tahoma" w:hAnsi="Tahoma" w:cs="Tahoma"/>
                <w:sz w:val="20"/>
                <w:szCs w:val="20"/>
                <w:highlight w:val="yellow"/>
                <w:lang w:val="fr-FR" w:eastAsia="en-US"/>
              </w:rPr>
            </w:pPr>
            <w:r w:rsidRPr="000657E0">
              <w:rPr>
                <w:rFonts w:ascii="Tahoma" w:hAnsi="Tahoma" w:cs="Tahoma"/>
                <w:sz w:val="20"/>
                <w:szCs w:val="20"/>
                <w:lang w:val="fr-FR" w:eastAsia="en-US"/>
              </w:rPr>
              <w:t>Tarif par page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5CC89EAF" w:rsidR="004F2CFB" w:rsidRPr="005A3FA1" w:rsidRDefault="000657E0"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0.2 TND</w:t>
            </w:r>
          </w:p>
        </w:tc>
      </w:tr>
    </w:tbl>
    <w:p w14:paraId="5FE6DC01" w14:textId="77777777" w:rsidR="00A220B0" w:rsidRPr="00561E48"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8"/>
        <w:gridCol w:w="1378"/>
      </w:tblGrid>
      <w:tr w:rsidR="00F24E0D" w:rsidRPr="00561E48" w14:paraId="48D3304F" w14:textId="77777777" w:rsidTr="005A3FA1">
        <w:trPr>
          <w:jc w:val="center"/>
        </w:trPr>
        <w:tc>
          <w:tcPr>
            <w:tcW w:w="9248" w:type="dxa"/>
            <w:shd w:val="clear" w:color="auto" w:fill="DBE5F1" w:themeFill="accent1" w:themeFillTint="33"/>
            <w:vAlign w:val="center"/>
          </w:tcPr>
          <w:p w14:paraId="14598BBA" w14:textId="77777777" w:rsidR="00F24E0D" w:rsidRPr="00561E48" w:rsidRDefault="00F24E0D" w:rsidP="00F82A09">
            <w:pPr>
              <w:rPr>
                <w:rFonts w:ascii="Tahoma" w:hAnsi="Tahoma" w:cs="Tahoma"/>
                <w:lang w:val="fr-FR"/>
              </w:rPr>
            </w:pPr>
            <w:r w:rsidRPr="00561E48">
              <w:rPr>
                <w:rFonts w:ascii="Tahoma" w:hAnsi="Tahoma" w:cs="Tahoma"/>
                <w:lang w:val="fr-FR"/>
              </w:rPr>
              <w:t>Ce contrat-cadre prend effet à compter de sa signature par les deux parties et est conclu jusqu’au</w:t>
            </w:r>
          </w:p>
        </w:tc>
        <w:tc>
          <w:tcPr>
            <w:tcW w:w="1378" w:type="dxa"/>
            <w:shd w:val="clear" w:color="auto" w:fill="F2F2F2" w:themeFill="background1" w:themeFillShade="F2"/>
          </w:tcPr>
          <w:sdt>
            <w:sdtPr>
              <w:rPr>
                <w:rFonts w:ascii="Tahoma" w:hAnsi="Tahoma" w:cs="Tahoma"/>
                <w:lang w:val="fr-FR"/>
              </w:rPr>
              <w:id w:val="1100988778"/>
              <w:placeholder>
                <w:docPart w:val="5CABE3D031104147AB1DF3CFFAA21FA1"/>
              </w:placeholder>
              <w:date w:fullDate="2021-12-31T00:00:00Z">
                <w:dateFormat w:val="dd/MM/yyyy"/>
                <w:lid w:val="fr-FR"/>
                <w:storeMappedDataAs w:val="dateTime"/>
                <w:calendar w:val="gregorian"/>
              </w:date>
            </w:sdtPr>
            <w:sdtEndPr/>
            <w:sdtContent>
              <w:p w14:paraId="4A520D40" w14:textId="51A8C999" w:rsidR="00F24E0D" w:rsidRPr="00561E48" w:rsidRDefault="005A3FA1" w:rsidP="00F82A09">
                <w:pPr>
                  <w:spacing w:before="120" w:after="120"/>
                  <w:rPr>
                    <w:rFonts w:ascii="Tahoma" w:hAnsi="Tahoma" w:cs="Tahoma"/>
                    <w:sz w:val="20"/>
                    <w:szCs w:val="20"/>
                    <w:lang w:val="fr-FR"/>
                  </w:rPr>
                </w:pPr>
                <w:r w:rsidRPr="005A3FA1">
                  <w:rPr>
                    <w:rFonts w:ascii="Tahoma" w:hAnsi="Tahoma" w:cs="Tahoma"/>
                    <w:lang w:val="fr-FR"/>
                  </w:rPr>
                  <w:t>31/12/2021</w:t>
                </w:r>
              </w:p>
            </w:sdtContent>
          </w:sdt>
        </w:tc>
      </w:tr>
      <w:tr w:rsidR="00900276" w:rsidRPr="00900276" w14:paraId="60AFF0BC" w14:textId="77777777" w:rsidTr="005A3FA1">
        <w:trPr>
          <w:jc w:val="center"/>
        </w:trPr>
        <w:tc>
          <w:tcPr>
            <w:tcW w:w="9248" w:type="dxa"/>
            <w:shd w:val="clear" w:color="auto" w:fill="DBE5F1" w:themeFill="accent1" w:themeFillTint="33"/>
            <w:vAlign w:val="center"/>
          </w:tcPr>
          <w:p w14:paraId="7C434367" w14:textId="54EA9FF9" w:rsidR="00900276" w:rsidRPr="00561E48" w:rsidRDefault="00900276" w:rsidP="00F82A09">
            <w:pPr>
              <w:rPr>
                <w:rFonts w:ascii="Tahoma" w:hAnsi="Tahoma" w:cs="Tahoma"/>
                <w:lang w:val="fr-FR"/>
              </w:rPr>
            </w:pPr>
            <w:r w:rsidRPr="00900276">
              <w:rPr>
                <w:rFonts w:ascii="Tahoma" w:hAnsi="Tahoma" w:cs="Tahoma"/>
                <w:lang w:val="fr-FR"/>
              </w:rPr>
              <w:t>Ce contrat-cadre peut être renouvelé par notification de la part du Conseil jusqu’au</w:t>
            </w:r>
          </w:p>
        </w:tc>
        <w:tc>
          <w:tcPr>
            <w:tcW w:w="1378" w:type="dxa"/>
            <w:shd w:val="clear" w:color="auto" w:fill="F2F2F2" w:themeFill="background1" w:themeFillShade="F2"/>
          </w:tcPr>
          <w:p w14:paraId="3B7DB5B0" w14:textId="2A35CBB0" w:rsidR="00900276" w:rsidRDefault="00900276" w:rsidP="00F82A09">
            <w:pPr>
              <w:spacing w:before="120" w:after="120"/>
              <w:rPr>
                <w:rFonts w:ascii="Tahoma" w:hAnsi="Tahoma" w:cs="Tahoma"/>
                <w:lang w:val="fr-FR"/>
              </w:rPr>
            </w:pPr>
            <w:r>
              <w:rPr>
                <w:rFonts w:ascii="Tahoma" w:hAnsi="Tahoma" w:cs="Tahoma"/>
                <w:lang w:val="fr-FR"/>
              </w:rPr>
              <w:t>30/06/2022</w:t>
            </w:r>
          </w:p>
        </w:tc>
      </w:tr>
    </w:tbl>
    <w:p w14:paraId="3D68B47E" w14:textId="0EE734E2"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13EFF26B"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8578E3"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36A"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8578E3"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FC8CC8E"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893E70">
              <w:rPr>
                <w:rFonts w:ascii="Tahoma" w:eastAsia="Calibri" w:hAnsi="Tahoma" w:cs="Tahoma"/>
                <w:sz w:val="18"/>
                <w:szCs w:val="18"/>
                <w:lang w:val="fr-FR" w:eastAsia="en-US"/>
              </w:rPr>
              <w:t>de la</w:t>
            </w:r>
            <w:r w:rsidRPr="00561E48">
              <w:rPr>
                <w:rFonts w:ascii="Tahoma" w:eastAsia="Calibri" w:hAnsi="Tahoma" w:cs="Tahoma"/>
                <w:sz w:val="18"/>
                <w:szCs w:val="18"/>
                <w:lang w:val="fr-FR" w:eastAsia="en-US"/>
              </w:rPr>
              <w:t xml:space="preserve"> Secrétaire Général</w:t>
            </w:r>
            <w:r w:rsidR="00AB3E39">
              <w:rPr>
                <w:rFonts w:ascii="Tahoma" w:eastAsia="Calibri" w:hAnsi="Tahoma" w:cs="Tahoma"/>
                <w:sz w:val="18"/>
                <w:szCs w:val="18"/>
                <w:lang w:val="fr-FR" w:eastAsia="en-US"/>
              </w:rPr>
              <w:t>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8578E3"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93396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w:t>
      </w:r>
      <w:proofErr w:type="gramEnd"/>
      <w:r w:rsidRPr="00933961">
        <w:rPr>
          <w:rFonts w:ascii="Tahoma" w:eastAsia="Calibri" w:hAnsi="Tahoma" w:cs="Tahoma"/>
          <w:color w:val="000000" w:themeColor="text1"/>
          <w:sz w:val="18"/>
          <w:szCs w:val="18"/>
          <w:lang w:val="fr-FR" w:eastAsia="en-US"/>
        </w:rPr>
        <w:t xml:space="preserv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93396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154C67D9"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7692D956"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2F389AEB" w:rsidR="008C09DB" w:rsidRPr="00933961" w:rsidRDefault="00B0693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299BEDDB" w14:textId="2B9F4C80" w:rsid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194697C1" w14:textId="77777777" w:rsidR="00933961" w:rsidRP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78D4AACA"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33F224BC"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Pr="00561E48">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251B4C3"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339051E4" w14:textId="77777777" w:rsidR="00AD40F7" w:rsidRDefault="00AD40F7" w:rsidP="00AD40F7">
      <w:pPr>
        <w:jc w:val="both"/>
        <w:rPr>
          <w:rFonts w:ascii="Tahoma" w:hAnsi="Tahoma" w:cs="Tahoma"/>
          <w:sz w:val="18"/>
          <w:szCs w:val="18"/>
          <w:lang w:val="fr-FR"/>
        </w:rPr>
      </w:pPr>
    </w:p>
    <w:p w14:paraId="6AA5192C" w14:textId="5AC3A970" w:rsidR="00AD40F7" w:rsidRPr="00AD40F7" w:rsidRDefault="00AD40F7" w:rsidP="00AD40F7">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 xml:space="preserve">Le Prestataire informe également sans tarder le </w:t>
      </w:r>
      <w:proofErr w:type="gramStart"/>
      <w:r w:rsidRPr="00561E48">
        <w:rPr>
          <w:rFonts w:ascii="Tahoma" w:hAnsi="Tahoma" w:cs="Tahoma"/>
          <w:color w:val="000000" w:themeColor="text1"/>
          <w:sz w:val="18"/>
          <w:szCs w:val="18"/>
          <w:lang w:val="fr-FR"/>
        </w:rPr>
        <w:t>Conseil:</w:t>
      </w:r>
      <w:proofErr w:type="gramEnd"/>
    </w:p>
    <w:p w14:paraId="16667278" w14:textId="52328640"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214ED052" w14:textId="350E5E73" w:rsidR="008A7650" w:rsidRPr="00561E48" w:rsidRDefault="002F6A7C"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A6F8EB4" w14:textId="4A3BEBF4" w:rsidR="008A7650" w:rsidRPr="00561E48" w:rsidRDefault="00F7148B"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w:t>
      </w:r>
      <w:proofErr w:type="gramEnd"/>
      <w:r w:rsidR="008A7650"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p>
    <w:p w14:paraId="4086FAF8" w14:textId="77777777" w:rsidR="00C534F4" w:rsidRPr="00C534F4" w:rsidRDefault="008A7650" w:rsidP="00C534F4">
      <w:pPr>
        <w:pStyle w:val="ListParagraph"/>
        <w:numPr>
          <w:ilvl w:val="0"/>
          <w:numId w:val="13"/>
        </w:numPr>
        <w:tabs>
          <w:tab w:val="left" w:pos="993"/>
        </w:tabs>
        <w:ind w:left="993" w:hanging="425"/>
        <w:jc w:val="both"/>
        <w:divId w:val="1530409426"/>
        <w:rPr>
          <w:rFonts w:ascii="Tahoma" w:hAnsi="Tahoma" w:cs="Tahoma"/>
          <w:color w:val="000000"/>
          <w:sz w:val="20"/>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p>
    <w:p w14:paraId="0312961C" w14:textId="59580FEE" w:rsidR="00C534F4" w:rsidRPr="00C534F4" w:rsidRDefault="009F11A8" w:rsidP="00C534F4">
      <w:pPr>
        <w:pStyle w:val="ListParagraph"/>
        <w:numPr>
          <w:ilvl w:val="0"/>
          <w:numId w:val="13"/>
        </w:numPr>
        <w:tabs>
          <w:tab w:val="left" w:pos="993"/>
        </w:tabs>
        <w:ind w:left="993"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11A9068A"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w:t>
      </w:r>
      <w:r w:rsidR="00933961">
        <w:rPr>
          <w:rFonts w:ascii="Tahoma" w:hAnsi="Tahoma" w:cs="Tahoma"/>
          <w:sz w:val="18"/>
          <w:szCs w:val="18"/>
          <w:lang w:val="fr-FR"/>
        </w:rPr>
        <w:t xml:space="preserve"> </w:t>
      </w:r>
      <w:r w:rsidR="00490D97"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6A93B024"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 xml:space="preserve">ex aequo et </w:t>
      </w:r>
      <w:proofErr w:type="spellStart"/>
      <w:r w:rsidR="009F5764" w:rsidRPr="00561E48">
        <w:rPr>
          <w:rFonts w:ascii="Tahoma" w:hAnsi="Tahoma" w:cs="Tahoma"/>
          <w:i/>
          <w:iCs/>
          <w:sz w:val="18"/>
          <w:szCs w:val="18"/>
          <w:lang w:val="fr-FR"/>
        </w:rPr>
        <w:t>bono</w:t>
      </w:r>
      <w:proofErr w:type="spellEnd"/>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370B8F4"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58E0" w14:textId="77777777" w:rsidR="001974A0" w:rsidRDefault="001974A0" w:rsidP="00D50F13">
      <w:r>
        <w:separator/>
      </w:r>
    </w:p>
  </w:endnote>
  <w:endnote w:type="continuationSeparator" w:id="0">
    <w:p w14:paraId="7411C452" w14:textId="77777777" w:rsidR="001974A0" w:rsidRDefault="001974A0" w:rsidP="00D50F13">
      <w:r>
        <w:continuationSeparator/>
      </w:r>
    </w:p>
  </w:endnote>
  <w:endnote w:type="continuationNotice" w:id="1">
    <w:p w14:paraId="302FC766" w14:textId="77777777" w:rsidR="001974A0" w:rsidRDefault="00197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62E55F5C" w:rsidR="0091516C" w:rsidRPr="00AE2D2B" w:rsidRDefault="00EB4500" w:rsidP="00A0376A">
          <w:pPr>
            <w:rPr>
              <w:rFonts w:ascii="Arial Narrow" w:hAnsi="Arial Narrow"/>
              <w:caps/>
              <w:color w:val="000000"/>
              <w:sz w:val="18"/>
              <w:szCs w:val="18"/>
              <w:highlight w:val="cyan"/>
            </w:rPr>
          </w:pPr>
          <w:r w:rsidRPr="007D51CC">
            <w:rPr>
              <w:rFonts w:ascii="Tahoma" w:hAnsi="Tahoma" w:cs="Tahoma"/>
              <w:b/>
              <w:caps/>
              <w:sz w:val="18"/>
              <w:szCs w:val="18"/>
              <w:lang w:val="fr-FR"/>
            </w:rPr>
            <w:t>APJUST C4/2021/2</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3352B" w14:textId="77777777" w:rsidR="001974A0" w:rsidRDefault="001974A0" w:rsidP="00D50F13">
      <w:r>
        <w:separator/>
      </w:r>
    </w:p>
  </w:footnote>
  <w:footnote w:type="continuationSeparator" w:id="0">
    <w:p w14:paraId="164D8320" w14:textId="77777777" w:rsidR="001974A0" w:rsidRDefault="001974A0" w:rsidP="00D50F13">
      <w:r>
        <w:continuationSeparator/>
      </w:r>
    </w:p>
  </w:footnote>
  <w:footnote w:type="continuationNotice" w:id="1">
    <w:p w14:paraId="01E4601D" w14:textId="77777777" w:rsidR="001974A0" w:rsidRDefault="001974A0"/>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5"/>
  </w:num>
  <w:num w:numId="3">
    <w:abstractNumId w:val="26"/>
  </w:num>
  <w:num w:numId="4">
    <w:abstractNumId w:val="27"/>
  </w:num>
  <w:num w:numId="5">
    <w:abstractNumId w:val="3"/>
  </w:num>
  <w:num w:numId="6">
    <w:abstractNumId w:val="2"/>
  </w:num>
  <w:num w:numId="7">
    <w:abstractNumId w:val="12"/>
  </w:num>
  <w:num w:numId="8">
    <w:abstractNumId w:val="5"/>
  </w:num>
  <w:num w:numId="9">
    <w:abstractNumId w:val="31"/>
  </w:num>
  <w:num w:numId="10">
    <w:abstractNumId w:val="29"/>
  </w:num>
  <w:num w:numId="11">
    <w:abstractNumId w:val="23"/>
  </w:num>
  <w:num w:numId="12">
    <w:abstractNumId w:val="9"/>
  </w:num>
  <w:num w:numId="13">
    <w:abstractNumId w:val="32"/>
  </w:num>
  <w:num w:numId="14">
    <w:abstractNumId w:val="17"/>
  </w:num>
  <w:num w:numId="15">
    <w:abstractNumId w:val="30"/>
  </w:num>
  <w:num w:numId="16">
    <w:abstractNumId w:val="1"/>
  </w:num>
  <w:num w:numId="17">
    <w:abstractNumId w:val="0"/>
  </w:num>
  <w:num w:numId="18">
    <w:abstractNumId w:val="10"/>
  </w:num>
  <w:num w:numId="19">
    <w:abstractNumId w:val="14"/>
  </w:num>
  <w:num w:numId="20">
    <w:abstractNumId w:val="21"/>
  </w:num>
  <w:num w:numId="21">
    <w:abstractNumId w:val="13"/>
  </w:num>
  <w:num w:numId="22">
    <w:abstractNumId w:val="7"/>
  </w:num>
  <w:num w:numId="23">
    <w:abstractNumId w:val="4"/>
  </w:num>
  <w:num w:numId="24">
    <w:abstractNumId w:val="25"/>
  </w:num>
  <w:num w:numId="25">
    <w:abstractNumId w:val="6"/>
  </w:num>
  <w:num w:numId="26">
    <w:abstractNumId w:val="28"/>
  </w:num>
  <w:num w:numId="27">
    <w:abstractNumId w:val="24"/>
  </w:num>
  <w:num w:numId="28">
    <w:abstractNumId w:val="8"/>
  </w:num>
  <w:num w:numId="29">
    <w:abstractNumId w:val="22"/>
  </w:num>
  <w:num w:numId="30">
    <w:abstractNumId w:val="16"/>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030C"/>
    <w:rsid w:val="0004179C"/>
    <w:rsid w:val="000478B8"/>
    <w:rsid w:val="000657E0"/>
    <w:rsid w:val="00066AC3"/>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3E4D"/>
    <w:rsid w:val="001849D2"/>
    <w:rsid w:val="0019283C"/>
    <w:rsid w:val="00192F56"/>
    <w:rsid w:val="0019309A"/>
    <w:rsid w:val="001974A0"/>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338"/>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456B4"/>
    <w:rsid w:val="00550849"/>
    <w:rsid w:val="00561E48"/>
    <w:rsid w:val="00566A81"/>
    <w:rsid w:val="00567F3E"/>
    <w:rsid w:val="005809B2"/>
    <w:rsid w:val="005840ED"/>
    <w:rsid w:val="005845C2"/>
    <w:rsid w:val="005851F4"/>
    <w:rsid w:val="00590EDA"/>
    <w:rsid w:val="005A3FA1"/>
    <w:rsid w:val="005A4B59"/>
    <w:rsid w:val="005A6974"/>
    <w:rsid w:val="005B0752"/>
    <w:rsid w:val="005B17CB"/>
    <w:rsid w:val="005C5D6E"/>
    <w:rsid w:val="005C5D80"/>
    <w:rsid w:val="005E2710"/>
    <w:rsid w:val="005F0F4C"/>
    <w:rsid w:val="005F4D6F"/>
    <w:rsid w:val="005F65E7"/>
    <w:rsid w:val="00611175"/>
    <w:rsid w:val="00613313"/>
    <w:rsid w:val="006232B4"/>
    <w:rsid w:val="006266B6"/>
    <w:rsid w:val="006426F7"/>
    <w:rsid w:val="00647C28"/>
    <w:rsid w:val="00653BB6"/>
    <w:rsid w:val="006558F9"/>
    <w:rsid w:val="0065697F"/>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11683"/>
    <w:rsid w:val="00711B7F"/>
    <w:rsid w:val="00714D53"/>
    <w:rsid w:val="00715F99"/>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B23F7"/>
    <w:rsid w:val="007C267B"/>
    <w:rsid w:val="007C4BED"/>
    <w:rsid w:val="007D3B9C"/>
    <w:rsid w:val="007D46B2"/>
    <w:rsid w:val="007D51CC"/>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78C1"/>
    <w:rsid w:val="00847F47"/>
    <w:rsid w:val="008539A2"/>
    <w:rsid w:val="0085784E"/>
    <w:rsid w:val="008578E3"/>
    <w:rsid w:val="00860FEB"/>
    <w:rsid w:val="008628C7"/>
    <w:rsid w:val="008713A9"/>
    <w:rsid w:val="00873212"/>
    <w:rsid w:val="00883C2D"/>
    <w:rsid w:val="008871ED"/>
    <w:rsid w:val="00887B2A"/>
    <w:rsid w:val="00890F8A"/>
    <w:rsid w:val="00892D73"/>
    <w:rsid w:val="00893E70"/>
    <w:rsid w:val="008A486B"/>
    <w:rsid w:val="008A7650"/>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0276"/>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11A8"/>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16476"/>
    <w:rsid w:val="00B21BA4"/>
    <w:rsid w:val="00B221A3"/>
    <w:rsid w:val="00B2354B"/>
    <w:rsid w:val="00B242A3"/>
    <w:rsid w:val="00B26F93"/>
    <w:rsid w:val="00B30098"/>
    <w:rsid w:val="00B3135A"/>
    <w:rsid w:val="00B37AF1"/>
    <w:rsid w:val="00B43A63"/>
    <w:rsid w:val="00B4569A"/>
    <w:rsid w:val="00B47508"/>
    <w:rsid w:val="00B5000D"/>
    <w:rsid w:val="00B50164"/>
    <w:rsid w:val="00B5712C"/>
    <w:rsid w:val="00B60F30"/>
    <w:rsid w:val="00B62878"/>
    <w:rsid w:val="00B653B9"/>
    <w:rsid w:val="00B72357"/>
    <w:rsid w:val="00B74DC5"/>
    <w:rsid w:val="00B74E97"/>
    <w:rsid w:val="00BA18E5"/>
    <w:rsid w:val="00BA355F"/>
    <w:rsid w:val="00BA429D"/>
    <w:rsid w:val="00BA535D"/>
    <w:rsid w:val="00BB11AE"/>
    <w:rsid w:val="00BB66CF"/>
    <w:rsid w:val="00BC3EF7"/>
    <w:rsid w:val="00BC4242"/>
    <w:rsid w:val="00BD1D41"/>
    <w:rsid w:val="00BD671C"/>
    <w:rsid w:val="00BD6B89"/>
    <w:rsid w:val="00BE0F5B"/>
    <w:rsid w:val="00BE13D6"/>
    <w:rsid w:val="00BE2F43"/>
    <w:rsid w:val="00BE33D8"/>
    <w:rsid w:val="00BF0EF7"/>
    <w:rsid w:val="00BF1CDC"/>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663D"/>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6912"/>
    <w:rsid w:val="00CD752E"/>
    <w:rsid w:val="00CE0F61"/>
    <w:rsid w:val="00CE4E5E"/>
    <w:rsid w:val="00CE58F8"/>
    <w:rsid w:val="00CF4DB5"/>
    <w:rsid w:val="00CF59FB"/>
    <w:rsid w:val="00CF64A3"/>
    <w:rsid w:val="00D04381"/>
    <w:rsid w:val="00D10FC0"/>
    <w:rsid w:val="00D11491"/>
    <w:rsid w:val="00D11B96"/>
    <w:rsid w:val="00D121FC"/>
    <w:rsid w:val="00D126AB"/>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DC4"/>
    <w:rsid w:val="00E9309D"/>
    <w:rsid w:val="00E94437"/>
    <w:rsid w:val="00EA6641"/>
    <w:rsid w:val="00EB4500"/>
    <w:rsid w:val="00EB550D"/>
    <w:rsid w:val="00EB6C90"/>
    <w:rsid w:val="00EC08A1"/>
    <w:rsid w:val="00EC479D"/>
    <w:rsid w:val="00EC618B"/>
    <w:rsid w:val="00EE1D09"/>
    <w:rsid w:val="00EE2E04"/>
    <w:rsid w:val="00EE7240"/>
    <w:rsid w:val="00EF004A"/>
    <w:rsid w:val="00EF4F4F"/>
    <w:rsid w:val="00EF5794"/>
    <w:rsid w:val="00EF66B8"/>
    <w:rsid w:val="00F00AEC"/>
    <w:rsid w:val="00F02592"/>
    <w:rsid w:val="00F130D7"/>
    <w:rsid w:val="00F17C76"/>
    <w:rsid w:val="00F21315"/>
    <w:rsid w:val="00F23365"/>
    <w:rsid w:val="00F24E0D"/>
    <w:rsid w:val="00F25459"/>
    <w:rsid w:val="00F26952"/>
    <w:rsid w:val="00F270C4"/>
    <w:rsid w:val="00F30E47"/>
    <w:rsid w:val="00F50F2D"/>
    <w:rsid w:val="00F56682"/>
    <w:rsid w:val="00F57BB6"/>
    <w:rsid w:val="00F57EC4"/>
    <w:rsid w:val="00F7148B"/>
    <w:rsid w:val="00F742F2"/>
    <w:rsid w:val="00F77E7D"/>
    <w:rsid w:val="00F84B26"/>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E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BE3D031104147AB1DF3CFFAA21FA1"/>
        <w:category>
          <w:name w:val="General"/>
          <w:gallery w:val="placeholder"/>
        </w:category>
        <w:types>
          <w:type w:val="bbPlcHdr"/>
        </w:types>
        <w:behaviors>
          <w:behavior w:val="content"/>
        </w:behaviors>
        <w:guid w:val="{C43597CE-7A35-45D0-A2EB-ADF8799056D2}"/>
      </w:docPartPr>
      <w:docPartBody>
        <w:p w:rsidR="00CA1A63" w:rsidRDefault="00A30AC7" w:rsidP="00A30AC7">
          <w:pPr>
            <w:pStyle w:val="5CABE3D031104147AB1DF3CFFAA21FA12"/>
          </w:pPr>
          <w:r w:rsidRPr="00561E48">
            <w:rPr>
              <w:rStyle w:val="PlaceholderText"/>
              <w:rFonts w:ascii="Tahoma" w:hAnsi="Tahoma" w:cs="Tahoma"/>
              <w:sz w:val="20"/>
              <w:szCs w:val="20"/>
              <w:highlight w:val="cyan"/>
              <w:lang w:val="fr-FR"/>
            </w:rPr>
            <w:t>date</w:t>
          </w:r>
        </w:p>
      </w:docPartBody>
    </w:docPart>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55E49"/>
    <w:rsid w:val="004E534F"/>
    <w:rsid w:val="00A30AC7"/>
    <w:rsid w:val="00BF6FC4"/>
    <w:rsid w:val="00C70C9E"/>
    <w:rsid w:val="00CA1A63"/>
    <w:rsid w:val="00CF70C4"/>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AC7"/>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F756D715DB5C412DAA1E159ABD267655">
    <w:name w:val="F756D715DB5C412DAA1E159ABD267655"/>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 w:type="paragraph" w:customStyle="1" w:styleId="2F6B59634CC84C509823D9EA41949E752">
    <w:name w:val="2F6B59634CC84C509823D9EA41949E752"/>
    <w:rsid w:val="00A30AC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BCE025A7-5EF4-42B5-A7DC-87C05711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5503</Words>
  <Characters>30272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STAFFORD Joan</cp:lastModifiedBy>
  <cp:revision>2</cp:revision>
  <cp:lastPrinted>2016-04-12T12:31:00Z</cp:lastPrinted>
  <dcterms:created xsi:type="dcterms:W3CDTF">2020-12-18T11:11:00Z</dcterms:created>
  <dcterms:modified xsi:type="dcterms:W3CDTF">2020-12-18T11:11:00Z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