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57049B3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65081A66"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E99BA4" w14:textId="5551FD84" w:rsidR="00BE43B2" w:rsidRPr="00EA2362" w:rsidRDefault="00BE43B2">
            <w:pPr>
              <w:rPr>
                <w:rFonts w:ascii="Tahoma" w:hAnsi="Tahoma" w:cs="Tahoma"/>
                <w:caps/>
                <w:color w:val="000000" w:themeColor="text1"/>
                <w:sz w:val="18"/>
                <w:szCs w:val="18"/>
                <w:highlight w:val="cyan"/>
              </w:rPr>
            </w:pPr>
          </w:p>
        </w:tc>
      </w:tr>
      <w:tr w:rsidR="00BE43B2" w:rsidRPr="00EA2362" w14:paraId="5B0D302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66C3BFD6" w14:textId="77777777"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EA35552" w14:textId="34CD7B74" w:rsidR="00BE43B2" w:rsidRPr="003E631D" w:rsidRDefault="003E631D">
            <w:pPr>
              <w:rPr>
                <w:rFonts w:ascii="Tahoma" w:hAnsi="Tahoma" w:cs="Tahoma"/>
                <w:b/>
                <w:bCs/>
                <w:caps/>
                <w:color w:val="000000" w:themeColor="text1"/>
                <w:sz w:val="18"/>
                <w:szCs w:val="18"/>
                <w:highlight w:val="cyan"/>
              </w:rPr>
            </w:pPr>
            <w:r w:rsidRPr="003E631D">
              <w:rPr>
                <w:rFonts w:ascii="Tahoma" w:hAnsi="Tahoma" w:cs="Tahoma"/>
                <w:b/>
                <w:bCs/>
                <w:caps/>
                <w:color w:val="000000" w:themeColor="text1"/>
                <w:sz w:val="18"/>
                <w:szCs w:val="18"/>
              </w:rPr>
              <w:t>3601</w:t>
            </w:r>
          </w:p>
        </w:tc>
      </w:tr>
      <w:tr w:rsidR="00BE43B2" w:rsidRPr="00EA2362" w14:paraId="21F1208E"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FD7B06" w14:textId="77777777"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E655EC2" w14:textId="75BDD416" w:rsidR="00BE43B2" w:rsidRPr="00EA2362" w:rsidRDefault="00BE43B2">
            <w:pPr>
              <w:rPr>
                <w:rFonts w:ascii="Tahoma" w:hAnsi="Tahoma" w:cs="Tahoma"/>
                <w:b/>
                <w:caps/>
                <w:color w:val="000000" w:themeColor="text1"/>
                <w:sz w:val="18"/>
                <w:szCs w:val="18"/>
                <w:highlight w:val="cyan"/>
              </w:rPr>
            </w:pPr>
          </w:p>
        </w:tc>
      </w:tr>
    </w:tbl>
    <w:p w14:paraId="3A7AA687" w14:textId="77777777" w:rsidR="00261462" w:rsidRPr="00EA2362" w:rsidRDefault="003F572D" w:rsidP="005D5924">
      <w:pPr>
        <w:rPr>
          <w:rFonts w:ascii="Tahoma" w:hAnsi="Tahoma" w:cs="Tahoma"/>
          <w:b/>
          <w:caps/>
          <w:sz w:val="28"/>
          <w:szCs w:val="28"/>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2C758722" wp14:editId="33CDE823">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5352B3" w14:textId="77777777" w:rsidR="00261462" w:rsidRPr="00EA2362" w:rsidRDefault="00261462" w:rsidP="005D5924">
      <w:pPr>
        <w:rPr>
          <w:rFonts w:ascii="Tahoma" w:hAnsi="Tahoma" w:cs="Tahoma"/>
          <w:b/>
          <w:caps/>
          <w:sz w:val="28"/>
          <w:szCs w:val="28"/>
        </w:rPr>
      </w:pPr>
    </w:p>
    <w:p w14:paraId="2D9865B6" w14:textId="77777777" w:rsidR="00261462" w:rsidRPr="00EA2362" w:rsidRDefault="00261462" w:rsidP="005D5924">
      <w:pPr>
        <w:rPr>
          <w:rFonts w:ascii="Tahoma" w:hAnsi="Tahoma" w:cs="Tahoma"/>
          <w:b/>
          <w:caps/>
          <w:sz w:val="28"/>
          <w:szCs w:val="28"/>
        </w:rPr>
      </w:pPr>
    </w:p>
    <w:p w14:paraId="4A82B1F0" w14:textId="77777777" w:rsidR="00261462" w:rsidRPr="00EA2362" w:rsidRDefault="00261462" w:rsidP="005D5924">
      <w:pPr>
        <w:rPr>
          <w:rFonts w:ascii="Tahoma" w:hAnsi="Tahoma" w:cs="Tahoma"/>
          <w:b/>
          <w:caps/>
          <w:sz w:val="28"/>
          <w:szCs w:val="28"/>
        </w:rPr>
      </w:pPr>
    </w:p>
    <w:p w14:paraId="12F10E38" w14:textId="77777777" w:rsidR="00261462" w:rsidRPr="00EA2362" w:rsidRDefault="00261462" w:rsidP="005D5924">
      <w:pPr>
        <w:rPr>
          <w:rFonts w:ascii="Tahoma" w:hAnsi="Tahoma" w:cs="Tahoma"/>
          <w:b/>
          <w:caps/>
          <w:sz w:val="28"/>
          <w:szCs w:val="28"/>
        </w:rPr>
      </w:pPr>
    </w:p>
    <w:p w14:paraId="44BB3F81" w14:textId="77777777" w:rsidR="00261462" w:rsidRPr="00337874" w:rsidRDefault="00261462" w:rsidP="005D5924">
      <w:pPr>
        <w:rPr>
          <w:rFonts w:ascii="Tahoma" w:hAnsi="Tahoma" w:cs="Tahoma"/>
          <w:b/>
          <w:caps/>
          <w:sz w:val="14"/>
          <w:szCs w:val="14"/>
        </w:rPr>
      </w:pPr>
    </w:p>
    <w:p w14:paraId="5E800470"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70372EF3" w14:textId="77777777"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r w:rsidR="00D52AE9">
        <w:rPr>
          <w:rFonts w:ascii="Tahoma" w:hAnsi="Tahoma" w:cs="Tahoma"/>
          <w:b/>
        </w:rPr>
        <w:t xml:space="preserve"> </w:t>
      </w:r>
    </w:p>
    <w:p w14:paraId="1011208F" w14:textId="77777777" w:rsidR="009365EB" w:rsidRPr="00EA2362" w:rsidRDefault="009365EB" w:rsidP="005D5924">
      <w:pPr>
        <w:rPr>
          <w:rFonts w:ascii="Tahoma" w:hAnsi="Tahoma" w:cs="Tahoma"/>
          <w:b/>
          <w:sz w:val="20"/>
          <w:szCs w:val="20"/>
        </w:rPr>
      </w:pPr>
    </w:p>
    <w:p w14:paraId="47874545" w14:textId="37838EDF" w:rsidR="003E631D" w:rsidRPr="00EA2362" w:rsidRDefault="00261462" w:rsidP="003E631D">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 </w:t>
      </w:r>
      <w:r w:rsidR="0083010D" w:rsidRPr="0083010D">
        <w:rPr>
          <w:rFonts w:ascii="Tahoma" w:hAnsi="Tahoma" w:cs="Tahoma"/>
          <w:b/>
        </w:rPr>
        <w:t xml:space="preserve">of </w:t>
      </w:r>
      <w:r w:rsidR="00616DCC" w:rsidRPr="00616DCC">
        <w:rPr>
          <w:rFonts w:ascii="Tahoma" w:hAnsi="Tahoma" w:cs="Tahoma"/>
          <w:b/>
        </w:rPr>
        <w:t xml:space="preserve">fully equipped conference hall and catering services </w:t>
      </w:r>
      <w:r w:rsidR="00701618">
        <w:rPr>
          <w:rFonts w:ascii="Tahoma" w:hAnsi="Tahoma" w:cs="Tahoma"/>
          <w:b/>
        </w:rPr>
        <w:t>during the Conference on the execution of the ECtHR judgments which is to be organised on 12 December 2025</w:t>
      </w:r>
      <w:r w:rsidR="00D074E3">
        <w:rPr>
          <w:rFonts w:ascii="Tahoma" w:hAnsi="Tahoma" w:cs="Tahoma"/>
          <w:b/>
        </w:rPr>
        <w:t xml:space="preserve"> in Chisinau, Republic of Moldova</w:t>
      </w:r>
      <w:r w:rsidR="00701618">
        <w:rPr>
          <w:rFonts w:ascii="Tahoma" w:hAnsi="Tahoma" w:cs="Tahoma"/>
          <w:b/>
        </w:rPr>
        <w:t xml:space="preserve"> within the </w:t>
      </w:r>
      <w:r w:rsidR="003E631D" w:rsidRPr="003E631D">
        <w:rPr>
          <w:rFonts w:ascii="Tahoma" w:hAnsi="Tahoma" w:cs="Tahoma"/>
          <w:b/>
        </w:rPr>
        <w:t>framework of the Council of Europe Project on “Strengthening the human rights compliant criminal justice system in the Republic of Moldova phase II”</w:t>
      </w:r>
      <w:r w:rsidR="008F5D8E">
        <w:rPr>
          <w:rFonts w:ascii="Tahoma" w:hAnsi="Tahoma" w:cs="Tahoma"/>
          <w:b/>
        </w:rPr>
        <w:t>.</w:t>
      </w:r>
    </w:p>
    <w:p w14:paraId="294D4657" w14:textId="77777777" w:rsidR="00261462" w:rsidRPr="00EA2362" w:rsidRDefault="00261462" w:rsidP="00261462">
      <w:pPr>
        <w:rPr>
          <w:rFonts w:ascii="Tahoma" w:hAnsi="Tahoma" w:cs="Tahoma"/>
          <w:b/>
        </w:rPr>
      </w:pPr>
    </w:p>
    <w:p w14:paraId="1490465C" w14:textId="77777777"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 xml:space="preserve">upon signature by a Council of Europe </w:t>
      </w:r>
      <w:r w:rsidR="00040666">
        <w:rPr>
          <w:rFonts w:ascii="Tahoma" w:hAnsi="Tahoma" w:cs="Tahoma"/>
          <w:b/>
          <w:sz w:val="20"/>
          <w:szCs w:val="20"/>
        </w:rPr>
        <w:t xml:space="preserve">representative </w:t>
      </w:r>
      <w:r w:rsidR="00454D25" w:rsidRPr="00EA2362">
        <w:rPr>
          <w:rFonts w:ascii="Tahoma" w:hAnsi="Tahoma" w:cs="Tahoma"/>
          <w:sz w:val="20"/>
          <w:szCs w:val="20"/>
        </w:rPr>
        <w:t>(see Section B</w:t>
      </w:r>
      <w:r w:rsidRPr="00EA2362">
        <w:rPr>
          <w:rFonts w:ascii="Tahoma" w:hAnsi="Tahoma" w:cs="Tahoma"/>
          <w:sz w:val="20"/>
          <w:szCs w:val="20"/>
        </w:rPr>
        <w:t>).</w:t>
      </w:r>
    </w:p>
    <w:p w14:paraId="7DE7E739" w14:textId="77777777" w:rsidR="00261462" w:rsidRPr="00EA2362" w:rsidRDefault="00261462" w:rsidP="00261462">
      <w:pPr>
        <w:rPr>
          <w:rFonts w:ascii="Tahoma" w:hAnsi="Tahoma" w:cs="Tahoma"/>
          <w:b/>
          <w:sz w:val="20"/>
          <w:szCs w:val="20"/>
        </w:rPr>
      </w:pPr>
    </w:p>
    <w:p w14:paraId="449E7190"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0D7784E5"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3D320807"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proofErr w:type="gramStart"/>
      <w:r w:rsidRPr="00EA2362">
        <w:rPr>
          <w:rFonts w:ascii="Tahoma" w:hAnsi="Tahoma" w:cs="Tahoma"/>
          <w:color w:val="FF0000"/>
          <w:sz w:val="18"/>
          <w:szCs w:val="18"/>
        </w:rPr>
        <w:t>);</w:t>
      </w:r>
      <w:proofErr w:type="gramEnd"/>
    </w:p>
    <w:p w14:paraId="436ACF48" w14:textId="77777777"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w:t>
      </w:r>
      <w:r w:rsidR="0037022F">
        <w:rPr>
          <w:rFonts w:ascii="Tahoma" w:hAnsi="Tahoma" w:cs="Tahoma"/>
          <w:color w:val="FF0000"/>
          <w:sz w:val="18"/>
          <w:szCs w:val="18"/>
        </w:rPr>
        <w:t>S</w:t>
      </w:r>
      <w:r w:rsidRPr="00EA2362">
        <w:rPr>
          <w:rFonts w:ascii="Tahoma" w:hAnsi="Tahoma" w:cs="Tahoma"/>
          <w:color w:val="FF0000"/>
          <w:sz w:val="18"/>
          <w:szCs w:val="18"/>
        </w:rPr>
        <w:t xml:space="preserve">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xml:space="preserve">) and send a scanned copy to the Council (See </w:t>
      </w:r>
      <w:r w:rsidR="0037022F">
        <w:rPr>
          <w:rFonts w:ascii="Tahoma" w:hAnsi="Tahoma" w:cs="Tahoma"/>
          <w:color w:val="FF0000"/>
          <w:sz w:val="18"/>
          <w:szCs w:val="18"/>
        </w:rPr>
        <w:t>Tender File Section F</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739ED5B8" w14:textId="77777777" w:rsidR="00261462" w:rsidRPr="00EA2362" w:rsidRDefault="00261462" w:rsidP="00337874">
      <w:pPr>
        <w:ind w:left="568" w:hanging="284"/>
        <w:rPr>
          <w:rFonts w:ascii="Tahoma" w:hAnsi="Tahoma" w:cs="Tahoma"/>
          <w:b/>
          <w:sz w:val="18"/>
          <w:szCs w:val="18"/>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7"/>
        <w:gridCol w:w="1197"/>
        <w:gridCol w:w="470"/>
        <w:gridCol w:w="3291"/>
      </w:tblGrid>
      <w:tr w:rsidR="0000230C" w:rsidRPr="0035618E" w14:paraId="45C04BE4" w14:textId="77777777" w:rsidTr="0000230C">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F79E882" w14:textId="77777777" w:rsidR="0000230C" w:rsidRPr="0035618E" w:rsidRDefault="0000230C"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2D99605" w14:textId="77777777" w:rsidR="0000230C" w:rsidRPr="0035618E" w:rsidRDefault="0000230C"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35618E">
              <w:rPr>
                <w:color w:val="FF0000"/>
                <w:sz w:val="16"/>
                <w:szCs w:val="16"/>
              </w:rPr>
              <w:t>►</w:t>
            </w:r>
          </w:p>
        </w:tc>
        <w:tc>
          <w:tcPr>
            <w:tcW w:w="403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327A8A80" w14:textId="77777777" w:rsidR="0000230C" w:rsidRPr="00DC499F" w:rsidRDefault="0088341A"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EndPr/>
              <w:sdtContent>
                <w:r w:rsidR="0000230C" w:rsidRPr="00DC499F">
                  <w:rPr>
                    <w:rFonts w:ascii="Segoe UI Symbol" w:hAnsi="Segoe UI Symbol" w:cs="Segoe UI Symbol"/>
                    <w:color w:val="000000"/>
                    <w:sz w:val="18"/>
                    <w:szCs w:val="18"/>
                    <w:lang w:val="es-ES_tradnl"/>
                  </w:rPr>
                  <w:t>☐</w:t>
                </w:r>
              </w:sdtContent>
            </w:sdt>
            <w:r w:rsidR="0000230C" w:rsidRPr="00DC499F">
              <w:rPr>
                <w:rFonts w:ascii="Tahoma" w:hAnsi="Tahoma" w:cs="Tahoma"/>
                <w:color w:val="000000"/>
                <w:sz w:val="18"/>
                <w:szCs w:val="18"/>
                <w:lang w:val="es-ES_tradnl"/>
              </w:rPr>
              <w:t xml:space="preserve"> Legal </w:t>
            </w:r>
            <w:proofErr w:type="spellStart"/>
            <w:r w:rsidR="0000230C" w:rsidRPr="00DC499F">
              <w:rPr>
                <w:rFonts w:ascii="Tahoma" w:hAnsi="Tahoma" w:cs="Tahoma"/>
                <w:color w:val="000000"/>
                <w:sz w:val="18"/>
                <w:szCs w:val="18"/>
                <w:lang w:val="es-ES_tradnl"/>
              </w:rPr>
              <w:t>person</w:t>
            </w:r>
            <w:proofErr w:type="spellEnd"/>
            <w:r w:rsidR="0000230C" w:rsidRPr="00DC499F">
              <w:rPr>
                <w:rFonts w:ascii="Tahoma" w:hAnsi="Tahoma" w:cs="Tahoma"/>
                <w:color w:val="000000"/>
                <w:sz w:val="18"/>
                <w:szCs w:val="18"/>
                <w:lang w:val="es-ES_tradnl"/>
              </w:rPr>
              <w:t xml:space="preserve"> </w:t>
            </w:r>
          </w:p>
        </w:tc>
        <w:tc>
          <w:tcPr>
            <w:tcW w:w="3761" w:type="dxa"/>
            <w:gridSpan w:val="2"/>
            <w:tcBorders>
              <w:top w:val="single" w:sz="2" w:space="0" w:color="FF0000"/>
              <w:left w:val="single" w:sz="4" w:space="0" w:color="FF0000"/>
              <w:bottom w:val="single" w:sz="2" w:space="0" w:color="FF0000"/>
              <w:right w:val="single" w:sz="2" w:space="0" w:color="FF0000"/>
            </w:tcBorders>
            <w:shd w:val="clear" w:color="auto" w:fill="auto"/>
            <w:vAlign w:val="center"/>
          </w:tcPr>
          <w:p w14:paraId="222021E0" w14:textId="77777777" w:rsidR="0000230C" w:rsidRPr="00DC499F" w:rsidRDefault="0088341A"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EndPr/>
              <w:sdtContent>
                <w:r w:rsidR="0000230C" w:rsidRPr="00DC499F">
                  <w:rPr>
                    <w:rFonts w:ascii="Segoe UI Symbol" w:hAnsi="Segoe UI Symbol" w:cs="Segoe UI Symbol"/>
                    <w:color w:val="000000"/>
                    <w:sz w:val="18"/>
                    <w:szCs w:val="18"/>
                    <w:lang w:val="es-ES_tradnl"/>
                  </w:rPr>
                  <w:t>☐</w:t>
                </w:r>
              </w:sdtContent>
            </w:sdt>
            <w:r w:rsidR="0000230C" w:rsidRPr="00DC499F">
              <w:rPr>
                <w:rFonts w:ascii="Tahoma" w:hAnsi="Tahoma" w:cs="Tahoma"/>
                <w:color w:val="000000"/>
                <w:sz w:val="18"/>
                <w:szCs w:val="18"/>
                <w:lang w:val="es-ES_tradnl"/>
              </w:rPr>
              <w:t xml:space="preserve"> </w:t>
            </w:r>
            <w:proofErr w:type="spellStart"/>
            <w:r w:rsidR="0000230C" w:rsidRPr="00DC499F">
              <w:rPr>
                <w:rFonts w:ascii="Tahoma" w:hAnsi="Tahoma" w:cs="Tahoma"/>
                <w:color w:val="000000"/>
                <w:sz w:val="18"/>
                <w:szCs w:val="18"/>
                <w:lang w:val="es-ES_tradnl"/>
              </w:rPr>
              <w:t>Consortium</w:t>
            </w:r>
            <w:proofErr w:type="spellEnd"/>
          </w:p>
        </w:tc>
      </w:tr>
      <w:tr w:rsidR="00A7331F" w:rsidRPr="0035618E" w14:paraId="10AE732F"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7D2C4889" w14:textId="77777777" w:rsidR="00A7331F" w:rsidRPr="0035618E" w:rsidRDefault="00A7331F"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E7A063"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4"/>
            </w:r>
          </w:p>
          <w:p w14:paraId="1F00D01B"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7D3C62FD" w14:textId="77777777" w:rsidR="00A7331F" w:rsidRPr="0035618E" w:rsidRDefault="00A7331F" w:rsidP="00AA1545">
            <w:pPr>
              <w:rPr>
                <w:rFonts w:ascii="Tahoma" w:hAnsi="Tahoma" w:cs="Tahoma"/>
                <w:color w:val="000000"/>
                <w:sz w:val="20"/>
                <w:szCs w:val="20"/>
              </w:rPr>
            </w:pPr>
          </w:p>
        </w:tc>
      </w:tr>
      <w:tr w:rsidR="00A7331F" w:rsidRPr="0035618E" w14:paraId="6964042E"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0F857B83"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E0153A" w14:textId="77777777" w:rsidR="00A7331F" w:rsidRPr="00C546D8" w:rsidRDefault="00A7331F"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5"/>
            </w:r>
            <w:r w:rsidRPr="00C546D8">
              <w:rPr>
                <w:color w:val="FF0000"/>
                <w:sz w:val="16"/>
                <w:szCs w:val="16"/>
              </w:rPr>
              <w:t xml:space="preserve"> ►</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459B143B" w14:textId="77777777" w:rsidR="00A7331F" w:rsidRPr="0035618E" w:rsidRDefault="00A7331F" w:rsidP="00AA1545">
            <w:pPr>
              <w:rPr>
                <w:rFonts w:ascii="Tahoma" w:hAnsi="Tahoma" w:cs="Tahoma"/>
                <w:sz w:val="20"/>
                <w:szCs w:val="20"/>
              </w:rPr>
            </w:pPr>
          </w:p>
        </w:tc>
      </w:tr>
      <w:tr w:rsidR="00A7331F" w:rsidRPr="0035618E" w14:paraId="1A1A5124"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D01565E"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75B1F13" w14:textId="77777777" w:rsidR="00A7331F" w:rsidRPr="00C546D8" w:rsidRDefault="00A7331F" w:rsidP="00AA1545">
            <w:pPr>
              <w:jc w:val="right"/>
              <w:rPr>
                <w:rFonts w:ascii="Tahoma" w:hAnsi="Tahoma" w:cs="Tahoma"/>
                <w:sz w:val="18"/>
                <w:szCs w:val="18"/>
              </w:rPr>
            </w:pPr>
            <w:r w:rsidRPr="00C546D8">
              <w:rPr>
                <w:rFonts w:ascii="Tahoma" w:hAnsi="Tahoma" w:cs="Tahoma"/>
                <w:sz w:val="18"/>
                <w:szCs w:val="18"/>
              </w:rPr>
              <w:t>Representative (for legal persons only)</w:t>
            </w:r>
          </w:p>
          <w:p w14:paraId="7DC40E50" w14:textId="77777777" w:rsidR="00A7331F" w:rsidRPr="00C546D8" w:rsidRDefault="00A7331F" w:rsidP="00AA1545">
            <w:pPr>
              <w:jc w:val="right"/>
              <w:rPr>
                <w:rFonts w:ascii="Tahoma" w:hAnsi="Tahoma" w:cs="Tahoma"/>
              </w:rPr>
            </w:pPr>
            <w:r w:rsidRPr="00C546D8">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65662159" w14:textId="77777777" w:rsidR="00A7331F" w:rsidRPr="0035618E" w:rsidRDefault="00A7331F" w:rsidP="00AA1545">
            <w:pPr>
              <w:rPr>
                <w:rFonts w:ascii="Tahoma" w:hAnsi="Tahoma" w:cs="Tahoma"/>
                <w:sz w:val="20"/>
                <w:szCs w:val="20"/>
              </w:rPr>
            </w:pPr>
          </w:p>
        </w:tc>
      </w:tr>
      <w:tr w:rsidR="00A7331F" w:rsidRPr="0035618E" w14:paraId="4EB2D39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EA78494"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B960BF0"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Contact person</w:t>
            </w:r>
          </w:p>
          <w:p w14:paraId="4654DEDD"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40F694AF" w14:textId="77777777" w:rsidR="00A7331F" w:rsidRPr="0035618E" w:rsidRDefault="00A7331F" w:rsidP="00AA1545">
            <w:pPr>
              <w:rPr>
                <w:rFonts w:ascii="Tahoma" w:hAnsi="Tahoma" w:cs="Tahoma"/>
                <w:sz w:val="20"/>
                <w:szCs w:val="20"/>
              </w:rPr>
            </w:pPr>
          </w:p>
        </w:tc>
      </w:tr>
      <w:tr w:rsidR="00A7331F" w:rsidRPr="0035618E" w14:paraId="76CEC5D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D6C35C7"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B57D8AC"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VAT n° (if any)</w:t>
            </w:r>
          </w:p>
          <w:p w14:paraId="74204654"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1536EA7F" w14:textId="77777777" w:rsidR="00A7331F" w:rsidRPr="0035618E" w:rsidRDefault="00A7331F" w:rsidP="00AA1545">
            <w:pPr>
              <w:rPr>
                <w:rFonts w:ascii="Tahoma" w:hAnsi="Tahoma" w:cs="Tahoma"/>
                <w:sz w:val="20"/>
                <w:szCs w:val="20"/>
              </w:rPr>
            </w:pPr>
          </w:p>
        </w:tc>
      </w:tr>
      <w:tr w:rsidR="00A7331F" w:rsidRPr="0035618E" w14:paraId="75EDF4F3"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589337A"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B88D61E"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Country and registration n° (if any)</w:t>
            </w:r>
          </w:p>
          <w:p w14:paraId="3B8B0E0C"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60A6B155" w14:textId="77777777" w:rsidR="00A7331F" w:rsidRPr="0035618E" w:rsidRDefault="00A7331F" w:rsidP="00AA1545">
            <w:pPr>
              <w:rPr>
                <w:rFonts w:ascii="Tahoma" w:hAnsi="Tahoma" w:cs="Tahoma"/>
                <w:sz w:val="20"/>
                <w:szCs w:val="20"/>
              </w:rPr>
            </w:pPr>
          </w:p>
        </w:tc>
      </w:tr>
      <w:tr w:rsidR="00A7331F" w:rsidRPr="0035618E" w14:paraId="48C302D4"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4DAFDC5"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0465333"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Email (Contact person)</w:t>
            </w:r>
          </w:p>
          <w:p w14:paraId="44F27CD5"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25ABBECA" w14:textId="77777777" w:rsidR="00A7331F" w:rsidRPr="0035618E" w:rsidRDefault="00A7331F" w:rsidP="00AA1545">
            <w:pPr>
              <w:rPr>
                <w:rFonts w:ascii="Tahoma" w:hAnsi="Tahoma" w:cs="Tahoma"/>
                <w:sz w:val="20"/>
                <w:szCs w:val="20"/>
              </w:rPr>
            </w:pPr>
          </w:p>
        </w:tc>
      </w:tr>
      <w:tr w:rsidR="00A7331F" w:rsidRPr="0035618E" w14:paraId="5C4C247F"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C5068BC"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3CEFFD0"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Phone number (Contact person)</w:t>
            </w:r>
          </w:p>
          <w:p w14:paraId="2738B0CC"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44E33A9B" w14:textId="77777777" w:rsidR="00A7331F" w:rsidRPr="0035618E" w:rsidRDefault="00A7331F" w:rsidP="00AA1545">
            <w:pPr>
              <w:rPr>
                <w:rFonts w:ascii="Tahoma" w:hAnsi="Tahoma" w:cs="Tahoma"/>
                <w:sz w:val="20"/>
                <w:szCs w:val="20"/>
              </w:rPr>
            </w:pPr>
          </w:p>
        </w:tc>
      </w:tr>
      <w:tr w:rsidR="00A7331F" w:rsidRPr="0035618E" w14:paraId="052FD823"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0211452" w14:textId="77777777" w:rsidR="00A7331F" w:rsidRPr="0035618E" w:rsidRDefault="00A7331F"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015751E"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6"/>
            </w:r>
          </w:p>
          <w:p w14:paraId="123AC5F6" w14:textId="77777777" w:rsidR="00A7331F" w:rsidRPr="0035618E" w:rsidRDefault="00A7331F" w:rsidP="00AA1545">
            <w:pPr>
              <w:jc w:val="right"/>
              <w:rPr>
                <w:rFonts w:ascii="Tahoma" w:hAnsi="Tahoma" w:cs="Tahoma"/>
                <w:sz w:val="16"/>
                <w:szCs w:val="16"/>
              </w:rPr>
            </w:pPr>
            <w:r w:rsidRPr="0035618E">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vAlign w:val="center"/>
          </w:tcPr>
          <w:p w14:paraId="73C91B79" w14:textId="77777777" w:rsidR="00A7331F" w:rsidRPr="0035618E" w:rsidRDefault="00A7331F" w:rsidP="00AA1545">
            <w:pPr>
              <w:rPr>
                <w:rFonts w:ascii="Tahoma" w:hAnsi="Tahoma" w:cs="Tahoma"/>
                <w:sz w:val="20"/>
                <w:szCs w:val="20"/>
              </w:rPr>
            </w:pPr>
          </w:p>
        </w:tc>
      </w:tr>
      <w:tr w:rsidR="00A7331F" w:rsidRPr="0035618E" w14:paraId="74C8E3A8"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7836ED7" w14:textId="77777777" w:rsidR="00A7331F" w:rsidRPr="0035618E" w:rsidRDefault="00A7331F"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83FE375"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IBAN n°</w:t>
            </w:r>
          </w:p>
          <w:p w14:paraId="3605BF92"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(if available)</w:t>
            </w:r>
          </w:p>
          <w:p w14:paraId="15930322" w14:textId="77777777" w:rsidR="00A7331F" w:rsidRPr="0035618E" w:rsidRDefault="00A7331F" w:rsidP="00AA1545">
            <w:pPr>
              <w:jc w:val="right"/>
              <w:rPr>
                <w:rFonts w:ascii="Tahoma" w:hAnsi="Tahoma" w:cs="Tahoma"/>
                <w:sz w:val="16"/>
                <w:szCs w:val="16"/>
              </w:rPr>
            </w:pPr>
            <w:r w:rsidRPr="0035618E">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43EBE094" w14:textId="77777777" w:rsidR="00A7331F" w:rsidRPr="0035618E" w:rsidRDefault="00A7331F" w:rsidP="00AA1545">
            <w:pPr>
              <w:rPr>
                <w:rFonts w:ascii="Tahoma" w:hAnsi="Tahoma" w:cs="Tahoma"/>
                <w:sz w:val="20"/>
                <w:szCs w:val="20"/>
              </w:rPr>
            </w:pPr>
          </w:p>
        </w:tc>
        <w:tc>
          <w:tcPr>
            <w:tcW w:w="1667"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B137491"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tcBorders>
              <w:top w:val="single" w:sz="2" w:space="0" w:color="FF0000"/>
              <w:left w:val="single" w:sz="2" w:space="0" w:color="FF0000"/>
              <w:bottom w:val="single" w:sz="2" w:space="0" w:color="FF0000"/>
              <w:right w:val="single" w:sz="2" w:space="0" w:color="FF0000"/>
            </w:tcBorders>
            <w:vAlign w:val="center"/>
          </w:tcPr>
          <w:p w14:paraId="446BC09B" w14:textId="77777777" w:rsidR="00A7331F" w:rsidRPr="0035618E" w:rsidRDefault="00A7331F" w:rsidP="00AA1545">
            <w:pPr>
              <w:rPr>
                <w:rFonts w:ascii="Tahoma" w:hAnsi="Tahoma" w:cs="Tahoma"/>
                <w:sz w:val="20"/>
                <w:szCs w:val="20"/>
              </w:rPr>
            </w:pPr>
          </w:p>
        </w:tc>
      </w:tr>
      <w:tr w:rsidR="00A7331F" w:rsidRPr="0035618E" w14:paraId="6C107E90"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59D28CB4" w14:textId="77777777" w:rsidR="00A7331F" w:rsidRPr="0035618E" w:rsidRDefault="00A7331F"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D6CCC26"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Bank name</w:t>
            </w:r>
          </w:p>
          <w:p w14:paraId="51E0CA2F"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and Branch</w:t>
            </w:r>
          </w:p>
          <w:p w14:paraId="37B95AFF" w14:textId="77777777" w:rsidR="00A7331F" w:rsidRPr="0035618E" w:rsidRDefault="00A7331F" w:rsidP="00AA1545">
            <w:pPr>
              <w:jc w:val="right"/>
              <w:rPr>
                <w:rFonts w:ascii="Tahoma" w:hAnsi="Tahoma" w:cs="Tahoma"/>
                <w:sz w:val="16"/>
                <w:szCs w:val="16"/>
              </w:rPr>
            </w:pPr>
            <w:r w:rsidRPr="0035618E">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5CE4AE05" w14:textId="77777777" w:rsidR="00A7331F" w:rsidRPr="0035618E" w:rsidRDefault="00A7331F" w:rsidP="00AA1545">
            <w:pPr>
              <w:rPr>
                <w:rFonts w:ascii="Tahoma" w:hAnsi="Tahoma" w:cs="Tahoma"/>
                <w:sz w:val="20"/>
                <w:szCs w:val="20"/>
              </w:rPr>
            </w:pPr>
          </w:p>
        </w:tc>
        <w:tc>
          <w:tcPr>
            <w:tcW w:w="1667"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BF4D74C"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BIC/SWIFT Code </w:t>
            </w:r>
          </w:p>
          <w:p w14:paraId="0AF46484" w14:textId="77777777" w:rsidR="00A7331F" w:rsidRPr="0035618E" w:rsidRDefault="00A7331F" w:rsidP="00AA1545">
            <w:pPr>
              <w:jc w:val="right"/>
              <w:rPr>
                <w:rFonts w:ascii="Tahoma" w:hAnsi="Tahoma" w:cs="Tahoma"/>
                <w:sz w:val="18"/>
                <w:szCs w:val="18"/>
              </w:rPr>
            </w:pPr>
            <w:r w:rsidRPr="0035618E">
              <w:rPr>
                <w:color w:val="FF0000"/>
                <w:sz w:val="16"/>
                <w:szCs w:val="16"/>
              </w:rPr>
              <w:t>►</w:t>
            </w:r>
          </w:p>
        </w:tc>
        <w:tc>
          <w:tcPr>
            <w:tcW w:w="3291" w:type="dxa"/>
            <w:tcBorders>
              <w:top w:val="single" w:sz="2" w:space="0" w:color="FF0000"/>
              <w:left w:val="single" w:sz="2" w:space="0" w:color="FF0000"/>
              <w:bottom w:val="single" w:sz="2" w:space="0" w:color="FF0000"/>
              <w:right w:val="single" w:sz="2" w:space="0" w:color="FF0000"/>
            </w:tcBorders>
            <w:vAlign w:val="center"/>
          </w:tcPr>
          <w:p w14:paraId="5CC0D0A0" w14:textId="77777777" w:rsidR="00A7331F" w:rsidRPr="0035618E" w:rsidRDefault="00A7331F" w:rsidP="00AA1545">
            <w:pPr>
              <w:rPr>
                <w:rFonts w:ascii="Tahoma" w:hAnsi="Tahoma" w:cs="Tahoma"/>
                <w:sz w:val="20"/>
                <w:szCs w:val="20"/>
              </w:rPr>
            </w:pPr>
          </w:p>
        </w:tc>
      </w:tr>
      <w:tr w:rsidR="00A7331F" w:rsidRPr="0035618E" w14:paraId="2FC4A847"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4FD43E7E" w14:textId="77777777" w:rsidR="00A7331F" w:rsidRPr="0035618E" w:rsidRDefault="00A7331F"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C6E3C12"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Bank Address </w:t>
            </w:r>
          </w:p>
          <w:p w14:paraId="4C033F47" w14:textId="77777777" w:rsidR="00A7331F" w:rsidRPr="0035618E" w:rsidRDefault="00A7331F" w:rsidP="00AA1545">
            <w:pPr>
              <w:jc w:val="right"/>
              <w:rPr>
                <w:rFonts w:ascii="Tahoma" w:hAnsi="Tahoma" w:cs="Tahoma"/>
                <w:sz w:val="18"/>
                <w:szCs w:val="18"/>
              </w:rPr>
            </w:pPr>
            <w:r w:rsidRPr="0035618E">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339F5E3C" w14:textId="77777777" w:rsidR="00A7331F" w:rsidRPr="0035618E" w:rsidRDefault="00A7331F" w:rsidP="00AA1545">
            <w:pPr>
              <w:rPr>
                <w:rFonts w:ascii="Tahoma" w:hAnsi="Tahoma" w:cs="Tahoma"/>
                <w:sz w:val="20"/>
                <w:szCs w:val="20"/>
              </w:rPr>
            </w:pPr>
          </w:p>
        </w:tc>
        <w:tc>
          <w:tcPr>
            <w:tcW w:w="1667" w:type="dxa"/>
            <w:gridSpan w:val="2"/>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03EEFCAA"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7"/>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tcBorders>
              <w:top w:val="single" w:sz="2" w:space="0" w:color="FF0000"/>
              <w:left w:val="single" w:sz="2" w:space="0" w:color="FF0000"/>
              <w:bottom w:val="single" w:sz="2" w:space="0" w:color="FF0000"/>
              <w:right w:val="single" w:sz="2" w:space="0" w:color="FF0000"/>
            </w:tcBorders>
            <w:vAlign w:val="center"/>
          </w:tcPr>
          <w:p w14:paraId="025FC992" w14:textId="77777777" w:rsidR="00A7331F" w:rsidRPr="0035618E" w:rsidRDefault="00A7331F" w:rsidP="00AA1545">
            <w:pPr>
              <w:rPr>
                <w:rFonts w:ascii="Tahoma" w:hAnsi="Tahoma" w:cs="Tahoma"/>
                <w:sz w:val="20"/>
                <w:szCs w:val="20"/>
              </w:rPr>
            </w:pPr>
          </w:p>
        </w:tc>
      </w:tr>
      <w:bookmarkEnd w:id="0"/>
    </w:tbl>
    <w:p w14:paraId="26787527" w14:textId="77777777" w:rsidR="00337874" w:rsidRDefault="00337874" w:rsidP="00337874">
      <w:pPr>
        <w:rPr>
          <w:rFonts w:ascii="Tahoma" w:hAnsi="Tahoma" w:cs="Tahoma"/>
          <w:b/>
          <w:lang w:eastAsia="en-US"/>
        </w:rPr>
      </w:pPr>
      <w:r>
        <w:rPr>
          <w:rFonts w:ascii="Tahoma" w:hAnsi="Tahoma" w:cs="Tahoma"/>
          <w:b/>
          <w:lang w:eastAsia="en-US"/>
        </w:rPr>
        <w:br w:type="page"/>
      </w:r>
    </w:p>
    <w:p w14:paraId="76331CFA" w14:textId="77777777" w:rsidR="00261462" w:rsidRPr="00337874" w:rsidRDefault="00261462" w:rsidP="00337874">
      <w:pPr>
        <w:rPr>
          <w:rFonts w:ascii="Tahoma" w:hAnsi="Tahoma" w:cs="Tahoma"/>
          <w:b/>
          <w:lang w:eastAsia="en-US"/>
        </w:rPr>
        <w:sectPr w:rsidR="00261462" w:rsidRPr="00337874" w:rsidSect="00182FB2">
          <w:headerReference w:type="default" r:id="rId12"/>
          <w:pgSz w:w="11907" w:h="16840" w:code="9"/>
          <w:pgMar w:top="284" w:right="1134" w:bottom="851" w:left="1134" w:header="285" w:footer="284" w:gutter="0"/>
          <w:cols w:space="708"/>
          <w:docGrid w:linePitch="360"/>
        </w:sectPr>
      </w:pPr>
    </w:p>
    <w:p w14:paraId="21EB8B6C" w14:textId="77777777" w:rsidR="00F54EF8" w:rsidRPr="00EA2362" w:rsidRDefault="00F54EF8" w:rsidP="00162978">
      <w:pPr>
        <w:pStyle w:val="ListParagraph"/>
        <w:numPr>
          <w:ilvl w:val="0"/>
          <w:numId w:val="3"/>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64507796" w14:textId="77777777" w:rsidR="00FF6B29" w:rsidRPr="00EA2362" w:rsidRDefault="00FF6B29" w:rsidP="00FF6B29">
      <w:pPr>
        <w:pStyle w:val="ListParagraph"/>
        <w:rPr>
          <w:rFonts w:ascii="Tahoma" w:hAnsi="Tahoma" w:cs="Tahoma"/>
          <w:b/>
          <w:lang w:eastAsia="en-US"/>
        </w:rPr>
      </w:pPr>
    </w:p>
    <w:p w14:paraId="651FDD99" w14:textId="77777777" w:rsidR="00701618" w:rsidRDefault="00701618" w:rsidP="00701618">
      <w:pPr>
        <w:spacing w:line="276" w:lineRule="auto"/>
        <w:jc w:val="both"/>
        <w:rPr>
          <w:rFonts w:ascii="Tahoma" w:hAnsi="Tahoma" w:cs="Tahoma"/>
          <w:sz w:val="20"/>
          <w:szCs w:val="20"/>
        </w:rPr>
      </w:pPr>
      <w:r w:rsidRPr="00701618">
        <w:rPr>
          <w:rFonts w:ascii="Tahoma" w:hAnsi="Tahoma" w:cs="Tahoma"/>
          <w:sz w:val="20"/>
          <w:szCs w:val="20"/>
        </w:rPr>
        <w:t>The Council of Europe is currently implementing a Project on “Strengthening the human rights compliant criminal justice system in the Republic of Moldova Phase II” (hereinafter – the SHRCCJ Project), running from 1 January 2025 to 31 December 2028. The SHRCCJ Project aims to enhance the protection of human rights for the population of the Republic of Moldova by fostering an effective and functional criminal justice system in line with the European human rights standards.</w:t>
      </w:r>
    </w:p>
    <w:p w14:paraId="0A62EA6B" w14:textId="77777777" w:rsidR="00701618" w:rsidRDefault="00701618" w:rsidP="00701618">
      <w:pPr>
        <w:spacing w:line="276" w:lineRule="auto"/>
        <w:jc w:val="both"/>
        <w:rPr>
          <w:rFonts w:ascii="Tahoma" w:hAnsi="Tahoma" w:cs="Tahoma"/>
          <w:sz w:val="20"/>
          <w:szCs w:val="20"/>
        </w:rPr>
      </w:pPr>
    </w:p>
    <w:p w14:paraId="7D5CA84F" w14:textId="45AF712A" w:rsidR="00701618" w:rsidRDefault="00701618" w:rsidP="00701618">
      <w:pPr>
        <w:spacing w:line="276" w:lineRule="auto"/>
        <w:jc w:val="both"/>
        <w:rPr>
          <w:rFonts w:ascii="Tahoma" w:hAnsi="Tahoma" w:cs="Tahoma"/>
          <w:sz w:val="20"/>
          <w:szCs w:val="20"/>
        </w:rPr>
      </w:pPr>
      <w:r w:rsidRPr="00701618">
        <w:rPr>
          <w:rFonts w:ascii="Tahoma" w:hAnsi="Tahoma" w:cs="Tahoma"/>
          <w:sz w:val="20"/>
          <w:szCs w:val="20"/>
        </w:rPr>
        <w:t xml:space="preserve">A key outcome of the Project is oriented towards increasing </w:t>
      </w:r>
      <w:r>
        <w:rPr>
          <w:rFonts w:ascii="Tahoma" w:hAnsi="Tahoma" w:cs="Tahoma"/>
          <w:sz w:val="20"/>
          <w:szCs w:val="20"/>
        </w:rPr>
        <w:t xml:space="preserve">the capacity of the </w:t>
      </w:r>
      <w:r w:rsidRPr="00701618">
        <w:rPr>
          <w:rFonts w:ascii="Tahoma" w:hAnsi="Tahoma" w:cs="Tahoma"/>
          <w:sz w:val="20"/>
          <w:szCs w:val="20"/>
        </w:rPr>
        <w:t>Government Agent Office in executing judgments of the European Court of Human Rights</w:t>
      </w:r>
      <w:r>
        <w:rPr>
          <w:rFonts w:ascii="Tahoma" w:hAnsi="Tahoma" w:cs="Tahoma"/>
          <w:sz w:val="20"/>
          <w:szCs w:val="20"/>
        </w:rPr>
        <w:t>. To this end, the Project is planning to organise a Conference on the execution of ECtHR judgments</w:t>
      </w:r>
      <w:r w:rsidR="008B7F7C" w:rsidRPr="008B7F7C">
        <w:rPr>
          <w:rFonts w:ascii="Tahoma" w:hAnsi="Tahoma" w:cs="Tahoma"/>
          <w:sz w:val="20"/>
          <w:szCs w:val="20"/>
        </w:rPr>
        <w:t>.</w:t>
      </w:r>
      <w:r w:rsidR="008B7F7C">
        <w:rPr>
          <w:rFonts w:ascii="Tahoma" w:hAnsi="Tahoma" w:cs="Tahoma"/>
          <w:sz w:val="20"/>
          <w:szCs w:val="20"/>
        </w:rPr>
        <w:t xml:space="preserve"> </w:t>
      </w:r>
      <w:r w:rsidRPr="00701618">
        <w:rPr>
          <w:rFonts w:ascii="Tahoma" w:hAnsi="Tahoma" w:cs="Tahoma"/>
          <w:sz w:val="20"/>
          <w:szCs w:val="20"/>
        </w:rPr>
        <w:t xml:space="preserve">The purpose of the event is to inform and raise awareness among public authorities and other relevant actors about the role, nature, and importance of ECtHR judgments, as well as to strengthen institutional commitment to ensuring their effective and sustainable </w:t>
      </w:r>
      <w:r>
        <w:rPr>
          <w:rFonts w:ascii="Tahoma" w:hAnsi="Tahoma" w:cs="Tahoma"/>
          <w:sz w:val="20"/>
          <w:szCs w:val="20"/>
        </w:rPr>
        <w:t>execution</w:t>
      </w:r>
      <w:r w:rsidR="009A4496">
        <w:rPr>
          <w:rFonts w:ascii="Tahoma" w:hAnsi="Tahoma" w:cs="Tahoma"/>
          <w:sz w:val="20"/>
          <w:szCs w:val="20"/>
        </w:rPr>
        <w:t xml:space="preserve"> </w:t>
      </w:r>
      <w:r w:rsidR="009A4496" w:rsidRPr="00701618">
        <w:rPr>
          <w:rFonts w:ascii="Tahoma" w:hAnsi="Tahoma" w:cs="Tahoma"/>
          <w:sz w:val="20"/>
          <w:szCs w:val="20"/>
        </w:rPr>
        <w:t>of ECtHR judgments</w:t>
      </w:r>
      <w:r w:rsidRPr="00701618">
        <w:rPr>
          <w:rFonts w:ascii="Tahoma" w:hAnsi="Tahoma" w:cs="Tahoma"/>
          <w:sz w:val="20"/>
          <w:szCs w:val="20"/>
        </w:rPr>
        <w:t>.</w:t>
      </w:r>
      <w:r>
        <w:rPr>
          <w:rFonts w:ascii="Tahoma" w:hAnsi="Tahoma" w:cs="Tahoma"/>
          <w:sz w:val="20"/>
          <w:szCs w:val="20"/>
        </w:rPr>
        <w:t xml:space="preserve"> </w:t>
      </w:r>
    </w:p>
    <w:p w14:paraId="3888D7AD" w14:textId="77777777" w:rsidR="00701618" w:rsidRPr="00701618" w:rsidRDefault="00701618" w:rsidP="00701618">
      <w:pPr>
        <w:spacing w:line="276" w:lineRule="auto"/>
        <w:jc w:val="both"/>
        <w:rPr>
          <w:rFonts w:ascii="Tahoma" w:hAnsi="Tahoma" w:cs="Tahoma"/>
          <w:sz w:val="20"/>
          <w:szCs w:val="20"/>
        </w:rPr>
      </w:pPr>
    </w:p>
    <w:p w14:paraId="2E2F6AD9" w14:textId="5A1DECC7" w:rsidR="00E55F69" w:rsidRDefault="0083010D" w:rsidP="003E0A41">
      <w:pPr>
        <w:spacing w:line="276" w:lineRule="auto"/>
        <w:jc w:val="both"/>
        <w:rPr>
          <w:rFonts w:ascii="Tahoma" w:hAnsi="Tahoma" w:cs="Tahoma"/>
          <w:sz w:val="20"/>
          <w:szCs w:val="20"/>
        </w:rPr>
      </w:pPr>
      <w:r w:rsidRPr="0083010D">
        <w:rPr>
          <w:rFonts w:ascii="Tahoma" w:hAnsi="Tahoma" w:cs="Tahoma"/>
          <w:sz w:val="20"/>
          <w:szCs w:val="20"/>
          <w:lang w:val="en-US"/>
        </w:rPr>
        <w:t xml:space="preserve">In that context, the Council of Europe is looking for a Provider to support the implementation of the above-mentioned activity by providing </w:t>
      </w:r>
      <w:r w:rsidRPr="0083010D">
        <w:rPr>
          <w:rFonts w:ascii="Tahoma" w:hAnsi="Tahoma" w:cs="Tahoma"/>
          <w:sz w:val="20"/>
          <w:szCs w:val="20"/>
        </w:rPr>
        <w:t>fully equipped conference hall and catering services</w:t>
      </w:r>
      <w:r>
        <w:rPr>
          <w:rFonts w:ascii="Tahoma" w:hAnsi="Tahoma" w:cs="Tahoma"/>
          <w:sz w:val="20"/>
          <w:szCs w:val="20"/>
        </w:rPr>
        <w:t>.</w:t>
      </w:r>
    </w:p>
    <w:p w14:paraId="7F48BD58" w14:textId="77777777" w:rsidR="0083010D" w:rsidRDefault="0083010D" w:rsidP="003E0A41">
      <w:pPr>
        <w:spacing w:line="276" w:lineRule="auto"/>
        <w:jc w:val="both"/>
        <w:rPr>
          <w:rFonts w:ascii="Tahoma" w:hAnsi="Tahoma" w:cs="Tahoma"/>
          <w:sz w:val="20"/>
          <w:szCs w:val="20"/>
        </w:rPr>
      </w:pPr>
    </w:p>
    <w:p w14:paraId="6C312B73" w14:textId="77777777" w:rsidR="0083010D" w:rsidRDefault="0083010D" w:rsidP="0083010D">
      <w:pPr>
        <w:spacing w:line="276" w:lineRule="auto"/>
        <w:jc w:val="both"/>
        <w:rPr>
          <w:rFonts w:ascii="Tahoma" w:hAnsi="Tahoma" w:cs="Tahoma"/>
          <w:b/>
          <w:bCs/>
          <w:sz w:val="20"/>
          <w:szCs w:val="20"/>
        </w:rPr>
      </w:pPr>
      <w:r>
        <w:rPr>
          <w:rFonts w:ascii="Tahoma" w:hAnsi="Tahoma" w:cs="Tahoma"/>
          <w:b/>
          <w:bCs/>
          <w:sz w:val="20"/>
          <w:szCs w:val="20"/>
        </w:rPr>
        <w:t xml:space="preserve">Technical specifications: </w:t>
      </w:r>
    </w:p>
    <w:p w14:paraId="355CD284" w14:textId="77777777" w:rsidR="0083010D" w:rsidRDefault="0083010D" w:rsidP="0083010D">
      <w:pPr>
        <w:spacing w:line="276" w:lineRule="auto"/>
        <w:jc w:val="both"/>
        <w:rPr>
          <w:rFonts w:ascii="Tahoma" w:hAnsi="Tahoma" w:cs="Tahoma"/>
          <w:sz w:val="20"/>
          <w:szCs w:val="20"/>
        </w:rPr>
      </w:pPr>
    </w:p>
    <w:p w14:paraId="4504CF9E" w14:textId="77777777" w:rsidR="0083010D" w:rsidRDefault="0083010D" w:rsidP="0083010D">
      <w:pPr>
        <w:spacing w:line="276" w:lineRule="auto"/>
        <w:jc w:val="both"/>
        <w:rPr>
          <w:rFonts w:ascii="Tahoma" w:hAnsi="Tahoma" w:cs="Tahoma"/>
          <w:b/>
          <w:bCs/>
          <w:sz w:val="20"/>
          <w:szCs w:val="20"/>
          <w:u w:val="single"/>
        </w:rPr>
      </w:pPr>
      <w:r w:rsidRPr="008B7F7C">
        <w:rPr>
          <w:rFonts w:ascii="Tahoma" w:hAnsi="Tahoma" w:cs="Tahoma"/>
          <w:b/>
          <w:bCs/>
          <w:sz w:val="20"/>
          <w:szCs w:val="20"/>
          <w:u w:val="single"/>
        </w:rPr>
        <w:t>Rent of conference hall:</w:t>
      </w:r>
    </w:p>
    <w:p w14:paraId="18B21F66" w14:textId="77777777" w:rsidR="008B7F7C" w:rsidRPr="008B7F7C" w:rsidRDefault="008B7F7C" w:rsidP="0083010D">
      <w:pPr>
        <w:spacing w:line="276" w:lineRule="auto"/>
        <w:jc w:val="both"/>
        <w:rPr>
          <w:rFonts w:ascii="Tahoma" w:hAnsi="Tahoma" w:cs="Tahoma"/>
          <w:b/>
          <w:bCs/>
          <w:sz w:val="20"/>
          <w:szCs w:val="20"/>
          <w:u w:val="single"/>
        </w:rPr>
      </w:pPr>
    </w:p>
    <w:p w14:paraId="649DCD0B" w14:textId="631D880A" w:rsidR="0083010D" w:rsidRDefault="0083010D" w:rsidP="00162978">
      <w:pPr>
        <w:pStyle w:val="ListParagraph"/>
        <w:numPr>
          <w:ilvl w:val="0"/>
          <w:numId w:val="29"/>
        </w:numPr>
        <w:spacing w:line="276" w:lineRule="auto"/>
        <w:jc w:val="both"/>
        <w:rPr>
          <w:rFonts w:ascii="Tahoma" w:hAnsi="Tahoma" w:cs="Tahoma"/>
          <w:sz w:val="20"/>
          <w:szCs w:val="20"/>
        </w:rPr>
      </w:pPr>
      <w:r>
        <w:rPr>
          <w:rFonts w:ascii="Tahoma" w:hAnsi="Tahoma" w:cs="Tahoma"/>
          <w:bCs/>
          <w:sz w:val="20"/>
          <w:szCs w:val="20"/>
          <w:lang w:eastAsia="en-US"/>
        </w:rPr>
        <w:t>With the capacity to host up to 100 persons; fully equipped: modern furniture, air conditioned, quiet, internet connection, PPT presentation facilities and spacious (room to allow for panel speakers, integrated with projector, microphones, and appropriate light), table arrangement in theatre style (or any arrangement deemed functional by the Council of Europe Secretariat).</w:t>
      </w:r>
    </w:p>
    <w:p w14:paraId="14D00760" w14:textId="77777777" w:rsidR="0083010D" w:rsidRDefault="0083010D" w:rsidP="0083010D">
      <w:pPr>
        <w:spacing w:line="276" w:lineRule="auto"/>
        <w:jc w:val="both"/>
        <w:rPr>
          <w:rFonts w:ascii="Tahoma" w:hAnsi="Tahoma" w:cs="Tahoma"/>
          <w:sz w:val="20"/>
          <w:szCs w:val="20"/>
        </w:rPr>
      </w:pPr>
    </w:p>
    <w:p w14:paraId="69B6323F" w14:textId="44F8C970" w:rsidR="008B7F7C" w:rsidRDefault="008B7F7C" w:rsidP="008B7F7C">
      <w:pPr>
        <w:jc w:val="both"/>
        <w:rPr>
          <w:rFonts w:ascii="Tahoma" w:hAnsi="Tahoma" w:cs="Tahoma"/>
          <w:b/>
          <w:bCs/>
          <w:iCs/>
          <w:sz w:val="20"/>
          <w:szCs w:val="20"/>
          <w:u w:val="single"/>
        </w:rPr>
      </w:pPr>
      <w:r w:rsidRPr="006D5264">
        <w:rPr>
          <w:rFonts w:ascii="Tahoma" w:hAnsi="Tahoma" w:cs="Tahoma"/>
          <w:b/>
          <w:bCs/>
          <w:iCs/>
          <w:sz w:val="20"/>
          <w:szCs w:val="20"/>
          <w:u w:val="single"/>
        </w:rPr>
        <w:t xml:space="preserve">Rent of </w:t>
      </w:r>
      <w:r>
        <w:rPr>
          <w:rFonts w:ascii="Tahoma" w:hAnsi="Tahoma" w:cs="Tahoma"/>
          <w:b/>
          <w:bCs/>
          <w:iCs/>
          <w:sz w:val="20"/>
          <w:szCs w:val="20"/>
          <w:u w:val="single"/>
        </w:rPr>
        <w:t>restaurant</w:t>
      </w:r>
      <w:r w:rsidRPr="006D5264">
        <w:rPr>
          <w:rFonts w:ascii="Tahoma" w:hAnsi="Tahoma" w:cs="Tahoma"/>
          <w:b/>
          <w:bCs/>
          <w:iCs/>
          <w:sz w:val="20"/>
          <w:szCs w:val="20"/>
          <w:u w:val="single"/>
        </w:rPr>
        <w:t xml:space="preserve"> room</w:t>
      </w:r>
      <w:r>
        <w:rPr>
          <w:rFonts w:ascii="Tahoma" w:hAnsi="Tahoma" w:cs="Tahoma"/>
          <w:b/>
          <w:bCs/>
          <w:iCs/>
          <w:sz w:val="20"/>
          <w:szCs w:val="20"/>
          <w:u w:val="single"/>
        </w:rPr>
        <w:t>:</w:t>
      </w:r>
    </w:p>
    <w:p w14:paraId="4B626BE4" w14:textId="77777777" w:rsidR="008B7F7C" w:rsidRDefault="008B7F7C" w:rsidP="008B7F7C">
      <w:pPr>
        <w:jc w:val="both"/>
        <w:rPr>
          <w:rFonts w:ascii="Tahoma" w:hAnsi="Tahoma" w:cs="Tahoma"/>
          <w:b/>
          <w:bCs/>
          <w:iCs/>
          <w:sz w:val="20"/>
          <w:szCs w:val="20"/>
          <w:u w:val="single"/>
        </w:rPr>
      </w:pPr>
    </w:p>
    <w:p w14:paraId="244BA678" w14:textId="3D5E00E0" w:rsidR="008B7F7C" w:rsidRPr="008B7F7C" w:rsidRDefault="008B7F7C" w:rsidP="00162978">
      <w:pPr>
        <w:pStyle w:val="ListParagraph"/>
        <w:numPr>
          <w:ilvl w:val="0"/>
          <w:numId w:val="32"/>
        </w:numPr>
        <w:jc w:val="both"/>
        <w:rPr>
          <w:rFonts w:ascii="Tahoma" w:hAnsi="Tahoma" w:cs="Tahoma"/>
          <w:iCs/>
          <w:sz w:val="20"/>
          <w:szCs w:val="20"/>
        </w:rPr>
      </w:pPr>
      <w:r w:rsidRPr="008B7F7C">
        <w:rPr>
          <w:rFonts w:ascii="Tahoma" w:hAnsi="Tahoma" w:cs="Tahoma"/>
          <w:iCs/>
          <w:sz w:val="20"/>
          <w:szCs w:val="20"/>
        </w:rPr>
        <w:t xml:space="preserve">arrangement: suitable premises for coffee breaks and buffet lunch to accommodate up to </w:t>
      </w:r>
      <w:r>
        <w:rPr>
          <w:rFonts w:ascii="Tahoma" w:hAnsi="Tahoma" w:cs="Tahoma"/>
          <w:iCs/>
          <w:sz w:val="20"/>
          <w:szCs w:val="20"/>
        </w:rPr>
        <w:t>100</w:t>
      </w:r>
      <w:r w:rsidRPr="008B7F7C">
        <w:rPr>
          <w:rFonts w:ascii="Tahoma" w:hAnsi="Tahoma" w:cs="Tahoma"/>
          <w:iCs/>
          <w:sz w:val="20"/>
          <w:szCs w:val="20"/>
        </w:rPr>
        <w:t xml:space="preserve"> persons (or any arrangement deemed functional by the Council of Europe</w:t>
      </w:r>
      <w:proofErr w:type="gramStart"/>
      <w:r w:rsidRPr="008B7F7C">
        <w:rPr>
          <w:rFonts w:ascii="Tahoma" w:hAnsi="Tahoma" w:cs="Tahoma"/>
          <w:iCs/>
          <w:sz w:val="20"/>
          <w:szCs w:val="20"/>
        </w:rPr>
        <w:t>)</w:t>
      </w:r>
      <w:r>
        <w:rPr>
          <w:rFonts w:ascii="Tahoma" w:hAnsi="Tahoma" w:cs="Tahoma"/>
          <w:iCs/>
          <w:sz w:val="20"/>
          <w:szCs w:val="20"/>
        </w:rPr>
        <w:t>;</w:t>
      </w:r>
      <w:proofErr w:type="gramEnd"/>
      <w:r w:rsidRPr="008B7F7C">
        <w:rPr>
          <w:rFonts w:ascii="Tahoma" w:hAnsi="Tahoma" w:cs="Tahoma"/>
          <w:iCs/>
          <w:sz w:val="20"/>
          <w:szCs w:val="20"/>
        </w:rPr>
        <w:t xml:space="preserve"> </w:t>
      </w:r>
    </w:p>
    <w:p w14:paraId="7AD8C979" w14:textId="77777777" w:rsidR="008B7F7C" w:rsidRDefault="008B7F7C" w:rsidP="0083010D">
      <w:pPr>
        <w:spacing w:line="276" w:lineRule="auto"/>
        <w:jc w:val="both"/>
        <w:rPr>
          <w:rFonts w:ascii="Tahoma" w:hAnsi="Tahoma" w:cs="Tahoma"/>
          <w:sz w:val="20"/>
          <w:szCs w:val="20"/>
        </w:rPr>
      </w:pPr>
    </w:p>
    <w:p w14:paraId="0BB7A254" w14:textId="7F477360" w:rsidR="0083010D" w:rsidRDefault="0083010D" w:rsidP="0083010D">
      <w:pPr>
        <w:spacing w:line="276" w:lineRule="auto"/>
        <w:jc w:val="both"/>
        <w:rPr>
          <w:rFonts w:ascii="Tahoma" w:hAnsi="Tahoma" w:cs="Tahoma"/>
          <w:sz w:val="20"/>
          <w:szCs w:val="20"/>
        </w:rPr>
      </w:pPr>
      <w:r>
        <w:rPr>
          <w:rFonts w:ascii="Tahoma" w:hAnsi="Tahoma" w:cs="Tahoma"/>
          <w:sz w:val="20"/>
          <w:szCs w:val="20"/>
        </w:rPr>
        <w:t>Coffee breaks (buffet):</w:t>
      </w:r>
    </w:p>
    <w:p w14:paraId="06CB7E6D" w14:textId="12562982" w:rsidR="00F96E09" w:rsidRPr="00F96E09" w:rsidRDefault="00F96E09" w:rsidP="00162978">
      <w:pPr>
        <w:pStyle w:val="ListParagraph"/>
        <w:numPr>
          <w:ilvl w:val="0"/>
          <w:numId w:val="31"/>
        </w:numPr>
        <w:jc w:val="both"/>
        <w:rPr>
          <w:rFonts w:ascii="Tahoma" w:hAnsi="Tahoma" w:cs="Tahoma"/>
          <w:iCs/>
          <w:sz w:val="20"/>
          <w:szCs w:val="20"/>
        </w:rPr>
      </w:pPr>
      <w:r>
        <w:rPr>
          <w:rFonts w:ascii="Tahoma" w:hAnsi="Tahoma" w:cs="Tahoma"/>
          <w:iCs/>
          <w:sz w:val="20"/>
          <w:szCs w:val="20"/>
        </w:rPr>
        <w:t>3</w:t>
      </w:r>
      <w:r w:rsidRPr="00F96E09">
        <w:rPr>
          <w:rFonts w:ascii="Tahoma" w:hAnsi="Tahoma" w:cs="Tahoma"/>
          <w:iCs/>
          <w:sz w:val="20"/>
          <w:szCs w:val="20"/>
        </w:rPr>
        <w:t xml:space="preserve"> Coffee breaks</w:t>
      </w:r>
      <w:r w:rsidR="007D75FF">
        <w:rPr>
          <w:rFonts w:ascii="Tahoma" w:hAnsi="Tahoma" w:cs="Tahoma"/>
          <w:iCs/>
          <w:sz w:val="20"/>
          <w:szCs w:val="20"/>
        </w:rPr>
        <w:t>, each</w:t>
      </w:r>
      <w:r w:rsidRPr="00F96E09">
        <w:rPr>
          <w:rFonts w:ascii="Tahoma" w:hAnsi="Tahoma" w:cs="Tahoma"/>
          <w:iCs/>
          <w:sz w:val="20"/>
          <w:szCs w:val="20"/>
        </w:rPr>
        <w:t xml:space="preserve"> to include a minimum of salty and sweet pastries, sandwiches/canapés, fruits, juice, water, </w:t>
      </w:r>
      <w:r w:rsidR="007D75FF" w:rsidRPr="007D75FF">
        <w:rPr>
          <w:rFonts w:ascii="Tahoma" w:hAnsi="Tahoma" w:cs="Tahoma"/>
          <w:iCs/>
          <w:sz w:val="20"/>
          <w:szCs w:val="20"/>
        </w:rPr>
        <w:t xml:space="preserve">fresh brewed </w:t>
      </w:r>
      <w:r w:rsidRPr="00F96E09">
        <w:rPr>
          <w:rFonts w:ascii="Tahoma" w:hAnsi="Tahoma" w:cs="Tahoma"/>
          <w:iCs/>
          <w:sz w:val="20"/>
          <w:szCs w:val="20"/>
        </w:rPr>
        <w:t>coffee</w:t>
      </w:r>
      <w:r w:rsidR="005646F6">
        <w:rPr>
          <w:rFonts w:ascii="Tahoma" w:hAnsi="Tahoma" w:cs="Tahoma"/>
          <w:iCs/>
          <w:sz w:val="20"/>
          <w:szCs w:val="20"/>
        </w:rPr>
        <w:t>,</w:t>
      </w:r>
      <w:r w:rsidRPr="00F96E09">
        <w:rPr>
          <w:rFonts w:ascii="Tahoma" w:hAnsi="Tahoma" w:cs="Tahoma"/>
          <w:iCs/>
          <w:sz w:val="20"/>
          <w:szCs w:val="20"/>
        </w:rPr>
        <w:t xml:space="preserve"> </w:t>
      </w:r>
      <w:r w:rsidR="005646F6">
        <w:rPr>
          <w:rFonts w:ascii="Tahoma" w:hAnsi="Tahoma" w:cs="Tahoma"/>
          <w:iCs/>
          <w:sz w:val="20"/>
          <w:szCs w:val="20"/>
        </w:rPr>
        <w:t xml:space="preserve">selection of </w:t>
      </w:r>
      <w:r w:rsidRPr="00F96E09">
        <w:rPr>
          <w:rFonts w:ascii="Tahoma" w:hAnsi="Tahoma" w:cs="Tahoma"/>
          <w:iCs/>
          <w:sz w:val="20"/>
          <w:szCs w:val="20"/>
        </w:rPr>
        <w:t xml:space="preserve">tea </w:t>
      </w:r>
      <w:r w:rsidRPr="00F96E09">
        <w:rPr>
          <w:rFonts w:ascii="Tahoma" w:hAnsi="Tahoma" w:cs="Tahoma"/>
          <w:iCs/>
          <w:sz w:val="20"/>
          <w:szCs w:val="20"/>
          <w:u w:val="single"/>
        </w:rPr>
        <w:t>(</w:t>
      </w:r>
      <w:r w:rsidRPr="00F96E09">
        <w:rPr>
          <w:rFonts w:ascii="Tahoma" w:hAnsi="Tahoma" w:cs="Tahoma"/>
          <w:iCs/>
          <w:sz w:val="20"/>
          <w:szCs w:val="20"/>
        </w:rPr>
        <w:t xml:space="preserve">including cutlery, plates, teacups, drinking glasses and other details necessary </w:t>
      </w:r>
      <w:r w:rsidR="007D75FF">
        <w:rPr>
          <w:rFonts w:ascii="Tahoma" w:hAnsi="Tahoma" w:cs="Tahoma"/>
          <w:iCs/>
          <w:sz w:val="20"/>
          <w:szCs w:val="20"/>
        </w:rPr>
        <w:t>to serve the coffee breaks</w:t>
      </w:r>
      <w:r w:rsidRPr="00F96E09">
        <w:rPr>
          <w:rFonts w:ascii="Tahoma" w:hAnsi="Tahoma" w:cs="Tahoma"/>
          <w:iCs/>
          <w:sz w:val="20"/>
          <w:szCs w:val="20"/>
        </w:rPr>
        <w:t>).</w:t>
      </w:r>
    </w:p>
    <w:p w14:paraId="58DB0F1E" w14:textId="77777777" w:rsidR="0083010D" w:rsidRDefault="0083010D" w:rsidP="00F96E09">
      <w:pPr>
        <w:pStyle w:val="ListParagraph"/>
        <w:spacing w:line="276" w:lineRule="auto"/>
        <w:jc w:val="both"/>
        <w:rPr>
          <w:rFonts w:ascii="Tahoma" w:hAnsi="Tahoma" w:cs="Tahoma"/>
          <w:sz w:val="20"/>
          <w:szCs w:val="20"/>
        </w:rPr>
      </w:pPr>
    </w:p>
    <w:p w14:paraId="66DFC4FE" w14:textId="77777777" w:rsidR="0083010D" w:rsidRDefault="0083010D" w:rsidP="00F96E09">
      <w:pPr>
        <w:spacing w:line="276" w:lineRule="auto"/>
        <w:jc w:val="both"/>
        <w:rPr>
          <w:rFonts w:ascii="Tahoma" w:hAnsi="Tahoma" w:cs="Tahoma"/>
          <w:sz w:val="20"/>
          <w:szCs w:val="20"/>
        </w:rPr>
      </w:pPr>
      <w:r>
        <w:rPr>
          <w:rFonts w:ascii="Tahoma" w:hAnsi="Tahoma" w:cs="Tahoma"/>
          <w:sz w:val="20"/>
          <w:szCs w:val="20"/>
        </w:rPr>
        <w:t>Buffet lunch:</w:t>
      </w:r>
    </w:p>
    <w:p w14:paraId="3E137775" w14:textId="56556987" w:rsidR="00F96E09" w:rsidRPr="00F96E09" w:rsidRDefault="00F96E09" w:rsidP="00162978">
      <w:pPr>
        <w:pStyle w:val="ListParagraph"/>
        <w:numPr>
          <w:ilvl w:val="0"/>
          <w:numId w:val="30"/>
        </w:numPr>
        <w:jc w:val="both"/>
        <w:rPr>
          <w:rFonts w:ascii="Tahoma" w:hAnsi="Tahoma" w:cs="Tahoma"/>
          <w:sz w:val="20"/>
          <w:szCs w:val="20"/>
        </w:rPr>
      </w:pPr>
      <w:r w:rsidRPr="00F96E09">
        <w:rPr>
          <w:rFonts w:ascii="Tahoma" w:hAnsi="Tahoma" w:cs="Tahoma"/>
          <w:sz w:val="20"/>
          <w:szCs w:val="20"/>
        </w:rPr>
        <w:t xml:space="preserve">1 Buffet lunch to include minimum one type of main course, vegetarian options, soup, cold appetizers, salad, deserts, fruit, and water, </w:t>
      </w:r>
      <w:r w:rsidR="007D75FF" w:rsidRPr="007D75FF">
        <w:rPr>
          <w:rFonts w:ascii="Tahoma" w:hAnsi="Tahoma" w:cs="Tahoma"/>
          <w:sz w:val="20"/>
          <w:szCs w:val="20"/>
        </w:rPr>
        <w:t xml:space="preserve">fresh brewed </w:t>
      </w:r>
      <w:r w:rsidRPr="00F96E09">
        <w:rPr>
          <w:rFonts w:ascii="Tahoma" w:hAnsi="Tahoma" w:cs="Tahoma"/>
          <w:sz w:val="20"/>
          <w:szCs w:val="20"/>
        </w:rPr>
        <w:t>coffee</w:t>
      </w:r>
      <w:r w:rsidR="005646F6">
        <w:rPr>
          <w:rFonts w:ascii="Tahoma" w:hAnsi="Tahoma" w:cs="Tahoma"/>
          <w:sz w:val="20"/>
          <w:szCs w:val="20"/>
        </w:rPr>
        <w:t>, selection of</w:t>
      </w:r>
      <w:r w:rsidRPr="00F96E09">
        <w:rPr>
          <w:rFonts w:ascii="Tahoma" w:hAnsi="Tahoma" w:cs="Tahoma"/>
          <w:sz w:val="20"/>
          <w:szCs w:val="20"/>
        </w:rPr>
        <w:t xml:space="preserve"> tea (including cutlery, plates, teacups, drinking glasses and other details necessary </w:t>
      </w:r>
      <w:r w:rsidR="007D75FF">
        <w:rPr>
          <w:rFonts w:ascii="Tahoma" w:hAnsi="Tahoma" w:cs="Tahoma"/>
          <w:sz w:val="20"/>
          <w:szCs w:val="20"/>
        </w:rPr>
        <w:t>to serve the buffet lunch</w:t>
      </w:r>
      <w:r w:rsidRPr="00F96E09">
        <w:rPr>
          <w:rFonts w:ascii="Tahoma" w:hAnsi="Tahoma" w:cs="Tahoma"/>
          <w:sz w:val="20"/>
          <w:szCs w:val="20"/>
        </w:rPr>
        <w:t>).</w:t>
      </w:r>
    </w:p>
    <w:p w14:paraId="54298F52" w14:textId="23A3CF52" w:rsidR="0083010D" w:rsidRPr="00F96E09" w:rsidRDefault="0083010D" w:rsidP="00F96E09">
      <w:pPr>
        <w:pStyle w:val="ListParagraph"/>
        <w:spacing w:line="276" w:lineRule="auto"/>
        <w:jc w:val="both"/>
        <w:rPr>
          <w:rFonts w:ascii="Tahoma" w:hAnsi="Tahoma" w:cs="Tahoma"/>
          <w:sz w:val="20"/>
          <w:szCs w:val="20"/>
        </w:rPr>
      </w:pPr>
    </w:p>
    <w:p w14:paraId="6C22CF6F" w14:textId="77777777"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E7CD5E8" w14:textId="77777777" w:rsidR="00261462" w:rsidRPr="00EA2362" w:rsidRDefault="00261462" w:rsidP="00261462">
      <w:pPr>
        <w:spacing w:line="276" w:lineRule="auto"/>
        <w:jc w:val="both"/>
        <w:rPr>
          <w:rFonts w:ascii="Tahoma" w:hAnsi="Tahoma" w:cs="Tahoma"/>
          <w:sz w:val="20"/>
          <w:szCs w:val="20"/>
        </w:rPr>
      </w:pPr>
    </w:p>
    <w:p w14:paraId="6626CD11" w14:textId="69B27BE2"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 xml:space="preserve">Prices are indicated in </w:t>
      </w:r>
      <w:r w:rsidR="0083010D" w:rsidRPr="0083010D">
        <w:rPr>
          <w:rFonts w:ascii="Tahoma" w:hAnsi="Tahoma" w:cs="Tahoma"/>
          <w:b/>
          <w:bCs/>
          <w:color w:val="000000"/>
          <w:sz w:val="20"/>
          <w:szCs w:val="20"/>
          <w:lang w:eastAsia="en-US"/>
        </w:rPr>
        <w:t>Euros</w:t>
      </w:r>
      <w:r w:rsidRPr="00EA2362">
        <w:rPr>
          <w:rFonts w:ascii="Tahoma" w:hAnsi="Tahoma" w:cs="Tahoma"/>
          <w:color w:val="000000"/>
          <w:sz w:val="20"/>
          <w:szCs w:val="20"/>
          <w:lang w:eastAsia="en-US"/>
        </w:rPr>
        <w:t xml:space="preserve"> without VAT. For the VAT regime to be mentioned on the invoice(s), please refer to Article 4.2 of the Legal Conditions (See Section C. below). </w:t>
      </w:r>
    </w:p>
    <w:p w14:paraId="7995F052"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08317041" w14:textId="77777777" w:rsidR="006A1C4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1AB06A69" w14:textId="77777777" w:rsidR="00E51E27" w:rsidRDefault="00E51E27" w:rsidP="006A1C42">
      <w:pPr>
        <w:ind w:left="-284"/>
        <w:rPr>
          <w:rFonts w:ascii="Tahoma" w:eastAsia="Calibri" w:hAnsi="Tahoma" w:cs="Tahoma"/>
          <w:b/>
          <w:sz w:val="20"/>
          <w:szCs w:val="20"/>
          <w:lang w:val="en-US" w:eastAsia="en-US"/>
        </w:rPr>
      </w:pPr>
    </w:p>
    <w:p w14:paraId="79168BA2" w14:textId="77777777" w:rsidR="00E51E27" w:rsidRDefault="00E51E27" w:rsidP="006A1C42">
      <w:pPr>
        <w:ind w:left="-284"/>
        <w:rPr>
          <w:rFonts w:ascii="Tahoma" w:eastAsia="Calibri" w:hAnsi="Tahoma" w:cs="Tahoma"/>
          <w:b/>
          <w:sz w:val="20"/>
          <w:szCs w:val="20"/>
          <w:lang w:val="en-US" w:eastAsia="en-US"/>
        </w:rPr>
      </w:pPr>
    </w:p>
    <w:p w14:paraId="6B1CE859" w14:textId="77777777" w:rsidR="00E51E27" w:rsidRDefault="00E51E27" w:rsidP="006A1C42">
      <w:pPr>
        <w:ind w:left="-284"/>
        <w:rPr>
          <w:rFonts w:ascii="Tahoma" w:eastAsia="Calibri" w:hAnsi="Tahoma" w:cs="Tahoma"/>
          <w:b/>
          <w:sz w:val="20"/>
          <w:szCs w:val="20"/>
          <w:lang w:val="en-US" w:eastAsia="en-US"/>
        </w:rPr>
      </w:pPr>
    </w:p>
    <w:p w14:paraId="65CCBB60" w14:textId="77777777" w:rsidR="00E51E27" w:rsidRDefault="00E51E27" w:rsidP="006A1C42">
      <w:pPr>
        <w:ind w:left="-284"/>
        <w:rPr>
          <w:rFonts w:ascii="Tahoma" w:eastAsia="Calibri" w:hAnsi="Tahoma" w:cs="Tahoma"/>
          <w:b/>
          <w:sz w:val="20"/>
          <w:szCs w:val="20"/>
          <w:lang w:val="en-US" w:eastAsia="en-US"/>
        </w:rPr>
      </w:pPr>
    </w:p>
    <w:p w14:paraId="1BF8CCA8" w14:textId="77777777" w:rsidR="00E51E27" w:rsidRDefault="00E51E27" w:rsidP="006A1C42">
      <w:pPr>
        <w:ind w:left="-284"/>
        <w:rPr>
          <w:rFonts w:ascii="Tahoma" w:eastAsia="Calibri" w:hAnsi="Tahoma" w:cs="Tahoma"/>
          <w:b/>
          <w:sz w:val="20"/>
          <w:szCs w:val="20"/>
          <w:lang w:val="en-US" w:eastAsia="en-US"/>
        </w:rPr>
      </w:pPr>
    </w:p>
    <w:p w14:paraId="74276A14" w14:textId="77777777" w:rsidR="00E51E27" w:rsidRDefault="00E51E27" w:rsidP="006A1C42">
      <w:pPr>
        <w:ind w:left="-284"/>
        <w:rPr>
          <w:rFonts w:ascii="Tahoma" w:eastAsia="Calibri" w:hAnsi="Tahoma" w:cs="Tahoma"/>
          <w:b/>
          <w:sz w:val="20"/>
          <w:szCs w:val="20"/>
          <w:lang w:val="en-US" w:eastAsia="en-US"/>
        </w:rPr>
      </w:pPr>
    </w:p>
    <w:p w14:paraId="3292239E" w14:textId="77777777" w:rsidR="00E51E27" w:rsidRDefault="00E51E27" w:rsidP="006A1C42">
      <w:pPr>
        <w:ind w:left="-284"/>
        <w:rPr>
          <w:rFonts w:ascii="Tahoma" w:eastAsia="Calibri" w:hAnsi="Tahoma" w:cs="Tahoma"/>
          <w:b/>
          <w:sz w:val="20"/>
          <w:szCs w:val="20"/>
          <w:lang w:val="en-US" w:eastAsia="en-US"/>
        </w:rPr>
      </w:pPr>
    </w:p>
    <w:p w14:paraId="16953762" w14:textId="77777777" w:rsidR="00E51E27" w:rsidRPr="00EA2362" w:rsidRDefault="00E51E27" w:rsidP="006A1C42">
      <w:pPr>
        <w:ind w:left="-284"/>
        <w:rPr>
          <w:rFonts w:ascii="Tahoma" w:eastAsia="Calibri" w:hAnsi="Tahoma" w:cs="Tahoma"/>
          <w:b/>
          <w:sz w:val="20"/>
          <w:szCs w:val="20"/>
          <w:lang w:val="en-US" w:eastAsia="en-US"/>
        </w:rPr>
      </w:pPr>
    </w:p>
    <w:p w14:paraId="6BAC27D5"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4680F563" w14:textId="77777777" w:rsidR="002614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rPr>
      </w:pPr>
      <w:r w:rsidRPr="00EA2362">
        <w:rPr>
          <w:rFonts w:ascii="Tahoma" w:hAnsi="Tahoma" w:cs="Tahoma"/>
          <w:color w:val="FF0000"/>
          <w:sz w:val="20"/>
          <w:szCs w:val="20"/>
        </w:rPr>
        <w:t>The Provider shall indicate its proposed fee(s) in the box(es) below.</w:t>
      </w:r>
    </w:p>
    <w:p w14:paraId="3E467A9E" w14:textId="77777777" w:rsidR="003F1652" w:rsidRPr="00EA2362" w:rsidRDefault="003F165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p>
    <w:p w14:paraId="5C52BD17" w14:textId="77777777"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7D4F56CF" wp14:editId="7C202BB2">
                <wp:simplePos x="0" y="0"/>
                <wp:positionH relativeFrom="column">
                  <wp:posOffset>4017645</wp:posOffset>
                </wp:positionH>
                <wp:positionV relativeFrom="paragraph">
                  <wp:posOffset>-64135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98FB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16.35pt;margin-top:-5.0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" adj="3973" strokecolor="red">
                <o:lock v:ext="edit" aspectratio="t"/>
                <v:textbox style="layout-flow:vertical-ideographic"/>
                <w10:anchorlock/>
              </v:shape>
            </w:pict>
          </mc:Fallback>
        </mc:AlternateContent>
      </w:r>
    </w:p>
    <w:tbl>
      <w:tblPr>
        <w:tblW w:w="10369"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4392"/>
        <w:gridCol w:w="1134"/>
        <w:gridCol w:w="1134"/>
        <w:gridCol w:w="1134"/>
        <w:gridCol w:w="1275"/>
        <w:gridCol w:w="1300"/>
      </w:tblGrid>
      <w:tr w:rsidR="003F1652" w:rsidRPr="00EA2362" w14:paraId="1762171A" w14:textId="77777777" w:rsidTr="003F1652">
        <w:trPr>
          <w:trHeight w:val="624"/>
          <w:jc w:val="center"/>
        </w:trPr>
        <w:tc>
          <w:tcPr>
            <w:tcW w:w="4392" w:type="dxa"/>
            <w:shd w:val="clear" w:color="auto" w:fill="DBE5F1" w:themeFill="accent1" w:themeFillTint="33"/>
            <w:vAlign w:val="center"/>
          </w:tcPr>
          <w:p w14:paraId="6D2D0B4C" w14:textId="77777777" w:rsidR="003F1652" w:rsidRPr="00F96E09" w:rsidRDefault="003F1652" w:rsidP="00261462">
            <w:pPr>
              <w:tabs>
                <w:tab w:val="left" w:pos="-139"/>
              </w:tabs>
              <w:spacing w:line="276" w:lineRule="auto"/>
              <w:ind w:right="-140"/>
              <w:jc w:val="center"/>
              <w:rPr>
                <w:rFonts w:ascii="Tahoma" w:hAnsi="Tahoma" w:cs="Tahoma"/>
                <w:b/>
                <w:sz w:val="18"/>
                <w:szCs w:val="18"/>
                <w:lang w:eastAsia="en-US"/>
              </w:rPr>
            </w:pPr>
            <w:r w:rsidRPr="00F96E09">
              <w:rPr>
                <w:rFonts w:ascii="Tahoma" w:hAnsi="Tahoma" w:cs="Tahoma"/>
                <w:b/>
                <w:sz w:val="18"/>
                <w:szCs w:val="18"/>
                <w:lang w:eastAsia="en-US"/>
              </w:rPr>
              <w:t xml:space="preserve">Deliverables </w:t>
            </w:r>
            <w:r w:rsidRPr="00F96E09">
              <w:rPr>
                <w:b/>
                <w:sz w:val="18"/>
                <w:szCs w:val="18"/>
                <w:lang w:eastAsia="en-US"/>
              </w:rPr>
              <w:t>▼</w:t>
            </w:r>
          </w:p>
        </w:tc>
        <w:tc>
          <w:tcPr>
            <w:tcW w:w="1134" w:type="dxa"/>
            <w:shd w:val="clear" w:color="auto" w:fill="DBE5F1" w:themeFill="accent1" w:themeFillTint="33"/>
            <w:vAlign w:val="center"/>
          </w:tcPr>
          <w:p w14:paraId="74174AAF" w14:textId="77777777" w:rsidR="003F1652" w:rsidRPr="00EA2362" w:rsidRDefault="003F165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3C9900F4" w14:textId="77777777" w:rsidR="003F1652" w:rsidRPr="00EA2362" w:rsidRDefault="003F165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134" w:type="dxa"/>
            <w:tcBorders>
              <w:bottom w:val="single" w:sz="2" w:space="0" w:color="FF0000"/>
            </w:tcBorders>
            <w:shd w:val="clear" w:color="auto" w:fill="DBE5F1" w:themeFill="accent1" w:themeFillTint="33"/>
            <w:vAlign w:val="center"/>
          </w:tcPr>
          <w:p w14:paraId="54C66156" w14:textId="4AFDE8FF" w:rsidR="003F1652" w:rsidRPr="00EA2362" w:rsidRDefault="003F1652" w:rsidP="004845C7">
            <w:pPr>
              <w:tabs>
                <w:tab w:val="left" w:pos="-99"/>
              </w:tabs>
              <w:spacing w:line="276" w:lineRule="auto"/>
              <w:ind w:right="-140" w:hanging="99"/>
              <w:jc w:val="center"/>
              <w:rPr>
                <w:rFonts w:ascii="Tahoma" w:hAnsi="Tahoma" w:cs="Tahoma"/>
                <w:b/>
                <w:sz w:val="18"/>
                <w:szCs w:val="18"/>
                <w:lang w:eastAsia="en-US"/>
              </w:rPr>
            </w:pPr>
            <w:r>
              <w:rPr>
                <w:rFonts w:ascii="Tahoma" w:hAnsi="Tahoma" w:cs="Tahoma"/>
                <w:b/>
                <w:sz w:val="18"/>
                <w:szCs w:val="18"/>
                <w:lang w:eastAsia="en-US"/>
              </w:rPr>
              <w:t>Unit type</w:t>
            </w:r>
          </w:p>
          <w:p w14:paraId="59911222" w14:textId="77777777" w:rsidR="003F1652" w:rsidRPr="00EA2362" w:rsidRDefault="003F1652"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134" w:type="dxa"/>
            <w:shd w:val="clear" w:color="auto" w:fill="DBE5F1" w:themeFill="accent1" w:themeFillTint="33"/>
          </w:tcPr>
          <w:p w14:paraId="08A1623A" w14:textId="77777777" w:rsidR="003F1652" w:rsidRPr="003F1652" w:rsidRDefault="003F1652" w:rsidP="003F1652">
            <w:pPr>
              <w:tabs>
                <w:tab w:val="left" w:pos="-139"/>
              </w:tabs>
              <w:spacing w:line="276" w:lineRule="auto"/>
              <w:ind w:firstLine="79"/>
              <w:jc w:val="center"/>
              <w:rPr>
                <w:rFonts w:ascii="Tahoma" w:hAnsi="Tahoma" w:cs="Tahoma"/>
                <w:b/>
                <w:sz w:val="18"/>
                <w:szCs w:val="18"/>
                <w:lang w:eastAsia="en-US"/>
              </w:rPr>
            </w:pPr>
            <w:r w:rsidRPr="003F1652">
              <w:rPr>
                <w:rFonts w:ascii="Tahoma" w:hAnsi="Tahoma" w:cs="Tahoma"/>
                <w:b/>
                <w:sz w:val="18"/>
                <w:szCs w:val="18"/>
                <w:lang w:eastAsia="en-US"/>
              </w:rPr>
              <w:t>Unit fee</w:t>
            </w:r>
          </w:p>
          <w:p w14:paraId="32420F42" w14:textId="77777777" w:rsidR="003F1652" w:rsidRPr="003F1652" w:rsidRDefault="003F1652" w:rsidP="003F1652">
            <w:pPr>
              <w:tabs>
                <w:tab w:val="left" w:pos="-139"/>
              </w:tabs>
              <w:spacing w:line="276" w:lineRule="auto"/>
              <w:ind w:firstLine="79"/>
              <w:jc w:val="center"/>
              <w:rPr>
                <w:rFonts w:ascii="Tahoma" w:hAnsi="Tahoma" w:cs="Tahoma"/>
                <w:b/>
                <w:sz w:val="18"/>
                <w:szCs w:val="18"/>
                <w:lang w:eastAsia="en-US"/>
              </w:rPr>
            </w:pPr>
            <w:r w:rsidRPr="003F1652">
              <w:rPr>
                <w:rFonts w:ascii="Tahoma" w:hAnsi="Tahoma" w:cs="Tahoma"/>
                <w:b/>
                <w:sz w:val="18"/>
                <w:szCs w:val="18"/>
                <w:lang w:eastAsia="en-US"/>
              </w:rPr>
              <w:t>without VAT</w:t>
            </w:r>
          </w:p>
          <w:p w14:paraId="690E5A43" w14:textId="2A6E14F2" w:rsidR="003F1652" w:rsidRPr="00EA2362" w:rsidRDefault="003F1652" w:rsidP="003F1652">
            <w:pPr>
              <w:tabs>
                <w:tab w:val="left" w:pos="-139"/>
              </w:tabs>
              <w:spacing w:line="276" w:lineRule="auto"/>
              <w:ind w:firstLine="79"/>
              <w:jc w:val="center"/>
              <w:rPr>
                <w:rFonts w:ascii="Tahoma" w:hAnsi="Tahoma" w:cs="Tahoma"/>
                <w:b/>
                <w:sz w:val="18"/>
                <w:szCs w:val="18"/>
                <w:highlight w:val="cyan"/>
                <w:lang w:eastAsia="en-US"/>
              </w:rPr>
            </w:pPr>
            <w:r w:rsidRPr="003F1652">
              <w:rPr>
                <w:b/>
                <w:sz w:val="18"/>
                <w:szCs w:val="18"/>
                <w:lang w:eastAsia="en-US"/>
              </w:rPr>
              <w:t>▼</w:t>
            </w:r>
          </w:p>
        </w:tc>
        <w:tc>
          <w:tcPr>
            <w:tcW w:w="1275" w:type="dxa"/>
            <w:shd w:val="clear" w:color="auto" w:fill="DBE5F1" w:themeFill="accent1" w:themeFillTint="33"/>
          </w:tcPr>
          <w:p w14:paraId="48D20EB4" w14:textId="77777777" w:rsidR="003F1652" w:rsidRDefault="003F1652" w:rsidP="003F1652">
            <w:pPr>
              <w:tabs>
                <w:tab w:val="left" w:pos="-99"/>
              </w:tabs>
              <w:spacing w:line="276" w:lineRule="auto"/>
              <w:ind w:right="-140" w:hanging="99"/>
              <w:jc w:val="center"/>
              <w:rPr>
                <w:rFonts w:ascii="Tahoma" w:hAnsi="Tahoma" w:cs="Tahoma"/>
                <w:b/>
                <w:sz w:val="18"/>
                <w:szCs w:val="18"/>
                <w:lang w:eastAsia="en-US"/>
              </w:rPr>
            </w:pPr>
            <w:r>
              <w:rPr>
                <w:rFonts w:ascii="Tahoma" w:hAnsi="Tahoma" w:cs="Tahoma"/>
                <w:b/>
                <w:sz w:val="18"/>
                <w:szCs w:val="18"/>
                <w:lang w:eastAsia="en-US"/>
              </w:rPr>
              <w:t>Number</w:t>
            </w:r>
          </w:p>
          <w:p w14:paraId="3D8AFA77" w14:textId="77777777" w:rsidR="003F1652" w:rsidRDefault="003F1652" w:rsidP="003F1652">
            <w:pPr>
              <w:tabs>
                <w:tab w:val="left" w:pos="-99"/>
              </w:tabs>
              <w:spacing w:line="276" w:lineRule="auto"/>
              <w:ind w:right="-140" w:hanging="99"/>
              <w:jc w:val="center"/>
              <w:rPr>
                <w:rFonts w:ascii="Tahoma" w:hAnsi="Tahoma" w:cs="Tahoma"/>
                <w:b/>
                <w:sz w:val="18"/>
                <w:szCs w:val="18"/>
                <w:lang w:eastAsia="en-US"/>
              </w:rPr>
            </w:pPr>
            <w:r>
              <w:rPr>
                <w:rFonts w:ascii="Tahoma" w:hAnsi="Tahoma" w:cs="Tahoma"/>
                <w:b/>
                <w:sz w:val="18"/>
                <w:szCs w:val="18"/>
                <w:lang w:eastAsia="en-US"/>
              </w:rPr>
              <w:t>of units</w:t>
            </w:r>
          </w:p>
          <w:p w14:paraId="6668FD57" w14:textId="17B7705D" w:rsidR="003F1652" w:rsidRPr="00EA2362" w:rsidRDefault="003F1652" w:rsidP="003F1652">
            <w:pPr>
              <w:tabs>
                <w:tab w:val="left" w:pos="-139"/>
              </w:tabs>
              <w:spacing w:line="276" w:lineRule="auto"/>
              <w:ind w:left="-193" w:right="-140" w:firstLine="79"/>
              <w:jc w:val="center"/>
              <w:rPr>
                <w:rFonts w:ascii="Tahoma" w:hAnsi="Tahoma" w:cs="Tahoma"/>
                <w:b/>
                <w:sz w:val="18"/>
                <w:szCs w:val="18"/>
                <w:highlight w:val="cyan"/>
                <w:lang w:eastAsia="en-US"/>
              </w:rPr>
            </w:pPr>
            <w:r w:rsidRPr="00EA2362">
              <w:rPr>
                <w:b/>
                <w:sz w:val="18"/>
                <w:szCs w:val="18"/>
                <w:lang w:eastAsia="en-US"/>
              </w:rPr>
              <w:t>▼</w:t>
            </w:r>
          </w:p>
        </w:tc>
        <w:tc>
          <w:tcPr>
            <w:tcW w:w="1300" w:type="dxa"/>
            <w:shd w:val="clear" w:color="auto" w:fill="DBE5F1" w:themeFill="accent1" w:themeFillTint="33"/>
            <w:vAlign w:val="center"/>
          </w:tcPr>
          <w:p w14:paraId="626D4F85" w14:textId="77777777" w:rsidR="003F1652" w:rsidRPr="003F1652" w:rsidRDefault="003F1652" w:rsidP="003F1652">
            <w:pPr>
              <w:tabs>
                <w:tab w:val="left" w:pos="-99"/>
              </w:tabs>
              <w:spacing w:line="276" w:lineRule="auto"/>
              <w:ind w:hanging="99"/>
              <w:jc w:val="center"/>
              <w:rPr>
                <w:rFonts w:ascii="Tahoma" w:hAnsi="Tahoma" w:cs="Tahoma"/>
                <w:b/>
                <w:sz w:val="18"/>
                <w:szCs w:val="18"/>
                <w:lang w:eastAsia="en-US"/>
              </w:rPr>
            </w:pPr>
            <w:r w:rsidRPr="003F1652">
              <w:rPr>
                <w:rFonts w:ascii="Tahoma" w:hAnsi="Tahoma" w:cs="Tahoma"/>
                <w:b/>
                <w:sz w:val="18"/>
                <w:szCs w:val="18"/>
                <w:lang w:eastAsia="en-US"/>
              </w:rPr>
              <w:t xml:space="preserve">Total fee per </w:t>
            </w:r>
          </w:p>
          <w:p w14:paraId="16908978" w14:textId="77777777" w:rsidR="003F1652" w:rsidRPr="003F1652" w:rsidRDefault="003F1652" w:rsidP="003F1652">
            <w:pPr>
              <w:tabs>
                <w:tab w:val="left" w:pos="-99"/>
              </w:tabs>
              <w:spacing w:line="276" w:lineRule="auto"/>
              <w:ind w:hanging="99"/>
              <w:jc w:val="center"/>
              <w:rPr>
                <w:rFonts w:ascii="Tahoma" w:hAnsi="Tahoma" w:cs="Tahoma"/>
                <w:b/>
                <w:sz w:val="18"/>
                <w:szCs w:val="18"/>
                <w:lang w:eastAsia="en-US"/>
              </w:rPr>
            </w:pPr>
            <w:r w:rsidRPr="003F1652">
              <w:rPr>
                <w:rFonts w:ascii="Tahoma" w:hAnsi="Tahoma" w:cs="Tahoma"/>
                <w:b/>
                <w:sz w:val="18"/>
                <w:szCs w:val="18"/>
                <w:lang w:eastAsia="en-US"/>
              </w:rPr>
              <w:t xml:space="preserve">deliverable without </w:t>
            </w:r>
          </w:p>
          <w:p w14:paraId="41F68681" w14:textId="77777777" w:rsidR="003F1652" w:rsidRPr="003F1652" w:rsidRDefault="003F1652" w:rsidP="003F1652">
            <w:pPr>
              <w:tabs>
                <w:tab w:val="left" w:pos="-99"/>
              </w:tabs>
              <w:spacing w:line="276" w:lineRule="auto"/>
              <w:ind w:hanging="99"/>
              <w:jc w:val="center"/>
              <w:rPr>
                <w:rFonts w:ascii="Tahoma" w:hAnsi="Tahoma" w:cs="Tahoma"/>
                <w:b/>
                <w:sz w:val="18"/>
                <w:szCs w:val="18"/>
                <w:lang w:eastAsia="en-US"/>
              </w:rPr>
            </w:pPr>
            <w:r w:rsidRPr="003F1652">
              <w:rPr>
                <w:rFonts w:ascii="Tahoma" w:hAnsi="Tahoma" w:cs="Tahoma"/>
                <w:b/>
                <w:sz w:val="18"/>
                <w:szCs w:val="18"/>
                <w:lang w:eastAsia="en-US"/>
              </w:rPr>
              <w:t xml:space="preserve">VAT  </w:t>
            </w:r>
          </w:p>
          <w:p w14:paraId="76402F43" w14:textId="77777777" w:rsidR="003F1652" w:rsidRPr="003F1652" w:rsidRDefault="003F1652" w:rsidP="003F1652">
            <w:pPr>
              <w:tabs>
                <w:tab w:val="left" w:pos="-139"/>
              </w:tabs>
              <w:spacing w:line="276" w:lineRule="auto"/>
              <w:jc w:val="center"/>
              <w:rPr>
                <w:rFonts w:ascii="Tahoma" w:hAnsi="Tahoma" w:cs="Tahoma"/>
                <w:b/>
                <w:sz w:val="18"/>
                <w:szCs w:val="18"/>
                <w:lang w:eastAsia="en-US"/>
              </w:rPr>
            </w:pPr>
            <w:r w:rsidRPr="003F1652">
              <w:rPr>
                <w:b/>
                <w:sz w:val="18"/>
                <w:szCs w:val="18"/>
                <w:lang w:eastAsia="en-US"/>
              </w:rPr>
              <w:t>▼</w:t>
            </w:r>
          </w:p>
        </w:tc>
      </w:tr>
      <w:tr w:rsidR="00052255" w:rsidRPr="00EA2362" w14:paraId="24A3C01B" w14:textId="77777777" w:rsidTr="003F1652">
        <w:trPr>
          <w:trHeight w:val="391"/>
          <w:jc w:val="center"/>
        </w:trPr>
        <w:tc>
          <w:tcPr>
            <w:tcW w:w="4392" w:type="dxa"/>
            <w:shd w:val="clear" w:color="auto" w:fill="F2F2F2" w:themeFill="background1" w:themeFillShade="F2"/>
            <w:vAlign w:val="center"/>
          </w:tcPr>
          <w:p w14:paraId="291CFA5E" w14:textId="4F4CC393" w:rsidR="00052255" w:rsidRPr="008B7F7C" w:rsidRDefault="00052255" w:rsidP="00162978">
            <w:pPr>
              <w:pStyle w:val="ListParagraph"/>
              <w:numPr>
                <w:ilvl w:val="0"/>
                <w:numId w:val="33"/>
              </w:numPr>
              <w:tabs>
                <w:tab w:val="left" w:pos="-139"/>
              </w:tabs>
              <w:spacing w:line="276" w:lineRule="auto"/>
              <w:jc w:val="both"/>
              <w:rPr>
                <w:rFonts w:ascii="Tahoma" w:hAnsi="Tahoma" w:cs="Tahoma"/>
                <w:sz w:val="18"/>
                <w:szCs w:val="18"/>
                <w:lang w:eastAsia="en-US"/>
              </w:rPr>
            </w:pPr>
            <w:r w:rsidRPr="008B7F7C">
              <w:rPr>
                <w:rFonts w:ascii="Tahoma" w:hAnsi="Tahoma" w:cs="Tahoma"/>
                <w:b/>
                <w:bCs/>
                <w:sz w:val="18"/>
                <w:szCs w:val="18"/>
                <w:lang w:eastAsia="en-US"/>
              </w:rPr>
              <w:t>Conference room</w:t>
            </w:r>
            <w:r w:rsidRPr="008B7F7C">
              <w:rPr>
                <w:rFonts w:ascii="Tahoma" w:hAnsi="Tahoma" w:cs="Tahoma"/>
                <w:sz w:val="18"/>
                <w:szCs w:val="18"/>
                <w:lang w:eastAsia="en-US"/>
              </w:rPr>
              <w:t xml:space="preserve"> (up to 100 participants in theatre or round table set up) equipped with laptop, projector, screen, pointer and microphones, including flipchart, paper and markers</w:t>
            </w:r>
            <w:r w:rsidR="00162978">
              <w:rPr>
                <w:rFonts w:ascii="Tahoma" w:hAnsi="Tahoma" w:cs="Tahoma"/>
                <w:sz w:val="18"/>
                <w:szCs w:val="18"/>
                <w:lang w:eastAsia="en-US"/>
              </w:rPr>
              <w:t xml:space="preserve"> </w:t>
            </w:r>
            <w:r w:rsidRPr="003F1652">
              <w:rPr>
                <w:rFonts w:ascii="Tahoma" w:hAnsi="Tahoma" w:cs="Tahoma"/>
                <w:i/>
                <w:iCs/>
                <w:sz w:val="18"/>
                <w:szCs w:val="18"/>
                <w:lang w:eastAsia="en-US"/>
              </w:rPr>
              <w:t>(1 full-day event)</w:t>
            </w:r>
            <w:r w:rsidR="00162978">
              <w:rPr>
                <w:rFonts w:ascii="Tahoma" w:hAnsi="Tahoma" w:cs="Tahoma"/>
                <w:i/>
                <w:iCs/>
                <w:sz w:val="18"/>
                <w:szCs w:val="18"/>
                <w:lang w:eastAsia="en-US"/>
              </w:rPr>
              <w:t>.</w:t>
            </w:r>
          </w:p>
        </w:tc>
        <w:tc>
          <w:tcPr>
            <w:tcW w:w="1134" w:type="dxa"/>
            <w:vMerge w:val="restart"/>
            <w:tcBorders>
              <w:right w:val="single" w:sz="2" w:space="0" w:color="FF0000"/>
            </w:tcBorders>
            <w:shd w:val="clear" w:color="auto" w:fill="F2F2F2" w:themeFill="background1" w:themeFillShade="F2"/>
            <w:vAlign w:val="center"/>
          </w:tcPr>
          <w:p w14:paraId="0EB63593" w14:textId="77777777" w:rsidR="00052255" w:rsidRPr="003F1652" w:rsidRDefault="00052255" w:rsidP="003F1652">
            <w:pPr>
              <w:tabs>
                <w:tab w:val="left" w:pos="-139"/>
              </w:tabs>
              <w:spacing w:line="276" w:lineRule="auto"/>
              <w:jc w:val="center"/>
              <w:rPr>
                <w:rFonts w:ascii="Tahoma" w:hAnsi="Tahoma" w:cs="Tahoma"/>
                <w:b/>
                <w:bCs/>
                <w:sz w:val="18"/>
                <w:szCs w:val="18"/>
                <w:lang w:eastAsia="en-US"/>
              </w:rPr>
            </w:pPr>
            <w:r w:rsidRPr="003F1652">
              <w:rPr>
                <w:rFonts w:ascii="Tahoma" w:hAnsi="Tahoma" w:cs="Tahoma"/>
                <w:b/>
                <w:bCs/>
                <w:sz w:val="18"/>
                <w:szCs w:val="18"/>
                <w:lang w:eastAsia="en-US"/>
              </w:rPr>
              <w:t>12 December 2025</w:t>
            </w:r>
          </w:p>
          <w:p w14:paraId="57BDAB48" w14:textId="556A90AA" w:rsidR="00052255" w:rsidRPr="003F1652" w:rsidRDefault="00052255" w:rsidP="003F1652">
            <w:pPr>
              <w:tabs>
                <w:tab w:val="left" w:pos="-139"/>
              </w:tabs>
              <w:spacing w:line="276" w:lineRule="auto"/>
              <w:jc w:val="center"/>
              <w:rPr>
                <w:rFonts w:ascii="Tahoma" w:hAnsi="Tahoma" w:cs="Tahoma"/>
                <w:b/>
                <w:bCs/>
                <w:sz w:val="18"/>
                <w:szCs w:val="18"/>
                <w:highlight w:val="yellow"/>
                <w:lang w:eastAsia="en-US"/>
              </w:rPr>
            </w:pP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EDEB9AC" w14:textId="77777777" w:rsidR="00052255" w:rsidRPr="003F1652" w:rsidRDefault="00052255" w:rsidP="003F1652">
            <w:pPr>
              <w:tabs>
                <w:tab w:val="left" w:pos="-139"/>
              </w:tabs>
              <w:spacing w:line="276" w:lineRule="auto"/>
              <w:jc w:val="center"/>
              <w:rPr>
                <w:rFonts w:ascii="Tahoma" w:hAnsi="Tahoma" w:cs="Tahoma"/>
                <w:sz w:val="18"/>
                <w:szCs w:val="18"/>
                <w:lang w:eastAsia="en-US"/>
              </w:rPr>
            </w:pPr>
            <w:r w:rsidRPr="003F1652">
              <w:rPr>
                <w:rFonts w:ascii="Tahoma" w:hAnsi="Tahoma" w:cs="Tahoma"/>
                <w:sz w:val="18"/>
                <w:szCs w:val="18"/>
                <w:lang w:eastAsia="en-US"/>
              </w:rPr>
              <w:t>Per room/</w:t>
            </w:r>
          </w:p>
          <w:p w14:paraId="2260DFC5" w14:textId="60A5ACB0" w:rsidR="00052255" w:rsidRPr="00EA2362" w:rsidRDefault="00052255" w:rsidP="003F1652">
            <w:pPr>
              <w:tabs>
                <w:tab w:val="left" w:pos="-139"/>
              </w:tabs>
              <w:spacing w:line="276" w:lineRule="auto"/>
              <w:jc w:val="center"/>
              <w:rPr>
                <w:rFonts w:ascii="Tahoma" w:hAnsi="Tahoma" w:cs="Tahoma"/>
                <w:sz w:val="18"/>
                <w:szCs w:val="18"/>
                <w:highlight w:val="yellow"/>
                <w:lang w:eastAsia="en-US"/>
              </w:rPr>
            </w:pPr>
            <w:r w:rsidRPr="003F1652">
              <w:rPr>
                <w:rFonts w:ascii="Tahoma" w:hAnsi="Tahoma" w:cs="Tahoma"/>
                <w:sz w:val="18"/>
                <w:szCs w:val="18"/>
                <w:lang w:eastAsia="en-US"/>
              </w:rPr>
              <w:t>per day</w:t>
            </w:r>
          </w:p>
        </w:tc>
        <w:tc>
          <w:tcPr>
            <w:tcW w:w="1134" w:type="dxa"/>
            <w:tcBorders>
              <w:left w:val="single" w:sz="2" w:space="0" w:color="FF0000"/>
              <w:right w:val="single" w:sz="2" w:space="0" w:color="FF0000"/>
            </w:tcBorders>
            <w:shd w:val="clear" w:color="auto" w:fill="F2F2F2" w:themeFill="background1" w:themeFillShade="F2"/>
          </w:tcPr>
          <w:p w14:paraId="17909F3C" w14:textId="77777777" w:rsidR="00052255" w:rsidRPr="00EA2362" w:rsidRDefault="00052255" w:rsidP="00261462">
            <w:pPr>
              <w:tabs>
                <w:tab w:val="left" w:pos="-139"/>
              </w:tabs>
              <w:spacing w:line="276" w:lineRule="auto"/>
              <w:ind w:right="-140"/>
              <w:jc w:val="center"/>
              <w:rPr>
                <w:rFonts w:ascii="Tahoma" w:hAnsi="Tahoma" w:cs="Tahoma"/>
                <w:sz w:val="18"/>
                <w:szCs w:val="18"/>
                <w:highlight w:val="cyan"/>
                <w:lang w:eastAsia="en-US"/>
              </w:rPr>
            </w:pPr>
          </w:p>
        </w:tc>
        <w:tc>
          <w:tcPr>
            <w:tcW w:w="1275" w:type="dxa"/>
            <w:tcBorders>
              <w:left w:val="single" w:sz="2" w:space="0" w:color="FF0000"/>
              <w:right w:val="single" w:sz="2" w:space="0" w:color="FF0000"/>
            </w:tcBorders>
            <w:shd w:val="clear" w:color="auto" w:fill="F2F2F2" w:themeFill="background1" w:themeFillShade="F2"/>
          </w:tcPr>
          <w:p w14:paraId="6EE75447" w14:textId="77777777" w:rsidR="00052255" w:rsidRPr="00052255" w:rsidRDefault="00052255" w:rsidP="00261462">
            <w:pPr>
              <w:tabs>
                <w:tab w:val="left" w:pos="-139"/>
              </w:tabs>
              <w:spacing w:line="276" w:lineRule="auto"/>
              <w:ind w:right="-140"/>
              <w:jc w:val="center"/>
              <w:rPr>
                <w:rFonts w:ascii="Tahoma" w:hAnsi="Tahoma" w:cs="Tahoma"/>
                <w:b/>
                <w:bCs/>
                <w:sz w:val="18"/>
                <w:szCs w:val="18"/>
                <w:lang w:eastAsia="en-US"/>
              </w:rPr>
            </w:pPr>
          </w:p>
          <w:p w14:paraId="798142C5" w14:textId="77777777" w:rsidR="00052255" w:rsidRPr="00052255" w:rsidRDefault="00052255" w:rsidP="00261462">
            <w:pPr>
              <w:tabs>
                <w:tab w:val="left" w:pos="-139"/>
              </w:tabs>
              <w:spacing w:line="276" w:lineRule="auto"/>
              <w:ind w:right="-140"/>
              <w:jc w:val="center"/>
              <w:rPr>
                <w:rFonts w:ascii="Tahoma" w:hAnsi="Tahoma" w:cs="Tahoma"/>
                <w:b/>
                <w:bCs/>
                <w:sz w:val="18"/>
                <w:szCs w:val="18"/>
                <w:lang w:eastAsia="en-US"/>
              </w:rPr>
            </w:pPr>
          </w:p>
          <w:p w14:paraId="7A3DF9C5" w14:textId="6EEB6936" w:rsidR="00052255" w:rsidRPr="00052255" w:rsidRDefault="00052255" w:rsidP="00261462">
            <w:pPr>
              <w:tabs>
                <w:tab w:val="left" w:pos="-139"/>
              </w:tabs>
              <w:spacing w:line="276" w:lineRule="auto"/>
              <w:ind w:right="-140"/>
              <w:jc w:val="center"/>
              <w:rPr>
                <w:rFonts w:ascii="Tahoma" w:hAnsi="Tahoma" w:cs="Tahoma"/>
                <w:b/>
                <w:bCs/>
                <w:sz w:val="18"/>
                <w:szCs w:val="18"/>
                <w:lang w:eastAsia="en-US"/>
              </w:rPr>
            </w:pPr>
            <w:r w:rsidRPr="00052255">
              <w:rPr>
                <w:rFonts w:ascii="Tahoma" w:hAnsi="Tahoma" w:cs="Tahoma"/>
                <w:b/>
                <w:bCs/>
                <w:sz w:val="18"/>
                <w:szCs w:val="18"/>
                <w:lang w:eastAsia="en-US"/>
              </w:rPr>
              <w:t>1</w:t>
            </w:r>
          </w:p>
        </w:tc>
        <w:tc>
          <w:tcPr>
            <w:tcW w:w="1300" w:type="dxa"/>
            <w:tcBorders>
              <w:left w:val="single" w:sz="2" w:space="0" w:color="FF0000"/>
            </w:tcBorders>
            <w:shd w:val="clear" w:color="auto" w:fill="F2F2F2" w:themeFill="background1" w:themeFillShade="F2"/>
            <w:vAlign w:val="center"/>
          </w:tcPr>
          <w:p w14:paraId="797550A5" w14:textId="1603012D" w:rsidR="00052255" w:rsidRPr="003F1652" w:rsidRDefault="00052255" w:rsidP="00261462">
            <w:pPr>
              <w:tabs>
                <w:tab w:val="left" w:pos="-139"/>
              </w:tabs>
              <w:spacing w:line="276" w:lineRule="auto"/>
              <w:ind w:right="-140"/>
              <w:jc w:val="center"/>
              <w:rPr>
                <w:rFonts w:ascii="Tahoma" w:hAnsi="Tahoma" w:cs="Tahoma"/>
                <w:sz w:val="18"/>
                <w:szCs w:val="18"/>
                <w:lang w:eastAsia="en-US"/>
              </w:rPr>
            </w:pPr>
          </w:p>
        </w:tc>
      </w:tr>
      <w:tr w:rsidR="00052255" w:rsidRPr="00EA2362" w14:paraId="7CB11729" w14:textId="77777777" w:rsidTr="003F1652">
        <w:trPr>
          <w:trHeight w:val="391"/>
          <w:jc w:val="center"/>
        </w:trPr>
        <w:tc>
          <w:tcPr>
            <w:tcW w:w="4392" w:type="dxa"/>
            <w:shd w:val="clear" w:color="auto" w:fill="F2F2F2" w:themeFill="background1" w:themeFillShade="F2"/>
            <w:vAlign w:val="center"/>
          </w:tcPr>
          <w:p w14:paraId="062B2DD5" w14:textId="2B78EFAB" w:rsidR="00052255" w:rsidRDefault="00052255" w:rsidP="00162978">
            <w:pPr>
              <w:pStyle w:val="ListParagraph"/>
              <w:numPr>
                <w:ilvl w:val="0"/>
                <w:numId w:val="33"/>
              </w:numPr>
              <w:tabs>
                <w:tab w:val="left" w:pos="-139"/>
              </w:tabs>
              <w:spacing w:line="276" w:lineRule="auto"/>
              <w:jc w:val="both"/>
              <w:rPr>
                <w:rFonts w:ascii="Tahoma" w:hAnsi="Tahoma" w:cs="Tahoma"/>
                <w:sz w:val="18"/>
                <w:szCs w:val="18"/>
                <w:lang w:eastAsia="en-US"/>
              </w:rPr>
            </w:pPr>
            <w:r w:rsidRPr="008B7F7C">
              <w:rPr>
                <w:rFonts w:ascii="Tahoma" w:hAnsi="Tahoma" w:cs="Tahoma"/>
                <w:b/>
                <w:bCs/>
                <w:sz w:val="18"/>
                <w:szCs w:val="18"/>
                <w:lang w:eastAsia="en-US"/>
              </w:rPr>
              <w:t>Coffee breaks</w:t>
            </w:r>
            <w:r w:rsidRPr="008B7F7C">
              <w:rPr>
                <w:rFonts w:ascii="Tahoma" w:hAnsi="Tahoma" w:cs="Tahoma"/>
                <w:sz w:val="18"/>
                <w:szCs w:val="18"/>
                <w:lang w:eastAsia="en-US"/>
              </w:rPr>
              <w:t xml:space="preserve"> </w:t>
            </w:r>
            <w:r w:rsidR="0084384E" w:rsidRPr="00F2686D">
              <w:rPr>
                <w:rFonts w:ascii="Tahoma" w:hAnsi="Tahoma" w:cs="Tahoma"/>
                <w:sz w:val="18"/>
                <w:szCs w:val="18"/>
                <w:lang w:eastAsia="en-US"/>
              </w:rPr>
              <w:t>in the same building where the event is held.</w:t>
            </w:r>
          </w:p>
          <w:p w14:paraId="08EE1FF5" w14:textId="77777777" w:rsidR="0084384E" w:rsidRPr="003F1652" w:rsidRDefault="0084384E" w:rsidP="0084384E">
            <w:pPr>
              <w:pStyle w:val="ListParagraph"/>
              <w:tabs>
                <w:tab w:val="left" w:pos="-139"/>
              </w:tabs>
              <w:spacing w:line="276" w:lineRule="auto"/>
              <w:jc w:val="both"/>
              <w:rPr>
                <w:rFonts w:ascii="Tahoma" w:hAnsi="Tahoma" w:cs="Tahoma"/>
                <w:sz w:val="18"/>
                <w:szCs w:val="18"/>
                <w:lang w:eastAsia="en-US"/>
              </w:rPr>
            </w:pPr>
          </w:p>
          <w:p w14:paraId="390D9085" w14:textId="2763A33E" w:rsidR="00052255" w:rsidRPr="008B7F7C" w:rsidRDefault="00052255" w:rsidP="003F1652">
            <w:pPr>
              <w:tabs>
                <w:tab w:val="left" w:pos="-139"/>
              </w:tabs>
              <w:spacing w:line="276" w:lineRule="auto"/>
              <w:jc w:val="both"/>
              <w:rPr>
                <w:rFonts w:ascii="Tahoma" w:hAnsi="Tahoma" w:cs="Tahoma"/>
                <w:sz w:val="18"/>
                <w:szCs w:val="18"/>
                <w:highlight w:val="yellow"/>
                <w:lang w:eastAsia="en-US"/>
              </w:rPr>
            </w:pPr>
            <w:r w:rsidRPr="008B7F7C">
              <w:rPr>
                <w:rFonts w:ascii="Tahoma" w:hAnsi="Tahoma" w:cs="Tahoma"/>
                <w:i/>
                <w:iCs/>
                <w:sz w:val="18"/>
                <w:szCs w:val="18"/>
                <w:lang w:eastAsia="en-US"/>
              </w:rPr>
              <w:t xml:space="preserve">Quantity: </w:t>
            </w:r>
            <w:r>
              <w:rPr>
                <w:rFonts w:ascii="Tahoma" w:hAnsi="Tahoma" w:cs="Tahoma"/>
                <w:i/>
                <w:iCs/>
                <w:sz w:val="18"/>
                <w:szCs w:val="18"/>
                <w:lang w:eastAsia="en-US"/>
              </w:rPr>
              <w:t>3</w:t>
            </w:r>
            <w:r w:rsidRPr="008B7F7C">
              <w:rPr>
                <w:rFonts w:ascii="Tahoma" w:hAnsi="Tahoma" w:cs="Tahoma"/>
                <w:i/>
                <w:iCs/>
                <w:sz w:val="18"/>
                <w:szCs w:val="18"/>
                <w:lang w:eastAsia="en-US"/>
              </w:rPr>
              <w:t xml:space="preserve"> coffee breaks per day x </w:t>
            </w:r>
            <w:r w:rsidR="007154B7">
              <w:rPr>
                <w:rFonts w:ascii="Tahoma" w:hAnsi="Tahoma" w:cs="Tahoma"/>
                <w:i/>
                <w:iCs/>
                <w:sz w:val="18"/>
                <w:szCs w:val="18"/>
                <w:lang w:eastAsia="en-US"/>
              </w:rPr>
              <w:t>90</w:t>
            </w:r>
            <w:r w:rsidRPr="008B7F7C">
              <w:rPr>
                <w:rFonts w:ascii="Tahoma" w:hAnsi="Tahoma" w:cs="Tahoma"/>
                <w:i/>
                <w:iCs/>
                <w:sz w:val="18"/>
                <w:szCs w:val="18"/>
                <w:lang w:eastAsia="en-US"/>
              </w:rPr>
              <w:t xml:space="preserve"> persons x </w:t>
            </w:r>
            <w:r w:rsidR="00162978" w:rsidRPr="003F1652">
              <w:rPr>
                <w:rFonts w:ascii="Tahoma" w:hAnsi="Tahoma" w:cs="Tahoma"/>
                <w:i/>
                <w:iCs/>
                <w:sz w:val="18"/>
                <w:szCs w:val="18"/>
                <w:lang w:eastAsia="en-US"/>
              </w:rPr>
              <w:t>1 full-day event</w:t>
            </w:r>
          </w:p>
        </w:tc>
        <w:tc>
          <w:tcPr>
            <w:tcW w:w="1134" w:type="dxa"/>
            <w:vMerge/>
            <w:tcBorders>
              <w:right w:val="single" w:sz="2" w:space="0" w:color="FF0000"/>
            </w:tcBorders>
            <w:shd w:val="clear" w:color="auto" w:fill="F2F2F2" w:themeFill="background1" w:themeFillShade="F2"/>
            <w:vAlign w:val="center"/>
          </w:tcPr>
          <w:p w14:paraId="586E0772" w14:textId="51B910C2" w:rsidR="00052255" w:rsidRPr="00EA2362" w:rsidRDefault="00052255" w:rsidP="00261462">
            <w:pPr>
              <w:tabs>
                <w:tab w:val="left" w:pos="-139"/>
              </w:tabs>
              <w:spacing w:line="276" w:lineRule="auto"/>
              <w:ind w:right="-140"/>
              <w:jc w:val="center"/>
              <w:rPr>
                <w:rFonts w:ascii="Tahoma" w:hAnsi="Tahoma" w:cs="Tahoma"/>
                <w:sz w:val="18"/>
                <w:szCs w:val="18"/>
                <w:highlight w:val="yellow"/>
                <w:lang w:eastAsia="en-US"/>
              </w:rPr>
            </w:pP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020850C" w14:textId="7631AC8A" w:rsidR="00052255" w:rsidRPr="00EA2362" w:rsidRDefault="00052255" w:rsidP="003F1652">
            <w:pPr>
              <w:tabs>
                <w:tab w:val="left" w:pos="-139"/>
              </w:tabs>
              <w:spacing w:line="276" w:lineRule="auto"/>
              <w:jc w:val="center"/>
              <w:rPr>
                <w:rFonts w:ascii="Tahoma" w:hAnsi="Tahoma" w:cs="Tahoma"/>
                <w:sz w:val="18"/>
                <w:szCs w:val="18"/>
                <w:highlight w:val="yellow"/>
                <w:lang w:eastAsia="en-US"/>
              </w:rPr>
            </w:pPr>
            <w:r w:rsidRPr="003F1652">
              <w:rPr>
                <w:rFonts w:ascii="Tahoma" w:hAnsi="Tahoma" w:cs="Tahoma"/>
                <w:sz w:val="18"/>
                <w:szCs w:val="18"/>
                <w:lang w:eastAsia="en-US"/>
              </w:rPr>
              <w:t>Per break/ per person</w:t>
            </w:r>
          </w:p>
        </w:tc>
        <w:tc>
          <w:tcPr>
            <w:tcW w:w="1134" w:type="dxa"/>
            <w:tcBorders>
              <w:left w:val="single" w:sz="2" w:space="0" w:color="FF0000"/>
              <w:right w:val="single" w:sz="2" w:space="0" w:color="FF0000"/>
            </w:tcBorders>
            <w:shd w:val="clear" w:color="auto" w:fill="F2F2F2" w:themeFill="background1" w:themeFillShade="F2"/>
          </w:tcPr>
          <w:p w14:paraId="103FDDD7" w14:textId="77777777" w:rsidR="00052255" w:rsidRPr="00EA2362" w:rsidRDefault="00052255" w:rsidP="00261462">
            <w:pPr>
              <w:tabs>
                <w:tab w:val="left" w:pos="-139"/>
              </w:tabs>
              <w:spacing w:line="276" w:lineRule="auto"/>
              <w:ind w:right="-140"/>
              <w:jc w:val="center"/>
              <w:rPr>
                <w:rFonts w:ascii="Tahoma" w:hAnsi="Tahoma" w:cs="Tahoma"/>
                <w:sz w:val="18"/>
                <w:szCs w:val="18"/>
                <w:highlight w:val="cyan"/>
                <w:lang w:eastAsia="en-US"/>
              </w:rPr>
            </w:pPr>
          </w:p>
        </w:tc>
        <w:tc>
          <w:tcPr>
            <w:tcW w:w="1275" w:type="dxa"/>
            <w:tcBorders>
              <w:left w:val="single" w:sz="2" w:space="0" w:color="FF0000"/>
              <w:right w:val="single" w:sz="2" w:space="0" w:color="FF0000"/>
            </w:tcBorders>
            <w:shd w:val="clear" w:color="auto" w:fill="F2F2F2" w:themeFill="background1" w:themeFillShade="F2"/>
          </w:tcPr>
          <w:p w14:paraId="4E468E47" w14:textId="77777777" w:rsidR="00052255" w:rsidRPr="00052255" w:rsidRDefault="00052255" w:rsidP="00261462">
            <w:pPr>
              <w:tabs>
                <w:tab w:val="left" w:pos="-139"/>
              </w:tabs>
              <w:spacing w:line="276" w:lineRule="auto"/>
              <w:ind w:right="-140"/>
              <w:jc w:val="center"/>
              <w:rPr>
                <w:rFonts w:ascii="Tahoma" w:hAnsi="Tahoma" w:cs="Tahoma"/>
                <w:b/>
                <w:bCs/>
                <w:sz w:val="18"/>
                <w:szCs w:val="18"/>
                <w:lang w:eastAsia="en-US"/>
              </w:rPr>
            </w:pPr>
          </w:p>
          <w:p w14:paraId="4D4DD880" w14:textId="56F375A4" w:rsidR="00052255" w:rsidRPr="00052255" w:rsidRDefault="007154B7" w:rsidP="00261462">
            <w:pPr>
              <w:tabs>
                <w:tab w:val="left" w:pos="-139"/>
              </w:tabs>
              <w:spacing w:line="276" w:lineRule="auto"/>
              <w:ind w:right="-140"/>
              <w:jc w:val="center"/>
              <w:rPr>
                <w:rFonts w:ascii="Tahoma" w:hAnsi="Tahoma" w:cs="Tahoma"/>
                <w:b/>
                <w:bCs/>
                <w:sz w:val="18"/>
                <w:szCs w:val="18"/>
                <w:lang w:eastAsia="en-US"/>
              </w:rPr>
            </w:pPr>
            <w:r>
              <w:rPr>
                <w:rFonts w:ascii="Tahoma" w:hAnsi="Tahoma" w:cs="Tahoma"/>
                <w:b/>
                <w:bCs/>
                <w:sz w:val="18"/>
                <w:szCs w:val="18"/>
                <w:lang w:eastAsia="en-US"/>
              </w:rPr>
              <w:t>270</w:t>
            </w:r>
          </w:p>
        </w:tc>
        <w:tc>
          <w:tcPr>
            <w:tcW w:w="1300" w:type="dxa"/>
            <w:tcBorders>
              <w:left w:val="single" w:sz="2" w:space="0" w:color="FF0000"/>
            </w:tcBorders>
            <w:shd w:val="clear" w:color="auto" w:fill="F2F2F2" w:themeFill="background1" w:themeFillShade="F2"/>
            <w:vAlign w:val="center"/>
          </w:tcPr>
          <w:p w14:paraId="4A9CCEA9" w14:textId="0C50E4EE" w:rsidR="00052255" w:rsidRPr="003F1652" w:rsidRDefault="00052255" w:rsidP="00261462">
            <w:pPr>
              <w:tabs>
                <w:tab w:val="left" w:pos="-139"/>
              </w:tabs>
              <w:spacing w:line="276" w:lineRule="auto"/>
              <w:ind w:right="-140"/>
              <w:jc w:val="center"/>
              <w:rPr>
                <w:rFonts w:ascii="Tahoma" w:hAnsi="Tahoma" w:cs="Tahoma"/>
                <w:sz w:val="18"/>
                <w:szCs w:val="18"/>
                <w:lang w:eastAsia="en-US"/>
              </w:rPr>
            </w:pPr>
          </w:p>
        </w:tc>
      </w:tr>
      <w:tr w:rsidR="00052255" w:rsidRPr="00EA2362" w14:paraId="74A588BD" w14:textId="77777777" w:rsidTr="003F1652">
        <w:trPr>
          <w:trHeight w:val="391"/>
          <w:jc w:val="center"/>
        </w:trPr>
        <w:tc>
          <w:tcPr>
            <w:tcW w:w="4392" w:type="dxa"/>
            <w:shd w:val="clear" w:color="auto" w:fill="F2F2F2" w:themeFill="background1" w:themeFillShade="F2"/>
            <w:vAlign w:val="center"/>
          </w:tcPr>
          <w:p w14:paraId="2D4B5D1B" w14:textId="6545D2D7" w:rsidR="00052255" w:rsidRPr="003F1652" w:rsidRDefault="005646F6" w:rsidP="0084384E">
            <w:pPr>
              <w:pStyle w:val="ListParagraph"/>
              <w:numPr>
                <w:ilvl w:val="0"/>
                <w:numId w:val="33"/>
              </w:numPr>
              <w:tabs>
                <w:tab w:val="left" w:pos="-139"/>
              </w:tabs>
              <w:spacing w:line="276" w:lineRule="auto"/>
              <w:ind w:left="714" w:hanging="357"/>
              <w:jc w:val="both"/>
              <w:rPr>
                <w:rFonts w:ascii="Tahoma" w:hAnsi="Tahoma" w:cs="Tahoma"/>
                <w:b/>
                <w:bCs/>
                <w:sz w:val="18"/>
                <w:szCs w:val="18"/>
                <w:lang w:eastAsia="en-US"/>
              </w:rPr>
            </w:pPr>
            <w:r>
              <w:rPr>
                <w:rFonts w:ascii="Tahoma" w:hAnsi="Tahoma" w:cs="Tahoma"/>
                <w:b/>
                <w:bCs/>
                <w:sz w:val="18"/>
                <w:szCs w:val="18"/>
                <w:lang w:eastAsia="en-US"/>
              </w:rPr>
              <w:t>Buffet l</w:t>
            </w:r>
            <w:r w:rsidR="00052255" w:rsidRPr="003F1652">
              <w:rPr>
                <w:rFonts w:ascii="Tahoma" w:hAnsi="Tahoma" w:cs="Tahoma"/>
                <w:b/>
                <w:bCs/>
                <w:sz w:val="18"/>
                <w:szCs w:val="18"/>
                <w:lang w:eastAsia="en-US"/>
              </w:rPr>
              <w:t xml:space="preserve">unch </w:t>
            </w:r>
            <w:r w:rsidR="0084384E" w:rsidRPr="00F2686D">
              <w:rPr>
                <w:rFonts w:ascii="Tahoma" w:hAnsi="Tahoma" w:cs="Tahoma"/>
                <w:sz w:val="18"/>
                <w:szCs w:val="18"/>
                <w:lang w:eastAsia="en-US"/>
              </w:rPr>
              <w:t>in the same building where the event is held.</w:t>
            </w:r>
          </w:p>
          <w:p w14:paraId="450C5DCF" w14:textId="77777777" w:rsidR="0084384E" w:rsidRDefault="0084384E" w:rsidP="003F1652">
            <w:pPr>
              <w:tabs>
                <w:tab w:val="left" w:pos="-139"/>
              </w:tabs>
              <w:spacing w:line="276" w:lineRule="auto"/>
              <w:jc w:val="both"/>
              <w:rPr>
                <w:rFonts w:ascii="Tahoma" w:hAnsi="Tahoma" w:cs="Tahoma"/>
                <w:i/>
                <w:iCs/>
                <w:sz w:val="18"/>
                <w:szCs w:val="18"/>
                <w:lang w:eastAsia="en-US"/>
              </w:rPr>
            </w:pPr>
          </w:p>
          <w:p w14:paraId="30D28412" w14:textId="324CBD71" w:rsidR="00052255" w:rsidRPr="003F1652" w:rsidRDefault="00052255" w:rsidP="003F1652">
            <w:pPr>
              <w:tabs>
                <w:tab w:val="left" w:pos="-139"/>
              </w:tabs>
              <w:spacing w:line="276" w:lineRule="auto"/>
              <w:jc w:val="both"/>
              <w:rPr>
                <w:rFonts w:ascii="Tahoma" w:hAnsi="Tahoma" w:cs="Tahoma"/>
                <w:sz w:val="18"/>
                <w:szCs w:val="18"/>
                <w:lang w:eastAsia="en-US"/>
              </w:rPr>
            </w:pPr>
            <w:r w:rsidRPr="003F1652">
              <w:rPr>
                <w:rFonts w:ascii="Tahoma" w:hAnsi="Tahoma" w:cs="Tahoma"/>
                <w:i/>
                <w:iCs/>
                <w:sz w:val="18"/>
                <w:szCs w:val="18"/>
                <w:lang w:eastAsia="en-US"/>
              </w:rPr>
              <w:t xml:space="preserve">Quantity: 1 </w:t>
            </w:r>
            <w:r w:rsidR="005646F6">
              <w:rPr>
                <w:rFonts w:ascii="Tahoma" w:hAnsi="Tahoma" w:cs="Tahoma"/>
                <w:i/>
                <w:iCs/>
                <w:sz w:val="18"/>
                <w:szCs w:val="18"/>
                <w:lang w:eastAsia="en-US"/>
              </w:rPr>
              <w:t xml:space="preserve">buffet </w:t>
            </w:r>
            <w:r w:rsidRPr="003F1652">
              <w:rPr>
                <w:rFonts w:ascii="Tahoma" w:hAnsi="Tahoma" w:cs="Tahoma"/>
                <w:i/>
                <w:iCs/>
                <w:sz w:val="18"/>
                <w:szCs w:val="18"/>
                <w:lang w:eastAsia="en-US"/>
              </w:rPr>
              <w:t xml:space="preserve">lunch per day x </w:t>
            </w:r>
            <w:r w:rsidR="007154B7">
              <w:rPr>
                <w:rFonts w:ascii="Tahoma" w:hAnsi="Tahoma" w:cs="Tahoma"/>
                <w:i/>
                <w:iCs/>
                <w:sz w:val="18"/>
                <w:szCs w:val="18"/>
                <w:lang w:eastAsia="en-US"/>
              </w:rPr>
              <w:t>90</w:t>
            </w:r>
            <w:r w:rsidRPr="003F1652">
              <w:rPr>
                <w:rFonts w:ascii="Tahoma" w:hAnsi="Tahoma" w:cs="Tahoma"/>
                <w:i/>
                <w:iCs/>
                <w:sz w:val="18"/>
                <w:szCs w:val="18"/>
                <w:lang w:eastAsia="en-US"/>
              </w:rPr>
              <w:t xml:space="preserve"> persons x </w:t>
            </w:r>
            <w:r w:rsidR="00162978" w:rsidRPr="003F1652">
              <w:rPr>
                <w:rFonts w:ascii="Tahoma" w:hAnsi="Tahoma" w:cs="Tahoma"/>
                <w:i/>
                <w:iCs/>
                <w:sz w:val="18"/>
                <w:szCs w:val="18"/>
                <w:lang w:eastAsia="en-US"/>
              </w:rPr>
              <w:t>1 full-day event</w:t>
            </w:r>
          </w:p>
        </w:tc>
        <w:tc>
          <w:tcPr>
            <w:tcW w:w="1134" w:type="dxa"/>
            <w:vMerge/>
            <w:tcBorders>
              <w:right w:val="single" w:sz="2" w:space="0" w:color="FF0000"/>
            </w:tcBorders>
            <w:shd w:val="clear" w:color="auto" w:fill="F2F2F2" w:themeFill="background1" w:themeFillShade="F2"/>
            <w:vAlign w:val="center"/>
          </w:tcPr>
          <w:p w14:paraId="172169E7" w14:textId="2D308095" w:rsidR="00052255" w:rsidRPr="00EA2362" w:rsidRDefault="00052255" w:rsidP="00261462">
            <w:pPr>
              <w:tabs>
                <w:tab w:val="left" w:pos="-139"/>
              </w:tabs>
              <w:spacing w:line="276" w:lineRule="auto"/>
              <w:ind w:right="-140"/>
              <w:jc w:val="center"/>
              <w:rPr>
                <w:rFonts w:ascii="Tahoma" w:hAnsi="Tahoma" w:cs="Tahoma"/>
                <w:sz w:val="18"/>
                <w:szCs w:val="18"/>
                <w:highlight w:val="yellow"/>
                <w:lang w:eastAsia="en-US"/>
              </w:rPr>
            </w:pP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7E881B4" w14:textId="4C4E7D8F" w:rsidR="00052255" w:rsidRPr="00704DD2" w:rsidRDefault="00052255" w:rsidP="00261462">
            <w:pPr>
              <w:tabs>
                <w:tab w:val="left" w:pos="-139"/>
              </w:tabs>
              <w:spacing w:line="276" w:lineRule="auto"/>
              <w:ind w:right="-140"/>
              <w:jc w:val="center"/>
              <w:rPr>
                <w:rFonts w:ascii="Tahoma" w:hAnsi="Tahoma" w:cs="Tahoma"/>
                <w:sz w:val="18"/>
                <w:szCs w:val="18"/>
                <w:lang w:eastAsia="en-US"/>
              </w:rPr>
            </w:pPr>
            <w:r w:rsidRPr="00704DD2">
              <w:rPr>
                <w:rFonts w:ascii="Tahoma" w:hAnsi="Tahoma" w:cs="Tahoma"/>
                <w:sz w:val="18"/>
                <w:szCs w:val="18"/>
                <w:lang w:eastAsia="en-US"/>
              </w:rPr>
              <w:t>Per lunch/per person</w:t>
            </w:r>
          </w:p>
        </w:tc>
        <w:tc>
          <w:tcPr>
            <w:tcW w:w="1134" w:type="dxa"/>
            <w:tcBorders>
              <w:left w:val="single" w:sz="2" w:space="0" w:color="FF0000"/>
              <w:right w:val="single" w:sz="2" w:space="0" w:color="FF0000"/>
            </w:tcBorders>
            <w:shd w:val="clear" w:color="auto" w:fill="F2F2F2" w:themeFill="background1" w:themeFillShade="F2"/>
          </w:tcPr>
          <w:p w14:paraId="70173023" w14:textId="77777777" w:rsidR="00052255" w:rsidRPr="00EA2362" w:rsidRDefault="00052255" w:rsidP="00261462">
            <w:pPr>
              <w:tabs>
                <w:tab w:val="left" w:pos="-139"/>
              </w:tabs>
              <w:spacing w:line="276" w:lineRule="auto"/>
              <w:ind w:right="-140"/>
              <w:jc w:val="center"/>
              <w:rPr>
                <w:rFonts w:ascii="Tahoma" w:hAnsi="Tahoma" w:cs="Tahoma"/>
                <w:sz w:val="18"/>
                <w:szCs w:val="18"/>
                <w:highlight w:val="cyan"/>
                <w:lang w:eastAsia="en-US"/>
              </w:rPr>
            </w:pPr>
          </w:p>
        </w:tc>
        <w:tc>
          <w:tcPr>
            <w:tcW w:w="1275" w:type="dxa"/>
            <w:tcBorders>
              <w:left w:val="single" w:sz="2" w:space="0" w:color="FF0000"/>
              <w:right w:val="single" w:sz="2" w:space="0" w:color="FF0000"/>
            </w:tcBorders>
            <w:shd w:val="clear" w:color="auto" w:fill="F2F2F2" w:themeFill="background1" w:themeFillShade="F2"/>
          </w:tcPr>
          <w:p w14:paraId="7DD234B1" w14:textId="77777777" w:rsidR="00052255" w:rsidRPr="00052255" w:rsidRDefault="00052255" w:rsidP="00261462">
            <w:pPr>
              <w:tabs>
                <w:tab w:val="left" w:pos="-139"/>
              </w:tabs>
              <w:spacing w:line="276" w:lineRule="auto"/>
              <w:ind w:right="-140"/>
              <w:jc w:val="center"/>
              <w:rPr>
                <w:rFonts w:ascii="Tahoma" w:hAnsi="Tahoma" w:cs="Tahoma"/>
                <w:b/>
                <w:bCs/>
                <w:sz w:val="18"/>
                <w:szCs w:val="18"/>
                <w:lang w:eastAsia="en-US"/>
              </w:rPr>
            </w:pPr>
          </w:p>
          <w:p w14:paraId="0AB12DB4" w14:textId="32CFE307" w:rsidR="00052255" w:rsidRPr="00052255" w:rsidRDefault="007154B7" w:rsidP="00261462">
            <w:pPr>
              <w:tabs>
                <w:tab w:val="left" w:pos="-139"/>
              </w:tabs>
              <w:spacing w:line="276" w:lineRule="auto"/>
              <w:ind w:right="-140"/>
              <w:jc w:val="center"/>
              <w:rPr>
                <w:rFonts w:ascii="Tahoma" w:hAnsi="Tahoma" w:cs="Tahoma"/>
                <w:b/>
                <w:bCs/>
                <w:sz w:val="18"/>
                <w:szCs w:val="18"/>
                <w:lang w:eastAsia="en-US"/>
              </w:rPr>
            </w:pPr>
            <w:r>
              <w:rPr>
                <w:rFonts w:ascii="Tahoma" w:hAnsi="Tahoma" w:cs="Tahoma"/>
                <w:b/>
                <w:bCs/>
                <w:sz w:val="18"/>
                <w:szCs w:val="18"/>
                <w:lang w:eastAsia="en-US"/>
              </w:rPr>
              <w:t>90</w:t>
            </w:r>
          </w:p>
        </w:tc>
        <w:tc>
          <w:tcPr>
            <w:tcW w:w="1300" w:type="dxa"/>
            <w:tcBorders>
              <w:left w:val="single" w:sz="2" w:space="0" w:color="FF0000"/>
            </w:tcBorders>
            <w:shd w:val="clear" w:color="auto" w:fill="F2F2F2" w:themeFill="background1" w:themeFillShade="F2"/>
            <w:vAlign w:val="center"/>
          </w:tcPr>
          <w:p w14:paraId="2DC4DED6" w14:textId="166B402D" w:rsidR="00052255" w:rsidRPr="003F1652" w:rsidRDefault="00052255" w:rsidP="00261462">
            <w:pPr>
              <w:tabs>
                <w:tab w:val="left" w:pos="-139"/>
              </w:tabs>
              <w:spacing w:line="276" w:lineRule="auto"/>
              <w:ind w:right="-140"/>
              <w:jc w:val="center"/>
              <w:rPr>
                <w:rFonts w:ascii="Tahoma" w:hAnsi="Tahoma" w:cs="Tahoma"/>
                <w:sz w:val="18"/>
                <w:szCs w:val="18"/>
                <w:lang w:eastAsia="en-US"/>
              </w:rPr>
            </w:pPr>
          </w:p>
        </w:tc>
      </w:tr>
      <w:tr w:rsidR="00052255" w:rsidRPr="00EA2362" w14:paraId="5AB0510F" w14:textId="77777777" w:rsidTr="003F1652">
        <w:trPr>
          <w:trHeight w:val="391"/>
          <w:jc w:val="center"/>
        </w:trPr>
        <w:tc>
          <w:tcPr>
            <w:tcW w:w="4392" w:type="dxa"/>
            <w:shd w:val="clear" w:color="auto" w:fill="F2F2F2" w:themeFill="background1" w:themeFillShade="F2"/>
            <w:vAlign w:val="center"/>
          </w:tcPr>
          <w:p w14:paraId="7553B7AA" w14:textId="4AAAF3F7" w:rsidR="00052255" w:rsidRDefault="00052255" w:rsidP="00162978">
            <w:pPr>
              <w:pStyle w:val="ListParagraph"/>
              <w:numPr>
                <w:ilvl w:val="0"/>
                <w:numId w:val="33"/>
              </w:numPr>
              <w:tabs>
                <w:tab w:val="left" w:pos="-139"/>
              </w:tabs>
              <w:spacing w:line="276" w:lineRule="auto"/>
              <w:ind w:right="-140"/>
              <w:rPr>
                <w:rFonts w:ascii="Tahoma" w:hAnsi="Tahoma" w:cs="Tahoma"/>
                <w:b/>
                <w:bCs/>
                <w:sz w:val="18"/>
                <w:szCs w:val="18"/>
                <w:lang w:eastAsia="en-US"/>
              </w:rPr>
            </w:pPr>
            <w:r w:rsidRPr="003F1652">
              <w:rPr>
                <w:rFonts w:ascii="Tahoma" w:hAnsi="Tahoma" w:cs="Tahoma"/>
                <w:b/>
                <w:bCs/>
                <w:sz w:val="18"/>
                <w:szCs w:val="18"/>
                <w:lang w:eastAsia="en-US"/>
              </w:rPr>
              <w:t>Water bottles</w:t>
            </w:r>
            <w:r>
              <w:rPr>
                <w:rFonts w:ascii="Tahoma" w:hAnsi="Tahoma" w:cs="Tahoma"/>
                <w:b/>
                <w:bCs/>
                <w:sz w:val="18"/>
                <w:szCs w:val="18"/>
                <w:lang w:eastAsia="en-US"/>
              </w:rPr>
              <w:t xml:space="preserve">: </w:t>
            </w:r>
            <w:r w:rsidRPr="00F3325F">
              <w:rPr>
                <w:rFonts w:ascii="Tahoma" w:hAnsi="Tahoma" w:cs="Tahoma"/>
                <w:sz w:val="18"/>
                <w:szCs w:val="18"/>
                <w:lang w:eastAsia="en-US"/>
              </w:rPr>
              <w:t>0,5l bottled spring water per person</w:t>
            </w:r>
          </w:p>
          <w:p w14:paraId="38147231" w14:textId="77777777" w:rsidR="0084384E" w:rsidRDefault="0084384E" w:rsidP="003F1652">
            <w:pPr>
              <w:tabs>
                <w:tab w:val="left" w:pos="-139"/>
              </w:tabs>
              <w:spacing w:line="276" w:lineRule="auto"/>
              <w:ind w:right="-140"/>
              <w:rPr>
                <w:rFonts w:ascii="Tahoma" w:hAnsi="Tahoma" w:cs="Tahoma"/>
                <w:i/>
                <w:iCs/>
                <w:sz w:val="18"/>
                <w:szCs w:val="18"/>
                <w:lang w:eastAsia="en-US"/>
              </w:rPr>
            </w:pPr>
          </w:p>
          <w:p w14:paraId="0D7BA211" w14:textId="0677AC2A" w:rsidR="00052255" w:rsidRPr="003F1652" w:rsidRDefault="00052255" w:rsidP="003F1652">
            <w:pPr>
              <w:tabs>
                <w:tab w:val="left" w:pos="-139"/>
              </w:tabs>
              <w:spacing w:line="276" w:lineRule="auto"/>
              <w:ind w:right="-140"/>
              <w:rPr>
                <w:rFonts w:ascii="Tahoma" w:hAnsi="Tahoma" w:cs="Tahoma"/>
                <w:i/>
                <w:iCs/>
                <w:sz w:val="18"/>
                <w:szCs w:val="18"/>
                <w:lang w:eastAsia="en-US"/>
              </w:rPr>
            </w:pPr>
            <w:r>
              <w:rPr>
                <w:rFonts w:ascii="Tahoma" w:hAnsi="Tahoma" w:cs="Tahoma"/>
                <w:i/>
                <w:iCs/>
                <w:sz w:val="18"/>
                <w:szCs w:val="18"/>
                <w:lang w:eastAsia="en-US"/>
              </w:rPr>
              <w:t>Quantity: 4 bottles x</w:t>
            </w:r>
            <w:r w:rsidRPr="003848F9">
              <w:rPr>
                <w:rFonts w:ascii="Tahoma" w:hAnsi="Tahoma" w:cs="Tahoma"/>
                <w:i/>
                <w:iCs/>
                <w:sz w:val="18"/>
                <w:szCs w:val="18"/>
                <w:lang w:eastAsia="en-US"/>
              </w:rPr>
              <w:t xml:space="preserve"> </w:t>
            </w:r>
            <w:r w:rsidR="007154B7">
              <w:rPr>
                <w:rFonts w:ascii="Tahoma" w:hAnsi="Tahoma" w:cs="Tahoma"/>
                <w:i/>
                <w:iCs/>
                <w:sz w:val="18"/>
                <w:szCs w:val="18"/>
                <w:lang w:eastAsia="en-US"/>
              </w:rPr>
              <w:t>90</w:t>
            </w:r>
            <w:r>
              <w:rPr>
                <w:rFonts w:ascii="Tahoma" w:hAnsi="Tahoma" w:cs="Tahoma"/>
                <w:i/>
                <w:iCs/>
                <w:sz w:val="18"/>
                <w:szCs w:val="18"/>
                <w:lang w:eastAsia="en-US"/>
              </w:rPr>
              <w:t xml:space="preserve"> persons x </w:t>
            </w:r>
            <w:r w:rsidR="00162978" w:rsidRPr="003F1652">
              <w:rPr>
                <w:rFonts w:ascii="Tahoma" w:hAnsi="Tahoma" w:cs="Tahoma"/>
                <w:i/>
                <w:iCs/>
                <w:sz w:val="18"/>
                <w:szCs w:val="18"/>
                <w:lang w:eastAsia="en-US"/>
              </w:rPr>
              <w:t>1 full-day event</w:t>
            </w:r>
          </w:p>
        </w:tc>
        <w:tc>
          <w:tcPr>
            <w:tcW w:w="1134" w:type="dxa"/>
            <w:vMerge/>
            <w:tcBorders>
              <w:right w:val="single" w:sz="2" w:space="0" w:color="FF0000"/>
            </w:tcBorders>
            <w:shd w:val="clear" w:color="auto" w:fill="F2F2F2" w:themeFill="background1" w:themeFillShade="F2"/>
            <w:vAlign w:val="center"/>
          </w:tcPr>
          <w:p w14:paraId="5B050CC3" w14:textId="2C2CFEB5" w:rsidR="00052255" w:rsidRPr="00EA2362" w:rsidRDefault="00052255" w:rsidP="00261462">
            <w:pPr>
              <w:tabs>
                <w:tab w:val="left" w:pos="-139"/>
              </w:tabs>
              <w:spacing w:line="276" w:lineRule="auto"/>
              <w:ind w:right="-140"/>
              <w:jc w:val="center"/>
              <w:rPr>
                <w:rFonts w:ascii="Tahoma" w:hAnsi="Tahoma" w:cs="Tahoma"/>
                <w:sz w:val="18"/>
                <w:szCs w:val="18"/>
                <w:highlight w:val="yellow"/>
                <w:lang w:eastAsia="en-US"/>
              </w:rPr>
            </w:pP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BC78395" w14:textId="2F3A8906" w:rsidR="00052255" w:rsidRPr="00704DD2" w:rsidRDefault="00052255" w:rsidP="00261462">
            <w:pPr>
              <w:tabs>
                <w:tab w:val="left" w:pos="-139"/>
              </w:tabs>
              <w:spacing w:line="276" w:lineRule="auto"/>
              <w:ind w:right="-140"/>
              <w:jc w:val="center"/>
              <w:rPr>
                <w:rFonts w:ascii="Tahoma" w:hAnsi="Tahoma" w:cs="Tahoma"/>
                <w:sz w:val="18"/>
                <w:szCs w:val="18"/>
                <w:lang w:eastAsia="en-US"/>
              </w:rPr>
            </w:pPr>
            <w:r w:rsidRPr="00704DD2">
              <w:rPr>
                <w:rFonts w:ascii="Tahoma" w:hAnsi="Tahoma" w:cs="Tahoma"/>
                <w:sz w:val="18"/>
                <w:szCs w:val="18"/>
                <w:lang w:eastAsia="en-US"/>
              </w:rPr>
              <w:t>Per bottle</w:t>
            </w:r>
          </w:p>
        </w:tc>
        <w:tc>
          <w:tcPr>
            <w:tcW w:w="1134" w:type="dxa"/>
            <w:tcBorders>
              <w:left w:val="single" w:sz="2" w:space="0" w:color="FF0000"/>
              <w:bottom w:val="single" w:sz="2" w:space="0" w:color="808080"/>
              <w:right w:val="single" w:sz="2" w:space="0" w:color="FF0000"/>
            </w:tcBorders>
            <w:shd w:val="clear" w:color="auto" w:fill="F2F2F2" w:themeFill="background1" w:themeFillShade="F2"/>
          </w:tcPr>
          <w:p w14:paraId="125F3086" w14:textId="77777777" w:rsidR="00052255" w:rsidRPr="00EA2362" w:rsidRDefault="00052255" w:rsidP="00261462">
            <w:pPr>
              <w:tabs>
                <w:tab w:val="left" w:pos="-139"/>
              </w:tabs>
              <w:spacing w:line="276" w:lineRule="auto"/>
              <w:ind w:right="-140"/>
              <w:jc w:val="center"/>
              <w:rPr>
                <w:rFonts w:ascii="Tahoma" w:hAnsi="Tahoma" w:cs="Tahoma"/>
                <w:sz w:val="18"/>
                <w:szCs w:val="18"/>
                <w:highlight w:val="cyan"/>
                <w:lang w:eastAsia="en-US"/>
              </w:rPr>
            </w:pPr>
          </w:p>
        </w:tc>
        <w:tc>
          <w:tcPr>
            <w:tcW w:w="1275" w:type="dxa"/>
            <w:tcBorders>
              <w:left w:val="single" w:sz="2" w:space="0" w:color="FF0000"/>
              <w:bottom w:val="single" w:sz="2" w:space="0" w:color="808080"/>
              <w:right w:val="single" w:sz="2" w:space="0" w:color="FF0000"/>
            </w:tcBorders>
            <w:shd w:val="clear" w:color="auto" w:fill="F2F2F2" w:themeFill="background1" w:themeFillShade="F2"/>
          </w:tcPr>
          <w:p w14:paraId="2191AB3D" w14:textId="77777777" w:rsidR="00052255" w:rsidRPr="00052255" w:rsidRDefault="00052255" w:rsidP="00261462">
            <w:pPr>
              <w:tabs>
                <w:tab w:val="left" w:pos="-139"/>
              </w:tabs>
              <w:spacing w:line="276" w:lineRule="auto"/>
              <w:ind w:right="-140"/>
              <w:jc w:val="center"/>
              <w:rPr>
                <w:rFonts w:ascii="Tahoma" w:hAnsi="Tahoma" w:cs="Tahoma"/>
                <w:b/>
                <w:bCs/>
                <w:sz w:val="18"/>
                <w:szCs w:val="18"/>
                <w:lang w:eastAsia="en-US"/>
              </w:rPr>
            </w:pPr>
          </w:p>
          <w:p w14:paraId="20C89A98" w14:textId="12D55D1E" w:rsidR="00052255" w:rsidRPr="00052255" w:rsidRDefault="007154B7" w:rsidP="00261462">
            <w:pPr>
              <w:tabs>
                <w:tab w:val="left" w:pos="-139"/>
              </w:tabs>
              <w:spacing w:line="276" w:lineRule="auto"/>
              <w:ind w:right="-140"/>
              <w:jc w:val="center"/>
              <w:rPr>
                <w:rFonts w:ascii="Tahoma" w:hAnsi="Tahoma" w:cs="Tahoma"/>
                <w:b/>
                <w:bCs/>
                <w:sz w:val="18"/>
                <w:szCs w:val="18"/>
                <w:lang w:eastAsia="en-US"/>
              </w:rPr>
            </w:pPr>
            <w:r>
              <w:rPr>
                <w:rFonts w:ascii="Tahoma" w:hAnsi="Tahoma" w:cs="Tahoma"/>
                <w:b/>
                <w:bCs/>
                <w:sz w:val="18"/>
                <w:szCs w:val="18"/>
                <w:lang w:eastAsia="en-US"/>
              </w:rPr>
              <w:t>360</w:t>
            </w:r>
          </w:p>
        </w:tc>
        <w:tc>
          <w:tcPr>
            <w:tcW w:w="1300" w:type="dxa"/>
            <w:tcBorders>
              <w:left w:val="single" w:sz="2" w:space="0" w:color="FF0000"/>
              <w:bottom w:val="single" w:sz="2" w:space="0" w:color="808080"/>
            </w:tcBorders>
            <w:shd w:val="clear" w:color="auto" w:fill="F2F2F2" w:themeFill="background1" w:themeFillShade="F2"/>
            <w:vAlign w:val="center"/>
          </w:tcPr>
          <w:p w14:paraId="600FD6CD" w14:textId="2B89BD4A" w:rsidR="00052255" w:rsidRPr="003F1652" w:rsidRDefault="00052255" w:rsidP="00261462">
            <w:pPr>
              <w:tabs>
                <w:tab w:val="left" w:pos="-139"/>
              </w:tabs>
              <w:spacing w:line="276" w:lineRule="auto"/>
              <w:ind w:right="-140"/>
              <w:jc w:val="center"/>
              <w:rPr>
                <w:rFonts w:ascii="Tahoma" w:hAnsi="Tahoma" w:cs="Tahoma"/>
                <w:sz w:val="18"/>
                <w:szCs w:val="18"/>
                <w:lang w:eastAsia="en-US"/>
              </w:rPr>
            </w:pPr>
          </w:p>
        </w:tc>
      </w:tr>
      <w:tr w:rsidR="00052255" w:rsidRPr="00EA2362" w14:paraId="76558C5A" w14:textId="77777777" w:rsidTr="003F1652">
        <w:trPr>
          <w:trHeight w:val="391"/>
          <w:jc w:val="center"/>
        </w:trPr>
        <w:tc>
          <w:tcPr>
            <w:tcW w:w="4392" w:type="dxa"/>
            <w:shd w:val="clear" w:color="auto" w:fill="F2F2F2" w:themeFill="background1" w:themeFillShade="F2"/>
            <w:vAlign w:val="center"/>
          </w:tcPr>
          <w:p w14:paraId="4DAAB095" w14:textId="14189628" w:rsidR="00052255" w:rsidRPr="003F1652" w:rsidRDefault="00052255" w:rsidP="00162978">
            <w:pPr>
              <w:pStyle w:val="ListParagraph"/>
              <w:numPr>
                <w:ilvl w:val="0"/>
                <w:numId w:val="33"/>
              </w:numPr>
              <w:tabs>
                <w:tab w:val="left" w:pos="-139"/>
              </w:tabs>
              <w:spacing w:line="276" w:lineRule="auto"/>
              <w:ind w:left="714" w:hanging="357"/>
              <w:jc w:val="both"/>
              <w:rPr>
                <w:rFonts w:ascii="Tahoma" w:hAnsi="Tahoma" w:cs="Tahoma"/>
                <w:b/>
                <w:bCs/>
                <w:sz w:val="18"/>
                <w:szCs w:val="18"/>
                <w:lang w:eastAsia="en-US"/>
              </w:rPr>
            </w:pPr>
            <w:r>
              <w:rPr>
                <w:rFonts w:ascii="Tahoma" w:hAnsi="Tahoma" w:cs="Tahoma"/>
                <w:b/>
                <w:bCs/>
                <w:sz w:val="18"/>
                <w:szCs w:val="18"/>
                <w:lang w:eastAsia="en-US"/>
              </w:rPr>
              <w:t>Service fee (% out of food and beverages)</w:t>
            </w:r>
          </w:p>
        </w:tc>
        <w:tc>
          <w:tcPr>
            <w:tcW w:w="1134" w:type="dxa"/>
            <w:vMerge/>
            <w:tcBorders>
              <w:right w:val="single" w:sz="2" w:space="0" w:color="FF0000"/>
            </w:tcBorders>
            <w:shd w:val="clear" w:color="auto" w:fill="F2F2F2" w:themeFill="background1" w:themeFillShade="F2"/>
            <w:vAlign w:val="center"/>
          </w:tcPr>
          <w:p w14:paraId="28452CBB" w14:textId="77777777" w:rsidR="00052255" w:rsidRPr="00EA2362" w:rsidRDefault="00052255" w:rsidP="00261462">
            <w:pPr>
              <w:tabs>
                <w:tab w:val="left" w:pos="-139"/>
              </w:tabs>
              <w:spacing w:line="276" w:lineRule="auto"/>
              <w:ind w:right="-140"/>
              <w:jc w:val="center"/>
              <w:rPr>
                <w:rFonts w:ascii="Tahoma" w:hAnsi="Tahoma" w:cs="Tahoma"/>
                <w:sz w:val="18"/>
                <w:szCs w:val="18"/>
                <w:highlight w:val="yellow"/>
                <w:lang w:eastAsia="en-US"/>
              </w:rPr>
            </w:pP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0D1CB4B" w14:textId="52F27DCE" w:rsidR="00052255" w:rsidRPr="00704DD2" w:rsidRDefault="0000230C"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w:t>
            </w:r>
          </w:p>
        </w:tc>
        <w:tc>
          <w:tcPr>
            <w:tcW w:w="1134" w:type="dxa"/>
            <w:tcBorders>
              <w:left w:val="single" w:sz="2" w:space="0" w:color="FF0000"/>
              <w:bottom w:val="single" w:sz="2" w:space="0" w:color="808080"/>
              <w:right w:val="single" w:sz="2" w:space="0" w:color="FF0000"/>
            </w:tcBorders>
            <w:shd w:val="clear" w:color="auto" w:fill="F2F2F2" w:themeFill="background1" w:themeFillShade="F2"/>
          </w:tcPr>
          <w:p w14:paraId="0B70A90F" w14:textId="77777777" w:rsidR="00052255" w:rsidRPr="00EA2362" w:rsidRDefault="00052255" w:rsidP="00261462">
            <w:pPr>
              <w:tabs>
                <w:tab w:val="left" w:pos="-139"/>
              </w:tabs>
              <w:spacing w:line="276" w:lineRule="auto"/>
              <w:ind w:right="-140"/>
              <w:jc w:val="center"/>
              <w:rPr>
                <w:rFonts w:ascii="Tahoma" w:hAnsi="Tahoma" w:cs="Tahoma"/>
                <w:sz w:val="18"/>
                <w:szCs w:val="18"/>
                <w:highlight w:val="cyan"/>
                <w:lang w:eastAsia="en-US"/>
              </w:rPr>
            </w:pPr>
          </w:p>
        </w:tc>
        <w:tc>
          <w:tcPr>
            <w:tcW w:w="1275" w:type="dxa"/>
            <w:tcBorders>
              <w:left w:val="single" w:sz="2" w:space="0" w:color="FF0000"/>
              <w:bottom w:val="single" w:sz="2" w:space="0" w:color="808080"/>
              <w:right w:val="single" w:sz="2" w:space="0" w:color="FF0000"/>
            </w:tcBorders>
            <w:shd w:val="clear" w:color="auto" w:fill="F2F2F2" w:themeFill="background1" w:themeFillShade="F2"/>
          </w:tcPr>
          <w:p w14:paraId="7C124963" w14:textId="77777777" w:rsidR="00052255" w:rsidRPr="00EA2362" w:rsidRDefault="00052255" w:rsidP="00261462">
            <w:pPr>
              <w:tabs>
                <w:tab w:val="left" w:pos="-139"/>
              </w:tabs>
              <w:spacing w:line="276" w:lineRule="auto"/>
              <w:ind w:right="-140"/>
              <w:jc w:val="center"/>
              <w:rPr>
                <w:rFonts w:ascii="Tahoma" w:hAnsi="Tahoma" w:cs="Tahoma"/>
                <w:sz w:val="18"/>
                <w:szCs w:val="18"/>
                <w:highlight w:val="cyan"/>
                <w:lang w:eastAsia="en-US"/>
              </w:rPr>
            </w:pPr>
          </w:p>
        </w:tc>
        <w:tc>
          <w:tcPr>
            <w:tcW w:w="1300" w:type="dxa"/>
            <w:tcBorders>
              <w:left w:val="single" w:sz="2" w:space="0" w:color="FF0000"/>
              <w:bottom w:val="single" w:sz="2" w:space="0" w:color="808080"/>
            </w:tcBorders>
            <w:shd w:val="clear" w:color="auto" w:fill="F2F2F2" w:themeFill="background1" w:themeFillShade="F2"/>
            <w:vAlign w:val="center"/>
          </w:tcPr>
          <w:p w14:paraId="6496555C" w14:textId="77777777" w:rsidR="00052255" w:rsidRPr="003F1652" w:rsidRDefault="00052255" w:rsidP="00261462">
            <w:pPr>
              <w:tabs>
                <w:tab w:val="left" w:pos="-139"/>
              </w:tabs>
              <w:spacing w:line="276" w:lineRule="auto"/>
              <w:ind w:right="-140"/>
              <w:jc w:val="center"/>
              <w:rPr>
                <w:rFonts w:ascii="Tahoma" w:hAnsi="Tahoma" w:cs="Tahoma"/>
                <w:sz w:val="18"/>
                <w:szCs w:val="18"/>
                <w:lang w:eastAsia="en-US"/>
              </w:rPr>
            </w:pPr>
          </w:p>
        </w:tc>
      </w:tr>
      <w:tr w:rsidR="00052255" w:rsidRPr="00EA2362" w14:paraId="5ABCC229" w14:textId="77777777" w:rsidTr="00584831">
        <w:trPr>
          <w:trHeight w:val="391"/>
          <w:jc w:val="center"/>
        </w:trPr>
        <w:tc>
          <w:tcPr>
            <w:tcW w:w="10369" w:type="dxa"/>
            <w:gridSpan w:val="6"/>
            <w:shd w:val="clear" w:color="auto" w:fill="F2F2F2" w:themeFill="background1" w:themeFillShade="F2"/>
            <w:vAlign w:val="center"/>
          </w:tcPr>
          <w:p w14:paraId="30B99603" w14:textId="1A24C6DC" w:rsidR="00052255" w:rsidRPr="003F1652" w:rsidRDefault="00052255" w:rsidP="00052255">
            <w:pPr>
              <w:tabs>
                <w:tab w:val="left" w:pos="-139"/>
              </w:tabs>
              <w:spacing w:line="276" w:lineRule="auto"/>
              <w:jc w:val="both"/>
              <w:rPr>
                <w:rFonts w:ascii="Tahoma" w:hAnsi="Tahoma" w:cs="Tahoma"/>
                <w:sz w:val="18"/>
                <w:szCs w:val="18"/>
                <w:lang w:eastAsia="en-US"/>
              </w:rPr>
            </w:pPr>
            <w:r w:rsidRPr="00F73999">
              <w:rPr>
                <w:rFonts w:ascii="Tahoma" w:hAnsi="Tahoma" w:cs="Tahoma"/>
                <w:b/>
                <w:bCs/>
                <w:i/>
                <w:iCs/>
                <w:sz w:val="18"/>
                <w:szCs w:val="18"/>
                <w:u w:val="single"/>
              </w:rPr>
              <w:t>Note:  Council of Europe reserves the right to change</w:t>
            </w:r>
            <w:r>
              <w:rPr>
                <w:rFonts w:ascii="Tahoma" w:hAnsi="Tahoma" w:cs="Tahoma"/>
                <w:b/>
                <w:bCs/>
                <w:i/>
                <w:iCs/>
                <w:sz w:val="18"/>
                <w:szCs w:val="18"/>
                <w:u w:val="single"/>
              </w:rPr>
              <w:t>/cancel</w:t>
            </w:r>
            <w:r w:rsidRPr="00F73999">
              <w:rPr>
                <w:rFonts w:ascii="Tahoma" w:hAnsi="Tahoma" w:cs="Tahoma"/>
                <w:b/>
                <w:bCs/>
                <w:i/>
                <w:iCs/>
                <w:sz w:val="18"/>
                <w:szCs w:val="18"/>
                <w:u w:val="single"/>
              </w:rPr>
              <w:t xml:space="preserve"> the number of units requested, within a </w:t>
            </w:r>
            <w:r>
              <w:rPr>
                <w:rFonts w:ascii="Tahoma" w:hAnsi="Tahoma" w:cs="Tahoma"/>
                <w:b/>
                <w:bCs/>
                <w:i/>
                <w:iCs/>
                <w:sz w:val="18"/>
                <w:szCs w:val="18"/>
                <w:u w:val="single"/>
              </w:rPr>
              <w:t>14</w:t>
            </w:r>
            <w:r w:rsidRPr="00F73999">
              <w:rPr>
                <w:rFonts w:ascii="Tahoma" w:hAnsi="Tahoma" w:cs="Tahoma"/>
                <w:b/>
                <w:bCs/>
                <w:i/>
                <w:iCs/>
                <w:sz w:val="18"/>
                <w:szCs w:val="18"/>
                <w:u w:val="single"/>
              </w:rPr>
              <w:t>-day</w:t>
            </w:r>
            <w:r>
              <w:rPr>
                <w:rFonts w:ascii="Tahoma" w:hAnsi="Tahoma" w:cs="Tahoma"/>
                <w:b/>
                <w:bCs/>
                <w:i/>
                <w:iCs/>
                <w:sz w:val="18"/>
                <w:szCs w:val="18"/>
                <w:u w:val="single"/>
              </w:rPr>
              <w:t>s</w:t>
            </w:r>
            <w:r w:rsidRPr="00F73999">
              <w:rPr>
                <w:rFonts w:ascii="Tahoma" w:hAnsi="Tahoma" w:cs="Tahoma"/>
                <w:b/>
                <w:bCs/>
                <w:i/>
                <w:iCs/>
                <w:sz w:val="18"/>
                <w:szCs w:val="18"/>
                <w:u w:val="single"/>
              </w:rPr>
              <w:t xml:space="preserve"> prior notice, the number of participants or other items of the services to be provided.</w:t>
            </w:r>
            <w:r>
              <w:rPr>
                <w:rFonts w:ascii="Tahoma" w:hAnsi="Tahoma" w:cs="Tahoma"/>
                <w:b/>
                <w:bCs/>
                <w:i/>
                <w:iCs/>
                <w:sz w:val="18"/>
                <w:szCs w:val="18"/>
                <w:u w:val="single"/>
              </w:rPr>
              <w:t xml:space="preserve"> Only confirmed number shall be invoiced/paid. </w:t>
            </w:r>
          </w:p>
        </w:tc>
      </w:tr>
      <w:tr w:rsidR="00052255" w:rsidRPr="00EA2362" w14:paraId="0EDE79DA" w14:textId="77777777" w:rsidTr="00444AB5">
        <w:trPr>
          <w:trHeight w:val="391"/>
          <w:jc w:val="center"/>
        </w:trPr>
        <w:tc>
          <w:tcPr>
            <w:tcW w:w="9069" w:type="dxa"/>
            <w:gridSpan w:val="5"/>
            <w:tcBorders>
              <w:right w:val="single" w:sz="2" w:space="0" w:color="FF0000"/>
            </w:tcBorders>
            <w:shd w:val="clear" w:color="auto" w:fill="F2F2F2" w:themeFill="background1" w:themeFillShade="F2"/>
            <w:vAlign w:val="center"/>
          </w:tcPr>
          <w:p w14:paraId="78511AB9" w14:textId="2086E9C2" w:rsidR="00052255" w:rsidRPr="00EA2362" w:rsidRDefault="00162978" w:rsidP="00162978">
            <w:pPr>
              <w:tabs>
                <w:tab w:val="left" w:pos="-139"/>
              </w:tabs>
              <w:spacing w:line="276" w:lineRule="auto"/>
              <w:jc w:val="right"/>
              <w:rPr>
                <w:rFonts w:ascii="Tahoma" w:hAnsi="Tahoma" w:cs="Tahoma"/>
                <w:sz w:val="18"/>
                <w:szCs w:val="18"/>
                <w:highlight w:val="cyan"/>
                <w:lang w:eastAsia="en-US"/>
              </w:rPr>
            </w:pPr>
            <w:r w:rsidRPr="00162978">
              <w:rPr>
                <w:rFonts w:ascii="Tahoma" w:hAnsi="Tahoma" w:cs="Tahoma"/>
                <w:b/>
                <w:bCs/>
                <w:sz w:val="18"/>
                <w:szCs w:val="18"/>
                <w:lang w:eastAsia="en-US"/>
              </w:rPr>
              <w:t>GRAND TOTAL (without VAT) ►</w:t>
            </w:r>
            <w:r w:rsidR="00052255" w:rsidRPr="00EA2362">
              <w:rPr>
                <w:rFonts w:ascii="Tahoma" w:hAnsi="Tahoma" w:cs="Tahoma"/>
                <w:sz w:val="18"/>
                <w:szCs w:val="18"/>
                <w:lang w:eastAsia="en-US"/>
              </w:rPr>
              <w:t xml:space="preserve"> </w:t>
            </w:r>
            <w:r w:rsidR="00052255">
              <w:rPr>
                <w:sz w:val="16"/>
                <w:szCs w:val="16"/>
              </w:rPr>
              <w:t xml:space="preserve">    </w:t>
            </w:r>
          </w:p>
        </w:tc>
        <w:tc>
          <w:tcPr>
            <w:tcW w:w="1300" w:type="dxa"/>
            <w:tcBorders>
              <w:left w:val="single" w:sz="2" w:space="0" w:color="FF0000"/>
            </w:tcBorders>
            <w:shd w:val="clear" w:color="auto" w:fill="F2F2F2" w:themeFill="background1" w:themeFillShade="F2"/>
            <w:vAlign w:val="center"/>
          </w:tcPr>
          <w:p w14:paraId="6D486F30" w14:textId="5E2F8989" w:rsidR="00052255" w:rsidRPr="003F1652" w:rsidRDefault="00052255" w:rsidP="00261462">
            <w:pPr>
              <w:tabs>
                <w:tab w:val="left" w:pos="-139"/>
              </w:tabs>
              <w:spacing w:line="276" w:lineRule="auto"/>
              <w:ind w:right="-140"/>
              <w:jc w:val="center"/>
              <w:rPr>
                <w:rFonts w:ascii="Tahoma" w:hAnsi="Tahoma" w:cs="Tahoma"/>
                <w:sz w:val="18"/>
                <w:szCs w:val="18"/>
                <w:lang w:eastAsia="en-US"/>
              </w:rPr>
            </w:pPr>
          </w:p>
        </w:tc>
      </w:tr>
    </w:tbl>
    <w:p w14:paraId="07F56BF4" w14:textId="77777777" w:rsidR="00261462" w:rsidRPr="00EA2362" w:rsidRDefault="00261462" w:rsidP="00261462">
      <w:pPr>
        <w:spacing w:line="276" w:lineRule="auto"/>
        <w:jc w:val="both"/>
        <w:rPr>
          <w:rFonts w:ascii="Tahoma" w:hAnsi="Tahoma" w:cs="Tahoma"/>
          <w:sz w:val="18"/>
          <w:szCs w:val="18"/>
          <w:lang w:eastAsia="en-US"/>
        </w:rPr>
      </w:pPr>
    </w:p>
    <w:p w14:paraId="6D3B1541" w14:textId="77777777"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0EAB3F80"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5AAFBFBB" w14:textId="77777777"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having the authority to represent the </w:t>
      </w:r>
      <w:proofErr w:type="gramStart"/>
      <w:r w:rsidRPr="00EA2362">
        <w:rPr>
          <w:rFonts w:ascii="Tahoma" w:hAnsi="Tahoma" w:cs="Tahoma"/>
          <w:sz w:val="20"/>
          <w:szCs w:val="20"/>
        </w:rPr>
        <w:t>Provider;</w:t>
      </w:r>
      <w:proofErr w:type="gramEnd"/>
    </w:p>
    <w:p w14:paraId="235B458C" w14:textId="77777777"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7F87D2D0" w14:textId="77777777"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EA2362">
        <w:rPr>
          <w:rFonts w:ascii="Tahoma" w:hAnsi="Tahoma" w:cs="Tahoma"/>
          <w:sz w:val="20"/>
          <w:szCs w:val="20"/>
        </w:rPr>
        <w:t>latter;</w:t>
      </w:r>
      <w:proofErr w:type="gramEnd"/>
    </w:p>
    <w:p w14:paraId="18AF764B" w14:textId="77777777"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Express consent to any audit or verification that the Council may initiate by any means on the information provided under this </w:t>
      </w:r>
      <w:proofErr w:type="gramStart"/>
      <w:r w:rsidRPr="00EA2362">
        <w:rPr>
          <w:rFonts w:ascii="Tahoma" w:hAnsi="Tahoma" w:cs="Tahoma"/>
          <w:sz w:val="20"/>
          <w:szCs w:val="20"/>
        </w:rPr>
        <w:t>procedure;</w:t>
      </w:r>
      <w:proofErr w:type="gramEnd"/>
    </w:p>
    <w:p w14:paraId="1E59D11F" w14:textId="77777777" w:rsidR="009A6460" w:rsidRPr="009C43A1" w:rsidRDefault="009C43A1" w:rsidP="009C43A1">
      <w:pPr>
        <w:numPr>
          <w:ilvl w:val="0"/>
          <w:numId w:val="2"/>
        </w:numPr>
        <w:tabs>
          <w:tab w:val="left" w:pos="0"/>
        </w:tabs>
        <w:ind w:left="0" w:hanging="142"/>
        <w:jc w:val="both"/>
        <w:rPr>
          <w:rFonts w:ascii="Tahoma" w:hAnsi="Tahoma" w:cs="Tahoma"/>
          <w:sz w:val="20"/>
          <w:szCs w:val="20"/>
          <w:lang w:val="en-US"/>
        </w:rPr>
      </w:pPr>
      <w:r w:rsidRPr="009C43A1">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C43A1">
        <w:rPr>
          <w:rFonts w:ascii="Tahoma" w:hAnsi="Tahoma" w:cs="Tahoma"/>
          <w:sz w:val="20"/>
          <w:szCs w:val="20"/>
        </w:rPr>
        <w:t>File;</w:t>
      </w:r>
      <w:proofErr w:type="gramEnd"/>
    </w:p>
    <w:p w14:paraId="76B85CBD" w14:textId="77777777" w:rsidR="009A6460"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63963">
        <w:rPr>
          <w:rFonts w:ascii="Tahoma" w:hAnsi="Tahoma" w:cs="Tahoma"/>
          <w:sz w:val="20"/>
          <w:szCs w:val="20"/>
        </w:rPr>
        <w:t>interest;</w:t>
      </w:r>
      <w:proofErr w:type="gramEnd"/>
    </w:p>
    <w:p w14:paraId="19CAADA2" w14:textId="77777777" w:rsidR="008604ED" w:rsidRDefault="00246919" w:rsidP="00246919">
      <w:pPr>
        <w:numPr>
          <w:ilvl w:val="0"/>
          <w:numId w:val="2"/>
        </w:numPr>
        <w:tabs>
          <w:tab w:val="left" w:pos="0"/>
        </w:tabs>
        <w:ind w:left="0" w:hanging="142"/>
        <w:jc w:val="both"/>
        <w:rPr>
          <w:rFonts w:ascii="Tahoma" w:hAnsi="Tahoma" w:cs="Tahoma"/>
          <w:sz w:val="20"/>
          <w:szCs w:val="20"/>
        </w:rPr>
      </w:pPr>
      <w:r>
        <w:rPr>
          <w:rFonts w:ascii="Tahoma" w:hAnsi="Tahoma" w:cs="Tahoma"/>
          <w:sz w:val="20"/>
          <w:szCs w:val="20"/>
        </w:rPr>
        <w:t>D</w:t>
      </w:r>
      <w:r w:rsidR="00CD6081" w:rsidRPr="00C92B98">
        <w:rPr>
          <w:rFonts w:ascii="Tahoma" w:hAnsi="Tahoma" w:cs="Tahoma"/>
          <w:sz w:val="20"/>
          <w:szCs w:val="20"/>
        </w:rPr>
        <w:t xml:space="preserve">eclare that I am not a retired Council of Europe staff </w:t>
      </w:r>
      <w:proofErr w:type="gramStart"/>
      <w:r w:rsidR="00CD6081" w:rsidRPr="00C92B98">
        <w:rPr>
          <w:rFonts w:ascii="Tahoma" w:hAnsi="Tahoma" w:cs="Tahoma"/>
          <w:sz w:val="20"/>
          <w:szCs w:val="20"/>
        </w:rPr>
        <w:t>member</w:t>
      </w:r>
      <w:proofErr w:type="gramEnd"/>
      <w:r w:rsidR="00CD6081" w:rsidRPr="00C92B98">
        <w:rPr>
          <w:rFonts w:ascii="Tahoma" w:hAnsi="Tahoma" w:cs="Tahoma"/>
          <w:sz w:val="20"/>
          <w:szCs w:val="20"/>
        </w:rPr>
        <w:t xml:space="preserve"> or a Council of Europe staff member having benefitted from an early departure scheme;</w:t>
      </w:r>
    </w:p>
    <w:p w14:paraId="0F73D3C8" w14:textId="77777777" w:rsidR="002B69E3" w:rsidRPr="00C92B98" w:rsidRDefault="002B69E3" w:rsidP="00246919">
      <w:pPr>
        <w:numPr>
          <w:ilvl w:val="0"/>
          <w:numId w:val="2"/>
        </w:numPr>
        <w:tabs>
          <w:tab w:val="left" w:pos="0"/>
        </w:tabs>
        <w:ind w:left="0" w:hanging="142"/>
        <w:jc w:val="both"/>
        <w:rPr>
          <w:rFonts w:ascii="Tahoma" w:hAnsi="Tahoma" w:cs="Tahoma"/>
          <w:sz w:val="20"/>
          <w:szCs w:val="20"/>
        </w:rPr>
      </w:pPr>
      <w:r w:rsidRPr="002B69E3">
        <w:rPr>
          <w:rFonts w:ascii="Tahoma" w:hAnsi="Tahoma" w:cs="Tahoma"/>
          <w:sz w:val="20"/>
          <w:szCs w:val="20"/>
        </w:rPr>
        <w:t xml:space="preserve">Declare that I am currently not employed by the Council of Europe and was not employed by the Council of Europe on the date of the launch of the procurement </w:t>
      </w:r>
      <w:proofErr w:type="gramStart"/>
      <w:r w:rsidRPr="002B69E3">
        <w:rPr>
          <w:rFonts w:ascii="Tahoma" w:hAnsi="Tahoma" w:cs="Tahoma"/>
          <w:sz w:val="20"/>
          <w:szCs w:val="20"/>
        </w:rPr>
        <w:t>procedure;</w:t>
      </w:r>
      <w:proofErr w:type="gramEnd"/>
    </w:p>
    <w:p w14:paraId="601CF92B" w14:textId="77777777"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w:t>
      </w:r>
      <w:r w:rsidR="0085799C">
        <w:rPr>
          <w:rFonts w:ascii="Tahoma" w:hAnsi="Tahoma" w:cs="Tahoma"/>
          <w:sz w:val="20"/>
          <w:szCs w:val="20"/>
        </w:rPr>
        <w:t xml:space="preserve"> </w:t>
      </w:r>
      <w:r w:rsidR="009850D3" w:rsidRPr="00263963">
        <w:rPr>
          <w:rFonts w:ascii="Tahoma" w:hAnsi="Tahoma" w:cs="Tahoma"/>
          <w:sz w:val="20"/>
          <w:szCs w:val="20"/>
        </w:rPr>
        <w:t>inclusion in the lists of persons or entities subject to restrictive measures applied by the</w:t>
      </w:r>
      <w:r w:rsidR="00040666" w:rsidRPr="00040666">
        <w:rPr>
          <w:rFonts w:ascii="Tahoma" w:hAnsi="Tahoma" w:cs="Tahoma"/>
          <w:sz w:val="20"/>
          <w:szCs w:val="20"/>
        </w:rPr>
        <w:t xml:space="preserve"> </w:t>
      </w:r>
      <w:r w:rsidR="00040666">
        <w:rPr>
          <w:rFonts w:ascii="Tahoma" w:hAnsi="Tahoma" w:cs="Tahoma"/>
          <w:sz w:val="20"/>
          <w:szCs w:val="20"/>
        </w:rPr>
        <w:t>United Nations Security Council or the</w:t>
      </w:r>
      <w:r w:rsidR="009850D3" w:rsidRPr="00263963">
        <w:rPr>
          <w:rFonts w:ascii="Tahoma" w:hAnsi="Tahoma" w:cs="Tahoma"/>
          <w:sz w:val="20"/>
          <w:szCs w:val="20"/>
        </w:rPr>
        <w:t xml:space="preserve"> European </w:t>
      </w:r>
      <w:proofErr w:type="gramStart"/>
      <w:r w:rsidR="009850D3" w:rsidRPr="00263963">
        <w:rPr>
          <w:rFonts w:ascii="Tahoma" w:hAnsi="Tahoma" w:cs="Tahoma"/>
          <w:sz w:val="20"/>
          <w:szCs w:val="20"/>
        </w:rPr>
        <w:t>Union</w:t>
      </w:r>
      <w:r w:rsidR="004244E4">
        <w:rPr>
          <w:rFonts w:ascii="Tahoma" w:hAnsi="Tahoma" w:cs="Tahoma"/>
          <w:sz w:val="20"/>
          <w:szCs w:val="20"/>
        </w:rPr>
        <w:t>;</w:t>
      </w:r>
      <w:proofErr w:type="gramEnd"/>
    </w:p>
    <w:p w14:paraId="528FDD75" w14:textId="77777777"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742FAE7D" w14:textId="77777777" w:rsidR="00495F22" w:rsidRPr="00EA2362" w:rsidRDefault="00495F22" w:rsidP="00CD6081">
      <w:pPr>
        <w:tabs>
          <w:tab w:val="left" w:pos="0"/>
        </w:tabs>
        <w:jc w:val="both"/>
        <w:rPr>
          <w:rFonts w:ascii="Tahoma" w:hAnsi="Tahoma" w:cs="Tahoma"/>
          <w:sz w:val="20"/>
          <w:szCs w:val="20"/>
        </w:rPr>
      </w:pPr>
    </w:p>
    <w:p w14:paraId="6445DB35" w14:textId="77777777" w:rsidR="009A6460" w:rsidRPr="00495F22" w:rsidRDefault="009A6460" w:rsidP="00495F22">
      <w:pPr>
        <w:tabs>
          <w:tab w:val="left" w:pos="284"/>
        </w:tabs>
        <w:ind w:left="284"/>
        <w:rPr>
          <w:rFonts w:ascii="Tahoma" w:hAnsi="Tahoma" w:cs="Tahoma"/>
          <w:sz w:val="12"/>
          <w:szCs w:val="12"/>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495F22" w14:paraId="3D057CD6"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66F76C60" w14:textId="77777777" w:rsidR="009A6460" w:rsidRPr="00495F22" w:rsidRDefault="0037022F" w:rsidP="00495F22">
            <w:pPr>
              <w:rPr>
                <w:rFonts w:ascii="Tahoma" w:hAnsi="Tahoma" w:cs="Tahoma"/>
                <w:b/>
              </w:rPr>
            </w:pPr>
            <w:bookmarkStart w:id="1"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 xml:space="preserve">to the Council, together with the other supporting </w:t>
            </w:r>
            <w:proofErr w:type="gramStart"/>
            <w:r w:rsidRPr="006354EF">
              <w:rPr>
                <w:rFonts w:ascii="Tahoma" w:hAnsi="Tahoma" w:cs="Tahoma"/>
                <w:color w:val="FF0000"/>
                <w:sz w:val="18"/>
                <w:szCs w:val="18"/>
              </w:rPr>
              <w:t>documents</w:t>
            </w:r>
            <w:bookmarkEnd w:id="1"/>
            <w:r w:rsidRPr="00495F22">
              <w:rPr>
                <w:rFonts w:ascii="Tahoma" w:hAnsi="Tahoma" w:cs="Tahoma"/>
                <w:color w:val="FF0000"/>
                <w:sz w:val="18"/>
                <w:szCs w:val="18"/>
              </w:rPr>
              <w:t xml:space="preserve"> </w:t>
            </w:r>
            <w:r>
              <w:rPr>
                <w:rFonts w:ascii="Tahoma" w:hAnsi="Tahoma" w:cs="Tahoma"/>
                <w:color w:val="FF0000"/>
                <w:sz w:val="18"/>
                <w:szCs w:val="18"/>
              </w:rPr>
              <w:t xml:space="preserve"> (</w:t>
            </w:r>
            <w:proofErr w:type="gramEnd"/>
            <w:r>
              <w:rPr>
                <w:rFonts w:ascii="Tahoma" w:hAnsi="Tahoma" w:cs="Tahoma"/>
                <w:color w:val="FF0000"/>
                <w:sz w:val="18"/>
                <w:szCs w:val="18"/>
              </w:rPr>
              <w:t>See Tender File Section F)</w:t>
            </w:r>
            <w:r w:rsidR="009A6460" w:rsidRPr="00495F22">
              <w:rPr>
                <w:rFonts w:ascii="Tahoma" w:hAnsi="Tahoma" w:cs="Tahoma"/>
                <w:color w:val="FF0000"/>
                <w:sz w:val="18"/>
                <w:szCs w:val="18"/>
              </w:rPr>
              <w:t>.</w:t>
            </w:r>
          </w:p>
        </w:tc>
      </w:tr>
      <w:tr w:rsidR="009A6460" w:rsidRPr="00EA2362" w14:paraId="1DE92F8C"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1692EF0B" w14:textId="77777777" w:rsidR="009A6460" w:rsidRPr="00EA2362" w:rsidRDefault="009A6460" w:rsidP="00FC7772">
            <w:pPr>
              <w:jc w:val="center"/>
              <w:rPr>
                <w:rFonts w:ascii="Tahoma" w:hAnsi="Tahoma" w:cs="Tahoma"/>
                <w:color w:val="FF0000"/>
                <w:sz w:val="10"/>
                <w:szCs w:val="10"/>
              </w:rPr>
            </w:pPr>
          </w:p>
        </w:tc>
      </w:tr>
      <w:tr w:rsidR="009A6460" w:rsidRPr="00EA2362" w14:paraId="48EA7665"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15D1CA54" w14:textId="77777777"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3A06C95" wp14:editId="5C725403">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A1B87"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2C4BC265"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716D7A46"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FF8CA9D"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5681B430"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0E1FB322"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65CCDC2D"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r w:rsidR="00040666">
              <w:rPr>
                <w:rFonts w:ascii="Tahoma" w:hAnsi="Tahoma" w:cs="Tahoma"/>
                <w:sz w:val="18"/>
                <w:szCs w:val="18"/>
              </w:rPr>
              <w:t>(s)</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F27A23B"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Signatory</w:t>
            </w:r>
            <w:r w:rsidR="00040666">
              <w:rPr>
                <w:rFonts w:ascii="Tahoma" w:hAnsi="Tahoma" w:cs="Tahoma"/>
                <w:sz w:val="16"/>
                <w:szCs w:val="16"/>
              </w:rPr>
              <w:t>(</w:t>
            </w:r>
            <w:proofErr w:type="spellStart"/>
            <w:r w:rsidR="00040666">
              <w:rPr>
                <w:rFonts w:ascii="Tahoma" w:hAnsi="Tahoma" w:cs="Tahoma"/>
                <w:sz w:val="16"/>
                <w:szCs w:val="16"/>
              </w:rPr>
              <w:t>ies</w:t>
            </w:r>
            <w:proofErr w:type="spellEnd"/>
            <w:r w:rsidR="00040666">
              <w:rPr>
                <w:rFonts w:ascii="Tahoma" w:hAnsi="Tahoma" w:cs="Tahoma"/>
                <w:sz w:val="16"/>
                <w:szCs w:val="16"/>
              </w:rPr>
              <w:t>)</w:t>
            </w:r>
            <w:r w:rsidR="00A7331F">
              <w:rPr>
                <w:rStyle w:val="FootnoteReference"/>
                <w:rFonts w:ascii="Tahoma" w:hAnsi="Tahoma" w:cs="Tahoma"/>
                <w:sz w:val="16"/>
                <w:szCs w:val="16"/>
              </w:rPr>
              <w:footnoteReference w:id="8"/>
            </w:r>
            <w:r w:rsidRPr="00EA2362">
              <w:rPr>
                <w:rFonts w:ascii="Tahoma" w:hAnsi="Tahoma" w:cs="Tahoma"/>
                <w:sz w:val="16"/>
                <w:szCs w:val="16"/>
              </w:rPr>
              <w:t xml:space="preserve">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E87A340"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48EA4CB"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F54D1B9"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3FE4EBE" w14:textId="77777777" w:rsidR="009A6460" w:rsidRPr="00EA2362" w:rsidRDefault="009A6460" w:rsidP="00FC7772">
            <w:pPr>
              <w:rPr>
                <w:rFonts w:ascii="Tahoma" w:hAnsi="Tahoma" w:cs="Tahoma"/>
                <w:sz w:val="20"/>
                <w:szCs w:val="20"/>
              </w:rPr>
            </w:pPr>
          </w:p>
        </w:tc>
      </w:tr>
      <w:tr w:rsidR="009A6460" w:rsidRPr="00EA2362" w14:paraId="53CA73BD"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127C63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DECF66B"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6B61BD9"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3357176B"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F2A3791"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01A28B66" w14:textId="77777777" w:rsidR="009A6460" w:rsidRPr="00EA2362" w:rsidRDefault="009A6460" w:rsidP="00FC7772">
            <w:pPr>
              <w:rPr>
                <w:rFonts w:ascii="Tahoma" w:hAnsi="Tahoma" w:cs="Tahoma"/>
                <w:sz w:val="20"/>
                <w:szCs w:val="20"/>
              </w:rPr>
            </w:pPr>
          </w:p>
        </w:tc>
      </w:tr>
      <w:tr w:rsidR="009A6460" w:rsidRPr="00EA2362" w14:paraId="086B0440"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8C6EF88"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2DFF97E"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5731C63"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2C14ABA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008F2AA"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2523FEB" w14:textId="77777777" w:rsidR="009A6460" w:rsidRPr="00EA2362" w:rsidRDefault="009A6460" w:rsidP="00FC7772">
            <w:pPr>
              <w:rPr>
                <w:rFonts w:ascii="Tahoma" w:hAnsi="Tahoma" w:cs="Tahoma"/>
                <w:sz w:val="20"/>
                <w:szCs w:val="20"/>
              </w:rPr>
            </w:pPr>
            <w:r w:rsidRPr="00EA2362">
              <w:rPr>
                <w:rFonts w:ascii="Tahoma" w:hAnsi="Tahoma" w:cs="Tahoma"/>
                <w:sz w:val="20"/>
                <w:szCs w:val="20"/>
              </w:rPr>
              <w:t>In</w:t>
            </w:r>
          </w:p>
        </w:tc>
      </w:tr>
      <w:tr w:rsidR="009A6460" w:rsidRPr="00EA2362" w14:paraId="0C2D6D75"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C8EB19E"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40ADD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15B3C0D" w14:textId="77777777" w:rsidR="009A6460" w:rsidRPr="00EA2362" w:rsidRDefault="009A6460" w:rsidP="00FC7772">
            <w:pPr>
              <w:jc w:val="center"/>
              <w:rPr>
                <w:rFonts w:ascii="Tahoma" w:hAnsi="Tahoma" w:cs="Tahoma"/>
                <w:sz w:val="16"/>
                <w:szCs w:val="16"/>
              </w:rPr>
            </w:pPr>
            <w:r w:rsidRPr="00A778DF">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41B71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E7A0F9"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0176293" w14:textId="77777777" w:rsidR="009A6460" w:rsidRPr="00EA2362" w:rsidRDefault="009A6460" w:rsidP="00FC7772">
            <w:pPr>
              <w:jc w:val="center"/>
              <w:rPr>
                <w:rFonts w:ascii="Tahoma" w:hAnsi="Tahoma" w:cs="Tahoma"/>
                <w:sz w:val="20"/>
                <w:szCs w:val="20"/>
              </w:rPr>
            </w:pPr>
            <w:r w:rsidRPr="00A778DF">
              <w:rPr>
                <w:rFonts w:ascii="Tahoma" w:hAnsi="Tahoma" w:cs="Tahoma"/>
                <w:sz w:val="20"/>
                <w:szCs w:val="20"/>
              </w:rPr>
              <w:t>___ / ___ / ______</w:t>
            </w:r>
          </w:p>
        </w:tc>
      </w:tr>
      <w:tr w:rsidR="009A6460" w:rsidRPr="00EA2362" w14:paraId="2AF75667"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5CCE2FE"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02CFAAB"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r w:rsidR="00040666">
              <w:rPr>
                <w:rFonts w:ascii="Tahoma" w:hAnsi="Tahoma" w:cs="Tahoma"/>
                <w:sz w:val="16"/>
                <w:szCs w:val="16"/>
              </w:rPr>
              <w:t>(s)</w:t>
            </w:r>
            <w:r w:rsidR="00A7331F">
              <w:rPr>
                <w:rStyle w:val="FootnoteReference"/>
                <w:rFonts w:ascii="Tahoma" w:hAnsi="Tahoma" w:cs="Tahoma"/>
                <w:sz w:val="16"/>
                <w:szCs w:val="16"/>
              </w:rPr>
              <w:footnoteReference w:id="9"/>
            </w:r>
          </w:p>
          <w:p w14:paraId="38996E81"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131126B"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9C7E9F"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48B25508"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7C74E162" w14:textId="77777777" w:rsidR="009A6460" w:rsidRPr="00EA2362" w:rsidRDefault="009A6460" w:rsidP="00FC7772">
            <w:pPr>
              <w:rPr>
                <w:rFonts w:ascii="Tahoma" w:hAnsi="Tahoma" w:cs="Tahoma"/>
                <w:sz w:val="20"/>
                <w:szCs w:val="20"/>
              </w:rPr>
            </w:pPr>
          </w:p>
        </w:tc>
      </w:tr>
      <w:tr w:rsidR="009A6460" w:rsidRPr="00EA2362" w14:paraId="5E4F36D0" w14:textId="77777777" w:rsidTr="00FC7772">
        <w:trPr>
          <w:trHeight w:val="309"/>
          <w:jc w:val="center"/>
        </w:trPr>
        <w:tc>
          <w:tcPr>
            <w:tcW w:w="438" w:type="dxa"/>
            <w:tcBorders>
              <w:top w:val="single" w:sz="2" w:space="0" w:color="808080"/>
              <w:left w:val="nil"/>
              <w:bottom w:val="nil"/>
              <w:right w:val="nil"/>
            </w:tcBorders>
            <w:shd w:val="clear" w:color="auto" w:fill="auto"/>
          </w:tcPr>
          <w:p w14:paraId="6DBA732C"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24E1634F"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75AB9F25"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5405394A"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773A69E"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ACBFA53" w14:textId="77777777" w:rsidR="009A6460" w:rsidRPr="00EA2362" w:rsidRDefault="009A6460" w:rsidP="00FC7772">
            <w:pPr>
              <w:rPr>
                <w:rFonts w:ascii="Tahoma" w:hAnsi="Tahoma" w:cs="Tahoma"/>
                <w:sz w:val="20"/>
                <w:szCs w:val="20"/>
              </w:rPr>
            </w:pPr>
          </w:p>
        </w:tc>
      </w:tr>
      <w:tr w:rsidR="009A6460" w:rsidRPr="00EA2362" w14:paraId="74070C27" w14:textId="77777777" w:rsidTr="00FC7772">
        <w:trPr>
          <w:trHeight w:val="309"/>
          <w:jc w:val="center"/>
        </w:trPr>
        <w:tc>
          <w:tcPr>
            <w:tcW w:w="438" w:type="dxa"/>
            <w:tcBorders>
              <w:top w:val="nil"/>
              <w:left w:val="nil"/>
              <w:bottom w:val="nil"/>
              <w:right w:val="nil"/>
            </w:tcBorders>
            <w:shd w:val="clear" w:color="auto" w:fill="auto"/>
          </w:tcPr>
          <w:p w14:paraId="1FF6C2A6"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58962229" w14:textId="77777777" w:rsidR="009A6460" w:rsidRDefault="009A6460" w:rsidP="00FC7772">
            <w:pPr>
              <w:ind w:left="-35"/>
              <w:jc w:val="right"/>
              <w:rPr>
                <w:rFonts w:ascii="Tahoma" w:hAnsi="Tahoma" w:cs="Tahoma"/>
                <w:sz w:val="18"/>
                <w:szCs w:val="18"/>
              </w:rPr>
            </w:pPr>
          </w:p>
          <w:p w14:paraId="12A96028" w14:textId="77777777" w:rsidR="000A2F9E" w:rsidRDefault="000A2F9E" w:rsidP="00FC7772">
            <w:pPr>
              <w:ind w:left="-35"/>
              <w:jc w:val="right"/>
              <w:rPr>
                <w:rFonts w:ascii="Tahoma" w:hAnsi="Tahoma" w:cs="Tahoma"/>
                <w:sz w:val="18"/>
                <w:szCs w:val="18"/>
              </w:rPr>
            </w:pPr>
          </w:p>
          <w:p w14:paraId="06DA892B" w14:textId="77777777" w:rsidR="000A2F9E" w:rsidRDefault="000A2F9E" w:rsidP="00FC7772">
            <w:pPr>
              <w:ind w:left="-35"/>
              <w:jc w:val="right"/>
              <w:rPr>
                <w:rFonts w:ascii="Tahoma" w:hAnsi="Tahoma" w:cs="Tahoma"/>
                <w:sz w:val="18"/>
                <w:szCs w:val="18"/>
              </w:rPr>
            </w:pPr>
          </w:p>
          <w:p w14:paraId="08CCF7AA" w14:textId="77777777" w:rsidR="000A2F9E" w:rsidRDefault="000A2F9E" w:rsidP="00FC7772">
            <w:pPr>
              <w:ind w:left="-35"/>
              <w:jc w:val="right"/>
              <w:rPr>
                <w:rFonts w:ascii="Tahoma" w:hAnsi="Tahoma" w:cs="Tahoma"/>
                <w:sz w:val="18"/>
                <w:szCs w:val="18"/>
              </w:rPr>
            </w:pPr>
          </w:p>
          <w:p w14:paraId="3A45DB59" w14:textId="77777777" w:rsidR="000A2F9E" w:rsidRDefault="000A2F9E" w:rsidP="00FC7772">
            <w:pPr>
              <w:ind w:left="-35"/>
              <w:jc w:val="right"/>
              <w:rPr>
                <w:rFonts w:ascii="Tahoma" w:hAnsi="Tahoma" w:cs="Tahoma"/>
                <w:sz w:val="18"/>
                <w:szCs w:val="18"/>
              </w:rPr>
            </w:pPr>
          </w:p>
          <w:p w14:paraId="24FCADB7" w14:textId="77777777" w:rsidR="000A2F9E" w:rsidRDefault="000A2F9E" w:rsidP="00FC7772">
            <w:pPr>
              <w:ind w:left="-35"/>
              <w:jc w:val="right"/>
              <w:rPr>
                <w:rFonts w:ascii="Tahoma" w:hAnsi="Tahoma" w:cs="Tahoma"/>
                <w:sz w:val="18"/>
                <w:szCs w:val="18"/>
              </w:rPr>
            </w:pPr>
          </w:p>
          <w:p w14:paraId="0CA10ACB" w14:textId="77777777" w:rsidR="000A2F9E" w:rsidRDefault="000A2F9E" w:rsidP="00FC7772">
            <w:pPr>
              <w:ind w:left="-35"/>
              <w:jc w:val="right"/>
              <w:rPr>
                <w:rFonts w:ascii="Tahoma" w:hAnsi="Tahoma" w:cs="Tahoma"/>
                <w:sz w:val="18"/>
                <w:szCs w:val="18"/>
              </w:rPr>
            </w:pPr>
          </w:p>
          <w:p w14:paraId="1927C1E6" w14:textId="77777777" w:rsidR="000A2F9E" w:rsidRDefault="000A2F9E" w:rsidP="00FC7772">
            <w:pPr>
              <w:ind w:left="-35"/>
              <w:jc w:val="right"/>
              <w:rPr>
                <w:rFonts w:ascii="Tahoma" w:hAnsi="Tahoma" w:cs="Tahoma"/>
                <w:sz w:val="18"/>
                <w:szCs w:val="18"/>
              </w:rPr>
            </w:pPr>
          </w:p>
          <w:p w14:paraId="25465838" w14:textId="77777777" w:rsidR="000A2F9E" w:rsidRDefault="000A2F9E" w:rsidP="00FC7772">
            <w:pPr>
              <w:ind w:left="-35"/>
              <w:jc w:val="right"/>
              <w:rPr>
                <w:rFonts w:ascii="Tahoma" w:hAnsi="Tahoma" w:cs="Tahoma"/>
                <w:sz w:val="18"/>
                <w:szCs w:val="18"/>
              </w:rPr>
            </w:pPr>
          </w:p>
          <w:p w14:paraId="16B310A6" w14:textId="77777777" w:rsidR="000A2F9E" w:rsidRDefault="000A2F9E" w:rsidP="00FC7772">
            <w:pPr>
              <w:ind w:left="-35"/>
              <w:jc w:val="right"/>
              <w:rPr>
                <w:rFonts w:ascii="Tahoma" w:hAnsi="Tahoma" w:cs="Tahoma"/>
                <w:sz w:val="18"/>
                <w:szCs w:val="18"/>
              </w:rPr>
            </w:pPr>
          </w:p>
          <w:p w14:paraId="6E925B89" w14:textId="77777777" w:rsidR="000A2F9E" w:rsidRDefault="000A2F9E" w:rsidP="00FC7772">
            <w:pPr>
              <w:ind w:left="-35"/>
              <w:jc w:val="right"/>
              <w:rPr>
                <w:rFonts w:ascii="Tahoma" w:hAnsi="Tahoma" w:cs="Tahoma"/>
                <w:sz w:val="18"/>
                <w:szCs w:val="18"/>
              </w:rPr>
            </w:pPr>
          </w:p>
          <w:p w14:paraId="7FCE8F8D" w14:textId="77777777" w:rsidR="000A2F9E" w:rsidRDefault="000A2F9E" w:rsidP="00FC7772">
            <w:pPr>
              <w:ind w:left="-35"/>
              <w:jc w:val="right"/>
              <w:rPr>
                <w:rFonts w:ascii="Tahoma" w:hAnsi="Tahoma" w:cs="Tahoma"/>
                <w:sz w:val="18"/>
                <w:szCs w:val="18"/>
              </w:rPr>
            </w:pPr>
          </w:p>
          <w:p w14:paraId="32660CEF" w14:textId="77777777" w:rsidR="000A2F9E" w:rsidRDefault="000A2F9E" w:rsidP="00FC7772">
            <w:pPr>
              <w:ind w:left="-35"/>
              <w:jc w:val="right"/>
              <w:rPr>
                <w:rFonts w:ascii="Tahoma" w:hAnsi="Tahoma" w:cs="Tahoma"/>
                <w:sz w:val="18"/>
                <w:szCs w:val="18"/>
              </w:rPr>
            </w:pPr>
          </w:p>
          <w:p w14:paraId="100AF848" w14:textId="77777777" w:rsidR="000A2F9E" w:rsidRDefault="000A2F9E" w:rsidP="00FC7772">
            <w:pPr>
              <w:ind w:left="-35"/>
              <w:jc w:val="right"/>
              <w:rPr>
                <w:rFonts w:ascii="Tahoma" w:hAnsi="Tahoma" w:cs="Tahoma"/>
                <w:sz w:val="18"/>
                <w:szCs w:val="18"/>
              </w:rPr>
            </w:pPr>
          </w:p>
          <w:p w14:paraId="0FE39243" w14:textId="77777777" w:rsidR="000A2F9E" w:rsidRDefault="000A2F9E" w:rsidP="00FC7772">
            <w:pPr>
              <w:ind w:left="-35"/>
              <w:jc w:val="right"/>
              <w:rPr>
                <w:rFonts w:ascii="Tahoma" w:hAnsi="Tahoma" w:cs="Tahoma"/>
                <w:sz w:val="18"/>
                <w:szCs w:val="18"/>
              </w:rPr>
            </w:pPr>
          </w:p>
          <w:p w14:paraId="286EDF58" w14:textId="77777777" w:rsidR="000A2F9E" w:rsidRDefault="000A2F9E" w:rsidP="00FC7772">
            <w:pPr>
              <w:ind w:left="-35"/>
              <w:jc w:val="right"/>
              <w:rPr>
                <w:rFonts w:ascii="Tahoma" w:hAnsi="Tahoma" w:cs="Tahoma"/>
                <w:sz w:val="18"/>
                <w:szCs w:val="18"/>
              </w:rPr>
            </w:pPr>
          </w:p>
          <w:p w14:paraId="407B05FD" w14:textId="77777777" w:rsidR="000A2F9E" w:rsidRPr="00EA2362" w:rsidRDefault="000A2F9E"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4AA19EA4"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354FCA5A"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5112B13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5247E1D" w14:textId="77777777" w:rsidR="009A6460" w:rsidRPr="00EA2362" w:rsidRDefault="009A6460" w:rsidP="00FC7772">
            <w:pPr>
              <w:rPr>
                <w:rFonts w:ascii="Tahoma" w:hAnsi="Tahoma" w:cs="Tahoma"/>
                <w:sz w:val="20"/>
                <w:szCs w:val="20"/>
              </w:rPr>
            </w:pPr>
          </w:p>
        </w:tc>
      </w:tr>
    </w:tbl>
    <w:p w14:paraId="4D6A2A68"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0A2F9E" w:rsidRPr="000D371D" w14:paraId="2A338AC0"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CE9A388" w14:textId="77777777" w:rsidR="000A2F9E" w:rsidRPr="000D371D" w:rsidRDefault="000A2F9E" w:rsidP="00073D9C">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t xml:space="preserve">Invoicing </w:t>
            </w:r>
            <w:r w:rsidRPr="000D371D">
              <w:rPr>
                <w:rFonts w:ascii="Tahoma" w:eastAsia="Calibri" w:hAnsi="Tahoma" w:cs="Tahoma"/>
                <w:sz w:val="18"/>
                <w:szCs w:val="18"/>
                <w:lang w:eastAsia="en-US"/>
              </w:rPr>
              <w:t>(This part is reserved for the Council of Europe)</w:t>
            </w:r>
          </w:p>
        </w:tc>
      </w:tr>
      <w:tr w:rsidR="000A2F9E" w:rsidRPr="000D371D" w14:paraId="0B63F4EC"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165EA26C" w14:textId="77777777" w:rsidR="000A2F9E" w:rsidRPr="000D371D" w:rsidRDefault="000A2F9E" w:rsidP="00073D9C">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4789C554" w14:textId="77777777" w:rsidR="000A2F9E" w:rsidRPr="000D371D" w:rsidRDefault="000A2F9E" w:rsidP="00073D9C">
            <w:pPr>
              <w:rPr>
                <w:rFonts w:ascii="Tahoma" w:eastAsia="Calibri" w:hAnsi="Tahoma" w:cs="Tahoma"/>
                <w:b/>
                <w:bCs/>
                <w:sz w:val="17"/>
                <w:szCs w:val="17"/>
                <w:lang w:eastAsia="en-US"/>
              </w:rPr>
            </w:pPr>
            <w:r w:rsidRPr="000D371D">
              <w:rPr>
                <w:rFonts w:ascii="Tahoma" w:eastAsia="Calibri" w:hAnsi="Tahoma" w:cs="Tahoma"/>
                <w:b/>
                <w:bCs/>
                <w:sz w:val="17"/>
                <w:szCs w:val="17"/>
                <w:lang w:eastAsia="en-US"/>
              </w:rPr>
              <w:t xml:space="preserve">Council of Europe, Avenue de </w:t>
            </w:r>
            <w:proofErr w:type="spellStart"/>
            <w:r w:rsidRPr="000D371D">
              <w:rPr>
                <w:rFonts w:ascii="Tahoma" w:eastAsia="Calibri" w:hAnsi="Tahoma" w:cs="Tahoma"/>
                <w:b/>
                <w:bCs/>
                <w:sz w:val="17"/>
                <w:szCs w:val="17"/>
                <w:lang w:eastAsia="en-US"/>
              </w:rPr>
              <w:t>l’Europe</w:t>
            </w:r>
            <w:proofErr w:type="spellEnd"/>
            <w:r w:rsidRPr="000D371D">
              <w:rPr>
                <w:rFonts w:ascii="Tahoma" w:eastAsia="Calibri" w:hAnsi="Tahoma" w:cs="Tahoma"/>
                <w:b/>
                <w:bCs/>
                <w:sz w:val="17"/>
                <w:szCs w:val="17"/>
                <w:lang w:eastAsia="en-US"/>
              </w:rPr>
              <w:t>, F – 67075 Strasbourg Cedex</w:t>
            </w:r>
          </w:p>
        </w:tc>
      </w:tr>
      <w:tr w:rsidR="000A2F9E" w:rsidRPr="000D371D" w14:paraId="6EB558B7"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14B7A734"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4962279" w14:textId="77777777" w:rsidR="000A2F9E" w:rsidRPr="000D371D" w:rsidRDefault="000A2F9E" w:rsidP="00073D9C">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0A2F9E" w:rsidRPr="000D371D" w14:paraId="7286605C"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3E195FBD"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E7AA7DB" w14:textId="77777777" w:rsidR="000A2F9E" w:rsidRPr="000D371D" w:rsidRDefault="000A2F9E" w:rsidP="00073D9C">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0A2F9E" w:rsidRPr="000D371D" w14:paraId="1C5A2FF1" w14:textId="77777777" w:rsidTr="00073D9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282BA787"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DC6B47F" w14:textId="77777777" w:rsidR="000A2F9E" w:rsidRPr="000D371D" w:rsidRDefault="000A2F9E"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3B07266E" w14:textId="77777777" w:rsidR="000A2F9E" w:rsidRPr="000D371D" w:rsidRDefault="000A2F9E"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0D371D">
              <w:rPr>
                <w:rFonts w:ascii="Tahoma" w:eastAsia="Calibri" w:hAnsi="Tahoma" w:cs="Tahoma"/>
                <w:sz w:val="17"/>
                <w:szCs w:val="17"/>
                <w:lang w:eastAsia="en-US"/>
              </w:rPr>
              <w:t>in a position</w:t>
            </w:r>
            <w:proofErr w:type="gramEnd"/>
            <w:r w:rsidRPr="000D371D">
              <w:rPr>
                <w:rFonts w:ascii="Tahoma" w:eastAsia="Calibri" w:hAnsi="Tahoma" w:cs="Tahoma"/>
                <w:sz w:val="17"/>
                <w:szCs w:val="17"/>
                <w:lang w:eastAsia="en-US"/>
              </w:rPr>
              <w:t xml:space="preserve"> to provide the said certificate, the invoice shall be established including all taxes.  </w:t>
            </w:r>
          </w:p>
        </w:tc>
      </w:tr>
      <w:tr w:rsidR="000A2F9E" w:rsidRPr="000D371D" w14:paraId="786DA45A" w14:textId="77777777" w:rsidTr="00073D9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AEDEC32"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48B041F" w14:textId="77777777" w:rsidR="000A2F9E" w:rsidRDefault="000A2F9E" w:rsidP="00073D9C">
            <w:pPr>
              <w:rPr>
                <w:rFonts w:ascii="Tahoma" w:eastAsia="Calibri" w:hAnsi="Tahoma" w:cs="Tahoma"/>
                <w:sz w:val="17"/>
                <w:szCs w:val="17"/>
                <w:lang w:eastAsia="en-US"/>
              </w:rPr>
            </w:pPr>
          </w:p>
          <w:p w14:paraId="0429D775" w14:textId="77777777" w:rsidR="000A2F9E"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w:t>
            </w:r>
          </w:p>
          <w:p w14:paraId="543B4DD6" w14:textId="77777777" w:rsidR="000A2F9E" w:rsidRPr="000D371D" w:rsidRDefault="000A2F9E" w:rsidP="00073D9C">
            <w:pPr>
              <w:rPr>
                <w:rFonts w:ascii="Tahoma" w:eastAsia="Calibri" w:hAnsi="Tahoma" w:cs="Tahoma"/>
                <w:sz w:val="17"/>
                <w:szCs w:val="17"/>
                <w:lang w:eastAsia="en-US"/>
              </w:rPr>
            </w:pPr>
          </w:p>
          <w:p w14:paraId="0225FCA3" w14:textId="77777777" w:rsidR="000A2F9E"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3"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0659B04A" w14:textId="77777777" w:rsidR="000A2F9E" w:rsidRDefault="000A2F9E" w:rsidP="00073D9C">
            <w:pPr>
              <w:rPr>
                <w:rFonts w:ascii="Tahoma" w:eastAsia="Calibri" w:hAnsi="Tahoma" w:cs="Tahoma"/>
                <w:sz w:val="17"/>
                <w:szCs w:val="17"/>
                <w:lang w:eastAsia="en-US"/>
              </w:rPr>
            </w:pPr>
          </w:p>
          <w:p w14:paraId="39CCCDC5" w14:textId="77777777" w:rsidR="000A2F9E" w:rsidRPr="00216918" w:rsidRDefault="000A2F9E" w:rsidP="00073D9C">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00FEC299" w14:textId="77777777" w:rsidR="000A2F9E" w:rsidRDefault="000A2F9E" w:rsidP="00073D9C">
            <w:pPr>
              <w:rPr>
                <w:rFonts w:ascii="Tahoma" w:eastAsia="Calibri" w:hAnsi="Tahoma" w:cs="Tahoma"/>
                <w:sz w:val="17"/>
                <w:szCs w:val="17"/>
                <w:lang w:eastAsia="en-US"/>
              </w:rPr>
            </w:pPr>
          </w:p>
          <w:p w14:paraId="487C0913" w14:textId="77777777" w:rsidR="000A2F9E" w:rsidRPr="00C42AFF" w:rsidRDefault="000A2F9E" w:rsidP="00073D9C">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5974FF29" w14:textId="77777777" w:rsidR="000A2F9E" w:rsidRPr="000D371D" w:rsidRDefault="000A2F9E" w:rsidP="00073D9C">
            <w:pPr>
              <w:rPr>
                <w:rFonts w:ascii="Tahoma" w:eastAsia="Calibri" w:hAnsi="Tahoma" w:cs="Tahoma"/>
                <w:sz w:val="17"/>
                <w:szCs w:val="17"/>
              </w:rPr>
            </w:pPr>
          </w:p>
        </w:tc>
      </w:tr>
      <w:tr w:rsidR="000A2F9E" w:rsidRPr="000D371D" w14:paraId="68121B3D"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1471672" w14:textId="77777777" w:rsidR="000A2F9E" w:rsidRPr="000D371D"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F34CFBB" w14:textId="77777777" w:rsidR="000A2F9E" w:rsidRPr="000D371D" w:rsidRDefault="000A2F9E" w:rsidP="00073D9C">
            <w:pPr>
              <w:rPr>
                <w:rFonts w:ascii="Tahoma" w:eastAsia="Calibri" w:hAnsi="Tahoma" w:cs="Tahoma"/>
                <w:sz w:val="17"/>
                <w:szCs w:val="17"/>
                <w:lang w:eastAsia="en-US"/>
              </w:rPr>
            </w:pPr>
          </w:p>
        </w:tc>
      </w:tr>
      <w:tr w:rsidR="000A2F9E" w:rsidRPr="000D371D" w14:paraId="70B035FA"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9ABD8FE" w14:textId="77777777" w:rsidR="000A2F9E" w:rsidRPr="000D371D" w:rsidRDefault="000A2F9E" w:rsidP="00073D9C">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3313B062" w14:textId="77777777"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15625D1F"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4"/>
          <w:footerReference w:type="default" r:id="rId15"/>
          <w:headerReference w:type="first" r:id="rId16"/>
          <w:footerReference w:type="first" r:id="rId17"/>
          <w:type w:val="continuous"/>
          <w:pgSz w:w="11907" w:h="16840" w:code="9"/>
          <w:pgMar w:top="284" w:right="1134" w:bottom="851" w:left="1134" w:header="426" w:footer="129" w:gutter="0"/>
          <w:cols w:space="708"/>
          <w:docGrid w:linePitch="360"/>
        </w:sectPr>
      </w:pPr>
      <w:bookmarkStart w:id="5" w:name="_Toc179868643"/>
    </w:p>
    <w:bookmarkEnd w:id="5"/>
    <w:p w14:paraId="799B269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5024F8ED" w14:textId="77777777" w:rsidR="005920E6" w:rsidRDefault="005920E6" w:rsidP="00162978">
      <w:pPr>
        <w:pStyle w:val="ListParagraph"/>
        <w:numPr>
          <w:ilvl w:val="1"/>
          <w:numId w:val="5"/>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56E763D" w14:textId="77777777" w:rsidR="005920E6" w:rsidRPr="00D3173D" w:rsidRDefault="005920E6" w:rsidP="00162978">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proofErr w:type="gramStart"/>
      <w:r w:rsidRPr="001D5CF8">
        <w:rPr>
          <w:rFonts w:ascii="Tahoma" w:eastAsia="Calibri" w:hAnsi="Tahoma" w:cs="Tahoma"/>
          <w:sz w:val="18"/>
          <w:szCs w:val="18"/>
          <w:lang w:eastAsia="en-US"/>
        </w:rPr>
        <w:t>)</w:t>
      </w:r>
      <w:r w:rsidR="00D3173D">
        <w:rPr>
          <w:rFonts w:ascii="Tahoma" w:eastAsia="Calibri" w:hAnsi="Tahoma" w:cs="Tahoma"/>
          <w:sz w:val="18"/>
          <w:szCs w:val="18"/>
          <w:lang w:eastAsia="en-US"/>
        </w:rPr>
        <w:t>;</w:t>
      </w:r>
      <w:proofErr w:type="gramEnd"/>
      <w:r w:rsidR="00D3173D">
        <w:rPr>
          <w:rFonts w:ascii="Tahoma" w:eastAsia="Calibri" w:hAnsi="Tahoma" w:cs="Tahoma"/>
          <w:sz w:val="18"/>
          <w:szCs w:val="18"/>
          <w:lang w:eastAsia="en-US"/>
        </w:rPr>
        <w:t xml:space="preserve"> </w:t>
      </w:r>
    </w:p>
    <w:p w14:paraId="69BAC957" w14:textId="77777777" w:rsidR="00D3173D" w:rsidRDefault="00D3173D" w:rsidP="00D3173D">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 xml:space="preserve">b) the Terms of reference; and </w:t>
      </w:r>
    </w:p>
    <w:p w14:paraId="3DCAFDE0" w14:textId="77777777" w:rsidR="00D3173D" w:rsidRPr="001D5CF8" w:rsidRDefault="00D3173D" w:rsidP="00D3173D">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2F7A4A1A" w14:textId="77777777" w:rsidR="005920E6" w:rsidRDefault="005920E6" w:rsidP="00162978">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179851E" w14:textId="77777777" w:rsidR="005920E6" w:rsidRPr="00083D6F" w:rsidRDefault="005920E6" w:rsidP="00162978">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6" w:name="_Toc179868644"/>
    </w:p>
    <w:p w14:paraId="2DF46FD2"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5728D4E"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66A3A949"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2FA243B4"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F0C1B04" w14:textId="77777777" w:rsidR="005920E6" w:rsidRDefault="005920E6" w:rsidP="00162978">
      <w:pPr>
        <w:pStyle w:val="ListParagraph"/>
        <w:numPr>
          <w:ilvl w:val="0"/>
          <w:numId w:val="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w:t>
      </w:r>
      <w:proofErr w:type="gramStart"/>
      <w:r w:rsidRPr="001D5CF8">
        <w:rPr>
          <w:rFonts w:ascii="Tahoma" w:hAnsi="Tahoma" w:cs="Tahoma"/>
          <w:sz w:val="18"/>
          <w:szCs w:val="18"/>
          <w:lang w:eastAsia="fr-FR"/>
        </w:rPr>
        <w:t>in order to</w:t>
      </w:r>
      <w:proofErr w:type="gramEnd"/>
      <w:r w:rsidRPr="001D5CF8">
        <w:rPr>
          <w:rFonts w:ascii="Tahoma" w:hAnsi="Tahoma" w:cs="Tahoma"/>
          <w:sz w:val="18"/>
          <w:szCs w:val="18"/>
          <w:lang w:eastAsia="fr-FR"/>
        </w:rPr>
        <w:t xml:space="preserve"> provide the Deliverables, with due respect for the Council of Europe’s needs and constraints, as contractually defined.</w:t>
      </w:r>
    </w:p>
    <w:p w14:paraId="0E75655D" w14:textId="77777777" w:rsidR="005920E6" w:rsidRPr="001D5CF8" w:rsidRDefault="005920E6" w:rsidP="00162978">
      <w:pPr>
        <w:pStyle w:val="ListParagraph"/>
        <w:numPr>
          <w:ilvl w:val="0"/>
          <w:numId w:val="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48BE4C78"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7886D76" w14:textId="77777777" w:rsidR="005920E6" w:rsidRDefault="005920E6" w:rsidP="00162978">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57DC27D9" w14:textId="77777777" w:rsidR="005920E6" w:rsidRPr="001D5CF8" w:rsidRDefault="005920E6" w:rsidP="00162978">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3F1A3D2" w14:textId="77777777" w:rsidR="005920E6" w:rsidRDefault="005920E6" w:rsidP="00162978">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8269005" w14:textId="77777777" w:rsidR="005920E6" w:rsidRDefault="005920E6" w:rsidP="00162978">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5A6FFCC3" w14:textId="77777777" w:rsidR="005920E6" w:rsidRDefault="005920E6" w:rsidP="00162978">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1540A2BA" w14:textId="77777777" w:rsidR="005920E6" w:rsidRDefault="005920E6" w:rsidP="00162978">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6BAF83E6" w14:textId="77777777" w:rsidR="005920E6" w:rsidRDefault="005920E6" w:rsidP="00162978">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763EF96" w14:textId="77777777" w:rsidR="005920E6" w:rsidRDefault="005920E6" w:rsidP="00162978">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5FEB3005" w14:textId="77777777" w:rsidR="005920E6" w:rsidRDefault="005920E6" w:rsidP="00162978">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C9E2A8C" w14:textId="77777777" w:rsidR="005920E6" w:rsidRPr="00A72D5E" w:rsidRDefault="005920E6" w:rsidP="00162978">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3AD32AEE"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5222BFC8"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1A2434E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7A0E1BD7"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0A4F0178"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3F7FD89"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BC6394D"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6E911237" w14:textId="77777777" w:rsidR="005920E6" w:rsidRDefault="005920E6" w:rsidP="00162978">
      <w:pPr>
        <w:pStyle w:val="ListParagraph"/>
        <w:numPr>
          <w:ilvl w:val="0"/>
          <w:numId w:val="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E74C09D" w14:textId="77777777" w:rsidR="005920E6" w:rsidRPr="00C3395C" w:rsidRDefault="005920E6" w:rsidP="00162978">
      <w:pPr>
        <w:pStyle w:val="ListParagraph"/>
        <w:numPr>
          <w:ilvl w:val="0"/>
          <w:numId w:val="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700E31F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B9F658F" w14:textId="77777777" w:rsidR="005920E6" w:rsidRDefault="005920E6" w:rsidP="00162978">
      <w:pPr>
        <w:pStyle w:val="ListParagraph"/>
        <w:numPr>
          <w:ilvl w:val="0"/>
          <w:numId w:val="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5D080BF8" w14:textId="77777777" w:rsidR="005920E6" w:rsidRPr="00C3395C" w:rsidRDefault="005920E6" w:rsidP="00162978">
      <w:pPr>
        <w:pStyle w:val="ListParagraph"/>
        <w:numPr>
          <w:ilvl w:val="0"/>
          <w:numId w:val="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18C00E06"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1AE6C95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22C78559"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6"/>
    <w:p w14:paraId="5B536047" w14:textId="77777777" w:rsidR="005920E6" w:rsidRDefault="005920E6" w:rsidP="00162978">
      <w:pPr>
        <w:pStyle w:val="ListParagraph"/>
        <w:numPr>
          <w:ilvl w:val="0"/>
          <w:numId w:val="1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28A15F6F" w14:textId="77777777" w:rsidR="005920E6" w:rsidRPr="00C3395C" w:rsidRDefault="005920E6" w:rsidP="00162978">
      <w:pPr>
        <w:pStyle w:val="ListParagraph"/>
        <w:numPr>
          <w:ilvl w:val="0"/>
          <w:numId w:val="1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51D6DE6B" w14:textId="77777777" w:rsidR="005920E6" w:rsidRPr="00C3395C" w:rsidRDefault="005920E6" w:rsidP="00162978">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3B1F9872" w14:textId="77777777" w:rsidR="005920E6" w:rsidRDefault="005920E6" w:rsidP="00162978">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462824A1" w14:textId="77777777" w:rsidR="005920E6" w:rsidRDefault="005920E6" w:rsidP="00162978">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0D121ED1" w14:textId="77777777" w:rsidR="005920E6" w:rsidRDefault="005920E6" w:rsidP="00162978">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0B34E1BD" w14:textId="77777777" w:rsidR="005920E6" w:rsidRDefault="005920E6" w:rsidP="00162978">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06C4D0C7" w14:textId="77777777" w:rsidR="005920E6" w:rsidRDefault="005920E6" w:rsidP="00162978">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78A0FD9" w14:textId="77777777" w:rsidR="005920E6" w:rsidRDefault="005920E6" w:rsidP="00162978">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168EE275" w14:textId="77777777" w:rsidR="005920E6" w:rsidRDefault="005920E6" w:rsidP="00162978">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conducted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02926831" w14:textId="77777777" w:rsidR="005920E6" w:rsidRDefault="005920E6" w:rsidP="00162978">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45B3D06E" w14:textId="77777777" w:rsidR="005920E6" w:rsidRDefault="005920E6" w:rsidP="00162978">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1E4FE162" w14:textId="77777777" w:rsidR="005920E6" w:rsidRPr="00A72D5E" w:rsidRDefault="005920E6" w:rsidP="00162978">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98639C6"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D636495"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916612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A99D169"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0A03847C"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43FE4CA2"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0DCEB68D"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E3DEE94" w14:textId="77777777" w:rsidR="005920E6" w:rsidRPr="00BB63D3" w:rsidRDefault="005920E6" w:rsidP="00162978">
      <w:pPr>
        <w:pStyle w:val="ListParagraph"/>
        <w:numPr>
          <w:ilvl w:val="0"/>
          <w:numId w:val="28"/>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BB63D3" w:rsidRPr="002E55D0">
        <w:rPr>
          <w:rFonts w:ascii="Tahoma" w:hAnsi="Tahoma" w:cs="Tahoma"/>
          <w:sz w:val="18"/>
          <w:szCs w:val="18"/>
          <w:lang w:eastAsia="fr-FR"/>
        </w:rPr>
        <w:t xml:space="preserve">, including – but not limited to – those laid down in the </w:t>
      </w:r>
      <w:hyperlink r:id="rId18" w:history="1">
        <w:r w:rsidR="00BB63D3" w:rsidRPr="002E55D0">
          <w:rPr>
            <w:rStyle w:val="Hyperlink"/>
            <w:rFonts w:ascii="Tahoma" w:hAnsi="Tahoma" w:cs="Tahoma"/>
            <w:sz w:val="18"/>
            <w:szCs w:val="18"/>
            <w:lang w:val="en-US" w:eastAsia="fr-FR"/>
          </w:rPr>
          <w:t>Policy on Respect and Dignity in the Council of Europe</w:t>
        </w:r>
      </w:hyperlink>
      <w:r w:rsidR="00BB63D3" w:rsidRPr="002E55D0">
        <w:rPr>
          <w:rFonts w:ascii="Tahoma" w:hAnsi="Tahoma" w:cs="Tahoma"/>
          <w:sz w:val="18"/>
          <w:szCs w:val="18"/>
          <w:lang w:eastAsia="fr-FR"/>
        </w:rPr>
        <w:t xml:space="preserve"> and the </w:t>
      </w:r>
      <w:hyperlink r:id="rId19" w:history="1">
        <w:r w:rsidR="00BB63D3" w:rsidRPr="002E55D0">
          <w:rPr>
            <w:rStyle w:val="Hyperlink"/>
            <w:rFonts w:ascii="Tahoma" w:hAnsi="Tahoma" w:cs="Tahoma"/>
            <w:sz w:val="18"/>
            <w:szCs w:val="18"/>
            <w:lang w:eastAsia="fr-FR"/>
          </w:rPr>
          <w:t>Code of Conduct</w:t>
        </w:r>
      </w:hyperlink>
      <w:r w:rsidR="00BB63D3" w:rsidRPr="002E55D0">
        <w:rPr>
          <w:rFonts w:ascii="Tahoma" w:hAnsi="Tahoma" w:cs="Tahoma"/>
          <w:sz w:val="18"/>
          <w:szCs w:val="18"/>
          <w:lang w:eastAsia="fr-FR"/>
        </w:rPr>
        <w:t>.</w:t>
      </w:r>
    </w:p>
    <w:p w14:paraId="38F675D0" w14:textId="77777777" w:rsidR="005920E6" w:rsidRDefault="005920E6" w:rsidP="00162978">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212826E" w14:textId="77777777" w:rsidR="005920E6" w:rsidRDefault="005920E6" w:rsidP="00162978">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B2295F1" w14:textId="77777777" w:rsidR="005920E6" w:rsidRPr="00292245" w:rsidRDefault="00292245" w:rsidP="00162978">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292245">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292245">
        <w:rPr>
          <w:rFonts w:ascii="Tahoma" w:hAnsi="Tahoma" w:cs="Tahoma"/>
          <w:sz w:val="18"/>
          <w:szCs w:val="18"/>
          <w:lang w:eastAsia="fr-FR"/>
        </w:rPr>
        <w:t>in order to</w:t>
      </w:r>
      <w:proofErr w:type="gramEnd"/>
      <w:r w:rsidRPr="00292245">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78DF3289"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25A2B8DE"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6E9AE34E" w14:textId="77777777" w:rsidR="005920E6" w:rsidRDefault="005920E6" w:rsidP="00162978">
      <w:pPr>
        <w:pStyle w:val="ListParagraph"/>
        <w:numPr>
          <w:ilvl w:val="0"/>
          <w:numId w:val="21"/>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470F0C30" w14:textId="77777777" w:rsidR="005920E6" w:rsidRPr="008032A9" w:rsidRDefault="005920E6" w:rsidP="00162978">
      <w:pPr>
        <w:pStyle w:val="ListParagraph"/>
        <w:numPr>
          <w:ilvl w:val="0"/>
          <w:numId w:val="21"/>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27537A29" w14:textId="77777777" w:rsidR="002321F7" w:rsidRPr="009F7987" w:rsidRDefault="002321F7" w:rsidP="002321F7">
      <w:pPr>
        <w:tabs>
          <w:tab w:val="left" w:pos="284"/>
        </w:tabs>
        <w:autoSpaceDE w:val="0"/>
        <w:autoSpaceDN w:val="0"/>
        <w:spacing w:after="30"/>
        <w:jc w:val="both"/>
        <w:rPr>
          <w:rFonts w:ascii="Tahoma" w:hAnsi="Tahoma" w:cs="Tahoma"/>
          <w:b/>
          <w:color w:val="365F91"/>
          <w:sz w:val="18"/>
          <w:szCs w:val="18"/>
          <w:u w:val="single"/>
          <w:lang w:eastAsia="fr-FR"/>
        </w:rPr>
      </w:pPr>
      <w:bookmarkStart w:id="7" w:name="_Hlk102060581"/>
      <w:r w:rsidRPr="009F7987">
        <w:rPr>
          <w:rFonts w:ascii="Tahoma" w:hAnsi="Tahoma" w:cs="Tahoma"/>
          <w:b/>
          <w:color w:val="365F91"/>
          <w:sz w:val="18"/>
          <w:szCs w:val="18"/>
          <w:u w:val="single"/>
          <w:lang w:eastAsia="fr-FR"/>
        </w:rPr>
        <w:t>4.2 VAT</w:t>
      </w:r>
    </w:p>
    <w:p w14:paraId="48823FE0" w14:textId="77777777" w:rsidR="002321F7" w:rsidRDefault="002321F7" w:rsidP="00162978">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47D94B11" w14:textId="77777777" w:rsidR="002321F7" w:rsidRPr="006D7A29" w:rsidRDefault="002321F7" w:rsidP="00162978">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0"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621AB15" w14:textId="77777777" w:rsidR="002321F7" w:rsidRPr="006D7A29" w:rsidRDefault="002321F7" w:rsidP="00162978">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04AD31A7" w14:textId="77777777" w:rsidR="002321F7" w:rsidRPr="002321F7" w:rsidRDefault="002321F7" w:rsidP="00162978">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7"/>
    </w:p>
    <w:p w14:paraId="0356923D" w14:textId="77777777" w:rsidR="005920E6" w:rsidRPr="00DD74F1" w:rsidRDefault="005920E6" w:rsidP="00162978">
      <w:pPr>
        <w:pStyle w:val="ListParagraph"/>
        <w:numPr>
          <w:ilvl w:val="1"/>
          <w:numId w:val="22"/>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2B34D4FA" w14:textId="77777777" w:rsidR="005920E6" w:rsidRDefault="005920E6" w:rsidP="00162978">
      <w:pPr>
        <w:pStyle w:val="ListParagraph"/>
        <w:numPr>
          <w:ilvl w:val="0"/>
          <w:numId w:val="20"/>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24DB31BF" w14:textId="77777777" w:rsidR="005920E6" w:rsidRDefault="005920E6" w:rsidP="00162978">
      <w:pPr>
        <w:pStyle w:val="ListParagraph"/>
        <w:numPr>
          <w:ilvl w:val="0"/>
          <w:numId w:val="20"/>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8102556" w14:textId="77777777" w:rsidR="005920E6" w:rsidRPr="00DD74F1" w:rsidRDefault="005920E6" w:rsidP="00162978">
      <w:pPr>
        <w:pStyle w:val="ListParagraph"/>
        <w:numPr>
          <w:ilvl w:val="0"/>
          <w:numId w:val="20"/>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6E750984" w14:textId="77777777" w:rsidR="005920E6" w:rsidRPr="00DD74F1" w:rsidRDefault="005920E6" w:rsidP="00162978">
      <w:pPr>
        <w:pStyle w:val="ListParagraph"/>
        <w:numPr>
          <w:ilvl w:val="0"/>
          <w:numId w:val="20"/>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1AFAEC6A" w14:textId="77777777" w:rsidR="005920E6" w:rsidRPr="00F30EF2" w:rsidRDefault="005920E6" w:rsidP="00162978">
      <w:pPr>
        <w:pStyle w:val="ListParagraph"/>
        <w:numPr>
          <w:ilvl w:val="0"/>
          <w:numId w:val="20"/>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74C61DF"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85366CD" w14:textId="77777777" w:rsidR="005920E6" w:rsidRDefault="005920E6" w:rsidP="00162978">
      <w:pPr>
        <w:pStyle w:val="ListParagraph"/>
        <w:numPr>
          <w:ilvl w:val="0"/>
          <w:numId w:val="19"/>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E92BAE" w:rsidRPr="00E92BAE">
        <w:t xml:space="preserve"> </w:t>
      </w:r>
      <w:r w:rsidR="00E92BAE" w:rsidRPr="00E92BAE">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729BA88D" w14:textId="77777777" w:rsidR="005920E6" w:rsidRPr="00D10930" w:rsidRDefault="005920E6" w:rsidP="00162978">
      <w:pPr>
        <w:pStyle w:val="ListParagraph"/>
        <w:numPr>
          <w:ilvl w:val="0"/>
          <w:numId w:val="19"/>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589E2082" w14:textId="77777777" w:rsidR="005920E6" w:rsidRPr="00D10930" w:rsidRDefault="005920E6" w:rsidP="00162978">
      <w:pPr>
        <w:pStyle w:val="ListParagraph"/>
        <w:numPr>
          <w:ilvl w:val="0"/>
          <w:numId w:val="19"/>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w:t>
      </w:r>
      <w:r w:rsidR="00AF44D4" w:rsidRPr="00AF44D4">
        <w:t xml:space="preserve"> </w:t>
      </w:r>
      <w:r w:rsidR="00AF44D4" w:rsidRPr="00AF44D4">
        <w:rPr>
          <w:rFonts w:ascii="Tahoma" w:hAnsi="Tahoma" w:cs="Tahoma"/>
          <w:sz w:val="18"/>
          <w:szCs w:val="18"/>
          <w:lang w:eastAsia="fr-FR"/>
        </w:rPr>
        <w:t xml:space="preserve">AIG EUROPE </w:t>
      </w:r>
      <w:r w:rsidRPr="00D10930">
        <w:rPr>
          <w:rFonts w:ascii="Tahoma" w:hAnsi="Tahoma" w:cs="Tahoma"/>
          <w:sz w:val="18"/>
          <w:szCs w:val="18"/>
          <w:lang w:eastAsia="fr-FR"/>
        </w:rPr>
        <w:t xml:space="preserve">(Policy No. </w:t>
      </w:r>
      <w:r w:rsidR="008604ED" w:rsidRPr="008604ED">
        <w:rPr>
          <w:rFonts w:ascii="Tahoma" w:hAnsi="Tahoma" w:cs="Tahoma"/>
          <w:sz w:val="18"/>
          <w:szCs w:val="18"/>
          <w:lang w:eastAsia="fr-FR"/>
        </w:rPr>
        <w:t>9.502.001</w:t>
      </w:r>
      <w:r w:rsidRPr="00D10930">
        <w:rPr>
          <w:rFonts w:ascii="Tahoma" w:hAnsi="Tahoma" w:cs="Tahoma"/>
          <w:sz w:val="18"/>
          <w:szCs w:val="18"/>
          <w:lang w:eastAsia="fr-FR"/>
        </w:rPr>
        <w:t xml:space="preserve">). A telephone helpline is available in case of emergency </w:t>
      </w:r>
      <w:r w:rsidR="008604ED" w:rsidRPr="008604ED">
        <w:rPr>
          <w:rFonts w:ascii="Tahoma" w:hAnsi="Tahoma" w:cs="Tahoma"/>
          <w:sz w:val="18"/>
          <w:szCs w:val="18"/>
          <w:lang w:eastAsia="fr-FR"/>
        </w:rPr>
        <w:t xml:space="preserve">+32 2 739 9991 (EN) </w:t>
      </w:r>
      <w:r w:rsidR="008604ED">
        <w:rPr>
          <w:rFonts w:ascii="Tahoma" w:hAnsi="Tahoma" w:cs="Tahoma"/>
          <w:sz w:val="18"/>
          <w:szCs w:val="18"/>
          <w:lang w:eastAsia="fr-FR"/>
        </w:rPr>
        <w:t xml:space="preserve">or </w:t>
      </w:r>
      <w:r w:rsidR="008604ED" w:rsidRPr="008604ED">
        <w:rPr>
          <w:rFonts w:ascii="Tahoma" w:hAnsi="Tahoma" w:cs="Tahoma"/>
          <w:sz w:val="18"/>
          <w:szCs w:val="18"/>
          <w:lang w:eastAsia="fr-FR"/>
        </w:rPr>
        <w:t>+32 2 739 9990 (FR</w:t>
      </w:r>
      <w:r w:rsidRPr="00D10930">
        <w:rPr>
          <w:rFonts w:ascii="Tahoma" w:hAnsi="Tahoma" w:cs="Tahoma"/>
          <w:sz w:val="18"/>
          <w:szCs w:val="18"/>
          <w:lang w:eastAsia="fr-FR"/>
        </w:rPr>
        <w:t xml:space="preserve">). The said insurance will cover specific risks related to travel and stay of the Provider (including medical costs related to unforeseen illness or accident, </w:t>
      </w:r>
      <w:r w:rsidRPr="00D10930">
        <w:rPr>
          <w:rFonts w:ascii="Tahoma" w:hAnsi="Tahoma" w:cs="Tahoma"/>
          <w:sz w:val="18"/>
          <w:szCs w:val="18"/>
          <w:lang w:eastAsia="fr-FR"/>
        </w:rPr>
        <w:lastRenderedPageBreak/>
        <w:t xml:space="preserve">repatriation, death, cancellation of journey or flight, theft or loss of personal possessions). The insurance policy does not cover persons over </w:t>
      </w:r>
      <w:r w:rsidR="00210AF6">
        <w:rPr>
          <w:rFonts w:ascii="Tahoma" w:hAnsi="Tahoma" w:cs="Tahoma"/>
          <w:sz w:val="18"/>
          <w:szCs w:val="18"/>
          <w:lang w:eastAsia="fr-FR"/>
        </w:rPr>
        <w:t>80</w:t>
      </w:r>
      <w:r w:rsidRPr="00D10930">
        <w:rPr>
          <w:rFonts w:ascii="Tahoma" w:hAnsi="Tahoma" w:cs="Tahoma"/>
          <w:sz w:val="18"/>
          <w:szCs w:val="18"/>
          <w:lang w:eastAsia="fr-FR"/>
        </w:rPr>
        <w:t xml:space="preserve"> years of age.</w:t>
      </w:r>
      <w:bookmarkStart w:id="8" w:name="_Toc179868652"/>
    </w:p>
    <w:p w14:paraId="4551FBA9"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8"/>
    </w:p>
    <w:p w14:paraId="75305377" w14:textId="77777777" w:rsidR="001013C9" w:rsidRDefault="005920E6" w:rsidP="00162978">
      <w:pPr>
        <w:pStyle w:val="ListParagraph"/>
        <w:numPr>
          <w:ilvl w:val="0"/>
          <w:numId w:val="14"/>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sidR="001013C9">
        <w:rPr>
          <w:rFonts w:ascii="Tahoma" w:hAnsi="Tahoma" w:cs="Tahoma"/>
          <w:sz w:val="18"/>
          <w:szCs w:val="18"/>
          <w:lang w:eastAsia="fr-FR"/>
        </w:rPr>
        <w:t>:</w:t>
      </w:r>
    </w:p>
    <w:p w14:paraId="59FEEA9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237ADEDA"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3BC420EB"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6E2FBB66" w14:textId="77777777"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383524B4" w14:textId="77777777" w:rsidR="005920E6" w:rsidRDefault="005920E6" w:rsidP="00162978">
      <w:pPr>
        <w:pStyle w:val="ListParagraph"/>
        <w:numPr>
          <w:ilvl w:val="0"/>
          <w:numId w:val="14"/>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69CDCF8D" w14:textId="77777777" w:rsidR="005920E6" w:rsidRPr="008C0AFB" w:rsidRDefault="005920E6" w:rsidP="00162978">
      <w:pPr>
        <w:pStyle w:val="ListParagraph"/>
        <w:numPr>
          <w:ilvl w:val="0"/>
          <w:numId w:val="14"/>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7A03CFA"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3"/>
      <w:bookmarkStart w:id="10" w:name="_Toc179868654"/>
      <w:r w:rsidRPr="00D0286A">
        <w:rPr>
          <w:rFonts w:ascii="Tahoma" w:hAnsi="Tahoma" w:cs="Tahoma"/>
          <w:b/>
          <w:smallCaps/>
          <w:color w:val="365F91" w:themeColor="accent1" w:themeShade="BF"/>
          <w:sz w:val="18"/>
          <w:szCs w:val="18"/>
          <w:lang w:eastAsia="fr-FR"/>
        </w:rPr>
        <w:t>Article 6 - Modifications</w:t>
      </w:r>
      <w:bookmarkEnd w:id="9"/>
      <w:r w:rsidRPr="00D0286A">
        <w:rPr>
          <w:rFonts w:ascii="Tahoma" w:hAnsi="Tahoma" w:cs="Tahoma"/>
          <w:b/>
          <w:smallCaps/>
          <w:color w:val="365F91" w:themeColor="accent1" w:themeShade="BF"/>
          <w:sz w:val="18"/>
          <w:szCs w:val="18"/>
          <w:lang w:eastAsia="fr-FR"/>
        </w:rPr>
        <w:t xml:space="preserve"> </w:t>
      </w:r>
    </w:p>
    <w:p w14:paraId="794FF3BF" w14:textId="77777777" w:rsidR="005920E6" w:rsidRDefault="005920E6" w:rsidP="00162978">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0B46D7AF" w14:textId="77777777" w:rsidR="005920E6" w:rsidRPr="008C0AFB" w:rsidRDefault="005920E6" w:rsidP="00162978">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37CCFA44" w14:textId="77777777" w:rsidR="005920E6" w:rsidRDefault="005920E6" w:rsidP="00162978">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4DA9C431" w14:textId="77777777" w:rsidR="005920E6" w:rsidRPr="008C0AFB" w:rsidRDefault="005920E6" w:rsidP="00162978">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4D85C34"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0"/>
      <w:r w:rsidRPr="00D0286A">
        <w:rPr>
          <w:rFonts w:ascii="Tahoma" w:hAnsi="Tahoma" w:cs="Tahoma"/>
          <w:b/>
          <w:smallCaps/>
          <w:color w:val="365F91" w:themeColor="accent1" w:themeShade="BF"/>
          <w:sz w:val="18"/>
          <w:szCs w:val="18"/>
          <w:lang w:eastAsia="fr-FR"/>
        </w:rPr>
        <w:t xml:space="preserve"> </w:t>
      </w:r>
    </w:p>
    <w:p w14:paraId="7B55E68B" w14:textId="77777777" w:rsidR="005920E6" w:rsidRDefault="005920E6" w:rsidP="00162978">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297A506B" w14:textId="77777777" w:rsidR="005920E6" w:rsidRPr="008C0AFB" w:rsidRDefault="005920E6" w:rsidP="00162978">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46BDE54"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5"/>
      <w:r w:rsidRPr="00D0286A">
        <w:rPr>
          <w:rFonts w:ascii="Tahoma" w:hAnsi="Tahoma" w:cs="Tahoma"/>
          <w:b/>
          <w:smallCaps/>
          <w:color w:val="365F91" w:themeColor="accent1" w:themeShade="BF"/>
          <w:sz w:val="18"/>
          <w:szCs w:val="18"/>
          <w:lang w:eastAsia="fr-FR"/>
        </w:rPr>
        <w:t>Article 8 - Communication between the parties</w:t>
      </w:r>
    </w:p>
    <w:p w14:paraId="493D24F7" w14:textId="77777777" w:rsidR="005920E6" w:rsidRDefault="005920E6" w:rsidP="00162978">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49BFF983" w14:textId="77777777" w:rsidR="005920E6" w:rsidRDefault="005920E6" w:rsidP="00162978">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4D3F200" w14:textId="77777777" w:rsidR="005920E6" w:rsidRDefault="005920E6" w:rsidP="00162978">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31F7DAEB" w14:textId="77777777" w:rsidR="005920E6" w:rsidRDefault="005920E6" w:rsidP="00162978">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C9638F3" w14:textId="77777777" w:rsidR="005920E6" w:rsidRDefault="005920E6" w:rsidP="00162978">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7A137201" w14:textId="77777777" w:rsidR="005920E6" w:rsidRPr="008C0AFB" w:rsidRDefault="005920E6" w:rsidP="00162978">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5709854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349CFE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w:t>
      </w:r>
      <w:r w:rsidR="00D72641">
        <w:rPr>
          <w:rFonts w:ascii="Tahoma" w:hAnsi="Tahoma" w:cs="Tahoma"/>
          <w:sz w:val="18"/>
          <w:szCs w:val="18"/>
          <w:lang w:eastAsia="fr-FR"/>
        </w:rPr>
        <w:t xml:space="preserve"> </w:t>
      </w:r>
      <w:bookmarkStart w:id="12" w:name="_Hlk194582662"/>
      <w:r w:rsidR="00D72641" w:rsidRPr="0059217F">
        <w:rPr>
          <w:rFonts w:ascii="Tahoma" w:hAnsi="Tahoma" w:cs="Tahoma"/>
          <w:sz w:val="18"/>
          <w:szCs w:val="18"/>
          <w:lang w:eastAsia="fr-FR"/>
        </w:rPr>
        <w:t xml:space="preserve">If foreseen in the tender file, the deliverable </w:t>
      </w:r>
      <w:proofErr w:type="gramStart"/>
      <w:r w:rsidR="00D72641" w:rsidRPr="0059217F">
        <w:rPr>
          <w:rFonts w:ascii="Tahoma" w:hAnsi="Tahoma" w:cs="Tahoma"/>
          <w:sz w:val="18"/>
          <w:szCs w:val="18"/>
          <w:lang w:eastAsia="fr-FR"/>
        </w:rPr>
        <w:t>has to</w:t>
      </w:r>
      <w:proofErr w:type="gramEnd"/>
      <w:r w:rsidR="00D72641" w:rsidRPr="0059217F">
        <w:rPr>
          <w:rFonts w:ascii="Tahoma" w:hAnsi="Tahoma" w:cs="Tahoma"/>
          <w:sz w:val="18"/>
          <w:szCs w:val="18"/>
          <w:lang w:eastAsia="fr-FR"/>
        </w:rPr>
        <w:t xml:space="preserve"> be accompanied by the filled-out AI tool checklist.</w:t>
      </w:r>
      <w:bookmarkEnd w:id="12"/>
      <w:r w:rsidR="00D72641">
        <w:rPr>
          <w:rFonts w:ascii="Tahoma" w:hAnsi="Tahoma" w:cs="Tahoma"/>
          <w:sz w:val="18"/>
          <w:szCs w:val="18"/>
          <w:lang w:eastAsia="fr-FR"/>
        </w:rPr>
        <w:t xml:space="preserve"> </w:t>
      </w:r>
      <w:r w:rsidRPr="00D0286A">
        <w:rPr>
          <w:rFonts w:ascii="Tahoma" w:hAnsi="Tahoma" w:cs="Tahoma"/>
          <w:sz w:val="18"/>
          <w:szCs w:val="18"/>
          <w:lang w:eastAsia="fr-FR"/>
        </w:rPr>
        <w:t xml:space="preserve">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61B8A63B"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Hlk62561759"/>
      <w:bookmarkStart w:id="14" w:name="_Hlk62555666"/>
      <w:r w:rsidRPr="00361FA3">
        <w:rPr>
          <w:rFonts w:ascii="Tahoma" w:hAnsi="Tahoma" w:cs="Tahoma"/>
          <w:b/>
          <w:smallCaps/>
          <w:color w:val="365F91" w:themeColor="accent1" w:themeShade="BF"/>
          <w:sz w:val="18"/>
          <w:szCs w:val="18"/>
          <w:lang w:eastAsia="fr-FR"/>
        </w:rPr>
        <w:t>Article 10 – Consortium</w:t>
      </w:r>
    </w:p>
    <w:p w14:paraId="03CE07D2" w14:textId="77777777" w:rsidR="00361FA3" w:rsidRPr="00361FA3" w:rsidRDefault="00361FA3" w:rsidP="00162978">
      <w:pPr>
        <w:pStyle w:val="ListParagraph"/>
        <w:numPr>
          <w:ilvl w:val="0"/>
          <w:numId w:val="18"/>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120EA35D" w14:textId="77777777" w:rsidR="00361FA3" w:rsidRPr="00361FA3" w:rsidRDefault="00361FA3" w:rsidP="00162978">
      <w:pPr>
        <w:pStyle w:val="ListParagraph"/>
        <w:numPr>
          <w:ilvl w:val="0"/>
          <w:numId w:val="18"/>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569DD05F" w14:textId="77777777" w:rsidR="00361FA3" w:rsidRPr="00361FA3" w:rsidRDefault="00361FA3" w:rsidP="00162978">
      <w:pPr>
        <w:pStyle w:val="ListParagraph"/>
        <w:numPr>
          <w:ilvl w:val="0"/>
          <w:numId w:val="18"/>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361FA3">
        <w:rPr>
          <w:rFonts w:ascii="Tahoma" w:hAnsi="Tahoma" w:cs="Tahoma"/>
          <w:color w:val="000000"/>
          <w:sz w:val="18"/>
          <w:szCs w:val="18"/>
        </w:rPr>
        <w:t>consortium;</w:t>
      </w:r>
      <w:proofErr w:type="gramEnd"/>
      <w:r w:rsidRPr="00361FA3">
        <w:rPr>
          <w:rFonts w:ascii="Tahoma" w:hAnsi="Tahoma" w:cs="Tahoma"/>
          <w:color w:val="000000"/>
          <w:sz w:val="18"/>
          <w:szCs w:val="18"/>
        </w:rPr>
        <w:t xml:space="preserve"> even if it has not been the final recipient of those amounts.</w:t>
      </w:r>
    </w:p>
    <w:p w14:paraId="7F4F9F14" w14:textId="77777777" w:rsidR="00361FA3" w:rsidRPr="00361FA3" w:rsidRDefault="00361FA3" w:rsidP="00162978">
      <w:pPr>
        <w:pStyle w:val="ListParagraph"/>
        <w:numPr>
          <w:ilvl w:val="0"/>
          <w:numId w:val="18"/>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2C96C8EA" w14:textId="77777777" w:rsidR="00361FA3" w:rsidRPr="00361FA3" w:rsidRDefault="00361FA3" w:rsidP="00162978">
      <w:pPr>
        <w:pStyle w:val="ListParagraph"/>
        <w:numPr>
          <w:ilvl w:val="2"/>
          <w:numId w:val="23"/>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2FA67C38" w14:textId="77777777" w:rsidR="00361FA3" w:rsidRPr="00361FA3" w:rsidRDefault="00361FA3" w:rsidP="00162978">
      <w:pPr>
        <w:pStyle w:val="ListParagraph"/>
        <w:numPr>
          <w:ilvl w:val="2"/>
          <w:numId w:val="23"/>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20F84790" w14:textId="77777777" w:rsidR="00361FA3" w:rsidRPr="00361FA3" w:rsidRDefault="00361FA3" w:rsidP="00162978">
      <w:pPr>
        <w:pStyle w:val="ListParagraph"/>
        <w:numPr>
          <w:ilvl w:val="0"/>
          <w:numId w:val="24"/>
        </w:numPr>
        <w:tabs>
          <w:tab w:val="left" w:pos="284"/>
        </w:tabs>
        <w:jc w:val="both"/>
        <w:rPr>
          <w:rFonts w:ascii="Tahoma" w:hAnsi="Tahoma" w:cs="Tahoma"/>
          <w:color w:val="000000"/>
          <w:sz w:val="18"/>
          <w:szCs w:val="18"/>
        </w:rPr>
      </w:pPr>
      <w:r w:rsidRPr="00361FA3">
        <w:rPr>
          <w:rFonts w:ascii="Tahoma" w:hAnsi="Tahoma" w:cs="Tahoma"/>
          <w:color w:val="000000"/>
          <w:sz w:val="18"/>
          <w:szCs w:val="18"/>
        </w:rPr>
        <w:lastRenderedPageBreak/>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361FA3">
        <w:rPr>
          <w:rFonts w:ascii="Tahoma" w:hAnsi="Tahoma" w:cs="Tahoma"/>
          <w:color w:val="000000"/>
          <w:sz w:val="18"/>
          <w:szCs w:val="18"/>
        </w:rPr>
        <w:t>contract;</w:t>
      </w:r>
      <w:proofErr w:type="gramEnd"/>
    </w:p>
    <w:p w14:paraId="6FDE2345" w14:textId="77777777" w:rsidR="00361FA3" w:rsidRPr="00361FA3" w:rsidRDefault="00361FA3" w:rsidP="00162978">
      <w:pPr>
        <w:pStyle w:val="ListParagraph"/>
        <w:numPr>
          <w:ilvl w:val="0"/>
          <w:numId w:val="24"/>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37FC049B" w14:textId="77777777" w:rsidR="00361FA3" w:rsidRPr="00361FA3" w:rsidRDefault="00361FA3" w:rsidP="00162978">
      <w:pPr>
        <w:pStyle w:val="ListParagraph"/>
        <w:numPr>
          <w:ilvl w:val="0"/>
          <w:numId w:val="24"/>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5A496F92" w14:textId="77777777" w:rsidR="00361FA3" w:rsidRPr="00361FA3" w:rsidRDefault="00361FA3" w:rsidP="00162978">
      <w:pPr>
        <w:pStyle w:val="ListParagraph"/>
        <w:numPr>
          <w:ilvl w:val="2"/>
          <w:numId w:val="23"/>
        </w:numPr>
        <w:jc w:val="both"/>
        <w:rPr>
          <w:rFonts w:ascii="Tahoma" w:hAnsi="Tahoma" w:cs="Tahoma"/>
          <w:color w:val="000000"/>
          <w:sz w:val="18"/>
          <w:szCs w:val="18"/>
        </w:rPr>
      </w:pPr>
      <w:r w:rsidRPr="00361FA3">
        <w:rPr>
          <w:rFonts w:ascii="Tahoma" w:hAnsi="Tahoma" w:cs="Tahoma"/>
          <w:color w:val="000000"/>
          <w:sz w:val="18"/>
          <w:szCs w:val="18"/>
        </w:rPr>
        <w:t xml:space="preserve">      The coordinator must:</w:t>
      </w:r>
    </w:p>
    <w:p w14:paraId="4E4A15E5" w14:textId="77777777" w:rsidR="00361FA3" w:rsidRPr="00361FA3" w:rsidRDefault="00361FA3" w:rsidP="00162978">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monitor that the Deliverables are carried out timely and properly, in accordance with the terms of the </w:t>
      </w:r>
      <w:proofErr w:type="gramStart"/>
      <w:r w:rsidRPr="00361FA3">
        <w:rPr>
          <w:rFonts w:ascii="Tahoma" w:hAnsi="Tahoma" w:cs="Tahoma"/>
          <w:color w:val="000000"/>
          <w:sz w:val="18"/>
          <w:szCs w:val="18"/>
        </w:rPr>
        <w:t>contract;</w:t>
      </w:r>
      <w:proofErr w:type="gramEnd"/>
    </w:p>
    <w:p w14:paraId="0B36D493" w14:textId="77777777" w:rsidR="00361FA3" w:rsidRPr="00361FA3" w:rsidRDefault="00361FA3" w:rsidP="00162978">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361FA3">
        <w:rPr>
          <w:rFonts w:ascii="Tahoma" w:hAnsi="Tahoma" w:cs="Tahoma"/>
          <w:color w:val="000000"/>
          <w:sz w:val="18"/>
          <w:szCs w:val="18"/>
        </w:rPr>
        <w:t>Parties;</w:t>
      </w:r>
      <w:proofErr w:type="gramEnd"/>
    </w:p>
    <w:p w14:paraId="5185D1D6" w14:textId="77777777" w:rsidR="00361FA3" w:rsidRPr="00361FA3" w:rsidRDefault="00361FA3" w:rsidP="00162978">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361FA3">
        <w:rPr>
          <w:rFonts w:ascii="Tahoma" w:hAnsi="Tahoma" w:cs="Tahoma"/>
          <w:color w:val="000000"/>
          <w:sz w:val="18"/>
          <w:szCs w:val="18"/>
        </w:rPr>
        <w:t>Council;</w:t>
      </w:r>
      <w:proofErr w:type="gramEnd"/>
    </w:p>
    <w:p w14:paraId="15CFCEB2" w14:textId="77777777" w:rsidR="00361FA3" w:rsidRPr="00361FA3" w:rsidRDefault="00361FA3" w:rsidP="00162978">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60392EDF" w14:textId="77777777" w:rsidR="00361FA3" w:rsidRPr="00361FA3" w:rsidRDefault="00361FA3" w:rsidP="00162978">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submit the Deliverables to the Council in accordance with the timing and terms of the </w:t>
      </w:r>
      <w:proofErr w:type="gramStart"/>
      <w:r w:rsidRPr="00361FA3">
        <w:rPr>
          <w:rFonts w:ascii="Tahoma" w:hAnsi="Tahoma" w:cs="Tahoma"/>
          <w:color w:val="000000"/>
          <w:sz w:val="18"/>
          <w:szCs w:val="18"/>
        </w:rPr>
        <w:t>contract;</w:t>
      </w:r>
      <w:proofErr w:type="gramEnd"/>
    </w:p>
    <w:p w14:paraId="0CC8014C" w14:textId="77777777" w:rsidR="00361FA3" w:rsidRPr="00361FA3" w:rsidRDefault="00361FA3" w:rsidP="00162978">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E683BE"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795906A2" w14:textId="77777777" w:rsidR="00361FA3" w:rsidRPr="00361FA3" w:rsidRDefault="00361FA3" w:rsidP="00162978">
      <w:pPr>
        <w:pStyle w:val="ListParagraph"/>
        <w:numPr>
          <w:ilvl w:val="0"/>
          <w:numId w:val="18"/>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6760635E"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13"/>
    </w:p>
    <w:bookmarkEnd w:id="14"/>
    <w:p w14:paraId="77D10A5A"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9870C8B" w14:textId="77777777"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3CF8EF10" w14:textId="77777777" w:rsidR="005920E6" w:rsidRPr="00361FA3" w:rsidRDefault="005920E6" w:rsidP="00162978">
      <w:pPr>
        <w:pStyle w:val="ListParagraph"/>
        <w:numPr>
          <w:ilvl w:val="1"/>
          <w:numId w:val="26"/>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also inform the Council without delay:</w:t>
      </w:r>
    </w:p>
    <w:p w14:paraId="34F805FD" w14:textId="77777777" w:rsidR="005920E6" w:rsidRPr="00D0286A" w:rsidRDefault="005920E6" w:rsidP="00162978">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A0A9833" w14:textId="77777777" w:rsidR="005920E6" w:rsidRPr="00D0286A" w:rsidRDefault="005920E6" w:rsidP="00162978">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737D9578" w14:textId="77777777" w:rsidR="005920E6" w:rsidRPr="00D0286A" w:rsidRDefault="005920E6" w:rsidP="00162978">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xml:space="preserve">, terrorist financing, terrorist offences or offences linked to terrorist activities, child labour or trafficking in human </w:t>
      </w:r>
      <w:proofErr w:type="gramStart"/>
      <w:r w:rsidR="00361FA3" w:rsidRPr="00361FA3">
        <w:rPr>
          <w:rFonts w:ascii="Tahoma" w:hAnsi="Tahoma" w:cs="Tahoma"/>
          <w:color w:val="000000"/>
          <w:sz w:val="18"/>
          <w:szCs w:val="18"/>
        </w:rPr>
        <w:t>beings</w:t>
      </w:r>
      <w:r w:rsidRPr="00D0286A">
        <w:rPr>
          <w:rFonts w:ascii="Tahoma" w:hAnsi="Tahoma" w:cs="Tahoma"/>
          <w:color w:val="000000"/>
          <w:sz w:val="18"/>
          <w:szCs w:val="18"/>
        </w:rPr>
        <w:t>;</w:t>
      </w:r>
      <w:proofErr w:type="gramEnd"/>
    </w:p>
    <w:p w14:paraId="33DC1E98" w14:textId="77777777" w:rsidR="005920E6" w:rsidRPr="00D0286A" w:rsidRDefault="005920E6" w:rsidP="00162978">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E8E8CC1" w14:textId="77777777" w:rsidR="005920E6" w:rsidRPr="00D0286A" w:rsidRDefault="005920E6" w:rsidP="00162978">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5DBA924A" w14:textId="77777777" w:rsidR="005920E6" w:rsidRPr="00D0286A" w:rsidRDefault="005920E6" w:rsidP="00162978">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598B1A57" w14:textId="77777777" w:rsidR="005920E6" w:rsidRPr="0085799C" w:rsidRDefault="00832677" w:rsidP="00162978">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 xml:space="preserve">f they are or are likely to be in a situation of conflict of </w:t>
      </w:r>
      <w:proofErr w:type="gramStart"/>
      <w:r w:rsidR="005920E6" w:rsidRPr="00D0286A">
        <w:rPr>
          <w:rFonts w:ascii="Tahoma" w:hAnsi="Tahoma" w:cs="Tahoma"/>
          <w:sz w:val="18"/>
          <w:szCs w:val="18"/>
          <w:lang w:val="en-US"/>
        </w:rPr>
        <w:t>interests</w:t>
      </w:r>
      <w:r w:rsidR="00DF58EE">
        <w:rPr>
          <w:rFonts w:ascii="Tahoma" w:hAnsi="Tahoma" w:cs="Tahoma"/>
          <w:sz w:val="18"/>
          <w:szCs w:val="18"/>
          <w:lang w:val="en-US"/>
        </w:rPr>
        <w:t>;</w:t>
      </w:r>
      <w:proofErr w:type="gramEnd"/>
    </w:p>
    <w:p w14:paraId="487E664E" w14:textId="77777777" w:rsidR="005920E6" w:rsidRPr="00A72D5E" w:rsidRDefault="00832677" w:rsidP="00162978">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w:t>
      </w:r>
      <w:r w:rsidR="00040666" w:rsidRPr="00040666">
        <w:rPr>
          <w:rFonts w:ascii="Tahoma" w:hAnsi="Tahoma" w:cs="Tahoma"/>
          <w:color w:val="000000"/>
          <w:sz w:val="18"/>
          <w:szCs w:val="18"/>
        </w:rPr>
        <w:t xml:space="preserve">United Nations Security Council or the </w:t>
      </w:r>
      <w:r w:rsidR="00DF58EE" w:rsidRPr="00263963">
        <w:rPr>
          <w:rFonts w:ascii="Tahoma" w:hAnsi="Tahoma" w:cs="Tahoma"/>
          <w:color w:val="000000"/>
          <w:sz w:val="18"/>
          <w:szCs w:val="18"/>
        </w:rPr>
        <w:t>European Union</w:t>
      </w:r>
      <w:r w:rsidR="002127B1">
        <w:rPr>
          <w:rFonts w:ascii="Tahoma" w:hAnsi="Tahoma" w:cs="Tahoma"/>
          <w:color w:val="000000"/>
          <w:sz w:val="18"/>
          <w:szCs w:val="18"/>
        </w:rPr>
        <w:t>.</w:t>
      </w:r>
      <w:r w:rsidR="00DF58EE" w:rsidRPr="00263963">
        <w:rPr>
          <w:rFonts w:ascii="Tahoma" w:hAnsi="Tahoma" w:cs="Tahoma"/>
          <w:color w:val="000000"/>
          <w:sz w:val="18"/>
          <w:szCs w:val="18"/>
        </w:rPr>
        <w:t xml:space="preserve"> </w:t>
      </w:r>
    </w:p>
    <w:p w14:paraId="34278AF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1"/>
      <w:r w:rsidRPr="00D0286A">
        <w:rPr>
          <w:rFonts w:ascii="Tahoma" w:hAnsi="Tahoma" w:cs="Tahoma"/>
          <w:b/>
          <w:smallCaps/>
          <w:color w:val="365F91" w:themeColor="accent1" w:themeShade="BF"/>
          <w:sz w:val="18"/>
          <w:szCs w:val="18"/>
          <w:lang w:eastAsia="fr-FR"/>
        </w:rPr>
        <w:t xml:space="preserve"> </w:t>
      </w:r>
    </w:p>
    <w:p w14:paraId="6C0BDEC7"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15" w:name="_Hlk62555726"/>
      <w:bookmarkStart w:id="16"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1E6E7474"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w:t>
      </w:r>
      <w:r w:rsidR="00E92BAE" w:rsidRPr="00E92BAE">
        <w:t xml:space="preserve"> </w:t>
      </w:r>
      <w:proofErr w:type="spellStart"/>
      <w:r w:rsidR="00E92BAE" w:rsidRPr="00E92BAE">
        <w:rPr>
          <w:rFonts w:ascii="Tahoma" w:hAnsi="Tahoma" w:cs="Tahoma"/>
          <w:sz w:val="18"/>
          <w:szCs w:val="18"/>
          <w:lang w:eastAsia="fr-FR"/>
        </w:rPr>
        <w:t>Judiciaire</w:t>
      </w:r>
      <w:proofErr w:type="spellEnd"/>
      <w:r w:rsidRPr="009051DD">
        <w:rPr>
          <w:rFonts w:ascii="Tahoma" w:hAnsi="Tahoma" w:cs="Tahoma"/>
          <w:sz w:val="18"/>
          <w:szCs w:val="18"/>
          <w:lang w:eastAsia="fr-FR"/>
        </w:rPr>
        <w:t xml:space="preserve"> of Strasbourg shall make the appointment.</w:t>
      </w:r>
    </w:p>
    <w:p w14:paraId="0E7638DF"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E92BAE" w:rsidRPr="00E92BAE">
        <w:rPr>
          <w:rFonts w:ascii="Tahoma" w:hAnsi="Tahoma" w:cs="Tahoma"/>
          <w:sz w:val="18"/>
          <w:szCs w:val="18"/>
          <w:lang w:eastAsia="fr-FR"/>
        </w:rPr>
        <w:t>Judiciaire</w:t>
      </w:r>
      <w:proofErr w:type="spellEnd"/>
      <w:r w:rsidR="00E92BAE" w:rsidRPr="00E92BAE">
        <w:rPr>
          <w:rFonts w:ascii="Tahoma" w:hAnsi="Tahoma" w:cs="Tahoma"/>
          <w:sz w:val="18"/>
          <w:szCs w:val="18"/>
          <w:lang w:eastAsia="fr-FR"/>
        </w:rPr>
        <w:t xml:space="preserve"> </w:t>
      </w:r>
      <w:r w:rsidRPr="009051DD">
        <w:rPr>
          <w:rFonts w:ascii="Tahoma" w:hAnsi="Tahoma" w:cs="Tahoma"/>
          <w:sz w:val="18"/>
          <w:szCs w:val="18"/>
          <w:lang w:eastAsia="fr-FR"/>
        </w:rPr>
        <w:t>of Strasbourg.</w:t>
      </w:r>
    </w:p>
    <w:p w14:paraId="6870755D"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3D534D06" w14:textId="77777777" w:rsidR="00361FA3" w:rsidRPr="009051DD" w:rsidRDefault="00361FA3" w:rsidP="00162978">
      <w:pPr>
        <w:pStyle w:val="ListParagraph"/>
        <w:numPr>
          <w:ilvl w:val="1"/>
          <w:numId w:val="2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3FBEA9A9" w14:textId="77777777" w:rsidR="00361FA3" w:rsidRPr="009051DD" w:rsidRDefault="00361FA3" w:rsidP="00162978">
      <w:pPr>
        <w:pStyle w:val="ListParagraph"/>
        <w:numPr>
          <w:ilvl w:val="1"/>
          <w:numId w:val="2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5"/>
    <w:bookmarkEnd w:id="16"/>
    <w:p w14:paraId="107F8101"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color w:val="808080"/>
          <w:sz w:val="18"/>
          <w:szCs w:val="18"/>
          <w:lang w:val="en-US"/>
        </w:rPr>
        <w:tab/>
      </w:r>
    </w:p>
    <w:p w14:paraId="0684B738"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B7C0B" w14:textId="77777777" w:rsidR="00CA4207" w:rsidRDefault="00CA4207" w:rsidP="00D50F13">
      <w:r>
        <w:separator/>
      </w:r>
    </w:p>
  </w:endnote>
  <w:endnote w:type="continuationSeparator" w:id="0">
    <w:p w14:paraId="007C2543" w14:textId="77777777" w:rsidR="00CA4207" w:rsidRDefault="00CA4207" w:rsidP="00D50F13">
      <w:r>
        <w:continuationSeparator/>
      </w:r>
    </w:p>
  </w:endnote>
  <w:endnote w:type="continuationNotice" w:id="1">
    <w:p w14:paraId="784C4251" w14:textId="77777777" w:rsidR="00CA4207" w:rsidRDefault="00CA42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7B88E139"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0223DA96"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34855E8C" w14:textId="0D8BF6D5" w:rsidR="00F96680" w:rsidRPr="00AE2D2B" w:rsidRDefault="00F96680" w:rsidP="00FC7772">
          <w:pPr>
            <w:rPr>
              <w:rFonts w:ascii="Arial Narrow" w:hAnsi="Arial Narrow"/>
              <w:caps/>
              <w:color w:val="000000"/>
              <w:sz w:val="18"/>
              <w:szCs w:val="18"/>
              <w:highlight w:val="cyan"/>
            </w:rPr>
          </w:pPr>
        </w:p>
      </w:tc>
    </w:tr>
  </w:tbl>
  <w:p w14:paraId="4D3539AC"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F3B03"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4C97D2DB"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BADA0" w14:textId="77777777" w:rsidR="00CA4207" w:rsidRDefault="00CA4207" w:rsidP="00D50F13">
      <w:r>
        <w:separator/>
      </w:r>
    </w:p>
  </w:footnote>
  <w:footnote w:type="continuationSeparator" w:id="0">
    <w:p w14:paraId="13231432" w14:textId="77777777" w:rsidR="00CA4207" w:rsidRDefault="00CA4207" w:rsidP="00D50F13">
      <w:r>
        <w:continuationSeparator/>
      </w:r>
    </w:p>
  </w:footnote>
  <w:footnote w:type="continuationNotice" w:id="1">
    <w:p w14:paraId="48692DC0" w14:textId="77777777" w:rsidR="00CA4207" w:rsidRDefault="00CA4207"/>
  </w:footnote>
  <w:footnote w:id="2">
    <w:p w14:paraId="6E788914" w14:textId="77777777" w:rsidR="00F96680" w:rsidRPr="00337874" w:rsidRDefault="00F96680"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w:t>
      </w:r>
      <w:r w:rsidR="00042C08" w:rsidRPr="00337874">
        <w:rPr>
          <w:rFonts w:ascii="Tahoma" w:hAnsi="Tahoma" w:cs="Tahoma"/>
          <w:sz w:val="18"/>
          <w:szCs w:val="18"/>
          <w:lang w:val="en-US"/>
        </w:rPr>
        <w:t>venue</w:t>
      </w:r>
      <w:r w:rsidRPr="00337874">
        <w:rPr>
          <w:rFonts w:ascii="Tahoma" w:hAnsi="Tahoma" w:cs="Tahoma"/>
          <w:sz w:val="18"/>
          <w:szCs w:val="18"/>
          <w:lang w:val="en-US"/>
        </w:rPr>
        <w:t xml:space="preserve"> de </w:t>
      </w:r>
      <w:proofErr w:type="spellStart"/>
      <w:r w:rsidRPr="00337874">
        <w:rPr>
          <w:rFonts w:ascii="Tahoma" w:hAnsi="Tahoma" w:cs="Tahoma"/>
          <w:sz w:val="18"/>
          <w:szCs w:val="18"/>
          <w:lang w:val="en-US"/>
        </w:rPr>
        <w:t>l’Europe</w:t>
      </w:r>
      <w:proofErr w:type="spellEnd"/>
      <w:r w:rsidRPr="00337874">
        <w:rPr>
          <w:rFonts w:ascii="Tahoma" w:hAnsi="Tahoma" w:cs="Tahoma"/>
          <w:sz w:val="18"/>
          <w:szCs w:val="18"/>
          <w:lang w:val="en-US"/>
        </w:rPr>
        <w:t>, 67075 Strasbourg Cedex, France</w:t>
      </w:r>
    </w:p>
  </w:footnote>
  <w:footnote w:id="3">
    <w:p w14:paraId="212FB4A9" w14:textId="77777777" w:rsidR="0000230C" w:rsidRPr="00C546D8" w:rsidRDefault="0000230C" w:rsidP="00A7331F">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4">
    <w:p w14:paraId="3E327C8E" w14:textId="77777777" w:rsidR="00A7331F" w:rsidRPr="001628B0" w:rsidRDefault="00A7331F" w:rsidP="00A7331F">
      <w:pPr>
        <w:pStyle w:val="FootnoteText"/>
        <w:rPr>
          <w:b/>
          <w:bCs/>
        </w:rPr>
      </w:pPr>
      <w:r w:rsidRPr="001628B0">
        <w:rPr>
          <w:rStyle w:val="FootnoteReference"/>
          <w:b/>
          <w:bCs/>
        </w:rPr>
        <w:footnoteRef/>
      </w:r>
      <w:r w:rsidRPr="001628B0">
        <w:rPr>
          <w:b/>
          <w:bCs/>
        </w:rPr>
        <w:t xml:space="preserve"> </w:t>
      </w:r>
      <w:r w:rsidRPr="001628B0">
        <w:rPr>
          <w:rFonts w:ascii="Tahoma" w:hAnsi="Tahoma" w:cs="Tahoma"/>
          <w:b/>
          <w:bCs/>
          <w:sz w:val="18"/>
          <w:szCs w:val="18"/>
        </w:rPr>
        <w:t xml:space="preserve">In case of the bidder being a consortium, please list all consortium members. </w:t>
      </w:r>
    </w:p>
  </w:footnote>
  <w:footnote w:id="5">
    <w:p w14:paraId="31E1202A" w14:textId="77777777" w:rsidR="00A7331F" w:rsidRPr="00C546D8" w:rsidRDefault="00A7331F" w:rsidP="00A7331F">
      <w:pPr>
        <w:pStyle w:val="FootnoteText"/>
        <w:rPr>
          <w:highlight w:val="yellow"/>
        </w:rPr>
      </w:pPr>
      <w:r w:rsidRPr="001628B0">
        <w:rPr>
          <w:rStyle w:val="FootnoteReference"/>
          <w:b/>
          <w:bCs/>
        </w:rPr>
        <w:footnoteRef/>
      </w:r>
      <w:r w:rsidRPr="001628B0">
        <w:rPr>
          <w:b/>
          <w:bCs/>
        </w:rPr>
        <w:t xml:space="preserve"> </w:t>
      </w:r>
      <w:r w:rsidRPr="001628B0">
        <w:rPr>
          <w:rFonts w:ascii="Tahoma" w:hAnsi="Tahoma" w:cs="Tahoma"/>
          <w:b/>
          <w:bCs/>
          <w:sz w:val="18"/>
          <w:szCs w:val="18"/>
        </w:rPr>
        <w:t>In case of the bidder being a consortium, this field – as well as all remaining fields in this table – must include information concerning the coordinator only.</w:t>
      </w:r>
    </w:p>
  </w:footnote>
  <w:footnote w:id="6">
    <w:p w14:paraId="249BB72A" w14:textId="77777777" w:rsidR="00A7331F" w:rsidRPr="001628B0" w:rsidRDefault="00A7331F" w:rsidP="00A7331F">
      <w:pPr>
        <w:pStyle w:val="FootnoteText"/>
        <w:rPr>
          <w:b/>
          <w:bCs/>
        </w:rPr>
      </w:pPr>
      <w:r w:rsidRPr="001628B0">
        <w:rPr>
          <w:rStyle w:val="FootnoteReference"/>
          <w:b/>
          <w:bCs/>
        </w:rPr>
        <w:footnoteRef/>
      </w:r>
      <w:r w:rsidRPr="001628B0">
        <w:rPr>
          <w:b/>
          <w:bCs/>
        </w:rPr>
        <w:t xml:space="preserve"> </w:t>
      </w:r>
      <w:r w:rsidRPr="001628B0">
        <w:rPr>
          <w:rFonts w:ascii="Tahoma" w:hAnsi="Tahoma" w:cs="Tahoma"/>
          <w:b/>
          <w:bCs/>
          <w:sz w:val="18"/>
          <w:szCs w:val="18"/>
        </w:rPr>
        <w:t>The name of the provider and the name of the account holder must coincide. In case of the bidder being a consortium, the name of the consortium’s coordinator and the name of the account holder must coincide.</w:t>
      </w:r>
    </w:p>
  </w:footnote>
  <w:footnote w:id="7">
    <w:p w14:paraId="04CE79D0" w14:textId="77777777" w:rsidR="00A7331F" w:rsidRPr="00C546D8" w:rsidRDefault="00A7331F" w:rsidP="00A7331F">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8">
    <w:p w14:paraId="0023D2D8" w14:textId="77777777" w:rsidR="00A7331F" w:rsidRPr="001628B0" w:rsidRDefault="00A7331F">
      <w:pPr>
        <w:pStyle w:val="FootnoteText"/>
        <w:rPr>
          <w:b/>
          <w:bCs/>
          <w:lang w:val="en-US"/>
        </w:rPr>
      </w:pPr>
      <w:r w:rsidRPr="001628B0">
        <w:rPr>
          <w:rStyle w:val="FootnoteReference"/>
          <w:b/>
          <w:bCs/>
        </w:rPr>
        <w:footnoteRef/>
      </w:r>
      <w:r w:rsidRPr="001628B0">
        <w:rPr>
          <w:b/>
          <w:bCs/>
        </w:rPr>
        <w:t xml:space="preserve"> </w:t>
      </w:r>
      <w:bookmarkStart w:id="2" w:name="_Hlk149814289"/>
      <w:bookmarkStart w:id="3" w:name="_Hlk149814411"/>
      <w:r w:rsidRPr="001628B0">
        <w:rPr>
          <w:rFonts w:ascii="Tahoma" w:hAnsi="Tahoma" w:cs="Tahoma"/>
          <w:b/>
          <w:bCs/>
          <w:sz w:val="18"/>
          <w:szCs w:val="18"/>
        </w:rPr>
        <w:t>In case of the bidder being a consortium, indicate one signatory for each consortium member.</w:t>
      </w:r>
      <w:bookmarkEnd w:id="2"/>
      <w:bookmarkEnd w:id="3"/>
    </w:p>
  </w:footnote>
  <w:footnote w:id="9">
    <w:p w14:paraId="795C575F" w14:textId="77777777" w:rsidR="00A7331F" w:rsidRPr="00A7331F" w:rsidRDefault="00A7331F">
      <w:pPr>
        <w:pStyle w:val="FootnoteText"/>
        <w:rPr>
          <w:lang w:val="en-US"/>
        </w:rPr>
      </w:pPr>
      <w:r w:rsidRPr="001628B0">
        <w:rPr>
          <w:rStyle w:val="FootnoteReference"/>
          <w:b/>
          <w:bCs/>
        </w:rPr>
        <w:footnoteRef/>
      </w:r>
      <w:r w:rsidRPr="001628B0">
        <w:rPr>
          <w:b/>
          <w:bCs/>
        </w:rPr>
        <w:t xml:space="preserve"> </w:t>
      </w:r>
      <w:bookmarkStart w:id="4" w:name="_Hlk149814299"/>
      <w:r w:rsidRPr="001628B0">
        <w:rPr>
          <w:rFonts w:ascii="Tahoma" w:hAnsi="Tahoma" w:cs="Tahoma"/>
          <w:b/>
          <w:bCs/>
          <w:sz w:val="18"/>
          <w:szCs w:val="18"/>
        </w:rPr>
        <w:t>In case of the bidder being a consortium, the field “Signature” must include the signatures of all consortium members.</w:t>
      </w:r>
      <w:bookmarkEnd w:id="4"/>
    </w:p>
  </w:footnote>
  <w:footnote w:id="10">
    <w:p w14:paraId="6690CC79" w14:textId="77777777" w:rsidR="005920E6" w:rsidRPr="00246919" w:rsidRDefault="005920E6" w:rsidP="005920E6">
      <w:pPr>
        <w:pStyle w:val="FootnoteText"/>
        <w:rPr>
          <w:rFonts w:ascii="Tahoma" w:hAnsi="Tahoma" w:cs="Tahoma"/>
          <w:sz w:val="18"/>
          <w:szCs w:val="18"/>
          <w:lang w:val="it-IT"/>
        </w:rPr>
      </w:pPr>
      <w:r w:rsidRPr="00337874">
        <w:rPr>
          <w:rStyle w:val="FootnoteReference"/>
          <w:rFonts w:ascii="Tahoma" w:hAnsi="Tahoma" w:cs="Tahoma"/>
          <w:sz w:val="18"/>
          <w:szCs w:val="18"/>
        </w:rPr>
        <w:footnoteRef/>
      </w:r>
      <w:r w:rsidRPr="00246919">
        <w:rPr>
          <w:rFonts w:ascii="Tahoma" w:hAnsi="Tahoma" w:cs="Tahoma"/>
          <w:sz w:val="18"/>
          <w:szCs w:val="18"/>
          <w:lang w:val="it-IT"/>
        </w:rPr>
        <w:t xml:space="preserve"> CM/Del/Dec(2010)1089/11.3 appendix 9 </w:t>
      </w:r>
      <w:hyperlink r:id="rId1" w:history="1">
        <w:r w:rsidR="00E92BAE" w:rsidRPr="00773E62">
          <w:rPr>
            <w:rStyle w:val="Hyperlink"/>
            <w:rFonts w:ascii="Tahoma" w:hAnsi="Tahoma" w:cs="Tahoma"/>
            <w:sz w:val="18"/>
            <w:szCs w:val="18"/>
            <w:lang w:val="it-IT"/>
          </w:rPr>
          <w:t>https://rm.coe.int/rules-reimbursements-experts/1680a722b0</w:t>
        </w:r>
      </w:hyperlink>
      <w:r w:rsidR="00E92BAE">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07FC5" w14:textId="77777777"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648756"/>
      <w:docPartObj>
        <w:docPartGallery w:val="Page Numbers (Top of Page)"/>
        <w:docPartUnique/>
      </w:docPartObj>
    </w:sdtPr>
    <w:sdtEndPr>
      <w:rPr>
        <w:rFonts w:ascii="Arial Narrow" w:hAnsi="Arial Narrow"/>
      </w:rPr>
    </w:sdtEndPr>
    <w:sdtContent>
      <w:p w14:paraId="3A243075" w14:textId="77777777"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1963BD5E" w14:textId="77777777"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85076" w14:textId="77777777" w:rsidR="00F96680" w:rsidRDefault="00F96680">
    <w:pPr>
      <w:pStyle w:val="Header"/>
    </w:pPr>
    <w:r>
      <w:rPr>
        <w:noProof/>
        <w:lang w:val="en-US" w:eastAsia="en-US"/>
      </w:rPr>
      <w:drawing>
        <wp:anchor distT="0" distB="0" distL="114300" distR="114300" simplePos="0" relativeHeight="251658240" behindDoc="0" locked="0" layoutInCell="1" allowOverlap="1" wp14:anchorId="4C9E1F2F" wp14:editId="691F3D1E">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F454F"/>
    <w:multiLevelType w:val="hybridMultilevel"/>
    <w:tmpl w:val="BE0A3C70"/>
    <w:lvl w:ilvl="0" w:tplc="321E3576">
      <w:start w:val="3"/>
      <w:numFmt w:val="bullet"/>
      <w:lvlText w:val="-"/>
      <w:lvlJc w:val="left"/>
      <w:pPr>
        <w:ind w:left="720" w:hanging="360"/>
      </w:pPr>
      <w:rPr>
        <w:rFonts w:ascii="Tahoma" w:eastAsia="Times New Roman" w:hAnsi="Tahoma" w:cs="Tahoma" w:hint="default"/>
      </w:rPr>
    </w:lvl>
    <w:lvl w:ilvl="1" w:tplc="73ECB298" w:tentative="1">
      <w:start w:val="1"/>
      <w:numFmt w:val="bullet"/>
      <w:lvlText w:val="o"/>
      <w:lvlJc w:val="left"/>
      <w:pPr>
        <w:ind w:left="1440" w:hanging="360"/>
      </w:pPr>
      <w:rPr>
        <w:rFonts w:ascii="Courier New" w:hAnsi="Courier New" w:cs="Courier New" w:hint="default"/>
      </w:rPr>
    </w:lvl>
    <w:lvl w:ilvl="2" w:tplc="26781494" w:tentative="1">
      <w:start w:val="1"/>
      <w:numFmt w:val="bullet"/>
      <w:lvlText w:val=""/>
      <w:lvlJc w:val="left"/>
      <w:pPr>
        <w:ind w:left="2160" w:hanging="360"/>
      </w:pPr>
      <w:rPr>
        <w:rFonts w:ascii="Wingdings" w:hAnsi="Wingdings" w:hint="default"/>
      </w:rPr>
    </w:lvl>
    <w:lvl w:ilvl="3" w:tplc="C05C00D6" w:tentative="1">
      <w:start w:val="1"/>
      <w:numFmt w:val="bullet"/>
      <w:lvlText w:val=""/>
      <w:lvlJc w:val="left"/>
      <w:pPr>
        <w:ind w:left="2880" w:hanging="360"/>
      </w:pPr>
      <w:rPr>
        <w:rFonts w:ascii="Symbol" w:hAnsi="Symbol" w:hint="default"/>
      </w:rPr>
    </w:lvl>
    <w:lvl w:ilvl="4" w:tplc="79926FBE" w:tentative="1">
      <w:start w:val="1"/>
      <w:numFmt w:val="bullet"/>
      <w:lvlText w:val="o"/>
      <w:lvlJc w:val="left"/>
      <w:pPr>
        <w:ind w:left="3600" w:hanging="360"/>
      </w:pPr>
      <w:rPr>
        <w:rFonts w:ascii="Courier New" w:hAnsi="Courier New" w:cs="Courier New" w:hint="default"/>
      </w:rPr>
    </w:lvl>
    <w:lvl w:ilvl="5" w:tplc="34EA5EF4" w:tentative="1">
      <w:start w:val="1"/>
      <w:numFmt w:val="bullet"/>
      <w:lvlText w:val=""/>
      <w:lvlJc w:val="left"/>
      <w:pPr>
        <w:ind w:left="4320" w:hanging="360"/>
      </w:pPr>
      <w:rPr>
        <w:rFonts w:ascii="Wingdings" w:hAnsi="Wingdings" w:hint="default"/>
      </w:rPr>
    </w:lvl>
    <w:lvl w:ilvl="6" w:tplc="1CC400CC" w:tentative="1">
      <w:start w:val="1"/>
      <w:numFmt w:val="bullet"/>
      <w:lvlText w:val=""/>
      <w:lvlJc w:val="left"/>
      <w:pPr>
        <w:ind w:left="5040" w:hanging="360"/>
      </w:pPr>
      <w:rPr>
        <w:rFonts w:ascii="Symbol" w:hAnsi="Symbol" w:hint="default"/>
      </w:rPr>
    </w:lvl>
    <w:lvl w:ilvl="7" w:tplc="D1228806" w:tentative="1">
      <w:start w:val="1"/>
      <w:numFmt w:val="bullet"/>
      <w:lvlText w:val="o"/>
      <w:lvlJc w:val="left"/>
      <w:pPr>
        <w:ind w:left="5760" w:hanging="360"/>
      </w:pPr>
      <w:rPr>
        <w:rFonts w:ascii="Courier New" w:hAnsi="Courier New" w:cs="Courier New" w:hint="default"/>
      </w:rPr>
    </w:lvl>
    <w:lvl w:ilvl="8" w:tplc="DEB207BA" w:tentative="1">
      <w:start w:val="1"/>
      <w:numFmt w:val="bullet"/>
      <w:lvlText w:val=""/>
      <w:lvlJc w:val="left"/>
      <w:pPr>
        <w:ind w:left="6480" w:hanging="360"/>
      </w:pPr>
      <w:rPr>
        <w:rFonts w:ascii="Wingdings" w:hAnsi="Wingdings" w:hint="default"/>
      </w:rPr>
    </w:lvl>
  </w:abstractNum>
  <w:abstractNum w:abstractNumId="5" w15:restartNumberingAfterBreak="0">
    <w:nsid w:val="152C69A7"/>
    <w:multiLevelType w:val="hybridMultilevel"/>
    <w:tmpl w:val="0494F45C"/>
    <w:lvl w:ilvl="0" w:tplc="726ACB34">
      <w:start w:val="1"/>
      <w:numFmt w:val="decimal"/>
      <w:lvlText w:val="%1."/>
      <w:lvlJc w:val="left"/>
      <w:pPr>
        <w:ind w:left="720" w:hanging="360"/>
      </w:pPr>
      <w:rPr>
        <w:rFonts w:hint="default"/>
        <w:b/>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46EA3F2F"/>
    <w:multiLevelType w:val="hybridMultilevel"/>
    <w:tmpl w:val="813A223A"/>
    <w:lvl w:ilvl="0" w:tplc="EA10EF3C">
      <w:numFmt w:val="bullet"/>
      <w:lvlText w:val="-"/>
      <w:lvlJc w:val="left"/>
      <w:pPr>
        <w:ind w:left="72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6D1A44"/>
    <w:multiLevelType w:val="hybridMultilevel"/>
    <w:tmpl w:val="B9E4D4E0"/>
    <w:lvl w:ilvl="0" w:tplc="CC0C73E6">
      <w:numFmt w:val="bullet"/>
      <w:lvlText w:val="-"/>
      <w:lvlJc w:val="left"/>
      <w:pPr>
        <w:ind w:left="720" w:hanging="360"/>
      </w:pPr>
      <w:rPr>
        <w:rFonts w:ascii="Tahoma" w:eastAsia="Times New Roman" w:hAnsi="Tahoma" w:cs="Tahoma"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27"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F62875"/>
    <w:multiLevelType w:val="hybridMultilevel"/>
    <w:tmpl w:val="B6DE04A2"/>
    <w:lvl w:ilvl="0" w:tplc="445CEB20">
      <w:start w:val="2"/>
      <w:numFmt w:val="bullet"/>
      <w:lvlText w:val="-"/>
      <w:lvlJc w:val="left"/>
      <w:pPr>
        <w:ind w:left="720" w:hanging="360"/>
      </w:pPr>
      <w:rPr>
        <w:rFonts w:ascii="Arial Narrow" w:eastAsia="Times New Roman" w:hAnsi="Arial Narrow"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1"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9841667">
    <w:abstractNumId w:val="28"/>
  </w:num>
  <w:num w:numId="2" w16cid:durableId="1455712149">
    <w:abstractNumId w:val="29"/>
  </w:num>
  <w:num w:numId="3" w16cid:durableId="743649248">
    <w:abstractNumId w:val="25"/>
  </w:num>
  <w:num w:numId="4" w16cid:durableId="292344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2567755">
    <w:abstractNumId w:val="15"/>
  </w:num>
  <w:num w:numId="6" w16cid:durableId="2101177692">
    <w:abstractNumId w:val="10"/>
  </w:num>
  <w:num w:numId="7" w16cid:durableId="1361010633">
    <w:abstractNumId w:val="24"/>
  </w:num>
  <w:num w:numId="8" w16cid:durableId="205028937">
    <w:abstractNumId w:val="0"/>
  </w:num>
  <w:num w:numId="9" w16cid:durableId="52001730">
    <w:abstractNumId w:val="12"/>
  </w:num>
  <w:num w:numId="10" w16cid:durableId="997001084">
    <w:abstractNumId w:val="18"/>
  </w:num>
  <w:num w:numId="11" w16cid:durableId="387874676">
    <w:abstractNumId w:val="27"/>
  </w:num>
  <w:num w:numId="12" w16cid:durableId="849568009">
    <w:abstractNumId w:val="6"/>
  </w:num>
  <w:num w:numId="13" w16cid:durableId="1681352947">
    <w:abstractNumId w:val="22"/>
  </w:num>
  <w:num w:numId="14" w16cid:durableId="1327395794">
    <w:abstractNumId w:val="14"/>
  </w:num>
  <w:num w:numId="15" w16cid:durableId="1051003128">
    <w:abstractNumId w:val="2"/>
  </w:num>
  <w:num w:numId="16" w16cid:durableId="1197429096">
    <w:abstractNumId w:val="11"/>
  </w:num>
  <w:num w:numId="17" w16cid:durableId="1277326860">
    <w:abstractNumId w:val="7"/>
  </w:num>
  <w:num w:numId="18" w16cid:durableId="168446918">
    <w:abstractNumId w:val="3"/>
  </w:num>
  <w:num w:numId="19" w16cid:durableId="21900256">
    <w:abstractNumId w:val="19"/>
  </w:num>
  <w:num w:numId="20" w16cid:durableId="1134716650">
    <w:abstractNumId w:val="8"/>
  </w:num>
  <w:num w:numId="21" w16cid:durableId="1633905578">
    <w:abstractNumId w:val="31"/>
  </w:num>
  <w:num w:numId="22" w16cid:durableId="1940023202">
    <w:abstractNumId w:val="9"/>
  </w:num>
  <w:num w:numId="23" w16cid:durableId="1518371">
    <w:abstractNumId w:val="1"/>
  </w:num>
  <w:num w:numId="24" w16cid:durableId="1045639577">
    <w:abstractNumId w:val="23"/>
  </w:num>
  <w:num w:numId="25" w16cid:durableId="575940124">
    <w:abstractNumId w:val="21"/>
  </w:num>
  <w:num w:numId="26" w16cid:durableId="908156645">
    <w:abstractNumId w:val="13"/>
  </w:num>
  <w:num w:numId="27" w16cid:durableId="305552546">
    <w:abstractNumId w:val="20"/>
  </w:num>
  <w:num w:numId="28" w16cid:durableId="16648209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45848074">
    <w:abstractNumId w:val="17"/>
  </w:num>
  <w:num w:numId="30" w16cid:durableId="299459555">
    <w:abstractNumId w:val="26"/>
  </w:num>
  <w:num w:numId="31" w16cid:durableId="10180084">
    <w:abstractNumId w:val="4"/>
  </w:num>
  <w:num w:numId="32" w16cid:durableId="1564028503">
    <w:abstractNumId w:val="30"/>
  </w:num>
  <w:num w:numId="33" w16cid:durableId="484249348">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CF3"/>
    <w:rsid w:val="00000B53"/>
    <w:rsid w:val="0000230C"/>
    <w:rsid w:val="00004D79"/>
    <w:rsid w:val="00007AEB"/>
    <w:rsid w:val="00007C19"/>
    <w:rsid w:val="0001537A"/>
    <w:rsid w:val="00022D03"/>
    <w:rsid w:val="00023C61"/>
    <w:rsid w:val="00023D4C"/>
    <w:rsid w:val="0003677A"/>
    <w:rsid w:val="00037A7D"/>
    <w:rsid w:val="00040666"/>
    <w:rsid w:val="0004179C"/>
    <w:rsid w:val="00042C08"/>
    <w:rsid w:val="000478B8"/>
    <w:rsid w:val="00052255"/>
    <w:rsid w:val="0005756A"/>
    <w:rsid w:val="00072FB8"/>
    <w:rsid w:val="00075264"/>
    <w:rsid w:val="00076FF7"/>
    <w:rsid w:val="0008377A"/>
    <w:rsid w:val="000837E6"/>
    <w:rsid w:val="00083FB5"/>
    <w:rsid w:val="000841B9"/>
    <w:rsid w:val="00084509"/>
    <w:rsid w:val="000852FE"/>
    <w:rsid w:val="00093155"/>
    <w:rsid w:val="0009380C"/>
    <w:rsid w:val="000950A1"/>
    <w:rsid w:val="00097820"/>
    <w:rsid w:val="000A2F9E"/>
    <w:rsid w:val="000B4274"/>
    <w:rsid w:val="000C17F7"/>
    <w:rsid w:val="000C3AE6"/>
    <w:rsid w:val="000C6FA6"/>
    <w:rsid w:val="000D75E9"/>
    <w:rsid w:val="000E0285"/>
    <w:rsid w:val="000E0562"/>
    <w:rsid w:val="000E2871"/>
    <w:rsid w:val="000E59DC"/>
    <w:rsid w:val="000E5DF5"/>
    <w:rsid w:val="000E5E9D"/>
    <w:rsid w:val="000F08A5"/>
    <w:rsid w:val="000F1520"/>
    <w:rsid w:val="000F18A2"/>
    <w:rsid w:val="000F3067"/>
    <w:rsid w:val="000F3487"/>
    <w:rsid w:val="000F3CB2"/>
    <w:rsid w:val="000F3FFC"/>
    <w:rsid w:val="001013C9"/>
    <w:rsid w:val="00104611"/>
    <w:rsid w:val="00113108"/>
    <w:rsid w:val="00113B4B"/>
    <w:rsid w:val="0011556A"/>
    <w:rsid w:val="00123D90"/>
    <w:rsid w:val="00126183"/>
    <w:rsid w:val="0012667B"/>
    <w:rsid w:val="00126BDD"/>
    <w:rsid w:val="0012748F"/>
    <w:rsid w:val="00127AB4"/>
    <w:rsid w:val="001359BE"/>
    <w:rsid w:val="00135FC2"/>
    <w:rsid w:val="00141AF9"/>
    <w:rsid w:val="00150C0F"/>
    <w:rsid w:val="00160002"/>
    <w:rsid w:val="0016172B"/>
    <w:rsid w:val="001628B0"/>
    <w:rsid w:val="00162978"/>
    <w:rsid w:val="00163DF5"/>
    <w:rsid w:val="001666FE"/>
    <w:rsid w:val="00182FB2"/>
    <w:rsid w:val="00183E4D"/>
    <w:rsid w:val="0019283C"/>
    <w:rsid w:val="00194446"/>
    <w:rsid w:val="001A207E"/>
    <w:rsid w:val="001A5371"/>
    <w:rsid w:val="001A77F3"/>
    <w:rsid w:val="001B0127"/>
    <w:rsid w:val="001B138A"/>
    <w:rsid w:val="001C48CD"/>
    <w:rsid w:val="001C4BA2"/>
    <w:rsid w:val="001C5064"/>
    <w:rsid w:val="001C6878"/>
    <w:rsid w:val="001D40AD"/>
    <w:rsid w:val="001D5926"/>
    <w:rsid w:val="001E5424"/>
    <w:rsid w:val="001F5A87"/>
    <w:rsid w:val="002019A5"/>
    <w:rsid w:val="00202926"/>
    <w:rsid w:val="00206F03"/>
    <w:rsid w:val="00210AF6"/>
    <w:rsid w:val="002127B1"/>
    <w:rsid w:val="00212B69"/>
    <w:rsid w:val="00213B7C"/>
    <w:rsid w:val="00225B0D"/>
    <w:rsid w:val="00226241"/>
    <w:rsid w:val="0023030E"/>
    <w:rsid w:val="002321F7"/>
    <w:rsid w:val="002336A0"/>
    <w:rsid w:val="002370A9"/>
    <w:rsid w:val="0024057A"/>
    <w:rsid w:val="00246919"/>
    <w:rsid w:val="00251355"/>
    <w:rsid w:val="00254F20"/>
    <w:rsid w:val="00255320"/>
    <w:rsid w:val="00261462"/>
    <w:rsid w:val="00263963"/>
    <w:rsid w:val="00273B5A"/>
    <w:rsid w:val="00274D7C"/>
    <w:rsid w:val="002805F8"/>
    <w:rsid w:val="00290EAC"/>
    <w:rsid w:val="00292245"/>
    <w:rsid w:val="00293CBB"/>
    <w:rsid w:val="002948F1"/>
    <w:rsid w:val="002A2C42"/>
    <w:rsid w:val="002A56A1"/>
    <w:rsid w:val="002B4786"/>
    <w:rsid w:val="002B69E3"/>
    <w:rsid w:val="002C6F98"/>
    <w:rsid w:val="002C78C7"/>
    <w:rsid w:val="002D00F1"/>
    <w:rsid w:val="002D29CE"/>
    <w:rsid w:val="002D5425"/>
    <w:rsid w:val="002D5DC0"/>
    <w:rsid w:val="002E5606"/>
    <w:rsid w:val="002E5B9C"/>
    <w:rsid w:val="00300098"/>
    <w:rsid w:val="00305CCD"/>
    <w:rsid w:val="003117F0"/>
    <w:rsid w:val="003171F7"/>
    <w:rsid w:val="00320711"/>
    <w:rsid w:val="0032149F"/>
    <w:rsid w:val="00332AF4"/>
    <w:rsid w:val="00337874"/>
    <w:rsid w:val="0034681E"/>
    <w:rsid w:val="00350F4E"/>
    <w:rsid w:val="0035108E"/>
    <w:rsid w:val="00355DF5"/>
    <w:rsid w:val="003603A8"/>
    <w:rsid w:val="00361FA3"/>
    <w:rsid w:val="00363CF3"/>
    <w:rsid w:val="0037022F"/>
    <w:rsid w:val="003712F2"/>
    <w:rsid w:val="00373C8A"/>
    <w:rsid w:val="00376FF0"/>
    <w:rsid w:val="00386026"/>
    <w:rsid w:val="0039258A"/>
    <w:rsid w:val="00394B2C"/>
    <w:rsid w:val="003A2018"/>
    <w:rsid w:val="003A3501"/>
    <w:rsid w:val="003A4524"/>
    <w:rsid w:val="003A5AA7"/>
    <w:rsid w:val="003A5E16"/>
    <w:rsid w:val="003A7529"/>
    <w:rsid w:val="003B1C2E"/>
    <w:rsid w:val="003B2E7E"/>
    <w:rsid w:val="003B48C5"/>
    <w:rsid w:val="003B4F53"/>
    <w:rsid w:val="003B7DA4"/>
    <w:rsid w:val="003C1D13"/>
    <w:rsid w:val="003D3D71"/>
    <w:rsid w:val="003E0A41"/>
    <w:rsid w:val="003E2D84"/>
    <w:rsid w:val="003E631D"/>
    <w:rsid w:val="003E6D30"/>
    <w:rsid w:val="003E7010"/>
    <w:rsid w:val="003F1652"/>
    <w:rsid w:val="003F2594"/>
    <w:rsid w:val="003F572D"/>
    <w:rsid w:val="003F5956"/>
    <w:rsid w:val="003F7D5B"/>
    <w:rsid w:val="00411D3E"/>
    <w:rsid w:val="004121E2"/>
    <w:rsid w:val="004122A5"/>
    <w:rsid w:val="0041668A"/>
    <w:rsid w:val="00420CCA"/>
    <w:rsid w:val="00420E9A"/>
    <w:rsid w:val="004244E4"/>
    <w:rsid w:val="00434B5F"/>
    <w:rsid w:val="0043746B"/>
    <w:rsid w:val="00437926"/>
    <w:rsid w:val="00441D52"/>
    <w:rsid w:val="004470B4"/>
    <w:rsid w:val="00453769"/>
    <w:rsid w:val="00454D25"/>
    <w:rsid w:val="0046469D"/>
    <w:rsid w:val="00466818"/>
    <w:rsid w:val="004845C7"/>
    <w:rsid w:val="00484F8C"/>
    <w:rsid w:val="004859D2"/>
    <w:rsid w:val="004874F6"/>
    <w:rsid w:val="00487967"/>
    <w:rsid w:val="00490018"/>
    <w:rsid w:val="00491013"/>
    <w:rsid w:val="00494998"/>
    <w:rsid w:val="00494C86"/>
    <w:rsid w:val="00495856"/>
    <w:rsid w:val="00495F22"/>
    <w:rsid w:val="00497392"/>
    <w:rsid w:val="004A017C"/>
    <w:rsid w:val="004A7AE3"/>
    <w:rsid w:val="004A7D62"/>
    <w:rsid w:val="004B0F2D"/>
    <w:rsid w:val="004B2022"/>
    <w:rsid w:val="004B3F9D"/>
    <w:rsid w:val="004B4AA6"/>
    <w:rsid w:val="004B7FE1"/>
    <w:rsid w:val="004C22AB"/>
    <w:rsid w:val="004C25EC"/>
    <w:rsid w:val="004C3551"/>
    <w:rsid w:val="004D084E"/>
    <w:rsid w:val="004E1F03"/>
    <w:rsid w:val="004E67E1"/>
    <w:rsid w:val="004E796F"/>
    <w:rsid w:val="004E7A45"/>
    <w:rsid w:val="004E7D01"/>
    <w:rsid w:val="004F71A4"/>
    <w:rsid w:val="00506820"/>
    <w:rsid w:val="00516C8D"/>
    <w:rsid w:val="00523268"/>
    <w:rsid w:val="005253A7"/>
    <w:rsid w:val="0053337A"/>
    <w:rsid w:val="00542FEE"/>
    <w:rsid w:val="00552817"/>
    <w:rsid w:val="00563846"/>
    <w:rsid w:val="005646F6"/>
    <w:rsid w:val="0056498A"/>
    <w:rsid w:val="00567F3E"/>
    <w:rsid w:val="005845C2"/>
    <w:rsid w:val="00586AAF"/>
    <w:rsid w:val="005920E6"/>
    <w:rsid w:val="00596DEF"/>
    <w:rsid w:val="005A1721"/>
    <w:rsid w:val="005A22F8"/>
    <w:rsid w:val="005A35EB"/>
    <w:rsid w:val="005A6974"/>
    <w:rsid w:val="005A748D"/>
    <w:rsid w:val="005B0752"/>
    <w:rsid w:val="005B4BA4"/>
    <w:rsid w:val="005B7E26"/>
    <w:rsid w:val="005B7F25"/>
    <w:rsid w:val="005C0BFC"/>
    <w:rsid w:val="005D5924"/>
    <w:rsid w:val="005E2710"/>
    <w:rsid w:val="005E5D75"/>
    <w:rsid w:val="005F37BF"/>
    <w:rsid w:val="005F7B8A"/>
    <w:rsid w:val="00600DE8"/>
    <w:rsid w:val="00603878"/>
    <w:rsid w:val="00613313"/>
    <w:rsid w:val="00616DCC"/>
    <w:rsid w:val="006232B4"/>
    <w:rsid w:val="006426F7"/>
    <w:rsid w:val="006436A1"/>
    <w:rsid w:val="00647C28"/>
    <w:rsid w:val="00647D98"/>
    <w:rsid w:val="006520EB"/>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2D7D"/>
    <w:rsid w:val="006B71A1"/>
    <w:rsid w:val="006C7D58"/>
    <w:rsid w:val="006D00AF"/>
    <w:rsid w:val="006D3613"/>
    <w:rsid w:val="006D78F7"/>
    <w:rsid w:val="006E09FC"/>
    <w:rsid w:val="00701618"/>
    <w:rsid w:val="00704102"/>
    <w:rsid w:val="00704DD2"/>
    <w:rsid w:val="00711683"/>
    <w:rsid w:val="00714D53"/>
    <w:rsid w:val="007154B7"/>
    <w:rsid w:val="00723F13"/>
    <w:rsid w:val="00724107"/>
    <w:rsid w:val="00726CD7"/>
    <w:rsid w:val="00740755"/>
    <w:rsid w:val="007434E5"/>
    <w:rsid w:val="00743F00"/>
    <w:rsid w:val="00747ADB"/>
    <w:rsid w:val="00751959"/>
    <w:rsid w:val="007556CC"/>
    <w:rsid w:val="00762290"/>
    <w:rsid w:val="00775FB5"/>
    <w:rsid w:val="007867C0"/>
    <w:rsid w:val="00791E04"/>
    <w:rsid w:val="007943AA"/>
    <w:rsid w:val="00794F30"/>
    <w:rsid w:val="007A0154"/>
    <w:rsid w:val="007A533C"/>
    <w:rsid w:val="007A7766"/>
    <w:rsid w:val="007B0925"/>
    <w:rsid w:val="007B2074"/>
    <w:rsid w:val="007C267B"/>
    <w:rsid w:val="007C4BED"/>
    <w:rsid w:val="007D0BC9"/>
    <w:rsid w:val="007D1185"/>
    <w:rsid w:val="007D3BA6"/>
    <w:rsid w:val="007D46B2"/>
    <w:rsid w:val="007D75FF"/>
    <w:rsid w:val="007E26A2"/>
    <w:rsid w:val="007F0EF3"/>
    <w:rsid w:val="007F79F8"/>
    <w:rsid w:val="008041EC"/>
    <w:rsid w:val="00806CD2"/>
    <w:rsid w:val="00810AE5"/>
    <w:rsid w:val="00810AF2"/>
    <w:rsid w:val="00810D55"/>
    <w:rsid w:val="008120B2"/>
    <w:rsid w:val="00812FBB"/>
    <w:rsid w:val="00823960"/>
    <w:rsid w:val="00824CB8"/>
    <w:rsid w:val="0082549E"/>
    <w:rsid w:val="00826BA5"/>
    <w:rsid w:val="0083010D"/>
    <w:rsid w:val="00832677"/>
    <w:rsid w:val="0083377F"/>
    <w:rsid w:val="00840C1E"/>
    <w:rsid w:val="008435DD"/>
    <w:rsid w:val="0084384E"/>
    <w:rsid w:val="00844DD8"/>
    <w:rsid w:val="00845F72"/>
    <w:rsid w:val="00847159"/>
    <w:rsid w:val="0085799C"/>
    <w:rsid w:val="008604ED"/>
    <w:rsid w:val="00860FEB"/>
    <w:rsid w:val="008628C7"/>
    <w:rsid w:val="008679F0"/>
    <w:rsid w:val="00873212"/>
    <w:rsid w:val="00873ED4"/>
    <w:rsid w:val="0088341A"/>
    <w:rsid w:val="00883C2D"/>
    <w:rsid w:val="00887B2A"/>
    <w:rsid w:val="00891CAA"/>
    <w:rsid w:val="00892D73"/>
    <w:rsid w:val="00896612"/>
    <w:rsid w:val="00896DA8"/>
    <w:rsid w:val="008A486B"/>
    <w:rsid w:val="008B03FE"/>
    <w:rsid w:val="008B2DB7"/>
    <w:rsid w:val="008B3EEE"/>
    <w:rsid w:val="008B4982"/>
    <w:rsid w:val="008B6FDD"/>
    <w:rsid w:val="008B7F7C"/>
    <w:rsid w:val="008D113B"/>
    <w:rsid w:val="008D11EA"/>
    <w:rsid w:val="008D3220"/>
    <w:rsid w:val="008D519F"/>
    <w:rsid w:val="008E2E8E"/>
    <w:rsid w:val="008E4275"/>
    <w:rsid w:val="008E55CB"/>
    <w:rsid w:val="008E5A41"/>
    <w:rsid w:val="008E7399"/>
    <w:rsid w:val="008F2DBD"/>
    <w:rsid w:val="008F3844"/>
    <w:rsid w:val="008F3D21"/>
    <w:rsid w:val="008F3EA2"/>
    <w:rsid w:val="008F5D8E"/>
    <w:rsid w:val="00904B93"/>
    <w:rsid w:val="009058FD"/>
    <w:rsid w:val="00905C45"/>
    <w:rsid w:val="00914C3E"/>
    <w:rsid w:val="009214B5"/>
    <w:rsid w:val="009245DB"/>
    <w:rsid w:val="00932425"/>
    <w:rsid w:val="009365EB"/>
    <w:rsid w:val="009461D5"/>
    <w:rsid w:val="0095095F"/>
    <w:rsid w:val="00951BB3"/>
    <w:rsid w:val="00956F45"/>
    <w:rsid w:val="00972222"/>
    <w:rsid w:val="00973EF1"/>
    <w:rsid w:val="009850D3"/>
    <w:rsid w:val="00990987"/>
    <w:rsid w:val="00992761"/>
    <w:rsid w:val="0099572F"/>
    <w:rsid w:val="00995C0C"/>
    <w:rsid w:val="009A100B"/>
    <w:rsid w:val="009A4496"/>
    <w:rsid w:val="009A5B27"/>
    <w:rsid w:val="009A6460"/>
    <w:rsid w:val="009B76BE"/>
    <w:rsid w:val="009C43A1"/>
    <w:rsid w:val="009D175B"/>
    <w:rsid w:val="009D290D"/>
    <w:rsid w:val="009E2400"/>
    <w:rsid w:val="009E4346"/>
    <w:rsid w:val="009E55DF"/>
    <w:rsid w:val="009E73C7"/>
    <w:rsid w:val="009E7590"/>
    <w:rsid w:val="009F1EAD"/>
    <w:rsid w:val="009F32D6"/>
    <w:rsid w:val="009F49A6"/>
    <w:rsid w:val="00A00374"/>
    <w:rsid w:val="00A01BC9"/>
    <w:rsid w:val="00A045AD"/>
    <w:rsid w:val="00A04E44"/>
    <w:rsid w:val="00A11470"/>
    <w:rsid w:val="00A12241"/>
    <w:rsid w:val="00A26A5F"/>
    <w:rsid w:val="00A30FC9"/>
    <w:rsid w:val="00A340EA"/>
    <w:rsid w:val="00A34538"/>
    <w:rsid w:val="00A40899"/>
    <w:rsid w:val="00A51EDA"/>
    <w:rsid w:val="00A535BA"/>
    <w:rsid w:val="00A53BF2"/>
    <w:rsid w:val="00A675CC"/>
    <w:rsid w:val="00A72D5E"/>
    <w:rsid w:val="00A7331F"/>
    <w:rsid w:val="00A778DF"/>
    <w:rsid w:val="00A8461F"/>
    <w:rsid w:val="00A85379"/>
    <w:rsid w:val="00A96A37"/>
    <w:rsid w:val="00AA1957"/>
    <w:rsid w:val="00AA7B01"/>
    <w:rsid w:val="00AB033F"/>
    <w:rsid w:val="00AB03AB"/>
    <w:rsid w:val="00AB13EF"/>
    <w:rsid w:val="00AC08D9"/>
    <w:rsid w:val="00AD33C7"/>
    <w:rsid w:val="00AD423A"/>
    <w:rsid w:val="00AD58AA"/>
    <w:rsid w:val="00AD5E4A"/>
    <w:rsid w:val="00AE2A99"/>
    <w:rsid w:val="00AE5507"/>
    <w:rsid w:val="00AF44D4"/>
    <w:rsid w:val="00B003B4"/>
    <w:rsid w:val="00B018FC"/>
    <w:rsid w:val="00B11F35"/>
    <w:rsid w:val="00B14D5F"/>
    <w:rsid w:val="00B214E4"/>
    <w:rsid w:val="00B21BA4"/>
    <w:rsid w:val="00B22142"/>
    <w:rsid w:val="00B221A3"/>
    <w:rsid w:val="00B30098"/>
    <w:rsid w:val="00B41058"/>
    <w:rsid w:val="00B43A63"/>
    <w:rsid w:val="00B50164"/>
    <w:rsid w:val="00B50EFC"/>
    <w:rsid w:val="00B5712C"/>
    <w:rsid w:val="00B57EEC"/>
    <w:rsid w:val="00B60F30"/>
    <w:rsid w:val="00B64E3F"/>
    <w:rsid w:val="00B653B9"/>
    <w:rsid w:val="00B72357"/>
    <w:rsid w:val="00B74B45"/>
    <w:rsid w:val="00B74DC5"/>
    <w:rsid w:val="00B84F02"/>
    <w:rsid w:val="00BA0D1F"/>
    <w:rsid w:val="00BA1F2A"/>
    <w:rsid w:val="00BA355F"/>
    <w:rsid w:val="00BA535D"/>
    <w:rsid w:val="00BA53AD"/>
    <w:rsid w:val="00BB11AE"/>
    <w:rsid w:val="00BB63D3"/>
    <w:rsid w:val="00BB66CF"/>
    <w:rsid w:val="00BC56E5"/>
    <w:rsid w:val="00BC7984"/>
    <w:rsid w:val="00BD2DC8"/>
    <w:rsid w:val="00BE33D8"/>
    <w:rsid w:val="00BE43B2"/>
    <w:rsid w:val="00BE4FE4"/>
    <w:rsid w:val="00C02AAB"/>
    <w:rsid w:val="00C04A32"/>
    <w:rsid w:val="00C05618"/>
    <w:rsid w:val="00C07F6F"/>
    <w:rsid w:val="00C10701"/>
    <w:rsid w:val="00C11F6F"/>
    <w:rsid w:val="00C14AF9"/>
    <w:rsid w:val="00C16967"/>
    <w:rsid w:val="00C20349"/>
    <w:rsid w:val="00C35F97"/>
    <w:rsid w:val="00C37787"/>
    <w:rsid w:val="00C403EF"/>
    <w:rsid w:val="00C524E4"/>
    <w:rsid w:val="00C5327B"/>
    <w:rsid w:val="00C55167"/>
    <w:rsid w:val="00C57EAD"/>
    <w:rsid w:val="00C601B6"/>
    <w:rsid w:val="00C674A5"/>
    <w:rsid w:val="00C67D17"/>
    <w:rsid w:val="00C7643B"/>
    <w:rsid w:val="00C8260C"/>
    <w:rsid w:val="00C8439C"/>
    <w:rsid w:val="00C8528A"/>
    <w:rsid w:val="00C865A7"/>
    <w:rsid w:val="00C90351"/>
    <w:rsid w:val="00C91120"/>
    <w:rsid w:val="00CA31E4"/>
    <w:rsid w:val="00CA4207"/>
    <w:rsid w:val="00CA4416"/>
    <w:rsid w:val="00CA4539"/>
    <w:rsid w:val="00CA6E6F"/>
    <w:rsid w:val="00CB5C26"/>
    <w:rsid w:val="00CC7FFD"/>
    <w:rsid w:val="00CD061B"/>
    <w:rsid w:val="00CD0677"/>
    <w:rsid w:val="00CD22FC"/>
    <w:rsid w:val="00CD6081"/>
    <w:rsid w:val="00CD7AE3"/>
    <w:rsid w:val="00CE0F61"/>
    <w:rsid w:val="00CE4E5E"/>
    <w:rsid w:val="00CE58F8"/>
    <w:rsid w:val="00CF6538"/>
    <w:rsid w:val="00D038A8"/>
    <w:rsid w:val="00D04381"/>
    <w:rsid w:val="00D074E3"/>
    <w:rsid w:val="00D10FC0"/>
    <w:rsid w:val="00D14044"/>
    <w:rsid w:val="00D2107D"/>
    <w:rsid w:val="00D225E4"/>
    <w:rsid w:val="00D2577C"/>
    <w:rsid w:val="00D3173D"/>
    <w:rsid w:val="00D322CA"/>
    <w:rsid w:val="00D34C9B"/>
    <w:rsid w:val="00D417C2"/>
    <w:rsid w:val="00D47F70"/>
    <w:rsid w:val="00D50229"/>
    <w:rsid w:val="00D50F13"/>
    <w:rsid w:val="00D51502"/>
    <w:rsid w:val="00D52157"/>
    <w:rsid w:val="00D52AE9"/>
    <w:rsid w:val="00D5513E"/>
    <w:rsid w:val="00D65C3C"/>
    <w:rsid w:val="00D72641"/>
    <w:rsid w:val="00D73100"/>
    <w:rsid w:val="00D90F8E"/>
    <w:rsid w:val="00D949C9"/>
    <w:rsid w:val="00DC11A1"/>
    <w:rsid w:val="00DD5282"/>
    <w:rsid w:val="00DE0239"/>
    <w:rsid w:val="00DF57FB"/>
    <w:rsid w:val="00DF58EE"/>
    <w:rsid w:val="00E00310"/>
    <w:rsid w:val="00E0133C"/>
    <w:rsid w:val="00E045AD"/>
    <w:rsid w:val="00E05457"/>
    <w:rsid w:val="00E05C41"/>
    <w:rsid w:val="00E0771D"/>
    <w:rsid w:val="00E1029D"/>
    <w:rsid w:val="00E11E01"/>
    <w:rsid w:val="00E160F4"/>
    <w:rsid w:val="00E16762"/>
    <w:rsid w:val="00E16839"/>
    <w:rsid w:val="00E244F2"/>
    <w:rsid w:val="00E44537"/>
    <w:rsid w:val="00E5000C"/>
    <w:rsid w:val="00E51E27"/>
    <w:rsid w:val="00E52961"/>
    <w:rsid w:val="00E55F69"/>
    <w:rsid w:val="00E56FDA"/>
    <w:rsid w:val="00E57189"/>
    <w:rsid w:val="00E636DC"/>
    <w:rsid w:val="00E70C56"/>
    <w:rsid w:val="00E710FE"/>
    <w:rsid w:val="00E720D8"/>
    <w:rsid w:val="00E809F3"/>
    <w:rsid w:val="00E90DC4"/>
    <w:rsid w:val="00E92BAE"/>
    <w:rsid w:val="00E9309D"/>
    <w:rsid w:val="00E9372B"/>
    <w:rsid w:val="00EA2362"/>
    <w:rsid w:val="00EB2A19"/>
    <w:rsid w:val="00EB550D"/>
    <w:rsid w:val="00EB6C90"/>
    <w:rsid w:val="00EC3254"/>
    <w:rsid w:val="00ED72CA"/>
    <w:rsid w:val="00EE1A66"/>
    <w:rsid w:val="00EE1D09"/>
    <w:rsid w:val="00EE48EA"/>
    <w:rsid w:val="00EE7240"/>
    <w:rsid w:val="00EF66B8"/>
    <w:rsid w:val="00F03EB4"/>
    <w:rsid w:val="00F06E93"/>
    <w:rsid w:val="00F130D7"/>
    <w:rsid w:val="00F17C76"/>
    <w:rsid w:val="00F21315"/>
    <w:rsid w:val="00F25459"/>
    <w:rsid w:val="00F26952"/>
    <w:rsid w:val="00F270C4"/>
    <w:rsid w:val="00F30E47"/>
    <w:rsid w:val="00F406EC"/>
    <w:rsid w:val="00F53FD3"/>
    <w:rsid w:val="00F54EF8"/>
    <w:rsid w:val="00F56682"/>
    <w:rsid w:val="00F57BB6"/>
    <w:rsid w:val="00F62704"/>
    <w:rsid w:val="00F84B26"/>
    <w:rsid w:val="00F862E9"/>
    <w:rsid w:val="00F90495"/>
    <w:rsid w:val="00F96680"/>
    <w:rsid w:val="00F96C47"/>
    <w:rsid w:val="00F96E09"/>
    <w:rsid w:val="00FA3B2F"/>
    <w:rsid w:val="00FA6C39"/>
    <w:rsid w:val="00FA7021"/>
    <w:rsid w:val="00FA70E6"/>
    <w:rsid w:val="00FB03B1"/>
    <w:rsid w:val="00FB168A"/>
    <w:rsid w:val="00FC7772"/>
    <w:rsid w:val="00FC7A03"/>
    <w:rsid w:val="00FC7E0E"/>
    <w:rsid w:val="00FD4486"/>
    <w:rsid w:val="00FD4A7A"/>
    <w:rsid w:val="00FE0DBF"/>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13BC40A9"/>
  <w15:docId w15:val="{D573260C-3CAA-48A0-86B4-0DA8B890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aliases w:val="Recommendation,List Paragraph1,Абзац списка,Colorful List - Accent 11,List Paragraph2,Dot pt,F5 List Paragraph,List Paragraph Char Char Char,Indicator Text,Numbered Para 1,Bullet 1,Bullet Points,MAIN CONTENT,Normal numbered,Ha,Red"/>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 w:type="character" w:customStyle="1" w:styleId="ListParagraphChar">
    <w:name w:val="List Paragraph Char"/>
    <w:aliases w:val="Recommendation Char,List Paragraph1 Char,Абзац списка Char,Colorful List - Accent 11 Char,List Paragraph2 Char,Dot pt Char,F5 List Paragraph Char,List Paragraph Char Char Char Char,Indicator Text Char,Numbered Para 1 Char,Ha Char"/>
    <w:basedOn w:val="DefaultParagraphFont"/>
    <w:link w:val="ListParagraph"/>
    <w:uiPriority w:val="34"/>
    <w:qFormat/>
    <w:locked/>
    <w:rsid w:val="0083010D"/>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92037755">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4549073">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217014956">
      <w:bodyDiv w:val="1"/>
      <w:marLeft w:val="0"/>
      <w:marRight w:val="0"/>
      <w:marTop w:val="0"/>
      <w:marBottom w:val="0"/>
      <w:divBdr>
        <w:top w:val="none" w:sz="0" w:space="0" w:color="auto"/>
        <w:left w:val="none" w:sz="0" w:space="0" w:color="auto"/>
        <w:bottom w:val="none" w:sz="0" w:space="0" w:color="auto"/>
        <w:right w:val="none" w:sz="0" w:space="0" w:color="auto"/>
      </w:divBdr>
    </w:div>
    <w:div w:id="138898958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hyperlink" Target="https://rm.coe.int/policy-on-respect-and-dignity-at-the-council-of-europe/1680a9754b"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sie.entreprises-etrangeres@dgfip.finance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rm.coe.int/code-of-conduct/1680a9754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aru_N\Desktop\Competitive%20bidding%20procedure_venue%20and%20catering_12%20december%202025\AE%20CBP%20Oo%20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B1EE1F-3F59-4178-A83A-8464910AC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04A547-A65E-4576-8D0B-C495232DC0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customXml/itemProps4.xml><?xml version="1.0" encoding="utf-8"?>
<ds:datastoreItem xmlns:ds="http://schemas.openxmlformats.org/officeDocument/2006/customXml" ds:itemID="{CB94C5E9-192F-4100-9332-8F46780F87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AE CBP Oo EN</Template>
  <TotalTime>12</TotalTime>
  <Pages>11</Pages>
  <Words>6339</Words>
  <Characters>36135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MORARU Nicoleta</dc:creator>
  <cp:lastModifiedBy>MIHAILOVA Diana</cp:lastModifiedBy>
  <cp:revision>10</cp:revision>
  <dcterms:created xsi:type="dcterms:W3CDTF">2025-08-08T08:35:00Z</dcterms:created>
  <dcterms:modified xsi:type="dcterms:W3CDTF">2025-08-28T12:43:00Z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