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4A3C02C7" w:rsidR="00BE43B2" w:rsidRPr="00EA2362" w:rsidRDefault="009C03DF">
            <w:pPr>
              <w:rPr>
                <w:rFonts w:ascii="Tahoma" w:hAnsi="Tahoma" w:cs="Tahoma"/>
                <w:caps/>
                <w:color w:val="000000" w:themeColor="text1"/>
                <w:sz w:val="18"/>
                <w:szCs w:val="18"/>
                <w:highlight w:val="cyan"/>
              </w:rPr>
            </w:pPr>
            <w:r w:rsidRPr="009C03DF">
              <w:rPr>
                <w:rFonts w:ascii="Tahoma" w:hAnsi="Tahoma" w:cs="Tahoma"/>
                <w:caps/>
                <w:color w:val="000000" w:themeColor="text1"/>
                <w:sz w:val="18"/>
                <w:szCs w:val="18"/>
              </w:rPr>
              <w:t>C 20/2024</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5656662" w:rsidR="00BE43B2" w:rsidRPr="00FF38D7" w:rsidRDefault="008921CB">
            <w:pPr>
              <w:rPr>
                <w:rFonts w:ascii="Tahoma" w:hAnsi="Tahoma" w:cs="Tahoma"/>
                <w:caps/>
                <w:color w:val="000000" w:themeColor="text1"/>
                <w:sz w:val="18"/>
                <w:szCs w:val="18"/>
              </w:rPr>
            </w:pPr>
            <w:r w:rsidRPr="00FF38D7">
              <w:rPr>
                <w:rFonts w:ascii="Tahoma" w:hAnsi="Tahoma" w:cs="Tahoma"/>
                <w:caps/>
                <w:color w:val="000000" w:themeColor="text1"/>
                <w:sz w:val="18"/>
                <w:szCs w:val="18"/>
              </w:rPr>
              <w:t>PMM 2199</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36B2FE52" w:rsidR="00BE43B2" w:rsidRPr="00FF38D7" w:rsidRDefault="008921CB">
            <w:pPr>
              <w:rPr>
                <w:rFonts w:ascii="Tahoma" w:hAnsi="Tahoma" w:cs="Tahoma"/>
                <w:b/>
                <w:caps/>
                <w:color w:val="000000" w:themeColor="text1"/>
                <w:sz w:val="16"/>
                <w:szCs w:val="16"/>
              </w:rPr>
            </w:pPr>
            <w:r w:rsidRPr="00FF38D7">
              <w:rPr>
                <w:rFonts w:ascii="Tahoma" w:hAnsi="Tahoma" w:cs="Tahoma"/>
                <w:color w:val="000000" w:themeColor="text1"/>
                <w:sz w:val="16"/>
                <w:szCs w:val="16"/>
              </w:rPr>
              <w:t>Rui Gomes</w:t>
            </w:r>
            <w:r w:rsidRPr="00FF38D7">
              <w:rPr>
                <w:rFonts w:ascii="Tahoma" w:hAnsi="Tahoma" w:cs="Tahoma"/>
                <w:color w:val="000000" w:themeColor="text1"/>
                <w:sz w:val="16"/>
                <w:szCs w:val="16"/>
              </w:rPr>
              <w:br/>
              <w:t>Head of Education and Training Division</w:t>
            </w:r>
            <w:r w:rsidRPr="00FF38D7">
              <w:rPr>
                <w:rFonts w:ascii="Tahoma" w:hAnsi="Tahoma" w:cs="Tahoma"/>
                <w:color w:val="000000" w:themeColor="text1"/>
                <w:sz w:val="16"/>
                <w:szCs w:val="16"/>
              </w:rPr>
              <w:br/>
              <w:t>Youth Department</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30C9AA54" w14:textId="77777777" w:rsidR="008921CB" w:rsidRDefault="008921CB" w:rsidP="005D5924">
      <w:pPr>
        <w:rPr>
          <w:rFonts w:ascii="Tahoma" w:hAnsi="Tahoma" w:cs="Tahoma"/>
          <w:b/>
          <w:caps/>
          <w:sz w:val="28"/>
          <w:szCs w:val="28"/>
        </w:rPr>
      </w:pPr>
    </w:p>
    <w:p w14:paraId="3F245200" w14:textId="77777777" w:rsidR="008921CB" w:rsidRDefault="008921CB" w:rsidP="005D5924">
      <w:pPr>
        <w:rPr>
          <w:rFonts w:ascii="Tahoma" w:hAnsi="Tahoma" w:cs="Tahoma"/>
          <w:b/>
          <w:caps/>
          <w:sz w:val="28"/>
          <w:szCs w:val="28"/>
        </w:rPr>
      </w:pPr>
    </w:p>
    <w:p w14:paraId="4BCB943F" w14:textId="43982731"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7663443A" w:rsidR="00261462" w:rsidRPr="00EA2362" w:rsidRDefault="00261462" w:rsidP="00FF38D7">
      <w:pPr>
        <w:jc w:val="both"/>
        <w:rPr>
          <w:rFonts w:ascii="Tahoma" w:hAnsi="Tahoma" w:cs="Tahoma"/>
          <w:b/>
        </w:rPr>
      </w:pPr>
      <w:r w:rsidRPr="00FF38D7">
        <w:rPr>
          <w:rFonts w:ascii="Tahoma" w:hAnsi="Tahoma" w:cs="Tahoma"/>
          <w:b/>
        </w:rPr>
        <w:t xml:space="preserve">This Act of Engagement lays down the terms and conditions of the contract between the Provider, </w:t>
      </w:r>
      <w:r w:rsidR="00453769" w:rsidRPr="00FF38D7">
        <w:rPr>
          <w:rFonts w:ascii="Tahoma" w:hAnsi="Tahoma" w:cs="Tahoma"/>
          <w:b/>
        </w:rPr>
        <w:t>as described below,</w:t>
      </w:r>
      <w:r w:rsidRPr="00FF38D7">
        <w:rPr>
          <w:rFonts w:ascii="Tahoma" w:hAnsi="Tahoma" w:cs="Tahoma"/>
          <w:b/>
        </w:rPr>
        <w:t xml:space="preserve"> and the Council of Europe</w:t>
      </w:r>
      <w:r w:rsidRPr="00FF38D7">
        <w:rPr>
          <w:rStyle w:val="FootnoteReference"/>
          <w:rFonts w:ascii="Tahoma" w:hAnsi="Tahoma" w:cs="Tahoma"/>
          <w:b/>
        </w:rPr>
        <w:footnoteReference w:id="2"/>
      </w:r>
      <w:r w:rsidRPr="00FF38D7">
        <w:rPr>
          <w:rFonts w:ascii="Tahoma" w:hAnsi="Tahoma" w:cs="Tahoma"/>
          <w:b/>
        </w:rPr>
        <w:t xml:space="preserve"> for the </w:t>
      </w:r>
      <w:r w:rsidR="008921CB" w:rsidRPr="00FF38D7">
        <w:rPr>
          <w:rFonts w:ascii="Tahoma" w:hAnsi="Tahoma" w:cs="Tahoma"/>
          <w:b/>
        </w:rPr>
        <w:t xml:space="preserve">provision of consultancy services for </w:t>
      </w:r>
      <w:r w:rsidR="00FD3F65" w:rsidRPr="00FF38D7">
        <w:rPr>
          <w:rFonts w:ascii="Tahoma" w:hAnsi="Tahoma" w:cs="Tahoma"/>
          <w:b/>
        </w:rPr>
        <w:t xml:space="preserve">the assessment of the accessibility </w:t>
      </w:r>
      <w:r w:rsidR="008921CB" w:rsidRPr="00FF38D7">
        <w:rPr>
          <w:rFonts w:ascii="Tahoma" w:hAnsi="Tahoma" w:cs="Tahoma"/>
          <w:b/>
        </w:rPr>
        <w:t>of the Youth Department’s websites and online platforms.</w:t>
      </w:r>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proofErr w:type="gramStart"/>
      <w:r w:rsidRPr="00EA2362">
        <w:rPr>
          <w:rFonts w:ascii="Tahoma" w:hAnsi="Tahoma" w:cs="Tahoma"/>
          <w:color w:val="FF0000"/>
          <w:sz w:val="18"/>
          <w:szCs w:val="18"/>
        </w:rPr>
        <w:t>);</w:t>
      </w:r>
      <w:proofErr w:type="gramEnd"/>
    </w:p>
    <w:p w14:paraId="269A9496" w14:textId="6D5AD1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FF5621">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w:t>
      </w:r>
      <w:r w:rsidR="006218FA">
        <w:rPr>
          <w:rFonts w:ascii="Tahoma" w:hAnsi="Tahoma" w:cs="Tahoma"/>
          <w:color w:val="FF0000"/>
          <w:sz w:val="18"/>
          <w:szCs w:val="18"/>
        </w:rPr>
        <w:t>Section F of the Tender File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97E6C" w:rsidRPr="0035618E" w14:paraId="65D00B17"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F3B3F8C" w14:textId="77777777" w:rsidR="00997E6C" w:rsidRPr="0035618E" w:rsidRDefault="00997E6C"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F01C422" w14:textId="77777777" w:rsidR="00997E6C" w:rsidRPr="0035618E" w:rsidRDefault="00997E6C"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1CE4A3C" w14:textId="77777777" w:rsidR="00997E6C"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97E6C" w:rsidRPr="00DC499F">
                  <w:rPr>
                    <w:rFonts w:ascii="Segoe UI Symbol" w:hAnsi="Segoe UI Symbol" w:cs="Segoe UI Symbol"/>
                    <w:color w:val="000000"/>
                    <w:sz w:val="18"/>
                    <w:szCs w:val="18"/>
                    <w:lang w:val="es-ES_tradnl"/>
                  </w:rPr>
                  <w:t>☐</w:t>
                </w:r>
              </w:sdtContent>
            </w:sdt>
            <w:r w:rsidR="00997E6C" w:rsidRPr="00DC499F">
              <w:rPr>
                <w:rFonts w:ascii="Tahoma" w:hAnsi="Tahoma" w:cs="Tahoma"/>
                <w:color w:val="000000"/>
                <w:sz w:val="18"/>
                <w:szCs w:val="18"/>
                <w:lang w:val="es-ES_tradnl"/>
              </w:rPr>
              <w:t xml:space="preserve"> Natural </w:t>
            </w:r>
            <w:proofErr w:type="spellStart"/>
            <w:r w:rsidR="00997E6C" w:rsidRPr="00DC499F">
              <w:rPr>
                <w:rFonts w:ascii="Tahoma" w:hAnsi="Tahoma" w:cs="Tahoma"/>
                <w:color w:val="000000"/>
                <w:sz w:val="18"/>
                <w:szCs w:val="18"/>
                <w:lang w:val="es-ES_tradnl"/>
              </w:rPr>
              <w:t>person</w:t>
            </w:r>
            <w:proofErr w:type="spellEnd"/>
            <w:r w:rsidR="00997E6C"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2029944" w14:textId="77777777" w:rsidR="00997E6C"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97E6C" w:rsidRPr="00DC499F">
                  <w:rPr>
                    <w:rFonts w:ascii="Segoe UI Symbol" w:hAnsi="Segoe UI Symbol" w:cs="Segoe UI Symbol"/>
                    <w:color w:val="000000"/>
                    <w:sz w:val="18"/>
                    <w:szCs w:val="18"/>
                    <w:lang w:val="es-ES_tradnl"/>
                  </w:rPr>
                  <w:t>☐</w:t>
                </w:r>
              </w:sdtContent>
            </w:sdt>
            <w:r w:rsidR="00997E6C" w:rsidRPr="00DC499F">
              <w:rPr>
                <w:rFonts w:ascii="Tahoma" w:hAnsi="Tahoma" w:cs="Tahoma"/>
                <w:color w:val="000000"/>
                <w:sz w:val="18"/>
                <w:szCs w:val="18"/>
                <w:lang w:val="es-ES_tradnl"/>
              </w:rPr>
              <w:t xml:space="preserve"> Legal </w:t>
            </w:r>
            <w:proofErr w:type="spellStart"/>
            <w:r w:rsidR="00997E6C" w:rsidRPr="00DC499F">
              <w:rPr>
                <w:rFonts w:ascii="Tahoma" w:hAnsi="Tahoma" w:cs="Tahoma"/>
                <w:color w:val="000000"/>
                <w:sz w:val="18"/>
                <w:szCs w:val="18"/>
                <w:lang w:val="es-ES_tradnl"/>
              </w:rPr>
              <w:t>person</w:t>
            </w:r>
            <w:proofErr w:type="spellEnd"/>
            <w:r w:rsidR="00997E6C"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8BEABC3" w14:textId="77777777" w:rsidR="00997E6C"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97E6C" w:rsidRPr="00DC499F">
                  <w:rPr>
                    <w:rFonts w:ascii="Segoe UI Symbol" w:hAnsi="Segoe UI Symbol" w:cs="Segoe UI Symbol"/>
                    <w:color w:val="000000"/>
                    <w:sz w:val="18"/>
                    <w:szCs w:val="18"/>
                    <w:lang w:val="es-ES_tradnl"/>
                  </w:rPr>
                  <w:t>☐</w:t>
                </w:r>
              </w:sdtContent>
            </w:sdt>
            <w:r w:rsidR="00997E6C" w:rsidRPr="00DC499F">
              <w:rPr>
                <w:rFonts w:ascii="Tahoma" w:hAnsi="Tahoma" w:cs="Tahoma"/>
                <w:color w:val="000000"/>
                <w:sz w:val="18"/>
                <w:szCs w:val="18"/>
                <w:lang w:val="es-ES_tradnl"/>
              </w:rPr>
              <w:t xml:space="preserve"> </w:t>
            </w:r>
            <w:proofErr w:type="spellStart"/>
            <w:r w:rsidR="00997E6C" w:rsidRPr="00DC499F">
              <w:rPr>
                <w:rFonts w:ascii="Tahoma" w:hAnsi="Tahoma" w:cs="Tahoma"/>
                <w:color w:val="000000"/>
                <w:sz w:val="18"/>
                <w:szCs w:val="18"/>
                <w:lang w:val="es-ES_tradnl"/>
              </w:rPr>
              <w:t>Consortium</w:t>
            </w:r>
            <w:proofErr w:type="spellEnd"/>
          </w:p>
        </w:tc>
      </w:tr>
      <w:tr w:rsidR="00997E6C" w:rsidRPr="0035618E" w14:paraId="2CADF635"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7946547C" w14:textId="77777777" w:rsidR="00997E6C" w:rsidRPr="0035618E" w:rsidRDefault="00997E6C"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23FECD"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71F2CBB9"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A7E5C77" w14:textId="77777777" w:rsidR="00997E6C" w:rsidRPr="0035618E" w:rsidRDefault="00997E6C" w:rsidP="00AA1545">
            <w:pPr>
              <w:rPr>
                <w:rFonts w:ascii="Tahoma" w:hAnsi="Tahoma" w:cs="Tahoma"/>
                <w:color w:val="000000"/>
                <w:sz w:val="20"/>
                <w:szCs w:val="20"/>
              </w:rPr>
            </w:pPr>
          </w:p>
        </w:tc>
      </w:tr>
      <w:tr w:rsidR="00997E6C" w:rsidRPr="0035618E" w14:paraId="057EBCD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8CB12D7"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19E95CE" w14:textId="77777777" w:rsidR="00997E6C" w:rsidRPr="00C546D8" w:rsidRDefault="00997E6C"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5"/>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BE5AF32" w14:textId="77777777" w:rsidR="00997E6C" w:rsidRPr="0035618E" w:rsidRDefault="00997E6C" w:rsidP="00AA1545">
            <w:pPr>
              <w:rPr>
                <w:rFonts w:ascii="Tahoma" w:hAnsi="Tahoma" w:cs="Tahoma"/>
                <w:sz w:val="20"/>
                <w:szCs w:val="20"/>
              </w:rPr>
            </w:pPr>
          </w:p>
        </w:tc>
      </w:tr>
      <w:tr w:rsidR="00997E6C" w:rsidRPr="0035618E" w14:paraId="6E0D428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A1FA6B3"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B4B0102" w14:textId="77777777" w:rsidR="00997E6C" w:rsidRPr="00C546D8" w:rsidRDefault="00997E6C" w:rsidP="00AA1545">
            <w:pPr>
              <w:jc w:val="right"/>
              <w:rPr>
                <w:rFonts w:ascii="Tahoma" w:hAnsi="Tahoma" w:cs="Tahoma"/>
                <w:sz w:val="18"/>
                <w:szCs w:val="18"/>
              </w:rPr>
            </w:pPr>
            <w:r w:rsidRPr="00C546D8">
              <w:rPr>
                <w:rFonts w:ascii="Tahoma" w:hAnsi="Tahoma" w:cs="Tahoma"/>
                <w:sz w:val="18"/>
                <w:szCs w:val="18"/>
              </w:rPr>
              <w:t>Representative (for legal persons only)</w:t>
            </w:r>
          </w:p>
          <w:p w14:paraId="67729DB7" w14:textId="77777777" w:rsidR="00997E6C" w:rsidRPr="00C546D8" w:rsidRDefault="00997E6C"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3195637" w14:textId="77777777" w:rsidR="00997E6C" w:rsidRPr="0035618E" w:rsidRDefault="00997E6C" w:rsidP="00AA1545">
            <w:pPr>
              <w:rPr>
                <w:rFonts w:ascii="Tahoma" w:hAnsi="Tahoma" w:cs="Tahoma"/>
                <w:sz w:val="20"/>
                <w:szCs w:val="20"/>
              </w:rPr>
            </w:pPr>
          </w:p>
        </w:tc>
      </w:tr>
      <w:tr w:rsidR="00997E6C" w:rsidRPr="0035618E" w14:paraId="0619C5A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0DBF6C33"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A6AAEF"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2BF85477"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0CD1133" w14:textId="77777777" w:rsidR="00997E6C" w:rsidRPr="0035618E" w:rsidRDefault="00997E6C" w:rsidP="00AA1545">
            <w:pPr>
              <w:rPr>
                <w:rFonts w:ascii="Tahoma" w:hAnsi="Tahoma" w:cs="Tahoma"/>
                <w:sz w:val="20"/>
                <w:szCs w:val="20"/>
              </w:rPr>
            </w:pPr>
          </w:p>
        </w:tc>
      </w:tr>
      <w:tr w:rsidR="00997E6C" w:rsidRPr="0035618E" w14:paraId="0656EDCD"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5C0F994"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336F0A"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VAT n° (if any)</w:t>
            </w:r>
          </w:p>
          <w:p w14:paraId="0B37CF64"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71BF36F" w14:textId="77777777" w:rsidR="00997E6C" w:rsidRPr="0035618E" w:rsidRDefault="00997E6C" w:rsidP="00AA1545">
            <w:pPr>
              <w:rPr>
                <w:rFonts w:ascii="Tahoma" w:hAnsi="Tahoma" w:cs="Tahoma"/>
                <w:sz w:val="20"/>
                <w:szCs w:val="20"/>
              </w:rPr>
            </w:pPr>
          </w:p>
        </w:tc>
      </w:tr>
      <w:tr w:rsidR="00997E6C" w:rsidRPr="0035618E" w14:paraId="2ED830A7"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FED8A58"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E126A3"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Country and registration n° (if any)</w:t>
            </w:r>
          </w:p>
          <w:p w14:paraId="66941ECB"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6E3AF2" w14:textId="77777777" w:rsidR="00997E6C" w:rsidRPr="0035618E" w:rsidRDefault="00997E6C" w:rsidP="00AA1545">
            <w:pPr>
              <w:rPr>
                <w:rFonts w:ascii="Tahoma" w:hAnsi="Tahoma" w:cs="Tahoma"/>
                <w:sz w:val="20"/>
                <w:szCs w:val="20"/>
              </w:rPr>
            </w:pPr>
          </w:p>
        </w:tc>
      </w:tr>
      <w:tr w:rsidR="00997E6C" w:rsidRPr="0035618E" w14:paraId="598B098E"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6CF4F3C"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A1F7F19"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Email (Contact person)</w:t>
            </w:r>
          </w:p>
          <w:p w14:paraId="355BB4CE"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340AB2" w14:textId="77777777" w:rsidR="00997E6C" w:rsidRPr="0035618E" w:rsidRDefault="00997E6C" w:rsidP="00AA1545">
            <w:pPr>
              <w:rPr>
                <w:rFonts w:ascii="Tahoma" w:hAnsi="Tahoma" w:cs="Tahoma"/>
                <w:sz w:val="20"/>
                <w:szCs w:val="20"/>
              </w:rPr>
            </w:pPr>
          </w:p>
        </w:tc>
      </w:tr>
      <w:tr w:rsidR="00997E6C" w:rsidRPr="0035618E" w14:paraId="70A34011"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5FA83F2" w14:textId="77777777" w:rsidR="00997E6C" w:rsidRPr="0035618E" w:rsidRDefault="00997E6C"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A4C251"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Phone number (Contact person)</w:t>
            </w:r>
          </w:p>
          <w:p w14:paraId="69BF6A60" w14:textId="77777777" w:rsidR="00997E6C" w:rsidRPr="0035618E" w:rsidRDefault="00997E6C"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F60D39E" w14:textId="77777777" w:rsidR="00997E6C" w:rsidRPr="0035618E" w:rsidRDefault="00997E6C" w:rsidP="00AA1545">
            <w:pPr>
              <w:rPr>
                <w:rFonts w:ascii="Tahoma" w:hAnsi="Tahoma" w:cs="Tahoma"/>
                <w:sz w:val="20"/>
                <w:szCs w:val="20"/>
              </w:rPr>
            </w:pPr>
          </w:p>
        </w:tc>
      </w:tr>
      <w:tr w:rsidR="00997E6C" w:rsidRPr="0035618E" w14:paraId="3DD7EADB"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41DDCD21" w14:textId="77777777" w:rsidR="00997E6C" w:rsidRPr="0035618E" w:rsidRDefault="00997E6C" w:rsidP="00AA1545">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1335B0"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7CFFA4CF" w14:textId="77777777" w:rsidR="00997E6C" w:rsidRPr="0035618E" w:rsidRDefault="00997E6C"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6628D69" w14:textId="77777777" w:rsidR="00997E6C" w:rsidRPr="0035618E" w:rsidRDefault="00997E6C" w:rsidP="00AA1545">
            <w:pPr>
              <w:rPr>
                <w:rFonts w:ascii="Tahoma" w:hAnsi="Tahoma" w:cs="Tahoma"/>
                <w:sz w:val="20"/>
                <w:szCs w:val="20"/>
              </w:rPr>
            </w:pPr>
          </w:p>
        </w:tc>
      </w:tr>
      <w:tr w:rsidR="00997E6C" w:rsidRPr="0035618E" w14:paraId="15123621"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F59BB30" w14:textId="77777777" w:rsidR="00997E6C" w:rsidRPr="0035618E" w:rsidRDefault="00997E6C"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06EDBEE"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IBAN n°</w:t>
            </w:r>
          </w:p>
          <w:p w14:paraId="47F81BD7"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1450F3E8" w14:textId="77777777" w:rsidR="00997E6C" w:rsidRPr="0035618E" w:rsidRDefault="00997E6C"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0A9B4DF" w14:textId="77777777" w:rsidR="00997E6C" w:rsidRPr="0035618E" w:rsidRDefault="00997E6C"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C7B39"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D5FF3A0" w14:textId="77777777" w:rsidR="00997E6C" w:rsidRPr="0035618E" w:rsidRDefault="00997E6C" w:rsidP="00AA1545">
            <w:pPr>
              <w:rPr>
                <w:rFonts w:ascii="Tahoma" w:hAnsi="Tahoma" w:cs="Tahoma"/>
                <w:sz w:val="20"/>
                <w:szCs w:val="20"/>
              </w:rPr>
            </w:pPr>
          </w:p>
        </w:tc>
      </w:tr>
      <w:tr w:rsidR="00997E6C" w:rsidRPr="0035618E" w14:paraId="21EA24D4"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6B3488E" w14:textId="77777777" w:rsidR="00997E6C" w:rsidRPr="0035618E" w:rsidRDefault="00997E6C"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6F3751B"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Bank name</w:t>
            </w:r>
          </w:p>
          <w:p w14:paraId="54E08105"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and Branch</w:t>
            </w:r>
          </w:p>
          <w:p w14:paraId="43C29274" w14:textId="77777777" w:rsidR="00997E6C" w:rsidRPr="0035618E" w:rsidRDefault="00997E6C"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A794CBA" w14:textId="77777777" w:rsidR="00997E6C" w:rsidRPr="0035618E" w:rsidRDefault="00997E6C"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A813437"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 xml:space="preserve">BIC/SWIFT Code </w:t>
            </w:r>
          </w:p>
          <w:p w14:paraId="09BD081D" w14:textId="77777777" w:rsidR="00997E6C" w:rsidRPr="0035618E" w:rsidRDefault="00997E6C"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3ECE3C1" w14:textId="77777777" w:rsidR="00997E6C" w:rsidRPr="0035618E" w:rsidRDefault="00997E6C" w:rsidP="00AA1545">
            <w:pPr>
              <w:rPr>
                <w:rFonts w:ascii="Tahoma" w:hAnsi="Tahoma" w:cs="Tahoma"/>
                <w:sz w:val="20"/>
                <w:szCs w:val="20"/>
              </w:rPr>
            </w:pPr>
          </w:p>
        </w:tc>
      </w:tr>
      <w:tr w:rsidR="00997E6C" w:rsidRPr="0035618E" w14:paraId="15D79897"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E9397F5" w14:textId="77777777" w:rsidR="00997E6C" w:rsidRPr="0035618E" w:rsidRDefault="00997E6C"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395BA8"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 xml:space="preserve">Bank Address </w:t>
            </w:r>
          </w:p>
          <w:p w14:paraId="067E2B14" w14:textId="77777777" w:rsidR="00997E6C" w:rsidRPr="0035618E" w:rsidRDefault="00997E6C"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3147593C" w14:textId="77777777" w:rsidR="00997E6C" w:rsidRPr="0035618E" w:rsidRDefault="00997E6C"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9372AC4" w14:textId="77777777" w:rsidR="00997E6C" w:rsidRPr="0035618E" w:rsidRDefault="00997E6C"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74705E1E" w14:textId="77777777" w:rsidR="00997E6C" w:rsidRPr="0035618E" w:rsidRDefault="00997E6C" w:rsidP="00AA1545">
            <w:pPr>
              <w:rPr>
                <w:rFonts w:ascii="Tahoma" w:hAnsi="Tahoma" w:cs="Tahoma"/>
                <w:sz w:val="20"/>
                <w:szCs w:val="20"/>
              </w:rPr>
            </w:pPr>
          </w:p>
        </w:tc>
      </w:tr>
      <w:bookmarkEnd w:id="0"/>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60CDBD72" w:rsidR="00EC5AFE" w:rsidRDefault="00EC5AFE" w:rsidP="00EC5AFE">
      <w:pPr>
        <w:pBdr>
          <w:bottom w:val="single" w:sz="4" w:space="1" w:color="808080" w:themeColor="background1" w:themeShade="80"/>
        </w:pBdr>
        <w:tabs>
          <w:tab w:val="left" w:pos="284"/>
        </w:tabs>
        <w:rPr>
          <w:rFonts w:ascii="Tahoma" w:hAnsi="Tahoma" w:cs="Tahoma"/>
          <w:b/>
          <w:lang w:eastAsia="en-US"/>
        </w:rPr>
      </w:pPr>
    </w:p>
    <w:p w14:paraId="4FE996C1" w14:textId="4F4949D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9A3CF18" w14:textId="2C4CB8D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65AEF63" w14:textId="399E6B0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D7DB382" w14:textId="2A5C3747"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EC16959" w14:textId="4CF34AE8"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C8D7C60" w14:textId="4AE93D66"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0E559AE" w14:textId="29AE4A12"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E5C50B5" w14:textId="5691041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4580756" w14:textId="101E1B3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E064CC4" w14:textId="02BBE1D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CD462B3" w14:textId="7ADB6C8E"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EE07A59" w14:textId="14C27E6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478EA20" w14:textId="2DBA8EE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9087C52" w14:textId="0596382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EF5B66A" w14:textId="6363F6D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D00A8F0" w14:textId="6D5DC013"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09E7E48" w14:textId="1B5F60DB"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5137D16" w14:textId="47B2926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8A84CD8" w14:textId="5B98CDD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01E777F" w14:textId="7BDAFF4D"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B8127B5" w14:textId="44DD129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01FCBED" w14:textId="0EDF3A76"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4D281FB" w14:textId="3AD14E1B"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AAE2612" w14:textId="55F74639"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A4DCFB4" w14:textId="6625DB72"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556080F3" w14:textId="723FD0A0"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5338EFA" w14:textId="7600C23E"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628B1EC" w14:textId="323E65B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ED0825C" w14:textId="4025C057"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35096EF" w14:textId="45BB13A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4EEF7A5" w14:textId="4E9F41F8"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4EB29671" w14:textId="3442549A"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6FB472D5" w14:textId="78A63BE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1C541329" w14:textId="606FDF70"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EDBB9D5" w14:textId="0E74FAAC"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38C1473E" w14:textId="69D6D62F"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71E3BFE8" w14:textId="49462AA1"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23DE4C5D" w14:textId="22245884" w:rsidR="00997E6C" w:rsidRDefault="00997E6C" w:rsidP="00EC5AFE">
      <w:pPr>
        <w:pBdr>
          <w:bottom w:val="single" w:sz="4" w:space="1" w:color="808080" w:themeColor="background1" w:themeShade="80"/>
        </w:pBdr>
        <w:tabs>
          <w:tab w:val="left" w:pos="284"/>
        </w:tabs>
        <w:rPr>
          <w:rFonts w:ascii="Tahoma" w:hAnsi="Tahoma" w:cs="Tahoma"/>
          <w:b/>
          <w:lang w:eastAsia="en-US"/>
        </w:rPr>
      </w:pPr>
    </w:p>
    <w:p w14:paraId="0291ADFE" w14:textId="77777777" w:rsidR="00997E6C" w:rsidRPr="00EC5AFE" w:rsidRDefault="00997E6C"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6F0D95" w:rsidRDefault="00FF6B29" w:rsidP="00FF6B29">
      <w:pPr>
        <w:pStyle w:val="ListParagraph"/>
        <w:rPr>
          <w:rFonts w:ascii="Tahoma" w:hAnsi="Tahoma" w:cs="Tahoma"/>
          <w:b/>
          <w:sz w:val="16"/>
          <w:szCs w:val="16"/>
          <w:lang w:eastAsia="en-US"/>
        </w:rPr>
      </w:pPr>
    </w:p>
    <w:p w14:paraId="5DF55546" w14:textId="16C8295C" w:rsidR="008921CB" w:rsidRPr="00FF38D7" w:rsidRDefault="004A725F" w:rsidP="003601C1">
      <w:pPr>
        <w:spacing w:line="276" w:lineRule="auto"/>
        <w:jc w:val="both"/>
        <w:rPr>
          <w:rFonts w:ascii="Tahoma" w:hAnsi="Tahoma" w:cs="Tahoma"/>
          <w:sz w:val="20"/>
          <w:szCs w:val="20"/>
        </w:rPr>
      </w:pPr>
      <w:r w:rsidRPr="00FF38D7">
        <w:rPr>
          <w:rFonts w:ascii="Tahoma" w:hAnsi="Tahoma" w:cs="Tahoma"/>
          <w:sz w:val="20"/>
          <w:szCs w:val="20"/>
        </w:rPr>
        <w:t>The Council of Europe is currently implementing a project to improve the accessibility and inclusiveness of its youth sector’s activities</w:t>
      </w:r>
      <w:r w:rsidR="007D35F0">
        <w:rPr>
          <w:rFonts w:ascii="Tahoma" w:hAnsi="Tahoma" w:cs="Tahoma"/>
          <w:sz w:val="20"/>
          <w:szCs w:val="20"/>
        </w:rPr>
        <w:t>, including online and digital information,</w:t>
      </w:r>
      <w:r w:rsidRPr="00FF38D7">
        <w:rPr>
          <w:rFonts w:ascii="Tahoma" w:hAnsi="Tahoma" w:cs="Tahoma"/>
          <w:sz w:val="20"/>
          <w:szCs w:val="20"/>
        </w:rPr>
        <w:t xml:space="preserve"> for young people, with a particular attention to those with disabilities. </w:t>
      </w:r>
    </w:p>
    <w:p w14:paraId="3B6B6426" w14:textId="77777777" w:rsidR="004A725F" w:rsidRPr="00FF38D7" w:rsidRDefault="004A725F" w:rsidP="008921CB">
      <w:pPr>
        <w:spacing w:line="276" w:lineRule="auto"/>
        <w:rPr>
          <w:rFonts w:ascii="Tahoma" w:hAnsi="Tahoma" w:cs="Tahoma"/>
          <w:sz w:val="20"/>
          <w:szCs w:val="20"/>
        </w:rPr>
      </w:pPr>
    </w:p>
    <w:p w14:paraId="328AA4FB" w14:textId="1897CB06" w:rsidR="001A5F46" w:rsidRPr="00FF38D7" w:rsidRDefault="001A5F46" w:rsidP="001A5F46">
      <w:pPr>
        <w:spacing w:line="276" w:lineRule="auto"/>
        <w:jc w:val="both"/>
        <w:rPr>
          <w:rFonts w:ascii="Tahoma" w:hAnsi="Tahoma" w:cs="Tahoma"/>
          <w:sz w:val="20"/>
          <w:szCs w:val="20"/>
        </w:rPr>
      </w:pPr>
      <w:r w:rsidRPr="00FF38D7">
        <w:rPr>
          <w:rFonts w:ascii="Tahoma" w:hAnsi="Tahoma" w:cs="Tahoma"/>
          <w:sz w:val="20"/>
          <w:szCs w:val="20"/>
        </w:rPr>
        <w:t>Th</w:t>
      </w:r>
      <w:r w:rsidR="007D35F0">
        <w:rPr>
          <w:rFonts w:ascii="Tahoma" w:hAnsi="Tahoma" w:cs="Tahoma"/>
          <w:sz w:val="20"/>
          <w:szCs w:val="20"/>
        </w:rPr>
        <w:t>is</w:t>
      </w:r>
      <w:r w:rsidRPr="00FF38D7">
        <w:rPr>
          <w:rFonts w:ascii="Tahoma" w:hAnsi="Tahoma" w:cs="Tahoma"/>
          <w:sz w:val="20"/>
          <w:szCs w:val="20"/>
        </w:rPr>
        <w:t xml:space="preserve"> project includes a consultative meeting (June 2024, EYC Strasbourg) bringing together various stakeholders with different expertise and experiences to collect information and build a comprehensive understanding of the needs of young people with disabilities when participating in youth activities organised by the Council of Europe.</w:t>
      </w:r>
    </w:p>
    <w:p w14:paraId="5E4F6A1F" w14:textId="77777777" w:rsidR="001A5F46" w:rsidRPr="00FF38D7" w:rsidRDefault="001A5F46" w:rsidP="008921CB">
      <w:pPr>
        <w:spacing w:line="276" w:lineRule="auto"/>
        <w:rPr>
          <w:rFonts w:ascii="Tahoma" w:hAnsi="Tahoma" w:cs="Tahoma"/>
          <w:sz w:val="20"/>
          <w:szCs w:val="20"/>
        </w:rPr>
      </w:pPr>
    </w:p>
    <w:p w14:paraId="0994117B" w14:textId="74233A92" w:rsidR="0013392C" w:rsidRDefault="008921CB" w:rsidP="003601C1">
      <w:pPr>
        <w:spacing w:line="276" w:lineRule="auto"/>
        <w:jc w:val="both"/>
        <w:rPr>
          <w:rFonts w:ascii="Tahoma" w:hAnsi="Tahoma" w:cs="Tahoma"/>
          <w:sz w:val="20"/>
          <w:szCs w:val="20"/>
          <w:lang w:val="en-US"/>
        </w:rPr>
      </w:pPr>
      <w:r w:rsidRPr="00FF38D7">
        <w:rPr>
          <w:rFonts w:ascii="Tahoma" w:hAnsi="Tahoma" w:cs="Tahoma"/>
          <w:sz w:val="20"/>
          <w:szCs w:val="20"/>
        </w:rPr>
        <w:t>In th</w:t>
      </w:r>
      <w:r w:rsidR="004A725F" w:rsidRPr="00FF38D7">
        <w:rPr>
          <w:rFonts w:ascii="Tahoma" w:hAnsi="Tahoma" w:cs="Tahoma"/>
          <w:sz w:val="20"/>
          <w:szCs w:val="20"/>
        </w:rPr>
        <w:t>is</w:t>
      </w:r>
      <w:r w:rsidRPr="00FF38D7">
        <w:rPr>
          <w:rFonts w:ascii="Tahoma" w:hAnsi="Tahoma" w:cs="Tahoma"/>
          <w:sz w:val="20"/>
          <w:szCs w:val="20"/>
        </w:rPr>
        <w:t xml:space="preserve"> context, the Youth Department intends to assess </w:t>
      </w:r>
      <w:r w:rsidR="00FD3F65" w:rsidRPr="00FF38D7">
        <w:rPr>
          <w:rFonts w:ascii="Tahoma" w:hAnsi="Tahoma" w:cs="Tahoma"/>
          <w:sz w:val="20"/>
          <w:szCs w:val="20"/>
        </w:rPr>
        <w:t xml:space="preserve">the accessibility of </w:t>
      </w:r>
      <w:r w:rsidRPr="00FF38D7">
        <w:rPr>
          <w:rFonts w:ascii="Tahoma" w:hAnsi="Tahoma" w:cs="Tahoma"/>
          <w:sz w:val="20"/>
          <w:szCs w:val="20"/>
        </w:rPr>
        <w:t xml:space="preserve">its </w:t>
      </w:r>
      <w:r w:rsidR="00FD3F65" w:rsidRPr="00FF38D7">
        <w:rPr>
          <w:rFonts w:ascii="Tahoma" w:hAnsi="Tahoma" w:cs="Tahoma"/>
          <w:sz w:val="20"/>
          <w:szCs w:val="20"/>
        </w:rPr>
        <w:t xml:space="preserve">online information and educational resources with a view </w:t>
      </w:r>
      <w:r w:rsidRPr="00FF38D7">
        <w:rPr>
          <w:rFonts w:ascii="Tahoma" w:hAnsi="Tahoma" w:cs="Tahoma"/>
          <w:sz w:val="20"/>
          <w:szCs w:val="20"/>
        </w:rPr>
        <w:t xml:space="preserve">to make </w:t>
      </w:r>
      <w:r w:rsidR="00FD3F65" w:rsidRPr="00FF38D7">
        <w:rPr>
          <w:rFonts w:ascii="Tahoma" w:hAnsi="Tahoma" w:cs="Tahoma"/>
          <w:sz w:val="20"/>
          <w:szCs w:val="20"/>
        </w:rPr>
        <w:t xml:space="preserve">them </w:t>
      </w:r>
      <w:r w:rsidR="00122382">
        <w:rPr>
          <w:rFonts w:ascii="Tahoma" w:hAnsi="Tahoma" w:cs="Tahoma"/>
          <w:sz w:val="20"/>
          <w:szCs w:val="20"/>
        </w:rPr>
        <w:t>more</w:t>
      </w:r>
      <w:r w:rsidR="00122382" w:rsidRPr="00FF38D7">
        <w:rPr>
          <w:rFonts w:ascii="Tahoma" w:hAnsi="Tahoma" w:cs="Tahoma"/>
          <w:sz w:val="20"/>
          <w:szCs w:val="20"/>
        </w:rPr>
        <w:t xml:space="preserve"> </w:t>
      </w:r>
      <w:r w:rsidRPr="00FF38D7">
        <w:rPr>
          <w:rFonts w:ascii="Tahoma" w:hAnsi="Tahoma" w:cs="Tahoma"/>
          <w:sz w:val="20"/>
          <w:szCs w:val="20"/>
        </w:rPr>
        <w:t>accessible to all users</w:t>
      </w:r>
      <w:r w:rsidR="00FD3F65" w:rsidRPr="00FF38D7">
        <w:rPr>
          <w:rFonts w:ascii="Tahoma" w:hAnsi="Tahoma" w:cs="Tahoma"/>
          <w:sz w:val="20"/>
          <w:szCs w:val="20"/>
        </w:rPr>
        <w:t xml:space="preserve">. The </w:t>
      </w:r>
      <w:r w:rsidRPr="00FF38D7">
        <w:rPr>
          <w:rFonts w:ascii="Tahoma" w:hAnsi="Tahoma" w:cs="Tahoma"/>
          <w:sz w:val="20"/>
          <w:szCs w:val="20"/>
        </w:rPr>
        <w:t xml:space="preserve">Provider </w:t>
      </w:r>
      <w:r w:rsidR="00FD3F65" w:rsidRPr="00FF38D7">
        <w:rPr>
          <w:rFonts w:ascii="Tahoma" w:hAnsi="Tahoma" w:cs="Tahoma"/>
          <w:sz w:val="20"/>
          <w:szCs w:val="20"/>
        </w:rPr>
        <w:t xml:space="preserve">will be contracted </w:t>
      </w:r>
      <w:r w:rsidRPr="00FF38D7">
        <w:rPr>
          <w:rFonts w:ascii="Tahoma" w:hAnsi="Tahoma" w:cs="Tahoma"/>
          <w:sz w:val="20"/>
          <w:szCs w:val="20"/>
        </w:rPr>
        <w:t xml:space="preserve">to conduct an accessibility </w:t>
      </w:r>
      <w:r w:rsidR="00FD3F65" w:rsidRPr="00FF38D7">
        <w:rPr>
          <w:rFonts w:ascii="Tahoma" w:hAnsi="Tahoma" w:cs="Tahoma"/>
          <w:sz w:val="20"/>
          <w:szCs w:val="20"/>
        </w:rPr>
        <w:t xml:space="preserve">study </w:t>
      </w:r>
      <w:r w:rsidRPr="00FF38D7">
        <w:rPr>
          <w:rFonts w:ascii="Tahoma" w:hAnsi="Tahoma" w:cs="Tahoma"/>
          <w:sz w:val="20"/>
          <w:szCs w:val="20"/>
        </w:rPr>
        <w:t xml:space="preserve">of </w:t>
      </w:r>
      <w:r w:rsidR="00CC677F">
        <w:rPr>
          <w:rFonts w:ascii="Tahoma" w:hAnsi="Tahoma" w:cs="Tahoma"/>
          <w:sz w:val="20"/>
          <w:szCs w:val="20"/>
        </w:rPr>
        <w:t xml:space="preserve">a selected number of Council of Europe </w:t>
      </w:r>
      <w:r w:rsidRPr="00FF38D7">
        <w:rPr>
          <w:rFonts w:ascii="Tahoma" w:hAnsi="Tahoma" w:cs="Tahoma"/>
          <w:sz w:val="20"/>
          <w:szCs w:val="20"/>
        </w:rPr>
        <w:t>web</w:t>
      </w:r>
      <w:r w:rsidR="00CC677F">
        <w:rPr>
          <w:rFonts w:ascii="Tahoma" w:hAnsi="Tahoma" w:cs="Tahoma"/>
          <w:sz w:val="20"/>
          <w:szCs w:val="20"/>
        </w:rPr>
        <w:t>pages</w:t>
      </w:r>
      <w:r w:rsidRPr="00FF38D7">
        <w:rPr>
          <w:rFonts w:ascii="Tahoma" w:hAnsi="Tahoma" w:cs="Tahoma"/>
          <w:sz w:val="20"/>
          <w:szCs w:val="20"/>
        </w:rPr>
        <w:t xml:space="preserve"> and</w:t>
      </w:r>
      <w:r w:rsidR="00CC677F">
        <w:rPr>
          <w:rFonts w:ascii="Tahoma" w:hAnsi="Tahoma" w:cs="Tahoma"/>
          <w:sz w:val="20"/>
          <w:szCs w:val="20"/>
        </w:rPr>
        <w:t xml:space="preserve"> </w:t>
      </w:r>
      <w:r w:rsidRPr="00FF38D7">
        <w:rPr>
          <w:rFonts w:ascii="Tahoma" w:hAnsi="Tahoma" w:cs="Tahoma"/>
          <w:sz w:val="20"/>
          <w:szCs w:val="20"/>
        </w:rPr>
        <w:t>online platforms</w:t>
      </w:r>
      <w:r w:rsidR="00FD3F65" w:rsidRPr="00FF38D7">
        <w:rPr>
          <w:rFonts w:ascii="Tahoma" w:hAnsi="Tahoma" w:cs="Tahoma"/>
          <w:sz w:val="20"/>
          <w:szCs w:val="20"/>
        </w:rPr>
        <w:t xml:space="preserve">. The study should result in </w:t>
      </w:r>
      <w:r w:rsidRPr="00FF38D7">
        <w:rPr>
          <w:rFonts w:ascii="Tahoma" w:hAnsi="Tahoma" w:cs="Tahoma"/>
          <w:sz w:val="20"/>
          <w:szCs w:val="20"/>
        </w:rPr>
        <w:t xml:space="preserve">a detailed report with recommendations to address </w:t>
      </w:r>
      <w:r w:rsidR="00FD3F65" w:rsidRPr="00FF38D7">
        <w:rPr>
          <w:rFonts w:ascii="Tahoma" w:hAnsi="Tahoma" w:cs="Tahoma"/>
          <w:sz w:val="20"/>
          <w:szCs w:val="20"/>
        </w:rPr>
        <w:t xml:space="preserve">the </w:t>
      </w:r>
      <w:r w:rsidR="00EB5DA1">
        <w:rPr>
          <w:rFonts w:ascii="Tahoma" w:hAnsi="Tahoma" w:cs="Tahoma"/>
          <w:sz w:val="20"/>
          <w:szCs w:val="20"/>
        </w:rPr>
        <w:t>weaknesses</w:t>
      </w:r>
      <w:r w:rsidR="00FD3F65" w:rsidRPr="00FF38D7">
        <w:rPr>
          <w:rFonts w:ascii="Tahoma" w:hAnsi="Tahoma" w:cs="Tahoma"/>
          <w:sz w:val="20"/>
          <w:szCs w:val="20"/>
        </w:rPr>
        <w:t xml:space="preserve"> identified and propose possible solutions, cumulative or alternative</w:t>
      </w:r>
      <w:r w:rsidR="0013392C" w:rsidRPr="00FF38D7">
        <w:rPr>
          <w:rFonts w:ascii="Tahoma" w:hAnsi="Tahoma" w:cs="Tahoma"/>
          <w:sz w:val="20"/>
          <w:szCs w:val="20"/>
        </w:rPr>
        <w:t xml:space="preserve"> and, where relevant, with an indication of the </w:t>
      </w:r>
      <w:r w:rsidR="0013392C" w:rsidRPr="00FF38D7">
        <w:rPr>
          <w:rFonts w:ascii="Tahoma" w:hAnsi="Tahoma" w:cs="Tahoma"/>
          <w:sz w:val="20"/>
          <w:szCs w:val="20"/>
          <w:lang w:val="en-US"/>
        </w:rPr>
        <w:t>degree of priority and feasibility (</w:t>
      </w:r>
      <w:proofErr w:type="gramStart"/>
      <w:r w:rsidR="0013392C" w:rsidRPr="00FF38D7">
        <w:rPr>
          <w:rFonts w:ascii="Tahoma" w:hAnsi="Tahoma" w:cs="Tahoma"/>
          <w:sz w:val="20"/>
          <w:szCs w:val="20"/>
          <w:lang w:val="en-US"/>
        </w:rPr>
        <w:t>e.g.</w:t>
      </w:r>
      <w:proofErr w:type="gramEnd"/>
      <w:r w:rsidR="0013392C" w:rsidRPr="00FF38D7">
        <w:rPr>
          <w:rFonts w:ascii="Tahoma" w:hAnsi="Tahoma" w:cs="Tahoma"/>
          <w:sz w:val="20"/>
          <w:szCs w:val="20"/>
          <w:lang w:val="en-US"/>
        </w:rPr>
        <w:t xml:space="preserve"> short-term, medium-term, long-term).</w:t>
      </w:r>
    </w:p>
    <w:p w14:paraId="5666E162" w14:textId="77777777" w:rsidR="00CC677F" w:rsidRDefault="00CC677F" w:rsidP="003601C1">
      <w:pPr>
        <w:spacing w:line="276" w:lineRule="auto"/>
        <w:jc w:val="both"/>
        <w:rPr>
          <w:rFonts w:ascii="Tahoma" w:hAnsi="Tahoma" w:cs="Tahoma"/>
          <w:sz w:val="20"/>
          <w:szCs w:val="20"/>
          <w:lang w:val="en-US"/>
        </w:rPr>
      </w:pPr>
    </w:p>
    <w:p w14:paraId="3764BCA2" w14:textId="62171F6F" w:rsidR="00CC677F" w:rsidRPr="00CC677F" w:rsidRDefault="00CC677F" w:rsidP="00CC677F">
      <w:pPr>
        <w:spacing w:line="276" w:lineRule="auto"/>
        <w:jc w:val="both"/>
        <w:rPr>
          <w:rFonts w:ascii="Tahoma" w:hAnsi="Tahoma" w:cs="Tahoma"/>
          <w:sz w:val="20"/>
          <w:szCs w:val="20"/>
          <w:lang w:val="en-US"/>
        </w:rPr>
      </w:pPr>
      <w:r w:rsidRPr="00CC677F">
        <w:rPr>
          <w:rFonts w:ascii="Tahoma" w:hAnsi="Tahoma" w:cs="Tahoma"/>
          <w:sz w:val="20"/>
          <w:szCs w:val="20"/>
          <w:lang w:val="en-US"/>
        </w:rPr>
        <w:t>Specifically, the Provider will be requested to</w:t>
      </w:r>
      <w:r>
        <w:rPr>
          <w:rFonts w:ascii="Tahoma" w:hAnsi="Tahoma" w:cs="Tahoma"/>
          <w:sz w:val="20"/>
          <w:szCs w:val="20"/>
          <w:lang w:val="en-US"/>
        </w:rPr>
        <w:t>:</w:t>
      </w:r>
    </w:p>
    <w:p w14:paraId="2EA55311" w14:textId="79B6F6AB" w:rsidR="00CC677F" w:rsidRPr="00CC677F" w:rsidRDefault="00CC677F" w:rsidP="00CC677F">
      <w:pPr>
        <w:numPr>
          <w:ilvl w:val="0"/>
          <w:numId w:val="48"/>
        </w:numPr>
        <w:spacing w:line="276" w:lineRule="auto"/>
        <w:jc w:val="both"/>
        <w:rPr>
          <w:rFonts w:ascii="Tahoma" w:hAnsi="Tahoma" w:cs="Tahoma"/>
          <w:sz w:val="20"/>
          <w:szCs w:val="20"/>
          <w:lang w:val="en-US"/>
        </w:rPr>
      </w:pPr>
      <w:r w:rsidRPr="00CC677F">
        <w:rPr>
          <w:rFonts w:ascii="Tahoma" w:hAnsi="Tahoma" w:cs="Tahoma"/>
          <w:sz w:val="20"/>
          <w:szCs w:val="20"/>
          <w:lang w:val="en-US"/>
        </w:rPr>
        <w:t>carry out an assessment of the accessibility of the content of the</w:t>
      </w:r>
      <w:r w:rsidR="00760B76">
        <w:rPr>
          <w:rFonts w:ascii="Tahoma" w:hAnsi="Tahoma" w:cs="Tahoma"/>
          <w:sz w:val="20"/>
          <w:szCs w:val="20"/>
          <w:lang w:val="en-US"/>
        </w:rPr>
        <w:t xml:space="preserve"> English versions of the </w:t>
      </w:r>
      <w:r>
        <w:rPr>
          <w:rFonts w:ascii="Tahoma" w:hAnsi="Tahoma" w:cs="Tahoma"/>
          <w:sz w:val="20"/>
          <w:szCs w:val="20"/>
          <w:lang w:val="en-US"/>
        </w:rPr>
        <w:t>selected</w:t>
      </w:r>
      <w:r w:rsidRPr="00CC677F">
        <w:rPr>
          <w:rFonts w:ascii="Tahoma" w:hAnsi="Tahoma" w:cs="Tahoma"/>
          <w:sz w:val="20"/>
          <w:szCs w:val="20"/>
          <w:lang w:val="en-US"/>
        </w:rPr>
        <w:t xml:space="preserve"> webpages</w:t>
      </w:r>
      <w:r w:rsidR="00B86302">
        <w:rPr>
          <w:rFonts w:ascii="Tahoma" w:hAnsi="Tahoma" w:cs="Tahoma"/>
          <w:sz w:val="20"/>
          <w:szCs w:val="20"/>
          <w:lang w:val="en-US"/>
        </w:rPr>
        <w:t xml:space="preserve"> </w:t>
      </w:r>
      <w:r w:rsidRPr="00CC677F">
        <w:rPr>
          <w:rFonts w:ascii="Tahoma" w:hAnsi="Tahoma" w:cs="Tahoma"/>
          <w:sz w:val="20"/>
          <w:szCs w:val="20"/>
          <w:lang w:val="en-US"/>
        </w:rPr>
        <w:t xml:space="preserve">and </w:t>
      </w:r>
      <w:r w:rsidR="007465C0">
        <w:rPr>
          <w:rFonts w:ascii="Tahoma" w:hAnsi="Tahoma" w:cs="Tahoma"/>
          <w:sz w:val="20"/>
          <w:szCs w:val="20"/>
          <w:lang w:val="en-US"/>
        </w:rPr>
        <w:t xml:space="preserve">online </w:t>
      </w:r>
      <w:r w:rsidRPr="00CC677F">
        <w:rPr>
          <w:rFonts w:ascii="Tahoma" w:hAnsi="Tahoma" w:cs="Tahoma"/>
          <w:sz w:val="20"/>
          <w:szCs w:val="20"/>
          <w:lang w:val="en-US"/>
        </w:rPr>
        <w:t>platforms</w:t>
      </w:r>
      <w:r>
        <w:rPr>
          <w:rFonts w:ascii="Tahoma" w:hAnsi="Tahoma" w:cs="Tahoma"/>
          <w:sz w:val="20"/>
          <w:szCs w:val="20"/>
          <w:lang w:val="en-US"/>
        </w:rPr>
        <w:t xml:space="preserve"> listed below</w:t>
      </w:r>
      <w:r w:rsidRPr="00CC677F">
        <w:rPr>
          <w:rFonts w:ascii="Tahoma" w:hAnsi="Tahoma" w:cs="Tahoma"/>
          <w:sz w:val="20"/>
          <w:szCs w:val="20"/>
          <w:lang w:val="en-US"/>
        </w:rPr>
        <w:t xml:space="preserve"> and provide a detailed state of play of the current accessibility levels against best practices and standards, notably with W3C standards (WCAG)</w:t>
      </w:r>
      <w:r>
        <w:rPr>
          <w:rFonts w:ascii="Tahoma" w:hAnsi="Tahoma" w:cs="Tahoma"/>
          <w:sz w:val="20"/>
          <w:szCs w:val="20"/>
          <w:lang w:val="en-US"/>
        </w:rPr>
        <w:t>.</w:t>
      </w:r>
    </w:p>
    <w:p w14:paraId="17708034" w14:textId="77777777" w:rsidR="00CC677F" w:rsidRPr="00CC677F" w:rsidRDefault="00CC677F" w:rsidP="00CC677F">
      <w:pPr>
        <w:numPr>
          <w:ilvl w:val="0"/>
          <w:numId w:val="48"/>
        </w:numPr>
        <w:spacing w:line="276" w:lineRule="auto"/>
        <w:jc w:val="both"/>
        <w:rPr>
          <w:rFonts w:ascii="Tahoma" w:hAnsi="Tahoma" w:cs="Tahoma"/>
          <w:sz w:val="20"/>
          <w:szCs w:val="20"/>
          <w:lang w:val="en-US"/>
        </w:rPr>
      </w:pPr>
      <w:r w:rsidRPr="00CC677F">
        <w:rPr>
          <w:rFonts w:ascii="Tahoma" w:hAnsi="Tahoma" w:cs="Tahoma"/>
          <w:sz w:val="20"/>
          <w:szCs w:val="20"/>
          <w:lang w:val="en-US"/>
        </w:rPr>
        <w:t>list the main typical problems encountered when browsing for each page and platform (display error, broken links, etc.) and make specific and practical/technical recommendations, and possible solutions, to improve the accessibility of those pages and resources</w:t>
      </w:r>
      <w:r w:rsidRPr="00CC677F">
        <w:rPr>
          <w:rFonts w:ascii="Tahoma" w:hAnsi="Tahoma" w:cs="Tahoma"/>
          <w:sz w:val="20"/>
          <w:szCs w:val="20"/>
        </w:rPr>
        <w:t xml:space="preserve"> with, where relevant an indication of the </w:t>
      </w:r>
      <w:r w:rsidRPr="00CC677F">
        <w:rPr>
          <w:rFonts w:ascii="Tahoma" w:hAnsi="Tahoma" w:cs="Tahoma"/>
          <w:sz w:val="20"/>
          <w:szCs w:val="20"/>
          <w:lang w:val="en-US"/>
        </w:rPr>
        <w:t>degree of priority and difficulty (</w:t>
      </w:r>
      <w:proofErr w:type="gramStart"/>
      <w:r w:rsidRPr="00CC677F">
        <w:rPr>
          <w:rFonts w:ascii="Tahoma" w:hAnsi="Tahoma" w:cs="Tahoma"/>
          <w:sz w:val="20"/>
          <w:szCs w:val="20"/>
          <w:lang w:val="en-US"/>
        </w:rPr>
        <w:t>e.g.</w:t>
      </w:r>
      <w:proofErr w:type="gramEnd"/>
      <w:r w:rsidRPr="00CC677F">
        <w:rPr>
          <w:rFonts w:ascii="Tahoma" w:hAnsi="Tahoma" w:cs="Tahoma"/>
          <w:sz w:val="20"/>
          <w:szCs w:val="20"/>
          <w:lang w:val="en-US"/>
        </w:rPr>
        <w:t xml:space="preserve"> short-term, medium-term, long-term).</w:t>
      </w:r>
    </w:p>
    <w:p w14:paraId="76427DB5" w14:textId="35448247" w:rsidR="00CC677F" w:rsidRDefault="000B20D7" w:rsidP="00CC677F">
      <w:pPr>
        <w:numPr>
          <w:ilvl w:val="0"/>
          <w:numId w:val="48"/>
        </w:numPr>
        <w:spacing w:line="276" w:lineRule="auto"/>
        <w:jc w:val="both"/>
        <w:rPr>
          <w:rFonts w:ascii="Tahoma" w:hAnsi="Tahoma" w:cs="Tahoma"/>
          <w:sz w:val="20"/>
          <w:szCs w:val="20"/>
          <w:lang w:val="en-US"/>
        </w:rPr>
      </w:pPr>
      <w:r>
        <w:rPr>
          <w:rFonts w:ascii="Tahoma" w:hAnsi="Tahoma" w:cs="Tahoma"/>
          <w:sz w:val="20"/>
          <w:szCs w:val="20"/>
          <w:lang w:val="en-US"/>
        </w:rPr>
        <w:t>p</w:t>
      </w:r>
      <w:r w:rsidR="00CC677F" w:rsidRPr="00CC677F">
        <w:rPr>
          <w:rFonts w:ascii="Tahoma" w:hAnsi="Tahoma" w:cs="Tahoma"/>
          <w:sz w:val="20"/>
          <w:szCs w:val="20"/>
          <w:lang w:val="en-US"/>
        </w:rPr>
        <w:t xml:space="preserve">resent the </w:t>
      </w:r>
      <w:r>
        <w:rPr>
          <w:rFonts w:ascii="Tahoma" w:hAnsi="Tahoma" w:cs="Tahoma"/>
          <w:sz w:val="20"/>
          <w:szCs w:val="20"/>
          <w:lang w:val="en-US"/>
        </w:rPr>
        <w:t>detailed overview of the report</w:t>
      </w:r>
      <w:r w:rsidR="00CC677F" w:rsidRPr="00CC677F">
        <w:rPr>
          <w:rFonts w:ascii="Tahoma" w:hAnsi="Tahoma" w:cs="Tahoma"/>
          <w:sz w:val="20"/>
          <w:szCs w:val="20"/>
          <w:lang w:val="en-US"/>
        </w:rPr>
        <w:t xml:space="preserve"> at the consultative meeting (19-21 June, EYC Strasbourg).</w:t>
      </w:r>
    </w:p>
    <w:p w14:paraId="52996B55" w14:textId="77777777" w:rsidR="002000BB" w:rsidRDefault="002000BB" w:rsidP="002000BB">
      <w:pPr>
        <w:spacing w:line="276" w:lineRule="auto"/>
        <w:jc w:val="both"/>
        <w:rPr>
          <w:rFonts w:ascii="Tahoma" w:hAnsi="Tahoma" w:cs="Tahoma"/>
          <w:sz w:val="20"/>
          <w:szCs w:val="20"/>
          <w:lang w:val="en-US"/>
        </w:rPr>
      </w:pPr>
    </w:p>
    <w:p w14:paraId="1E0D74B3" w14:textId="365B0D52" w:rsidR="00CC677F" w:rsidRPr="002000BB" w:rsidRDefault="00944792" w:rsidP="00E9140C">
      <w:pPr>
        <w:spacing w:line="276" w:lineRule="auto"/>
        <w:jc w:val="both"/>
        <w:rPr>
          <w:rFonts w:ascii="Tahoma" w:hAnsi="Tahoma" w:cs="Tahoma"/>
          <w:sz w:val="20"/>
          <w:szCs w:val="20"/>
          <w:lang w:val="en-US"/>
        </w:rPr>
      </w:pPr>
      <w:r w:rsidRPr="002000BB">
        <w:rPr>
          <w:rFonts w:ascii="Tahoma" w:hAnsi="Tahoma" w:cs="Tahoma"/>
          <w:sz w:val="20"/>
          <w:szCs w:val="20"/>
        </w:rPr>
        <w:t xml:space="preserve">The accessibility study (audit) must </w:t>
      </w:r>
      <w:proofErr w:type="gramStart"/>
      <w:r w:rsidRPr="002000BB">
        <w:rPr>
          <w:rFonts w:ascii="Tahoma" w:hAnsi="Tahoma" w:cs="Tahoma"/>
          <w:sz w:val="20"/>
          <w:szCs w:val="20"/>
        </w:rPr>
        <w:t>take into account</w:t>
      </w:r>
      <w:proofErr w:type="gramEnd"/>
      <w:r w:rsidRPr="002000BB">
        <w:rPr>
          <w:rFonts w:ascii="Tahoma" w:hAnsi="Tahoma" w:cs="Tahoma"/>
          <w:sz w:val="20"/>
          <w:szCs w:val="20"/>
        </w:rPr>
        <w:t xml:space="preserve"> technical aspects as well as semantic aspects (such as the clarity of wording). Most of the technical assessment can be automated but it also requires human intelligence and manual testing. The assessment should also determine and evaluate the volume of corrective work to be carried out.</w:t>
      </w:r>
    </w:p>
    <w:p w14:paraId="1725191C" w14:textId="77777777" w:rsidR="00D47235" w:rsidRDefault="00D47235" w:rsidP="003601C1">
      <w:pPr>
        <w:spacing w:line="276" w:lineRule="auto"/>
        <w:jc w:val="both"/>
        <w:rPr>
          <w:rFonts w:ascii="Tahoma" w:hAnsi="Tahoma" w:cs="Tahoma"/>
          <w:sz w:val="20"/>
          <w:szCs w:val="20"/>
          <w:lang w:val="en-US"/>
        </w:rPr>
      </w:pPr>
    </w:p>
    <w:p w14:paraId="431A3185" w14:textId="7D92EF38" w:rsidR="007323DE" w:rsidRDefault="007323DE" w:rsidP="003601C1">
      <w:pPr>
        <w:spacing w:line="276" w:lineRule="auto"/>
        <w:jc w:val="both"/>
        <w:rPr>
          <w:rFonts w:ascii="Tahoma" w:hAnsi="Tahoma" w:cs="Tahoma"/>
          <w:sz w:val="20"/>
          <w:szCs w:val="20"/>
          <w:lang w:val="en-US"/>
        </w:rPr>
      </w:pPr>
      <w:r w:rsidRPr="007323DE">
        <w:rPr>
          <w:rFonts w:ascii="Tahoma" w:hAnsi="Tahoma" w:cs="Tahoma"/>
          <w:sz w:val="20"/>
          <w:szCs w:val="20"/>
          <w:lang w:val="en-US"/>
        </w:rPr>
        <w:t>For the time being, the Council of Europe has decided to adopt a "best efforts" approach to comply with the WAI standards</w:t>
      </w:r>
      <w:r>
        <w:rPr>
          <w:rFonts w:ascii="Tahoma" w:hAnsi="Tahoma" w:cs="Tahoma"/>
          <w:sz w:val="20"/>
          <w:szCs w:val="20"/>
          <w:lang w:val="en-US"/>
        </w:rPr>
        <w:t xml:space="preserve"> and aims to get</w:t>
      </w:r>
      <w:r w:rsidRPr="007323DE">
        <w:rPr>
          <w:rFonts w:ascii="Tahoma" w:hAnsi="Tahoma" w:cs="Tahoma"/>
          <w:sz w:val="20"/>
          <w:szCs w:val="20"/>
          <w:lang w:val="en-US"/>
        </w:rPr>
        <w:t xml:space="preserve"> as close as possible to 'A' level</w:t>
      </w:r>
      <w:r w:rsidR="00CC677F">
        <w:rPr>
          <w:rFonts w:ascii="Tahoma" w:hAnsi="Tahoma" w:cs="Tahoma"/>
          <w:sz w:val="20"/>
          <w:szCs w:val="20"/>
          <w:lang w:val="en-US"/>
        </w:rPr>
        <w:t>.</w:t>
      </w:r>
      <w:r w:rsidR="00CC677F" w:rsidRPr="00CC677F">
        <w:rPr>
          <w:rFonts w:ascii="Tahoma" w:hAnsi="Tahoma" w:cs="Tahoma"/>
          <w:sz w:val="20"/>
          <w:szCs w:val="20"/>
          <w:lang w:val="en-US"/>
        </w:rPr>
        <w:t xml:space="preserve"> (</w:t>
      </w:r>
      <w:r w:rsidR="00CC677F">
        <w:rPr>
          <w:rFonts w:ascii="Tahoma" w:hAnsi="Tahoma" w:cs="Tahoma"/>
          <w:sz w:val="20"/>
          <w:szCs w:val="20"/>
          <w:lang w:val="en-US"/>
        </w:rPr>
        <w:t xml:space="preserve">For more information, </w:t>
      </w:r>
      <w:r w:rsidR="00CC677F" w:rsidRPr="00CC677F">
        <w:rPr>
          <w:rFonts w:ascii="Tahoma" w:hAnsi="Tahoma" w:cs="Tahoma"/>
          <w:sz w:val="20"/>
          <w:szCs w:val="20"/>
          <w:lang w:val="en-US"/>
        </w:rPr>
        <w:t>see Annex I</w:t>
      </w:r>
      <w:r w:rsidR="00944792">
        <w:rPr>
          <w:rFonts w:ascii="Tahoma" w:hAnsi="Tahoma" w:cs="Tahoma"/>
          <w:sz w:val="20"/>
          <w:szCs w:val="20"/>
          <w:lang w:val="en-US"/>
        </w:rPr>
        <w:t xml:space="preserve"> -</w:t>
      </w:r>
      <w:r w:rsidR="00CC677F" w:rsidRPr="00CC677F">
        <w:rPr>
          <w:rFonts w:ascii="Tahoma" w:hAnsi="Tahoma" w:cs="Tahoma"/>
          <w:sz w:val="20"/>
          <w:szCs w:val="20"/>
        </w:rPr>
        <w:t xml:space="preserve"> </w:t>
      </w:r>
      <w:r w:rsidR="00944792">
        <w:rPr>
          <w:rFonts w:ascii="Tahoma" w:hAnsi="Tahoma" w:cs="Tahoma"/>
          <w:sz w:val="20"/>
          <w:szCs w:val="20"/>
          <w:lang w:val="en-US"/>
        </w:rPr>
        <w:t>A</w:t>
      </w:r>
      <w:r w:rsidR="00CC677F" w:rsidRPr="00CC677F">
        <w:rPr>
          <w:rFonts w:ascii="Tahoma" w:hAnsi="Tahoma" w:cs="Tahoma"/>
          <w:sz w:val="20"/>
          <w:szCs w:val="20"/>
          <w:lang w:val="en-US"/>
        </w:rPr>
        <w:t>ccessibility recommendations</w:t>
      </w:r>
      <w:r w:rsidR="00CC677F">
        <w:rPr>
          <w:rFonts w:ascii="Tahoma" w:hAnsi="Tahoma" w:cs="Tahoma"/>
          <w:sz w:val="20"/>
          <w:szCs w:val="20"/>
          <w:lang w:val="en-US"/>
        </w:rPr>
        <w:t xml:space="preserve"> and rules </w:t>
      </w:r>
      <w:r w:rsidR="00CC677F" w:rsidRPr="00CC677F">
        <w:rPr>
          <w:rFonts w:ascii="Tahoma" w:hAnsi="Tahoma" w:cs="Tahoma"/>
          <w:sz w:val="20"/>
          <w:szCs w:val="20"/>
          <w:lang w:val="en-US"/>
        </w:rPr>
        <w:t>by the Council of Europe Directorate of Communications)</w:t>
      </w:r>
      <w:r w:rsidRPr="00CC677F">
        <w:rPr>
          <w:rFonts w:ascii="Tahoma" w:hAnsi="Tahoma" w:cs="Tahoma"/>
          <w:sz w:val="20"/>
          <w:szCs w:val="20"/>
          <w:lang w:val="en-US"/>
        </w:rPr>
        <w:t xml:space="preserve">. </w:t>
      </w:r>
    </w:p>
    <w:p w14:paraId="6577D316" w14:textId="77777777" w:rsidR="007323DE" w:rsidRPr="00AA59D3" w:rsidRDefault="007323DE" w:rsidP="003601C1">
      <w:pPr>
        <w:spacing w:line="276" w:lineRule="auto"/>
        <w:jc w:val="both"/>
        <w:rPr>
          <w:rFonts w:ascii="Tahoma" w:hAnsi="Tahoma" w:cs="Tahoma"/>
          <w:sz w:val="20"/>
          <w:szCs w:val="20"/>
          <w:lang w:val="en-US"/>
        </w:rPr>
      </w:pPr>
    </w:p>
    <w:p w14:paraId="48D358C3" w14:textId="7FFA40D9" w:rsidR="0013392C" w:rsidRPr="000558C5" w:rsidRDefault="0013392C" w:rsidP="008921CB">
      <w:pPr>
        <w:spacing w:line="276" w:lineRule="auto"/>
        <w:rPr>
          <w:rFonts w:ascii="Tahoma" w:hAnsi="Tahoma" w:cs="Tahoma"/>
          <w:sz w:val="20"/>
          <w:szCs w:val="20"/>
        </w:rPr>
      </w:pPr>
      <w:r w:rsidRPr="000558C5">
        <w:rPr>
          <w:rFonts w:ascii="Tahoma" w:hAnsi="Tahoma" w:cs="Tahoma"/>
          <w:sz w:val="20"/>
          <w:szCs w:val="20"/>
        </w:rPr>
        <w:t xml:space="preserve">The Internet </w:t>
      </w:r>
      <w:r w:rsidR="000558C5" w:rsidRPr="000558C5">
        <w:rPr>
          <w:rFonts w:ascii="Tahoma" w:hAnsi="Tahoma" w:cs="Tahoma"/>
          <w:sz w:val="20"/>
          <w:szCs w:val="20"/>
        </w:rPr>
        <w:t>pages</w:t>
      </w:r>
      <w:r w:rsidRPr="000558C5">
        <w:rPr>
          <w:rFonts w:ascii="Tahoma" w:hAnsi="Tahoma" w:cs="Tahoma"/>
          <w:sz w:val="20"/>
          <w:szCs w:val="20"/>
        </w:rPr>
        <w:t xml:space="preserve"> and platform</w:t>
      </w:r>
      <w:r w:rsidR="006F0D95" w:rsidRPr="000558C5">
        <w:rPr>
          <w:rFonts w:ascii="Tahoma" w:hAnsi="Tahoma" w:cs="Tahoma"/>
          <w:sz w:val="20"/>
          <w:szCs w:val="20"/>
        </w:rPr>
        <w:t>s</w:t>
      </w:r>
      <w:r w:rsidRPr="000558C5">
        <w:rPr>
          <w:rFonts w:ascii="Tahoma" w:hAnsi="Tahoma" w:cs="Tahoma"/>
          <w:sz w:val="20"/>
          <w:szCs w:val="20"/>
        </w:rPr>
        <w:t xml:space="preserve"> to be assessed are the following:</w:t>
      </w:r>
    </w:p>
    <w:p w14:paraId="1D50A813" w14:textId="65585E87" w:rsidR="008921CB" w:rsidRPr="007315D2" w:rsidRDefault="000558C5" w:rsidP="008921CB">
      <w:pPr>
        <w:numPr>
          <w:ilvl w:val="0"/>
          <w:numId w:val="47"/>
        </w:numPr>
        <w:spacing w:line="276" w:lineRule="auto"/>
        <w:rPr>
          <w:rStyle w:val="Hyperlink"/>
          <w:rFonts w:ascii="Tahoma" w:hAnsi="Tahoma" w:cs="Tahoma"/>
          <w:b/>
          <w:bCs/>
          <w:color w:val="auto"/>
          <w:sz w:val="20"/>
          <w:szCs w:val="20"/>
          <w:u w:val="none"/>
          <w:lang w:val="en-US"/>
        </w:rPr>
      </w:pPr>
      <w:r w:rsidRPr="007315D2">
        <w:rPr>
          <w:rFonts w:ascii="Tahoma" w:hAnsi="Tahoma" w:cs="Tahoma"/>
          <w:b/>
          <w:bCs/>
          <w:sz w:val="20"/>
          <w:szCs w:val="20"/>
          <w:lang w:val="en-US"/>
        </w:rPr>
        <w:t xml:space="preserve">On the main Council of Europe </w:t>
      </w:r>
      <w:r w:rsidR="008921CB" w:rsidRPr="007315D2">
        <w:rPr>
          <w:rFonts w:ascii="Tahoma" w:hAnsi="Tahoma" w:cs="Tahoma"/>
          <w:b/>
          <w:bCs/>
          <w:sz w:val="20"/>
          <w:szCs w:val="20"/>
          <w:lang w:val="en-US"/>
        </w:rPr>
        <w:t>Youth Portal</w:t>
      </w:r>
      <w:r w:rsidRPr="007315D2">
        <w:rPr>
          <w:rFonts w:ascii="Tahoma" w:hAnsi="Tahoma" w:cs="Tahoma"/>
          <w:b/>
          <w:bCs/>
          <w:sz w:val="20"/>
          <w:szCs w:val="20"/>
          <w:lang w:val="en-US"/>
        </w:rPr>
        <w:t xml:space="preserve"> </w:t>
      </w:r>
      <w:r w:rsidRPr="007315D2">
        <w:rPr>
          <w:rFonts w:ascii="Tahoma" w:hAnsi="Tahoma" w:cs="Tahoma"/>
          <w:sz w:val="20"/>
          <w:szCs w:val="20"/>
          <w:lang w:val="en-US"/>
        </w:rPr>
        <w:t>(Liferay DXP</w:t>
      </w:r>
      <w:r w:rsidR="004B64AA">
        <w:rPr>
          <w:rFonts w:ascii="Tahoma" w:hAnsi="Tahoma" w:cs="Tahoma"/>
          <w:sz w:val="20"/>
          <w:szCs w:val="20"/>
          <w:lang w:val="en-US"/>
        </w:rPr>
        <w:t xml:space="preserve"> 7.3</w:t>
      </w:r>
      <w:r w:rsidRPr="007315D2">
        <w:rPr>
          <w:rFonts w:ascii="Tahoma" w:hAnsi="Tahoma" w:cs="Tahoma"/>
          <w:sz w:val="20"/>
          <w:szCs w:val="20"/>
          <w:lang w:val="en-US"/>
        </w:rPr>
        <w:t>):</w:t>
      </w:r>
    </w:p>
    <w:p w14:paraId="01B9984B" w14:textId="4C05B575" w:rsidR="000558C5" w:rsidRPr="000558C5" w:rsidRDefault="004B64AA" w:rsidP="000558C5">
      <w:pPr>
        <w:spacing w:line="276" w:lineRule="auto"/>
        <w:ind w:left="720"/>
        <w:rPr>
          <w:rFonts w:ascii="Tahoma" w:hAnsi="Tahoma" w:cs="Tahoma"/>
          <w:sz w:val="20"/>
          <w:szCs w:val="20"/>
          <w:lang w:val="en-US"/>
        </w:rPr>
      </w:pPr>
      <w:r w:rsidRPr="004B64AA">
        <w:rPr>
          <w:sz w:val="20"/>
          <w:szCs w:val="20"/>
        </w:rPr>
        <w:t>Homepage</w:t>
      </w:r>
      <w:r>
        <w:rPr>
          <w:sz w:val="20"/>
          <w:szCs w:val="20"/>
        </w:rPr>
        <w:t>:</w:t>
      </w:r>
      <w:r>
        <w:t xml:space="preserve"> </w:t>
      </w:r>
      <w:hyperlink r:id="rId13" w:history="1">
        <w:r w:rsidRPr="007E3857">
          <w:rPr>
            <w:rStyle w:val="Hyperlink"/>
            <w:rFonts w:ascii="Tahoma" w:hAnsi="Tahoma" w:cs="Tahoma"/>
            <w:sz w:val="20"/>
            <w:szCs w:val="20"/>
            <w:lang w:val="en-US"/>
          </w:rPr>
          <w:t>https://www.coe.int/en/web/youth</w:t>
        </w:r>
      </w:hyperlink>
      <w:r w:rsidR="000558C5" w:rsidRPr="000558C5">
        <w:rPr>
          <w:rFonts w:ascii="Tahoma" w:hAnsi="Tahoma" w:cs="Tahoma"/>
          <w:sz w:val="20"/>
          <w:szCs w:val="20"/>
          <w:lang w:val="en-US"/>
        </w:rPr>
        <w:t xml:space="preserve"> </w:t>
      </w:r>
    </w:p>
    <w:p w14:paraId="46460B95" w14:textId="7488B793" w:rsidR="000558C5" w:rsidRPr="000558C5" w:rsidRDefault="00000000" w:rsidP="000558C5">
      <w:pPr>
        <w:spacing w:line="276" w:lineRule="auto"/>
        <w:ind w:left="720"/>
        <w:rPr>
          <w:rFonts w:ascii="Tahoma" w:hAnsi="Tahoma" w:cs="Tahoma"/>
          <w:sz w:val="20"/>
          <w:szCs w:val="20"/>
          <w:lang w:val="en-US"/>
        </w:rPr>
      </w:pPr>
      <w:hyperlink r:id="rId14" w:history="1">
        <w:r w:rsidR="000558C5" w:rsidRPr="000558C5">
          <w:rPr>
            <w:rStyle w:val="Hyperlink"/>
            <w:rFonts w:ascii="Tahoma" w:hAnsi="Tahoma" w:cs="Tahoma"/>
            <w:sz w:val="20"/>
            <w:szCs w:val="20"/>
            <w:lang w:val="en-US"/>
          </w:rPr>
          <w:t>https://www.coe.int/en/web/youth/cdej</w:t>
        </w:r>
      </w:hyperlink>
      <w:r w:rsidR="000558C5" w:rsidRPr="000558C5">
        <w:rPr>
          <w:rFonts w:ascii="Tahoma" w:hAnsi="Tahoma" w:cs="Tahoma"/>
          <w:sz w:val="20"/>
          <w:szCs w:val="20"/>
          <w:lang w:val="en-US"/>
        </w:rPr>
        <w:t xml:space="preserve"> </w:t>
      </w:r>
    </w:p>
    <w:p w14:paraId="08373105" w14:textId="2770CEB9" w:rsidR="000558C5" w:rsidRPr="000558C5" w:rsidRDefault="00000000" w:rsidP="000558C5">
      <w:pPr>
        <w:spacing w:line="276" w:lineRule="auto"/>
        <w:ind w:left="720"/>
        <w:rPr>
          <w:rFonts w:ascii="Tahoma" w:hAnsi="Tahoma" w:cs="Tahoma"/>
          <w:sz w:val="20"/>
          <w:szCs w:val="20"/>
          <w:lang w:val="en-US"/>
        </w:rPr>
      </w:pPr>
      <w:hyperlink r:id="rId15" w:history="1">
        <w:r w:rsidR="000558C5" w:rsidRPr="000558C5">
          <w:rPr>
            <w:rStyle w:val="Hyperlink"/>
            <w:rFonts w:ascii="Tahoma" w:hAnsi="Tahoma" w:cs="Tahoma"/>
            <w:sz w:val="20"/>
            <w:szCs w:val="20"/>
            <w:lang w:val="en-US"/>
          </w:rPr>
          <w:t>https://www.coe.int/en/web/youth/advisory-council-on-youth</w:t>
        </w:r>
      </w:hyperlink>
      <w:r w:rsidR="000558C5" w:rsidRPr="000558C5">
        <w:rPr>
          <w:rFonts w:ascii="Tahoma" w:hAnsi="Tahoma" w:cs="Tahoma"/>
          <w:sz w:val="20"/>
          <w:szCs w:val="20"/>
          <w:lang w:val="en-US"/>
        </w:rPr>
        <w:t xml:space="preserve"> </w:t>
      </w:r>
    </w:p>
    <w:p w14:paraId="73AA49E2" w14:textId="77777777" w:rsidR="004B64AA" w:rsidRDefault="00000000" w:rsidP="000558C5">
      <w:pPr>
        <w:spacing w:line="276" w:lineRule="auto"/>
        <w:ind w:left="720"/>
        <w:rPr>
          <w:rStyle w:val="Hyperlink"/>
          <w:rFonts w:ascii="Tahoma" w:hAnsi="Tahoma" w:cs="Tahoma"/>
          <w:sz w:val="20"/>
          <w:szCs w:val="20"/>
          <w:lang w:val="en-US"/>
        </w:rPr>
      </w:pPr>
      <w:hyperlink r:id="rId16" w:history="1">
        <w:r w:rsidR="000558C5" w:rsidRPr="000558C5">
          <w:rPr>
            <w:rStyle w:val="Hyperlink"/>
            <w:rFonts w:ascii="Tahoma" w:hAnsi="Tahoma" w:cs="Tahoma"/>
            <w:sz w:val="20"/>
            <w:szCs w:val="20"/>
            <w:lang w:val="en-US"/>
          </w:rPr>
          <w:t>https://www.coe.int/en/web/youth/meet-the-ac</w:t>
        </w:r>
      </w:hyperlink>
    </w:p>
    <w:p w14:paraId="2D3C49B1" w14:textId="2ACA9D8B" w:rsidR="000558C5" w:rsidRDefault="00000000" w:rsidP="000558C5">
      <w:pPr>
        <w:spacing w:line="276" w:lineRule="auto"/>
        <w:ind w:left="720"/>
        <w:rPr>
          <w:rFonts w:ascii="Tahoma" w:hAnsi="Tahoma" w:cs="Tahoma"/>
          <w:sz w:val="20"/>
          <w:szCs w:val="20"/>
          <w:lang w:val="en-US"/>
        </w:rPr>
      </w:pPr>
      <w:hyperlink r:id="rId17" w:history="1">
        <w:r w:rsidR="004B64AA" w:rsidRPr="007E3857">
          <w:rPr>
            <w:rStyle w:val="Hyperlink"/>
            <w:rFonts w:ascii="Tahoma" w:hAnsi="Tahoma" w:cs="Tahoma"/>
            <w:sz w:val="20"/>
            <w:szCs w:val="20"/>
            <w:lang w:val="en-US"/>
          </w:rPr>
          <w:t>https://www.coe.int/en/web/youth/joint-council-on-youth</w:t>
        </w:r>
      </w:hyperlink>
      <w:r w:rsidR="004B64AA">
        <w:rPr>
          <w:rFonts w:ascii="Tahoma" w:hAnsi="Tahoma" w:cs="Tahoma"/>
          <w:sz w:val="20"/>
          <w:szCs w:val="20"/>
          <w:lang w:val="en-US"/>
        </w:rPr>
        <w:t xml:space="preserve"> </w:t>
      </w:r>
    </w:p>
    <w:p w14:paraId="7CE3C764" w14:textId="51B7A1D4" w:rsidR="000558C5" w:rsidRPr="00F92456" w:rsidRDefault="00000000" w:rsidP="000558C5">
      <w:pPr>
        <w:spacing w:line="276" w:lineRule="auto"/>
        <w:ind w:left="720"/>
        <w:rPr>
          <w:rFonts w:ascii="Tahoma" w:hAnsi="Tahoma" w:cs="Tahoma"/>
          <w:sz w:val="20"/>
          <w:szCs w:val="20"/>
          <w:lang w:val="en-US"/>
        </w:rPr>
      </w:pPr>
      <w:hyperlink r:id="rId18" w:history="1">
        <w:r w:rsidR="000558C5" w:rsidRPr="00F92456">
          <w:rPr>
            <w:rStyle w:val="Hyperlink"/>
            <w:rFonts w:ascii="Tahoma" w:hAnsi="Tahoma" w:cs="Tahoma"/>
            <w:sz w:val="20"/>
            <w:szCs w:val="20"/>
            <w:lang w:val="en-US"/>
          </w:rPr>
          <w:t>https://www.coe.int/en/web/youth/youth-strategy-2030</w:t>
        </w:r>
      </w:hyperlink>
      <w:r w:rsidR="000558C5" w:rsidRPr="00F92456">
        <w:rPr>
          <w:rFonts w:ascii="Tahoma" w:hAnsi="Tahoma" w:cs="Tahoma"/>
          <w:sz w:val="20"/>
          <w:szCs w:val="20"/>
          <w:lang w:val="en-US"/>
        </w:rPr>
        <w:t xml:space="preserve"> </w:t>
      </w:r>
      <w:r w:rsidR="00F92456" w:rsidRPr="00F92456">
        <w:rPr>
          <w:rFonts w:ascii="Tahoma" w:hAnsi="Tahoma" w:cs="Tahoma"/>
          <w:sz w:val="20"/>
          <w:szCs w:val="20"/>
          <w:lang w:val="en-US"/>
        </w:rPr>
        <w:t>(incl</w:t>
      </w:r>
      <w:r w:rsidR="00F92456">
        <w:rPr>
          <w:rFonts w:ascii="Tahoma" w:hAnsi="Tahoma" w:cs="Tahoma"/>
          <w:sz w:val="20"/>
          <w:szCs w:val="20"/>
          <w:lang w:val="en-US"/>
        </w:rPr>
        <w:t>uding sub-pages and PDF documents accessible</w:t>
      </w:r>
      <w:r w:rsidR="00BD4C60">
        <w:rPr>
          <w:rFonts w:ascii="Tahoma" w:hAnsi="Tahoma" w:cs="Tahoma"/>
          <w:sz w:val="20"/>
          <w:szCs w:val="20"/>
          <w:lang w:val="en-US"/>
        </w:rPr>
        <w:t xml:space="preserve"> </w:t>
      </w:r>
      <w:r w:rsidR="00F92456">
        <w:rPr>
          <w:rFonts w:ascii="Tahoma" w:hAnsi="Tahoma" w:cs="Tahoma"/>
          <w:sz w:val="20"/>
          <w:szCs w:val="20"/>
          <w:lang w:val="en-US"/>
        </w:rPr>
        <w:t>on this page via hyperlinks)</w:t>
      </w:r>
    </w:p>
    <w:p w14:paraId="49653B18" w14:textId="452C9A32" w:rsidR="000558C5" w:rsidRPr="000558C5" w:rsidRDefault="00000000" w:rsidP="000558C5">
      <w:pPr>
        <w:spacing w:line="276" w:lineRule="auto"/>
        <w:ind w:left="720"/>
        <w:rPr>
          <w:rFonts w:ascii="Tahoma" w:hAnsi="Tahoma" w:cs="Tahoma"/>
          <w:sz w:val="20"/>
          <w:szCs w:val="20"/>
          <w:lang w:val="en-US"/>
        </w:rPr>
      </w:pPr>
      <w:hyperlink r:id="rId19" w:history="1">
        <w:r w:rsidR="000558C5" w:rsidRPr="000558C5">
          <w:rPr>
            <w:rStyle w:val="Hyperlink"/>
            <w:rFonts w:ascii="Tahoma" w:hAnsi="Tahoma" w:cs="Tahoma"/>
            <w:sz w:val="20"/>
            <w:szCs w:val="20"/>
            <w:lang w:val="en-US"/>
          </w:rPr>
          <w:t>https://www.coe.int/en/web/youth/eyc-strasbourg</w:t>
        </w:r>
      </w:hyperlink>
      <w:r w:rsidR="000558C5" w:rsidRPr="000558C5">
        <w:rPr>
          <w:rFonts w:ascii="Tahoma" w:hAnsi="Tahoma" w:cs="Tahoma"/>
          <w:sz w:val="20"/>
          <w:szCs w:val="20"/>
          <w:lang w:val="en-US"/>
        </w:rPr>
        <w:t xml:space="preserve"> </w:t>
      </w:r>
    </w:p>
    <w:p w14:paraId="4B98D39F" w14:textId="5C991217" w:rsidR="000558C5" w:rsidRDefault="00000000" w:rsidP="000558C5">
      <w:pPr>
        <w:spacing w:line="276" w:lineRule="auto"/>
        <w:ind w:left="720"/>
        <w:rPr>
          <w:rFonts w:ascii="Tahoma" w:hAnsi="Tahoma" w:cs="Tahoma"/>
          <w:sz w:val="20"/>
          <w:szCs w:val="20"/>
          <w:lang w:val="en-US"/>
        </w:rPr>
      </w:pPr>
      <w:hyperlink r:id="rId20" w:history="1">
        <w:r w:rsidR="000558C5" w:rsidRPr="000558C5">
          <w:rPr>
            <w:rStyle w:val="Hyperlink"/>
            <w:rFonts w:ascii="Tahoma" w:hAnsi="Tahoma" w:cs="Tahoma"/>
            <w:sz w:val="20"/>
            <w:szCs w:val="20"/>
            <w:lang w:val="en-US"/>
          </w:rPr>
          <w:t>https://www.coe.int/en/web/youth/eyc-budapest</w:t>
        </w:r>
      </w:hyperlink>
      <w:r w:rsidR="000558C5" w:rsidRPr="000558C5">
        <w:rPr>
          <w:rFonts w:ascii="Tahoma" w:hAnsi="Tahoma" w:cs="Tahoma"/>
          <w:sz w:val="20"/>
          <w:szCs w:val="20"/>
          <w:lang w:val="en-US"/>
        </w:rPr>
        <w:t xml:space="preserve"> </w:t>
      </w:r>
    </w:p>
    <w:p w14:paraId="512DDC03" w14:textId="4CFCDF00" w:rsidR="00E9140C" w:rsidRPr="00933830" w:rsidRDefault="00000000" w:rsidP="000558C5">
      <w:pPr>
        <w:spacing w:line="276" w:lineRule="auto"/>
        <w:ind w:left="720"/>
        <w:rPr>
          <w:rFonts w:ascii="Tahoma" w:hAnsi="Tahoma" w:cs="Tahoma"/>
          <w:sz w:val="20"/>
          <w:szCs w:val="20"/>
        </w:rPr>
      </w:pPr>
      <w:hyperlink r:id="rId21" w:history="1">
        <w:r w:rsidR="00E9140C" w:rsidRPr="00933830">
          <w:rPr>
            <w:rStyle w:val="Hyperlink"/>
            <w:rFonts w:ascii="Tahoma" w:hAnsi="Tahoma" w:cs="Tahoma"/>
            <w:sz w:val="20"/>
            <w:szCs w:val="20"/>
          </w:rPr>
          <w:t>https://www.coe.int/en/web/youth/facilities</w:t>
        </w:r>
        <w:r w:rsidR="00E9140C" w:rsidRPr="00933830">
          <w:rPr>
            <w:rStyle w:val="Hyperlink"/>
            <w:rFonts w:ascii="Tahoma" w:hAnsi="Tahoma" w:cs="Tahoma"/>
            <w:sz w:val="20"/>
            <w:szCs w:val="20"/>
          </w:rPr>
          <w:t>-</w:t>
        </w:r>
        <w:r w:rsidR="00E9140C" w:rsidRPr="00933830">
          <w:rPr>
            <w:rStyle w:val="Hyperlink"/>
            <w:rFonts w:ascii="Tahoma" w:hAnsi="Tahoma" w:cs="Tahoma"/>
            <w:sz w:val="20"/>
            <w:szCs w:val="20"/>
          </w:rPr>
          <w:t>and-services</w:t>
        </w:r>
      </w:hyperlink>
      <w:r w:rsidR="00E9140C" w:rsidRPr="00933830">
        <w:rPr>
          <w:rFonts w:ascii="Tahoma" w:hAnsi="Tahoma" w:cs="Tahoma"/>
          <w:sz w:val="20"/>
          <w:szCs w:val="20"/>
        </w:rPr>
        <w:t xml:space="preserve"> </w:t>
      </w:r>
    </w:p>
    <w:p w14:paraId="40FB54AD" w14:textId="30FF6762" w:rsidR="000558C5" w:rsidRPr="00BD4C60" w:rsidRDefault="00000000" w:rsidP="000558C5">
      <w:pPr>
        <w:spacing w:line="276" w:lineRule="auto"/>
        <w:ind w:left="720"/>
        <w:rPr>
          <w:rFonts w:ascii="Tahoma" w:hAnsi="Tahoma" w:cs="Tahoma"/>
          <w:sz w:val="20"/>
          <w:szCs w:val="20"/>
          <w:lang w:val="en-US"/>
        </w:rPr>
      </w:pPr>
      <w:hyperlink r:id="rId22" w:history="1">
        <w:r w:rsidR="000558C5" w:rsidRPr="00BD4C60">
          <w:rPr>
            <w:rStyle w:val="Hyperlink"/>
            <w:rFonts w:ascii="Tahoma" w:hAnsi="Tahoma" w:cs="Tahoma"/>
            <w:sz w:val="20"/>
            <w:szCs w:val="20"/>
            <w:lang w:val="en-US"/>
          </w:rPr>
          <w:t>https://www.coe.int/en/web/youth/education-and-training</w:t>
        </w:r>
      </w:hyperlink>
      <w:r w:rsidR="000558C5" w:rsidRPr="00BD4C60">
        <w:rPr>
          <w:rFonts w:ascii="Tahoma" w:hAnsi="Tahoma" w:cs="Tahoma"/>
          <w:sz w:val="20"/>
          <w:szCs w:val="20"/>
          <w:lang w:val="en-US"/>
        </w:rPr>
        <w:t xml:space="preserve"> </w:t>
      </w:r>
      <w:r w:rsidR="00BD4C60" w:rsidRPr="00BD4C60">
        <w:rPr>
          <w:rFonts w:ascii="Tahoma" w:hAnsi="Tahoma" w:cs="Tahoma"/>
          <w:sz w:val="20"/>
          <w:szCs w:val="20"/>
          <w:lang w:val="en-US"/>
        </w:rPr>
        <w:t>(incl</w:t>
      </w:r>
      <w:r w:rsidR="00BD4C60">
        <w:rPr>
          <w:rFonts w:ascii="Tahoma" w:hAnsi="Tahoma" w:cs="Tahoma"/>
          <w:sz w:val="20"/>
          <w:szCs w:val="20"/>
          <w:lang w:val="en-US"/>
        </w:rPr>
        <w:t>uding the four subpages accessible on this page via hyperlink)</w:t>
      </w:r>
    </w:p>
    <w:p w14:paraId="6B6882CF" w14:textId="1B04E5C3" w:rsidR="000558C5" w:rsidRPr="000558C5" w:rsidRDefault="00000000" w:rsidP="000558C5">
      <w:pPr>
        <w:spacing w:line="276" w:lineRule="auto"/>
        <w:ind w:left="720"/>
        <w:rPr>
          <w:rFonts w:ascii="Tahoma" w:hAnsi="Tahoma" w:cs="Tahoma"/>
          <w:sz w:val="20"/>
          <w:szCs w:val="20"/>
          <w:lang w:val="en-US"/>
        </w:rPr>
      </w:pPr>
      <w:hyperlink r:id="rId23" w:history="1">
        <w:r w:rsidR="000558C5" w:rsidRPr="000558C5">
          <w:rPr>
            <w:rStyle w:val="Hyperlink"/>
            <w:rFonts w:ascii="Tahoma" w:hAnsi="Tahoma" w:cs="Tahoma"/>
            <w:sz w:val="20"/>
            <w:szCs w:val="20"/>
            <w:lang w:val="en-US"/>
          </w:rPr>
          <w:t>https://www.coe.int/en/web/youth/search-youth-publications</w:t>
        </w:r>
      </w:hyperlink>
      <w:r w:rsidR="000558C5" w:rsidRPr="000558C5">
        <w:rPr>
          <w:rFonts w:ascii="Tahoma" w:hAnsi="Tahoma" w:cs="Tahoma"/>
          <w:sz w:val="20"/>
          <w:szCs w:val="20"/>
          <w:lang w:val="en-US"/>
        </w:rPr>
        <w:t xml:space="preserve"> </w:t>
      </w:r>
    </w:p>
    <w:p w14:paraId="75AF37FF" w14:textId="5402E60C" w:rsidR="000558C5" w:rsidRPr="000558C5" w:rsidRDefault="00000000" w:rsidP="000558C5">
      <w:pPr>
        <w:spacing w:line="276" w:lineRule="auto"/>
        <w:ind w:left="720"/>
        <w:rPr>
          <w:rFonts w:ascii="Tahoma" w:hAnsi="Tahoma" w:cs="Tahoma"/>
          <w:sz w:val="20"/>
          <w:szCs w:val="20"/>
          <w:lang w:val="en-US"/>
        </w:rPr>
      </w:pPr>
      <w:hyperlink r:id="rId24" w:history="1">
        <w:r w:rsidR="000558C5" w:rsidRPr="000558C5">
          <w:rPr>
            <w:rStyle w:val="Hyperlink"/>
            <w:rFonts w:ascii="Tahoma" w:hAnsi="Tahoma" w:cs="Tahoma"/>
            <w:sz w:val="20"/>
            <w:szCs w:val="20"/>
            <w:lang w:val="en-US"/>
          </w:rPr>
          <w:t>https://www.coe.int/en/web/youth/quality-label-for-youth-centres</w:t>
        </w:r>
      </w:hyperlink>
      <w:r w:rsidR="000558C5" w:rsidRPr="000558C5">
        <w:rPr>
          <w:rFonts w:ascii="Tahoma" w:hAnsi="Tahoma" w:cs="Tahoma"/>
          <w:sz w:val="20"/>
          <w:szCs w:val="20"/>
          <w:lang w:val="en-US"/>
        </w:rPr>
        <w:t xml:space="preserve"> </w:t>
      </w:r>
    </w:p>
    <w:p w14:paraId="655776DC" w14:textId="77777777" w:rsidR="000558C5" w:rsidRPr="000558C5" w:rsidRDefault="000558C5" w:rsidP="000558C5">
      <w:pPr>
        <w:spacing w:line="276" w:lineRule="auto"/>
        <w:ind w:left="720"/>
        <w:rPr>
          <w:rFonts w:ascii="Tahoma" w:hAnsi="Tahoma" w:cs="Tahoma"/>
          <w:sz w:val="20"/>
          <w:szCs w:val="20"/>
          <w:lang w:val="en-US"/>
        </w:rPr>
      </w:pPr>
    </w:p>
    <w:p w14:paraId="3A4CA2B1" w14:textId="14E48652" w:rsidR="008921CB" w:rsidRPr="000558C5" w:rsidRDefault="000558C5" w:rsidP="008921CB">
      <w:pPr>
        <w:numPr>
          <w:ilvl w:val="0"/>
          <w:numId w:val="47"/>
        </w:numPr>
        <w:spacing w:line="276" w:lineRule="auto"/>
        <w:rPr>
          <w:rFonts w:ascii="Tahoma" w:hAnsi="Tahoma" w:cs="Tahoma"/>
          <w:sz w:val="20"/>
          <w:szCs w:val="20"/>
          <w:lang w:val="en-US"/>
        </w:rPr>
      </w:pPr>
      <w:r w:rsidRPr="007315D2">
        <w:rPr>
          <w:rFonts w:ascii="Tahoma" w:hAnsi="Tahoma" w:cs="Tahoma"/>
          <w:b/>
          <w:bCs/>
          <w:sz w:val="20"/>
          <w:szCs w:val="20"/>
        </w:rPr>
        <w:lastRenderedPageBreak/>
        <w:t>On the website of the Manual for Human Rights Education with Young People – COMPASS</w:t>
      </w:r>
      <w:r w:rsidRPr="000558C5">
        <w:rPr>
          <w:rFonts w:ascii="Tahoma" w:hAnsi="Tahoma" w:cs="Tahoma"/>
          <w:sz w:val="20"/>
          <w:szCs w:val="20"/>
        </w:rPr>
        <w:t xml:space="preserve"> (</w:t>
      </w:r>
      <w:r w:rsidR="004B64AA" w:rsidRPr="007315D2">
        <w:rPr>
          <w:rFonts w:ascii="Tahoma" w:hAnsi="Tahoma" w:cs="Tahoma"/>
          <w:sz w:val="20"/>
          <w:szCs w:val="20"/>
          <w:lang w:val="en-US"/>
        </w:rPr>
        <w:t>Liferay DXP</w:t>
      </w:r>
      <w:r w:rsidR="004B64AA">
        <w:rPr>
          <w:rFonts w:ascii="Tahoma" w:hAnsi="Tahoma" w:cs="Tahoma"/>
          <w:sz w:val="20"/>
          <w:szCs w:val="20"/>
          <w:lang w:val="en-US"/>
        </w:rPr>
        <w:t xml:space="preserve"> 7.3</w:t>
      </w:r>
      <w:r w:rsidRPr="000558C5">
        <w:rPr>
          <w:rFonts w:ascii="Tahoma" w:hAnsi="Tahoma" w:cs="Tahoma"/>
          <w:sz w:val="20"/>
          <w:szCs w:val="20"/>
        </w:rPr>
        <w:t>):</w:t>
      </w:r>
    </w:p>
    <w:p w14:paraId="7B11419A" w14:textId="4C2C74EA" w:rsidR="000558C5" w:rsidRPr="000558C5" w:rsidRDefault="000558C5" w:rsidP="000558C5">
      <w:pPr>
        <w:spacing w:line="276" w:lineRule="auto"/>
        <w:ind w:left="720"/>
        <w:rPr>
          <w:rFonts w:ascii="Tahoma" w:hAnsi="Tahoma" w:cs="Tahoma"/>
          <w:sz w:val="20"/>
          <w:szCs w:val="20"/>
          <w:lang w:val="en-US"/>
        </w:rPr>
      </w:pPr>
      <w:r w:rsidRPr="000558C5">
        <w:rPr>
          <w:rFonts w:ascii="Tahoma" w:hAnsi="Tahoma" w:cs="Tahoma"/>
          <w:sz w:val="20"/>
          <w:szCs w:val="20"/>
          <w:lang w:val="en-US"/>
        </w:rPr>
        <w:t>The PDF</w:t>
      </w:r>
      <w:r w:rsidR="00D47235">
        <w:rPr>
          <w:rFonts w:ascii="Tahoma" w:hAnsi="Tahoma" w:cs="Tahoma"/>
          <w:sz w:val="20"/>
          <w:szCs w:val="20"/>
          <w:lang w:val="en-US"/>
        </w:rPr>
        <w:t xml:space="preserve"> version</w:t>
      </w:r>
      <w:r w:rsidRPr="000558C5">
        <w:rPr>
          <w:rFonts w:ascii="Tahoma" w:hAnsi="Tahoma" w:cs="Tahoma"/>
          <w:sz w:val="20"/>
          <w:szCs w:val="20"/>
          <w:lang w:val="en-US"/>
        </w:rPr>
        <w:t xml:space="preserve"> of the manual itself: </w:t>
      </w:r>
      <w:hyperlink r:id="rId25" w:history="1">
        <w:r w:rsidRPr="000558C5">
          <w:rPr>
            <w:rStyle w:val="Hyperlink"/>
            <w:rFonts w:ascii="Tahoma" w:hAnsi="Tahoma" w:cs="Tahoma"/>
            <w:sz w:val="20"/>
            <w:szCs w:val="20"/>
            <w:lang w:val="en-US"/>
          </w:rPr>
          <w:t>https://rm.coe.int/compass-eng-rev-2020-web/1680a08e40</w:t>
        </w:r>
      </w:hyperlink>
      <w:r w:rsidRPr="000558C5">
        <w:rPr>
          <w:rFonts w:ascii="Tahoma" w:hAnsi="Tahoma" w:cs="Tahoma"/>
          <w:sz w:val="20"/>
          <w:szCs w:val="20"/>
          <w:lang w:val="en-US"/>
        </w:rPr>
        <w:t xml:space="preserve"> </w:t>
      </w:r>
    </w:p>
    <w:p w14:paraId="600EB737" w14:textId="5AB918C9" w:rsidR="000558C5" w:rsidRPr="000558C5" w:rsidRDefault="00F54599" w:rsidP="000558C5">
      <w:pPr>
        <w:spacing w:line="276" w:lineRule="auto"/>
        <w:ind w:left="720"/>
        <w:rPr>
          <w:rFonts w:ascii="Tahoma" w:hAnsi="Tahoma" w:cs="Tahoma"/>
          <w:sz w:val="20"/>
          <w:szCs w:val="20"/>
          <w:lang w:val="en-US"/>
        </w:rPr>
      </w:pPr>
      <w:r w:rsidRPr="00F21607">
        <w:rPr>
          <w:rFonts w:ascii="Tahoma" w:hAnsi="Tahoma" w:cs="Tahoma"/>
          <w:sz w:val="20"/>
          <w:szCs w:val="20"/>
        </w:rPr>
        <w:t>Homepage:</w:t>
      </w:r>
      <w:r w:rsidRPr="00F21607">
        <w:t xml:space="preserve"> </w:t>
      </w:r>
      <w:hyperlink r:id="rId26" w:history="1">
        <w:r w:rsidR="000558C5" w:rsidRPr="000558C5">
          <w:rPr>
            <w:rStyle w:val="Hyperlink"/>
            <w:rFonts w:ascii="Tahoma" w:hAnsi="Tahoma" w:cs="Tahoma"/>
            <w:sz w:val="20"/>
            <w:szCs w:val="20"/>
            <w:lang w:val="en-US"/>
          </w:rPr>
          <w:t>https://www.coe.int/en/web/compass/home</w:t>
        </w:r>
      </w:hyperlink>
      <w:r w:rsidR="000558C5" w:rsidRPr="000558C5">
        <w:rPr>
          <w:rFonts w:ascii="Tahoma" w:hAnsi="Tahoma" w:cs="Tahoma"/>
          <w:sz w:val="20"/>
          <w:szCs w:val="20"/>
          <w:lang w:val="en-US"/>
        </w:rPr>
        <w:t xml:space="preserve"> </w:t>
      </w:r>
    </w:p>
    <w:p w14:paraId="2F97A601" w14:textId="08DF01C8" w:rsidR="000558C5" w:rsidRPr="000558C5" w:rsidRDefault="00000000" w:rsidP="000558C5">
      <w:pPr>
        <w:spacing w:line="276" w:lineRule="auto"/>
        <w:ind w:left="720"/>
        <w:rPr>
          <w:rFonts w:ascii="Tahoma" w:hAnsi="Tahoma" w:cs="Tahoma"/>
          <w:sz w:val="20"/>
          <w:szCs w:val="20"/>
          <w:lang w:val="en-US"/>
        </w:rPr>
      </w:pPr>
      <w:hyperlink r:id="rId27" w:history="1">
        <w:r w:rsidR="000558C5" w:rsidRPr="000558C5">
          <w:rPr>
            <w:rStyle w:val="Hyperlink"/>
            <w:rFonts w:ascii="Tahoma" w:hAnsi="Tahoma" w:cs="Tahoma"/>
            <w:sz w:val="20"/>
            <w:szCs w:val="20"/>
            <w:lang w:val="en-US"/>
          </w:rPr>
          <w:t>https://www.coe.int/en/web/compass/disability-and-disablism</w:t>
        </w:r>
      </w:hyperlink>
      <w:r w:rsidR="000558C5" w:rsidRPr="000558C5">
        <w:rPr>
          <w:rFonts w:ascii="Tahoma" w:hAnsi="Tahoma" w:cs="Tahoma"/>
          <w:sz w:val="20"/>
          <w:szCs w:val="20"/>
          <w:lang w:val="en-US"/>
        </w:rPr>
        <w:t xml:space="preserve"> </w:t>
      </w:r>
    </w:p>
    <w:p w14:paraId="67C832DA" w14:textId="334B9F5C" w:rsidR="000558C5" w:rsidRPr="000558C5" w:rsidRDefault="00000000" w:rsidP="000558C5">
      <w:pPr>
        <w:spacing w:line="276" w:lineRule="auto"/>
        <w:ind w:left="720"/>
        <w:rPr>
          <w:rFonts w:ascii="Tahoma" w:hAnsi="Tahoma" w:cs="Tahoma"/>
          <w:sz w:val="20"/>
          <w:szCs w:val="20"/>
          <w:lang w:val="en-US"/>
        </w:rPr>
      </w:pPr>
      <w:hyperlink r:id="rId28" w:history="1">
        <w:r w:rsidR="000558C5" w:rsidRPr="000558C5">
          <w:rPr>
            <w:rStyle w:val="Hyperlink"/>
            <w:rFonts w:ascii="Tahoma" w:hAnsi="Tahoma" w:cs="Tahoma"/>
            <w:sz w:val="20"/>
            <w:szCs w:val="20"/>
            <w:lang w:val="en-US"/>
          </w:rPr>
          <w:t>https://www.coe.int/en/web/compass/list-of-activities</w:t>
        </w:r>
      </w:hyperlink>
      <w:r w:rsidR="000558C5" w:rsidRPr="000558C5">
        <w:rPr>
          <w:rFonts w:ascii="Tahoma" w:hAnsi="Tahoma" w:cs="Tahoma"/>
          <w:sz w:val="20"/>
          <w:szCs w:val="20"/>
          <w:lang w:val="en-US"/>
        </w:rPr>
        <w:t xml:space="preserve"> </w:t>
      </w:r>
    </w:p>
    <w:p w14:paraId="0F1CF35C" w14:textId="56EE6AF9" w:rsidR="000558C5" w:rsidRPr="000558C5" w:rsidRDefault="00000000" w:rsidP="000558C5">
      <w:pPr>
        <w:spacing w:line="276" w:lineRule="auto"/>
        <w:ind w:left="720"/>
        <w:rPr>
          <w:rFonts w:ascii="Tahoma" w:hAnsi="Tahoma" w:cs="Tahoma"/>
          <w:sz w:val="20"/>
          <w:szCs w:val="20"/>
          <w:lang w:val="en-US"/>
        </w:rPr>
      </w:pPr>
      <w:hyperlink r:id="rId29" w:history="1">
        <w:r w:rsidR="000558C5" w:rsidRPr="000558C5">
          <w:rPr>
            <w:rStyle w:val="Hyperlink"/>
            <w:rFonts w:ascii="Tahoma" w:hAnsi="Tahoma" w:cs="Tahoma"/>
            <w:sz w:val="20"/>
            <w:szCs w:val="20"/>
            <w:lang w:val="en-US"/>
          </w:rPr>
          <w:t>https://www.coe.int/en/web/compass/human-rights-calendar</w:t>
        </w:r>
      </w:hyperlink>
      <w:r w:rsidR="000558C5" w:rsidRPr="000558C5">
        <w:rPr>
          <w:rFonts w:ascii="Tahoma" w:hAnsi="Tahoma" w:cs="Tahoma"/>
          <w:sz w:val="20"/>
          <w:szCs w:val="20"/>
          <w:lang w:val="en-US"/>
        </w:rPr>
        <w:t xml:space="preserve"> </w:t>
      </w:r>
    </w:p>
    <w:p w14:paraId="39315AAB" w14:textId="77777777" w:rsidR="000558C5" w:rsidRPr="000558C5" w:rsidRDefault="000558C5" w:rsidP="000558C5">
      <w:pPr>
        <w:spacing w:line="276" w:lineRule="auto"/>
        <w:ind w:left="720"/>
        <w:rPr>
          <w:rFonts w:ascii="Tahoma" w:hAnsi="Tahoma" w:cs="Tahoma"/>
          <w:sz w:val="20"/>
          <w:szCs w:val="20"/>
          <w:lang w:val="en-US"/>
        </w:rPr>
      </w:pPr>
    </w:p>
    <w:p w14:paraId="0568AB28" w14:textId="416A5D7F" w:rsidR="008921CB" w:rsidRPr="000558C5" w:rsidRDefault="000558C5" w:rsidP="002E4122">
      <w:pPr>
        <w:numPr>
          <w:ilvl w:val="0"/>
          <w:numId w:val="47"/>
        </w:numPr>
        <w:spacing w:line="276" w:lineRule="auto"/>
        <w:rPr>
          <w:rFonts w:ascii="Tahoma" w:hAnsi="Tahoma" w:cs="Tahoma"/>
          <w:sz w:val="20"/>
          <w:szCs w:val="20"/>
          <w:lang w:val="en-US"/>
        </w:rPr>
      </w:pPr>
      <w:r w:rsidRPr="007315D2">
        <w:rPr>
          <w:rFonts w:ascii="Tahoma" w:hAnsi="Tahoma" w:cs="Tahoma"/>
          <w:b/>
          <w:bCs/>
          <w:sz w:val="20"/>
          <w:szCs w:val="20"/>
        </w:rPr>
        <w:t xml:space="preserve">On the website of the Manual on addressing gender-based violence affecting young people - </w:t>
      </w:r>
      <w:r w:rsidR="008921CB" w:rsidRPr="007315D2">
        <w:rPr>
          <w:rFonts w:ascii="Tahoma" w:hAnsi="Tahoma" w:cs="Tahoma"/>
          <w:b/>
          <w:bCs/>
          <w:sz w:val="20"/>
          <w:szCs w:val="20"/>
          <w:lang w:val="en-US"/>
        </w:rPr>
        <w:t>Gender Matters</w:t>
      </w:r>
      <w:r w:rsidRPr="000558C5">
        <w:rPr>
          <w:rFonts w:ascii="Tahoma" w:hAnsi="Tahoma" w:cs="Tahoma"/>
          <w:sz w:val="20"/>
          <w:szCs w:val="20"/>
          <w:lang w:val="en-US"/>
        </w:rPr>
        <w:t xml:space="preserve"> (</w:t>
      </w:r>
      <w:r w:rsidR="004B64AA" w:rsidRPr="007315D2">
        <w:rPr>
          <w:rFonts w:ascii="Tahoma" w:hAnsi="Tahoma" w:cs="Tahoma"/>
          <w:sz w:val="20"/>
          <w:szCs w:val="20"/>
          <w:lang w:val="en-US"/>
        </w:rPr>
        <w:t>Liferay DXP</w:t>
      </w:r>
      <w:r w:rsidR="004B64AA">
        <w:rPr>
          <w:rFonts w:ascii="Tahoma" w:hAnsi="Tahoma" w:cs="Tahoma"/>
          <w:sz w:val="20"/>
          <w:szCs w:val="20"/>
          <w:lang w:val="en-US"/>
        </w:rPr>
        <w:t xml:space="preserve"> 7.3</w:t>
      </w:r>
      <w:r w:rsidRPr="000558C5">
        <w:rPr>
          <w:rFonts w:ascii="Tahoma" w:hAnsi="Tahoma" w:cs="Tahoma"/>
          <w:sz w:val="20"/>
          <w:szCs w:val="20"/>
          <w:lang w:val="en-US"/>
        </w:rPr>
        <w:t>):</w:t>
      </w:r>
    </w:p>
    <w:p w14:paraId="2E8875D6" w14:textId="336E15AD" w:rsidR="000558C5" w:rsidRPr="000558C5" w:rsidRDefault="000558C5" w:rsidP="002E4122">
      <w:pPr>
        <w:spacing w:line="276" w:lineRule="auto"/>
        <w:ind w:left="720"/>
        <w:jc w:val="both"/>
        <w:rPr>
          <w:rFonts w:ascii="Tahoma" w:hAnsi="Tahoma" w:cs="Tahoma"/>
          <w:sz w:val="20"/>
          <w:szCs w:val="20"/>
          <w:lang w:val="en-US"/>
        </w:rPr>
      </w:pPr>
      <w:r w:rsidRPr="000558C5">
        <w:rPr>
          <w:rFonts w:ascii="Tahoma" w:hAnsi="Tahoma" w:cs="Tahoma"/>
          <w:sz w:val="20"/>
          <w:szCs w:val="20"/>
          <w:lang w:val="en-US"/>
        </w:rPr>
        <w:t>The PDF</w:t>
      </w:r>
      <w:r w:rsidR="00D47235">
        <w:rPr>
          <w:rFonts w:ascii="Tahoma" w:hAnsi="Tahoma" w:cs="Tahoma"/>
          <w:sz w:val="20"/>
          <w:szCs w:val="20"/>
          <w:lang w:val="en-US"/>
        </w:rPr>
        <w:t xml:space="preserve"> version</w:t>
      </w:r>
      <w:r w:rsidRPr="000558C5">
        <w:rPr>
          <w:rFonts w:ascii="Tahoma" w:hAnsi="Tahoma" w:cs="Tahoma"/>
          <w:sz w:val="20"/>
          <w:szCs w:val="20"/>
          <w:lang w:val="en-US"/>
        </w:rPr>
        <w:t xml:space="preserve"> of the manual itself : </w:t>
      </w:r>
      <w:hyperlink r:id="rId30" w:history="1">
        <w:r w:rsidRPr="000558C5">
          <w:rPr>
            <w:rStyle w:val="Hyperlink"/>
            <w:rFonts w:ascii="Tahoma" w:hAnsi="Tahoma" w:cs="Tahoma"/>
            <w:sz w:val="20"/>
            <w:szCs w:val="20"/>
            <w:lang w:val="en-US"/>
          </w:rPr>
          <w:t>https://rm.coe.int/gender-matters-a-manual-on-addressing-gender-based-violence-affecting-/16809e1c34</w:t>
        </w:r>
      </w:hyperlink>
      <w:r w:rsidRPr="000558C5">
        <w:rPr>
          <w:rFonts w:ascii="Tahoma" w:hAnsi="Tahoma" w:cs="Tahoma"/>
          <w:sz w:val="20"/>
          <w:szCs w:val="20"/>
          <w:lang w:val="en-US"/>
        </w:rPr>
        <w:t xml:space="preserve"> </w:t>
      </w:r>
    </w:p>
    <w:p w14:paraId="646C34E0" w14:textId="77777777" w:rsidR="002E4122" w:rsidRDefault="00F54599" w:rsidP="002E4122">
      <w:pPr>
        <w:spacing w:line="276" w:lineRule="auto"/>
        <w:ind w:left="720"/>
        <w:jc w:val="both"/>
        <w:rPr>
          <w:rFonts w:ascii="Tahoma" w:hAnsi="Tahoma" w:cs="Tahoma"/>
          <w:sz w:val="20"/>
          <w:szCs w:val="20"/>
          <w:lang w:val="en-US"/>
        </w:rPr>
      </w:pPr>
      <w:r w:rsidRPr="00F54599">
        <w:rPr>
          <w:rFonts w:ascii="Tahoma" w:hAnsi="Tahoma" w:cs="Tahoma"/>
          <w:sz w:val="20"/>
          <w:szCs w:val="20"/>
          <w:lang w:val="en-US"/>
        </w:rPr>
        <w:t xml:space="preserve">Homepage: </w:t>
      </w:r>
      <w:hyperlink r:id="rId31" w:history="1">
        <w:r w:rsidRPr="00F54599">
          <w:rPr>
            <w:rStyle w:val="Hyperlink"/>
            <w:rFonts w:ascii="Tahoma" w:hAnsi="Tahoma" w:cs="Tahoma"/>
            <w:sz w:val="20"/>
            <w:szCs w:val="20"/>
            <w:lang w:val="en-US"/>
          </w:rPr>
          <w:t>https://www.coe.int/en/web/gender-matters</w:t>
        </w:r>
      </w:hyperlink>
      <w:r w:rsidRPr="00F54599">
        <w:rPr>
          <w:rFonts w:ascii="Tahoma" w:hAnsi="Tahoma" w:cs="Tahoma"/>
          <w:sz w:val="20"/>
          <w:szCs w:val="20"/>
          <w:lang w:val="en-US"/>
        </w:rPr>
        <w:t xml:space="preserve"> (in</w:t>
      </w:r>
      <w:r>
        <w:rPr>
          <w:rFonts w:ascii="Tahoma" w:hAnsi="Tahoma" w:cs="Tahoma"/>
          <w:sz w:val="20"/>
          <w:szCs w:val="20"/>
          <w:lang w:val="en-US"/>
        </w:rPr>
        <w:t>cluding the four subpages accessible on this page via the hyperlink)</w:t>
      </w:r>
    </w:p>
    <w:p w14:paraId="441D5D4C" w14:textId="529976B7" w:rsidR="000558C5" w:rsidRPr="00F54599" w:rsidRDefault="00000000" w:rsidP="002E4122">
      <w:pPr>
        <w:spacing w:line="276" w:lineRule="auto"/>
        <w:ind w:left="720"/>
        <w:jc w:val="both"/>
        <w:rPr>
          <w:rFonts w:ascii="Tahoma" w:hAnsi="Tahoma" w:cs="Tahoma"/>
          <w:sz w:val="20"/>
          <w:szCs w:val="20"/>
          <w:lang w:val="en-US"/>
        </w:rPr>
      </w:pPr>
      <w:hyperlink r:id="rId32" w:history="1">
        <w:r w:rsidR="00F54599" w:rsidRPr="00D21984">
          <w:rPr>
            <w:rStyle w:val="Hyperlink"/>
            <w:rFonts w:ascii="Tahoma" w:hAnsi="Tahoma" w:cs="Tahoma"/>
            <w:sz w:val="20"/>
            <w:szCs w:val="20"/>
            <w:lang w:val="en-US"/>
          </w:rPr>
          <w:t>https://www.coe.int/en/web/gender-matters/types-of-gender-based-violence</w:t>
        </w:r>
      </w:hyperlink>
      <w:r w:rsidR="00F54599">
        <w:rPr>
          <w:rFonts w:ascii="Tahoma" w:hAnsi="Tahoma" w:cs="Tahoma"/>
          <w:sz w:val="20"/>
          <w:szCs w:val="20"/>
          <w:lang w:val="en-US"/>
        </w:rPr>
        <w:t xml:space="preserve">  </w:t>
      </w:r>
    </w:p>
    <w:p w14:paraId="6255CCEE" w14:textId="71F48E33" w:rsidR="00BD4C60" w:rsidRPr="000558C5" w:rsidRDefault="00000000" w:rsidP="002E4122">
      <w:pPr>
        <w:spacing w:line="276" w:lineRule="auto"/>
        <w:ind w:left="720"/>
        <w:jc w:val="both"/>
        <w:rPr>
          <w:rFonts w:ascii="Tahoma" w:hAnsi="Tahoma" w:cs="Tahoma"/>
          <w:sz w:val="20"/>
          <w:szCs w:val="20"/>
          <w:lang w:val="en-US"/>
        </w:rPr>
      </w:pPr>
      <w:hyperlink r:id="rId33" w:history="1">
        <w:r w:rsidR="00F54599" w:rsidRPr="00D21984">
          <w:rPr>
            <w:rStyle w:val="Hyperlink"/>
            <w:rFonts w:ascii="Tahoma" w:hAnsi="Tahoma" w:cs="Tahoma"/>
            <w:sz w:val="20"/>
            <w:szCs w:val="20"/>
            <w:lang w:val="en-US"/>
          </w:rPr>
          <w:t>https://www.coe.int/en/web/gender-matters/activities</w:t>
        </w:r>
      </w:hyperlink>
      <w:r w:rsidR="00F54599">
        <w:rPr>
          <w:rFonts w:ascii="Tahoma" w:hAnsi="Tahoma" w:cs="Tahoma"/>
          <w:sz w:val="20"/>
          <w:szCs w:val="20"/>
          <w:lang w:val="en-US"/>
        </w:rPr>
        <w:t xml:space="preserve"> </w:t>
      </w:r>
    </w:p>
    <w:p w14:paraId="6EF8D3C7" w14:textId="15AF3323" w:rsidR="000558C5" w:rsidRPr="000558C5" w:rsidRDefault="00000000" w:rsidP="002E4122">
      <w:pPr>
        <w:spacing w:line="276" w:lineRule="auto"/>
        <w:ind w:left="720"/>
        <w:jc w:val="both"/>
        <w:rPr>
          <w:rFonts w:ascii="Tahoma" w:hAnsi="Tahoma" w:cs="Tahoma"/>
          <w:sz w:val="20"/>
          <w:szCs w:val="20"/>
          <w:lang w:val="en-US"/>
        </w:rPr>
      </w:pPr>
      <w:hyperlink r:id="rId34" w:history="1">
        <w:r w:rsidR="00BD4C60" w:rsidRPr="00BD4C60">
          <w:rPr>
            <w:rStyle w:val="Hyperlink"/>
            <w:rFonts w:ascii="Tahoma" w:hAnsi="Tahoma" w:cs="Tahoma"/>
            <w:sz w:val="20"/>
            <w:szCs w:val="20"/>
            <w:lang w:val="en-US"/>
          </w:rPr>
          <w:t>https://www.coe.int/en/web/gender-matters/-/gender-in-a-box</w:t>
        </w:r>
      </w:hyperlink>
      <w:r w:rsidR="000558C5" w:rsidRPr="000558C5">
        <w:rPr>
          <w:rFonts w:ascii="Tahoma" w:hAnsi="Tahoma" w:cs="Tahoma"/>
          <w:sz w:val="20"/>
          <w:szCs w:val="20"/>
          <w:lang w:val="en-US"/>
        </w:rPr>
        <w:t xml:space="preserve"> </w:t>
      </w:r>
    </w:p>
    <w:p w14:paraId="19FF0458" w14:textId="77777777" w:rsidR="000558C5" w:rsidRPr="000558C5" w:rsidRDefault="000558C5" w:rsidP="002E4122">
      <w:pPr>
        <w:spacing w:line="276" w:lineRule="auto"/>
        <w:ind w:left="720"/>
        <w:jc w:val="both"/>
        <w:rPr>
          <w:rFonts w:ascii="Tahoma" w:hAnsi="Tahoma" w:cs="Tahoma"/>
          <w:sz w:val="20"/>
          <w:szCs w:val="20"/>
          <w:lang w:val="en-US"/>
        </w:rPr>
      </w:pPr>
    </w:p>
    <w:p w14:paraId="42F2FF94" w14:textId="77777777" w:rsidR="00E84632" w:rsidRPr="007315D2" w:rsidRDefault="006121DA" w:rsidP="002E4122">
      <w:pPr>
        <w:numPr>
          <w:ilvl w:val="0"/>
          <w:numId w:val="47"/>
        </w:numPr>
        <w:spacing w:line="276" w:lineRule="auto"/>
        <w:jc w:val="both"/>
        <w:rPr>
          <w:rStyle w:val="Hyperlink"/>
          <w:rFonts w:ascii="Tahoma" w:hAnsi="Tahoma" w:cs="Tahoma"/>
          <w:b/>
          <w:bCs/>
          <w:color w:val="auto"/>
          <w:sz w:val="20"/>
          <w:szCs w:val="20"/>
          <w:lang w:val="en-US"/>
        </w:rPr>
      </w:pPr>
      <w:r w:rsidRPr="007315D2">
        <w:rPr>
          <w:rFonts w:ascii="Tahoma" w:hAnsi="Tahoma" w:cs="Tahoma"/>
          <w:b/>
          <w:bCs/>
          <w:sz w:val="20"/>
          <w:szCs w:val="20"/>
        </w:rPr>
        <w:t xml:space="preserve">The </w:t>
      </w:r>
      <w:hyperlink r:id="rId35" w:history="1">
        <w:r w:rsidR="00995E51" w:rsidRPr="007315D2">
          <w:rPr>
            <w:rStyle w:val="Hyperlink"/>
            <w:rFonts w:ascii="Tahoma" w:hAnsi="Tahoma" w:cs="Tahoma"/>
            <w:b/>
            <w:bCs/>
            <w:sz w:val="20"/>
            <w:szCs w:val="20"/>
            <w:lang w:val="en-US"/>
          </w:rPr>
          <w:t>Youth applications - online platform</w:t>
        </w:r>
      </w:hyperlink>
      <w:r w:rsidRPr="007315D2">
        <w:rPr>
          <w:rStyle w:val="Hyperlink"/>
          <w:rFonts w:ascii="Tahoma" w:hAnsi="Tahoma" w:cs="Tahoma"/>
          <w:b/>
          <w:bCs/>
          <w:sz w:val="20"/>
          <w:szCs w:val="20"/>
          <w:lang w:val="en-US"/>
        </w:rPr>
        <w:t xml:space="preserve"> </w:t>
      </w:r>
    </w:p>
    <w:p w14:paraId="0D4605A3" w14:textId="3B1A9472" w:rsidR="006121DA" w:rsidRPr="00E84632" w:rsidRDefault="00112E32" w:rsidP="002E4122">
      <w:pPr>
        <w:spacing w:line="276" w:lineRule="auto"/>
        <w:ind w:left="720"/>
        <w:jc w:val="both"/>
        <w:rPr>
          <w:rStyle w:val="Hyperlink"/>
          <w:rFonts w:ascii="Tahoma" w:hAnsi="Tahoma" w:cs="Tahoma"/>
          <w:i/>
          <w:iCs/>
          <w:color w:val="auto"/>
          <w:sz w:val="20"/>
          <w:szCs w:val="20"/>
          <w:u w:val="none"/>
          <w:lang w:val="en-US"/>
        </w:rPr>
      </w:pPr>
      <w:r>
        <w:rPr>
          <w:rStyle w:val="Hyperlink"/>
          <w:rFonts w:ascii="Tahoma" w:hAnsi="Tahoma" w:cs="Tahoma"/>
          <w:i/>
          <w:iCs/>
          <w:color w:val="auto"/>
          <w:sz w:val="20"/>
          <w:szCs w:val="20"/>
          <w:u w:val="none"/>
          <w:lang w:val="en-US"/>
        </w:rPr>
        <w:t xml:space="preserve">A database for online applications for participants </w:t>
      </w:r>
      <w:r w:rsidRPr="00112E32">
        <w:rPr>
          <w:rStyle w:val="Hyperlink"/>
          <w:rFonts w:ascii="Tahoma" w:hAnsi="Tahoma" w:cs="Tahoma"/>
          <w:i/>
          <w:iCs/>
          <w:color w:val="auto"/>
          <w:sz w:val="20"/>
          <w:szCs w:val="20"/>
          <w:u w:val="none"/>
          <w:lang w:val="en-US"/>
        </w:rPr>
        <w:t xml:space="preserve">in the activities of the </w:t>
      </w:r>
      <w:proofErr w:type="spellStart"/>
      <w:r w:rsidRPr="00112E32">
        <w:rPr>
          <w:rStyle w:val="Hyperlink"/>
          <w:rFonts w:ascii="Tahoma" w:hAnsi="Tahoma" w:cs="Tahoma"/>
          <w:i/>
          <w:iCs/>
          <w:color w:val="auto"/>
          <w:sz w:val="20"/>
          <w:szCs w:val="20"/>
          <w:u w:val="none"/>
          <w:lang w:val="en-US"/>
        </w:rPr>
        <w:t>programme</w:t>
      </w:r>
      <w:proofErr w:type="spellEnd"/>
      <w:r w:rsidRPr="00112E32">
        <w:rPr>
          <w:rStyle w:val="Hyperlink"/>
          <w:rFonts w:ascii="Tahoma" w:hAnsi="Tahoma" w:cs="Tahoma"/>
          <w:i/>
          <w:iCs/>
          <w:color w:val="auto"/>
          <w:sz w:val="20"/>
          <w:szCs w:val="20"/>
          <w:u w:val="none"/>
          <w:lang w:val="en-US"/>
        </w:rPr>
        <w:t xml:space="preserve"> of activities of the Youth Department</w:t>
      </w:r>
      <w:r>
        <w:rPr>
          <w:rStyle w:val="Hyperlink"/>
          <w:rFonts w:ascii="Tahoma" w:hAnsi="Tahoma" w:cs="Tahoma"/>
          <w:i/>
          <w:iCs/>
          <w:color w:val="auto"/>
          <w:sz w:val="20"/>
          <w:szCs w:val="20"/>
          <w:u w:val="none"/>
          <w:lang w:val="en-US"/>
        </w:rPr>
        <w:t>.</w:t>
      </w:r>
    </w:p>
    <w:p w14:paraId="245CC957" w14:textId="77777777" w:rsidR="00E84632" w:rsidRDefault="00E84632" w:rsidP="002E4122">
      <w:pPr>
        <w:pStyle w:val="ListParagraph"/>
        <w:jc w:val="both"/>
        <w:rPr>
          <w:rFonts w:ascii="Tahoma" w:hAnsi="Tahoma" w:cs="Tahoma"/>
          <w:sz w:val="20"/>
          <w:szCs w:val="20"/>
          <w:lang w:val="en-US"/>
        </w:rPr>
      </w:pPr>
    </w:p>
    <w:p w14:paraId="6445F43E" w14:textId="0A234D72" w:rsidR="00A53534" w:rsidRDefault="00A53534" w:rsidP="002E4122">
      <w:pPr>
        <w:spacing w:line="276" w:lineRule="auto"/>
        <w:ind w:left="720"/>
        <w:jc w:val="both"/>
        <w:rPr>
          <w:rStyle w:val="Hyperlink"/>
          <w:rFonts w:ascii="Tahoma" w:hAnsi="Tahoma" w:cs="Tahoma"/>
          <w:color w:val="auto"/>
          <w:sz w:val="20"/>
          <w:szCs w:val="20"/>
          <w:u w:val="none"/>
          <w:lang w:val="en-US"/>
        </w:rPr>
      </w:pPr>
      <w:r>
        <w:rPr>
          <w:rStyle w:val="Hyperlink"/>
          <w:rFonts w:ascii="Tahoma" w:hAnsi="Tahoma" w:cs="Tahoma"/>
          <w:color w:val="auto"/>
          <w:sz w:val="20"/>
          <w:szCs w:val="20"/>
          <w:u w:val="none"/>
          <w:lang w:val="en-US"/>
        </w:rPr>
        <w:t xml:space="preserve">Assessment of the accessibility of the registration process to the platform (creation of personal account) and </w:t>
      </w:r>
      <w:r w:rsidR="003163AA">
        <w:rPr>
          <w:rStyle w:val="Hyperlink"/>
          <w:rFonts w:ascii="Tahoma" w:hAnsi="Tahoma" w:cs="Tahoma"/>
          <w:color w:val="auto"/>
          <w:sz w:val="20"/>
          <w:szCs w:val="20"/>
          <w:u w:val="none"/>
          <w:lang w:val="en-US"/>
        </w:rPr>
        <w:t xml:space="preserve">the application process to ongoing </w:t>
      </w:r>
      <w:r>
        <w:rPr>
          <w:rStyle w:val="Hyperlink"/>
          <w:rFonts w:ascii="Tahoma" w:hAnsi="Tahoma" w:cs="Tahoma"/>
          <w:color w:val="auto"/>
          <w:sz w:val="20"/>
          <w:szCs w:val="20"/>
          <w:u w:val="none"/>
          <w:lang w:val="en-US"/>
        </w:rPr>
        <w:t>activities (application form)</w:t>
      </w:r>
      <w:r w:rsidR="0029306B">
        <w:rPr>
          <w:rStyle w:val="Hyperlink"/>
          <w:rFonts w:ascii="Tahoma" w:hAnsi="Tahoma" w:cs="Tahoma"/>
          <w:color w:val="auto"/>
          <w:sz w:val="20"/>
          <w:szCs w:val="20"/>
          <w:u w:val="none"/>
          <w:lang w:val="en-US"/>
        </w:rPr>
        <w:t xml:space="preserve"> through the following pages:</w:t>
      </w:r>
    </w:p>
    <w:p w14:paraId="5BDBFB7F" w14:textId="4C3E32E6" w:rsidR="0029306B" w:rsidRDefault="00000000" w:rsidP="002E4122">
      <w:pPr>
        <w:spacing w:line="276" w:lineRule="auto"/>
        <w:ind w:left="720"/>
        <w:jc w:val="both"/>
        <w:rPr>
          <w:rStyle w:val="Hyperlink"/>
          <w:rFonts w:ascii="Tahoma" w:hAnsi="Tahoma" w:cs="Tahoma"/>
          <w:color w:val="auto"/>
          <w:sz w:val="20"/>
          <w:szCs w:val="20"/>
          <w:u w:val="none"/>
          <w:lang w:val="en-US"/>
        </w:rPr>
      </w:pPr>
      <w:hyperlink r:id="rId36" w:history="1">
        <w:r w:rsidR="0029306B" w:rsidRPr="007E3857">
          <w:rPr>
            <w:rStyle w:val="Hyperlink"/>
            <w:rFonts w:ascii="Tahoma" w:hAnsi="Tahoma" w:cs="Tahoma"/>
            <w:sz w:val="20"/>
            <w:szCs w:val="20"/>
            <w:lang w:val="en-US"/>
          </w:rPr>
          <w:t>https://youthapplications.coe.int/How-to-apply</w:t>
        </w:r>
      </w:hyperlink>
      <w:r w:rsidR="0029306B">
        <w:rPr>
          <w:rStyle w:val="Hyperlink"/>
          <w:rFonts w:ascii="Tahoma" w:hAnsi="Tahoma" w:cs="Tahoma"/>
          <w:color w:val="auto"/>
          <w:sz w:val="20"/>
          <w:szCs w:val="20"/>
          <w:u w:val="none"/>
          <w:lang w:val="en-US"/>
        </w:rPr>
        <w:t xml:space="preserve"> </w:t>
      </w:r>
    </w:p>
    <w:p w14:paraId="4378A67C" w14:textId="5A2F182B" w:rsidR="0029306B" w:rsidRDefault="00000000" w:rsidP="002E4122">
      <w:pPr>
        <w:spacing w:line="276" w:lineRule="auto"/>
        <w:ind w:left="720"/>
        <w:jc w:val="both"/>
        <w:rPr>
          <w:rStyle w:val="Hyperlink"/>
          <w:rFonts w:ascii="Tahoma" w:hAnsi="Tahoma" w:cs="Tahoma"/>
          <w:color w:val="auto"/>
          <w:sz w:val="20"/>
          <w:szCs w:val="20"/>
          <w:u w:val="none"/>
          <w:lang w:val="en-US"/>
        </w:rPr>
      </w:pPr>
      <w:hyperlink r:id="rId37" w:history="1">
        <w:r w:rsidR="0029306B" w:rsidRPr="007E3857">
          <w:rPr>
            <w:rStyle w:val="Hyperlink"/>
            <w:rFonts w:ascii="Tahoma" w:hAnsi="Tahoma" w:cs="Tahoma"/>
            <w:sz w:val="20"/>
            <w:szCs w:val="20"/>
            <w:lang w:val="en-US"/>
          </w:rPr>
          <w:t>https://youthapplications.coe.int/user/register/2</w:t>
        </w:r>
      </w:hyperlink>
      <w:r w:rsidR="0029306B">
        <w:rPr>
          <w:rStyle w:val="Hyperlink"/>
          <w:rFonts w:ascii="Tahoma" w:hAnsi="Tahoma" w:cs="Tahoma"/>
          <w:color w:val="auto"/>
          <w:sz w:val="20"/>
          <w:szCs w:val="20"/>
          <w:u w:val="none"/>
          <w:lang w:val="en-US"/>
        </w:rPr>
        <w:t xml:space="preserve"> </w:t>
      </w:r>
      <w:r w:rsidR="0029306B">
        <w:rPr>
          <w:rStyle w:val="Hyperlink"/>
          <w:rFonts w:ascii="Tahoma" w:hAnsi="Tahoma" w:cs="Tahoma"/>
          <w:color w:val="auto"/>
          <w:sz w:val="20"/>
          <w:szCs w:val="20"/>
          <w:u w:val="none"/>
          <w:lang w:val="en-US"/>
        </w:rPr>
        <w:br/>
      </w:r>
      <w:hyperlink r:id="rId38" w:history="1">
        <w:r w:rsidR="0029306B" w:rsidRPr="007E3857">
          <w:rPr>
            <w:rStyle w:val="Hyperlink"/>
            <w:rFonts w:ascii="Tahoma" w:hAnsi="Tahoma" w:cs="Tahoma"/>
            <w:sz w:val="20"/>
            <w:szCs w:val="20"/>
            <w:lang w:val="en-US"/>
          </w:rPr>
          <w:t>https://youthapplications.coe.int/user/login</w:t>
        </w:r>
      </w:hyperlink>
      <w:r w:rsidR="0029306B">
        <w:rPr>
          <w:rStyle w:val="Hyperlink"/>
          <w:rFonts w:ascii="Tahoma" w:hAnsi="Tahoma" w:cs="Tahoma"/>
          <w:color w:val="auto"/>
          <w:sz w:val="20"/>
          <w:szCs w:val="20"/>
          <w:u w:val="none"/>
          <w:lang w:val="en-US"/>
        </w:rPr>
        <w:t xml:space="preserve"> </w:t>
      </w:r>
    </w:p>
    <w:p w14:paraId="1A2BD93A" w14:textId="493B8AC1" w:rsidR="0029306B" w:rsidRDefault="00000000" w:rsidP="002E4122">
      <w:pPr>
        <w:spacing w:line="276" w:lineRule="auto"/>
        <w:ind w:left="720"/>
        <w:jc w:val="both"/>
        <w:rPr>
          <w:rStyle w:val="Hyperlink"/>
          <w:rFonts w:ascii="Tahoma" w:hAnsi="Tahoma" w:cs="Tahoma"/>
          <w:color w:val="auto"/>
          <w:sz w:val="20"/>
          <w:szCs w:val="20"/>
          <w:u w:val="none"/>
          <w:lang w:val="en-US"/>
        </w:rPr>
      </w:pPr>
      <w:hyperlink r:id="rId39" w:history="1">
        <w:r w:rsidR="0029306B" w:rsidRPr="007E3857">
          <w:rPr>
            <w:rStyle w:val="Hyperlink"/>
            <w:rFonts w:ascii="Tahoma" w:hAnsi="Tahoma" w:cs="Tahoma"/>
            <w:sz w:val="20"/>
            <w:szCs w:val="20"/>
            <w:lang w:val="en-US"/>
          </w:rPr>
          <w:t>https://youthapplications.coe.int/Application-forms</w:t>
        </w:r>
      </w:hyperlink>
      <w:r w:rsidR="0029306B">
        <w:rPr>
          <w:rStyle w:val="Hyperlink"/>
          <w:rFonts w:ascii="Tahoma" w:hAnsi="Tahoma" w:cs="Tahoma"/>
          <w:color w:val="auto"/>
          <w:sz w:val="20"/>
          <w:szCs w:val="20"/>
          <w:u w:val="none"/>
          <w:lang w:val="en-US"/>
        </w:rPr>
        <w:t xml:space="preserve"> </w:t>
      </w:r>
    </w:p>
    <w:p w14:paraId="1906EC7C" w14:textId="77777777" w:rsidR="002C215F" w:rsidRDefault="002C215F" w:rsidP="002E4122">
      <w:pPr>
        <w:spacing w:line="276" w:lineRule="auto"/>
        <w:ind w:left="720"/>
        <w:jc w:val="both"/>
        <w:rPr>
          <w:rStyle w:val="Hyperlink"/>
          <w:rFonts w:ascii="Tahoma" w:hAnsi="Tahoma" w:cs="Tahoma"/>
          <w:color w:val="auto"/>
          <w:sz w:val="20"/>
          <w:szCs w:val="20"/>
          <w:u w:val="none"/>
          <w:lang w:val="en-US"/>
        </w:rPr>
      </w:pPr>
    </w:p>
    <w:p w14:paraId="28010B8B" w14:textId="77777777" w:rsidR="002C215F" w:rsidRPr="007315D2" w:rsidRDefault="002C215F" w:rsidP="002E4122">
      <w:pPr>
        <w:numPr>
          <w:ilvl w:val="0"/>
          <w:numId w:val="47"/>
        </w:numPr>
        <w:spacing w:line="276" w:lineRule="auto"/>
        <w:jc w:val="both"/>
        <w:rPr>
          <w:rStyle w:val="Hyperlink"/>
          <w:rFonts w:ascii="Tahoma" w:hAnsi="Tahoma" w:cs="Tahoma"/>
          <w:b/>
          <w:bCs/>
          <w:color w:val="auto"/>
          <w:sz w:val="20"/>
          <w:szCs w:val="20"/>
          <w:u w:val="none"/>
          <w:lang w:val="en-US"/>
        </w:rPr>
      </w:pPr>
      <w:r w:rsidRPr="007315D2">
        <w:rPr>
          <w:rFonts w:ascii="Tahoma" w:hAnsi="Tahoma" w:cs="Tahoma"/>
          <w:b/>
          <w:bCs/>
          <w:sz w:val="20"/>
          <w:szCs w:val="20"/>
        </w:rPr>
        <w:t xml:space="preserve">The </w:t>
      </w:r>
      <w:hyperlink r:id="rId40" w:history="1">
        <w:r w:rsidRPr="007315D2">
          <w:rPr>
            <w:rStyle w:val="Hyperlink"/>
            <w:rFonts w:ascii="Tahoma" w:hAnsi="Tahoma" w:cs="Tahoma"/>
            <w:b/>
            <w:bCs/>
            <w:sz w:val="20"/>
            <w:szCs w:val="20"/>
            <w:lang w:val="en-US"/>
          </w:rPr>
          <w:t>E-learning platform of the Youth Department</w:t>
        </w:r>
      </w:hyperlink>
      <w:r w:rsidRPr="007315D2">
        <w:rPr>
          <w:rStyle w:val="Hyperlink"/>
          <w:rFonts w:ascii="Tahoma" w:hAnsi="Tahoma" w:cs="Tahoma"/>
          <w:b/>
          <w:bCs/>
          <w:sz w:val="20"/>
          <w:szCs w:val="20"/>
          <w:lang w:val="en-US"/>
        </w:rPr>
        <w:t xml:space="preserve"> </w:t>
      </w:r>
    </w:p>
    <w:p w14:paraId="4B24AD56" w14:textId="7BC63966" w:rsidR="002C215F" w:rsidRPr="00E84632" w:rsidRDefault="00112E32" w:rsidP="002E4122">
      <w:pPr>
        <w:spacing w:line="276" w:lineRule="auto"/>
        <w:ind w:left="720"/>
        <w:jc w:val="both"/>
        <w:rPr>
          <w:rStyle w:val="Hyperlink"/>
          <w:rFonts w:ascii="Tahoma" w:hAnsi="Tahoma" w:cs="Tahoma"/>
          <w:i/>
          <w:iCs/>
          <w:color w:val="auto"/>
          <w:sz w:val="20"/>
          <w:szCs w:val="20"/>
          <w:u w:val="none"/>
          <w:lang w:val="en-US"/>
        </w:rPr>
      </w:pPr>
      <w:r>
        <w:rPr>
          <w:rStyle w:val="Hyperlink"/>
          <w:rFonts w:ascii="Tahoma" w:hAnsi="Tahoma" w:cs="Tahoma"/>
          <w:i/>
          <w:iCs/>
          <w:color w:val="auto"/>
          <w:sz w:val="20"/>
          <w:szCs w:val="20"/>
          <w:u w:val="none"/>
          <w:lang w:val="en-US"/>
        </w:rPr>
        <w:t>An e-learning</w:t>
      </w:r>
      <w:r w:rsidR="002C215F" w:rsidRPr="00E84632">
        <w:rPr>
          <w:rStyle w:val="Hyperlink"/>
          <w:rFonts w:ascii="Tahoma" w:hAnsi="Tahoma" w:cs="Tahoma"/>
          <w:i/>
          <w:iCs/>
          <w:color w:val="auto"/>
          <w:sz w:val="20"/>
          <w:szCs w:val="20"/>
          <w:u w:val="none"/>
          <w:lang w:val="en-US"/>
        </w:rPr>
        <w:t xml:space="preserve"> platform</w:t>
      </w:r>
      <w:r>
        <w:rPr>
          <w:rStyle w:val="Hyperlink"/>
          <w:rFonts w:ascii="Tahoma" w:hAnsi="Tahoma" w:cs="Tahoma"/>
          <w:i/>
          <w:iCs/>
          <w:color w:val="auto"/>
          <w:sz w:val="20"/>
          <w:szCs w:val="20"/>
          <w:u w:val="none"/>
          <w:lang w:val="en-US"/>
        </w:rPr>
        <w:t xml:space="preserve"> (Moodle) in place since 2011</w:t>
      </w:r>
      <w:r w:rsidR="002C215F" w:rsidRPr="00E84632">
        <w:rPr>
          <w:rStyle w:val="Hyperlink"/>
          <w:rFonts w:ascii="Tahoma" w:hAnsi="Tahoma" w:cs="Tahoma"/>
          <w:i/>
          <w:iCs/>
          <w:color w:val="auto"/>
          <w:sz w:val="20"/>
          <w:szCs w:val="20"/>
          <w:u w:val="none"/>
          <w:lang w:val="en-US"/>
        </w:rPr>
        <w:t xml:space="preserve"> </w:t>
      </w:r>
      <w:r>
        <w:rPr>
          <w:rStyle w:val="Hyperlink"/>
          <w:rFonts w:ascii="Tahoma" w:hAnsi="Tahoma" w:cs="Tahoma"/>
          <w:i/>
          <w:iCs/>
          <w:color w:val="auto"/>
          <w:sz w:val="20"/>
          <w:szCs w:val="20"/>
          <w:u w:val="none"/>
          <w:lang w:val="en-US"/>
        </w:rPr>
        <w:t xml:space="preserve">hosting online courses and learning activities, it provides </w:t>
      </w:r>
      <w:r w:rsidR="002C215F" w:rsidRPr="00E84632">
        <w:rPr>
          <w:rStyle w:val="Hyperlink"/>
          <w:rFonts w:ascii="Tahoma" w:hAnsi="Tahoma" w:cs="Tahoma"/>
          <w:i/>
          <w:iCs/>
          <w:color w:val="auto"/>
          <w:sz w:val="20"/>
          <w:szCs w:val="20"/>
          <w:u w:val="none"/>
          <w:lang w:val="en-US"/>
        </w:rPr>
        <w:t>an online space for knowledge and information sharing between participants and trainers of the activities of the Youth Department.</w:t>
      </w:r>
    </w:p>
    <w:p w14:paraId="591A8DEA" w14:textId="77777777" w:rsidR="002C215F" w:rsidRDefault="002C215F" w:rsidP="002E4122">
      <w:pPr>
        <w:spacing w:line="276" w:lineRule="auto"/>
        <w:ind w:left="720"/>
        <w:jc w:val="both"/>
        <w:rPr>
          <w:rStyle w:val="Hyperlink"/>
          <w:rFonts w:ascii="Tahoma" w:hAnsi="Tahoma" w:cs="Tahoma"/>
          <w:color w:val="auto"/>
          <w:sz w:val="20"/>
          <w:szCs w:val="20"/>
          <w:u w:val="none"/>
          <w:lang w:val="en-US"/>
        </w:rPr>
      </w:pPr>
    </w:p>
    <w:p w14:paraId="7257A926" w14:textId="5B31CE47" w:rsidR="002C215F" w:rsidRDefault="002C215F" w:rsidP="002E4122">
      <w:pPr>
        <w:spacing w:line="276" w:lineRule="auto"/>
        <w:ind w:left="720"/>
        <w:jc w:val="both"/>
        <w:rPr>
          <w:rStyle w:val="Hyperlink"/>
          <w:rFonts w:ascii="Tahoma" w:hAnsi="Tahoma" w:cs="Tahoma"/>
          <w:color w:val="auto"/>
          <w:sz w:val="20"/>
          <w:szCs w:val="20"/>
          <w:u w:val="none"/>
          <w:lang w:val="en-US"/>
        </w:rPr>
      </w:pPr>
      <w:r>
        <w:rPr>
          <w:rStyle w:val="Hyperlink"/>
          <w:rFonts w:ascii="Tahoma" w:hAnsi="Tahoma" w:cs="Tahoma"/>
          <w:color w:val="auto"/>
          <w:sz w:val="20"/>
          <w:szCs w:val="20"/>
          <w:u w:val="none"/>
          <w:lang w:val="en-US"/>
        </w:rPr>
        <w:t xml:space="preserve">Assessment of the accessibility of the registration process to the platform (creation of personal account) and to an online course, testing the accessibility of different course assignments (quiz, submitting documents, </w:t>
      </w:r>
      <w:proofErr w:type="spellStart"/>
      <w:r>
        <w:rPr>
          <w:rStyle w:val="Hyperlink"/>
          <w:rFonts w:ascii="Tahoma" w:hAnsi="Tahoma" w:cs="Tahoma"/>
          <w:color w:val="auto"/>
          <w:sz w:val="20"/>
          <w:szCs w:val="20"/>
          <w:u w:val="none"/>
          <w:lang w:val="en-US"/>
        </w:rPr>
        <w:t>etc</w:t>
      </w:r>
      <w:proofErr w:type="spellEnd"/>
      <w:r>
        <w:rPr>
          <w:rStyle w:val="Hyperlink"/>
          <w:rFonts w:ascii="Tahoma" w:hAnsi="Tahoma" w:cs="Tahoma"/>
          <w:color w:val="auto"/>
          <w:sz w:val="20"/>
          <w:szCs w:val="20"/>
          <w:u w:val="none"/>
          <w:lang w:val="en-US"/>
        </w:rPr>
        <w:t>).</w:t>
      </w:r>
    </w:p>
    <w:p w14:paraId="0FC09A1F" w14:textId="77777777" w:rsidR="006121DA" w:rsidRPr="006121DA" w:rsidRDefault="006121DA" w:rsidP="002E4122">
      <w:pPr>
        <w:pStyle w:val="ListParagraph"/>
        <w:jc w:val="both"/>
        <w:rPr>
          <w:rFonts w:ascii="Tahoma" w:hAnsi="Tahoma" w:cs="Tahoma"/>
          <w:sz w:val="20"/>
          <w:szCs w:val="20"/>
          <w:lang w:val="en-US"/>
        </w:rPr>
      </w:pPr>
    </w:p>
    <w:p w14:paraId="16169DA1" w14:textId="3F2407AB" w:rsidR="00E84632" w:rsidRDefault="002C215F" w:rsidP="002E4122">
      <w:pPr>
        <w:numPr>
          <w:ilvl w:val="0"/>
          <w:numId w:val="47"/>
        </w:numPr>
        <w:spacing w:line="276" w:lineRule="auto"/>
        <w:jc w:val="both"/>
        <w:rPr>
          <w:rFonts w:ascii="Tahoma" w:hAnsi="Tahoma" w:cs="Tahoma"/>
          <w:sz w:val="20"/>
          <w:szCs w:val="20"/>
          <w:lang w:val="en-US"/>
        </w:rPr>
      </w:pPr>
      <w:r>
        <w:rPr>
          <w:rFonts w:ascii="Tahoma" w:hAnsi="Tahoma" w:cs="Tahoma"/>
          <w:b/>
          <w:bCs/>
          <w:sz w:val="20"/>
          <w:szCs w:val="20"/>
          <w:lang w:val="en-US"/>
        </w:rPr>
        <w:t>The r</w:t>
      </w:r>
      <w:r w:rsidR="008921CB" w:rsidRPr="004B4F5C">
        <w:rPr>
          <w:rFonts w:ascii="Tahoma" w:hAnsi="Tahoma" w:cs="Tahoma"/>
          <w:b/>
          <w:bCs/>
          <w:sz w:val="20"/>
          <w:szCs w:val="20"/>
          <w:lang w:val="en-US"/>
        </w:rPr>
        <w:t>estricted website of the Youth Department</w:t>
      </w:r>
      <w:r w:rsidR="000558C5">
        <w:rPr>
          <w:rFonts w:ascii="Tahoma" w:hAnsi="Tahoma" w:cs="Tahoma"/>
          <w:sz w:val="20"/>
          <w:szCs w:val="20"/>
          <w:lang w:val="en-US"/>
        </w:rPr>
        <w:t xml:space="preserve"> </w:t>
      </w:r>
      <w:r w:rsidR="00B10EB9">
        <w:rPr>
          <w:rFonts w:ascii="Tahoma" w:hAnsi="Tahoma" w:cs="Tahoma"/>
          <w:sz w:val="20"/>
          <w:szCs w:val="20"/>
          <w:lang w:val="en-US"/>
        </w:rPr>
        <w:t>(</w:t>
      </w:r>
      <w:r w:rsidR="000558C5">
        <w:rPr>
          <w:rFonts w:ascii="Tahoma" w:hAnsi="Tahoma" w:cs="Tahoma"/>
          <w:sz w:val="20"/>
          <w:szCs w:val="20"/>
          <w:lang w:val="en-US"/>
        </w:rPr>
        <w:t xml:space="preserve">hosted on </w:t>
      </w:r>
      <w:r w:rsidR="000558C5" w:rsidRPr="00B10EB9">
        <w:rPr>
          <w:rFonts w:ascii="Tahoma" w:hAnsi="Tahoma" w:cs="Tahoma"/>
          <w:sz w:val="20"/>
          <w:szCs w:val="20"/>
          <w:lang w:val="en-US"/>
        </w:rPr>
        <w:t xml:space="preserve">Microsoft </w:t>
      </w:r>
      <w:proofErr w:type="spellStart"/>
      <w:r w:rsidR="000558C5" w:rsidRPr="00B10EB9">
        <w:rPr>
          <w:rFonts w:ascii="Tahoma" w:hAnsi="Tahoma" w:cs="Tahoma"/>
          <w:sz w:val="20"/>
          <w:szCs w:val="20"/>
          <w:lang w:val="en-US"/>
        </w:rPr>
        <w:t>Sharepoint</w:t>
      </w:r>
      <w:proofErr w:type="spellEnd"/>
      <w:r w:rsidR="00B10EB9">
        <w:rPr>
          <w:rFonts w:ascii="Tahoma" w:hAnsi="Tahoma" w:cs="Tahoma"/>
          <w:sz w:val="20"/>
          <w:szCs w:val="20"/>
          <w:lang w:val="en-US"/>
        </w:rPr>
        <w:t>)</w:t>
      </w:r>
      <w:r w:rsidR="000558C5">
        <w:rPr>
          <w:rFonts w:ascii="Tahoma" w:hAnsi="Tahoma" w:cs="Tahoma"/>
          <w:sz w:val="20"/>
          <w:szCs w:val="20"/>
          <w:lang w:val="en-US"/>
        </w:rPr>
        <w:t xml:space="preserve"> </w:t>
      </w:r>
    </w:p>
    <w:p w14:paraId="127279F0" w14:textId="735397A0" w:rsidR="008921CB" w:rsidRDefault="000558C5" w:rsidP="002E4122">
      <w:pPr>
        <w:spacing w:line="276" w:lineRule="auto"/>
        <w:ind w:left="720"/>
        <w:jc w:val="both"/>
        <w:rPr>
          <w:rFonts w:ascii="Tahoma" w:hAnsi="Tahoma" w:cs="Tahoma"/>
          <w:i/>
          <w:iCs/>
          <w:sz w:val="20"/>
          <w:szCs w:val="20"/>
          <w:lang w:val="en-US"/>
        </w:rPr>
      </w:pPr>
      <w:r w:rsidRPr="00E84632">
        <w:rPr>
          <w:rFonts w:ascii="Tahoma" w:hAnsi="Tahoma" w:cs="Tahoma"/>
          <w:i/>
          <w:iCs/>
          <w:sz w:val="20"/>
          <w:szCs w:val="20"/>
          <w:lang w:val="en-US"/>
        </w:rPr>
        <w:t>Th</w:t>
      </w:r>
      <w:r w:rsidR="007315D2">
        <w:rPr>
          <w:rFonts w:ascii="Tahoma" w:hAnsi="Tahoma" w:cs="Tahoma"/>
          <w:i/>
          <w:iCs/>
          <w:sz w:val="20"/>
          <w:szCs w:val="20"/>
          <w:lang w:val="en-US"/>
        </w:rPr>
        <w:t xml:space="preserve">is platform </w:t>
      </w:r>
      <w:r w:rsidR="0018173D">
        <w:rPr>
          <w:rFonts w:ascii="Tahoma" w:hAnsi="Tahoma" w:cs="Tahoma"/>
          <w:i/>
          <w:iCs/>
          <w:sz w:val="20"/>
          <w:szCs w:val="20"/>
          <w:lang w:val="en-US"/>
        </w:rPr>
        <w:t>is dedicated to the members of t</w:t>
      </w:r>
      <w:r w:rsidR="0018173D" w:rsidRPr="0018173D">
        <w:rPr>
          <w:rFonts w:ascii="Tahoma" w:hAnsi="Tahoma" w:cs="Tahoma"/>
          <w:i/>
          <w:iCs/>
          <w:sz w:val="20"/>
          <w:szCs w:val="20"/>
          <w:lang w:val="en-US"/>
        </w:rPr>
        <w:t xml:space="preserve">he </w:t>
      </w:r>
      <w:hyperlink r:id="rId41" w:history="1">
        <w:r w:rsidR="0018173D" w:rsidRPr="0018173D">
          <w:rPr>
            <w:rStyle w:val="Hyperlink"/>
            <w:rFonts w:ascii="Tahoma" w:hAnsi="Tahoma" w:cs="Tahoma"/>
            <w:i/>
            <w:iCs/>
            <w:sz w:val="20"/>
            <w:szCs w:val="20"/>
            <w:lang w:val="en-US"/>
          </w:rPr>
          <w:t>youth statutory bodies</w:t>
        </w:r>
      </w:hyperlink>
      <w:r w:rsidR="007315D2">
        <w:rPr>
          <w:rFonts w:ascii="Tahoma" w:hAnsi="Tahoma" w:cs="Tahoma"/>
          <w:i/>
          <w:iCs/>
          <w:sz w:val="20"/>
          <w:szCs w:val="20"/>
          <w:lang w:val="en-US"/>
        </w:rPr>
        <w:t xml:space="preserve"> </w:t>
      </w:r>
      <w:r w:rsidR="0018173D">
        <w:rPr>
          <w:rFonts w:ascii="Tahoma" w:hAnsi="Tahoma" w:cs="Tahoma"/>
          <w:i/>
          <w:iCs/>
          <w:sz w:val="20"/>
          <w:szCs w:val="20"/>
          <w:lang w:val="en-US"/>
        </w:rPr>
        <w:t>and provides restricted</w:t>
      </w:r>
      <w:r w:rsidR="00995E51" w:rsidRPr="00E84632">
        <w:rPr>
          <w:rFonts w:ascii="Tahoma" w:hAnsi="Tahoma" w:cs="Tahoma"/>
          <w:i/>
          <w:iCs/>
          <w:sz w:val="20"/>
          <w:szCs w:val="20"/>
          <w:lang w:val="en-US"/>
        </w:rPr>
        <w:t xml:space="preserve"> access to agendas and working documents</w:t>
      </w:r>
      <w:r w:rsidR="0018173D">
        <w:rPr>
          <w:rFonts w:ascii="Tahoma" w:hAnsi="Tahoma" w:cs="Tahoma"/>
          <w:i/>
          <w:iCs/>
          <w:sz w:val="20"/>
          <w:szCs w:val="20"/>
          <w:lang w:val="en-US"/>
        </w:rPr>
        <w:t xml:space="preserve"> of plenary and bureau meetings.</w:t>
      </w:r>
    </w:p>
    <w:p w14:paraId="66E483E6" w14:textId="77777777" w:rsidR="00A53534" w:rsidRDefault="00A53534" w:rsidP="002E4122">
      <w:pPr>
        <w:spacing w:line="276" w:lineRule="auto"/>
        <w:ind w:left="720"/>
        <w:jc w:val="both"/>
        <w:rPr>
          <w:rFonts w:ascii="Tahoma" w:hAnsi="Tahoma" w:cs="Tahoma"/>
          <w:i/>
          <w:iCs/>
          <w:sz w:val="20"/>
          <w:szCs w:val="20"/>
          <w:lang w:val="en-US"/>
        </w:rPr>
      </w:pPr>
    </w:p>
    <w:p w14:paraId="3FE3D4CA" w14:textId="1A3FBC7F" w:rsidR="00A53534" w:rsidRPr="00A53534" w:rsidRDefault="00A53534" w:rsidP="002E4122">
      <w:pPr>
        <w:spacing w:line="276" w:lineRule="auto"/>
        <w:ind w:left="720"/>
        <w:jc w:val="both"/>
        <w:rPr>
          <w:rFonts w:ascii="Tahoma" w:hAnsi="Tahoma" w:cs="Tahoma"/>
          <w:sz w:val="20"/>
          <w:szCs w:val="20"/>
          <w:lang w:val="en-US"/>
        </w:rPr>
      </w:pPr>
      <w:r>
        <w:rPr>
          <w:rFonts w:ascii="Tahoma" w:hAnsi="Tahoma" w:cs="Tahoma"/>
          <w:sz w:val="20"/>
          <w:szCs w:val="20"/>
          <w:lang w:val="en-US"/>
        </w:rPr>
        <w:t xml:space="preserve">Assessment of </w:t>
      </w:r>
      <w:r w:rsidR="00B10EB9">
        <w:rPr>
          <w:rFonts w:ascii="Tahoma" w:hAnsi="Tahoma" w:cs="Tahoma"/>
          <w:sz w:val="20"/>
          <w:szCs w:val="20"/>
          <w:lang w:val="en-US"/>
        </w:rPr>
        <w:t>accessibility of</w:t>
      </w:r>
      <w:r w:rsidR="003163AA">
        <w:rPr>
          <w:rFonts w:ascii="Tahoma" w:hAnsi="Tahoma" w:cs="Tahoma"/>
          <w:sz w:val="20"/>
          <w:szCs w:val="20"/>
          <w:lang w:val="en-US"/>
        </w:rPr>
        <w:t xml:space="preserve"> 3 selected pages within the platform (</w:t>
      </w:r>
      <w:r w:rsidR="00B10EB9">
        <w:rPr>
          <w:rFonts w:ascii="Tahoma" w:hAnsi="Tahoma" w:cs="Tahoma"/>
          <w:sz w:val="20"/>
          <w:szCs w:val="20"/>
          <w:lang w:val="en-US"/>
        </w:rPr>
        <w:t>the Homepage</w:t>
      </w:r>
      <w:r w:rsidR="003163AA">
        <w:rPr>
          <w:rFonts w:ascii="Tahoma" w:hAnsi="Tahoma" w:cs="Tahoma"/>
          <w:sz w:val="20"/>
          <w:szCs w:val="20"/>
          <w:lang w:val="en-US"/>
        </w:rPr>
        <w:t xml:space="preserve">, </w:t>
      </w:r>
      <w:r w:rsidR="0018173D">
        <w:rPr>
          <w:rFonts w:ascii="Tahoma" w:hAnsi="Tahoma" w:cs="Tahoma"/>
          <w:sz w:val="20"/>
          <w:szCs w:val="20"/>
          <w:lang w:val="en-US"/>
        </w:rPr>
        <w:t xml:space="preserve">the </w:t>
      </w:r>
      <w:r w:rsidR="00E75C8A">
        <w:rPr>
          <w:rFonts w:ascii="Tahoma" w:hAnsi="Tahoma" w:cs="Tahoma"/>
          <w:sz w:val="20"/>
          <w:szCs w:val="20"/>
          <w:lang w:val="en-US"/>
        </w:rPr>
        <w:t>sub</w:t>
      </w:r>
      <w:r w:rsidR="0018173D">
        <w:rPr>
          <w:rFonts w:ascii="Tahoma" w:hAnsi="Tahoma" w:cs="Tahoma"/>
          <w:sz w:val="20"/>
          <w:szCs w:val="20"/>
          <w:lang w:val="en-US"/>
        </w:rPr>
        <w:t xml:space="preserve">page </w:t>
      </w:r>
      <w:r w:rsidR="00E75C8A">
        <w:rPr>
          <w:rFonts w:ascii="Tahoma" w:hAnsi="Tahoma" w:cs="Tahoma"/>
          <w:sz w:val="20"/>
          <w:szCs w:val="20"/>
          <w:lang w:val="en-US"/>
        </w:rPr>
        <w:t xml:space="preserve">for </w:t>
      </w:r>
      <w:r w:rsidR="0018173D">
        <w:rPr>
          <w:rFonts w:ascii="Tahoma" w:hAnsi="Tahoma" w:cs="Tahoma"/>
          <w:sz w:val="20"/>
          <w:szCs w:val="20"/>
          <w:lang w:val="en-US"/>
        </w:rPr>
        <w:t xml:space="preserve">the Advisory Council on Youth </w:t>
      </w:r>
      <w:r w:rsidR="00E75C8A">
        <w:rPr>
          <w:rFonts w:ascii="Tahoma" w:hAnsi="Tahoma" w:cs="Tahoma"/>
          <w:sz w:val="20"/>
          <w:szCs w:val="20"/>
          <w:lang w:val="en-US"/>
        </w:rPr>
        <w:t xml:space="preserve">and one selected </w:t>
      </w:r>
      <w:r w:rsidR="003C6EE9">
        <w:rPr>
          <w:rFonts w:ascii="Tahoma" w:hAnsi="Tahoma" w:cs="Tahoma"/>
          <w:sz w:val="20"/>
          <w:szCs w:val="20"/>
          <w:lang w:val="en-US"/>
        </w:rPr>
        <w:t>sub</w:t>
      </w:r>
      <w:r w:rsidR="00E75C8A">
        <w:rPr>
          <w:rFonts w:ascii="Tahoma" w:hAnsi="Tahoma" w:cs="Tahoma"/>
          <w:sz w:val="20"/>
          <w:szCs w:val="20"/>
          <w:lang w:val="en-US"/>
        </w:rPr>
        <w:t>page for a past meeting</w:t>
      </w:r>
      <w:r w:rsidR="003163AA">
        <w:rPr>
          <w:rFonts w:ascii="Tahoma" w:hAnsi="Tahoma" w:cs="Tahoma"/>
          <w:sz w:val="20"/>
          <w:szCs w:val="20"/>
          <w:lang w:val="en-US"/>
        </w:rPr>
        <w:t>).</w:t>
      </w:r>
      <w:r w:rsidR="00E75C8A">
        <w:rPr>
          <w:rFonts w:ascii="Tahoma" w:hAnsi="Tahoma" w:cs="Tahoma"/>
          <w:sz w:val="20"/>
          <w:szCs w:val="20"/>
          <w:lang w:val="en-US"/>
        </w:rPr>
        <w:t xml:space="preserve"> </w:t>
      </w:r>
      <w:r w:rsidR="003163AA">
        <w:rPr>
          <w:rFonts w:ascii="Tahoma" w:hAnsi="Tahoma" w:cs="Tahoma"/>
          <w:sz w:val="20"/>
          <w:szCs w:val="20"/>
          <w:lang w:val="en-US"/>
        </w:rPr>
        <w:t>S</w:t>
      </w:r>
      <w:r w:rsidR="00E75C8A">
        <w:rPr>
          <w:rFonts w:ascii="Tahoma" w:hAnsi="Tahoma" w:cs="Tahoma"/>
          <w:sz w:val="20"/>
          <w:szCs w:val="20"/>
          <w:lang w:val="en-US"/>
        </w:rPr>
        <w:t xml:space="preserve">ee </w:t>
      </w:r>
      <w:bookmarkStart w:id="1" w:name="_Hlk160459646"/>
      <w:r w:rsidR="00E75C8A">
        <w:rPr>
          <w:rFonts w:ascii="Tahoma" w:hAnsi="Tahoma" w:cs="Tahoma"/>
          <w:sz w:val="20"/>
          <w:szCs w:val="20"/>
          <w:lang w:val="en-US"/>
        </w:rPr>
        <w:t xml:space="preserve">Annex II </w:t>
      </w:r>
      <w:r w:rsidR="001C00E1">
        <w:rPr>
          <w:rFonts w:ascii="Tahoma" w:hAnsi="Tahoma" w:cs="Tahoma"/>
          <w:sz w:val="20"/>
          <w:szCs w:val="20"/>
          <w:lang w:val="en-US"/>
        </w:rPr>
        <w:t>-</w:t>
      </w:r>
      <w:r w:rsidR="00E75C8A">
        <w:rPr>
          <w:rFonts w:ascii="Tahoma" w:hAnsi="Tahoma" w:cs="Tahoma"/>
          <w:sz w:val="20"/>
          <w:szCs w:val="20"/>
          <w:lang w:val="en-US"/>
        </w:rPr>
        <w:t xml:space="preserve"> </w:t>
      </w:r>
      <w:r w:rsidR="001C00E1">
        <w:rPr>
          <w:rFonts w:ascii="Tahoma" w:hAnsi="Tahoma" w:cs="Tahoma"/>
          <w:sz w:val="20"/>
          <w:szCs w:val="20"/>
          <w:lang w:val="en-US"/>
        </w:rPr>
        <w:t>Screenshots</w:t>
      </w:r>
      <w:r w:rsidR="00E75C8A">
        <w:rPr>
          <w:rFonts w:ascii="Tahoma" w:hAnsi="Tahoma" w:cs="Tahoma"/>
          <w:sz w:val="20"/>
          <w:szCs w:val="20"/>
          <w:lang w:val="en-US"/>
        </w:rPr>
        <w:t xml:space="preserve"> </w:t>
      </w:r>
      <w:r w:rsidR="001C00E1">
        <w:rPr>
          <w:rFonts w:ascii="Tahoma" w:hAnsi="Tahoma" w:cs="Tahoma"/>
          <w:sz w:val="20"/>
          <w:szCs w:val="20"/>
          <w:lang w:val="en-US"/>
        </w:rPr>
        <w:t xml:space="preserve">for </w:t>
      </w:r>
      <w:r w:rsidR="00E75C8A">
        <w:rPr>
          <w:rFonts w:ascii="Tahoma" w:hAnsi="Tahoma" w:cs="Tahoma"/>
          <w:sz w:val="20"/>
          <w:szCs w:val="20"/>
          <w:lang w:val="en-US"/>
        </w:rPr>
        <w:t xml:space="preserve">the </w:t>
      </w:r>
      <w:r w:rsidR="001C00E1">
        <w:rPr>
          <w:rFonts w:ascii="Tahoma" w:hAnsi="Tahoma" w:cs="Tahoma"/>
          <w:sz w:val="20"/>
          <w:szCs w:val="20"/>
          <w:lang w:val="en-US"/>
        </w:rPr>
        <w:t xml:space="preserve">design and </w:t>
      </w:r>
      <w:r w:rsidR="00E75C8A">
        <w:rPr>
          <w:rFonts w:ascii="Tahoma" w:hAnsi="Tahoma" w:cs="Tahoma"/>
          <w:sz w:val="20"/>
          <w:szCs w:val="20"/>
          <w:lang w:val="en-US"/>
        </w:rPr>
        <w:t>layout of the</w:t>
      </w:r>
      <w:r w:rsidR="001C00E1">
        <w:rPr>
          <w:rFonts w:ascii="Tahoma" w:hAnsi="Tahoma" w:cs="Tahoma"/>
          <w:sz w:val="20"/>
          <w:szCs w:val="20"/>
          <w:lang w:val="en-US"/>
        </w:rPr>
        <w:t xml:space="preserve"> selected</w:t>
      </w:r>
      <w:r w:rsidR="00E75C8A">
        <w:rPr>
          <w:rFonts w:ascii="Tahoma" w:hAnsi="Tahoma" w:cs="Tahoma"/>
          <w:sz w:val="20"/>
          <w:szCs w:val="20"/>
          <w:lang w:val="en-US"/>
        </w:rPr>
        <w:t xml:space="preserve"> </w:t>
      </w:r>
      <w:proofErr w:type="spellStart"/>
      <w:r w:rsidR="00E75C8A">
        <w:rPr>
          <w:rFonts w:ascii="Tahoma" w:hAnsi="Tahoma" w:cs="Tahoma"/>
          <w:sz w:val="20"/>
          <w:szCs w:val="20"/>
          <w:lang w:val="en-US"/>
        </w:rPr>
        <w:t>Sharepoint</w:t>
      </w:r>
      <w:proofErr w:type="spellEnd"/>
      <w:r w:rsidR="001C00E1">
        <w:rPr>
          <w:rFonts w:ascii="Tahoma" w:hAnsi="Tahoma" w:cs="Tahoma"/>
          <w:sz w:val="20"/>
          <w:szCs w:val="20"/>
          <w:lang w:val="en-US"/>
        </w:rPr>
        <w:t xml:space="preserve"> pages</w:t>
      </w:r>
      <w:bookmarkEnd w:id="1"/>
      <w:r w:rsidR="003163AA">
        <w:rPr>
          <w:rFonts w:ascii="Tahoma" w:hAnsi="Tahoma" w:cs="Tahoma"/>
          <w:sz w:val="20"/>
          <w:szCs w:val="20"/>
          <w:lang w:val="en-US"/>
        </w:rPr>
        <w:t>.</w:t>
      </w:r>
    </w:p>
    <w:p w14:paraId="5FB01872" w14:textId="77777777" w:rsidR="008921CB" w:rsidRPr="00177C0D" w:rsidRDefault="008921CB" w:rsidP="008921CB">
      <w:pPr>
        <w:spacing w:line="276" w:lineRule="auto"/>
        <w:rPr>
          <w:rFonts w:ascii="Tahoma" w:hAnsi="Tahoma" w:cs="Tahoma"/>
          <w:sz w:val="20"/>
          <w:szCs w:val="20"/>
          <w:highlight w:val="cyan"/>
        </w:rPr>
      </w:pPr>
    </w:p>
    <w:p w14:paraId="4E92174B" w14:textId="77777777" w:rsidR="00362311" w:rsidRDefault="008921CB" w:rsidP="00D87207">
      <w:pPr>
        <w:spacing w:line="276" w:lineRule="auto"/>
        <w:jc w:val="both"/>
        <w:rPr>
          <w:rFonts w:ascii="Tahoma" w:hAnsi="Tahoma" w:cs="Tahoma"/>
          <w:sz w:val="20"/>
          <w:szCs w:val="20"/>
          <w:lang w:val="en-US"/>
        </w:rPr>
      </w:pPr>
      <w:r w:rsidRPr="00FF38D7">
        <w:rPr>
          <w:rFonts w:ascii="Tahoma" w:hAnsi="Tahoma" w:cs="Tahoma"/>
          <w:sz w:val="20"/>
          <w:szCs w:val="20"/>
          <w:lang w:val="en-US"/>
        </w:rPr>
        <w:t>The Provider will carry out the work in close cooperation with the staff of the Youth Department</w:t>
      </w:r>
      <w:r w:rsidR="00D47235">
        <w:rPr>
          <w:rFonts w:ascii="Tahoma" w:hAnsi="Tahoma" w:cs="Tahoma"/>
          <w:sz w:val="20"/>
          <w:szCs w:val="20"/>
          <w:lang w:val="en-US"/>
        </w:rPr>
        <w:t xml:space="preserve"> and a</w:t>
      </w:r>
      <w:r w:rsidRPr="00FF38D7">
        <w:rPr>
          <w:rFonts w:ascii="Tahoma" w:hAnsi="Tahoma" w:cs="Tahoma"/>
          <w:sz w:val="20"/>
          <w:szCs w:val="20"/>
          <w:lang w:val="en-US"/>
        </w:rPr>
        <w:t>fter signature of the contract, a</w:t>
      </w:r>
      <w:r w:rsidR="002E4122">
        <w:rPr>
          <w:rFonts w:ascii="Tahoma" w:hAnsi="Tahoma" w:cs="Tahoma"/>
          <w:sz w:val="20"/>
          <w:szCs w:val="20"/>
          <w:lang w:val="en-US"/>
        </w:rPr>
        <w:t xml:space="preserve">n online </w:t>
      </w:r>
      <w:r w:rsidRPr="00FF38D7">
        <w:rPr>
          <w:rFonts w:ascii="Tahoma" w:hAnsi="Tahoma" w:cs="Tahoma"/>
          <w:sz w:val="20"/>
          <w:szCs w:val="20"/>
          <w:lang w:val="en-US"/>
        </w:rPr>
        <w:t xml:space="preserve">preparatory meeting will be </w:t>
      </w:r>
      <w:proofErr w:type="spellStart"/>
      <w:r w:rsidRPr="00FF38D7">
        <w:rPr>
          <w:rFonts w:ascii="Tahoma" w:hAnsi="Tahoma" w:cs="Tahoma"/>
          <w:sz w:val="20"/>
          <w:szCs w:val="20"/>
          <w:lang w:val="en-US"/>
        </w:rPr>
        <w:t>organised</w:t>
      </w:r>
      <w:proofErr w:type="spellEnd"/>
      <w:r w:rsidRPr="00FF38D7">
        <w:rPr>
          <w:rFonts w:ascii="Tahoma" w:hAnsi="Tahoma" w:cs="Tahoma"/>
          <w:sz w:val="20"/>
          <w:szCs w:val="20"/>
          <w:lang w:val="en-US"/>
        </w:rPr>
        <w:t xml:space="preserve"> (date to be set in agreement with the Provider) to indicate expectations, practices, etc.</w:t>
      </w:r>
      <w:r w:rsidRPr="008921CB">
        <w:rPr>
          <w:rFonts w:ascii="Tahoma" w:hAnsi="Tahoma" w:cs="Tahoma"/>
          <w:sz w:val="20"/>
          <w:szCs w:val="20"/>
          <w:lang w:val="en-US"/>
        </w:rPr>
        <w:t xml:space="preserve"> </w:t>
      </w:r>
    </w:p>
    <w:p w14:paraId="3CE930A5" w14:textId="77777777" w:rsidR="00362311" w:rsidRDefault="00362311" w:rsidP="00D87207">
      <w:pPr>
        <w:spacing w:line="276" w:lineRule="auto"/>
        <w:jc w:val="both"/>
        <w:rPr>
          <w:rFonts w:ascii="Tahoma" w:hAnsi="Tahoma" w:cs="Tahoma"/>
          <w:sz w:val="20"/>
          <w:szCs w:val="20"/>
          <w:lang w:val="en-US"/>
        </w:rPr>
      </w:pPr>
    </w:p>
    <w:p w14:paraId="3509114B" w14:textId="30CA9B24" w:rsidR="00D87207" w:rsidRPr="00D87207" w:rsidRDefault="00362311" w:rsidP="00D87207">
      <w:pPr>
        <w:spacing w:line="276" w:lineRule="auto"/>
        <w:jc w:val="both"/>
        <w:rPr>
          <w:rFonts w:ascii="Tahoma" w:hAnsi="Tahoma" w:cs="Tahoma"/>
          <w:sz w:val="20"/>
          <w:szCs w:val="20"/>
        </w:rPr>
      </w:pPr>
      <w:r>
        <w:rPr>
          <w:rFonts w:ascii="Tahoma" w:hAnsi="Tahoma" w:cs="Tahoma"/>
          <w:sz w:val="20"/>
          <w:szCs w:val="20"/>
          <w:lang w:val="en-US"/>
        </w:rPr>
        <w:t>Travel e</w:t>
      </w:r>
      <w:proofErr w:type="spellStart"/>
      <w:r w:rsidR="00D87207" w:rsidRPr="00D87207">
        <w:rPr>
          <w:rFonts w:ascii="Tahoma" w:hAnsi="Tahoma" w:cs="Tahoma"/>
          <w:sz w:val="20"/>
          <w:szCs w:val="20"/>
        </w:rPr>
        <w:t>xpenses</w:t>
      </w:r>
      <w:proofErr w:type="spellEnd"/>
      <w:r w:rsidR="00D87207" w:rsidRPr="00D87207">
        <w:rPr>
          <w:rFonts w:ascii="Tahoma" w:hAnsi="Tahoma" w:cs="Tahoma"/>
          <w:sz w:val="20"/>
          <w:szCs w:val="20"/>
        </w:rPr>
        <w:t xml:space="preserve"> related to the </w:t>
      </w:r>
      <w:r w:rsidR="00D87207">
        <w:rPr>
          <w:rFonts w:ascii="Tahoma" w:hAnsi="Tahoma" w:cs="Tahoma"/>
          <w:sz w:val="20"/>
          <w:szCs w:val="20"/>
        </w:rPr>
        <w:t xml:space="preserve">consultative meeting </w:t>
      </w:r>
      <w:r w:rsidR="00D87207" w:rsidRPr="00D87207">
        <w:rPr>
          <w:rFonts w:ascii="Tahoma" w:hAnsi="Tahoma" w:cs="Tahoma"/>
          <w:sz w:val="20"/>
          <w:szCs w:val="20"/>
        </w:rPr>
        <w:t xml:space="preserve">will be covered by the Council of Europe on the terms specified in the </w:t>
      </w:r>
      <w:hyperlink r:id="rId42" w:history="1">
        <w:r w:rsidR="00D87207" w:rsidRPr="00D87207">
          <w:rPr>
            <w:rStyle w:val="Hyperlink"/>
            <w:rFonts w:ascii="Tahoma" w:hAnsi="Tahoma" w:cs="Tahoma"/>
            <w:sz w:val="20"/>
            <w:szCs w:val="20"/>
          </w:rPr>
          <w:t>Rules</w:t>
        </w:r>
      </w:hyperlink>
      <w:r w:rsidR="00D87207" w:rsidRPr="00D87207">
        <w:rPr>
          <w:rFonts w:ascii="Tahoma" w:hAnsi="Tahoma" w:cs="Tahoma"/>
          <w:sz w:val="20"/>
          <w:szCs w:val="20"/>
        </w:rPr>
        <w:t xml:space="preserve"> concerning the reimbursement of travel and subsistence expenses</w:t>
      </w:r>
      <w:r>
        <w:rPr>
          <w:rFonts w:ascii="Tahoma" w:hAnsi="Tahoma" w:cs="Tahoma"/>
          <w:sz w:val="20"/>
          <w:szCs w:val="20"/>
        </w:rPr>
        <w:t xml:space="preserve">. </w:t>
      </w:r>
      <w:r w:rsidR="008E6FE4">
        <w:rPr>
          <w:rFonts w:ascii="Tahoma" w:hAnsi="Tahoma" w:cs="Tahoma"/>
          <w:sz w:val="20"/>
          <w:szCs w:val="20"/>
        </w:rPr>
        <w:t>Therefore,</w:t>
      </w:r>
      <w:r>
        <w:rPr>
          <w:rFonts w:ascii="Tahoma" w:hAnsi="Tahoma" w:cs="Tahoma"/>
          <w:sz w:val="20"/>
          <w:szCs w:val="20"/>
        </w:rPr>
        <w:t xml:space="preserve"> costs related to travel and accommodation shall not be included in the table of fees below (Deliverable n°3).</w:t>
      </w:r>
    </w:p>
    <w:p w14:paraId="10829C9C" w14:textId="37E94B21" w:rsidR="008921CB" w:rsidRPr="00D87207" w:rsidRDefault="008921CB" w:rsidP="00266E52">
      <w:pPr>
        <w:spacing w:line="276" w:lineRule="auto"/>
        <w:jc w:val="both"/>
        <w:rPr>
          <w:rFonts w:ascii="Tahoma" w:hAnsi="Tahoma" w:cs="Tahoma"/>
          <w:sz w:val="20"/>
          <w:szCs w:val="20"/>
        </w:rPr>
      </w:pPr>
    </w:p>
    <w:p w14:paraId="5C20F46E" w14:textId="58DE805A" w:rsidR="00292B2C" w:rsidRDefault="00292B2C" w:rsidP="008921CB">
      <w:pPr>
        <w:spacing w:line="276" w:lineRule="auto"/>
        <w:rPr>
          <w:rFonts w:ascii="Tahoma" w:hAnsi="Tahoma" w:cs="Tahoma"/>
          <w:sz w:val="20"/>
          <w:szCs w:val="20"/>
          <w:lang w:val="en-US"/>
        </w:rPr>
      </w:pPr>
      <w:r>
        <w:rPr>
          <w:rFonts w:ascii="Tahoma" w:hAnsi="Tahoma" w:cs="Tahoma"/>
          <w:sz w:val="20"/>
          <w:szCs w:val="20"/>
          <w:lang w:val="en-US"/>
        </w:rPr>
        <w:t>All documents are to be provided in English</w:t>
      </w:r>
      <w:r w:rsidR="004B64AA">
        <w:rPr>
          <w:rFonts w:ascii="Tahoma" w:hAnsi="Tahoma" w:cs="Tahoma"/>
          <w:sz w:val="20"/>
          <w:szCs w:val="20"/>
          <w:lang w:val="en-US"/>
        </w:rPr>
        <w:t>.</w:t>
      </w:r>
    </w:p>
    <w:p w14:paraId="0C36C2DC" w14:textId="77777777" w:rsidR="00F21607" w:rsidRDefault="00F21607" w:rsidP="008921CB">
      <w:pPr>
        <w:spacing w:line="276" w:lineRule="auto"/>
        <w:rPr>
          <w:rFonts w:ascii="Tahoma" w:hAnsi="Tahoma" w:cs="Tahoma"/>
          <w:sz w:val="20"/>
          <w:szCs w:val="20"/>
          <w:lang w:val="en-US"/>
        </w:rPr>
      </w:pPr>
    </w:p>
    <w:p w14:paraId="14A6D444" w14:textId="3B64AFB9" w:rsidR="00F21607" w:rsidRPr="00EA2362" w:rsidRDefault="00681751" w:rsidP="008921CB">
      <w:pPr>
        <w:spacing w:line="276" w:lineRule="auto"/>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8921CB">
      <w:pPr>
        <w:spacing w:line="276" w:lineRule="auto"/>
        <w:rPr>
          <w:rFonts w:ascii="Tahoma" w:hAnsi="Tahoma" w:cs="Tahoma"/>
          <w:sz w:val="20"/>
          <w:szCs w:val="20"/>
        </w:rPr>
      </w:pPr>
    </w:p>
    <w:p w14:paraId="43D9162F" w14:textId="77777777" w:rsidR="003601C1" w:rsidRDefault="00261462" w:rsidP="008921CB">
      <w:pPr>
        <w:spacing w:line="276" w:lineRule="auto"/>
        <w:rPr>
          <w:rFonts w:ascii="Tahoma" w:hAnsi="Tahoma" w:cs="Tahoma"/>
          <w:color w:val="000000"/>
          <w:sz w:val="20"/>
          <w:szCs w:val="20"/>
          <w:lang w:eastAsia="en-US"/>
        </w:rPr>
      </w:pPr>
      <w:r w:rsidRPr="00EA2362">
        <w:rPr>
          <w:rFonts w:ascii="Tahoma" w:hAnsi="Tahoma" w:cs="Tahoma"/>
          <w:color w:val="000000"/>
          <w:sz w:val="20"/>
          <w:szCs w:val="20"/>
          <w:lang w:eastAsia="en-US"/>
        </w:rPr>
        <w:t xml:space="preserve">Prices are indicated </w:t>
      </w:r>
      <w:r w:rsidRPr="00FF38D7">
        <w:rPr>
          <w:rFonts w:ascii="Tahoma" w:hAnsi="Tahoma" w:cs="Tahoma"/>
          <w:color w:val="000000"/>
          <w:sz w:val="20"/>
          <w:szCs w:val="20"/>
          <w:lang w:eastAsia="en-US"/>
        </w:rPr>
        <w:t>in Euros</w:t>
      </w:r>
      <w:r w:rsidR="003601C1" w:rsidRPr="00FF38D7">
        <w:rPr>
          <w:rFonts w:ascii="Tahoma" w:hAnsi="Tahoma" w:cs="Tahoma"/>
          <w:color w:val="000000"/>
          <w:sz w:val="20"/>
          <w:szCs w:val="20"/>
          <w:lang w:eastAsia="en-US"/>
        </w:rPr>
        <w:t xml:space="preserve"> </w:t>
      </w:r>
      <w:r w:rsidRPr="00FF38D7">
        <w:rPr>
          <w:rFonts w:ascii="Tahoma" w:hAnsi="Tahoma" w:cs="Tahoma"/>
          <w:color w:val="000000"/>
          <w:sz w:val="20"/>
          <w:szCs w:val="20"/>
          <w:lang w:eastAsia="en-US"/>
        </w:rPr>
        <w:t>without</w:t>
      </w:r>
      <w:r w:rsidRPr="00EA2362">
        <w:rPr>
          <w:rFonts w:ascii="Tahoma" w:hAnsi="Tahoma" w:cs="Tahoma"/>
          <w:color w:val="000000"/>
          <w:sz w:val="20"/>
          <w:szCs w:val="20"/>
          <w:lang w:eastAsia="en-US"/>
        </w:rPr>
        <w:t xml:space="preserve"> VAT. For the VAT regime to be mentioned on the invoice(s), please refer to Article 4.2 of the Legal Conditions (See Section C. below). </w:t>
      </w:r>
    </w:p>
    <w:p w14:paraId="3D77E59F" w14:textId="54C7836D" w:rsidR="006A1C42" w:rsidRPr="00995E51" w:rsidRDefault="006A1C42" w:rsidP="00261462">
      <w:pPr>
        <w:spacing w:line="276" w:lineRule="auto"/>
        <w:jc w:val="both"/>
        <w:rPr>
          <w:rFonts w:ascii="Tahoma" w:hAnsi="Tahoma" w:cs="Tahoma"/>
          <w:b/>
          <w:color w:val="000000"/>
          <w:sz w:val="16"/>
          <w:szCs w:val="16"/>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995E51" w:rsidRDefault="006A1C42" w:rsidP="00261462">
      <w:pPr>
        <w:spacing w:line="276" w:lineRule="auto"/>
        <w:jc w:val="both"/>
        <w:rPr>
          <w:rFonts w:ascii="Tahoma" w:hAnsi="Tahoma" w:cs="Tahoma"/>
          <w:b/>
          <w:color w:val="000000"/>
          <w:sz w:val="16"/>
          <w:szCs w:val="16"/>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6C8360F6">
                <wp:simplePos x="0" y="0"/>
                <wp:positionH relativeFrom="column">
                  <wp:posOffset>4794885</wp:posOffset>
                </wp:positionH>
                <wp:positionV relativeFrom="paragraph">
                  <wp:posOffset>14605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89FA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77.55pt;margin-top:1.1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6F0D95" w:rsidRPr="00EA2362" w14:paraId="0166D4C8" w14:textId="77777777" w:rsidTr="006F0D95">
        <w:trPr>
          <w:trHeight w:val="688"/>
          <w:jc w:val="center"/>
        </w:trPr>
        <w:tc>
          <w:tcPr>
            <w:tcW w:w="5606" w:type="dxa"/>
            <w:shd w:val="clear" w:color="auto" w:fill="DBE5F1" w:themeFill="accent1" w:themeFillTint="33"/>
            <w:vAlign w:val="center"/>
          </w:tcPr>
          <w:p w14:paraId="7C25DC9A" w14:textId="77777777" w:rsidR="006F0D95" w:rsidRDefault="006F0D9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6F0D95" w:rsidRPr="00EA2362" w:rsidRDefault="006F0D95"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0" w:type="dxa"/>
            <w:shd w:val="clear" w:color="auto" w:fill="DBE5F1" w:themeFill="accent1" w:themeFillTint="33"/>
            <w:vAlign w:val="center"/>
          </w:tcPr>
          <w:p w14:paraId="4C4B2597" w14:textId="77777777" w:rsidR="006F0D95" w:rsidRPr="00EA2362" w:rsidRDefault="006F0D9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6F0D95" w:rsidRPr="00EA2362" w:rsidRDefault="006F0D9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6F0D95" w:rsidRPr="00EA2362" w:rsidRDefault="006F0D95"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6F0D95" w:rsidRPr="00EA2362" w:rsidRDefault="006F0D95"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6F0D95" w:rsidRPr="00EA2362" w14:paraId="6CA125F2" w14:textId="77777777" w:rsidTr="006F0D95">
        <w:trPr>
          <w:trHeight w:val="432"/>
          <w:jc w:val="center"/>
        </w:trPr>
        <w:tc>
          <w:tcPr>
            <w:tcW w:w="5606" w:type="dxa"/>
            <w:shd w:val="clear" w:color="auto" w:fill="F2F2F2" w:themeFill="background1" w:themeFillShade="F2"/>
            <w:vAlign w:val="center"/>
          </w:tcPr>
          <w:p w14:paraId="53FDF76A" w14:textId="77777777" w:rsidR="00D87207" w:rsidRPr="00D87207" w:rsidRDefault="00D87207" w:rsidP="00CF1B1C">
            <w:pPr>
              <w:tabs>
                <w:tab w:val="left" w:pos="-139"/>
              </w:tabs>
              <w:spacing w:line="276" w:lineRule="auto"/>
              <w:ind w:right="-140"/>
              <w:rPr>
                <w:rFonts w:ascii="Tahoma" w:hAnsi="Tahoma" w:cs="Tahoma"/>
                <w:sz w:val="16"/>
                <w:szCs w:val="16"/>
                <w:lang w:val="en-US" w:eastAsia="en-US"/>
              </w:rPr>
            </w:pPr>
          </w:p>
          <w:p w14:paraId="6252BFF7" w14:textId="032B6E96" w:rsidR="006F0D95" w:rsidRDefault="00362311" w:rsidP="00CF1B1C">
            <w:pPr>
              <w:tabs>
                <w:tab w:val="left" w:pos="-139"/>
              </w:tabs>
              <w:spacing w:line="276" w:lineRule="auto"/>
              <w:ind w:right="-140"/>
              <w:rPr>
                <w:rFonts w:ascii="Tahoma" w:hAnsi="Tahoma" w:cs="Tahoma"/>
                <w:sz w:val="18"/>
                <w:szCs w:val="18"/>
                <w:lang w:val="en-US" w:eastAsia="en-US"/>
              </w:rPr>
            </w:pPr>
            <w:r w:rsidRPr="00362311">
              <w:rPr>
                <w:rFonts w:ascii="Tahoma" w:hAnsi="Tahoma" w:cs="Tahoma"/>
                <w:b/>
                <w:bCs/>
                <w:sz w:val="18"/>
                <w:szCs w:val="18"/>
                <w:lang w:val="en-US" w:eastAsia="en-US"/>
              </w:rPr>
              <w:t>1</w:t>
            </w:r>
            <w:r>
              <w:rPr>
                <w:rFonts w:ascii="Tahoma" w:hAnsi="Tahoma" w:cs="Tahoma"/>
                <w:b/>
                <w:bCs/>
                <w:sz w:val="18"/>
                <w:szCs w:val="18"/>
                <w:lang w:val="en-US" w:eastAsia="en-US"/>
              </w:rPr>
              <w:t>)</w:t>
            </w:r>
            <w:r>
              <w:rPr>
                <w:rFonts w:ascii="Tahoma" w:hAnsi="Tahoma" w:cs="Tahoma"/>
                <w:sz w:val="18"/>
                <w:szCs w:val="18"/>
                <w:lang w:val="en-US" w:eastAsia="en-US"/>
              </w:rPr>
              <w:t xml:space="preserve"> </w:t>
            </w:r>
            <w:r w:rsidR="006F0D95" w:rsidRPr="00FF38D7">
              <w:rPr>
                <w:rFonts w:ascii="Tahoma" w:hAnsi="Tahoma" w:cs="Tahoma"/>
                <w:sz w:val="18"/>
                <w:szCs w:val="18"/>
                <w:lang w:val="en-US" w:eastAsia="en-US"/>
              </w:rPr>
              <w:t>Conduct the accessibility study of the list of the web</w:t>
            </w:r>
            <w:r w:rsidR="00FA48D4">
              <w:rPr>
                <w:rFonts w:ascii="Tahoma" w:hAnsi="Tahoma" w:cs="Tahoma"/>
                <w:sz w:val="18"/>
                <w:szCs w:val="18"/>
                <w:lang w:val="en-US" w:eastAsia="en-US"/>
              </w:rPr>
              <w:t>pages</w:t>
            </w:r>
            <w:r w:rsidR="006F0D95" w:rsidRPr="00FF38D7">
              <w:rPr>
                <w:rFonts w:ascii="Tahoma" w:hAnsi="Tahoma" w:cs="Tahoma"/>
                <w:sz w:val="18"/>
                <w:szCs w:val="18"/>
                <w:lang w:val="en-US" w:eastAsia="en-US"/>
              </w:rPr>
              <w:t xml:space="preserve"> and online platforms agreed with the </w:t>
            </w:r>
            <w:proofErr w:type="spellStart"/>
            <w:r w:rsidR="006F0D95" w:rsidRPr="00FF38D7">
              <w:rPr>
                <w:rFonts w:ascii="Tahoma" w:hAnsi="Tahoma" w:cs="Tahoma"/>
                <w:sz w:val="18"/>
                <w:szCs w:val="18"/>
                <w:lang w:val="en-US" w:eastAsia="en-US"/>
              </w:rPr>
              <w:t>CoE</w:t>
            </w:r>
            <w:proofErr w:type="spellEnd"/>
            <w:r w:rsidR="006F0D95" w:rsidRPr="00FF38D7">
              <w:rPr>
                <w:rFonts w:ascii="Tahoma" w:hAnsi="Tahoma" w:cs="Tahoma"/>
                <w:sz w:val="18"/>
                <w:szCs w:val="18"/>
                <w:lang w:val="en-US" w:eastAsia="en-US"/>
              </w:rPr>
              <w:t xml:space="preserve"> Secretariat and prepare a </w:t>
            </w:r>
            <w:r w:rsidR="00D87207">
              <w:rPr>
                <w:rFonts w:ascii="Tahoma" w:hAnsi="Tahoma" w:cs="Tahoma"/>
                <w:sz w:val="18"/>
                <w:szCs w:val="18"/>
                <w:lang w:val="en-US" w:eastAsia="en-US"/>
              </w:rPr>
              <w:t xml:space="preserve">draft </w:t>
            </w:r>
            <w:r w:rsidR="006F0D95" w:rsidRPr="00FF38D7">
              <w:rPr>
                <w:rFonts w:ascii="Tahoma" w:hAnsi="Tahoma" w:cs="Tahoma"/>
                <w:sz w:val="18"/>
                <w:szCs w:val="18"/>
                <w:lang w:val="en-US" w:eastAsia="en-US"/>
              </w:rPr>
              <w:t xml:space="preserve">detailed report </w:t>
            </w:r>
            <w:r w:rsidR="00D87207">
              <w:rPr>
                <w:rFonts w:ascii="Tahoma" w:hAnsi="Tahoma" w:cs="Tahoma"/>
                <w:sz w:val="18"/>
                <w:szCs w:val="18"/>
                <w:lang w:val="en-US" w:eastAsia="en-US"/>
              </w:rPr>
              <w:t>containing:</w:t>
            </w:r>
          </w:p>
          <w:p w14:paraId="44693F7A" w14:textId="01E783F2" w:rsidR="00D87207" w:rsidRPr="00FF38D7" w:rsidRDefault="00D87207" w:rsidP="00CF1B1C">
            <w:pPr>
              <w:tabs>
                <w:tab w:val="left" w:pos="-139"/>
              </w:tabs>
              <w:spacing w:line="276" w:lineRule="auto"/>
              <w:ind w:right="-140"/>
              <w:rPr>
                <w:rFonts w:ascii="Tahoma" w:hAnsi="Tahoma" w:cs="Tahoma"/>
                <w:sz w:val="18"/>
                <w:szCs w:val="18"/>
                <w:lang w:val="en-US" w:eastAsia="en-US"/>
              </w:rPr>
            </w:pPr>
            <w:r>
              <w:rPr>
                <w:rFonts w:ascii="Tahoma" w:hAnsi="Tahoma" w:cs="Tahoma"/>
                <w:sz w:val="18"/>
                <w:szCs w:val="18"/>
                <w:lang w:val="en-US" w:eastAsia="en-US"/>
              </w:rPr>
              <w:t>-current state of play of accessibility level of webpages and platforms,</w:t>
            </w:r>
          </w:p>
          <w:p w14:paraId="1B7C2409" w14:textId="0A8CF0C5" w:rsidR="006F0D95" w:rsidRDefault="00D87207" w:rsidP="00CF1B1C">
            <w:pPr>
              <w:tabs>
                <w:tab w:val="left" w:pos="-139"/>
              </w:tabs>
              <w:spacing w:line="276" w:lineRule="auto"/>
              <w:ind w:right="-140"/>
              <w:rPr>
                <w:rFonts w:ascii="Tahoma" w:hAnsi="Tahoma" w:cs="Tahoma"/>
                <w:sz w:val="18"/>
                <w:szCs w:val="18"/>
                <w:lang w:val="en-US" w:eastAsia="en-US"/>
              </w:rPr>
            </w:pPr>
            <w:r>
              <w:rPr>
                <w:rFonts w:ascii="Tahoma" w:hAnsi="Tahoma" w:cs="Tahoma"/>
                <w:sz w:val="18"/>
                <w:szCs w:val="18"/>
                <w:lang w:val="en-US" w:eastAsia="en-US"/>
              </w:rPr>
              <w:t xml:space="preserve">-identified </w:t>
            </w:r>
            <w:r w:rsidR="000B20D7">
              <w:rPr>
                <w:rFonts w:ascii="Tahoma" w:hAnsi="Tahoma" w:cs="Tahoma"/>
                <w:sz w:val="18"/>
                <w:szCs w:val="18"/>
                <w:lang w:val="en-US" w:eastAsia="en-US"/>
              </w:rPr>
              <w:t>weaknesses</w:t>
            </w:r>
            <w:r>
              <w:rPr>
                <w:rFonts w:ascii="Tahoma" w:hAnsi="Tahoma" w:cs="Tahoma"/>
                <w:sz w:val="18"/>
                <w:szCs w:val="18"/>
                <w:lang w:val="en-US" w:eastAsia="en-US"/>
              </w:rPr>
              <w:t>,</w:t>
            </w:r>
          </w:p>
          <w:p w14:paraId="0CDFFBC3" w14:textId="12376044" w:rsidR="00D87207" w:rsidRPr="00FF38D7" w:rsidRDefault="00D87207" w:rsidP="00CF1B1C">
            <w:pPr>
              <w:tabs>
                <w:tab w:val="left" w:pos="-139"/>
              </w:tabs>
              <w:spacing w:line="276" w:lineRule="auto"/>
              <w:ind w:right="-140"/>
              <w:rPr>
                <w:rFonts w:ascii="Tahoma" w:hAnsi="Tahoma" w:cs="Tahoma"/>
                <w:sz w:val="18"/>
                <w:szCs w:val="18"/>
                <w:lang w:val="en-US" w:eastAsia="en-US"/>
              </w:rPr>
            </w:pPr>
            <w:r>
              <w:rPr>
                <w:rFonts w:ascii="Tahoma" w:hAnsi="Tahoma" w:cs="Tahoma"/>
                <w:sz w:val="18"/>
                <w:szCs w:val="18"/>
                <w:lang w:val="en-US" w:eastAsia="en-US"/>
              </w:rPr>
              <w:t>-recommendations.</w:t>
            </w:r>
          </w:p>
          <w:p w14:paraId="60FDA710" w14:textId="795B5FA0" w:rsidR="006F0D95" w:rsidRPr="00FF38D7" w:rsidRDefault="006F0D95" w:rsidP="00CF1B1C">
            <w:pPr>
              <w:tabs>
                <w:tab w:val="left" w:pos="-139"/>
              </w:tabs>
              <w:spacing w:line="276" w:lineRule="auto"/>
              <w:ind w:right="-140"/>
              <w:rPr>
                <w:rFonts w:ascii="Tahoma" w:hAnsi="Tahoma" w:cs="Tahoma"/>
                <w:sz w:val="18"/>
                <w:szCs w:val="18"/>
                <w:lang w:eastAsia="en-US"/>
              </w:rPr>
            </w:pPr>
          </w:p>
        </w:tc>
        <w:tc>
          <w:tcPr>
            <w:tcW w:w="1370" w:type="dxa"/>
            <w:tcBorders>
              <w:right w:val="single" w:sz="2" w:space="0" w:color="FF0000"/>
            </w:tcBorders>
            <w:shd w:val="clear" w:color="auto" w:fill="F2F2F2" w:themeFill="background1" w:themeFillShade="F2"/>
            <w:vAlign w:val="center"/>
          </w:tcPr>
          <w:p w14:paraId="7DFF09AB" w14:textId="343BD910" w:rsidR="006F0D95" w:rsidRPr="00FA48D4" w:rsidRDefault="006F0D95" w:rsidP="00261462">
            <w:pPr>
              <w:tabs>
                <w:tab w:val="left" w:pos="-139"/>
              </w:tabs>
              <w:spacing w:line="276" w:lineRule="auto"/>
              <w:ind w:right="-140"/>
              <w:jc w:val="center"/>
              <w:rPr>
                <w:rFonts w:ascii="Tahoma" w:hAnsi="Tahoma" w:cs="Tahoma"/>
                <w:sz w:val="18"/>
                <w:szCs w:val="18"/>
                <w:lang w:eastAsia="en-US"/>
              </w:rPr>
            </w:pPr>
            <w:r w:rsidRPr="00FA48D4">
              <w:rPr>
                <w:rFonts w:ascii="Tahoma" w:hAnsi="Tahoma" w:cs="Tahoma"/>
                <w:sz w:val="18"/>
                <w:szCs w:val="18"/>
                <w:lang w:eastAsia="en-US"/>
              </w:rPr>
              <w:t>2</w:t>
            </w:r>
            <w:r w:rsidR="00EB5DA1">
              <w:rPr>
                <w:rFonts w:ascii="Tahoma" w:hAnsi="Tahoma" w:cs="Tahoma"/>
                <w:sz w:val="18"/>
                <w:szCs w:val="18"/>
                <w:lang w:eastAsia="en-US"/>
              </w:rPr>
              <w:t>4</w:t>
            </w:r>
            <w:r w:rsidRPr="00FA48D4">
              <w:rPr>
                <w:rFonts w:ascii="Tahoma" w:hAnsi="Tahoma" w:cs="Tahoma"/>
                <w:sz w:val="18"/>
                <w:szCs w:val="18"/>
                <w:lang w:eastAsia="en-US"/>
              </w:rPr>
              <w:t xml:space="preserve"> May 2024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6F0D95" w:rsidRPr="00FA48D4" w:rsidRDefault="006F0D95" w:rsidP="00261462">
            <w:pPr>
              <w:tabs>
                <w:tab w:val="left" w:pos="-139"/>
              </w:tabs>
              <w:spacing w:line="276" w:lineRule="auto"/>
              <w:ind w:right="-140"/>
              <w:jc w:val="center"/>
              <w:rPr>
                <w:rFonts w:ascii="Tahoma" w:hAnsi="Tahoma" w:cs="Tahoma"/>
                <w:sz w:val="18"/>
                <w:szCs w:val="18"/>
                <w:lang w:eastAsia="en-US"/>
              </w:rPr>
            </w:pPr>
          </w:p>
        </w:tc>
      </w:tr>
      <w:tr w:rsidR="00781EDB" w:rsidRPr="00EA2362" w14:paraId="75FCEBE4" w14:textId="77777777" w:rsidTr="006F0D95">
        <w:trPr>
          <w:trHeight w:val="432"/>
          <w:jc w:val="center"/>
        </w:trPr>
        <w:tc>
          <w:tcPr>
            <w:tcW w:w="5606" w:type="dxa"/>
            <w:shd w:val="clear" w:color="auto" w:fill="F2F2F2" w:themeFill="background1" w:themeFillShade="F2"/>
            <w:vAlign w:val="center"/>
          </w:tcPr>
          <w:p w14:paraId="5A08D095" w14:textId="77777777" w:rsidR="00FA48D4" w:rsidRPr="00D87207" w:rsidRDefault="00FA48D4" w:rsidP="00CF1B1C">
            <w:pPr>
              <w:tabs>
                <w:tab w:val="left" w:pos="-139"/>
              </w:tabs>
              <w:spacing w:line="276" w:lineRule="auto"/>
              <w:ind w:right="-140"/>
              <w:rPr>
                <w:rFonts w:ascii="Tahoma" w:hAnsi="Tahoma" w:cs="Tahoma"/>
                <w:sz w:val="16"/>
                <w:szCs w:val="16"/>
                <w:lang w:val="en-US" w:eastAsia="en-US"/>
              </w:rPr>
            </w:pPr>
          </w:p>
          <w:p w14:paraId="38CBD76A" w14:textId="142FD9FA" w:rsidR="00781EDB" w:rsidRPr="00FF38D7" w:rsidRDefault="00362311" w:rsidP="00CF1B1C">
            <w:pPr>
              <w:tabs>
                <w:tab w:val="left" w:pos="-139"/>
              </w:tabs>
              <w:spacing w:line="276" w:lineRule="auto"/>
              <w:ind w:right="-140"/>
              <w:rPr>
                <w:rFonts w:ascii="Tahoma" w:hAnsi="Tahoma" w:cs="Tahoma"/>
                <w:sz w:val="18"/>
                <w:szCs w:val="18"/>
                <w:lang w:eastAsia="en-US"/>
              </w:rPr>
            </w:pPr>
            <w:r w:rsidRPr="00362311">
              <w:rPr>
                <w:rFonts w:ascii="Tahoma" w:hAnsi="Tahoma" w:cs="Tahoma"/>
                <w:b/>
                <w:bCs/>
                <w:sz w:val="18"/>
                <w:szCs w:val="18"/>
                <w:lang w:val="en-US" w:eastAsia="en-US"/>
              </w:rPr>
              <w:t>2</w:t>
            </w:r>
            <w:r>
              <w:rPr>
                <w:rFonts w:ascii="Tahoma" w:hAnsi="Tahoma" w:cs="Tahoma"/>
                <w:b/>
                <w:bCs/>
                <w:sz w:val="18"/>
                <w:szCs w:val="18"/>
                <w:lang w:val="en-US" w:eastAsia="en-US"/>
              </w:rPr>
              <w:t>)</w:t>
            </w:r>
            <w:r>
              <w:rPr>
                <w:rFonts w:ascii="Tahoma" w:hAnsi="Tahoma" w:cs="Tahoma"/>
                <w:sz w:val="18"/>
                <w:szCs w:val="18"/>
                <w:lang w:val="en-US" w:eastAsia="en-US"/>
              </w:rPr>
              <w:t xml:space="preserve"> </w:t>
            </w:r>
            <w:r w:rsidR="00D87207">
              <w:rPr>
                <w:rFonts w:ascii="Tahoma" w:hAnsi="Tahoma" w:cs="Tahoma"/>
                <w:sz w:val="18"/>
                <w:szCs w:val="18"/>
                <w:lang w:val="en-US" w:eastAsia="en-US"/>
              </w:rPr>
              <w:t>Prepare the</w:t>
            </w:r>
            <w:r w:rsidR="00781EDB">
              <w:rPr>
                <w:rFonts w:ascii="Tahoma" w:hAnsi="Tahoma" w:cs="Tahoma"/>
                <w:sz w:val="18"/>
                <w:szCs w:val="18"/>
                <w:lang w:val="en-US" w:eastAsia="en-US"/>
              </w:rPr>
              <w:t xml:space="preserve"> final report, with i</w:t>
            </w:r>
            <w:r w:rsidR="00781EDB" w:rsidRPr="00FF38D7">
              <w:rPr>
                <w:rFonts w:ascii="Tahoma" w:hAnsi="Tahoma" w:cs="Tahoma"/>
                <w:sz w:val="18"/>
                <w:szCs w:val="18"/>
                <w:lang w:val="en-US" w:eastAsia="en-US"/>
              </w:rPr>
              <w:t>nclusion of up to two rounds of comments from the Co</w:t>
            </w:r>
            <w:r w:rsidR="00781EDB">
              <w:rPr>
                <w:rFonts w:ascii="Tahoma" w:hAnsi="Tahoma" w:cs="Tahoma"/>
                <w:sz w:val="18"/>
                <w:szCs w:val="18"/>
                <w:lang w:val="en-US" w:eastAsia="en-US"/>
              </w:rPr>
              <w:t>uncil of Europe</w:t>
            </w:r>
            <w:r w:rsidR="00781EDB" w:rsidRPr="00FF38D7">
              <w:rPr>
                <w:rFonts w:ascii="Tahoma" w:hAnsi="Tahoma" w:cs="Tahoma"/>
                <w:sz w:val="18"/>
                <w:szCs w:val="18"/>
                <w:lang w:val="en-US" w:eastAsia="en-US"/>
              </w:rPr>
              <w:t xml:space="preserve"> Secretariat</w:t>
            </w:r>
          </w:p>
        </w:tc>
        <w:tc>
          <w:tcPr>
            <w:tcW w:w="1370" w:type="dxa"/>
            <w:tcBorders>
              <w:right w:val="single" w:sz="2" w:space="0" w:color="FF0000"/>
            </w:tcBorders>
            <w:shd w:val="clear" w:color="auto" w:fill="F2F2F2" w:themeFill="background1" w:themeFillShade="F2"/>
            <w:vAlign w:val="center"/>
          </w:tcPr>
          <w:p w14:paraId="7F13C8F5" w14:textId="345A4208" w:rsidR="00781EDB" w:rsidRPr="00FA48D4" w:rsidRDefault="00781EDB" w:rsidP="00261462">
            <w:pPr>
              <w:tabs>
                <w:tab w:val="left" w:pos="-139"/>
              </w:tabs>
              <w:spacing w:line="276" w:lineRule="auto"/>
              <w:ind w:right="-140"/>
              <w:jc w:val="center"/>
              <w:rPr>
                <w:rFonts w:ascii="Tahoma" w:hAnsi="Tahoma" w:cs="Tahoma"/>
                <w:sz w:val="18"/>
                <w:szCs w:val="18"/>
                <w:lang w:eastAsia="en-US"/>
              </w:rPr>
            </w:pPr>
            <w:r w:rsidRPr="00FA48D4">
              <w:rPr>
                <w:rFonts w:ascii="Tahoma" w:hAnsi="Tahoma" w:cs="Tahoma"/>
                <w:sz w:val="18"/>
                <w:szCs w:val="18"/>
                <w:lang w:eastAsia="en-US"/>
              </w:rPr>
              <w:t>10 June 2024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115BD6" w14:textId="77777777" w:rsidR="00781EDB" w:rsidRPr="00FA48D4" w:rsidRDefault="00781EDB" w:rsidP="00261462">
            <w:pPr>
              <w:tabs>
                <w:tab w:val="left" w:pos="-139"/>
              </w:tabs>
              <w:spacing w:line="276" w:lineRule="auto"/>
              <w:ind w:right="-140"/>
              <w:jc w:val="center"/>
              <w:rPr>
                <w:rFonts w:ascii="Tahoma" w:hAnsi="Tahoma" w:cs="Tahoma"/>
                <w:sz w:val="18"/>
                <w:szCs w:val="18"/>
                <w:lang w:eastAsia="en-US"/>
              </w:rPr>
            </w:pPr>
          </w:p>
        </w:tc>
      </w:tr>
      <w:tr w:rsidR="006F0D95" w:rsidRPr="00EA2362" w14:paraId="3DA9B33C" w14:textId="77777777" w:rsidTr="006F0D95">
        <w:trPr>
          <w:trHeight w:val="432"/>
          <w:jc w:val="center"/>
        </w:trPr>
        <w:tc>
          <w:tcPr>
            <w:tcW w:w="5606" w:type="dxa"/>
            <w:shd w:val="clear" w:color="auto" w:fill="F2F2F2" w:themeFill="background1" w:themeFillShade="F2"/>
            <w:vAlign w:val="center"/>
          </w:tcPr>
          <w:p w14:paraId="33333739" w14:textId="77777777" w:rsidR="006F0D95" w:rsidRPr="00D87207" w:rsidRDefault="006F0D95" w:rsidP="00CF1B1C">
            <w:pPr>
              <w:tabs>
                <w:tab w:val="left" w:pos="-139"/>
              </w:tabs>
              <w:spacing w:line="276" w:lineRule="auto"/>
              <w:ind w:right="-140"/>
              <w:rPr>
                <w:rFonts w:ascii="Tahoma" w:hAnsi="Tahoma" w:cs="Tahoma"/>
                <w:sz w:val="16"/>
                <w:szCs w:val="16"/>
                <w:lang w:eastAsia="en-US"/>
              </w:rPr>
            </w:pPr>
          </w:p>
          <w:p w14:paraId="7D39B5B6" w14:textId="7C72FCB9" w:rsidR="006F0D95" w:rsidRPr="00FF38D7" w:rsidRDefault="00362311" w:rsidP="00CF1B1C">
            <w:pPr>
              <w:tabs>
                <w:tab w:val="left" w:pos="-139"/>
              </w:tabs>
              <w:spacing w:line="276" w:lineRule="auto"/>
              <w:ind w:right="-140"/>
              <w:rPr>
                <w:rFonts w:ascii="Tahoma" w:hAnsi="Tahoma" w:cs="Tahoma"/>
                <w:sz w:val="18"/>
                <w:szCs w:val="18"/>
                <w:lang w:eastAsia="en-US"/>
              </w:rPr>
            </w:pPr>
            <w:r w:rsidRPr="00362311">
              <w:rPr>
                <w:rFonts w:ascii="Tahoma" w:hAnsi="Tahoma" w:cs="Tahoma"/>
                <w:b/>
                <w:bCs/>
                <w:sz w:val="18"/>
                <w:szCs w:val="18"/>
                <w:lang w:eastAsia="en-US"/>
              </w:rPr>
              <w:t>3)</w:t>
            </w:r>
            <w:r>
              <w:rPr>
                <w:rFonts w:ascii="Tahoma" w:hAnsi="Tahoma" w:cs="Tahoma"/>
                <w:sz w:val="18"/>
                <w:szCs w:val="18"/>
                <w:lang w:eastAsia="en-US"/>
              </w:rPr>
              <w:t xml:space="preserve"> </w:t>
            </w:r>
            <w:r w:rsidR="006F0D95" w:rsidRPr="00FF38D7">
              <w:rPr>
                <w:rFonts w:ascii="Tahoma" w:hAnsi="Tahoma" w:cs="Tahoma"/>
                <w:sz w:val="18"/>
                <w:szCs w:val="18"/>
                <w:lang w:eastAsia="en-US"/>
              </w:rPr>
              <w:t>Presentation of the</w:t>
            </w:r>
            <w:r w:rsidR="00933830">
              <w:rPr>
                <w:rFonts w:ascii="Tahoma" w:hAnsi="Tahoma" w:cs="Tahoma"/>
                <w:sz w:val="18"/>
                <w:szCs w:val="18"/>
                <w:lang w:eastAsia="en-US"/>
              </w:rPr>
              <w:t xml:space="preserve"> detailed overview of the</w:t>
            </w:r>
            <w:r w:rsidR="006F0D95" w:rsidRPr="00FF38D7">
              <w:rPr>
                <w:rFonts w:ascii="Tahoma" w:hAnsi="Tahoma" w:cs="Tahoma"/>
                <w:sz w:val="18"/>
                <w:szCs w:val="18"/>
                <w:lang w:eastAsia="en-US"/>
              </w:rPr>
              <w:t xml:space="preserve"> report during the consultative meeting on 19-21 June in Strasbourg elaborating the selected course of action with specific recommendations</w:t>
            </w:r>
            <w:r w:rsidR="00D87207">
              <w:rPr>
                <w:rFonts w:ascii="Tahoma" w:hAnsi="Tahoma" w:cs="Tahoma"/>
                <w:sz w:val="18"/>
                <w:szCs w:val="18"/>
                <w:lang w:eastAsia="en-US"/>
              </w:rPr>
              <w:t>.</w:t>
            </w:r>
            <w:r w:rsidR="006F0D95" w:rsidRPr="00FF38D7">
              <w:rPr>
                <w:rFonts w:ascii="Tahoma" w:hAnsi="Tahoma" w:cs="Tahoma"/>
                <w:sz w:val="18"/>
                <w:szCs w:val="18"/>
                <w:lang w:eastAsia="en-US"/>
              </w:rPr>
              <w:t xml:space="preserve"> </w:t>
            </w:r>
          </w:p>
        </w:tc>
        <w:tc>
          <w:tcPr>
            <w:tcW w:w="1370" w:type="dxa"/>
            <w:tcBorders>
              <w:right w:val="single" w:sz="2" w:space="0" w:color="FF0000"/>
            </w:tcBorders>
            <w:shd w:val="clear" w:color="auto" w:fill="F2F2F2" w:themeFill="background1" w:themeFillShade="F2"/>
            <w:vAlign w:val="center"/>
          </w:tcPr>
          <w:p w14:paraId="29FD109D" w14:textId="49536356" w:rsidR="006F0D95" w:rsidRPr="00FA48D4" w:rsidRDefault="006F0D95" w:rsidP="00261462">
            <w:pPr>
              <w:tabs>
                <w:tab w:val="left" w:pos="-139"/>
              </w:tabs>
              <w:spacing w:line="276" w:lineRule="auto"/>
              <w:ind w:right="-140"/>
              <w:jc w:val="center"/>
              <w:rPr>
                <w:rFonts w:ascii="Tahoma" w:hAnsi="Tahoma" w:cs="Tahoma"/>
                <w:sz w:val="18"/>
                <w:szCs w:val="18"/>
                <w:lang w:eastAsia="en-US"/>
              </w:rPr>
            </w:pPr>
            <w:r w:rsidRPr="00FA48D4">
              <w:rPr>
                <w:rFonts w:ascii="Tahoma" w:hAnsi="Tahoma" w:cs="Tahoma"/>
                <w:sz w:val="18"/>
                <w:szCs w:val="18"/>
                <w:lang w:eastAsia="en-US"/>
              </w:rPr>
              <w:t>21 June 2024</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6F0D95" w:rsidRPr="00FA48D4" w:rsidRDefault="006F0D95" w:rsidP="00261462">
            <w:pPr>
              <w:tabs>
                <w:tab w:val="left" w:pos="-139"/>
              </w:tabs>
              <w:spacing w:line="276" w:lineRule="auto"/>
              <w:ind w:right="-140"/>
              <w:jc w:val="center"/>
              <w:rPr>
                <w:rFonts w:ascii="Tahoma" w:hAnsi="Tahoma" w:cs="Tahoma"/>
                <w:sz w:val="18"/>
                <w:szCs w:val="18"/>
                <w:lang w:eastAsia="en-US"/>
              </w:rPr>
            </w:pPr>
          </w:p>
        </w:tc>
      </w:tr>
      <w:tr w:rsidR="006F0D95" w:rsidRPr="00EA2362" w14:paraId="1564909A" w14:textId="77777777" w:rsidTr="006F0D95">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6F0D95" w:rsidRPr="00EA2362" w:rsidRDefault="006F0D95"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6F0D95" w:rsidRPr="00EA2362" w:rsidRDefault="006F0D95" w:rsidP="00261462">
            <w:pPr>
              <w:tabs>
                <w:tab w:val="left" w:pos="-139"/>
              </w:tabs>
              <w:spacing w:line="276" w:lineRule="auto"/>
              <w:ind w:right="-140"/>
              <w:jc w:val="center"/>
              <w:rPr>
                <w:rFonts w:ascii="Tahoma" w:hAnsi="Tahoma" w:cs="Tahoma"/>
                <w:sz w:val="18"/>
                <w:szCs w:val="18"/>
                <w:highlight w:val="yellow"/>
                <w:lang w:eastAsia="en-US"/>
              </w:rPr>
            </w:pPr>
          </w:p>
        </w:tc>
      </w:tr>
    </w:tbl>
    <w:p w14:paraId="07D1D094" w14:textId="6188D748" w:rsidR="00F54EF8" w:rsidRPr="00EA2362" w:rsidRDefault="003F2594" w:rsidP="000D2C77">
      <w:pPr>
        <w:pBdr>
          <w:bottom w:val="single" w:sz="2" w:space="1" w:color="808080"/>
        </w:pBdr>
        <w:tabs>
          <w:tab w:val="left" w:pos="284"/>
        </w:tabs>
        <w:spacing w:after="120"/>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37416BC8" w:rsidR="009A6460" w:rsidRPr="00A674BF" w:rsidRDefault="00A674BF" w:rsidP="00A674BF">
      <w:pPr>
        <w:numPr>
          <w:ilvl w:val="0"/>
          <w:numId w:val="2"/>
        </w:numPr>
        <w:tabs>
          <w:tab w:val="left" w:pos="0"/>
        </w:tabs>
        <w:ind w:left="0" w:hanging="142"/>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7869EB6" w14:textId="6ADC4131"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A2362">
        <w:rPr>
          <w:rFonts w:ascii="Tahoma" w:hAnsi="Tahoma" w:cs="Tahoma"/>
          <w:sz w:val="20"/>
          <w:szCs w:val="20"/>
        </w:rPr>
        <w:t>interest;</w:t>
      </w:r>
      <w:proofErr w:type="gramEnd"/>
    </w:p>
    <w:p w14:paraId="7730C755" w14:textId="2E1BD162" w:rsidR="004310D4" w:rsidRDefault="00EF7F5D" w:rsidP="00EF7F5D">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0F0280" w:rsidRPr="00C92B98">
        <w:rPr>
          <w:rFonts w:ascii="Tahoma" w:hAnsi="Tahoma" w:cs="Tahoma"/>
          <w:sz w:val="20"/>
          <w:szCs w:val="20"/>
        </w:rPr>
        <w:t xml:space="preserve">eclare that I am not a retired Council of Europe staff </w:t>
      </w:r>
      <w:proofErr w:type="gramStart"/>
      <w:r w:rsidR="000F0280" w:rsidRPr="00C92B98">
        <w:rPr>
          <w:rFonts w:ascii="Tahoma" w:hAnsi="Tahoma" w:cs="Tahoma"/>
          <w:sz w:val="20"/>
          <w:szCs w:val="20"/>
        </w:rPr>
        <w:t>member</w:t>
      </w:r>
      <w:proofErr w:type="gramEnd"/>
      <w:r w:rsidR="000F0280" w:rsidRPr="00C92B98">
        <w:rPr>
          <w:rFonts w:ascii="Tahoma" w:hAnsi="Tahoma" w:cs="Tahoma"/>
          <w:sz w:val="20"/>
          <w:szCs w:val="20"/>
        </w:rPr>
        <w:t xml:space="preserve"> or a Council of Europe staff member having benefitted from an early departure scheme;</w:t>
      </w:r>
    </w:p>
    <w:p w14:paraId="7C3C5CF6" w14:textId="0B11E68B" w:rsidR="00996068" w:rsidRPr="00C92B98" w:rsidRDefault="00996068" w:rsidP="00EF7F5D">
      <w:pPr>
        <w:numPr>
          <w:ilvl w:val="0"/>
          <w:numId w:val="2"/>
        </w:numPr>
        <w:tabs>
          <w:tab w:val="left" w:pos="0"/>
        </w:tabs>
        <w:ind w:left="0" w:hanging="142"/>
        <w:jc w:val="both"/>
        <w:rPr>
          <w:rFonts w:ascii="Tahoma" w:hAnsi="Tahoma" w:cs="Tahoma"/>
          <w:sz w:val="20"/>
          <w:szCs w:val="20"/>
        </w:rPr>
      </w:pPr>
      <w:r w:rsidRPr="00996068">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996068">
        <w:rPr>
          <w:rFonts w:ascii="Tahoma" w:hAnsi="Tahoma" w:cs="Tahoma"/>
          <w:sz w:val="20"/>
          <w:szCs w:val="20"/>
        </w:rPr>
        <w:t>procedure;</w:t>
      </w:r>
      <w:proofErr w:type="gramEnd"/>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EA2362">
        <w:rPr>
          <w:rFonts w:ascii="Tahoma" w:hAnsi="Tahoma" w:cs="Tahoma"/>
          <w:sz w:val="20"/>
          <w:szCs w:val="20"/>
        </w:rPr>
        <w:t>assimilated;</w:t>
      </w:r>
      <w:proofErr w:type="gramEnd"/>
    </w:p>
    <w:p w14:paraId="3D8561AE" w14:textId="48EB3337"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0218A125" w14:textId="77777777" w:rsidR="00374142" w:rsidRPr="00EA2362" w:rsidRDefault="00374142" w:rsidP="00374142">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2CF6AB94" w:rsidR="009A6460" w:rsidRPr="00375BEA" w:rsidRDefault="00FF5621" w:rsidP="00374142">
            <w:pPr>
              <w:rPr>
                <w:rFonts w:ascii="Tahoma" w:hAnsi="Tahoma" w:cs="Tahoma"/>
                <w:b/>
                <w:sz w:val="20"/>
                <w:szCs w:val="20"/>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Pr>
                <w:rFonts w:ascii="Tahoma" w:hAnsi="Tahoma" w:cs="Tahoma"/>
                <w:color w:val="FF0000"/>
                <w:sz w:val="18"/>
                <w:szCs w:val="18"/>
              </w:rPr>
              <w:t xml:space="preserve"> (See Tender File Section F)</w:t>
            </w:r>
            <w:r w:rsidR="009A6460" w:rsidRPr="000F0280">
              <w:rPr>
                <w:rFonts w:ascii="Tahoma" w:hAnsi="Tahoma" w:cs="Tahoma"/>
                <w:color w:val="FF0000"/>
                <w:sz w:val="18"/>
                <w:szCs w:val="18"/>
              </w:rPr>
              <w:t>.</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592F4"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02CBFE64"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Signatory</w:t>
            </w:r>
            <w:r w:rsidR="00997E6C">
              <w:rPr>
                <w:rStyle w:val="FootnoteReference"/>
                <w:rFonts w:ascii="Tahoma" w:hAnsi="Tahoma" w:cs="Tahoma"/>
                <w:sz w:val="16"/>
                <w:szCs w:val="16"/>
              </w:rPr>
              <w:footnoteReference w:id="8"/>
            </w:r>
            <w:r w:rsidRPr="00EA2362">
              <w:rPr>
                <w:rFonts w:ascii="Tahoma" w:hAnsi="Tahoma" w:cs="Tahoma"/>
                <w:sz w:val="16"/>
                <w:szCs w:val="16"/>
              </w:rPr>
              <w:t xml:space="preserve">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359EFFCD"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r w:rsidR="00997E6C">
              <w:rPr>
                <w:rStyle w:val="FootnoteReference"/>
                <w:rFonts w:ascii="Tahoma" w:hAnsi="Tahoma" w:cs="Tahoma"/>
                <w:sz w:val="16"/>
                <w:szCs w:val="16"/>
              </w:rPr>
              <w:footnoteReference w:id="9"/>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57B13B76" w14:textId="77777777" w:rsidR="009A6460" w:rsidRDefault="009A6460" w:rsidP="00FC7772">
            <w:pPr>
              <w:rPr>
                <w:rFonts w:ascii="Tahoma" w:hAnsi="Tahoma" w:cs="Tahoma"/>
                <w:sz w:val="20"/>
                <w:szCs w:val="20"/>
              </w:rPr>
            </w:pPr>
          </w:p>
          <w:p w14:paraId="39951958" w14:textId="77777777" w:rsidR="00D94AEA" w:rsidRDefault="00D94AEA" w:rsidP="00FC7772">
            <w:pPr>
              <w:rPr>
                <w:rFonts w:ascii="Tahoma" w:hAnsi="Tahoma" w:cs="Tahoma"/>
                <w:sz w:val="20"/>
                <w:szCs w:val="20"/>
              </w:rPr>
            </w:pPr>
          </w:p>
          <w:p w14:paraId="3EF03A3A" w14:textId="77777777" w:rsidR="00D94AEA" w:rsidRDefault="00D94AEA" w:rsidP="00FC7772">
            <w:pPr>
              <w:rPr>
                <w:rFonts w:ascii="Tahoma" w:hAnsi="Tahoma" w:cs="Tahoma"/>
                <w:sz w:val="20"/>
                <w:szCs w:val="20"/>
              </w:rPr>
            </w:pPr>
          </w:p>
          <w:p w14:paraId="32136F9E" w14:textId="77777777" w:rsidR="00D94AEA" w:rsidRDefault="00D94AEA" w:rsidP="00FC7772">
            <w:pPr>
              <w:rPr>
                <w:rFonts w:ascii="Tahoma" w:hAnsi="Tahoma" w:cs="Tahoma"/>
                <w:sz w:val="20"/>
                <w:szCs w:val="20"/>
              </w:rPr>
            </w:pPr>
          </w:p>
          <w:p w14:paraId="5B8F2AE1" w14:textId="77777777" w:rsidR="00D94AEA" w:rsidRDefault="00D94AEA" w:rsidP="00FC7772">
            <w:pPr>
              <w:rPr>
                <w:rFonts w:ascii="Tahoma" w:hAnsi="Tahoma" w:cs="Tahoma"/>
                <w:sz w:val="20"/>
                <w:szCs w:val="20"/>
              </w:rPr>
            </w:pPr>
          </w:p>
          <w:p w14:paraId="50903FD7" w14:textId="77777777" w:rsidR="00D94AEA" w:rsidRDefault="00D94AEA" w:rsidP="00FC7772">
            <w:pPr>
              <w:rPr>
                <w:rFonts w:ascii="Tahoma" w:hAnsi="Tahoma" w:cs="Tahoma"/>
                <w:sz w:val="20"/>
                <w:szCs w:val="20"/>
              </w:rPr>
            </w:pPr>
          </w:p>
          <w:p w14:paraId="6EC8F7D4" w14:textId="77777777" w:rsidR="00D94AEA" w:rsidRDefault="00D94AEA" w:rsidP="00FC7772">
            <w:pPr>
              <w:rPr>
                <w:rFonts w:ascii="Tahoma" w:hAnsi="Tahoma" w:cs="Tahoma"/>
                <w:sz w:val="20"/>
                <w:szCs w:val="20"/>
              </w:rPr>
            </w:pPr>
          </w:p>
          <w:p w14:paraId="4273D966" w14:textId="77777777" w:rsidR="00D94AEA" w:rsidRDefault="00D94AEA" w:rsidP="00FC7772">
            <w:pPr>
              <w:rPr>
                <w:rFonts w:ascii="Tahoma" w:hAnsi="Tahoma" w:cs="Tahoma"/>
                <w:sz w:val="20"/>
                <w:szCs w:val="20"/>
              </w:rPr>
            </w:pPr>
          </w:p>
          <w:p w14:paraId="3CD47B68" w14:textId="77777777" w:rsidR="00D94AEA" w:rsidRDefault="00D94AEA" w:rsidP="00FC7772">
            <w:pPr>
              <w:rPr>
                <w:rFonts w:ascii="Tahoma" w:hAnsi="Tahoma" w:cs="Tahoma"/>
                <w:sz w:val="20"/>
                <w:szCs w:val="20"/>
              </w:rPr>
            </w:pPr>
          </w:p>
          <w:p w14:paraId="134BCECD" w14:textId="77777777" w:rsidR="00D94AEA" w:rsidRDefault="00D94AEA" w:rsidP="00FC7772">
            <w:pPr>
              <w:rPr>
                <w:rFonts w:ascii="Tahoma" w:hAnsi="Tahoma" w:cs="Tahoma"/>
                <w:sz w:val="20"/>
                <w:szCs w:val="20"/>
              </w:rPr>
            </w:pPr>
          </w:p>
          <w:p w14:paraId="3A31E76F" w14:textId="77777777" w:rsidR="00D94AEA" w:rsidRDefault="00D94AEA" w:rsidP="00FC7772">
            <w:pPr>
              <w:rPr>
                <w:rFonts w:ascii="Tahoma" w:hAnsi="Tahoma" w:cs="Tahoma"/>
                <w:sz w:val="20"/>
                <w:szCs w:val="20"/>
              </w:rPr>
            </w:pPr>
          </w:p>
          <w:p w14:paraId="370746A3" w14:textId="77777777" w:rsidR="00D94AEA" w:rsidRDefault="00D94AEA" w:rsidP="00FC7772">
            <w:pPr>
              <w:rPr>
                <w:rFonts w:ascii="Tahoma" w:hAnsi="Tahoma" w:cs="Tahoma"/>
                <w:sz w:val="20"/>
                <w:szCs w:val="20"/>
              </w:rPr>
            </w:pPr>
          </w:p>
          <w:p w14:paraId="4D093173" w14:textId="77777777" w:rsidR="00D94AEA" w:rsidRDefault="00D94AEA" w:rsidP="00FC7772">
            <w:pPr>
              <w:rPr>
                <w:rFonts w:ascii="Tahoma" w:hAnsi="Tahoma" w:cs="Tahoma"/>
                <w:sz w:val="20"/>
                <w:szCs w:val="20"/>
              </w:rPr>
            </w:pPr>
          </w:p>
          <w:p w14:paraId="3EF0EBF4" w14:textId="77777777" w:rsidR="00D94AEA" w:rsidRDefault="00D94AEA" w:rsidP="00FC7772">
            <w:pPr>
              <w:rPr>
                <w:rFonts w:ascii="Tahoma" w:hAnsi="Tahoma" w:cs="Tahoma"/>
                <w:sz w:val="20"/>
                <w:szCs w:val="20"/>
              </w:rPr>
            </w:pPr>
          </w:p>
          <w:p w14:paraId="6D935B14" w14:textId="77777777" w:rsidR="00D94AEA" w:rsidRDefault="00D94AEA" w:rsidP="00FC7772">
            <w:pPr>
              <w:rPr>
                <w:rFonts w:ascii="Tahoma" w:hAnsi="Tahoma" w:cs="Tahoma"/>
                <w:sz w:val="20"/>
                <w:szCs w:val="20"/>
              </w:rPr>
            </w:pPr>
          </w:p>
          <w:p w14:paraId="7D43E3DB" w14:textId="3B98BCE4" w:rsidR="00D94AEA" w:rsidRPr="00EA2362" w:rsidRDefault="00D94AEA"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D94AEA" w:rsidRPr="000D371D" w14:paraId="51F18D2B"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85FE56E" w14:textId="77777777" w:rsidR="00D94AEA" w:rsidRPr="000D371D" w:rsidRDefault="00D94AEA"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D94AEA" w:rsidRPr="000D371D" w14:paraId="7082A6D6"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AC18D27" w14:textId="77777777" w:rsidR="00D94AEA" w:rsidRPr="000D371D" w:rsidRDefault="00D94AEA"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E50E58A" w14:textId="77777777" w:rsidR="00D94AEA" w:rsidRPr="000D371D" w:rsidRDefault="00D94AEA" w:rsidP="00073D9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 xml:space="preserve">Council of Europe, Avenue de </w:t>
            </w:r>
            <w:proofErr w:type="spellStart"/>
            <w:r w:rsidRPr="000D371D">
              <w:rPr>
                <w:rFonts w:ascii="Tahoma" w:eastAsia="Calibri" w:hAnsi="Tahoma" w:cs="Tahoma"/>
                <w:b/>
                <w:bCs/>
                <w:sz w:val="17"/>
                <w:szCs w:val="17"/>
                <w:lang w:eastAsia="en-US"/>
              </w:rPr>
              <w:t>l’Europe</w:t>
            </w:r>
            <w:proofErr w:type="spellEnd"/>
            <w:r w:rsidRPr="000D371D">
              <w:rPr>
                <w:rFonts w:ascii="Tahoma" w:eastAsia="Calibri" w:hAnsi="Tahoma" w:cs="Tahoma"/>
                <w:b/>
                <w:bCs/>
                <w:sz w:val="17"/>
                <w:szCs w:val="17"/>
                <w:lang w:eastAsia="en-US"/>
              </w:rPr>
              <w:t>, F – 67075 Strasbourg Cedex</w:t>
            </w:r>
          </w:p>
        </w:tc>
      </w:tr>
      <w:tr w:rsidR="00D94AEA" w:rsidRPr="000D371D" w14:paraId="2C548F65"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47596D"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F3E83D6" w14:textId="77777777" w:rsidR="00D94AEA" w:rsidRPr="000D371D" w:rsidRDefault="00D94AEA"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D94AEA" w:rsidRPr="000D371D" w14:paraId="0AA0C330"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30DE9B0"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7CAD02B" w14:textId="77777777" w:rsidR="00D94AEA" w:rsidRPr="000D371D" w:rsidRDefault="00D94AEA"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D94AEA" w:rsidRPr="000D371D" w14:paraId="5C23607A"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6CB971"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A12F5F2"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74723335"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D94AEA" w:rsidRPr="000D371D" w14:paraId="2C9C4EBE"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391BA2"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E60499" w14:textId="77777777" w:rsidR="00D94AEA" w:rsidRDefault="00D94AEA" w:rsidP="00073D9C">
            <w:pPr>
              <w:rPr>
                <w:rFonts w:ascii="Tahoma" w:eastAsia="Calibri" w:hAnsi="Tahoma" w:cs="Tahoma"/>
                <w:sz w:val="17"/>
                <w:szCs w:val="17"/>
                <w:lang w:eastAsia="en-US"/>
              </w:rPr>
            </w:pPr>
          </w:p>
          <w:p w14:paraId="6C4B26E3"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1A1FD358" w14:textId="77777777" w:rsidR="00D94AEA" w:rsidRPr="000D371D" w:rsidRDefault="00D94AEA" w:rsidP="00073D9C">
            <w:pPr>
              <w:rPr>
                <w:rFonts w:ascii="Tahoma" w:eastAsia="Calibri" w:hAnsi="Tahoma" w:cs="Tahoma"/>
                <w:sz w:val="17"/>
                <w:szCs w:val="17"/>
                <w:lang w:eastAsia="en-US"/>
              </w:rPr>
            </w:pPr>
          </w:p>
          <w:p w14:paraId="51FB9AA1"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43"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3C67ED27" w14:textId="77777777" w:rsidR="00D94AEA" w:rsidRDefault="00D94AEA" w:rsidP="00073D9C">
            <w:pPr>
              <w:rPr>
                <w:rFonts w:ascii="Tahoma" w:eastAsia="Calibri" w:hAnsi="Tahoma" w:cs="Tahoma"/>
                <w:sz w:val="17"/>
                <w:szCs w:val="17"/>
                <w:lang w:eastAsia="en-US"/>
              </w:rPr>
            </w:pPr>
          </w:p>
          <w:p w14:paraId="7A01C2C3" w14:textId="77777777" w:rsidR="00D94AEA" w:rsidRPr="00216918" w:rsidRDefault="00D94AEA"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3099ABA0" w14:textId="77777777" w:rsidR="00D94AEA" w:rsidRDefault="00D94AEA" w:rsidP="00073D9C">
            <w:pPr>
              <w:rPr>
                <w:rFonts w:ascii="Tahoma" w:eastAsia="Calibri" w:hAnsi="Tahoma" w:cs="Tahoma"/>
                <w:sz w:val="17"/>
                <w:szCs w:val="17"/>
                <w:lang w:eastAsia="en-US"/>
              </w:rPr>
            </w:pPr>
          </w:p>
          <w:p w14:paraId="1259EB79" w14:textId="77777777" w:rsidR="00D94AEA" w:rsidRPr="00C42AFF" w:rsidRDefault="00D94AEA"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EAB4C56" w14:textId="77777777" w:rsidR="00D94AEA" w:rsidRPr="000D371D" w:rsidRDefault="00D94AEA" w:rsidP="00073D9C">
            <w:pPr>
              <w:rPr>
                <w:rFonts w:ascii="Tahoma" w:eastAsia="Calibri" w:hAnsi="Tahoma" w:cs="Tahoma"/>
                <w:sz w:val="17"/>
                <w:szCs w:val="17"/>
              </w:rPr>
            </w:pPr>
          </w:p>
        </w:tc>
      </w:tr>
      <w:tr w:rsidR="00D94AEA" w:rsidRPr="000D371D" w14:paraId="7BFF2506"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859E27" w14:textId="77777777" w:rsidR="00D94AEA" w:rsidRPr="000D371D"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810EA74" w14:textId="77777777" w:rsidR="00D94AEA" w:rsidRPr="000D371D" w:rsidRDefault="00D94AEA" w:rsidP="00073D9C">
            <w:pPr>
              <w:rPr>
                <w:rFonts w:ascii="Tahoma" w:eastAsia="Calibri" w:hAnsi="Tahoma" w:cs="Tahoma"/>
                <w:sz w:val="17"/>
                <w:szCs w:val="17"/>
                <w:lang w:eastAsia="en-US"/>
              </w:rPr>
            </w:pPr>
          </w:p>
        </w:tc>
      </w:tr>
      <w:tr w:rsidR="00D94AEA" w:rsidRPr="000D371D" w14:paraId="55ABC86E"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63C62ED" w14:textId="77777777" w:rsidR="00D94AEA" w:rsidRPr="000D371D" w:rsidRDefault="00D94AEA"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44"/>
          <w:footerReference w:type="default" r:id="rId45"/>
          <w:headerReference w:type="first" r:id="rId46"/>
          <w:footerReference w:type="first" r:id="rId47"/>
          <w:type w:val="continuous"/>
          <w:pgSz w:w="11907" w:h="16840" w:code="9"/>
          <w:pgMar w:top="284" w:right="1134" w:bottom="851" w:left="1134" w:header="426" w:footer="129" w:gutter="0"/>
          <w:cols w:space="708"/>
          <w:docGrid w:linePitch="360"/>
        </w:sectPr>
      </w:pPr>
      <w:bookmarkStart w:id="6" w:name="_Toc179868643"/>
    </w:p>
    <w:bookmarkEnd w:id="6"/>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BB5076">
        <w:rPr>
          <w:rFonts w:ascii="Tahoma" w:eastAsia="Calibri" w:hAnsi="Tahoma" w:cs="Tahoma"/>
          <w:sz w:val="18"/>
          <w:szCs w:val="18"/>
          <w:lang w:eastAsia="en-US"/>
        </w:rPr>
        <w:t>;</w:t>
      </w:r>
      <w:proofErr w:type="gramEnd"/>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7"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7"/>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4EDF6737" w:rsidR="005920E6" w:rsidRPr="003A02AA" w:rsidRDefault="005920E6" w:rsidP="003A02AA">
      <w:pPr>
        <w:pStyle w:val="ListParagraph"/>
        <w:numPr>
          <w:ilvl w:val="0"/>
          <w:numId w:val="43"/>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3A02AA">
        <w:rPr>
          <w:rFonts w:ascii="Tahoma" w:hAnsi="Tahoma" w:cs="Tahoma"/>
          <w:sz w:val="18"/>
          <w:szCs w:val="18"/>
          <w:lang w:eastAsia="fr-FR"/>
        </w:rPr>
        <w:t xml:space="preserve">, </w:t>
      </w:r>
      <w:r w:rsidR="003A02AA" w:rsidRPr="002E55D0">
        <w:rPr>
          <w:rFonts w:ascii="Tahoma" w:hAnsi="Tahoma" w:cs="Tahoma"/>
          <w:sz w:val="18"/>
          <w:szCs w:val="18"/>
          <w:lang w:eastAsia="fr-FR"/>
        </w:rPr>
        <w:t xml:space="preserve">including – but not limited to – those laid down in the </w:t>
      </w:r>
      <w:hyperlink r:id="rId48" w:history="1">
        <w:r w:rsidR="003A02AA" w:rsidRPr="002E55D0">
          <w:rPr>
            <w:rStyle w:val="Hyperlink"/>
            <w:rFonts w:ascii="Tahoma" w:hAnsi="Tahoma" w:cs="Tahoma"/>
            <w:sz w:val="18"/>
            <w:szCs w:val="18"/>
            <w:lang w:val="en-US" w:eastAsia="fr-FR"/>
          </w:rPr>
          <w:t>Policy on Respect and Dignity in the Council of Europe</w:t>
        </w:r>
      </w:hyperlink>
      <w:r w:rsidR="003A02AA" w:rsidRPr="002E55D0">
        <w:rPr>
          <w:rFonts w:ascii="Tahoma" w:hAnsi="Tahoma" w:cs="Tahoma"/>
          <w:sz w:val="18"/>
          <w:szCs w:val="18"/>
          <w:lang w:eastAsia="fr-FR"/>
        </w:rPr>
        <w:t xml:space="preserve"> and the </w:t>
      </w:r>
      <w:hyperlink r:id="rId49" w:history="1">
        <w:r w:rsidR="003A02AA" w:rsidRPr="002E55D0">
          <w:rPr>
            <w:rStyle w:val="Hyperlink"/>
            <w:rFonts w:ascii="Tahoma" w:hAnsi="Tahoma" w:cs="Tahoma"/>
            <w:sz w:val="18"/>
            <w:szCs w:val="18"/>
            <w:lang w:eastAsia="fr-FR"/>
          </w:rPr>
          <w:t>Code of Conduct</w:t>
        </w:r>
      </w:hyperlink>
      <w:r w:rsidR="003A02AA" w:rsidRPr="002E55D0">
        <w:rPr>
          <w:rFonts w:ascii="Tahoma" w:hAnsi="Tahoma" w:cs="Tahoma"/>
          <w:sz w:val="18"/>
          <w:szCs w:val="18"/>
          <w:lang w:eastAsia="fr-FR"/>
        </w:rPr>
        <w:t>.</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64D107D9"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226F0CA" w14:textId="5C6C1762" w:rsidR="007D7B9A" w:rsidRPr="00C3395C" w:rsidRDefault="007D7B9A"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7D7B9A">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7D7B9A">
        <w:rPr>
          <w:rFonts w:ascii="Tahoma" w:hAnsi="Tahoma" w:cs="Tahoma"/>
          <w:sz w:val="18"/>
          <w:szCs w:val="18"/>
          <w:lang w:eastAsia="fr-FR"/>
        </w:rPr>
        <w:t>in order to</w:t>
      </w:r>
      <w:proofErr w:type="gramEnd"/>
      <w:r w:rsidRPr="007D7B9A">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85B9EDD" w14:textId="77777777" w:rsidR="00426BDB" w:rsidRPr="009F7987" w:rsidRDefault="00426BDB" w:rsidP="00426BDB">
      <w:pPr>
        <w:tabs>
          <w:tab w:val="left" w:pos="284"/>
        </w:tabs>
        <w:autoSpaceDE w:val="0"/>
        <w:autoSpaceDN w:val="0"/>
        <w:spacing w:after="30"/>
        <w:jc w:val="both"/>
        <w:rPr>
          <w:rFonts w:ascii="Tahoma" w:hAnsi="Tahoma" w:cs="Tahoma"/>
          <w:b/>
          <w:color w:val="365F91"/>
          <w:sz w:val="18"/>
          <w:szCs w:val="18"/>
          <w:u w:val="single"/>
          <w:lang w:eastAsia="fr-FR"/>
        </w:rPr>
      </w:pPr>
      <w:bookmarkStart w:id="8" w:name="_Hlk102060581"/>
      <w:r w:rsidRPr="009F7987">
        <w:rPr>
          <w:rFonts w:ascii="Tahoma" w:hAnsi="Tahoma" w:cs="Tahoma"/>
          <w:b/>
          <w:color w:val="365F91"/>
          <w:sz w:val="18"/>
          <w:szCs w:val="18"/>
          <w:u w:val="single"/>
          <w:lang w:eastAsia="fr-FR"/>
        </w:rPr>
        <w:t>4.2 VAT</w:t>
      </w:r>
    </w:p>
    <w:p w14:paraId="5DEA3D01" w14:textId="77777777" w:rsid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E333C75"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50"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EA34054"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270E98D" w14:textId="18D1D269" w:rsidR="00426BDB" w:rsidRP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8"/>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1F48F87F"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D30446">
        <w:rPr>
          <w:rFonts w:ascii="Tahoma" w:hAnsi="Tahoma" w:cs="Tahoma"/>
          <w:color w:val="000000"/>
          <w:sz w:val="18"/>
          <w:szCs w:val="18"/>
        </w:rPr>
        <w:t xml:space="preserve"> </w:t>
      </w:r>
      <w:r w:rsidR="00D30446" w:rsidRPr="00D30446">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 xml:space="preserve">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9"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9"/>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10" w:name="_Hlk62556333"/>
      <w:r>
        <w:rPr>
          <w:rFonts w:ascii="Tahoma" w:hAnsi="Tahoma" w:cs="Tahoma"/>
          <w:sz w:val="18"/>
          <w:szCs w:val="18"/>
          <w:lang w:eastAsia="fr-FR"/>
        </w:rPr>
        <w:t xml:space="preserve">        </w:t>
      </w:r>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10"/>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3"/>
      <w:bookmarkStart w:id="12" w:name="_Toc179868654"/>
      <w:r w:rsidRPr="00D0286A">
        <w:rPr>
          <w:rFonts w:ascii="Tahoma" w:hAnsi="Tahoma" w:cs="Tahoma"/>
          <w:b/>
          <w:smallCaps/>
          <w:color w:val="365F91" w:themeColor="accent1" w:themeShade="BF"/>
          <w:sz w:val="18"/>
          <w:szCs w:val="18"/>
          <w:lang w:eastAsia="fr-FR"/>
        </w:rPr>
        <w:t>Article 6 - Modifications</w:t>
      </w:r>
      <w:bookmarkEnd w:id="11"/>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2"/>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Hlk62561759"/>
      <w:bookmarkStart w:id="15"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F7814">
        <w:rPr>
          <w:rFonts w:ascii="Tahoma" w:hAnsi="Tahoma" w:cs="Tahoma"/>
          <w:color w:val="000000"/>
          <w:sz w:val="18"/>
          <w:szCs w:val="18"/>
        </w:rPr>
        <w:t>consortium;</w:t>
      </w:r>
      <w:proofErr w:type="gramEnd"/>
      <w:r w:rsidRPr="005F7814">
        <w:rPr>
          <w:rFonts w:ascii="Tahoma" w:hAnsi="Tahoma" w:cs="Tahoma"/>
          <w:color w:val="000000"/>
          <w:sz w:val="18"/>
          <w:szCs w:val="18"/>
        </w:rPr>
        <w:t xml:space="preserve">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F7814">
        <w:rPr>
          <w:rFonts w:ascii="Tahoma" w:hAnsi="Tahoma" w:cs="Tahoma"/>
          <w:color w:val="000000"/>
          <w:sz w:val="18"/>
          <w:szCs w:val="18"/>
        </w:rPr>
        <w:t>contract;</w:t>
      </w:r>
      <w:proofErr w:type="gramEnd"/>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xml:space="preserve">- any information requested by the coordinator </w:t>
      </w:r>
      <w:proofErr w:type="gramStart"/>
      <w:r w:rsidRPr="005F7814">
        <w:rPr>
          <w:rFonts w:ascii="Tahoma" w:hAnsi="Tahoma" w:cs="Tahoma"/>
          <w:color w:val="000000"/>
          <w:sz w:val="18"/>
          <w:szCs w:val="18"/>
        </w:rPr>
        <w:t>in order to</w:t>
      </w:r>
      <w:proofErr w:type="gramEnd"/>
      <w:r w:rsidRPr="005F781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monitor that the Deliverables are carried out timely and properly, in accordance with the terms of the </w:t>
      </w:r>
      <w:proofErr w:type="gramStart"/>
      <w:r w:rsidRPr="005F7814">
        <w:rPr>
          <w:rFonts w:ascii="Tahoma" w:hAnsi="Tahoma" w:cs="Tahoma"/>
          <w:color w:val="000000"/>
          <w:sz w:val="18"/>
          <w:szCs w:val="18"/>
        </w:rPr>
        <w:t>contract;</w:t>
      </w:r>
      <w:proofErr w:type="gramEnd"/>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F7814">
        <w:rPr>
          <w:rFonts w:ascii="Tahoma" w:hAnsi="Tahoma" w:cs="Tahoma"/>
          <w:color w:val="000000"/>
          <w:sz w:val="18"/>
          <w:szCs w:val="18"/>
        </w:rPr>
        <w:t>Parties;</w:t>
      </w:r>
      <w:proofErr w:type="gramEnd"/>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F7814">
        <w:rPr>
          <w:rFonts w:ascii="Tahoma" w:hAnsi="Tahoma" w:cs="Tahoma"/>
          <w:color w:val="000000"/>
          <w:sz w:val="18"/>
          <w:szCs w:val="18"/>
        </w:rPr>
        <w:t>Council;</w:t>
      </w:r>
      <w:proofErr w:type="gramEnd"/>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submit the Deliverables to the Council in accordance with the timing and terms of the </w:t>
      </w:r>
      <w:proofErr w:type="gramStart"/>
      <w:r w:rsidRPr="005F7814">
        <w:rPr>
          <w:rFonts w:ascii="Tahoma" w:hAnsi="Tahoma" w:cs="Tahoma"/>
          <w:color w:val="000000"/>
          <w:sz w:val="18"/>
          <w:szCs w:val="18"/>
        </w:rPr>
        <w:t>contract;</w:t>
      </w:r>
      <w:proofErr w:type="gramEnd"/>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14"/>
    </w:p>
    <w:bookmarkEnd w:id="15"/>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xml:space="preserve">, terrorist financing, terrorist offences or offences linked to terrorist activities, child labour or trafficking in human </w:t>
      </w:r>
      <w:proofErr w:type="gramStart"/>
      <w:r w:rsidR="005F7814" w:rsidRPr="005F7814">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13"/>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6" w:name="_Hlk62555726"/>
      <w:bookmarkStart w:id="17"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1B83388D"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D30446" w:rsidRPr="00D30446">
        <w:rPr>
          <w:rFonts w:ascii="Tahoma" w:hAnsi="Tahoma" w:cs="Tahoma"/>
          <w:sz w:val="18"/>
          <w:szCs w:val="18"/>
          <w:lang w:eastAsia="fr-FR"/>
        </w:rPr>
        <w:t>Judiciaire</w:t>
      </w:r>
      <w:proofErr w:type="spellEnd"/>
      <w:r w:rsidR="00D30446" w:rsidRPr="00D30446">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78DAD0" w14:textId="262C36CE"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D30446" w:rsidRPr="00D30446">
        <w:rPr>
          <w:rFonts w:ascii="Tahoma" w:hAnsi="Tahoma" w:cs="Tahoma"/>
          <w:sz w:val="18"/>
          <w:szCs w:val="18"/>
          <w:lang w:eastAsia="fr-FR"/>
        </w:rPr>
        <w:t>Judiciaire</w:t>
      </w:r>
      <w:proofErr w:type="spellEnd"/>
      <w:r w:rsidR="00D30446" w:rsidRPr="00D30446">
        <w:rPr>
          <w:rFonts w:ascii="Tahoma" w:hAnsi="Tahoma" w:cs="Tahoma"/>
          <w:sz w:val="18"/>
          <w:szCs w:val="18"/>
          <w:lang w:eastAsia="fr-FR"/>
        </w:rPr>
        <w:t xml:space="preserve"> </w:t>
      </w:r>
      <w:r w:rsidRPr="009051DD">
        <w:rPr>
          <w:rFonts w:ascii="Tahoma" w:hAnsi="Tahoma" w:cs="Tahoma"/>
          <w:sz w:val="18"/>
          <w:szCs w:val="18"/>
          <w:lang w:eastAsia="fr-FR"/>
        </w:rPr>
        <w:t>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6"/>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418F" w14:textId="77777777" w:rsidR="004B197F" w:rsidRDefault="004B197F" w:rsidP="00D50F13">
      <w:r>
        <w:separator/>
      </w:r>
    </w:p>
  </w:endnote>
  <w:endnote w:type="continuationSeparator" w:id="0">
    <w:p w14:paraId="4D84AADA" w14:textId="77777777" w:rsidR="004B197F" w:rsidRDefault="004B197F" w:rsidP="00D50F13">
      <w:r>
        <w:continuationSeparator/>
      </w:r>
    </w:p>
  </w:endnote>
  <w:endnote w:type="continuationNotice" w:id="1">
    <w:p w14:paraId="62628608" w14:textId="77777777" w:rsidR="004B197F" w:rsidRDefault="004B1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45B6ED0A" w:rsidR="00F96680" w:rsidRPr="00AE2D2B" w:rsidRDefault="009C03DF" w:rsidP="00FC7772">
          <w:pPr>
            <w:rPr>
              <w:rFonts w:ascii="Arial Narrow" w:hAnsi="Arial Narrow"/>
              <w:caps/>
              <w:color w:val="000000"/>
              <w:sz w:val="18"/>
              <w:szCs w:val="18"/>
              <w:highlight w:val="cyan"/>
            </w:rPr>
          </w:pPr>
          <w:r>
            <w:rPr>
              <w:lang w:val="fr-FR"/>
            </w:rPr>
            <w:t>C 20/2024</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6227" w14:textId="77777777" w:rsidR="004B197F" w:rsidRDefault="004B197F" w:rsidP="00D50F13">
      <w:r>
        <w:separator/>
      </w:r>
    </w:p>
  </w:footnote>
  <w:footnote w:type="continuationSeparator" w:id="0">
    <w:p w14:paraId="01AAA49F" w14:textId="77777777" w:rsidR="004B197F" w:rsidRDefault="004B197F" w:rsidP="00D50F13">
      <w:r>
        <w:continuationSeparator/>
      </w:r>
    </w:p>
  </w:footnote>
  <w:footnote w:type="continuationNotice" w:id="1">
    <w:p w14:paraId="066E87A0" w14:textId="77777777" w:rsidR="004B197F" w:rsidRDefault="004B197F"/>
  </w:footnote>
  <w:footnote w:id="2">
    <w:p w14:paraId="4CF465B4" w14:textId="37C15939" w:rsidR="00F96680" w:rsidRPr="003A7E1D" w:rsidRDefault="00F96680" w:rsidP="00261462">
      <w:pPr>
        <w:pStyle w:val="FootnoteText"/>
        <w:rPr>
          <w:rFonts w:ascii="Tahoma" w:hAnsi="Tahoma" w:cs="Tahoma"/>
          <w:sz w:val="18"/>
          <w:szCs w:val="18"/>
        </w:rPr>
      </w:pPr>
      <w:r w:rsidRPr="00194EDC">
        <w:rPr>
          <w:rStyle w:val="FootnoteReference"/>
          <w:rFonts w:ascii="Tahoma" w:hAnsi="Tahoma" w:cs="Tahoma"/>
          <w:sz w:val="18"/>
          <w:szCs w:val="18"/>
        </w:rPr>
        <w:footnoteRef/>
      </w:r>
      <w:r w:rsidRPr="003A7E1D">
        <w:rPr>
          <w:rFonts w:ascii="Tahoma" w:hAnsi="Tahoma" w:cs="Tahoma"/>
          <w:sz w:val="18"/>
          <w:szCs w:val="18"/>
        </w:rPr>
        <w:t xml:space="preserve"> </w:t>
      </w:r>
      <w:r w:rsidR="00323EF2" w:rsidRPr="00194EDC">
        <w:rPr>
          <w:rFonts w:ascii="Tahoma" w:hAnsi="Tahoma" w:cs="Tahoma"/>
          <w:sz w:val="18"/>
          <w:szCs w:val="18"/>
          <w:lang w:val="en-US"/>
        </w:rPr>
        <w:t>Council of Europe headquarters:</w:t>
      </w:r>
      <w:r w:rsidRPr="003A7E1D">
        <w:rPr>
          <w:rFonts w:ascii="Tahoma" w:hAnsi="Tahoma" w:cs="Tahoma"/>
          <w:sz w:val="18"/>
          <w:szCs w:val="18"/>
        </w:rPr>
        <w:t xml:space="preserve"> A</w:t>
      </w:r>
      <w:r w:rsidR="00042C08" w:rsidRPr="003A7E1D">
        <w:rPr>
          <w:rFonts w:ascii="Tahoma" w:hAnsi="Tahoma" w:cs="Tahoma"/>
          <w:sz w:val="18"/>
          <w:szCs w:val="18"/>
        </w:rPr>
        <w:t>venue</w:t>
      </w:r>
      <w:r w:rsidRPr="003A7E1D">
        <w:rPr>
          <w:rFonts w:ascii="Tahoma" w:hAnsi="Tahoma" w:cs="Tahoma"/>
          <w:sz w:val="18"/>
          <w:szCs w:val="18"/>
        </w:rPr>
        <w:t xml:space="preserve"> de </w:t>
      </w:r>
      <w:proofErr w:type="spellStart"/>
      <w:r w:rsidRPr="003A7E1D">
        <w:rPr>
          <w:rFonts w:ascii="Tahoma" w:hAnsi="Tahoma" w:cs="Tahoma"/>
          <w:sz w:val="18"/>
          <w:szCs w:val="18"/>
        </w:rPr>
        <w:t>l’Europe</w:t>
      </w:r>
      <w:proofErr w:type="spellEnd"/>
      <w:r w:rsidRPr="003A7E1D">
        <w:rPr>
          <w:rFonts w:ascii="Tahoma" w:hAnsi="Tahoma" w:cs="Tahoma"/>
          <w:sz w:val="18"/>
          <w:szCs w:val="18"/>
        </w:rPr>
        <w:t xml:space="preserve">, </w:t>
      </w:r>
      <w:r w:rsidR="00E72188" w:rsidRPr="003A7E1D">
        <w:rPr>
          <w:rFonts w:ascii="Tahoma" w:hAnsi="Tahoma" w:cs="Tahoma"/>
          <w:sz w:val="18"/>
          <w:szCs w:val="18"/>
        </w:rPr>
        <w:t>F-</w:t>
      </w:r>
      <w:r w:rsidRPr="003A7E1D">
        <w:rPr>
          <w:rFonts w:ascii="Tahoma" w:hAnsi="Tahoma" w:cs="Tahoma"/>
          <w:sz w:val="18"/>
          <w:szCs w:val="18"/>
        </w:rPr>
        <w:t>67075 Strasbourg Cedex, France</w:t>
      </w:r>
    </w:p>
  </w:footnote>
  <w:footnote w:id="3">
    <w:p w14:paraId="0B059DB8" w14:textId="77777777" w:rsidR="00997E6C" w:rsidRPr="00C546D8" w:rsidRDefault="00997E6C" w:rsidP="00997E6C">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4">
    <w:p w14:paraId="71804C8B" w14:textId="77777777" w:rsidR="00997E6C" w:rsidRPr="00C546D8" w:rsidRDefault="00997E6C" w:rsidP="00997E6C">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5">
    <w:p w14:paraId="6205733F" w14:textId="77777777" w:rsidR="00997E6C" w:rsidRPr="00C546D8" w:rsidRDefault="00997E6C" w:rsidP="00997E6C">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6">
    <w:p w14:paraId="06231062" w14:textId="77777777" w:rsidR="00997E6C" w:rsidRPr="00C546D8" w:rsidRDefault="00997E6C" w:rsidP="00997E6C">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7">
    <w:p w14:paraId="0A382093" w14:textId="77777777" w:rsidR="00997E6C" w:rsidRPr="00C546D8" w:rsidRDefault="00997E6C" w:rsidP="00997E6C">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8">
    <w:p w14:paraId="66EB059D" w14:textId="1CD9675B" w:rsidR="00997E6C" w:rsidRPr="00997E6C" w:rsidRDefault="00997E6C">
      <w:pPr>
        <w:pStyle w:val="FootnoteText"/>
        <w:rPr>
          <w:lang w:val="en-US"/>
        </w:rPr>
      </w:pPr>
      <w:r>
        <w:rPr>
          <w:rStyle w:val="FootnoteReference"/>
        </w:rPr>
        <w:footnoteRef/>
      </w:r>
      <w:r>
        <w:t xml:space="preserve"> </w:t>
      </w:r>
      <w:bookmarkStart w:id="3" w:name="_Hlk149814289"/>
      <w:bookmarkStart w:id="4" w:name="_Hlk149814411"/>
      <w:r w:rsidRPr="00C546D8">
        <w:rPr>
          <w:rFonts w:ascii="Tahoma" w:hAnsi="Tahoma" w:cs="Tahoma"/>
          <w:sz w:val="18"/>
          <w:szCs w:val="18"/>
        </w:rPr>
        <w:t>In case of the bidder being a consortium, indicate one signatory for each consortium member.</w:t>
      </w:r>
      <w:bookmarkEnd w:id="3"/>
      <w:bookmarkEnd w:id="4"/>
    </w:p>
  </w:footnote>
  <w:footnote w:id="9">
    <w:p w14:paraId="2FC81BC3" w14:textId="7B05F104" w:rsidR="00997E6C" w:rsidRPr="00997E6C" w:rsidRDefault="00997E6C">
      <w:pPr>
        <w:pStyle w:val="FootnoteText"/>
        <w:rPr>
          <w:lang w:val="en-US"/>
        </w:rPr>
      </w:pPr>
      <w:r>
        <w:rPr>
          <w:rStyle w:val="FootnoteReference"/>
        </w:rPr>
        <w:footnoteRef/>
      </w:r>
      <w:r>
        <w:t xml:space="preserve"> </w:t>
      </w:r>
      <w:bookmarkStart w:id="5" w:name="_Hlk149814299"/>
      <w:r w:rsidRPr="00C546D8">
        <w:rPr>
          <w:rFonts w:ascii="Tahoma" w:hAnsi="Tahoma" w:cs="Tahoma"/>
          <w:sz w:val="18"/>
          <w:szCs w:val="18"/>
        </w:rPr>
        <w:t>In case of the bidder being a consortium, the field “Signature” must include the signatures of all consortium members.</w:t>
      </w:r>
      <w:bookmarkEnd w:id="5"/>
    </w:p>
  </w:footnote>
  <w:footnote w:id="10">
    <w:p w14:paraId="73BAE27E" w14:textId="3EA8B8F0" w:rsidR="005920E6" w:rsidRPr="0043265A" w:rsidRDefault="005920E6" w:rsidP="005920E6">
      <w:pPr>
        <w:pStyle w:val="FootnoteText"/>
        <w:rPr>
          <w:rFonts w:ascii="Tahoma" w:hAnsi="Tahoma" w:cs="Tahoma"/>
          <w:sz w:val="18"/>
          <w:szCs w:val="18"/>
          <w:lang w:val="it-IT"/>
        </w:rPr>
      </w:pPr>
      <w:r w:rsidRPr="00194EDC">
        <w:rPr>
          <w:rStyle w:val="FootnoteReference"/>
          <w:rFonts w:ascii="Tahoma" w:hAnsi="Tahoma" w:cs="Tahoma"/>
          <w:sz w:val="18"/>
          <w:szCs w:val="18"/>
        </w:rPr>
        <w:footnoteRef/>
      </w:r>
      <w:r w:rsidRPr="0043265A">
        <w:rPr>
          <w:rFonts w:ascii="Tahoma" w:hAnsi="Tahoma" w:cs="Tahoma"/>
          <w:sz w:val="18"/>
          <w:szCs w:val="18"/>
          <w:lang w:val="it-IT"/>
        </w:rPr>
        <w:t xml:space="preserve"> CM/Del/Dec(2010)1089/11.3 appendix 9 </w:t>
      </w:r>
      <w:hyperlink r:id="rId1" w:history="1">
        <w:r w:rsidR="00D30446" w:rsidRPr="00773E62">
          <w:rPr>
            <w:rStyle w:val="Hyperlink"/>
            <w:rFonts w:ascii="Tahoma" w:hAnsi="Tahoma" w:cs="Tahoma"/>
            <w:sz w:val="18"/>
            <w:szCs w:val="18"/>
            <w:lang w:val="it-IT"/>
          </w:rPr>
          <w:t>https://rm.coe.int/rules-reimbursements-experts/1680a722b0</w:t>
        </w:r>
      </w:hyperlink>
      <w:r w:rsidR="00D30446">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AE8"/>
    <w:multiLevelType w:val="hybridMultilevel"/>
    <w:tmpl w:val="633094C8"/>
    <w:lvl w:ilvl="0" w:tplc="90324C2A">
      <w:numFmt w:val="bullet"/>
      <w:lvlText w:val="•"/>
      <w:lvlJc w:val="left"/>
      <w:pPr>
        <w:ind w:left="1080" w:hanging="72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AC37CD5"/>
    <w:multiLevelType w:val="hybridMultilevel"/>
    <w:tmpl w:val="1C3A22F2"/>
    <w:lvl w:ilvl="0" w:tplc="32262B9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B3CDE"/>
    <w:multiLevelType w:val="hybridMultilevel"/>
    <w:tmpl w:val="157ECFE6"/>
    <w:lvl w:ilvl="0" w:tplc="32262B98">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43A59E3"/>
    <w:multiLevelType w:val="hybridMultilevel"/>
    <w:tmpl w:val="9A7042C4"/>
    <w:lvl w:ilvl="0" w:tplc="32262B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77B2750"/>
    <w:multiLevelType w:val="hybridMultilevel"/>
    <w:tmpl w:val="DAC0B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559098123">
    <w:abstractNumId w:val="42"/>
  </w:num>
  <w:num w:numId="2" w16cid:durableId="1187601403">
    <w:abstractNumId w:val="43"/>
  </w:num>
  <w:num w:numId="3" w16cid:durableId="341783579">
    <w:abstractNumId w:val="3"/>
  </w:num>
  <w:num w:numId="4" w16cid:durableId="2133671386">
    <w:abstractNumId w:val="28"/>
  </w:num>
  <w:num w:numId="5" w16cid:durableId="407003900">
    <w:abstractNumId w:val="2"/>
  </w:num>
  <w:num w:numId="6" w16cid:durableId="1367636509">
    <w:abstractNumId w:val="45"/>
  </w:num>
  <w:num w:numId="7" w16cid:durableId="362751363">
    <w:abstractNumId w:val="13"/>
  </w:num>
  <w:num w:numId="8" w16cid:durableId="906498470">
    <w:abstractNumId w:val="31"/>
  </w:num>
  <w:num w:numId="9" w16cid:durableId="1902860714">
    <w:abstractNumId w:val="26"/>
  </w:num>
  <w:num w:numId="10" w16cid:durableId="430400209">
    <w:abstractNumId w:val="39"/>
  </w:num>
  <w:num w:numId="11" w16cid:durableId="1785690607">
    <w:abstractNumId w:val="21"/>
  </w:num>
  <w:num w:numId="12" w16cid:durableId="13286362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8163775">
    <w:abstractNumId w:val="17"/>
  </w:num>
  <w:num w:numId="14" w16cid:durableId="2131779252">
    <w:abstractNumId w:val="24"/>
  </w:num>
  <w:num w:numId="15" w16cid:durableId="1186290901">
    <w:abstractNumId w:val="36"/>
  </w:num>
  <w:num w:numId="16" w16cid:durableId="503055720">
    <w:abstractNumId w:val="15"/>
  </w:num>
  <w:num w:numId="17" w16cid:durableId="1123425499">
    <w:abstractNumId w:val="37"/>
  </w:num>
  <w:num w:numId="18" w16cid:durableId="496388016">
    <w:abstractNumId w:val="1"/>
  </w:num>
  <w:num w:numId="19" w16cid:durableId="1384257914">
    <w:abstractNumId w:val="19"/>
  </w:num>
  <w:num w:numId="20" w16cid:durableId="1231816209">
    <w:abstractNumId w:val="27"/>
  </w:num>
  <w:num w:numId="21" w16cid:durableId="831607834">
    <w:abstractNumId w:val="41"/>
  </w:num>
  <w:num w:numId="22" w16cid:durableId="963078309">
    <w:abstractNumId w:val="9"/>
  </w:num>
  <w:num w:numId="23" w16cid:durableId="1034574263">
    <w:abstractNumId w:val="40"/>
  </w:num>
  <w:num w:numId="24" w16cid:durableId="1262563496">
    <w:abstractNumId w:val="33"/>
  </w:num>
  <w:num w:numId="25" w16cid:durableId="1371883325">
    <w:abstractNumId w:val="25"/>
  </w:num>
  <w:num w:numId="26" w16cid:durableId="1138305144">
    <w:abstractNumId w:val="20"/>
  </w:num>
  <w:num w:numId="27" w16cid:durableId="1328097607">
    <w:abstractNumId w:val="6"/>
  </w:num>
  <w:num w:numId="28" w16cid:durableId="1240556618">
    <w:abstractNumId w:val="18"/>
  </w:num>
  <w:num w:numId="29" w16cid:durableId="984041419">
    <w:abstractNumId w:val="10"/>
  </w:num>
  <w:num w:numId="30" w16cid:durableId="1778717620">
    <w:abstractNumId w:val="8"/>
  </w:num>
  <w:num w:numId="31" w16cid:durableId="1300526644">
    <w:abstractNumId w:val="38"/>
  </w:num>
  <w:num w:numId="32" w16cid:durableId="367875218">
    <w:abstractNumId w:val="29"/>
  </w:num>
  <w:num w:numId="33" w16cid:durableId="1626159649">
    <w:abstractNumId w:val="11"/>
  </w:num>
  <w:num w:numId="34" w16cid:durableId="1709642165">
    <w:abstractNumId w:val="44"/>
  </w:num>
  <w:num w:numId="35" w16cid:durableId="1834104161">
    <w:abstractNumId w:val="12"/>
  </w:num>
  <w:num w:numId="36" w16cid:durableId="1618218479">
    <w:abstractNumId w:val="34"/>
  </w:num>
  <w:num w:numId="37" w16cid:durableId="1509565228">
    <w:abstractNumId w:val="5"/>
  </w:num>
  <w:num w:numId="38" w16cid:durableId="2064480601">
    <w:abstractNumId w:val="35"/>
  </w:num>
  <w:num w:numId="39" w16cid:durableId="648022619">
    <w:abstractNumId w:val="32"/>
  </w:num>
  <w:num w:numId="40" w16cid:durableId="1964725638">
    <w:abstractNumId w:val="7"/>
  </w:num>
  <w:num w:numId="41" w16cid:durableId="514423713">
    <w:abstractNumId w:val="30"/>
  </w:num>
  <w:num w:numId="42" w16cid:durableId="308289491">
    <w:abstractNumId w:val="16"/>
  </w:num>
  <w:num w:numId="43"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4710430">
    <w:abstractNumId w:val="23"/>
  </w:num>
  <w:num w:numId="45" w16cid:durableId="1526558038">
    <w:abstractNumId w:val="0"/>
  </w:num>
  <w:num w:numId="46" w16cid:durableId="1093746565">
    <w:abstractNumId w:val="14"/>
  </w:num>
  <w:num w:numId="47" w16cid:durableId="536478841">
    <w:abstractNumId w:val="4"/>
  </w:num>
  <w:num w:numId="48" w16cid:durableId="201537933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494D"/>
    <w:rsid w:val="0001537A"/>
    <w:rsid w:val="00023D4C"/>
    <w:rsid w:val="00037A7D"/>
    <w:rsid w:val="0004179C"/>
    <w:rsid w:val="00042C08"/>
    <w:rsid w:val="000478B8"/>
    <w:rsid w:val="000558C5"/>
    <w:rsid w:val="0005756A"/>
    <w:rsid w:val="00072FB8"/>
    <w:rsid w:val="00075264"/>
    <w:rsid w:val="00076FF7"/>
    <w:rsid w:val="0008377A"/>
    <w:rsid w:val="000837E6"/>
    <w:rsid w:val="00083FB5"/>
    <w:rsid w:val="000841B9"/>
    <w:rsid w:val="00084509"/>
    <w:rsid w:val="000852FE"/>
    <w:rsid w:val="00093155"/>
    <w:rsid w:val="000931A3"/>
    <w:rsid w:val="00097820"/>
    <w:rsid w:val="000B20D7"/>
    <w:rsid w:val="000B4274"/>
    <w:rsid w:val="000C17F7"/>
    <w:rsid w:val="000C3AE6"/>
    <w:rsid w:val="000C6FA6"/>
    <w:rsid w:val="000D2C77"/>
    <w:rsid w:val="000E0285"/>
    <w:rsid w:val="000E0562"/>
    <w:rsid w:val="000E1C99"/>
    <w:rsid w:val="000E2871"/>
    <w:rsid w:val="000E59DC"/>
    <w:rsid w:val="000E5DF5"/>
    <w:rsid w:val="000F0280"/>
    <w:rsid w:val="000F08A5"/>
    <w:rsid w:val="000F1520"/>
    <w:rsid w:val="000F18A2"/>
    <w:rsid w:val="000F3067"/>
    <w:rsid w:val="000F3487"/>
    <w:rsid w:val="000F3CB2"/>
    <w:rsid w:val="00112E32"/>
    <w:rsid w:val="00113108"/>
    <w:rsid w:val="0011556A"/>
    <w:rsid w:val="00122382"/>
    <w:rsid w:val="00123D90"/>
    <w:rsid w:val="00126183"/>
    <w:rsid w:val="0012667B"/>
    <w:rsid w:val="00126BDD"/>
    <w:rsid w:val="0012748F"/>
    <w:rsid w:val="00127AB4"/>
    <w:rsid w:val="0013392C"/>
    <w:rsid w:val="001359BE"/>
    <w:rsid w:val="00150C0F"/>
    <w:rsid w:val="00160002"/>
    <w:rsid w:val="0016172B"/>
    <w:rsid w:val="00163DC0"/>
    <w:rsid w:val="00163DF5"/>
    <w:rsid w:val="001666FE"/>
    <w:rsid w:val="00177C0D"/>
    <w:rsid w:val="0018173D"/>
    <w:rsid w:val="00182FB2"/>
    <w:rsid w:val="00183E4D"/>
    <w:rsid w:val="0019283C"/>
    <w:rsid w:val="00194446"/>
    <w:rsid w:val="00194EDC"/>
    <w:rsid w:val="001A207E"/>
    <w:rsid w:val="001A5371"/>
    <w:rsid w:val="001A5F46"/>
    <w:rsid w:val="001A77F3"/>
    <w:rsid w:val="001B0127"/>
    <w:rsid w:val="001B138A"/>
    <w:rsid w:val="001C00E1"/>
    <w:rsid w:val="001C4BA2"/>
    <w:rsid w:val="001C5064"/>
    <w:rsid w:val="001C6878"/>
    <w:rsid w:val="001D40AD"/>
    <w:rsid w:val="001D5926"/>
    <w:rsid w:val="001E5424"/>
    <w:rsid w:val="001F22FE"/>
    <w:rsid w:val="001F5A87"/>
    <w:rsid w:val="001F69FC"/>
    <w:rsid w:val="002000BB"/>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6E52"/>
    <w:rsid w:val="00273B5A"/>
    <w:rsid w:val="00274D7C"/>
    <w:rsid w:val="002805F8"/>
    <w:rsid w:val="00283490"/>
    <w:rsid w:val="00286A46"/>
    <w:rsid w:val="00290EAC"/>
    <w:rsid w:val="00292B2C"/>
    <w:rsid w:val="0029306B"/>
    <w:rsid w:val="00293BC2"/>
    <w:rsid w:val="00293CBB"/>
    <w:rsid w:val="002948F1"/>
    <w:rsid w:val="002A2C42"/>
    <w:rsid w:val="002A56A1"/>
    <w:rsid w:val="002B33FA"/>
    <w:rsid w:val="002B4786"/>
    <w:rsid w:val="002C215F"/>
    <w:rsid w:val="002C6F98"/>
    <w:rsid w:val="002D29CE"/>
    <w:rsid w:val="002D5425"/>
    <w:rsid w:val="002D5DC0"/>
    <w:rsid w:val="002E4122"/>
    <w:rsid w:val="002E5606"/>
    <w:rsid w:val="002E5B9C"/>
    <w:rsid w:val="002F384D"/>
    <w:rsid w:val="00300098"/>
    <w:rsid w:val="00305CCD"/>
    <w:rsid w:val="003117F0"/>
    <w:rsid w:val="003120F1"/>
    <w:rsid w:val="003163AA"/>
    <w:rsid w:val="003171F7"/>
    <w:rsid w:val="00320711"/>
    <w:rsid w:val="0032149F"/>
    <w:rsid w:val="00323EF2"/>
    <w:rsid w:val="00332AF4"/>
    <w:rsid w:val="0034681E"/>
    <w:rsid w:val="00350F4E"/>
    <w:rsid w:val="0035108E"/>
    <w:rsid w:val="00355DF5"/>
    <w:rsid w:val="003601C1"/>
    <w:rsid w:val="003603A8"/>
    <w:rsid w:val="00362311"/>
    <w:rsid w:val="003712F2"/>
    <w:rsid w:val="00373C8A"/>
    <w:rsid w:val="00374142"/>
    <w:rsid w:val="00375BEA"/>
    <w:rsid w:val="00376FF0"/>
    <w:rsid w:val="00384F85"/>
    <w:rsid w:val="00386026"/>
    <w:rsid w:val="0039258A"/>
    <w:rsid w:val="00394B2C"/>
    <w:rsid w:val="00394C4E"/>
    <w:rsid w:val="003A02AA"/>
    <w:rsid w:val="003A2018"/>
    <w:rsid w:val="003A3501"/>
    <w:rsid w:val="003A4524"/>
    <w:rsid w:val="003A5AA7"/>
    <w:rsid w:val="003A5E16"/>
    <w:rsid w:val="003A7529"/>
    <w:rsid w:val="003A7E1D"/>
    <w:rsid w:val="003B1C2E"/>
    <w:rsid w:val="003B277A"/>
    <w:rsid w:val="003B2E7E"/>
    <w:rsid w:val="003B4F53"/>
    <w:rsid w:val="003C1D13"/>
    <w:rsid w:val="003C6EE9"/>
    <w:rsid w:val="003E0A41"/>
    <w:rsid w:val="003E2D84"/>
    <w:rsid w:val="003E6D30"/>
    <w:rsid w:val="003E7010"/>
    <w:rsid w:val="003F2594"/>
    <w:rsid w:val="003F5956"/>
    <w:rsid w:val="003F7D5B"/>
    <w:rsid w:val="00411D3E"/>
    <w:rsid w:val="004121E2"/>
    <w:rsid w:val="004122A5"/>
    <w:rsid w:val="0041668A"/>
    <w:rsid w:val="00420CCA"/>
    <w:rsid w:val="00420E9A"/>
    <w:rsid w:val="00426BDB"/>
    <w:rsid w:val="004310D4"/>
    <w:rsid w:val="0043265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96AEE"/>
    <w:rsid w:val="004A017C"/>
    <w:rsid w:val="004A725F"/>
    <w:rsid w:val="004A7AE3"/>
    <w:rsid w:val="004B0F2D"/>
    <w:rsid w:val="004B197F"/>
    <w:rsid w:val="004B2022"/>
    <w:rsid w:val="004B3F9D"/>
    <w:rsid w:val="004B4F5C"/>
    <w:rsid w:val="004B64AA"/>
    <w:rsid w:val="004B7473"/>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7814"/>
    <w:rsid w:val="00603878"/>
    <w:rsid w:val="006121DA"/>
    <w:rsid w:val="00613313"/>
    <w:rsid w:val="006218FA"/>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6F0D95"/>
    <w:rsid w:val="00711683"/>
    <w:rsid w:val="00714D53"/>
    <w:rsid w:val="00724107"/>
    <w:rsid w:val="007315D2"/>
    <w:rsid w:val="007323DE"/>
    <w:rsid w:val="00734E93"/>
    <w:rsid w:val="00740755"/>
    <w:rsid w:val="007434E5"/>
    <w:rsid w:val="00743F00"/>
    <w:rsid w:val="007465C0"/>
    <w:rsid w:val="00747ADB"/>
    <w:rsid w:val="00751959"/>
    <w:rsid w:val="007556CC"/>
    <w:rsid w:val="00760B76"/>
    <w:rsid w:val="00762290"/>
    <w:rsid w:val="007638C0"/>
    <w:rsid w:val="00775FB5"/>
    <w:rsid w:val="00781EDB"/>
    <w:rsid w:val="00783F05"/>
    <w:rsid w:val="007867C0"/>
    <w:rsid w:val="00791E04"/>
    <w:rsid w:val="007943AA"/>
    <w:rsid w:val="00794F30"/>
    <w:rsid w:val="007A0154"/>
    <w:rsid w:val="007A533C"/>
    <w:rsid w:val="007A7766"/>
    <w:rsid w:val="007B0925"/>
    <w:rsid w:val="007C19FF"/>
    <w:rsid w:val="007C267B"/>
    <w:rsid w:val="007C4BED"/>
    <w:rsid w:val="007D0BC9"/>
    <w:rsid w:val="007D35F0"/>
    <w:rsid w:val="007D37FA"/>
    <w:rsid w:val="007D3BA6"/>
    <w:rsid w:val="007D46B2"/>
    <w:rsid w:val="007D7B9A"/>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387C"/>
    <w:rsid w:val="00844DD8"/>
    <w:rsid w:val="00845F72"/>
    <w:rsid w:val="00860FEB"/>
    <w:rsid w:val="008628C7"/>
    <w:rsid w:val="008679F0"/>
    <w:rsid w:val="00873212"/>
    <w:rsid w:val="00883C2D"/>
    <w:rsid w:val="00887B2A"/>
    <w:rsid w:val="00891CAA"/>
    <w:rsid w:val="008921CB"/>
    <w:rsid w:val="00892D73"/>
    <w:rsid w:val="0089524B"/>
    <w:rsid w:val="00896DA8"/>
    <w:rsid w:val="008A486B"/>
    <w:rsid w:val="008B03FE"/>
    <w:rsid w:val="008B2DB7"/>
    <w:rsid w:val="008B3EEE"/>
    <w:rsid w:val="008B4982"/>
    <w:rsid w:val="008B6FDD"/>
    <w:rsid w:val="008B777F"/>
    <w:rsid w:val="008D113B"/>
    <w:rsid w:val="008D11EA"/>
    <w:rsid w:val="008D3220"/>
    <w:rsid w:val="008D519F"/>
    <w:rsid w:val="008E4275"/>
    <w:rsid w:val="008E55CB"/>
    <w:rsid w:val="008E56BB"/>
    <w:rsid w:val="008E6FE4"/>
    <w:rsid w:val="008F2DBD"/>
    <w:rsid w:val="008F3844"/>
    <w:rsid w:val="008F3D21"/>
    <w:rsid w:val="008F3EA2"/>
    <w:rsid w:val="00904B93"/>
    <w:rsid w:val="009058FD"/>
    <w:rsid w:val="00905C45"/>
    <w:rsid w:val="00913B81"/>
    <w:rsid w:val="00914C3E"/>
    <w:rsid w:val="009171D4"/>
    <w:rsid w:val="0091729C"/>
    <w:rsid w:val="009214B5"/>
    <w:rsid w:val="009245DB"/>
    <w:rsid w:val="00932425"/>
    <w:rsid w:val="00933830"/>
    <w:rsid w:val="009365EB"/>
    <w:rsid w:val="009368FE"/>
    <w:rsid w:val="00944792"/>
    <w:rsid w:val="009461D5"/>
    <w:rsid w:val="0095095F"/>
    <w:rsid w:val="00951BB3"/>
    <w:rsid w:val="00956F45"/>
    <w:rsid w:val="00960D1E"/>
    <w:rsid w:val="00972222"/>
    <w:rsid w:val="00973EF1"/>
    <w:rsid w:val="00990987"/>
    <w:rsid w:val="00992761"/>
    <w:rsid w:val="00995C0C"/>
    <w:rsid w:val="00995E51"/>
    <w:rsid w:val="00996068"/>
    <w:rsid w:val="00997E6C"/>
    <w:rsid w:val="009A100B"/>
    <w:rsid w:val="009A5B27"/>
    <w:rsid w:val="009A6460"/>
    <w:rsid w:val="009B76BE"/>
    <w:rsid w:val="009C03DF"/>
    <w:rsid w:val="009C04E7"/>
    <w:rsid w:val="009D175B"/>
    <w:rsid w:val="009D290D"/>
    <w:rsid w:val="009E2400"/>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51EDA"/>
    <w:rsid w:val="00A52FA2"/>
    <w:rsid w:val="00A53534"/>
    <w:rsid w:val="00A535BA"/>
    <w:rsid w:val="00A53BF2"/>
    <w:rsid w:val="00A661EC"/>
    <w:rsid w:val="00A674BF"/>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2A99"/>
    <w:rsid w:val="00AE5507"/>
    <w:rsid w:val="00B018FC"/>
    <w:rsid w:val="00B10EB9"/>
    <w:rsid w:val="00B11717"/>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86302"/>
    <w:rsid w:val="00BA0D1F"/>
    <w:rsid w:val="00BA1F2A"/>
    <w:rsid w:val="00BA355F"/>
    <w:rsid w:val="00BA535D"/>
    <w:rsid w:val="00BB11AE"/>
    <w:rsid w:val="00BB1423"/>
    <w:rsid w:val="00BB5076"/>
    <w:rsid w:val="00BB66CF"/>
    <w:rsid w:val="00BC56E5"/>
    <w:rsid w:val="00BC7984"/>
    <w:rsid w:val="00BD4C60"/>
    <w:rsid w:val="00BD76B1"/>
    <w:rsid w:val="00BE33D8"/>
    <w:rsid w:val="00BE43B2"/>
    <w:rsid w:val="00BE4FE4"/>
    <w:rsid w:val="00BE7C83"/>
    <w:rsid w:val="00C025B1"/>
    <w:rsid w:val="00C02AAB"/>
    <w:rsid w:val="00C02ADE"/>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2DFA"/>
    <w:rsid w:val="00C674A5"/>
    <w:rsid w:val="00C7643B"/>
    <w:rsid w:val="00C8260C"/>
    <w:rsid w:val="00C8439C"/>
    <w:rsid w:val="00C8528A"/>
    <w:rsid w:val="00C865A7"/>
    <w:rsid w:val="00CA4416"/>
    <w:rsid w:val="00CA533A"/>
    <w:rsid w:val="00CA6E6F"/>
    <w:rsid w:val="00CB5C26"/>
    <w:rsid w:val="00CC677F"/>
    <w:rsid w:val="00CD061B"/>
    <w:rsid w:val="00CD0677"/>
    <w:rsid w:val="00CD22FC"/>
    <w:rsid w:val="00CD7331"/>
    <w:rsid w:val="00CD7AE3"/>
    <w:rsid w:val="00CE0F61"/>
    <w:rsid w:val="00CE1ACB"/>
    <w:rsid w:val="00CE4E5E"/>
    <w:rsid w:val="00CE58F8"/>
    <w:rsid w:val="00CF1B1C"/>
    <w:rsid w:val="00CF6538"/>
    <w:rsid w:val="00D04381"/>
    <w:rsid w:val="00D10FC0"/>
    <w:rsid w:val="00D14044"/>
    <w:rsid w:val="00D225E4"/>
    <w:rsid w:val="00D237A7"/>
    <w:rsid w:val="00D30446"/>
    <w:rsid w:val="00D322CA"/>
    <w:rsid w:val="00D32C12"/>
    <w:rsid w:val="00D34C9B"/>
    <w:rsid w:val="00D417C2"/>
    <w:rsid w:val="00D47235"/>
    <w:rsid w:val="00D47F70"/>
    <w:rsid w:val="00D50229"/>
    <w:rsid w:val="00D50F13"/>
    <w:rsid w:val="00D51502"/>
    <w:rsid w:val="00D52157"/>
    <w:rsid w:val="00D5513E"/>
    <w:rsid w:val="00D65C3C"/>
    <w:rsid w:val="00D73100"/>
    <w:rsid w:val="00D87207"/>
    <w:rsid w:val="00D90F8E"/>
    <w:rsid w:val="00D949C9"/>
    <w:rsid w:val="00D94AEA"/>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70C56"/>
    <w:rsid w:val="00E72188"/>
    <w:rsid w:val="00E75C8A"/>
    <w:rsid w:val="00E76B80"/>
    <w:rsid w:val="00E77C35"/>
    <w:rsid w:val="00E84632"/>
    <w:rsid w:val="00E90DC4"/>
    <w:rsid w:val="00E9140C"/>
    <w:rsid w:val="00E9309D"/>
    <w:rsid w:val="00EA2362"/>
    <w:rsid w:val="00EB2A19"/>
    <w:rsid w:val="00EB550D"/>
    <w:rsid w:val="00EB5DA1"/>
    <w:rsid w:val="00EB6C90"/>
    <w:rsid w:val="00EC3254"/>
    <w:rsid w:val="00EC5AFE"/>
    <w:rsid w:val="00ED72CA"/>
    <w:rsid w:val="00EE1A66"/>
    <w:rsid w:val="00EE1D09"/>
    <w:rsid w:val="00EE7240"/>
    <w:rsid w:val="00EF66B8"/>
    <w:rsid w:val="00EF7F5D"/>
    <w:rsid w:val="00F03EB4"/>
    <w:rsid w:val="00F06E93"/>
    <w:rsid w:val="00F130D7"/>
    <w:rsid w:val="00F17C76"/>
    <w:rsid w:val="00F21315"/>
    <w:rsid w:val="00F21607"/>
    <w:rsid w:val="00F25459"/>
    <w:rsid w:val="00F26952"/>
    <w:rsid w:val="00F270C4"/>
    <w:rsid w:val="00F30E47"/>
    <w:rsid w:val="00F54599"/>
    <w:rsid w:val="00F54EF8"/>
    <w:rsid w:val="00F56682"/>
    <w:rsid w:val="00F57BB6"/>
    <w:rsid w:val="00F62704"/>
    <w:rsid w:val="00F84B26"/>
    <w:rsid w:val="00F92456"/>
    <w:rsid w:val="00F94B2F"/>
    <w:rsid w:val="00F96680"/>
    <w:rsid w:val="00F96C47"/>
    <w:rsid w:val="00FA00EA"/>
    <w:rsid w:val="00FA3B2F"/>
    <w:rsid w:val="00FA48D4"/>
    <w:rsid w:val="00FA6C39"/>
    <w:rsid w:val="00FA7021"/>
    <w:rsid w:val="00FA70E6"/>
    <w:rsid w:val="00FB03B1"/>
    <w:rsid w:val="00FB168A"/>
    <w:rsid w:val="00FC7772"/>
    <w:rsid w:val="00FC7A03"/>
    <w:rsid w:val="00FC7E0E"/>
    <w:rsid w:val="00FD3F65"/>
    <w:rsid w:val="00FD4486"/>
    <w:rsid w:val="00FE2092"/>
    <w:rsid w:val="00FE4AC3"/>
    <w:rsid w:val="00FE4C32"/>
    <w:rsid w:val="00FE4FEF"/>
    <w:rsid w:val="00FF032A"/>
    <w:rsid w:val="00FF38D7"/>
    <w:rsid w:val="00FF40AA"/>
    <w:rsid w:val="00FF5621"/>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30446"/>
    <w:rPr>
      <w:color w:val="605E5C"/>
      <w:shd w:val="clear" w:color="auto" w:fill="E1DFDD"/>
    </w:rPr>
  </w:style>
  <w:style w:type="character" w:styleId="FollowedHyperlink">
    <w:name w:val="FollowedHyperlink"/>
    <w:basedOn w:val="DefaultParagraphFont"/>
    <w:uiPriority w:val="99"/>
    <w:semiHidden/>
    <w:unhideWhenUsed/>
    <w:rsid w:val="00360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e.int/en/web/youth" TargetMode="External"/><Relationship Id="rId18" Type="http://schemas.openxmlformats.org/officeDocument/2006/relationships/hyperlink" Target="https://www.coe.int/en/web/youth/youth-strategy-2030" TargetMode="External"/><Relationship Id="rId26" Type="http://schemas.openxmlformats.org/officeDocument/2006/relationships/hyperlink" Target="https://www.coe.int/en/web/compass/home" TargetMode="External"/><Relationship Id="rId39" Type="http://schemas.openxmlformats.org/officeDocument/2006/relationships/hyperlink" Target="https://youthapplications.coe.int/Application-forms" TargetMode="External"/><Relationship Id="rId3" Type="http://schemas.openxmlformats.org/officeDocument/2006/relationships/customXml" Target="../customXml/item3.xml"/><Relationship Id="rId21" Type="http://schemas.openxmlformats.org/officeDocument/2006/relationships/hyperlink" Target="https://www.coe.int/en/web/youth/facilities-and-services" TargetMode="External"/><Relationship Id="rId34" Type="http://schemas.openxmlformats.org/officeDocument/2006/relationships/hyperlink" Target="https://www.coe.int/en/web/gender-matters/-/gender-in-a-box" TargetMode="External"/><Relationship Id="rId42" Type="http://schemas.openxmlformats.org/officeDocument/2006/relationships/hyperlink" Target="https://search.coe.int/cm/Pages/result_details.aspx?ObjectId=09000016805ceb14" TargetMode="External"/><Relationship Id="rId47" Type="http://schemas.openxmlformats.org/officeDocument/2006/relationships/footer" Target="footer2.xml"/><Relationship Id="rId50" Type="http://schemas.openxmlformats.org/officeDocument/2006/relationships/hyperlink" Target="mailto:sie.entreprises-etrangeres@dgfip.finances.gouv.f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oe.int/en/web/youth/joint-council-on-youth" TargetMode="External"/><Relationship Id="rId25" Type="http://schemas.openxmlformats.org/officeDocument/2006/relationships/hyperlink" Target="https://rm.coe.int/compass-eng-rev-2020-web/1680a08e40" TargetMode="External"/><Relationship Id="rId33" Type="http://schemas.openxmlformats.org/officeDocument/2006/relationships/hyperlink" Target="https://www.coe.int/en/web/gender-matters/activities" TargetMode="External"/><Relationship Id="rId38" Type="http://schemas.openxmlformats.org/officeDocument/2006/relationships/hyperlink" Target="https://youthapplications.coe.int/user/login"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e.int/en/web/youth/meet-the-ac" TargetMode="External"/><Relationship Id="rId20" Type="http://schemas.openxmlformats.org/officeDocument/2006/relationships/hyperlink" Target="https://www.coe.int/en/web/youth/eyc-budapest" TargetMode="External"/><Relationship Id="rId29" Type="http://schemas.openxmlformats.org/officeDocument/2006/relationships/hyperlink" Target="https://www.coe.int/en/web/compass/human-rights-calendar" TargetMode="External"/><Relationship Id="rId41" Type="http://schemas.openxmlformats.org/officeDocument/2006/relationships/hyperlink" Target="https://www.coe.int/en/web/youth/co-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e.int/en/web/youth/quality-label-for-youth-centres" TargetMode="External"/><Relationship Id="rId32" Type="http://schemas.openxmlformats.org/officeDocument/2006/relationships/hyperlink" Target="https://www.coe.int/en/web/gender-matters/types-of-gender-based-violence" TargetMode="External"/><Relationship Id="rId37" Type="http://schemas.openxmlformats.org/officeDocument/2006/relationships/hyperlink" Target="https://youthapplications.coe.int/user/register/2" TargetMode="External"/><Relationship Id="rId40" Type="http://schemas.openxmlformats.org/officeDocument/2006/relationships/hyperlink" Target="https://e-learning4youth.coe.int/"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e.int/en/web/youth/advisory-council-on-youth" TargetMode="External"/><Relationship Id="rId23" Type="http://schemas.openxmlformats.org/officeDocument/2006/relationships/hyperlink" Target="https://www.coe.int/en/web/youth/search-youth-publications" TargetMode="External"/><Relationship Id="rId28" Type="http://schemas.openxmlformats.org/officeDocument/2006/relationships/hyperlink" Target="https://www.coe.int/en/web/compass/list-of-activities" TargetMode="External"/><Relationship Id="rId36" Type="http://schemas.openxmlformats.org/officeDocument/2006/relationships/hyperlink" Target="https://youthapplications.coe.int/How-to-apply" TargetMode="External"/><Relationship Id="rId49" Type="http://schemas.openxmlformats.org/officeDocument/2006/relationships/hyperlink" Target="https://rm.coe.int/code-of-conduct/1680a97549" TargetMode="External"/><Relationship Id="rId10" Type="http://schemas.openxmlformats.org/officeDocument/2006/relationships/endnotes" Target="endnotes.xml"/><Relationship Id="rId19" Type="http://schemas.openxmlformats.org/officeDocument/2006/relationships/hyperlink" Target="https://www.coe.int/en/web/youth/eyc-strasbourg" TargetMode="External"/><Relationship Id="rId31" Type="http://schemas.openxmlformats.org/officeDocument/2006/relationships/hyperlink" Target="https://www.coe.int/en/web/gender-matters" TargetMode="External"/><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youth/cdej" TargetMode="External"/><Relationship Id="rId22" Type="http://schemas.openxmlformats.org/officeDocument/2006/relationships/hyperlink" Target="https://www.coe.int/en/web/youth/education-and-training" TargetMode="External"/><Relationship Id="rId27" Type="http://schemas.openxmlformats.org/officeDocument/2006/relationships/hyperlink" Target="https://www.coe.int/en/web/compass/disability-and-disablism" TargetMode="External"/><Relationship Id="rId30" Type="http://schemas.openxmlformats.org/officeDocument/2006/relationships/hyperlink" Target="https://rm.coe.int/gender-matters-a-manual-on-addressing-gender-based-violence-affecting-/16809e1c34" TargetMode="External"/><Relationship Id="rId35" Type="http://schemas.openxmlformats.org/officeDocument/2006/relationships/hyperlink" Target="https://youthapplications.coe.int/How-to-apply" TargetMode="External"/><Relationship Id="rId43" Type="http://schemas.openxmlformats.org/officeDocument/2006/relationships/hyperlink" Target="mailto:sie.entreprises-etrangeres@dgfip.finances.gouv.fr" TargetMode="External"/><Relationship Id="rId48" Type="http://schemas.openxmlformats.org/officeDocument/2006/relationships/hyperlink" Target="https://rm.coe.int/policy-on-respect-and-dignity-at-the-council-of-europe/1680a9754b"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2.xml><?xml version="1.0" encoding="utf-8"?>
<ds:datastoreItem xmlns:ds="http://schemas.openxmlformats.org/officeDocument/2006/customXml" ds:itemID="{1FDB44B3-72C5-4E4B-B114-DE95AF0D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1391A3-C315-41F3-9CA6-0088300E1D21}">
  <ds:schemaRefs>
    <ds:schemaRef ds:uri="http://schemas.microsoft.com/sharepoint/v3/contenttype/forms"/>
  </ds:schemaRefs>
</ds:datastoreItem>
</file>

<file path=customXml/itemProps4.xml><?xml version="1.0" encoding="utf-8"?>
<ds:datastoreItem xmlns:ds="http://schemas.openxmlformats.org/officeDocument/2006/customXml" ds:itemID="{86271E6B-3AA4-4084-9021-4E08BA8D5F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7195</Words>
  <Characters>41016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2024-02-07T11:38:00Z</dcterms:created>
  <dcterms:modified xsi:type="dcterms:W3CDTF">2024-03-21T14:53:00Z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