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bookmarkStart w:id="0" w:name="_GoBack"/>
            <w:bookmarkEnd w:id="0"/>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DC3B477" w:rsidR="008713A9" w:rsidRPr="008F6FEE" w:rsidRDefault="008F6FEE" w:rsidP="00C029E4">
            <w:pPr>
              <w:rPr>
                <w:rFonts w:ascii="Tahoma" w:hAnsi="Tahoma" w:cs="Tahoma"/>
                <w:b/>
                <w:caps/>
                <w:sz w:val="18"/>
                <w:szCs w:val="18"/>
                <w:lang w:val="fr-FR"/>
              </w:rPr>
            </w:pPr>
            <w:r>
              <w:rPr>
                <w:rFonts w:ascii="Tahoma" w:hAnsi="Tahoma" w:cs="Tahoma"/>
                <w:b/>
                <w:caps/>
                <w:sz w:val="18"/>
                <w:szCs w:val="18"/>
                <w:lang w:val="fr-FR"/>
              </w:rPr>
              <w:t xml:space="preserve">   /2020</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A871F9B" w:rsidR="008713A9" w:rsidRPr="008F6FEE" w:rsidRDefault="00EF5794" w:rsidP="00C029E4">
            <w:pPr>
              <w:rPr>
                <w:rFonts w:ascii="Tahoma" w:hAnsi="Tahoma" w:cs="Tahoma"/>
                <w:b/>
                <w:caps/>
                <w:sz w:val="18"/>
                <w:szCs w:val="18"/>
                <w:lang w:val="fr-FR"/>
              </w:rPr>
            </w:pPr>
            <w:r w:rsidRPr="008F6FEE">
              <w:rPr>
                <w:rFonts w:ascii="Tahoma" w:hAnsi="Tahoma" w:cs="Tahoma"/>
                <w:b/>
                <w:caps/>
                <w:sz w:val="18"/>
                <w:szCs w:val="18"/>
                <w:lang w:val="fr-FR"/>
              </w:rPr>
              <w:t>2333 AP-JUST</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75FA409" w:rsidR="008713A9" w:rsidRPr="008F6FEE" w:rsidRDefault="00EF5794" w:rsidP="00C31D1B">
            <w:pPr>
              <w:rPr>
                <w:rFonts w:ascii="Tahoma" w:hAnsi="Tahoma" w:cs="Tahoma"/>
                <w:b/>
                <w:caps/>
                <w:sz w:val="18"/>
                <w:szCs w:val="18"/>
                <w:lang w:val="fr-FR"/>
              </w:rPr>
            </w:pPr>
            <w:r w:rsidRPr="008F6FEE">
              <w:rPr>
                <w:rFonts w:ascii="Tahoma" w:hAnsi="Tahoma" w:cs="Tahoma"/>
                <w:sz w:val="18"/>
                <w:szCs w:val="18"/>
                <w:lang w:val="fr-FR"/>
              </w:rPr>
              <w:t xml:space="preserve">Lilit </w:t>
            </w:r>
            <w:proofErr w:type="spellStart"/>
            <w:r w:rsidRPr="008F6FEE">
              <w:rPr>
                <w:rFonts w:ascii="Tahoma" w:hAnsi="Tahoma" w:cs="Tahoma"/>
                <w:sz w:val="18"/>
                <w:szCs w:val="18"/>
                <w:lang w:val="fr-FR"/>
              </w:rPr>
              <w:t>Daneghian-Bossler</w:t>
            </w:r>
            <w:proofErr w:type="spellEnd"/>
            <w:r w:rsidRPr="008F6FEE">
              <w:rPr>
                <w:rFonts w:ascii="Tahoma" w:hAnsi="Tahoma" w:cs="Tahoma"/>
                <w:sz w:val="18"/>
                <w:szCs w:val="18"/>
                <w:lang w:val="fr-FR"/>
              </w:rPr>
              <w:t xml:space="preserve"> </w:t>
            </w:r>
            <w:hyperlink r:id="rId11" w:history="1">
              <w:r w:rsidRPr="008F6FEE">
                <w:rPr>
                  <w:rStyle w:val="Hyperlink"/>
                  <w:rFonts w:ascii="Tahoma" w:hAnsi="Tahoma" w:cs="Tahoma"/>
                  <w:sz w:val="18"/>
                  <w:szCs w:val="18"/>
                  <w:lang w:val="fr-FR"/>
                </w:rPr>
                <w:t>Lilit.DANEGHIAN-BOSSLER@coe.int</w:t>
              </w:r>
            </w:hyperlink>
            <w:r w:rsidRPr="008F6FEE">
              <w:rPr>
                <w:rFonts w:ascii="Tahoma" w:hAnsi="Tahoma" w:cs="Tahoma"/>
                <w:sz w:val="18"/>
                <w:szCs w:val="18"/>
                <w:lang w:val="fr-FR"/>
              </w:rPr>
              <w:t xml:space="preserve"> </w:t>
            </w:r>
          </w:p>
        </w:tc>
      </w:tr>
    </w:tbl>
    <w:p w14:paraId="2002E72B" w14:textId="77777777" w:rsidR="000013DF" w:rsidRPr="00561E48"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BB314B6" w14:textId="702D6F1F" w:rsidR="00EF5794" w:rsidRDefault="005F4D6F" w:rsidP="00EF5794">
      <w:pPr>
        <w:spacing w:before="60" w:after="120"/>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la </w:t>
      </w:r>
      <w:r w:rsidRPr="00561E48">
        <w:rPr>
          <w:rFonts w:ascii="Tahoma" w:hAnsi="Tahoma" w:cs="Tahoma"/>
          <w:b/>
          <w:lang w:val="fr-FR"/>
        </w:rPr>
        <w:t>fourniture</w:t>
      </w:r>
      <w:r w:rsidR="00844F82" w:rsidRPr="00561E48">
        <w:rPr>
          <w:rFonts w:ascii="Tahoma" w:hAnsi="Tahoma" w:cs="Tahoma"/>
          <w:b/>
          <w:lang w:val="fr-FR"/>
        </w:rPr>
        <w:t xml:space="preserve"> </w:t>
      </w:r>
      <w:r w:rsidR="00EF5794" w:rsidRPr="00EF5794">
        <w:rPr>
          <w:rFonts w:ascii="Tahoma" w:hAnsi="Tahoma" w:cs="Tahoma"/>
          <w:b/>
          <w:lang w:val="fr-FR"/>
        </w:rPr>
        <w:t xml:space="preserve">de service de consultance nationale dans le cadre du programme AP-JUST « Améliorer le fonctionnement, la performance et l’accès à la justice en </w:t>
      </w:r>
      <w:proofErr w:type="gramStart"/>
      <w:r w:rsidR="00EF5794" w:rsidRPr="00EF5794">
        <w:rPr>
          <w:rFonts w:ascii="Tahoma" w:hAnsi="Tahoma" w:cs="Tahoma"/>
          <w:b/>
          <w:lang w:val="fr-FR"/>
        </w:rPr>
        <w:t>Tunisie»</w:t>
      </w:r>
      <w:proofErr w:type="gramEnd"/>
      <w:r w:rsidR="00EF5794">
        <w:rPr>
          <w:rFonts w:ascii="Tahoma" w:hAnsi="Tahoma" w:cs="Tahoma"/>
          <w:b/>
          <w:lang w:val="fr-FR"/>
        </w:rPr>
        <w:t>.</w:t>
      </w:r>
      <w:r w:rsidR="00EF5794" w:rsidRPr="00EF5794">
        <w:rPr>
          <w:rFonts w:ascii="Tahoma" w:hAnsi="Tahoma" w:cs="Tahoma"/>
          <w:b/>
          <w:lang w:val="fr-FR"/>
        </w:rPr>
        <w:t xml:space="preserve"> </w:t>
      </w:r>
    </w:p>
    <w:p w14:paraId="7BDB500D" w14:textId="58BBE7A9" w:rsidR="001D6688" w:rsidRPr="00561E48" w:rsidRDefault="001D6688" w:rsidP="00EF5794">
      <w:pPr>
        <w:spacing w:before="60" w:after="120"/>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w:t>
      </w:r>
      <w:proofErr w:type="gramStart"/>
      <w:r w:rsidR="00AE797E" w:rsidRPr="00561E48">
        <w:rPr>
          <w:rFonts w:ascii="Tahoma" w:hAnsi="Tahoma" w:cs="Tahoma"/>
          <w:sz w:val="20"/>
          <w:szCs w:val="20"/>
          <w:lang w:val="fr-FR"/>
        </w:rPr>
        <w:t>engagement  contractuel</w:t>
      </w:r>
      <w:proofErr w:type="gramEnd"/>
      <w:r w:rsidR="00AE797E" w:rsidRPr="00561E48">
        <w:rPr>
          <w:rFonts w:ascii="Tahoma" w:hAnsi="Tahoma" w:cs="Tahoma"/>
          <w:sz w:val="20"/>
          <w:szCs w:val="20"/>
          <w:lang w:val="fr-FR"/>
        </w:rPr>
        <w:t xml:space="preserve">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561E48" w:rsidRDefault="008713A9" w:rsidP="00135199">
            <w:pPr>
              <w:rPr>
                <w:rFonts w:ascii="Tahoma" w:hAnsi="Tahoma" w:cs="Tahoma"/>
                <w:color w:val="000000"/>
                <w:sz w:val="20"/>
                <w:szCs w:val="20"/>
                <w:lang w:val="fr-FR"/>
              </w:rPr>
            </w:pPr>
          </w:p>
        </w:tc>
      </w:tr>
      <w:tr w:rsidR="008713A9" w:rsidRPr="00561E48"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561E48" w:rsidRDefault="008713A9" w:rsidP="00135199">
            <w:pPr>
              <w:rPr>
                <w:rFonts w:ascii="Tahoma" w:hAnsi="Tahoma" w:cs="Tahoma"/>
                <w:sz w:val="20"/>
                <w:szCs w:val="20"/>
                <w:lang w:val="fr-FR"/>
              </w:rPr>
            </w:pPr>
          </w:p>
        </w:tc>
      </w:tr>
      <w:tr w:rsidR="008713A9" w:rsidRPr="00561E48"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561E48" w:rsidRDefault="008713A9" w:rsidP="00135199">
            <w:pPr>
              <w:rPr>
                <w:rFonts w:ascii="Tahoma" w:hAnsi="Tahoma" w:cs="Tahoma"/>
                <w:sz w:val="20"/>
                <w:szCs w:val="20"/>
                <w:lang w:val="fr-FR"/>
              </w:rPr>
            </w:pPr>
          </w:p>
        </w:tc>
      </w:tr>
      <w:tr w:rsidR="008713A9" w:rsidRPr="00561E48"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60EF062D"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561E48" w:rsidRDefault="008713A9" w:rsidP="00135199">
            <w:pPr>
              <w:rPr>
                <w:rFonts w:ascii="Tahoma" w:hAnsi="Tahoma" w:cs="Tahoma"/>
                <w:sz w:val="20"/>
                <w:szCs w:val="20"/>
                <w:lang w:val="fr-FR"/>
              </w:rPr>
            </w:pPr>
          </w:p>
        </w:tc>
      </w:tr>
      <w:tr w:rsidR="008713A9" w:rsidRPr="00561E48"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722F281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561E48" w:rsidRDefault="008713A9" w:rsidP="00135199">
            <w:pPr>
              <w:rPr>
                <w:rFonts w:ascii="Tahoma" w:hAnsi="Tahoma" w:cs="Tahoma"/>
                <w:sz w:val="20"/>
                <w:szCs w:val="20"/>
                <w:lang w:val="fr-FR"/>
              </w:rPr>
            </w:pPr>
          </w:p>
        </w:tc>
      </w:tr>
      <w:tr w:rsidR="008713A9" w:rsidRPr="00561E48"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5D76E7DF"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561E48" w:rsidRDefault="008713A9" w:rsidP="00135199">
            <w:pPr>
              <w:rPr>
                <w:rFonts w:ascii="Tahoma" w:hAnsi="Tahoma" w:cs="Tahoma"/>
                <w:sz w:val="20"/>
                <w:szCs w:val="20"/>
                <w:lang w:val="fr-FR"/>
              </w:rPr>
            </w:pPr>
          </w:p>
        </w:tc>
      </w:tr>
      <w:tr w:rsidR="008713A9"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679F12E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561E48" w:rsidRDefault="008713A9"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8F6FEE"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289D151D" w14:textId="77777777" w:rsidR="00EF5794" w:rsidRDefault="00EF5794" w:rsidP="00B62878">
      <w:pPr>
        <w:spacing w:after="120" w:line="276" w:lineRule="auto"/>
        <w:ind w:left="142" w:right="142"/>
        <w:jc w:val="both"/>
        <w:rPr>
          <w:rFonts w:ascii="Tahoma" w:hAnsi="Tahoma" w:cs="Tahoma"/>
          <w:sz w:val="20"/>
          <w:szCs w:val="20"/>
          <w:lang w:val="fr-FR"/>
        </w:rPr>
      </w:pPr>
      <w:r w:rsidRPr="00EF5794">
        <w:rPr>
          <w:rFonts w:ascii="Tahoma" w:hAnsi="Tahoma" w:cs="Tahoma"/>
          <w:sz w:val="20"/>
          <w:szCs w:val="20"/>
          <w:lang w:val="fr-FR"/>
        </w:rPr>
        <w:t>Dans le cadre du programme conjoint « Amélioration du fonctionnement, de la performance et de l’accès à la justice en Tunisie (AP-JUST) », cofinancé par l’Union et le Conseil de l’Europe, le Conseil de l’Europe met actuellement en œuvre, et ce jusqu’au date 31 décembre 2021, des activités afin de poursuivre un objectif spécifique de collecte, indexation, informatisation de la jurisprudence des hautes juridictions tunisiennes.</w:t>
      </w:r>
    </w:p>
    <w:p w14:paraId="68CB239A" w14:textId="4F38E0C0" w:rsidR="00B62878" w:rsidRDefault="00297D2E" w:rsidP="00B5000D">
      <w:pPr>
        <w:spacing w:after="120"/>
        <w:ind w:left="142"/>
        <w:jc w:val="both"/>
        <w:rPr>
          <w:rFonts w:ascii="Tahoma" w:hAnsi="Tahoma" w:cs="Tahoma"/>
          <w:sz w:val="20"/>
          <w:szCs w:val="20"/>
          <w:lang w:val="fr-FR"/>
        </w:rPr>
      </w:pPr>
      <w:r w:rsidRPr="00561E48">
        <w:rPr>
          <w:rFonts w:ascii="Tahoma" w:hAnsi="Tahoma" w:cs="Tahoma"/>
          <w:sz w:val="20"/>
          <w:szCs w:val="20"/>
          <w:lang w:val="fr-FR"/>
        </w:rPr>
        <w:t xml:space="preserve">Dans ce contexte, le Conseil souhaite faire appel à </w:t>
      </w:r>
      <w:r w:rsidR="00665490" w:rsidRPr="00EF5794">
        <w:rPr>
          <w:rFonts w:ascii="Tahoma" w:hAnsi="Tahoma" w:cs="Tahoma"/>
          <w:sz w:val="20"/>
          <w:szCs w:val="20"/>
          <w:lang w:val="fr-FR"/>
        </w:rPr>
        <w:t>un maximum de</w:t>
      </w:r>
      <w:r w:rsidR="00EF5794">
        <w:rPr>
          <w:rFonts w:ascii="Tahoma" w:hAnsi="Tahoma" w:cs="Tahoma"/>
          <w:sz w:val="20"/>
          <w:szCs w:val="20"/>
          <w:lang w:val="fr-FR"/>
        </w:rPr>
        <w:t xml:space="preserve"> 5 </w:t>
      </w:r>
      <w:r w:rsidRPr="00561E48">
        <w:rPr>
          <w:rFonts w:ascii="Tahoma" w:hAnsi="Tahoma" w:cs="Tahoma"/>
          <w:sz w:val="20"/>
          <w:szCs w:val="20"/>
          <w:lang w:val="fr-FR"/>
        </w:rPr>
        <w:t>Prestataire</w:t>
      </w:r>
      <w:r w:rsidR="00665490" w:rsidRPr="00561E48">
        <w:rPr>
          <w:rFonts w:ascii="Tahoma" w:hAnsi="Tahoma" w:cs="Tahoma"/>
          <w:sz w:val="20"/>
          <w:szCs w:val="20"/>
          <w:lang w:val="fr-FR"/>
        </w:rPr>
        <w:t>(s)</w:t>
      </w:r>
      <w:r w:rsidRPr="00561E48">
        <w:rPr>
          <w:rFonts w:ascii="Tahoma" w:hAnsi="Tahoma" w:cs="Tahoma"/>
          <w:sz w:val="20"/>
          <w:szCs w:val="20"/>
          <w:lang w:val="fr-FR"/>
        </w:rPr>
        <w:t xml:space="preserve"> pour la fourniture de</w:t>
      </w:r>
      <w:r w:rsidR="00EF5794">
        <w:rPr>
          <w:rFonts w:ascii="Tahoma" w:hAnsi="Tahoma" w:cs="Tahoma"/>
          <w:sz w:val="20"/>
          <w:szCs w:val="20"/>
          <w:lang w:val="fr-FR"/>
        </w:rPr>
        <w:t xml:space="preserve"> services intellectuels </w:t>
      </w:r>
      <w:r w:rsidR="00EF5794" w:rsidRPr="007B23F7">
        <w:rPr>
          <w:rFonts w:ascii="Tahoma" w:hAnsi="Tahoma" w:cs="Tahoma"/>
          <w:sz w:val="20"/>
          <w:szCs w:val="20"/>
          <w:lang w:val="fr-FR"/>
        </w:rPr>
        <w:t>possédant une expertise spécifique en droit tunisien</w:t>
      </w:r>
      <w:r w:rsidR="007B23F7" w:rsidRPr="007B23F7">
        <w:rPr>
          <w:rFonts w:ascii="Tahoma" w:hAnsi="Tahoma" w:cs="Tahoma"/>
          <w:sz w:val="20"/>
          <w:szCs w:val="20"/>
          <w:lang w:val="fr-FR"/>
        </w:rPr>
        <w:t xml:space="preserve">, particulièrement pour la sélection, indexation, annotation et anonymisation des arrêts </w:t>
      </w:r>
      <w:r w:rsidR="0065697F">
        <w:rPr>
          <w:rFonts w:ascii="Tahoma" w:hAnsi="Tahoma" w:cs="Tahoma"/>
          <w:sz w:val="20"/>
          <w:szCs w:val="20"/>
          <w:lang w:val="fr-FR"/>
        </w:rPr>
        <w:t>pénaux</w:t>
      </w:r>
      <w:r w:rsidR="007B23F7" w:rsidRPr="007B23F7">
        <w:rPr>
          <w:rFonts w:ascii="Tahoma" w:hAnsi="Tahoma" w:cs="Tahoma"/>
          <w:sz w:val="20"/>
          <w:szCs w:val="20"/>
          <w:lang w:val="fr-FR"/>
        </w:rPr>
        <w:t xml:space="preserve"> de la Cour de Cassation de la Tunisie.  </w:t>
      </w:r>
      <w:r w:rsidR="00B62878" w:rsidRPr="00B62878">
        <w:rPr>
          <w:rFonts w:ascii="Tahoma" w:hAnsi="Tahoma" w:cs="Tahoma"/>
          <w:sz w:val="20"/>
          <w:szCs w:val="20"/>
          <w:lang w:val="fr-FR"/>
        </w:rPr>
        <w:t>Les services seront requis en fonction des besoins, en accord avec la procédure de commande définies dans ce contrat-cadre.</w:t>
      </w:r>
    </w:p>
    <w:p w14:paraId="48EE70E2" w14:textId="5421BC89" w:rsidR="00EF5794" w:rsidRPr="007B23F7" w:rsidRDefault="00EF5794" w:rsidP="00B5000D">
      <w:pPr>
        <w:spacing w:after="120"/>
        <w:ind w:left="142"/>
        <w:jc w:val="both"/>
        <w:rPr>
          <w:rFonts w:ascii="Tahoma" w:hAnsi="Tahoma" w:cs="Tahoma"/>
          <w:sz w:val="20"/>
          <w:szCs w:val="20"/>
          <w:lang w:val="fr-FR"/>
        </w:rPr>
      </w:pPr>
      <w:r w:rsidRPr="007B23F7">
        <w:rPr>
          <w:rFonts w:ascii="Tahoma" w:hAnsi="Tahoma" w:cs="Tahoma"/>
          <w:sz w:val="20"/>
          <w:szCs w:val="20"/>
          <w:lang w:val="fr-FR"/>
        </w:rPr>
        <w:t xml:space="preserve">Les détails du projet et les livrables </w:t>
      </w:r>
      <w:r w:rsidR="00BA429D" w:rsidRPr="007B23F7">
        <w:rPr>
          <w:rFonts w:ascii="Tahoma" w:hAnsi="Tahoma" w:cs="Tahoma"/>
          <w:sz w:val="20"/>
          <w:szCs w:val="20"/>
          <w:lang w:val="fr-FR"/>
        </w:rPr>
        <w:t>souhaités</w:t>
      </w:r>
      <w:r w:rsidRPr="007B23F7">
        <w:rPr>
          <w:rFonts w:ascii="Tahoma" w:hAnsi="Tahoma" w:cs="Tahoma"/>
          <w:sz w:val="20"/>
          <w:szCs w:val="20"/>
          <w:lang w:val="fr-FR"/>
        </w:rPr>
        <w:t xml:space="preserve"> sont </w:t>
      </w:r>
      <w:r w:rsidR="00BA429D" w:rsidRPr="007B23F7">
        <w:rPr>
          <w:rFonts w:ascii="Tahoma" w:hAnsi="Tahoma" w:cs="Tahoma"/>
          <w:sz w:val="20"/>
          <w:szCs w:val="20"/>
          <w:lang w:val="fr-FR"/>
        </w:rPr>
        <w:t>élaborés</w:t>
      </w:r>
      <w:r w:rsidRPr="007B23F7">
        <w:rPr>
          <w:rFonts w:ascii="Tahoma" w:hAnsi="Tahoma" w:cs="Tahoma"/>
          <w:sz w:val="20"/>
          <w:szCs w:val="20"/>
          <w:lang w:val="fr-FR"/>
        </w:rPr>
        <w:t xml:space="preserve"> dans le document Termes de Reference ci-joint. </w:t>
      </w:r>
    </w:p>
    <w:p w14:paraId="0E5517C5" w14:textId="5C60B997" w:rsidR="0079079F" w:rsidRPr="00561E48" w:rsidRDefault="0079079F" w:rsidP="00B5000D">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dans les 2 (deux) jours ouvrés à compter de</w:t>
      </w:r>
      <w:r w:rsidRPr="00561E48">
        <w:rPr>
          <w:rFonts w:ascii="Tahoma" w:hAnsi="Tahoma" w:cs="Tahoma"/>
          <w:sz w:val="20"/>
          <w:szCs w:val="20"/>
          <w:lang w:val="fr-FR"/>
        </w:rPr>
        <w:t xml:space="preserve"> sa réception.</w:t>
      </w:r>
    </w:p>
    <w:p w14:paraId="37CAEB9A" w14:textId="77777777" w:rsidR="00C31D1B" w:rsidRPr="00561E48" w:rsidRDefault="00C31D1B" w:rsidP="00B5000D">
      <w:pPr>
        <w:spacing w:line="276" w:lineRule="auto"/>
        <w:ind w:left="142" w:right="142"/>
        <w:jc w:val="both"/>
        <w:rPr>
          <w:rFonts w:ascii="Tahoma" w:hAnsi="Tahoma" w:cs="Tahoma"/>
          <w:sz w:val="20"/>
          <w:szCs w:val="20"/>
          <w:highlight w:val="red"/>
          <w:lang w:val="fr-FR"/>
        </w:rPr>
      </w:pPr>
    </w:p>
    <w:p w14:paraId="01A4F208" w14:textId="6F93EEA2" w:rsidR="00213BF9" w:rsidRPr="00454338" w:rsidRDefault="00454338" w:rsidP="00B5000D">
      <w:pPr>
        <w:ind w:left="142" w:right="142"/>
        <w:jc w:val="both"/>
        <w:rPr>
          <w:rFonts w:ascii="Tahoma" w:hAnsi="Tahoma" w:cs="Tahoma"/>
          <w:b/>
          <w:sz w:val="20"/>
          <w:szCs w:val="20"/>
          <w:lang w:val="fr-FR"/>
        </w:rPr>
      </w:pPr>
      <w:r w:rsidRPr="00454338">
        <w:rPr>
          <w:rFonts w:ascii="Tahoma" w:hAnsi="Tahoma" w:cs="Tahoma"/>
          <w:b/>
          <w:sz w:val="20"/>
          <w:szCs w:val="20"/>
          <w:lang w:val="fr-FR"/>
        </w:rPr>
        <w:t xml:space="preserve"> </w:t>
      </w:r>
      <w:r w:rsidR="00213BF9" w:rsidRPr="00454338">
        <w:rPr>
          <w:rFonts w:ascii="Tahoma" w:hAnsi="Tahoma" w:cs="Tahoma"/>
          <w:b/>
          <w:sz w:val="20"/>
          <w:szCs w:val="20"/>
          <w:lang w:val="fr-FR"/>
        </w:rPr>
        <w:t>« </w:t>
      </w:r>
      <w:proofErr w:type="spellStart"/>
      <w:r w:rsidR="00C32676" w:rsidRPr="00454338">
        <w:rPr>
          <w:rFonts w:ascii="Tahoma" w:hAnsi="Tahoma" w:cs="Tahoma"/>
          <w:b/>
          <w:sz w:val="20"/>
          <w:szCs w:val="20"/>
          <w:lang w:val="fr-FR"/>
        </w:rPr>
        <w:t>Pooling</w:t>
      </w:r>
      <w:proofErr w:type="spellEnd"/>
      <w:r w:rsidR="00213BF9" w:rsidRPr="00454338">
        <w:rPr>
          <w:rFonts w:ascii="Tahoma" w:hAnsi="Tahoma" w:cs="Tahoma"/>
          <w:b/>
          <w:sz w:val="20"/>
          <w:szCs w:val="20"/>
          <w:lang w:val="fr-FR"/>
        </w:rPr>
        <w:t> »</w:t>
      </w:r>
    </w:p>
    <w:p w14:paraId="1538D589" w14:textId="77777777" w:rsidR="00B5000D" w:rsidRDefault="005456B4" w:rsidP="00B5000D">
      <w:pPr>
        <w:ind w:left="142" w:right="142"/>
        <w:jc w:val="both"/>
        <w:rPr>
          <w:rFonts w:ascii="Tahoma" w:hAnsi="Tahoma" w:cs="Tahoma"/>
          <w:sz w:val="20"/>
          <w:szCs w:val="20"/>
          <w:lang w:val="fr-FR"/>
        </w:rPr>
      </w:pPr>
      <w:r w:rsidRPr="00454338">
        <w:rPr>
          <w:rFonts w:ascii="Tahoma" w:hAnsi="Tahoma" w:cs="Tahoma"/>
          <w:sz w:val="20"/>
          <w:szCs w:val="20"/>
          <w:lang w:val="fr-FR"/>
        </w:rPr>
        <w:t xml:space="preserve">Pour chaque commande, le Conseil choisira, parmi les soumissionnaires présélectionnés, le </w:t>
      </w:r>
      <w:r w:rsidR="00C22B8E" w:rsidRPr="00454338">
        <w:rPr>
          <w:rFonts w:ascii="Tahoma" w:hAnsi="Tahoma" w:cs="Tahoma"/>
          <w:sz w:val="20"/>
          <w:szCs w:val="20"/>
          <w:lang w:val="fr-FR"/>
        </w:rPr>
        <w:t>prestataire</w:t>
      </w:r>
      <w:r w:rsidRPr="00454338">
        <w:rPr>
          <w:rFonts w:ascii="Tahoma" w:hAnsi="Tahoma" w:cs="Tahoma"/>
          <w:sz w:val="20"/>
          <w:szCs w:val="20"/>
          <w:lang w:val="fr-FR"/>
        </w:rPr>
        <w:t xml:space="preserve"> qui</w:t>
      </w:r>
      <w:r w:rsidR="00C22B8E" w:rsidRPr="00454338">
        <w:rPr>
          <w:rFonts w:ascii="Tahoma" w:hAnsi="Tahoma" w:cs="Tahoma"/>
          <w:sz w:val="20"/>
          <w:szCs w:val="20"/>
          <w:lang w:val="fr-FR"/>
        </w:rPr>
        <w:t xml:space="preserve"> présente l’offre économiquement la plus avantageuse en rapport avec le besoin à couvrir, à la lumière </w:t>
      </w:r>
      <w:r w:rsidRPr="00454338">
        <w:rPr>
          <w:rFonts w:ascii="Tahoma" w:hAnsi="Tahoma" w:cs="Tahoma"/>
          <w:sz w:val="20"/>
          <w:szCs w:val="20"/>
          <w:lang w:val="fr-FR"/>
        </w:rPr>
        <w:t xml:space="preserve">des critères </w:t>
      </w:r>
      <w:proofErr w:type="gramStart"/>
      <w:r w:rsidRPr="00454338">
        <w:rPr>
          <w:rFonts w:ascii="Tahoma" w:hAnsi="Tahoma" w:cs="Tahoma"/>
          <w:sz w:val="20"/>
          <w:szCs w:val="20"/>
          <w:lang w:val="fr-FR"/>
        </w:rPr>
        <w:t>suivants:</w:t>
      </w:r>
      <w:proofErr w:type="gramEnd"/>
      <w:r w:rsidRPr="00454338">
        <w:rPr>
          <w:rFonts w:ascii="Tahoma" w:hAnsi="Tahoma" w:cs="Tahoma"/>
          <w:sz w:val="20"/>
          <w:szCs w:val="20"/>
          <w:lang w:val="fr-FR"/>
        </w:rPr>
        <w:t xml:space="preserve"> </w:t>
      </w:r>
    </w:p>
    <w:p w14:paraId="3A899011" w14:textId="338BCCB4" w:rsidR="005456B4" w:rsidRPr="00454338" w:rsidRDefault="005456B4" w:rsidP="00B5000D">
      <w:pPr>
        <w:ind w:left="142" w:right="142"/>
        <w:jc w:val="both"/>
        <w:rPr>
          <w:rFonts w:ascii="Tahoma" w:hAnsi="Tahoma" w:cs="Tahoma"/>
          <w:sz w:val="20"/>
          <w:szCs w:val="20"/>
          <w:lang w:val="fr-FR"/>
        </w:rPr>
      </w:pPr>
      <w:r w:rsidRPr="00454338">
        <w:rPr>
          <w:rFonts w:ascii="Tahoma" w:hAnsi="Tahoma" w:cs="Tahoma"/>
          <w:sz w:val="20"/>
          <w:szCs w:val="20"/>
          <w:lang w:val="fr-FR"/>
        </w:rPr>
        <w:t xml:space="preserve"> </w:t>
      </w:r>
    </w:p>
    <w:p w14:paraId="4A68B81D" w14:textId="6E458ACC" w:rsidR="005456B4" w:rsidRPr="00454338" w:rsidRDefault="005456B4" w:rsidP="00B5000D">
      <w:pPr>
        <w:pStyle w:val="Default"/>
        <w:numPr>
          <w:ilvl w:val="0"/>
          <w:numId w:val="22"/>
        </w:numPr>
        <w:ind w:left="567" w:right="142" w:hanging="283"/>
        <w:jc w:val="both"/>
        <w:rPr>
          <w:rFonts w:ascii="Tahoma" w:hAnsi="Tahoma" w:cs="Tahoma"/>
          <w:sz w:val="20"/>
          <w:szCs w:val="20"/>
          <w:lang w:val="fr-FR"/>
        </w:rPr>
      </w:pPr>
      <w:proofErr w:type="gramStart"/>
      <w:r w:rsidRPr="00454338">
        <w:rPr>
          <w:rFonts w:ascii="Tahoma" w:hAnsi="Tahoma" w:cs="Tahoma"/>
          <w:sz w:val="20"/>
          <w:szCs w:val="20"/>
          <w:lang w:val="fr-FR"/>
        </w:rPr>
        <w:t>la</w:t>
      </w:r>
      <w:proofErr w:type="gramEnd"/>
      <w:r w:rsidRPr="00454338">
        <w:rPr>
          <w:rFonts w:ascii="Tahoma" w:hAnsi="Tahoma" w:cs="Tahoma"/>
          <w:sz w:val="20"/>
          <w:szCs w:val="20"/>
          <w:lang w:val="fr-FR"/>
        </w:rPr>
        <w:t xml:space="preserve"> qualité (y compris, s'il y a lieu: la compétence, l'expertise, la disponibilité des ressources et les méthodes proposées pour </w:t>
      </w:r>
      <w:r w:rsidR="00C22B8E" w:rsidRPr="00454338">
        <w:rPr>
          <w:rFonts w:ascii="Tahoma" w:hAnsi="Tahoma" w:cs="Tahoma"/>
          <w:sz w:val="20"/>
          <w:szCs w:val="20"/>
          <w:lang w:val="fr-FR"/>
        </w:rPr>
        <w:t>exécuter le contrat</w:t>
      </w:r>
      <w:r w:rsidRPr="00454338">
        <w:rPr>
          <w:rFonts w:ascii="Tahoma" w:hAnsi="Tahoma" w:cs="Tahoma"/>
          <w:sz w:val="20"/>
          <w:szCs w:val="20"/>
          <w:lang w:val="fr-FR"/>
        </w:rPr>
        <w:t>);</w:t>
      </w:r>
    </w:p>
    <w:p w14:paraId="2E6C0581" w14:textId="4EE6E2EB" w:rsidR="005456B4" w:rsidRPr="00454338" w:rsidRDefault="005456B4" w:rsidP="00B5000D">
      <w:pPr>
        <w:pStyle w:val="Default"/>
        <w:numPr>
          <w:ilvl w:val="0"/>
          <w:numId w:val="22"/>
        </w:numPr>
        <w:ind w:left="567" w:right="142" w:hanging="283"/>
        <w:jc w:val="both"/>
        <w:rPr>
          <w:rFonts w:ascii="Tahoma" w:hAnsi="Tahoma" w:cs="Tahoma"/>
          <w:sz w:val="20"/>
          <w:szCs w:val="20"/>
          <w:lang w:val="fr-FR"/>
        </w:rPr>
      </w:pPr>
      <w:proofErr w:type="gramStart"/>
      <w:r w:rsidRPr="00454338">
        <w:rPr>
          <w:rFonts w:ascii="Tahoma" w:hAnsi="Tahoma" w:cs="Tahoma"/>
          <w:sz w:val="20"/>
          <w:szCs w:val="20"/>
          <w:lang w:val="fr-FR"/>
        </w:rPr>
        <w:t>la</w:t>
      </w:r>
      <w:proofErr w:type="gramEnd"/>
      <w:r w:rsidRPr="00454338">
        <w:rPr>
          <w:rFonts w:ascii="Tahoma" w:hAnsi="Tahoma" w:cs="Tahoma"/>
          <w:sz w:val="20"/>
          <w:szCs w:val="20"/>
          <w:lang w:val="fr-FR"/>
        </w:rPr>
        <w:t xml:space="preserve"> di</w:t>
      </w:r>
      <w:r w:rsidR="00C22B8E" w:rsidRPr="00454338">
        <w:rPr>
          <w:rFonts w:ascii="Tahoma" w:hAnsi="Tahoma" w:cs="Tahoma"/>
          <w:sz w:val="20"/>
          <w:szCs w:val="20"/>
          <w:lang w:val="fr-FR"/>
        </w:rPr>
        <w:t>sponibilité (y compris, sans s'</w:t>
      </w:r>
      <w:r w:rsidRPr="00454338">
        <w:rPr>
          <w:rFonts w:ascii="Tahoma" w:hAnsi="Tahoma" w:cs="Tahoma"/>
          <w:sz w:val="20"/>
          <w:szCs w:val="20"/>
          <w:lang w:val="fr-FR"/>
        </w:rPr>
        <w:t>y limiter, la capacité de respecter les délais requis et, le cas échéant, l'emplacement géographique); et</w:t>
      </w:r>
    </w:p>
    <w:p w14:paraId="011BFEF5" w14:textId="77777777" w:rsidR="005456B4" w:rsidRPr="00454338" w:rsidRDefault="005456B4" w:rsidP="00B5000D">
      <w:pPr>
        <w:pStyle w:val="Default"/>
        <w:numPr>
          <w:ilvl w:val="0"/>
          <w:numId w:val="22"/>
        </w:numPr>
        <w:ind w:left="567" w:right="142" w:hanging="283"/>
        <w:jc w:val="both"/>
        <w:rPr>
          <w:rFonts w:ascii="Tahoma" w:hAnsi="Tahoma" w:cs="Tahoma"/>
          <w:sz w:val="20"/>
          <w:szCs w:val="20"/>
          <w:lang w:val="fr-FR"/>
        </w:rPr>
      </w:pPr>
      <w:proofErr w:type="gramStart"/>
      <w:r w:rsidRPr="00454338">
        <w:rPr>
          <w:rFonts w:ascii="Tahoma" w:hAnsi="Tahoma" w:cs="Tahoma"/>
          <w:sz w:val="20"/>
          <w:szCs w:val="20"/>
          <w:lang w:val="fr-FR"/>
        </w:rPr>
        <w:t>le</w:t>
      </w:r>
      <w:proofErr w:type="gramEnd"/>
      <w:r w:rsidRPr="00454338">
        <w:rPr>
          <w:rFonts w:ascii="Tahoma" w:hAnsi="Tahoma" w:cs="Tahoma"/>
          <w:sz w:val="20"/>
          <w:szCs w:val="20"/>
          <w:lang w:val="fr-FR"/>
        </w:rPr>
        <w:t xml:space="preserve"> prix.</w:t>
      </w:r>
    </w:p>
    <w:p w14:paraId="49CC1D72" w14:textId="4010A1AE" w:rsidR="00C22B8E" w:rsidRPr="00561E48" w:rsidRDefault="00C22B8E" w:rsidP="00B5000D">
      <w:pPr>
        <w:pStyle w:val="Default"/>
        <w:ind w:left="142" w:right="142"/>
        <w:jc w:val="both"/>
        <w:rPr>
          <w:rFonts w:ascii="Tahoma" w:hAnsi="Tahoma" w:cs="Tahoma"/>
          <w:sz w:val="20"/>
          <w:szCs w:val="20"/>
          <w:highlight w:val="cyan"/>
          <w:lang w:val="fr-FR"/>
        </w:rPr>
      </w:pPr>
    </w:p>
    <w:p w14:paraId="0E85DA33" w14:textId="04528F49" w:rsidR="00C22B8E" w:rsidRPr="00454338" w:rsidRDefault="00C22B8E" w:rsidP="00B5000D">
      <w:pPr>
        <w:pStyle w:val="Default"/>
        <w:ind w:left="142" w:right="142"/>
        <w:jc w:val="both"/>
        <w:rPr>
          <w:rFonts w:ascii="Tahoma" w:hAnsi="Tahoma" w:cs="Tahoma"/>
          <w:sz w:val="20"/>
          <w:szCs w:val="20"/>
          <w:lang w:val="fr-FR"/>
        </w:rPr>
      </w:pPr>
      <w:r w:rsidRPr="00454338">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3C650209" w14:textId="3B61F778" w:rsidR="00C8161F" w:rsidRPr="00561E48" w:rsidRDefault="00C8161F" w:rsidP="002B4CD4">
      <w:pPr>
        <w:spacing w:line="276" w:lineRule="auto"/>
        <w:ind w:left="142" w:right="142"/>
        <w:jc w:val="both"/>
        <w:rPr>
          <w:rFonts w:ascii="Tahoma" w:hAnsi="Tahoma" w:cs="Tahoma"/>
          <w:sz w:val="20"/>
          <w:szCs w:val="20"/>
          <w:lang w:val="fr-FR"/>
        </w:rPr>
      </w:pPr>
    </w:p>
    <w:p w14:paraId="7AF516F6" w14:textId="77777777" w:rsidR="00CA067E" w:rsidRPr="00561E48" w:rsidRDefault="004D634B" w:rsidP="002B4CD4">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7EFE2305" w14:textId="6E4F83A9" w:rsidR="00CA067E" w:rsidRDefault="00CA067E"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Les prix indiqués dans le tableau ci-dessous sont fixes et non susceptibles de révision, pour toute la durée du contrat-cadre.</w:t>
      </w:r>
    </w:p>
    <w:p w14:paraId="7B7AE7AC" w14:textId="77777777" w:rsidR="00454338" w:rsidRPr="00561E48" w:rsidRDefault="00454338" w:rsidP="002B4CD4">
      <w:pPr>
        <w:spacing w:line="276" w:lineRule="auto"/>
        <w:ind w:left="142" w:right="142"/>
        <w:jc w:val="both"/>
        <w:rPr>
          <w:rFonts w:ascii="Tahoma" w:hAnsi="Tahoma" w:cs="Tahoma"/>
          <w:b/>
          <w:sz w:val="20"/>
          <w:szCs w:val="20"/>
          <w:lang w:val="fr-FR"/>
        </w:rPr>
      </w:pPr>
    </w:p>
    <w:p w14:paraId="30CAA29C" w14:textId="0FED8DDE" w:rsidR="00B017DB" w:rsidRPr="006D6D0A" w:rsidRDefault="00240827" w:rsidP="002B4CD4">
      <w:pPr>
        <w:spacing w:line="276" w:lineRule="auto"/>
        <w:ind w:left="142" w:right="142"/>
        <w:jc w:val="both"/>
        <w:rPr>
          <w:rFonts w:ascii="Tahoma" w:hAnsi="Tahoma" w:cs="Tahoma"/>
          <w:b/>
          <w:bCs/>
          <w:color w:val="000000"/>
          <w:sz w:val="20"/>
          <w:szCs w:val="20"/>
          <w:lang w:val="fr-FR" w:eastAsia="en-US"/>
        </w:rPr>
      </w:pPr>
      <w:r w:rsidRPr="006D6D0A">
        <w:rPr>
          <w:rFonts w:ascii="Tahoma" w:hAnsi="Tahoma" w:cs="Tahoma"/>
          <w:b/>
          <w:bCs/>
          <w:color w:val="000000"/>
          <w:sz w:val="20"/>
          <w:szCs w:val="20"/>
          <w:lang w:val="fr-FR" w:eastAsia="en-US"/>
        </w:rPr>
        <w:t xml:space="preserve">Les prix sont indiqués en </w:t>
      </w:r>
      <w:r w:rsidR="002F5A8E" w:rsidRPr="006D6D0A">
        <w:rPr>
          <w:rFonts w:ascii="Tahoma" w:hAnsi="Tahoma" w:cs="Tahoma"/>
          <w:b/>
          <w:bCs/>
          <w:color w:val="000000"/>
          <w:sz w:val="20"/>
          <w:szCs w:val="20"/>
          <w:lang w:val="fr-FR" w:eastAsia="en-US"/>
        </w:rPr>
        <w:t>Euros</w:t>
      </w:r>
      <w:r w:rsidR="00454338" w:rsidRPr="006D6D0A">
        <w:rPr>
          <w:rFonts w:ascii="Tahoma" w:hAnsi="Tahoma" w:cs="Tahoma"/>
          <w:b/>
          <w:bCs/>
          <w:color w:val="000000"/>
          <w:sz w:val="20"/>
          <w:szCs w:val="20"/>
          <w:lang w:val="fr-FR" w:eastAsia="en-US"/>
        </w:rPr>
        <w:t xml:space="preserve"> </w:t>
      </w:r>
      <w:r w:rsidR="00CF64A3" w:rsidRPr="006D6D0A">
        <w:rPr>
          <w:rFonts w:ascii="Tahoma" w:hAnsi="Tahoma" w:cs="Tahoma"/>
          <w:b/>
          <w:bCs/>
          <w:color w:val="000000"/>
          <w:sz w:val="20"/>
          <w:szCs w:val="20"/>
          <w:lang w:val="fr-FR" w:eastAsia="en-US"/>
        </w:rPr>
        <w:t>hors taxes</w:t>
      </w:r>
      <w:r w:rsidR="00B017DB" w:rsidRPr="006D6D0A">
        <w:rPr>
          <w:rFonts w:ascii="Tahoma" w:hAnsi="Tahoma" w:cs="Tahoma"/>
          <w:b/>
          <w:bCs/>
          <w:color w:val="000000"/>
          <w:sz w:val="20"/>
          <w:szCs w:val="20"/>
          <w:lang w:val="fr-FR" w:eastAsia="en-US"/>
        </w:rPr>
        <w:t>.</w:t>
      </w:r>
    </w:p>
    <w:p w14:paraId="276824B0" w14:textId="77777777" w:rsidR="00454338" w:rsidRPr="00561E48" w:rsidRDefault="00454338" w:rsidP="002B4CD4">
      <w:pPr>
        <w:spacing w:line="276" w:lineRule="auto"/>
        <w:ind w:left="142" w:right="142"/>
        <w:jc w:val="both"/>
        <w:rPr>
          <w:rFonts w:ascii="Tahoma" w:hAnsi="Tahoma" w:cs="Tahoma"/>
          <w:color w:val="000000"/>
          <w:sz w:val="20"/>
          <w:szCs w:val="20"/>
          <w:lang w:val="fr-FR" w:eastAsia="en-US"/>
        </w:rPr>
      </w:pPr>
    </w:p>
    <w:p w14:paraId="7764CF6E" w14:textId="2D64D289" w:rsidR="00240827" w:rsidRPr="00561E48" w:rsidRDefault="002F5A8E" w:rsidP="002B4CD4">
      <w:pPr>
        <w:spacing w:line="276" w:lineRule="auto"/>
        <w:ind w:left="142" w:right="142"/>
        <w:jc w:val="both"/>
        <w:rPr>
          <w:rFonts w:ascii="Tahoma" w:hAnsi="Tahoma" w:cs="Tahoma"/>
          <w:color w:val="000000"/>
          <w:sz w:val="20"/>
          <w:szCs w:val="20"/>
          <w:lang w:val="fr-FR" w:eastAsia="en-US"/>
        </w:rPr>
      </w:pPr>
      <w:r w:rsidRPr="00454338">
        <w:rPr>
          <w:rFonts w:ascii="Tahoma" w:hAnsi="Tahoma" w:cs="Tahoma"/>
          <w:b/>
          <w:color w:val="000000"/>
          <w:sz w:val="20"/>
          <w:szCs w:val="20"/>
          <w:u w:val="single"/>
          <w:lang w:val="fr-FR" w:eastAsia="en-US"/>
        </w:rPr>
        <w:t xml:space="preserve">Toute offre </w:t>
      </w:r>
      <w:r w:rsidR="00CF64A3" w:rsidRPr="00454338">
        <w:rPr>
          <w:rFonts w:ascii="Tahoma" w:hAnsi="Tahoma" w:cs="Tahoma"/>
          <w:b/>
          <w:color w:val="000000"/>
          <w:sz w:val="20"/>
          <w:szCs w:val="20"/>
          <w:u w:val="single"/>
          <w:lang w:val="fr-FR" w:eastAsia="en-US"/>
        </w:rPr>
        <w:t>proposant</w:t>
      </w:r>
      <w:r w:rsidRPr="00454338">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454338">
        <w:rPr>
          <w:rFonts w:ascii="Tahoma" w:hAnsi="Tahoma" w:cs="Tahoma"/>
          <w:b/>
          <w:color w:val="000000"/>
          <w:sz w:val="20"/>
          <w:szCs w:val="20"/>
          <w:u w:val="single"/>
          <w:lang w:val="fr-FR" w:eastAsia="en-US"/>
        </w:rPr>
        <w:t>de la procédure</w:t>
      </w:r>
      <w:r w:rsidRPr="00454338">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756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7D678337" w14:textId="5737E8A4"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4273DB74" w:rsidR="004F2CFB" w:rsidRPr="00EF004A" w:rsidRDefault="00B017DB" w:rsidP="00A0376A">
            <w:pPr>
              <w:spacing w:line="276" w:lineRule="auto"/>
              <w:ind w:left="-426" w:right="-490"/>
              <w:jc w:val="center"/>
              <w:rPr>
                <w:rFonts w:ascii="Tahoma" w:hAnsi="Tahoma" w:cs="Tahoma"/>
                <w:b/>
                <w:sz w:val="17"/>
                <w:szCs w:val="17"/>
                <w:lang w:val="fr-FR" w:eastAsia="en-US"/>
              </w:rPr>
            </w:pPr>
            <w:r w:rsidRPr="00EF004A">
              <w:rPr>
                <w:rFonts w:ascii="Tahoma" w:hAnsi="Tahoma" w:cs="Tahoma"/>
                <w:b/>
                <w:sz w:val="17"/>
                <w:szCs w:val="17"/>
                <w:lang w:val="fr-FR" w:eastAsia="en-US"/>
              </w:rPr>
              <w:t>[</w:t>
            </w:r>
            <w:r w:rsidR="007E3BF6" w:rsidRPr="00EF004A">
              <w:rPr>
                <w:rFonts w:ascii="Tahoma" w:hAnsi="Tahoma" w:cs="Tahoma"/>
                <w:b/>
                <w:sz w:val="17"/>
                <w:szCs w:val="17"/>
                <w:lang w:val="fr-FR" w:eastAsia="en-US"/>
              </w:rPr>
              <w:t>Seuil d’exclusion</w:t>
            </w:r>
            <w:r w:rsidRPr="00EF004A">
              <w:rPr>
                <w:rFonts w:ascii="Tahoma" w:hAnsi="Tahoma" w:cs="Tahoma"/>
                <w:b/>
                <w:sz w:val="17"/>
                <w:szCs w:val="17"/>
                <w:lang w:val="fr-FR" w:eastAsia="en-US"/>
              </w:rPr>
              <w:t>]</w:t>
            </w:r>
          </w:p>
          <w:p w14:paraId="383E5AC6" w14:textId="77777777" w:rsidR="004F2CFB" w:rsidRPr="005A3FA1" w:rsidRDefault="004F2CFB" w:rsidP="00A0376A">
            <w:pPr>
              <w:spacing w:line="276" w:lineRule="auto"/>
              <w:ind w:left="-426" w:right="-490"/>
              <w:jc w:val="center"/>
              <w:rPr>
                <w:rFonts w:ascii="Tahoma" w:hAnsi="Tahoma" w:cs="Tahoma"/>
                <w:b/>
                <w:sz w:val="18"/>
                <w:szCs w:val="18"/>
                <w:lang w:val="fr-FR" w:eastAsia="en-US"/>
              </w:rPr>
            </w:pPr>
            <w:r w:rsidRPr="00EF004A">
              <w:rPr>
                <w:b/>
                <w:sz w:val="17"/>
                <w:szCs w:val="17"/>
                <w:lang w:val="fr-FR" w:eastAsia="en-US"/>
              </w:rPr>
              <w:t>▼</w:t>
            </w:r>
          </w:p>
        </w:tc>
      </w:tr>
      <w:tr w:rsidR="004F2CFB" w:rsidRPr="00561E48"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6951B6CE" w:rsidR="004F2CFB" w:rsidRPr="00B5000D" w:rsidRDefault="005A3FA1" w:rsidP="00A0376A">
            <w:pPr>
              <w:spacing w:line="276" w:lineRule="auto"/>
              <w:rPr>
                <w:rFonts w:ascii="Tahoma" w:hAnsi="Tahoma" w:cs="Tahoma"/>
                <w:sz w:val="20"/>
                <w:szCs w:val="20"/>
                <w:highlight w:val="yellow"/>
                <w:lang w:val="fr-FR" w:eastAsia="en-US"/>
              </w:rPr>
            </w:pPr>
            <w:r w:rsidRPr="00B5000D">
              <w:rPr>
                <w:rFonts w:ascii="Tahoma" w:hAnsi="Tahoma" w:cs="Tahoma"/>
                <w:sz w:val="20"/>
                <w:szCs w:val="20"/>
                <w:lang w:val="fr-FR" w:eastAsia="en-US"/>
              </w:rPr>
              <w:t>Tarif journalier</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6F832421" w:rsidR="004F2CFB" w:rsidRPr="005A3FA1" w:rsidRDefault="005A3FA1" w:rsidP="00A0376A">
            <w:pPr>
              <w:spacing w:line="276" w:lineRule="auto"/>
              <w:ind w:left="-135" w:right="-91"/>
              <w:jc w:val="center"/>
              <w:rPr>
                <w:rFonts w:ascii="Tahoma" w:hAnsi="Tahoma" w:cs="Tahoma"/>
                <w:sz w:val="18"/>
                <w:szCs w:val="18"/>
                <w:lang w:val="fr-FR" w:eastAsia="en-US"/>
              </w:rPr>
            </w:pPr>
            <w:r w:rsidRPr="005A3FA1">
              <w:rPr>
                <w:rFonts w:ascii="Tahoma" w:hAnsi="Tahoma" w:cs="Tahoma"/>
                <w:sz w:val="18"/>
                <w:szCs w:val="18"/>
                <w:lang w:val="fr-FR" w:eastAsia="en-US"/>
              </w:rPr>
              <w:t>100</w:t>
            </w:r>
          </w:p>
        </w:tc>
      </w:tr>
    </w:tbl>
    <w:p w14:paraId="5FE6DC01" w14:textId="77777777" w:rsidR="00A220B0" w:rsidRPr="00561E48" w:rsidRDefault="00A220B0"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8"/>
        <w:gridCol w:w="1378"/>
      </w:tblGrid>
      <w:tr w:rsidR="00F24E0D" w:rsidRPr="00561E48" w14:paraId="48D3304F" w14:textId="77777777" w:rsidTr="005A3FA1">
        <w:trPr>
          <w:jc w:val="center"/>
        </w:trPr>
        <w:tc>
          <w:tcPr>
            <w:tcW w:w="9248" w:type="dxa"/>
            <w:shd w:val="clear" w:color="auto" w:fill="DBE5F1" w:themeFill="accent1" w:themeFillTint="33"/>
            <w:vAlign w:val="center"/>
          </w:tcPr>
          <w:p w14:paraId="14598BBA" w14:textId="77777777" w:rsidR="00F24E0D" w:rsidRPr="00561E48" w:rsidRDefault="00F24E0D" w:rsidP="00F82A09">
            <w:pPr>
              <w:rPr>
                <w:rFonts w:ascii="Tahoma" w:hAnsi="Tahoma" w:cs="Tahoma"/>
                <w:lang w:val="fr-FR"/>
              </w:rPr>
            </w:pPr>
            <w:r w:rsidRPr="00561E48">
              <w:rPr>
                <w:rFonts w:ascii="Tahoma" w:hAnsi="Tahoma" w:cs="Tahoma"/>
                <w:lang w:val="fr-FR"/>
              </w:rPr>
              <w:t>Ce contrat-cadre prend effet à compter de sa signature par les deux parties et est conclu jusqu’au</w:t>
            </w:r>
          </w:p>
        </w:tc>
        <w:tc>
          <w:tcPr>
            <w:tcW w:w="1378" w:type="dxa"/>
            <w:shd w:val="clear" w:color="auto" w:fill="F2F2F2" w:themeFill="background1" w:themeFillShade="F2"/>
          </w:tcPr>
          <w:sdt>
            <w:sdtPr>
              <w:rPr>
                <w:rFonts w:ascii="Tahoma" w:hAnsi="Tahoma" w:cs="Tahoma"/>
                <w:lang w:val="fr-FR"/>
              </w:rPr>
              <w:id w:val="1100988778"/>
              <w:placeholder>
                <w:docPart w:val="5CABE3D031104147AB1DF3CFFAA21FA1"/>
              </w:placeholder>
              <w:date w:fullDate="2021-12-31T00:00:00Z">
                <w:dateFormat w:val="dd/MM/yyyy"/>
                <w:lid w:val="fr-FR"/>
                <w:storeMappedDataAs w:val="dateTime"/>
                <w:calendar w:val="gregorian"/>
              </w:date>
            </w:sdtPr>
            <w:sdtEndPr/>
            <w:sdtContent>
              <w:p w14:paraId="4A520D40" w14:textId="51A8C999" w:rsidR="00F24E0D" w:rsidRPr="00561E48" w:rsidRDefault="005A3FA1" w:rsidP="00F82A09">
                <w:pPr>
                  <w:spacing w:before="120" w:after="120"/>
                  <w:rPr>
                    <w:rFonts w:ascii="Tahoma" w:hAnsi="Tahoma" w:cs="Tahoma"/>
                    <w:sz w:val="20"/>
                    <w:szCs w:val="20"/>
                    <w:lang w:val="fr-FR"/>
                  </w:rPr>
                </w:pPr>
                <w:r w:rsidRPr="005A3FA1">
                  <w:rPr>
                    <w:rFonts w:ascii="Tahoma" w:hAnsi="Tahoma" w:cs="Tahoma"/>
                    <w:lang w:val="fr-FR"/>
                  </w:rPr>
                  <w:t>31/12/2021</w:t>
                </w:r>
              </w:p>
            </w:sdtContent>
          </w:sdt>
        </w:tc>
      </w:tr>
    </w:tbl>
    <w:p w14:paraId="3D68B47E" w14:textId="0EE734E2"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0C428795" w14:textId="733F2E66"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13EFF26B"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8F6FEE"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336A"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8F6FEE"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4FC8CC8E"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 xml:space="preserve">Au nom </w:t>
            </w:r>
            <w:r w:rsidR="00893E70">
              <w:rPr>
                <w:rFonts w:ascii="Tahoma" w:eastAsia="Calibri" w:hAnsi="Tahoma" w:cs="Tahoma"/>
                <w:sz w:val="18"/>
                <w:szCs w:val="18"/>
                <w:lang w:val="fr-FR" w:eastAsia="en-US"/>
              </w:rPr>
              <w:t>de la</w:t>
            </w:r>
            <w:r w:rsidRPr="00561E48">
              <w:rPr>
                <w:rFonts w:ascii="Tahoma" w:eastAsia="Calibri" w:hAnsi="Tahoma" w:cs="Tahoma"/>
                <w:sz w:val="18"/>
                <w:szCs w:val="18"/>
                <w:lang w:val="fr-FR" w:eastAsia="en-US"/>
              </w:rPr>
              <w:t xml:space="preserve"> Secrétaire Général</w:t>
            </w:r>
            <w:r w:rsidR="00AB3E39">
              <w:rPr>
                <w:rFonts w:ascii="Tahoma" w:eastAsia="Calibri" w:hAnsi="Tahoma" w:cs="Tahoma"/>
                <w:sz w:val="18"/>
                <w:szCs w:val="18"/>
                <w:lang w:val="fr-FR" w:eastAsia="en-US"/>
              </w:rPr>
              <w:t>e</w:t>
            </w:r>
            <w:r w:rsidRPr="00561E48">
              <w:rPr>
                <w:rFonts w:ascii="Tahoma" w:eastAsia="Calibri" w:hAnsi="Tahoma" w:cs="Tahoma"/>
                <w:sz w:val="18"/>
                <w:szCs w:val="18"/>
                <w:lang w:val="fr-FR" w:eastAsia="en-US"/>
              </w:rPr>
              <w:t xml:space="preserve"> du Conseil de l’Europe</w:t>
            </w:r>
            <w:r w:rsidRPr="00561E48">
              <w:rPr>
                <w:rFonts w:ascii="Tahoma" w:eastAsia="Calibri" w:hAnsi="Tahoma" w:cs="Tahoma"/>
                <w:b/>
                <w:bCs/>
                <w:sz w:val="20"/>
                <w:szCs w:val="20"/>
                <w:lang w:val="fr-FR" w:eastAsia="en-US"/>
              </w:rPr>
              <w:t xml:space="preserve"> </w:t>
            </w:r>
          </w:p>
        </w:tc>
      </w:tr>
      <w:tr w:rsidR="003B12BF" w:rsidRPr="008F6FEE"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93396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w:t>
      </w:r>
      <w:proofErr w:type="gramEnd"/>
      <w:r w:rsidRPr="00933961">
        <w:rPr>
          <w:rFonts w:ascii="Tahoma" w:eastAsia="Calibri" w:hAnsi="Tahoma" w:cs="Tahoma"/>
          <w:color w:val="000000" w:themeColor="text1"/>
          <w:sz w:val="18"/>
          <w:szCs w:val="18"/>
          <w:lang w:val="fr-FR" w:eastAsia="en-US"/>
        </w:rPr>
        <w:t xml:space="preserv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933961">
      <w:pPr>
        <w:pStyle w:val="ListParagraph"/>
        <w:numPr>
          <w:ilvl w:val="0"/>
          <w:numId w:val="18"/>
        </w:numPr>
        <w:ind w:left="993"/>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l’offre</w:t>
      </w:r>
      <w:proofErr w:type="gramEnd"/>
      <w:r w:rsidRPr="00933961">
        <w:rPr>
          <w:rFonts w:ascii="Tahoma" w:eastAsia="Calibri" w:hAnsi="Tahoma" w:cs="Tahoma"/>
          <w:color w:val="000000" w:themeColor="text1"/>
          <w:sz w:val="18"/>
          <w:szCs w:val="18"/>
          <w:lang w:val="fr-FR" w:eastAsia="en-US"/>
        </w:rPr>
        <w:t xml:space="preserve"> soumise par le Prestataire.</w:t>
      </w:r>
    </w:p>
    <w:p w14:paraId="48E697B5" w14:textId="3D906B8B"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154C67D9"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7692D956"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2F389AEB" w:rsidR="008C09DB" w:rsidRPr="00933961" w:rsidRDefault="00B0693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299BEDDB" w14:textId="2B9F4C80" w:rsid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194697C1" w14:textId="77777777" w:rsidR="00933961" w:rsidRP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lastRenderedPageBreak/>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78D4AACA"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33F224BC"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Pr="00561E48">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9D264F">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531E2874"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5BC91DB9"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092D909C"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DF33403"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2B46B3FB"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548227DE"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05039B2A"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C5F2FA0"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7370D726"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4AC1F080"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5FADE1DF"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7F05C9E1"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7652833E"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4EB34789"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2F43ABCB"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3223EC0F"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3"/>
      </w:r>
      <w:r w:rsidR="00E1471B" w:rsidRPr="00561E48">
        <w:rPr>
          <w:rFonts w:ascii="Tahoma" w:hAnsi="Tahoma" w:cs="Tahoma"/>
          <w:sz w:val="18"/>
          <w:szCs w:val="18"/>
          <w:lang w:val="fr-FR"/>
        </w:rPr>
        <w:t>.</w:t>
      </w:r>
    </w:p>
    <w:p w14:paraId="6690DD47" w14:textId="37C9B559"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069FBD5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w:t>
      </w:r>
      <w:r w:rsidR="00FC08DE" w:rsidRPr="00561E48">
        <w:rPr>
          <w:rFonts w:ascii="Tahoma" w:hAnsi="Tahoma" w:cs="Tahoma"/>
          <w:b w:val="0"/>
          <w:color w:val="000000"/>
          <w:sz w:val="18"/>
          <w:szCs w:val="18"/>
        </w:rPr>
        <w:lastRenderedPageBreak/>
        <w:t>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2251B4C3" w14:textId="77777777" w:rsidR="00AD40F7" w:rsidRDefault="00AD40F7" w:rsidP="00AD40F7">
      <w:pPr>
        <w:pStyle w:val="ListParagraph"/>
        <w:numPr>
          <w:ilvl w:val="0"/>
          <w:numId w:val="33"/>
        </w:numPr>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 énumérée à l’article 10.2,</w:t>
      </w:r>
    </w:p>
    <w:p w14:paraId="339051E4" w14:textId="77777777" w:rsidR="00AD40F7" w:rsidRDefault="00AD40F7" w:rsidP="00AD40F7">
      <w:pPr>
        <w:jc w:val="both"/>
        <w:rPr>
          <w:rFonts w:ascii="Tahoma" w:hAnsi="Tahoma" w:cs="Tahoma"/>
          <w:sz w:val="18"/>
          <w:szCs w:val="18"/>
          <w:lang w:val="fr-FR"/>
        </w:rPr>
      </w:pPr>
    </w:p>
    <w:p w14:paraId="6AA5192C" w14:textId="5AC3A970" w:rsidR="00AD40F7" w:rsidRPr="00AD40F7" w:rsidRDefault="00AD40F7" w:rsidP="00AD40F7">
      <w:pPr>
        <w:ind w:left="360"/>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34CA6EB7" w14:textId="7E188B11"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3BBAECA"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1FF51912" w14:textId="4CA4A728"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57EA04E9"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7E48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7FD1C49F" w14:textId="5DFA4D93"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4D0C9A6E"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 xml:space="preserve">artie devra le notifier à l’autre par écrit, dans </w:t>
      </w:r>
      <w:proofErr w:type="gramStart"/>
      <w:r w:rsidR="00FC08DE" w:rsidRPr="00561E48">
        <w:rPr>
          <w:rFonts w:ascii="Tahoma" w:hAnsi="Tahoma" w:cs="Tahoma"/>
          <w:sz w:val="18"/>
          <w:szCs w:val="18"/>
          <w:lang w:val="fr-FR"/>
        </w:rPr>
        <w:t>un délai de 7 jours calendaires</w:t>
      </w:r>
      <w:proofErr w:type="gramEnd"/>
      <w:r w:rsidR="00FC08DE" w:rsidRPr="00561E48">
        <w:rPr>
          <w:rFonts w:ascii="Tahoma" w:hAnsi="Tahoma" w:cs="Tahoma"/>
          <w:sz w:val="18"/>
          <w:szCs w:val="18"/>
          <w:lang w:val="fr-FR"/>
        </w:rPr>
        <w:t>.</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005840B9"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5007A5E7" w14:textId="75C1C3BA"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4419191A" w14:textId="3CF46AD5"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204256AD"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44BC30" w14:textId="41BCEDEF"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168FB1A0" w14:textId="0DE82568"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4FFB0684"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590CCBB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16667278" w14:textId="52328640"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214ED052" w14:textId="350E5E73" w:rsidR="008A7650" w:rsidRPr="00561E48" w:rsidRDefault="002F6A7C"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0FC31186"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4DA56CB9" w14:textId="6C2A93F3"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p>
    <w:p w14:paraId="5E48D065" w14:textId="2EE42B88"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A6F8EB4" w14:textId="4A3BEBF4" w:rsidR="008A7650" w:rsidRPr="00561E48" w:rsidRDefault="00F7148B"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w:t>
      </w:r>
      <w:proofErr w:type="gramEnd"/>
      <w:r w:rsidR="008A7650"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p>
    <w:p w14:paraId="4086FAF8" w14:textId="77777777" w:rsidR="00C534F4" w:rsidRPr="00C534F4" w:rsidRDefault="008A7650" w:rsidP="00C534F4">
      <w:pPr>
        <w:pStyle w:val="ListParagraph"/>
        <w:numPr>
          <w:ilvl w:val="0"/>
          <w:numId w:val="13"/>
        </w:numPr>
        <w:tabs>
          <w:tab w:val="left" w:pos="993"/>
        </w:tabs>
        <w:ind w:left="993" w:hanging="425"/>
        <w:jc w:val="both"/>
        <w:divId w:val="1530409426"/>
        <w:rPr>
          <w:rFonts w:ascii="Tahoma" w:hAnsi="Tahoma" w:cs="Tahoma"/>
          <w:color w:val="000000"/>
          <w:sz w:val="20"/>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p>
    <w:p w14:paraId="0312961C" w14:textId="59580FEE" w:rsidR="00C534F4" w:rsidRPr="00C534F4" w:rsidRDefault="0021171A" w:rsidP="00C534F4">
      <w:pPr>
        <w:pStyle w:val="ListParagraph"/>
        <w:numPr>
          <w:ilvl w:val="0"/>
          <w:numId w:val="13"/>
        </w:numPr>
        <w:tabs>
          <w:tab w:val="left" w:pos="993"/>
        </w:tabs>
        <w:ind w:left="993"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396A478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lastRenderedPageBreak/>
        <w:t xml:space="preserve">Article 11 -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10F8B27B"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11A9068A"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w:t>
      </w:r>
      <w:r w:rsidR="00933961">
        <w:rPr>
          <w:rFonts w:ascii="Tahoma" w:hAnsi="Tahoma" w:cs="Tahoma"/>
          <w:sz w:val="18"/>
          <w:szCs w:val="18"/>
          <w:lang w:val="fr-FR"/>
        </w:rPr>
        <w:t xml:space="preserve"> </w:t>
      </w:r>
      <w:r w:rsidR="00490D97"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18AB1716" w14:textId="144E5C34"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26960A45"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0A0BDA7C" w14:textId="6A93B024"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 xml:space="preserve">ex aequo et </w:t>
      </w:r>
      <w:proofErr w:type="spellStart"/>
      <w:r w:rsidR="009F5764" w:rsidRPr="00561E48">
        <w:rPr>
          <w:rFonts w:ascii="Tahoma" w:hAnsi="Tahoma" w:cs="Tahoma"/>
          <w:i/>
          <w:iCs/>
          <w:sz w:val="18"/>
          <w:szCs w:val="18"/>
          <w:lang w:val="fr-FR"/>
        </w:rPr>
        <w:t>bono</w:t>
      </w:r>
      <w:proofErr w:type="spellEnd"/>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4370B8F4"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41C7A329" w14:textId="45419D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9"/>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ED03" w14:textId="77777777" w:rsidR="00066545" w:rsidRDefault="00066545" w:rsidP="00D50F13">
      <w:r>
        <w:separator/>
      </w:r>
    </w:p>
  </w:endnote>
  <w:endnote w:type="continuationSeparator" w:id="0">
    <w:p w14:paraId="2C93DE47" w14:textId="77777777" w:rsidR="00066545" w:rsidRDefault="00066545" w:rsidP="00D50F13">
      <w:r>
        <w:continuationSeparator/>
      </w:r>
    </w:p>
  </w:endnote>
  <w:endnote w:type="continuationNotice" w:id="1">
    <w:p w14:paraId="3B211C33" w14:textId="77777777" w:rsidR="00066545" w:rsidRDefault="00066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A4CD" w14:textId="77777777" w:rsidR="00066545" w:rsidRDefault="00066545" w:rsidP="00D50F13">
      <w:r>
        <w:separator/>
      </w:r>
    </w:p>
  </w:footnote>
  <w:footnote w:type="continuationSeparator" w:id="0">
    <w:p w14:paraId="42C6D9E4" w14:textId="77777777" w:rsidR="00066545" w:rsidRDefault="00066545" w:rsidP="00D50F13">
      <w:r>
        <w:continuationSeparator/>
      </w:r>
    </w:p>
  </w:footnote>
  <w:footnote w:type="continuationNotice" w:id="1">
    <w:p w14:paraId="17005FA0" w14:textId="77777777" w:rsidR="00066545" w:rsidRDefault="00066545"/>
  </w:footnote>
  <w:footnote w:id="2">
    <w:p w14:paraId="1A7997FD" w14:textId="0DBCC309"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91516C" w:rsidRPr="004807B7" w:rsidRDefault="0091516C" w:rsidP="00E1471B">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5"/>
  </w:num>
  <w:num w:numId="3">
    <w:abstractNumId w:val="26"/>
  </w:num>
  <w:num w:numId="4">
    <w:abstractNumId w:val="27"/>
  </w:num>
  <w:num w:numId="5">
    <w:abstractNumId w:val="3"/>
  </w:num>
  <w:num w:numId="6">
    <w:abstractNumId w:val="2"/>
  </w:num>
  <w:num w:numId="7">
    <w:abstractNumId w:val="12"/>
  </w:num>
  <w:num w:numId="8">
    <w:abstractNumId w:val="5"/>
  </w:num>
  <w:num w:numId="9">
    <w:abstractNumId w:val="31"/>
  </w:num>
  <w:num w:numId="10">
    <w:abstractNumId w:val="29"/>
  </w:num>
  <w:num w:numId="11">
    <w:abstractNumId w:val="23"/>
  </w:num>
  <w:num w:numId="12">
    <w:abstractNumId w:val="9"/>
  </w:num>
  <w:num w:numId="13">
    <w:abstractNumId w:val="32"/>
  </w:num>
  <w:num w:numId="14">
    <w:abstractNumId w:val="17"/>
  </w:num>
  <w:num w:numId="15">
    <w:abstractNumId w:val="30"/>
  </w:num>
  <w:num w:numId="16">
    <w:abstractNumId w:val="1"/>
  </w:num>
  <w:num w:numId="17">
    <w:abstractNumId w:val="0"/>
  </w:num>
  <w:num w:numId="18">
    <w:abstractNumId w:val="10"/>
  </w:num>
  <w:num w:numId="19">
    <w:abstractNumId w:val="14"/>
  </w:num>
  <w:num w:numId="20">
    <w:abstractNumId w:val="21"/>
  </w:num>
  <w:num w:numId="21">
    <w:abstractNumId w:val="13"/>
  </w:num>
  <w:num w:numId="22">
    <w:abstractNumId w:val="7"/>
  </w:num>
  <w:num w:numId="23">
    <w:abstractNumId w:val="4"/>
  </w:num>
  <w:num w:numId="24">
    <w:abstractNumId w:val="25"/>
  </w:num>
  <w:num w:numId="25">
    <w:abstractNumId w:val="6"/>
  </w:num>
  <w:num w:numId="26">
    <w:abstractNumId w:val="28"/>
  </w:num>
  <w:num w:numId="27">
    <w:abstractNumId w:val="24"/>
  </w:num>
  <w:num w:numId="28">
    <w:abstractNumId w:val="8"/>
  </w:num>
  <w:num w:numId="29">
    <w:abstractNumId w:val="22"/>
  </w:num>
  <w:num w:numId="30">
    <w:abstractNumId w:val="16"/>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030C"/>
    <w:rsid w:val="0004179C"/>
    <w:rsid w:val="000478B8"/>
    <w:rsid w:val="00066545"/>
    <w:rsid w:val="00066AC3"/>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3E4D"/>
    <w:rsid w:val="001849D2"/>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4B81"/>
    <w:rsid w:val="001F5A87"/>
    <w:rsid w:val="002019A5"/>
    <w:rsid w:val="002111B3"/>
    <w:rsid w:val="0021171A"/>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4338"/>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456B4"/>
    <w:rsid w:val="00550849"/>
    <w:rsid w:val="00561E48"/>
    <w:rsid w:val="00566A81"/>
    <w:rsid w:val="00567F3E"/>
    <w:rsid w:val="005840ED"/>
    <w:rsid w:val="005845C2"/>
    <w:rsid w:val="005851F4"/>
    <w:rsid w:val="00590EDA"/>
    <w:rsid w:val="005A3FA1"/>
    <w:rsid w:val="005A4B59"/>
    <w:rsid w:val="005A6974"/>
    <w:rsid w:val="005B0752"/>
    <w:rsid w:val="005B17CB"/>
    <w:rsid w:val="005C5D6E"/>
    <w:rsid w:val="005C5D80"/>
    <w:rsid w:val="005E2710"/>
    <w:rsid w:val="005F0F4C"/>
    <w:rsid w:val="005F4D6F"/>
    <w:rsid w:val="005F65E7"/>
    <w:rsid w:val="00611175"/>
    <w:rsid w:val="00613313"/>
    <w:rsid w:val="006232B4"/>
    <w:rsid w:val="006266B6"/>
    <w:rsid w:val="006426F7"/>
    <w:rsid w:val="00647C28"/>
    <w:rsid w:val="00653BB6"/>
    <w:rsid w:val="006558F9"/>
    <w:rsid w:val="0065697F"/>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6D0A"/>
    <w:rsid w:val="006D78F7"/>
    <w:rsid w:val="006E09FC"/>
    <w:rsid w:val="006F040B"/>
    <w:rsid w:val="006F044B"/>
    <w:rsid w:val="006F4BD3"/>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B23F7"/>
    <w:rsid w:val="007C267B"/>
    <w:rsid w:val="007C4BED"/>
    <w:rsid w:val="007D3B9C"/>
    <w:rsid w:val="007D46B2"/>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7F47"/>
    <w:rsid w:val="008539A2"/>
    <w:rsid w:val="0085784E"/>
    <w:rsid w:val="00860FEB"/>
    <w:rsid w:val="008628C7"/>
    <w:rsid w:val="008713A9"/>
    <w:rsid w:val="00873212"/>
    <w:rsid w:val="00883C2D"/>
    <w:rsid w:val="008871ED"/>
    <w:rsid w:val="00887B2A"/>
    <w:rsid w:val="00890F8A"/>
    <w:rsid w:val="00892D73"/>
    <w:rsid w:val="00893E70"/>
    <w:rsid w:val="008A486B"/>
    <w:rsid w:val="008A7650"/>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8F6FEE"/>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00D"/>
    <w:rsid w:val="00B50164"/>
    <w:rsid w:val="00B5712C"/>
    <w:rsid w:val="00B60F30"/>
    <w:rsid w:val="00B62878"/>
    <w:rsid w:val="00B653B9"/>
    <w:rsid w:val="00B72357"/>
    <w:rsid w:val="00B74DC5"/>
    <w:rsid w:val="00B74E97"/>
    <w:rsid w:val="00BA18E5"/>
    <w:rsid w:val="00BA355F"/>
    <w:rsid w:val="00BA429D"/>
    <w:rsid w:val="00BA535D"/>
    <w:rsid w:val="00BB11AE"/>
    <w:rsid w:val="00BB66CF"/>
    <w:rsid w:val="00BC3EF7"/>
    <w:rsid w:val="00BC4242"/>
    <w:rsid w:val="00BD1D41"/>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81D73"/>
    <w:rsid w:val="00E90DC4"/>
    <w:rsid w:val="00E9309D"/>
    <w:rsid w:val="00E94437"/>
    <w:rsid w:val="00EA6641"/>
    <w:rsid w:val="00EB550D"/>
    <w:rsid w:val="00EB6C90"/>
    <w:rsid w:val="00EC08A1"/>
    <w:rsid w:val="00EC479D"/>
    <w:rsid w:val="00EE1D09"/>
    <w:rsid w:val="00EE2E04"/>
    <w:rsid w:val="00EE7240"/>
    <w:rsid w:val="00EF004A"/>
    <w:rsid w:val="00EF5794"/>
    <w:rsid w:val="00EF66B8"/>
    <w:rsid w:val="00F00AEC"/>
    <w:rsid w:val="00F02592"/>
    <w:rsid w:val="00F130D7"/>
    <w:rsid w:val="00F17C76"/>
    <w:rsid w:val="00F21315"/>
    <w:rsid w:val="00F23365"/>
    <w:rsid w:val="00F24E0D"/>
    <w:rsid w:val="00F25459"/>
    <w:rsid w:val="00F26952"/>
    <w:rsid w:val="00F270C4"/>
    <w:rsid w:val="00F30E47"/>
    <w:rsid w:val="00F50F2D"/>
    <w:rsid w:val="00F56682"/>
    <w:rsid w:val="00F57BB6"/>
    <w:rsid w:val="00F57EC4"/>
    <w:rsid w:val="00F7148B"/>
    <w:rsid w:val="00F742F2"/>
    <w:rsid w:val="00F77E7D"/>
    <w:rsid w:val="00F84B26"/>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EF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lit.DANEGHIAN-BOSSLER@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BE3D031104147AB1DF3CFFAA21FA1"/>
        <w:category>
          <w:name w:val="General"/>
          <w:gallery w:val="placeholder"/>
        </w:category>
        <w:types>
          <w:type w:val="bbPlcHdr"/>
        </w:types>
        <w:behaviors>
          <w:behavior w:val="content"/>
        </w:behaviors>
        <w:guid w:val="{C43597CE-7A35-45D0-A2EB-ADF8799056D2}"/>
      </w:docPartPr>
      <w:docPartBody>
        <w:p w:rsidR="00CA1A63" w:rsidRDefault="00A30AC7" w:rsidP="00A30AC7">
          <w:pPr>
            <w:pStyle w:val="5CABE3D031104147AB1DF3CFFAA21FA12"/>
          </w:pPr>
          <w:r w:rsidRPr="00561E48">
            <w:rPr>
              <w:rStyle w:val="PlaceholderText"/>
              <w:rFonts w:ascii="Tahoma" w:hAnsi="Tahoma" w:cs="Tahoma"/>
              <w:sz w:val="20"/>
              <w:szCs w:val="20"/>
              <w:highlight w:val="cyan"/>
              <w:lang w:val="fr-FR"/>
            </w:rPr>
            <w:t>date</w:t>
          </w:r>
        </w:p>
      </w:docPartBody>
    </w:docPart>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221DA7"/>
    <w:rsid w:val="00355E49"/>
    <w:rsid w:val="004E534F"/>
    <w:rsid w:val="00A30AC7"/>
    <w:rsid w:val="00BF6FC4"/>
    <w:rsid w:val="00C70C9E"/>
    <w:rsid w:val="00CA1A63"/>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0AC7"/>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F756D715DB5C412DAA1E159ABD267655">
    <w:name w:val="F756D715DB5C412DAA1E159ABD267655"/>
    <w:rsid w:val="00355E49"/>
    <w:pPr>
      <w:spacing w:after="160" w:line="259" w:lineRule="auto"/>
    </w:pPr>
    <w:rPr>
      <w:lang w:val="fr-FR" w:eastAsia="fr-FR"/>
    </w:rPr>
  </w:style>
  <w:style w:type="paragraph" w:customStyle="1" w:styleId="5CABE3D031104147AB1DF3CFFAA21FA12">
    <w:name w:val="5CABE3D031104147AB1DF3CFFAA21FA12"/>
    <w:rsid w:val="00A30AC7"/>
    <w:pPr>
      <w:spacing w:after="0" w:line="240" w:lineRule="auto"/>
    </w:pPr>
    <w:rPr>
      <w:rFonts w:ascii="Arial" w:eastAsia="Times New Roman" w:hAnsi="Arial" w:cs="Arial"/>
      <w:lang w:val="en-GB" w:eastAsia="en-GB"/>
    </w:rPr>
  </w:style>
  <w:style w:type="paragraph" w:customStyle="1" w:styleId="2F6B59634CC84C509823D9EA41949E752">
    <w:name w:val="2F6B59634CC84C509823D9EA41949E752"/>
    <w:rsid w:val="00A30AC7"/>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4FFF84-43EC-4C07-A160-C8E47675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5537</Words>
  <Characters>30458</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35924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STAFFORD Joan</cp:lastModifiedBy>
  <cp:revision>2</cp:revision>
  <cp:lastPrinted>2016-04-12T12:31:00Z</cp:lastPrinted>
  <dcterms:created xsi:type="dcterms:W3CDTF">2020-08-06T09:53:00Z</dcterms:created>
  <dcterms:modified xsi:type="dcterms:W3CDTF">2020-08-06T09:53:00Z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