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90377E4" w:rsidR="009E1B52" w:rsidRPr="001E0442" w:rsidRDefault="003363E8" w:rsidP="009C12E0">
      <w:pPr>
        <w:tabs>
          <w:tab w:val="left" w:pos="7686"/>
        </w:tabs>
        <w:rPr>
          <w:rFonts w:ascii="Tahoma" w:hAnsi="Tahoma" w:cs="Tahoma"/>
          <w:b/>
          <w:caps/>
          <w:sz w:val="24"/>
          <w:szCs w:val="28"/>
        </w:rPr>
      </w:pPr>
      <w:r w:rsidRPr="001E0442">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1E0442">
        <w:rPr>
          <w:rFonts w:ascii="Tahoma" w:hAnsi="Tahoma" w:cs="Tahoma"/>
          <w:b/>
          <w:caps/>
          <w:sz w:val="24"/>
          <w:szCs w:val="28"/>
        </w:rPr>
        <w:t>TENDER FILE / TERMS OF REFERENCE</w:t>
      </w:r>
    </w:p>
    <w:p w14:paraId="2C564B5E" w14:textId="412D6908" w:rsidR="009E1B52" w:rsidRPr="001E0442" w:rsidRDefault="009E1B52" w:rsidP="009E1B52">
      <w:pPr>
        <w:rPr>
          <w:rFonts w:ascii="Tahoma" w:hAnsi="Tahoma" w:cs="Tahoma"/>
          <w:b/>
        </w:rPr>
      </w:pPr>
      <w:r w:rsidRPr="001E0442">
        <w:rPr>
          <w:rFonts w:ascii="Tahoma" w:hAnsi="Tahoma" w:cs="Tahoma"/>
          <w:b/>
        </w:rPr>
        <w:t>(</w:t>
      </w:r>
      <w:r w:rsidR="00EF0C17" w:rsidRPr="001E0442">
        <w:rPr>
          <w:rFonts w:ascii="Tahoma" w:hAnsi="Tahoma" w:cs="Tahoma"/>
          <w:b/>
        </w:rPr>
        <w:t>Competitive biddin</w:t>
      </w:r>
      <w:r w:rsidR="007D0EEE" w:rsidRPr="001E0442">
        <w:rPr>
          <w:rFonts w:ascii="Tahoma" w:hAnsi="Tahoma" w:cs="Tahoma"/>
          <w:b/>
        </w:rPr>
        <w:t>g</w:t>
      </w:r>
      <w:r w:rsidR="00EF0C17" w:rsidRPr="001E0442">
        <w:rPr>
          <w:rFonts w:ascii="Tahoma" w:hAnsi="Tahoma" w:cs="Tahoma"/>
          <w:b/>
        </w:rPr>
        <w:t xml:space="preserve"> </w:t>
      </w:r>
      <w:r w:rsidRPr="001E0442">
        <w:rPr>
          <w:rFonts w:ascii="Tahoma" w:hAnsi="Tahoma" w:cs="Tahoma"/>
          <w:b/>
        </w:rPr>
        <w:t>procedure / Framework Contract)</w:t>
      </w:r>
    </w:p>
    <w:p w14:paraId="09BC2961" w14:textId="77777777" w:rsidR="009A20EC" w:rsidRPr="001E0442" w:rsidRDefault="009A20EC" w:rsidP="00A041D4">
      <w:pPr>
        <w:rPr>
          <w:rFonts w:ascii="Tahoma" w:hAnsi="Tahoma" w:cs="Tahoma"/>
          <w:b/>
          <w:sz w:val="20"/>
          <w:szCs w:val="20"/>
        </w:rPr>
      </w:pPr>
    </w:p>
    <w:p w14:paraId="1F6F49DF" w14:textId="5905BA10" w:rsidR="00B94D47" w:rsidRPr="001E0442" w:rsidRDefault="00B94D47" w:rsidP="00367338">
      <w:pPr>
        <w:jc w:val="both"/>
        <w:rPr>
          <w:rFonts w:ascii="Tahoma" w:hAnsi="Tahoma" w:cs="Tahoma"/>
          <w:b/>
          <w:sz w:val="24"/>
          <w:szCs w:val="28"/>
        </w:rPr>
      </w:pPr>
      <w:r w:rsidRPr="001E0442">
        <w:rPr>
          <w:rFonts w:ascii="Tahoma" w:hAnsi="Tahoma" w:cs="Tahoma"/>
          <w:b/>
          <w:sz w:val="24"/>
          <w:szCs w:val="28"/>
        </w:rPr>
        <w:t>Purchase of</w:t>
      </w:r>
      <w:r w:rsidR="00367338">
        <w:rPr>
          <w:rFonts w:ascii="Tahoma" w:hAnsi="Tahoma" w:cs="Tahoma"/>
          <w:b/>
          <w:sz w:val="24"/>
          <w:szCs w:val="28"/>
        </w:rPr>
        <w:t xml:space="preserve"> </w:t>
      </w:r>
      <w:r w:rsidR="008A2764" w:rsidRPr="001E0442">
        <w:rPr>
          <w:rFonts w:ascii="Tahoma" w:hAnsi="Tahoma" w:cs="Tahoma"/>
          <w:b/>
          <w:sz w:val="24"/>
          <w:szCs w:val="28"/>
        </w:rPr>
        <w:t>Translation service under the scope of the project “Promoting Alternative Dispute Resolution (ADR) in Turkey”</w:t>
      </w:r>
    </w:p>
    <w:p w14:paraId="70A3F5FF" w14:textId="77777777" w:rsidR="00090CAE" w:rsidRPr="001E0442" w:rsidRDefault="00090CAE" w:rsidP="00090CAE">
      <w:pPr>
        <w:pStyle w:val="ListParagraph"/>
        <w:spacing w:after="120"/>
        <w:jc w:val="both"/>
        <w:rPr>
          <w:rFonts w:ascii="Tahoma" w:hAnsi="Tahoma" w:cs="Tahoma"/>
          <w:sz w:val="20"/>
          <w:szCs w:val="20"/>
        </w:rPr>
      </w:pPr>
    </w:p>
    <w:p w14:paraId="53680318" w14:textId="756A41DC" w:rsidR="00090CAE" w:rsidRPr="001E0442" w:rsidRDefault="00090CAE" w:rsidP="00090CAE">
      <w:pPr>
        <w:pStyle w:val="ListParagraph"/>
        <w:spacing w:after="120"/>
        <w:ind w:left="0"/>
        <w:jc w:val="both"/>
        <w:rPr>
          <w:rFonts w:ascii="Tahoma" w:hAnsi="Tahoma" w:cs="Tahoma"/>
          <w:sz w:val="20"/>
          <w:szCs w:val="20"/>
        </w:rPr>
      </w:pPr>
      <w:r w:rsidRPr="001E0442">
        <w:rPr>
          <w:rFonts w:ascii="Tahoma" w:hAnsi="Tahoma" w:cs="Tahoma"/>
          <w:sz w:val="20"/>
          <w:szCs w:val="20"/>
        </w:rPr>
        <w:t>The Council of Europe is currently implementing a</w:t>
      </w:r>
      <w:r w:rsidR="00195ED2">
        <w:rPr>
          <w:rFonts w:ascii="Tahoma" w:hAnsi="Tahoma" w:cs="Tahoma"/>
          <w:sz w:val="20"/>
          <w:szCs w:val="20"/>
        </w:rPr>
        <w:t xml:space="preserve"> Joint</w:t>
      </w:r>
      <w:r w:rsidRPr="001E0442">
        <w:rPr>
          <w:rFonts w:ascii="Tahoma" w:hAnsi="Tahoma" w:cs="Tahoma"/>
          <w:sz w:val="20"/>
          <w:szCs w:val="20"/>
        </w:rPr>
        <w:t xml:space="preserve"> Project </w:t>
      </w:r>
      <w:proofErr w:type="spellStart"/>
      <w:r w:rsidRPr="001E0442">
        <w:rPr>
          <w:rFonts w:ascii="Tahoma" w:hAnsi="Tahoma" w:cs="Tahoma"/>
          <w:sz w:val="20"/>
          <w:szCs w:val="20"/>
        </w:rPr>
        <w:t>on</w:t>
      </w:r>
      <w:r w:rsidR="005F0D22" w:rsidRPr="00833069">
        <w:rPr>
          <w:rFonts w:ascii="Tahoma" w:hAnsi="Tahoma" w:cs="Tahoma"/>
          <w:sz w:val="20"/>
          <w:szCs w:val="20"/>
        </w:rPr>
        <w:t>“Promoting</w:t>
      </w:r>
      <w:proofErr w:type="spellEnd"/>
      <w:r w:rsidR="005F0D22" w:rsidRPr="00833069">
        <w:rPr>
          <w:rFonts w:ascii="Tahoma" w:hAnsi="Tahoma" w:cs="Tahoma"/>
          <w:sz w:val="20"/>
          <w:szCs w:val="20"/>
        </w:rPr>
        <w:t xml:space="preserve"> Alternative Dispute Resolution (ADR) in Turkey</w:t>
      </w:r>
      <w:r w:rsidR="005F0D22" w:rsidRPr="001E0442">
        <w:rPr>
          <w:rFonts w:ascii="Tahoma" w:hAnsi="Tahoma" w:cs="Tahoma"/>
          <w:sz w:val="20"/>
          <w:szCs w:val="20"/>
        </w:rPr>
        <w:t>’’ [hereinafter “ADR Project”]</w:t>
      </w:r>
      <w:r w:rsidR="00195ED2">
        <w:rPr>
          <w:rFonts w:ascii="Tahoma" w:hAnsi="Tahoma" w:cs="Tahoma"/>
          <w:sz w:val="20"/>
          <w:szCs w:val="20"/>
        </w:rPr>
        <w:t xml:space="preserve"> </w:t>
      </w:r>
      <w:r w:rsidR="008D14FA">
        <w:rPr>
          <w:rFonts w:ascii="Tahoma" w:hAnsi="Tahoma" w:cs="Tahoma"/>
          <w:sz w:val="20"/>
          <w:szCs w:val="20"/>
        </w:rPr>
        <w:t>which</w:t>
      </w:r>
      <w:r w:rsidRPr="001E0442">
        <w:rPr>
          <w:rFonts w:ascii="Tahoma" w:hAnsi="Tahoma" w:cs="Tahoma"/>
          <w:sz w:val="20"/>
          <w:szCs w:val="20"/>
        </w:rPr>
        <w:t xml:space="preserve"> </w:t>
      </w:r>
      <w:r w:rsidR="00195ED2" w:rsidRPr="0059692A">
        <w:rPr>
          <w:rFonts w:ascii="Tahoma" w:hAnsi="Tahoma" w:cs="Tahoma"/>
          <w:sz w:val="20"/>
          <w:szCs w:val="20"/>
        </w:rPr>
        <w:t>is co-funded by the European Union</w:t>
      </w:r>
      <w:r w:rsidR="00195ED2">
        <w:rPr>
          <w:rFonts w:ascii="Tahoma" w:hAnsi="Tahoma" w:cs="Tahoma"/>
          <w:sz w:val="20"/>
          <w:szCs w:val="20"/>
        </w:rPr>
        <w:t xml:space="preserve"> </w:t>
      </w:r>
      <w:r w:rsidR="00195ED2" w:rsidRPr="0059692A">
        <w:rPr>
          <w:rFonts w:ascii="Tahoma" w:hAnsi="Tahoma" w:cs="Tahoma"/>
          <w:sz w:val="20"/>
          <w:szCs w:val="20"/>
        </w:rPr>
        <w:t>and the Council of Europe. The Turkish Ministry of Justice is the end beneficiary of the Project.</w:t>
      </w:r>
      <w:r w:rsidR="00D61CDE">
        <w:rPr>
          <w:rFonts w:ascii="Tahoma" w:hAnsi="Tahoma" w:cs="Tahoma"/>
          <w:sz w:val="20"/>
          <w:szCs w:val="20"/>
        </w:rPr>
        <w:t xml:space="preserve"> </w:t>
      </w:r>
      <w:r w:rsidRPr="001E0442">
        <w:rPr>
          <w:rFonts w:ascii="Tahoma" w:hAnsi="Tahoma" w:cs="Tahoma"/>
          <w:sz w:val="20"/>
          <w:szCs w:val="20"/>
        </w:rPr>
        <w:t xml:space="preserve">In that context, it is looking for </w:t>
      </w:r>
      <w:r w:rsidR="00AF1181">
        <w:rPr>
          <w:rFonts w:ascii="Tahoma" w:hAnsi="Tahoma" w:cs="Tahoma"/>
          <w:sz w:val="20"/>
          <w:szCs w:val="20"/>
        </w:rPr>
        <w:t xml:space="preserve">maximum 4 Providers per lot; 12 Providers in total </w:t>
      </w:r>
      <w:r w:rsidRPr="001E0442">
        <w:rPr>
          <w:rFonts w:ascii="Tahoma" w:hAnsi="Tahoma" w:cs="Tahoma"/>
          <w:sz w:val="20"/>
          <w:szCs w:val="20"/>
        </w:rPr>
        <w:t xml:space="preserve">for the provision of </w:t>
      </w:r>
      <w:r w:rsidR="005F0D22" w:rsidRPr="00833069">
        <w:rPr>
          <w:rFonts w:ascii="Tahoma" w:hAnsi="Tahoma" w:cs="Tahoma"/>
          <w:sz w:val="20"/>
          <w:szCs w:val="20"/>
        </w:rPr>
        <w:t>t</w:t>
      </w:r>
      <w:r w:rsidR="008A2764" w:rsidRPr="00833069">
        <w:rPr>
          <w:rFonts w:ascii="Tahoma" w:hAnsi="Tahoma" w:cs="Tahoma"/>
          <w:sz w:val="20"/>
          <w:szCs w:val="20"/>
        </w:rPr>
        <w:t xml:space="preserve">ranslation service from </w:t>
      </w:r>
      <w:r w:rsidR="00AF1181">
        <w:rPr>
          <w:rFonts w:ascii="Tahoma" w:hAnsi="Tahoma" w:cs="Tahoma"/>
          <w:sz w:val="20"/>
          <w:szCs w:val="20"/>
        </w:rPr>
        <w:t xml:space="preserve">English- Turkish and Turkish English; French-Turkish to Turkish-French; and German-Turkish to Turkish German </w:t>
      </w:r>
      <w:r w:rsidRPr="001E0442">
        <w:rPr>
          <w:rFonts w:ascii="Tahoma" w:hAnsi="Tahoma" w:cs="Tahoma"/>
          <w:sz w:val="20"/>
          <w:szCs w:val="20"/>
        </w:rPr>
        <w:t>to be requested by the Council on an as needed basis.</w:t>
      </w:r>
    </w:p>
    <w:p w14:paraId="122BF813" w14:textId="77777777" w:rsidR="002307F0" w:rsidRPr="001E0442" w:rsidRDefault="002307F0" w:rsidP="002307F0">
      <w:pPr>
        <w:pStyle w:val="ListParagraph"/>
        <w:numPr>
          <w:ilvl w:val="0"/>
          <w:numId w:val="14"/>
        </w:numPr>
        <w:spacing w:after="120"/>
        <w:jc w:val="both"/>
        <w:rPr>
          <w:rFonts w:ascii="Tahoma" w:hAnsi="Tahoma" w:cs="Tahoma"/>
          <w:sz w:val="20"/>
          <w:szCs w:val="20"/>
        </w:rPr>
      </w:pPr>
      <w:r w:rsidRPr="001E0442">
        <w:rPr>
          <w:rFonts w:ascii="Tahoma" w:hAnsi="Tahoma" w:cs="Tahoma"/>
          <w:sz w:val="20"/>
          <w:szCs w:val="20"/>
        </w:rPr>
        <w:t>TENDER RULES</w:t>
      </w:r>
    </w:p>
    <w:p w14:paraId="3BD89F6F" w14:textId="1426032A" w:rsidR="002307F0" w:rsidRPr="001E0442" w:rsidRDefault="002307F0" w:rsidP="002307F0">
      <w:pPr>
        <w:spacing w:after="120"/>
        <w:jc w:val="both"/>
        <w:rPr>
          <w:rFonts w:ascii="Tahoma" w:hAnsi="Tahoma" w:cs="Tahoma"/>
          <w:b/>
          <w:sz w:val="20"/>
          <w:szCs w:val="20"/>
        </w:rPr>
      </w:pPr>
      <w:r w:rsidRPr="001E0442">
        <w:rPr>
          <w:rFonts w:ascii="Tahoma" w:hAnsi="Tahoma" w:cs="Tahoma"/>
          <w:sz w:val="20"/>
          <w:szCs w:val="20"/>
        </w:rPr>
        <w:t xml:space="preserve">This tender procedure is a </w:t>
      </w:r>
      <w:r w:rsidR="00EF0C17" w:rsidRPr="001E0442">
        <w:rPr>
          <w:rFonts w:ascii="Tahoma" w:hAnsi="Tahoma" w:cs="Tahoma"/>
          <w:sz w:val="20"/>
          <w:szCs w:val="20"/>
        </w:rPr>
        <w:t xml:space="preserve">competitive bidding </w:t>
      </w:r>
      <w:r w:rsidRPr="001E0442">
        <w:rPr>
          <w:rFonts w:ascii="Tahoma" w:hAnsi="Tahoma" w:cs="Tahoma"/>
          <w:sz w:val="20"/>
          <w:szCs w:val="20"/>
        </w:rPr>
        <w:t xml:space="preserve">procedure. </w:t>
      </w:r>
      <w:r w:rsidRPr="001E0442">
        <w:rPr>
          <w:rFonts w:ascii="Tahoma" w:hAnsi="Tahoma" w:cs="Tahoma"/>
          <w:b/>
          <w:sz w:val="20"/>
          <w:szCs w:val="20"/>
        </w:rPr>
        <w:t>In accordance with Rule 13</w:t>
      </w:r>
      <w:r w:rsidR="00EF0C17" w:rsidRPr="001E0442">
        <w:rPr>
          <w:rFonts w:ascii="Tahoma" w:hAnsi="Tahoma" w:cs="Tahoma"/>
          <w:b/>
          <w:sz w:val="20"/>
          <w:szCs w:val="20"/>
        </w:rPr>
        <w:t>95</w:t>
      </w:r>
      <w:r w:rsidRPr="001E0442">
        <w:rPr>
          <w:rFonts w:ascii="Tahoma" w:hAnsi="Tahoma" w:cs="Tahoma"/>
          <w:b/>
          <w:sz w:val="20"/>
          <w:szCs w:val="20"/>
        </w:rPr>
        <w:t xml:space="preserve"> of the Secretary General of the Council of Europe on the procurement procedures of the Council of Europe</w:t>
      </w:r>
      <w:r w:rsidRPr="001E0442">
        <w:rPr>
          <w:rStyle w:val="FootnoteReference"/>
          <w:rFonts w:ascii="Tahoma" w:hAnsi="Tahoma" w:cs="Tahoma"/>
          <w:b/>
          <w:sz w:val="20"/>
          <w:szCs w:val="20"/>
        </w:rPr>
        <w:footnoteReference w:id="2"/>
      </w:r>
      <w:r w:rsidRPr="001E0442">
        <w:rPr>
          <w:rFonts w:ascii="Tahoma" w:hAnsi="Tahoma" w:cs="Tahoma"/>
          <w:b/>
          <w:sz w:val="20"/>
          <w:szCs w:val="20"/>
        </w:rPr>
        <w:t>, the Organisation shall invite to tender at least three potential providers for any purchase between €2,000 (or €5,000 for intellectual services) and €55,000 tax exclusive.</w:t>
      </w:r>
    </w:p>
    <w:p w14:paraId="00693773" w14:textId="6511D863" w:rsidR="002307F0" w:rsidRPr="001E0442" w:rsidRDefault="002307F0" w:rsidP="002307F0">
      <w:pPr>
        <w:spacing w:after="120"/>
        <w:jc w:val="both"/>
        <w:rPr>
          <w:rFonts w:ascii="Tahoma" w:hAnsi="Tahoma" w:cs="Tahoma"/>
          <w:color w:val="000000" w:themeColor="text1"/>
          <w:sz w:val="20"/>
          <w:szCs w:val="20"/>
        </w:rPr>
      </w:pPr>
      <w:r w:rsidRPr="001E0442">
        <w:rPr>
          <w:rFonts w:ascii="Tahoma" w:hAnsi="Tahoma" w:cs="Tahoma"/>
          <w:sz w:val="20"/>
          <w:szCs w:val="20"/>
        </w:rPr>
        <w:t xml:space="preserve">This specific tender procedure aims at concluding a </w:t>
      </w:r>
      <w:r w:rsidRPr="001E0442">
        <w:rPr>
          <w:rFonts w:ascii="Tahoma" w:hAnsi="Tahoma" w:cs="Tahoma"/>
          <w:b/>
          <w:sz w:val="20"/>
          <w:szCs w:val="20"/>
        </w:rPr>
        <w:t>framework contract</w:t>
      </w:r>
      <w:r w:rsidRPr="001E0442">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1E0442">
        <w:rPr>
          <w:rFonts w:ascii="Tahoma" w:hAnsi="Tahoma" w:cs="Tahoma"/>
          <w:color w:val="000000" w:themeColor="text1"/>
          <w:sz w:val="20"/>
          <w:szCs w:val="20"/>
        </w:rPr>
        <w:t>procedure.</w:t>
      </w:r>
    </w:p>
    <w:p w14:paraId="701A8C1C" w14:textId="5606BE18" w:rsidR="002307F0" w:rsidRPr="001E0442" w:rsidRDefault="002307F0" w:rsidP="002307F0">
      <w:pPr>
        <w:spacing w:after="120"/>
        <w:jc w:val="both"/>
        <w:rPr>
          <w:rFonts w:ascii="Tahoma" w:hAnsi="Tahoma" w:cs="Tahoma"/>
          <w:color w:val="000000" w:themeColor="text1"/>
          <w:sz w:val="20"/>
          <w:szCs w:val="20"/>
        </w:rPr>
      </w:pPr>
      <w:r w:rsidRPr="001E0442">
        <w:rPr>
          <w:rFonts w:ascii="Tahoma" w:hAnsi="Tahoma" w:cs="Tahoma"/>
          <w:color w:val="000000" w:themeColor="text1"/>
          <w:sz w:val="20"/>
          <w:szCs w:val="20"/>
        </w:rPr>
        <w:t xml:space="preserve">The tenderer must be either a natural person, a legal person </w:t>
      </w:r>
      <w:r w:rsidR="00CA202E" w:rsidRPr="001E0442">
        <w:rPr>
          <w:rFonts w:ascii="Tahoma" w:hAnsi="Tahoma" w:cs="Tahoma"/>
          <w:color w:val="000000" w:themeColor="text1"/>
          <w:sz w:val="20"/>
          <w:szCs w:val="20"/>
        </w:rPr>
        <w:t>or consortia of legal and/or natural persons</w:t>
      </w:r>
      <w:r w:rsidRPr="001E0442">
        <w:rPr>
          <w:rFonts w:ascii="Tahoma" w:hAnsi="Tahoma" w:cs="Tahoma"/>
          <w:color w:val="000000" w:themeColor="text1"/>
          <w:sz w:val="20"/>
          <w:szCs w:val="20"/>
        </w:rPr>
        <w:t>.</w:t>
      </w:r>
    </w:p>
    <w:p w14:paraId="105C063A" w14:textId="1D7CC662" w:rsidR="002307F0" w:rsidRPr="001E0442" w:rsidRDefault="002307F0" w:rsidP="002307F0">
      <w:pPr>
        <w:spacing w:after="120"/>
        <w:jc w:val="both"/>
        <w:rPr>
          <w:rFonts w:ascii="Tahoma" w:hAnsi="Tahoma" w:cs="Tahoma"/>
          <w:b/>
          <w:color w:val="000000" w:themeColor="text1"/>
          <w:sz w:val="20"/>
          <w:szCs w:val="20"/>
        </w:rPr>
      </w:pPr>
      <w:r w:rsidRPr="001E0442">
        <w:rPr>
          <w:rFonts w:ascii="Tahoma" w:hAnsi="Tahoma" w:cs="Tahoma"/>
          <w:color w:val="000000" w:themeColor="text1"/>
          <w:sz w:val="20"/>
          <w:szCs w:val="20"/>
        </w:rPr>
        <w:t>Tenders shall be submitted</w:t>
      </w:r>
      <w:r w:rsidRPr="001E0442">
        <w:rPr>
          <w:rFonts w:ascii="Tahoma" w:hAnsi="Tahoma" w:cs="Tahoma"/>
          <w:b/>
          <w:color w:val="000000" w:themeColor="text1"/>
          <w:sz w:val="20"/>
          <w:szCs w:val="20"/>
        </w:rPr>
        <w:t xml:space="preserve"> by email only </w:t>
      </w:r>
      <w:r w:rsidRPr="001E0442">
        <w:rPr>
          <w:rFonts w:ascii="Tahoma" w:hAnsi="Tahoma" w:cs="Tahoma"/>
          <w:color w:val="000000" w:themeColor="text1"/>
          <w:sz w:val="20"/>
          <w:szCs w:val="20"/>
        </w:rPr>
        <w:t>(with attachments)</w:t>
      </w:r>
      <w:r w:rsidRPr="001E0442">
        <w:rPr>
          <w:rFonts w:ascii="Tahoma" w:hAnsi="Tahoma" w:cs="Tahoma"/>
          <w:b/>
          <w:color w:val="000000" w:themeColor="text1"/>
          <w:sz w:val="20"/>
          <w:szCs w:val="20"/>
        </w:rPr>
        <w:t xml:space="preserve"> to the email address indicated in the table below, with the following reference in subject:</w:t>
      </w:r>
      <w:r w:rsidR="00CF0F05" w:rsidRPr="001E0442">
        <w:rPr>
          <w:rFonts w:ascii="Tahoma" w:hAnsi="Tahoma" w:cs="Tahoma"/>
          <w:b/>
          <w:color w:val="000000" w:themeColor="text1"/>
          <w:sz w:val="20"/>
          <w:szCs w:val="20"/>
        </w:rPr>
        <w:t xml:space="preserve"> ’’</w:t>
      </w:r>
      <w:r w:rsidR="00FF4714" w:rsidRPr="001E0442">
        <w:rPr>
          <w:rFonts w:ascii="Tahoma" w:hAnsi="Tahoma" w:cs="Tahoma"/>
          <w:b/>
          <w:color w:val="000000" w:themeColor="text1"/>
          <w:sz w:val="20"/>
          <w:szCs w:val="20"/>
        </w:rPr>
        <w:t xml:space="preserve">Tender </w:t>
      </w:r>
      <w:r w:rsidR="008A2764" w:rsidRPr="001E0442">
        <w:rPr>
          <w:rFonts w:ascii="Tahoma" w:hAnsi="Tahoma" w:cs="Tahoma"/>
          <w:b/>
          <w:color w:val="000000" w:themeColor="text1"/>
          <w:sz w:val="20"/>
          <w:szCs w:val="20"/>
        </w:rPr>
        <w:t>–</w:t>
      </w:r>
      <w:r w:rsidR="001E0442">
        <w:rPr>
          <w:rFonts w:ascii="Tahoma" w:hAnsi="Tahoma" w:cs="Tahoma"/>
          <w:b/>
          <w:color w:val="000000" w:themeColor="text1"/>
          <w:sz w:val="20"/>
          <w:szCs w:val="20"/>
        </w:rPr>
        <w:t xml:space="preserve"> </w:t>
      </w:r>
      <w:r w:rsidR="008A2764" w:rsidRPr="001E0442">
        <w:rPr>
          <w:rFonts w:ascii="Tahoma" w:hAnsi="Tahoma" w:cs="Tahoma"/>
          <w:b/>
          <w:color w:val="000000" w:themeColor="text1"/>
          <w:sz w:val="20"/>
          <w:szCs w:val="20"/>
        </w:rPr>
        <w:t>ADR</w:t>
      </w:r>
      <w:r w:rsidR="005F0D22" w:rsidRPr="001E0442">
        <w:rPr>
          <w:rFonts w:ascii="Tahoma" w:hAnsi="Tahoma" w:cs="Tahoma"/>
          <w:b/>
          <w:color w:val="000000" w:themeColor="text1"/>
          <w:sz w:val="20"/>
          <w:szCs w:val="20"/>
        </w:rPr>
        <w:t xml:space="preserve"> Project</w:t>
      </w:r>
      <w:r w:rsidR="00D728DA" w:rsidRPr="001E0442">
        <w:rPr>
          <w:rFonts w:ascii="Tahoma" w:hAnsi="Tahoma" w:cs="Tahoma"/>
          <w:b/>
          <w:color w:val="000000" w:themeColor="text1"/>
          <w:sz w:val="20"/>
          <w:szCs w:val="20"/>
        </w:rPr>
        <w:t>-</w:t>
      </w:r>
      <w:r w:rsidR="008A2764" w:rsidRPr="001E0442">
        <w:rPr>
          <w:rFonts w:ascii="Tahoma" w:hAnsi="Tahoma" w:cs="Tahoma"/>
          <w:b/>
          <w:color w:val="000000" w:themeColor="text1"/>
          <w:sz w:val="20"/>
          <w:szCs w:val="20"/>
        </w:rPr>
        <w:t>Translation service</w:t>
      </w:r>
      <w:r w:rsidR="00CF0F05" w:rsidRPr="001E0442">
        <w:rPr>
          <w:rFonts w:ascii="Tahoma" w:hAnsi="Tahoma" w:cs="Tahoma"/>
          <w:b/>
          <w:color w:val="000000" w:themeColor="text1"/>
          <w:sz w:val="20"/>
          <w:szCs w:val="20"/>
        </w:rPr>
        <w:t>’’</w:t>
      </w:r>
      <w:r w:rsidRPr="001E0442">
        <w:rPr>
          <w:rFonts w:ascii="Tahoma" w:hAnsi="Tahoma" w:cs="Tahoma"/>
          <w:b/>
          <w:color w:val="000000" w:themeColor="text1"/>
          <w:sz w:val="20"/>
          <w:szCs w:val="20"/>
        </w:rPr>
        <w:t xml:space="preserve"> </w:t>
      </w:r>
      <w:r w:rsidRPr="001E0442">
        <w:rPr>
          <w:rFonts w:ascii="Tahoma" w:hAnsi="Tahoma" w:cs="Tahoma"/>
          <w:color w:val="000000" w:themeColor="text1"/>
          <w:sz w:val="20"/>
          <w:szCs w:val="20"/>
        </w:rPr>
        <w:t>Tenders addressed to another email address</w:t>
      </w:r>
      <w:r w:rsidRPr="001E0442">
        <w:rPr>
          <w:rFonts w:ascii="Tahoma" w:hAnsi="Tahoma" w:cs="Tahoma"/>
          <w:b/>
          <w:color w:val="000000" w:themeColor="text1"/>
          <w:sz w:val="20"/>
          <w:szCs w:val="20"/>
        </w:rPr>
        <w:t xml:space="preserve"> will be rejected.</w:t>
      </w:r>
    </w:p>
    <w:p w14:paraId="019DD778" w14:textId="74102914" w:rsidR="005132DE" w:rsidRPr="001E0442" w:rsidRDefault="002307F0" w:rsidP="002307F0">
      <w:pPr>
        <w:spacing w:after="120"/>
        <w:jc w:val="both"/>
        <w:rPr>
          <w:rFonts w:ascii="Tahoma" w:hAnsi="Tahoma" w:cs="Tahoma"/>
          <w:b/>
          <w:sz w:val="18"/>
          <w:szCs w:val="18"/>
          <w:lang w:eastAsia="fr-FR"/>
        </w:rPr>
      </w:pPr>
      <w:r w:rsidRPr="001E0442">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1E0442">
        <w:rPr>
          <w:rFonts w:ascii="Tahoma" w:hAnsi="Tahoma" w:cs="Tahoma"/>
          <w:b/>
          <w:color w:val="000000" w:themeColor="text1"/>
          <w:sz w:val="20"/>
          <w:szCs w:val="20"/>
        </w:rPr>
        <w:t xml:space="preserve"> All questions shall be submitted at least </w:t>
      </w:r>
      <w:r w:rsidR="00AF1181">
        <w:rPr>
          <w:rFonts w:ascii="Tahoma" w:hAnsi="Tahoma" w:cs="Tahoma"/>
          <w:b/>
          <w:color w:val="000000" w:themeColor="text1"/>
          <w:sz w:val="20"/>
          <w:szCs w:val="20"/>
          <w:u w:val="single"/>
        </w:rPr>
        <w:t>3</w:t>
      </w:r>
      <w:r w:rsidR="00D728DA" w:rsidRPr="001E0442">
        <w:rPr>
          <w:rFonts w:ascii="Tahoma" w:hAnsi="Tahoma" w:cs="Tahoma"/>
          <w:b/>
          <w:color w:val="000000" w:themeColor="text1"/>
          <w:sz w:val="20"/>
          <w:szCs w:val="20"/>
          <w:u w:val="single"/>
        </w:rPr>
        <w:t xml:space="preserve"> </w:t>
      </w:r>
      <w:r w:rsidRPr="001E0442">
        <w:rPr>
          <w:rFonts w:ascii="Tahoma" w:hAnsi="Tahoma" w:cs="Tahoma"/>
          <w:b/>
          <w:color w:val="000000" w:themeColor="text1"/>
          <w:sz w:val="20"/>
          <w:szCs w:val="20"/>
          <w:u w:val="single"/>
        </w:rPr>
        <w:t>(</w:t>
      </w:r>
      <w:r w:rsidR="00AF1181">
        <w:rPr>
          <w:rFonts w:ascii="Tahoma" w:hAnsi="Tahoma" w:cs="Tahoma"/>
          <w:b/>
          <w:color w:val="000000" w:themeColor="text1"/>
          <w:sz w:val="20"/>
          <w:szCs w:val="20"/>
          <w:u w:val="single"/>
        </w:rPr>
        <w:t>three</w:t>
      </w:r>
      <w:r w:rsidRPr="001E0442">
        <w:rPr>
          <w:rFonts w:ascii="Tahoma" w:hAnsi="Tahoma" w:cs="Tahoma"/>
          <w:b/>
          <w:color w:val="000000" w:themeColor="text1"/>
          <w:sz w:val="20"/>
          <w:szCs w:val="20"/>
          <w:u w:val="single"/>
        </w:rPr>
        <w:t>) working days before the deadline for submission of the tenders</w:t>
      </w:r>
      <w:r w:rsidRPr="001E0442">
        <w:rPr>
          <w:rFonts w:ascii="Tahoma" w:hAnsi="Tahoma" w:cs="Tahoma"/>
          <w:b/>
          <w:color w:val="000000" w:themeColor="text1"/>
          <w:sz w:val="20"/>
          <w:szCs w:val="20"/>
        </w:rPr>
        <w:t xml:space="preserve"> and shall be exclusively addressed to the email address indicated below with the following reference in subject: </w:t>
      </w:r>
      <w:r w:rsidR="00CF0F05" w:rsidRPr="001E0442">
        <w:rPr>
          <w:rFonts w:ascii="Tahoma" w:hAnsi="Tahoma" w:cs="Tahoma"/>
          <w:b/>
          <w:color w:val="000000" w:themeColor="text1"/>
          <w:sz w:val="20"/>
          <w:szCs w:val="20"/>
        </w:rPr>
        <w:t>’’</w:t>
      </w:r>
      <w:r w:rsidR="00FF4714" w:rsidRPr="001E0442">
        <w:rPr>
          <w:rFonts w:ascii="Tahoma" w:hAnsi="Tahoma" w:cs="Tahoma"/>
          <w:b/>
          <w:color w:val="000000" w:themeColor="text1"/>
          <w:sz w:val="20"/>
          <w:szCs w:val="20"/>
        </w:rPr>
        <w:t>Question</w:t>
      </w:r>
      <w:r w:rsidR="003F350F" w:rsidRPr="001E0442">
        <w:rPr>
          <w:rFonts w:ascii="Tahoma" w:hAnsi="Tahoma" w:cs="Tahoma"/>
          <w:b/>
          <w:color w:val="000000" w:themeColor="text1"/>
          <w:sz w:val="20"/>
          <w:szCs w:val="20"/>
        </w:rPr>
        <w:t>s</w:t>
      </w:r>
      <w:r w:rsidR="00FF4714" w:rsidRPr="001E0442">
        <w:rPr>
          <w:rFonts w:ascii="Tahoma" w:hAnsi="Tahoma" w:cs="Tahoma"/>
          <w:b/>
          <w:color w:val="000000" w:themeColor="text1"/>
          <w:sz w:val="20"/>
          <w:szCs w:val="20"/>
        </w:rPr>
        <w:t xml:space="preserve"> </w:t>
      </w:r>
      <w:r w:rsidR="00D728DA" w:rsidRPr="001E0442">
        <w:rPr>
          <w:rFonts w:ascii="Tahoma" w:hAnsi="Tahoma" w:cs="Tahoma"/>
          <w:b/>
          <w:color w:val="000000" w:themeColor="text1"/>
          <w:sz w:val="20"/>
          <w:szCs w:val="20"/>
        </w:rPr>
        <w:t>–ADR</w:t>
      </w:r>
      <w:r w:rsidR="005F0D22" w:rsidRPr="001E0442">
        <w:rPr>
          <w:rFonts w:ascii="Tahoma" w:hAnsi="Tahoma" w:cs="Tahoma"/>
          <w:b/>
          <w:color w:val="000000" w:themeColor="text1"/>
          <w:sz w:val="20"/>
          <w:szCs w:val="20"/>
        </w:rPr>
        <w:t xml:space="preserve"> </w:t>
      </w:r>
      <w:r w:rsidR="00D728DA" w:rsidRPr="001E0442">
        <w:rPr>
          <w:rFonts w:ascii="Tahoma" w:hAnsi="Tahoma" w:cs="Tahoma"/>
          <w:b/>
          <w:color w:val="000000" w:themeColor="text1"/>
          <w:sz w:val="20"/>
          <w:szCs w:val="20"/>
        </w:rPr>
        <w:t>-Translation service</w:t>
      </w:r>
      <w:r w:rsidR="00CF0F05" w:rsidRPr="001E0442">
        <w:rPr>
          <w:rFonts w:ascii="Tahoma" w:hAnsi="Tahoma" w:cs="Tahoma"/>
          <w:b/>
          <w:color w:val="000000" w:themeColor="text1"/>
          <w:sz w:val="20"/>
          <w:szCs w:val="20"/>
        </w:rPr>
        <w: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453A9E" w14:paraId="76EB59D0" w14:textId="77777777" w:rsidTr="005132DE">
        <w:trPr>
          <w:trHeight w:val="458"/>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A9DC5BA6F8434A66B19D340AF5684731"/>
              </w:placeholder>
            </w:sdtPr>
            <w:sdtEndPr/>
            <w:sdtContent>
              <w:p w14:paraId="1A2EB7CB"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Type of contract </w:t>
                </w:r>
                <w:r w:rsidRPr="00453A9E">
                  <w:rPr>
                    <w:b/>
                    <w:color w:val="0070C0"/>
                    <w:sz w:val="18"/>
                    <w:szCs w:val="18"/>
                    <w:lang w:eastAsia="fr-FR"/>
                  </w:rPr>
                  <w:t>►</w:t>
                </w:r>
              </w:p>
            </w:sdtContent>
          </w:sdt>
        </w:tc>
        <w:tc>
          <w:tcPr>
            <w:tcW w:w="6061" w:type="dxa"/>
            <w:vAlign w:val="center"/>
          </w:tcPr>
          <w:p w14:paraId="0D4DA624" w14:textId="06469E1C" w:rsidR="002307F0" w:rsidRPr="00453A9E" w:rsidRDefault="00BB459F" w:rsidP="00147F8E">
            <w:pPr>
              <w:rPr>
                <w:rFonts w:ascii="Tahoma" w:hAnsi="Tahoma" w:cs="Tahoma"/>
                <w:sz w:val="20"/>
                <w:szCs w:val="20"/>
                <w:lang w:eastAsia="fr-FR"/>
              </w:rPr>
            </w:pPr>
            <w:sdt>
              <w:sdtPr>
                <w:rPr>
                  <w:rFonts w:ascii="Tahoma" w:hAnsi="Tahoma" w:cs="Tahoma"/>
                  <w:sz w:val="20"/>
                  <w:szCs w:val="20"/>
                </w:rPr>
                <w:id w:val="816225093"/>
                <w:lock w:val="contentLocked"/>
                <w:placeholder>
                  <w:docPart w:val="A9DC5BA6F8434A66B19D340AF5684731"/>
                </w:placeholder>
              </w:sdtPr>
              <w:sdtEndPr/>
              <w:sdtContent>
                <w:r w:rsidR="00411B03" w:rsidRPr="00453A9E">
                  <w:rPr>
                    <w:rFonts w:ascii="Tahoma" w:hAnsi="Tahoma" w:cs="Tahoma"/>
                    <w:sz w:val="20"/>
                    <w:szCs w:val="20"/>
                  </w:rPr>
                  <w:t>Framework</w:t>
                </w:r>
                <w:r w:rsidR="002307F0" w:rsidRPr="00453A9E">
                  <w:rPr>
                    <w:rFonts w:ascii="Tahoma" w:hAnsi="Tahoma" w:cs="Tahoma"/>
                    <w:sz w:val="20"/>
                    <w:szCs w:val="20"/>
                  </w:rPr>
                  <w:t xml:space="preserve"> contract </w:t>
                </w:r>
              </w:sdtContent>
            </w:sdt>
          </w:p>
        </w:tc>
      </w:tr>
      <w:tr w:rsidR="002307F0" w:rsidRPr="00453A9E" w14:paraId="0F41E9E8" w14:textId="77777777" w:rsidTr="005132DE">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A9DC5BA6F8434A66B19D340AF5684731"/>
              </w:placeholder>
            </w:sdtPr>
            <w:sdtEndPr/>
            <w:sdtContent>
              <w:p w14:paraId="3DE17D3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Duration </w:t>
                </w:r>
                <w:r w:rsidRPr="00453A9E">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A9DC5BA6F8434A66B19D340AF5684731"/>
              </w:placeholder>
            </w:sdtPr>
            <w:sdtEndPr/>
            <w:sdtContent>
              <w:p w14:paraId="0E8E96F5" w14:textId="5A45F110" w:rsidR="002307F0" w:rsidRPr="00453A9E" w:rsidRDefault="002307F0" w:rsidP="00147F8E">
                <w:pPr>
                  <w:rPr>
                    <w:rFonts w:ascii="Tahoma" w:hAnsi="Tahoma" w:cs="Tahoma"/>
                    <w:sz w:val="20"/>
                    <w:szCs w:val="20"/>
                    <w:lang w:eastAsia="fr-FR"/>
                  </w:rPr>
                </w:pPr>
                <w:r w:rsidRPr="00453A9E">
                  <w:rPr>
                    <w:rFonts w:ascii="Tahoma" w:hAnsi="Tahoma" w:cs="Tahoma"/>
                    <w:sz w:val="20"/>
                    <w:szCs w:val="20"/>
                  </w:rPr>
                  <w:t xml:space="preserve">Until </w:t>
                </w:r>
                <w:sdt>
                  <w:sdtPr>
                    <w:rPr>
                      <w:rFonts w:ascii="Tahoma" w:hAnsi="Tahoma" w:cs="Tahoma"/>
                      <w:sz w:val="20"/>
                      <w:szCs w:val="20"/>
                    </w:rPr>
                    <w:id w:val="-1481462494"/>
                    <w:placeholder>
                      <w:docPart w:val="EC4B78E497BE4E04BC3B2B77DA1E05DE"/>
                    </w:placeholder>
                    <w:date w:fullDate="2022-05-31T00:00:00Z">
                      <w:dateFormat w:val="dd MMMM yyyy"/>
                      <w:lid w:val="en-GB"/>
                      <w:storeMappedDataAs w:val="dateTime"/>
                      <w:calendar w:val="gregorian"/>
                    </w:date>
                  </w:sdtPr>
                  <w:sdtEndPr>
                    <w:rPr>
                      <w:lang w:eastAsia="fr-FR"/>
                    </w:rPr>
                  </w:sdtEndPr>
                  <w:sdtContent>
                    <w:r w:rsidR="00AF1181">
                      <w:rPr>
                        <w:rFonts w:ascii="Tahoma" w:hAnsi="Tahoma" w:cs="Tahoma"/>
                        <w:sz w:val="20"/>
                        <w:szCs w:val="20"/>
                      </w:rPr>
                      <w:t>31 May</w:t>
                    </w:r>
                    <w:r w:rsidR="00D728DA">
                      <w:rPr>
                        <w:rFonts w:ascii="Tahoma" w:hAnsi="Tahoma" w:cs="Tahoma"/>
                        <w:sz w:val="20"/>
                        <w:szCs w:val="20"/>
                      </w:rPr>
                      <w:t xml:space="preserve"> 202</w:t>
                    </w:r>
                    <w:r w:rsidR="00AF1181">
                      <w:rPr>
                        <w:rFonts w:ascii="Tahoma" w:hAnsi="Tahoma" w:cs="Tahoma"/>
                        <w:sz w:val="20"/>
                        <w:szCs w:val="20"/>
                      </w:rPr>
                      <w:t>2</w:t>
                    </w:r>
                  </w:sdtContent>
                </w:sdt>
              </w:p>
            </w:sdtContent>
          </w:sdt>
        </w:tc>
      </w:tr>
      <w:tr w:rsidR="002307F0" w:rsidRPr="00453A9E" w14:paraId="4021D1DB" w14:textId="77777777" w:rsidTr="005132DE">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A9DC5BA6F8434A66B19D340AF5684731"/>
              </w:placeholder>
            </w:sdtPr>
            <w:sdtEndPr/>
            <w:sdtContent>
              <w:p w14:paraId="6EB725E5"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Deadline for submission of tenders/offers </w:t>
                </w:r>
                <w:r w:rsidRPr="00453A9E">
                  <w:rPr>
                    <w:b/>
                    <w:color w:val="0070C0"/>
                    <w:sz w:val="18"/>
                    <w:szCs w:val="18"/>
                    <w:lang w:eastAsia="fr-FR"/>
                  </w:rPr>
                  <w:t>►</w:t>
                </w:r>
              </w:p>
            </w:sdtContent>
          </w:sdt>
        </w:tc>
        <w:sdt>
          <w:sdtPr>
            <w:rPr>
              <w:rFonts w:ascii="Tahoma" w:hAnsi="Tahoma" w:cs="Tahoma"/>
              <w:bCs/>
              <w:color w:val="000000" w:themeColor="text1"/>
              <w:sz w:val="20"/>
              <w:szCs w:val="20"/>
            </w:rPr>
            <w:id w:val="-2032951202"/>
            <w:placeholder>
              <w:docPart w:val="D668036724F343629F5D971A8EEF2626"/>
            </w:placeholder>
            <w:date w:fullDate="2022-03-10T00:00:00Z">
              <w:dateFormat w:val="dd MMMM yyyy"/>
              <w:lid w:val="en-GB"/>
              <w:storeMappedDataAs w:val="dateTime"/>
              <w:calendar w:val="gregorian"/>
            </w:date>
          </w:sdtPr>
          <w:sdtEndPr>
            <w:rPr>
              <w:color w:val="auto"/>
              <w:sz w:val="22"/>
              <w:lang w:eastAsia="fr-FR"/>
            </w:rPr>
          </w:sdtEndPr>
          <w:sdtContent>
            <w:tc>
              <w:tcPr>
                <w:tcW w:w="6061" w:type="dxa"/>
                <w:shd w:val="clear" w:color="auto" w:fill="DBE5F1" w:themeFill="accent1" w:themeFillTint="33"/>
                <w:vAlign w:val="center"/>
              </w:tcPr>
              <w:p w14:paraId="0335C060" w14:textId="5E17BC5C" w:rsidR="002307F0" w:rsidRPr="00453A9E" w:rsidRDefault="00186CC5" w:rsidP="00A723AA">
                <w:pPr>
                  <w:rPr>
                    <w:rFonts w:ascii="Tahoma" w:hAnsi="Tahoma" w:cs="Tahoma"/>
                    <w:sz w:val="20"/>
                    <w:szCs w:val="20"/>
                    <w:lang w:eastAsia="fr-FR"/>
                  </w:rPr>
                </w:pPr>
                <w:r w:rsidRPr="001B145C">
                  <w:rPr>
                    <w:rFonts w:ascii="Tahoma" w:hAnsi="Tahoma" w:cs="Tahoma"/>
                    <w:bCs/>
                    <w:color w:val="000000" w:themeColor="text1"/>
                    <w:sz w:val="20"/>
                    <w:szCs w:val="20"/>
                  </w:rPr>
                  <w:t>1</w:t>
                </w:r>
                <w:r w:rsidR="00AF1181">
                  <w:rPr>
                    <w:rFonts w:ascii="Tahoma" w:hAnsi="Tahoma" w:cs="Tahoma"/>
                    <w:bCs/>
                    <w:color w:val="000000" w:themeColor="text1"/>
                    <w:sz w:val="20"/>
                    <w:szCs w:val="20"/>
                  </w:rPr>
                  <w:t>0</w:t>
                </w:r>
                <w:r w:rsidRPr="001B145C">
                  <w:rPr>
                    <w:rFonts w:ascii="Tahoma" w:hAnsi="Tahoma" w:cs="Tahoma"/>
                    <w:bCs/>
                    <w:color w:val="000000" w:themeColor="text1"/>
                    <w:sz w:val="20"/>
                    <w:szCs w:val="20"/>
                  </w:rPr>
                  <w:t xml:space="preserve"> March 2022</w:t>
                </w:r>
              </w:p>
            </w:tc>
          </w:sdtContent>
        </w:sdt>
      </w:tr>
      <w:tr w:rsidR="002307F0" w:rsidRPr="00453A9E" w14:paraId="280A677E" w14:textId="77777777" w:rsidTr="005132DE">
        <w:trPr>
          <w:trHeight w:val="421"/>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A9DC5BA6F8434A66B19D340AF5684731"/>
              </w:placeholder>
            </w:sdtPr>
            <w:sdtEndPr/>
            <w:sdtContent>
              <w:p w14:paraId="6C7C9420"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Email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E2D94E539C748F38412FDC747F119AA"/>
            </w:placeholder>
          </w:sdtPr>
          <w:sdtEndPr>
            <w:rPr>
              <w:b w:val="0"/>
              <w:color w:val="auto"/>
              <w:sz w:val="22"/>
              <w:lang w:eastAsia="fr-FR"/>
            </w:rPr>
          </w:sdtEndPr>
          <w:sdtContent>
            <w:tc>
              <w:tcPr>
                <w:tcW w:w="6061" w:type="dxa"/>
                <w:shd w:val="clear" w:color="auto" w:fill="DBE5F1" w:themeFill="accent1" w:themeFillTint="33"/>
                <w:vAlign w:val="center"/>
              </w:tcPr>
              <w:p w14:paraId="024B911B" w14:textId="1BC045BE" w:rsidR="002307F0" w:rsidRPr="00453A9E" w:rsidRDefault="00D728DA" w:rsidP="00A723AA">
                <w:pPr>
                  <w:rPr>
                    <w:rFonts w:ascii="Tahoma" w:hAnsi="Tahoma" w:cs="Tahoma"/>
                    <w:b/>
                    <w:color w:val="000000" w:themeColor="text1"/>
                    <w:sz w:val="20"/>
                    <w:szCs w:val="20"/>
                  </w:rPr>
                </w:pPr>
                <w:r w:rsidRPr="00D728DA">
                  <w:rPr>
                    <w:rFonts w:ascii="Tahoma" w:hAnsi="Tahoma" w:cs="Tahoma"/>
                    <w:b/>
                    <w:color w:val="000000" w:themeColor="text1"/>
                    <w:sz w:val="20"/>
                    <w:szCs w:val="20"/>
                  </w:rPr>
                  <w:t>ankara.office@coe.int</w:t>
                </w:r>
              </w:p>
            </w:tc>
          </w:sdtContent>
        </w:sdt>
      </w:tr>
      <w:tr w:rsidR="002307F0" w:rsidRPr="00453A9E" w14:paraId="1F83CC59" w14:textId="77777777" w:rsidTr="005132DE">
        <w:trPr>
          <w:trHeight w:val="42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D7CC9345CEC4AAE8DAB90B3403F5634"/>
              </w:placeholder>
            </w:sdtPr>
            <w:sdtEndPr/>
            <w:sdtContent>
              <w:p w14:paraId="32310679" w14:textId="77777777" w:rsidR="002307F0" w:rsidRPr="00453A9E" w:rsidRDefault="002307F0" w:rsidP="00A723AA">
                <w:pPr>
                  <w:jc w:val="right"/>
                  <w:rPr>
                    <w:rFonts w:ascii="Tahoma" w:hAnsi="Tahoma" w:cs="Tahoma"/>
                    <w:b/>
                    <w:sz w:val="18"/>
                    <w:szCs w:val="18"/>
                  </w:rPr>
                </w:pPr>
                <w:r w:rsidRPr="00453A9E">
                  <w:rPr>
                    <w:rFonts w:ascii="Tahoma" w:hAnsi="Tahoma" w:cs="Tahoma"/>
                    <w:b/>
                    <w:sz w:val="18"/>
                    <w:szCs w:val="18"/>
                  </w:rPr>
                  <w:t>Email</w:t>
                </w:r>
                <w:r w:rsidRPr="00453A9E">
                  <w:rPr>
                    <w:rFonts w:ascii="Tahoma" w:hAnsi="Tahoma" w:cs="Tahoma"/>
                    <w:b/>
                    <w:sz w:val="18"/>
                    <w:szCs w:val="18"/>
                    <w:lang w:eastAsia="fr-FR"/>
                  </w:rPr>
                  <w:t xml:space="preserve"> for questions </w:t>
                </w:r>
                <w:r w:rsidRPr="00453A9E">
                  <w:rPr>
                    <w:b/>
                    <w:color w:val="0070C0"/>
                    <w:sz w:val="18"/>
                    <w:szCs w:val="18"/>
                    <w:lang w:eastAsia="fr-FR"/>
                  </w:rPr>
                  <w:t>►</w:t>
                </w:r>
              </w:p>
            </w:sdtContent>
          </w:sdt>
        </w:tc>
        <w:sdt>
          <w:sdtPr>
            <w:rPr>
              <w:rFonts w:ascii="Tahoma" w:hAnsi="Tahoma" w:cs="Tahoma"/>
              <w:sz w:val="20"/>
              <w:szCs w:val="20"/>
            </w:rPr>
            <w:id w:val="991760829"/>
            <w:placeholder>
              <w:docPart w:val="ED13921E9F274A91ADD032E3191E507B"/>
            </w:placeholder>
          </w:sdtPr>
          <w:sdtEndPr>
            <w:rPr>
              <w:lang w:eastAsia="fr-FR"/>
            </w:rPr>
          </w:sdtEndPr>
          <w:sdtContent>
            <w:tc>
              <w:tcPr>
                <w:tcW w:w="6061" w:type="dxa"/>
                <w:vAlign w:val="center"/>
              </w:tcPr>
              <w:p w14:paraId="1DD21531" w14:textId="48424BDA" w:rsidR="002307F0" w:rsidRPr="00453A9E" w:rsidRDefault="00D728DA" w:rsidP="00A723AA">
                <w:pPr>
                  <w:rPr>
                    <w:rFonts w:ascii="Tahoma" w:hAnsi="Tahoma" w:cs="Tahoma"/>
                    <w:b/>
                    <w:color w:val="000000" w:themeColor="text1"/>
                    <w:sz w:val="20"/>
                    <w:szCs w:val="20"/>
                  </w:rPr>
                </w:pPr>
                <w:r w:rsidRPr="00D728DA">
                  <w:rPr>
                    <w:rFonts w:ascii="Tahoma" w:hAnsi="Tahoma" w:cs="Tahoma"/>
                    <w:sz w:val="20"/>
                    <w:szCs w:val="20"/>
                  </w:rPr>
                  <w:t>ankara.office@coe.int</w:t>
                </w:r>
              </w:p>
            </w:tc>
          </w:sdtContent>
        </w:sdt>
      </w:tr>
      <w:tr w:rsidR="002307F0" w:rsidRPr="00453A9E" w14:paraId="287227C6" w14:textId="77777777" w:rsidTr="005132DE">
        <w:trPr>
          <w:trHeight w:val="472"/>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A9DC5BA6F8434A66B19D340AF5684731"/>
              </w:placeholder>
            </w:sdtPr>
            <w:sdtEndPr/>
            <w:sdtContent>
              <w:p w14:paraId="1E433A1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Expected starting date of execution </w:t>
                </w:r>
                <w:r w:rsidRPr="00453A9E">
                  <w:rPr>
                    <w:b/>
                    <w:color w:val="0070C0"/>
                    <w:sz w:val="18"/>
                    <w:szCs w:val="18"/>
                    <w:lang w:eastAsia="fr-FR"/>
                  </w:rPr>
                  <w:t>►</w:t>
                </w:r>
              </w:p>
            </w:sdtContent>
          </w:sdt>
        </w:tc>
        <w:sdt>
          <w:sdtPr>
            <w:rPr>
              <w:rFonts w:ascii="Tahoma" w:hAnsi="Tahoma" w:cs="Tahoma"/>
              <w:sz w:val="20"/>
              <w:szCs w:val="20"/>
            </w:rPr>
            <w:id w:val="231436889"/>
            <w:placeholder>
              <w:docPart w:val="E01BE0CED8F8471686B75C46194C2FE8"/>
            </w:placeholder>
            <w:date w:fullDate="2022-03-14T00:00:00Z">
              <w:dateFormat w:val="dd MMMM yyyy"/>
              <w:lid w:val="en-GB"/>
              <w:storeMappedDataAs w:val="dateTime"/>
              <w:calendar w:val="gregorian"/>
            </w:date>
          </w:sdtPr>
          <w:sdtEndPr>
            <w:rPr>
              <w:lang w:eastAsia="fr-FR"/>
            </w:rPr>
          </w:sdtEndPr>
          <w:sdtContent>
            <w:tc>
              <w:tcPr>
                <w:tcW w:w="6061" w:type="dxa"/>
                <w:vAlign w:val="center"/>
              </w:tcPr>
              <w:p w14:paraId="141944D4" w14:textId="13CEDEB8" w:rsidR="002307F0" w:rsidRPr="00453A9E" w:rsidRDefault="00AF1181" w:rsidP="00A723AA">
                <w:pPr>
                  <w:rPr>
                    <w:rFonts w:ascii="Tahoma" w:hAnsi="Tahoma" w:cs="Tahoma"/>
                    <w:sz w:val="20"/>
                    <w:szCs w:val="20"/>
                    <w:lang w:eastAsia="fr-FR"/>
                  </w:rPr>
                </w:pPr>
                <w:r>
                  <w:rPr>
                    <w:rFonts w:ascii="Tahoma" w:hAnsi="Tahoma" w:cs="Tahoma"/>
                    <w:sz w:val="20"/>
                    <w:szCs w:val="20"/>
                  </w:rPr>
                  <w:t>14</w:t>
                </w:r>
                <w:r w:rsidR="00186CC5">
                  <w:rPr>
                    <w:rFonts w:ascii="Tahoma" w:hAnsi="Tahoma" w:cs="Tahoma"/>
                    <w:sz w:val="20"/>
                    <w:szCs w:val="20"/>
                  </w:rPr>
                  <w:t xml:space="preserve"> March 2022</w:t>
                </w:r>
              </w:p>
            </w:tc>
          </w:sdtContent>
        </w:sdt>
      </w:tr>
    </w:tbl>
    <w:p w14:paraId="3E6C9798" w14:textId="77777777" w:rsidR="002307F0" w:rsidRPr="00453A9E" w:rsidRDefault="002307F0" w:rsidP="002307F0">
      <w:pPr>
        <w:rPr>
          <w:rFonts w:ascii="Tahoma" w:hAnsi="Tahoma" w:cs="Tahoma"/>
          <w:sz w:val="20"/>
          <w:szCs w:val="20"/>
          <w:lang w:eastAsia="fr-FR"/>
        </w:rPr>
      </w:pPr>
    </w:p>
    <w:p w14:paraId="670072B1" w14:textId="77777777" w:rsidR="002307F0" w:rsidRPr="00453A9E" w:rsidRDefault="002307F0" w:rsidP="002307F0">
      <w:pPr>
        <w:spacing w:line="276" w:lineRule="auto"/>
        <w:jc w:val="both"/>
        <w:rPr>
          <w:rFonts w:ascii="Tahoma" w:hAnsi="Tahoma" w:cs="Tahoma"/>
          <w:b/>
        </w:rPr>
      </w:pPr>
    </w:p>
    <w:p w14:paraId="35F76616" w14:textId="77777777" w:rsidR="002307F0" w:rsidRPr="00453A9E" w:rsidRDefault="002307F0">
      <w:pPr>
        <w:rPr>
          <w:rFonts w:ascii="Tahoma" w:hAnsi="Tahoma" w:cs="Tahoma"/>
          <w:sz w:val="20"/>
          <w:szCs w:val="20"/>
        </w:rPr>
      </w:pPr>
      <w:r w:rsidRPr="00453A9E">
        <w:rPr>
          <w:rFonts w:ascii="Tahoma" w:hAnsi="Tahoma" w:cs="Tahoma"/>
          <w:sz w:val="20"/>
          <w:szCs w:val="20"/>
        </w:rPr>
        <w:br w:type="page"/>
      </w:r>
    </w:p>
    <w:p w14:paraId="1E7A76D2" w14:textId="3569C6AB" w:rsidR="002307F0" w:rsidRPr="001E0442" w:rsidRDefault="002307F0" w:rsidP="002307F0">
      <w:pPr>
        <w:pStyle w:val="ListParagraph"/>
        <w:numPr>
          <w:ilvl w:val="0"/>
          <w:numId w:val="14"/>
        </w:numPr>
        <w:rPr>
          <w:rFonts w:ascii="Tahoma" w:hAnsi="Tahoma" w:cs="Tahoma"/>
          <w:b/>
          <w:bCs/>
          <w:kern w:val="32"/>
          <w:sz w:val="20"/>
          <w:szCs w:val="20"/>
        </w:rPr>
      </w:pPr>
      <w:r w:rsidRPr="001E0442">
        <w:rPr>
          <w:rFonts w:ascii="Tahoma" w:hAnsi="Tahoma" w:cs="Tahoma"/>
          <w:sz w:val="20"/>
          <w:szCs w:val="20"/>
        </w:rPr>
        <w:lastRenderedPageBreak/>
        <w:t>EXPECTED DELIVERABLES</w:t>
      </w:r>
    </w:p>
    <w:p w14:paraId="5B2D2796" w14:textId="77777777" w:rsidR="002307F0" w:rsidRPr="001E0442" w:rsidRDefault="002307F0" w:rsidP="002307F0">
      <w:pPr>
        <w:pStyle w:val="ListParagraph"/>
        <w:rPr>
          <w:rFonts w:ascii="Tahoma" w:hAnsi="Tahoma" w:cs="Tahoma"/>
          <w:b/>
          <w:bCs/>
          <w:kern w:val="32"/>
          <w:sz w:val="20"/>
          <w:szCs w:val="20"/>
        </w:rPr>
      </w:pPr>
    </w:p>
    <w:p w14:paraId="6BDC6F6F" w14:textId="2EADC003" w:rsidR="00186CC5" w:rsidRDefault="002307F0" w:rsidP="00833069">
      <w:pPr>
        <w:spacing w:after="120"/>
        <w:rPr>
          <w:rFonts w:ascii="Tahoma" w:hAnsi="Tahoma" w:cs="Tahoma"/>
          <w:sz w:val="20"/>
          <w:szCs w:val="20"/>
        </w:rPr>
      </w:pPr>
      <w:r w:rsidRPr="001E0442">
        <w:rPr>
          <w:rFonts w:ascii="Tahoma" w:hAnsi="Tahoma" w:cs="Tahoma"/>
          <w:b/>
          <w:color w:val="000000" w:themeColor="text1"/>
          <w:sz w:val="20"/>
          <w:szCs w:val="20"/>
        </w:rPr>
        <w:t>Background of the Project</w:t>
      </w:r>
    </w:p>
    <w:p w14:paraId="127E8FD3" w14:textId="2711AB11" w:rsidR="00277199" w:rsidRPr="001E0442" w:rsidRDefault="00D728DA" w:rsidP="00277199">
      <w:pPr>
        <w:spacing w:before="40" w:after="40"/>
        <w:jc w:val="both"/>
        <w:rPr>
          <w:rFonts w:ascii="Tahoma" w:hAnsi="Tahoma" w:cs="Tahoma"/>
          <w:bCs/>
          <w:sz w:val="20"/>
          <w:szCs w:val="20"/>
        </w:rPr>
      </w:pPr>
      <w:bookmarkStart w:id="0" w:name="_Hlk96612517"/>
      <w:r w:rsidRPr="001E0442">
        <w:rPr>
          <w:rFonts w:ascii="Tahoma" w:hAnsi="Tahoma" w:cs="Tahoma"/>
          <w:sz w:val="20"/>
          <w:szCs w:val="20"/>
        </w:rPr>
        <w:t xml:space="preserve">The Council of Europe is currently implementing a Project on Promoting Alternative Dispute Resolution (ADR) in </w:t>
      </w:r>
      <w:proofErr w:type="spellStart"/>
      <w:r w:rsidRPr="001E0442">
        <w:rPr>
          <w:rFonts w:ascii="Tahoma" w:hAnsi="Tahoma" w:cs="Tahoma"/>
          <w:sz w:val="20"/>
          <w:szCs w:val="20"/>
        </w:rPr>
        <w:t>Turkey.</w:t>
      </w:r>
      <w:r w:rsidR="00277199" w:rsidRPr="001E0442">
        <w:rPr>
          <w:rFonts w:ascii="Tahoma" w:hAnsi="Tahoma" w:cs="Tahoma"/>
          <w:color w:val="000000" w:themeColor="text1"/>
          <w:sz w:val="20"/>
          <w:szCs w:val="20"/>
        </w:rPr>
        <w:t>The</w:t>
      </w:r>
      <w:proofErr w:type="spellEnd"/>
      <w:r w:rsidR="00277199" w:rsidRPr="001E0442">
        <w:rPr>
          <w:rFonts w:ascii="Tahoma" w:hAnsi="Tahoma" w:cs="Tahoma"/>
          <w:color w:val="000000" w:themeColor="text1"/>
          <w:sz w:val="20"/>
          <w:szCs w:val="20"/>
        </w:rPr>
        <w:t xml:space="preserve"> overall objective of the ADR Project</w:t>
      </w:r>
      <w:r w:rsidR="00277199" w:rsidRPr="001E0442">
        <w:rPr>
          <w:rFonts w:ascii="Tahoma" w:hAnsi="Tahoma" w:cs="Tahoma"/>
          <w:sz w:val="20"/>
          <w:szCs w:val="20"/>
        </w:rPr>
        <w:t xml:space="preserve"> is to</w:t>
      </w:r>
      <w:r w:rsidR="00277199" w:rsidRPr="001E0442">
        <w:rPr>
          <w:rFonts w:ascii="Tahoma" w:hAnsi="Tahoma" w:cs="Tahoma"/>
          <w:bCs/>
          <w:sz w:val="20"/>
          <w:szCs w:val="20"/>
        </w:rPr>
        <w:t xml:space="preserve"> improve the effectiveness of the justice system and access to justice by providing a faster dispute resolution for the citizens, businesses, legal persons and other organisations and institutions at large.</w:t>
      </w:r>
    </w:p>
    <w:p w14:paraId="17DEBE43" w14:textId="72971685" w:rsidR="00D728DA" w:rsidRPr="001E0442" w:rsidRDefault="00D728DA" w:rsidP="00D728DA">
      <w:pPr>
        <w:spacing w:line="276" w:lineRule="auto"/>
        <w:jc w:val="both"/>
        <w:rPr>
          <w:rFonts w:ascii="Tahoma" w:hAnsi="Tahoma" w:cs="Tahoma"/>
          <w:sz w:val="20"/>
          <w:szCs w:val="20"/>
        </w:rPr>
      </w:pPr>
    </w:p>
    <w:p w14:paraId="2D7AC15E" w14:textId="77777777" w:rsidR="00277199" w:rsidRPr="001E0442" w:rsidRDefault="00277199" w:rsidP="00277199">
      <w:pPr>
        <w:jc w:val="both"/>
        <w:rPr>
          <w:rFonts w:ascii="Tahoma" w:hAnsi="Tahoma" w:cs="Tahoma"/>
          <w:color w:val="000000" w:themeColor="text1"/>
          <w:sz w:val="20"/>
          <w:szCs w:val="20"/>
        </w:rPr>
      </w:pPr>
      <w:r w:rsidRPr="001E0442">
        <w:rPr>
          <w:rFonts w:ascii="Tahoma" w:hAnsi="Tahoma" w:cs="Tahoma"/>
          <w:color w:val="000000" w:themeColor="text1"/>
          <w:sz w:val="20"/>
          <w:szCs w:val="20"/>
        </w:rPr>
        <w:t xml:space="preserve">The ADR Project has three specific objectives: </w:t>
      </w:r>
    </w:p>
    <w:p w14:paraId="5958FAB4" w14:textId="77777777" w:rsidR="00277199" w:rsidRPr="001E0442" w:rsidRDefault="00277199" w:rsidP="00277199">
      <w:pPr>
        <w:pStyle w:val="ListParagraph"/>
        <w:numPr>
          <w:ilvl w:val="0"/>
          <w:numId w:val="26"/>
        </w:numPr>
        <w:jc w:val="both"/>
        <w:rPr>
          <w:rFonts w:ascii="Tahoma" w:hAnsi="Tahoma" w:cs="Tahoma"/>
          <w:color w:val="000000" w:themeColor="text1"/>
          <w:sz w:val="20"/>
          <w:szCs w:val="20"/>
        </w:rPr>
      </w:pPr>
      <w:r w:rsidRPr="001E0442">
        <w:rPr>
          <w:rFonts w:ascii="Tahoma" w:hAnsi="Tahoma" w:cs="Tahoma"/>
          <w:color w:val="000000" w:themeColor="text1"/>
          <w:sz w:val="20"/>
          <w:szCs w:val="20"/>
        </w:rPr>
        <w:t>The scope and application of the conciliation is enhanced/increased and implemented effectively, ensuring that the rights of minors, victims and offenders are protected. Skills and professionalisms of the staff of the Directorate General for Criminal Affairs within the Ministry of Justice, as well as conciliators, legal professionals and conciliation prosecutors are strengthened.</w:t>
      </w:r>
    </w:p>
    <w:p w14:paraId="4596B723" w14:textId="77777777" w:rsidR="00277199" w:rsidRPr="001E0442" w:rsidRDefault="00277199" w:rsidP="00277199">
      <w:pPr>
        <w:pStyle w:val="ListParagraph"/>
        <w:numPr>
          <w:ilvl w:val="0"/>
          <w:numId w:val="26"/>
        </w:numPr>
        <w:jc w:val="both"/>
        <w:rPr>
          <w:rFonts w:ascii="Tahoma" w:hAnsi="Tahoma" w:cs="Tahoma"/>
          <w:color w:val="000000" w:themeColor="text1"/>
          <w:sz w:val="20"/>
          <w:szCs w:val="20"/>
        </w:rPr>
      </w:pPr>
      <w:r w:rsidRPr="001E0442">
        <w:rPr>
          <w:rFonts w:ascii="Tahoma" w:hAnsi="Tahoma" w:cs="Tahoma"/>
          <w:color w:val="000000" w:themeColor="text1"/>
          <w:sz w:val="20"/>
          <w:szCs w:val="20"/>
        </w:rPr>
        <w:t xml:space="preserve">The scope of mediation and arbitration is enlarged as well as the use and scope of mediation and arbitration are increased in civil law. The capacity and qualifications of the staff of the Directorate General for Legal Affairs within the Ministry of Justice as well as mediators, legal professionals and judiciary are enhanced to ensure consistent and efficient mediation and commercial dispute resolution. </w:t>
      </w:r>
    </w:p>
    <w:p w14:paraId="41FC9B32" w14:textId="77777777" w:rsidR="00277199" w:rsidRPr="001E0442" w:rsidRDefault="00277199" w:rsidP="00277199">
      <w:pPr>
        <w:pStyle w:val="ListParagraph"/>
        <w:numPr>
          <w:ilvl w:val="0"/>
          <w:numId w:val="26"/>
        </w:numPr>
        <w:jc w:val="both"/>
        <w:rPr>
          <w:rFonts w:ascii="Tahoma" w:hAnsi="Tahoma" w:cs="Tahoma"/>
          <w:color w:val="000000" w:themeColor="text1"/>
          <w:sz w:val="20"/>
          <w:szCs w:val="20"/>
        </w:rPr>
      </w:pPr>
      <w:r w:rsidRPr="001E0442">
        <w:rPr>
          <w:rFonts w:ascii="Tahoma" w:hAnsi="Tahoma" w:cs="Tahoma"/>
          <w:color w:val="000000" w:themeColor="text1"/>
          <w:sz w:val="20"/>
          <w:szCs w:val="20"/>
        </w:rPr>
        <w:t>The capacity of the Ministry of Justice and the staff of the relevant Departments is enhanced in strategic and policy development of ADR mechanisms, including the issues pertinent to the design, management and financing of its services.</w:t>
      </w:r>
    </w:p>
    <w:p w14:paraId="09D5020F" w14:textId="77777777" w:rsidR="00277199" w:rsidRPr="001E0442" w:rsidRDefault="00277199" w:rsidP="00277199">
      <w:pPr>
        <w:jc w:val="both"/>
        <w:rPr>
          <w:rFonts w:ascii="Tahoma" w:hAnsi="Tahoma" w:cs="Tahoma"/>
          <w:color w:val="000000" w:themeColor="text1"/>
          <w:sz w:val="20"/>
          <w:szCs w:val="20"/>
        </w:rPr>
      </w:pPr>
    </w:p>
    <w:p w14:paraId="4BBCB76A" w14:textId="77777777" w:rsidR="00277199" w:rsidRPr="001E0442" w:rsidRDefault="00277199" w:rsidP="00277199">
      <w:pPr>
        <w:jc w:val="both"/>
        <w:rPr>
          <w:rFonts w:ascii="Tahoma" w:hAnsi="Tahoma" w:cs="Tahoma"/>
          <w:color w:val="000000" w:themeColor="text1"/>
          <w:sz w:val="20"/>
          <w:szCs w:val="20"/>
        </w:rPr>
      </w:pPr>
      <w:r w:rsidRPr="001E0442">
        <w:rPr>
          <w:rFonts w:ascii="Tahoma" w:hAnsi="Tahoma" w:cs="Tahoma"/>
          <w:color w:val="000000" w:themeColor="text1"/>
          <w:sz w:val="20"/>
          <w:szCs w:val="20"/>
        </w:rPr>
        <w:t xml:space="preserve">Target groups of the project are the staff of the Ministry of Justice, judges, prosecutors, court staff lawyers, conciliators, mediators, arbitrators, academics, public/court users, business community, with a total of approximately 2,000 individuals. </w:t>
      </w:r>
    </w:p>
    <w:bookmarkEnd w:id="0"/>
    <w:p w14:paraId="21D53FAB" w14:textId="77777777" w:rsidR="00277199" w:rsidRPr="00993FB6" w:rsidRDefault="00277199" w:rsidP="00277199">
      <w:pPr>
        <w:jc w:val="both"/>
        <w:rPr>
          <w:rFonts w:ascii="Tahoma" w:hAnsi="Tahoma" w:cs="Tahoma"/>
          <w:color w:val="000000" w:themeColor="text1"/>
          <w:sz w:val="20"/>
          <w:szCs w:val="20"/>
        </w:rPr>
      </w:pPr>
    </w:p>
    <w:p w14:paraId="23B245C5" w14:textId="5BAAB269" w:rsidR="00D728DA" w:rsidRPr="00F85C53" w:rsidRDefault="00277199" w:rsidP="00FF2E20">
      <w:pPr>
        <w:jc w:val="both"/>
        <w:rPr>
          <w:rFonts w:ascii="Tahoma" w:hAnsi="Tahoma" w:cs="Tahoma"/>
          <w:color w:val="000000" w:themeColor="text1"/>
          <w:sz w:val="20"/>
          <w:szCs w:val="20"/>
        </w:rPr>
      </w:pPr>
      <w:r w:rsidRPr="00F85C53">
        <w:rPr>
          <w:rFonts w:ascii="Tahoma" w:hAnsi="Tahoma" w:cs="Tahoma"/>
          <w:color w:val="000000" w:themeColor="text1"/>
          <w:sz w:val="20"/>
          <w:szCs w:val="20"/>
        </w:rPr>
        <w:t>End beneficiary institutions of the project are the Directorate General for Criminal Affairs and Directorate General for Legal Affairs within the Ministry of Justice.</w:t>
      </w:r>
    </w:p>
    <w:p w14:paraId="2AE03D35" w14:textId="77777777" w:rsidR="002307F0" w:rsidRPr="00F85C53" w:rsidRDefault="002307F0" w:rsidP="002307F0">
      <w:pPr>
        <w:jc w:val="both"/>
        <w:rPr>
          <w:rFonts w:ascii="Tahoma" w:hAnsi="Tahoma" w:cs="Tahoma"/>
          <w:color w:val="000000" w:themeColor="text1"/>
          <w:sz w:val="20"/>
          <w:szCs w:val="20"/>
        </w:rPr>
      </w:pPr>
    </w:p>
    <w:p w14:paraId="418FE4A8" w14:textId="161C6F00" w:rsidR="00186CC5" w:rsidRDefault="00186CC5" w:rsidP="00186CC5">
      <w:pPr>
        <w:spacing w:before="40" w:after="40"/>
        <w:jc w:val="both"/>
        <w:rPr>
          <w:rFonts w:ascii="Tahoma" w:eastAsia="Calibri" w:hAnsi="Tahoma" w:cs="Tahoma"/>
          <w:sz w:val="20"/>
          <w:szCs w:val="20"/>
          <w:lang w:eastAsia="en-US"/>
        </w:rPr>
      </w:pPr>
      <w:bookmarkStart w:id="1" w:name="_Hlk96612556"/>
      <w:r w:rsidRPr="00453A9E">
        <w:rPr>
          <w:rFonts w:ascii="Tahoma" w:eastAsia="Calibri" w:hAnsi="Tahoma" w:cs="Tahoma"/>
          <w:sz w:val="20"/>
          <w:szCs w:val="20"/>
          <w:lang w:eastAsia="en-US"/>
        </w:rPr>
        <w:t xml:space="preserve">The Council of Europe </w:t>
      </w:r>
      <w:r>
        <w:rPr>
          <w:rFonts w:ascii="Tahoma" w:eastAsia="Calibri" w:hAnsi="Tahoma" w:cs="Tahoma"/>
          <w:sz w:val="20"/>
          <w:szCs w:val="20"/>
          <w:lang w:eastAsia="en-US"/>
        </w:rPr>
        <w:t>(</w:t>
      </w:r>
      <w:proofErr w:type="spellStart"/>
      <w:r>
        <w:rPr>
          <w:rFonts w:ascii="Tahoma" w:eastAsia="Calibri" w:hAnsi="Tahoma" w:cs="Tahoma"/>
          <w:sz w:val="20"/>
          <w:szCs w:val="20"/>
          <w:lang w:eastAsia="en-US"/>
        </w:rPr>
        <w:t>CoE</w:t>
      </w:r>
      <w:proofErr w:type="spellEnd"/>
      <w:r>
        <w:rPr>
          <w:rFonts w:ascii="Tahoma" w:eastAsia="Calibri" w:hAnsi="Tahoma" w:cs="Tahoma"/>
          <w:sz w:val="20"/>
          <w:szCs w:val="20"/>
          <w:lang w:eastAsia="en-US"/>
        </w:rPr>
        <w:t xml:space="preserve">) </w:t>
      </w:r>
      <w:r w:rsidRPr="00453A9E">
        <w:rPr>
          <w:rFonts w:ascii="Tahoma" w:eastAsia="Calibri" w:hAnsi="Tahoma" w:cs="Tahoma"/>
          <w:sz w:val="20"/>
          <w:szCs w:val="20"/>
          <w:lang w:eastAsia="en-US"/>
        </w:rPr>
        <w:t xml:space="preserve">is looking </w:t>
      </w:r>
      <w:r w:rsidRPr="00500187">
        <w:rPr>
          <w:rFonts w:ascii="Tahoma" w:eastAsia="Calibri" w:hAnsi="Tahoma" w:cs="Tahoma"/>
          <w:sz w:val="20"/>
          <w:szCs w:val="20"/>
          <w:lang w:eastAsia="en-US"/>
        </w:rPr>
        <w:t xml:space="preserve">for a maximum of </w:t>
      </w:r>
      <w:r w:rsidR="00D61CDE">
        <w:rPr>
          <w:rFonts w:ascii="Tahoma" w:eastAsia="Calibri" w:hAnsi="Tahoma" w:cs="Tahoma"/>
          <w:iCs/>
          <w:sz w:val="20"/>
          <w:szCs w:val="20"/>
          <w:lang w:eastAsia="en-US"/>
        </w:rPr>
        <w:t>4</w:t>
      </w:r>
      <w:r w:rsidRPr="0059692A">
        <w:rPr>
          <w:rFonts w:ascii="Tahoma" w:eastAsia="Calibri" w:hAnsi="Tahoma" w:cs="Tahoma"/>
          <w:iCs/>
          <w:sz w:val="20"/>
          <w:szCs w:val="20"/>
          <w:lang w:eastAsia="en-US"/>
        </w:rPr>
        <w:t xml:space="preserve"> </w:t>
      </w:r>
      <w:r>
        <w:rPr>
          <w:rFonts w:ascii="Tahoma" w:eastAsia="Calibri" w:hAnsi="Tahoma" w:cs="Tahoma"/>
          <w:sz w:val="20"/>
          <w:szCs w:val="20"/>
          <w:lang w:val="en-US" w:eastAsia="en-US"/>
        </w:rPr>
        <w:t>P</w:t>
      </w:r>
      <w:proofErr w:type="spellStart"/>
      <w:r w:rsidRPr="00453A9E">
        <w:rPr>
          <w:rFonts w:ascii="Tahoma" w:eastAsia="Calibri" w:hAnsi="Tahoma" w:cs="Tahoma"/>
          <w:sz w:val="20"/>
          <w:szCs w:val="20"/>
          <w:lang w:eastAsia="en-US"/>
        </w:rPr>
        <w:t>roviders</w:t>
      </w:r>
      <w:proofErr w:type="spellEnd"/>
      <w:r w:rsidRPr="00453A9E">
        <w:rPr>
          <w:rFonts w:ascii="Tahoma" w:eastAsia="Calibri" w:hAnsi="Tahoma" w:cs="Tahoma"/>
          <w:sz w:val="20"/>
          <w:szCs w:val="20"/>
          <w:lang w:eastAsia="en-US"/>
        </w:rPr>
        <w:t xml:space="preserve"> </w:t>
      </w:r>
      <w:r w:rsidR="00D61CDE">
        <w:rPr>
          <w:rFonts w:ascii="Tahoma" w:eastAsia="Calibri" w:hAnsi="Tahoma" w:cs="Tahoma"/>
          <w:sz w:val="20"/>
          <w:szCs w:val="20"/>
          <w:lang w:eastAsia="en-US"/>
        </w:rPr>
        <w:t xml:space="preserve">per lot, 12 Providers in total </w:t>
      </w:r>
      <w:r w:rsidRPr="00453A9E">
        <w:rPr>
          <w:rFonts w:ascii="Tahoma" w:eastAsia="Calibri" w:hAnsi="Tahoma" w:cs="Tahoma"/>
          <w:sz w:val="20"/>
          <w:szCs w:val="20"/>
          <w:lang w:eastAsia="en-US"/>
        </w:rPr>
        <w:t xml:space="preserve">(provided enough tenders meet the criteria indicated below) in order to support the implementation of the project with a particular expertise </w:t>
      </w:r>
      <w:r>
        <w:rPr>
          <w:rFonts w:ascii="Tahoma" w:eastAsia="Calibri" w:hAnsi="Tahoma" w:cs="Tahoma"/>
          <w:sz w:val="20"/>
          <w:szCs w:val="20"/>
          <w:lang w:eastAsia="en-US"/>
        </w:rPr>
        <w:t>and human resources for provision of translation services</w:t>
      </w:r>
      <w:r w:rsidRPr="006B384C">
        <w:rPr>
          <w:rFonts w:ascii="Tahoma" w:hAnsi="Tahoma" w:cs="Tahoma"/>
          <w:sz w:val="20"/>
          <w:szCs w:val="20"/>
        </w:rPr>
        <w:t xml:space="preserve"> from </w:t>
      </w:r>
      <w:r w:rsidR="00D61CDE">
        <w:rPr>
          <w:rFonts w:ascii="Tahoma" w:hAnsi="Tahoma" w:cs="Tahoma"/>
          <w:sz w:val="20"/>
          <w:szCs w:val="20"/>
        </w:rPr>
        <w:t>English- Turkish and Turkish English; French-Turkish to Turkish-French; and German-Turkish to Turkish German</w:t>
      </w:r>
      <w:r>
        <w:rPr>
          <w:rFonts w:ascii="Tahoma" w:hAnsi="Tahoma" w:cs="Tahoma"/>
          <w:sz w:val="20"/>
          <w:szCs w:val="20"/>
        </w:rPr>
        <w:t>, specifically on alternative dispute resolution mechanisms: conciliation, mediation, and arbitration</w:t>
      </w:r>
      <w:r>
        <w:rPr>
          <w:rFonts w:ascii="Tahoma" w:eastAsia="Calibri" w:hAnsi="Tahoma" w:cs="Tahoma"/>
          <w:sz w:val="20"/>
          <w:szCs w:val="20"/>
          <w:lang w:eastAsia="en-US"/>
        </w:rPr>
        <w:t>.</w:t>
      </w:r>
    </w:p>
    <w:bookmarkEnd w:id="1"/>
    <w:p w14:paraId="10E14F63" w14:textId="77777777" w:rsidR="00186CC5" w:rsidRDefault="00186CC5" w:rsidP="00186CC5">
      <w:pPr>
        <w:jc w:val="both"/>
        <w:rPr>
          <w:rFonts w:ascii="Tahoma" w:eastAsia="Calibri" w:hAnsi="Tahoma" w:cs="Tahoma"/>
          <w:sz w:val="20"/>
          <w:szCs w:val="20"/>
        </w:rPr>
      </w:pPr>
    </w:p>
    <w:p w14:paraId="68521B72" w14:textId="1AA040C4" w:rsidR="00186CC5" w:rsidRPr="00C95C78" w:rsidRDefault="00186CC5" w:rsidP="00186CC5">
      <w:pPr>
        <w:jc w:val="both"/>
        <w:rPr>
          <w:rFonts w:ascii="Tahoma" w:eastAsia="Calibri" w:hAnsi="Tahoma" w:cs="Tahoma"/>
          <w:sz w:val="20"/>
          <w:szCs w:val="20"/>
        </w:rPr>
      </w:pPr>
      <w:r w:rsidRPr="00C95C78">
        <w:rPr>
          <w:rFonts w:ascii="Tahoma" w:eastAsia="Calibri" w:hAnsi="Tahoma" w:cs="Tahoma"/>
          <w:sz w:val="20"/>
          <w:szCs w:val="20"/>
        </w:rPr>
        <w:t>The translations delivered must be of such a quality that they can be used as they stand, upon delivery, without any further revision, review and/or correction by the Council. To this end, the Provider shall thoroughly revise and review in its entirety each translation produced.</w:t>
      </w:r>
    </w:p>
    <w:p w14:paraId="30F3D09D" w14:textId="77777777" w:rsidR="00186CC5" w:rsidRPr="00C95C78" w:rsidRDefault="00186CC5" w:rsidP="00186CC5">
      <w:pPr>
        <w:autoSpaceDE w:val="0"/>
        <w:autoSpaceDN w:val="0"/>
        <w:adjustRightInd w:val="0"/>
        <w:contextualSpacing/>
        <w:jc w:val="both"/>
        <w:outlineLvl w:val="0"/>
        <w:rPr>
          <w:rFonts w:ascii="Tahoma" w:hAnsi="Tahoma" w:cs="Tahoma"/>
          <w:b/>
          <w:color w:val="000000" w:themeColor="text1"/>
          <w:sz w:val="20"/>
          <w:szCs w:val="20"/>
        </w:rPr>
      </w:pPr>
    </w:p>
    <w:p w14:paraId="1496D59A" w14:textId="77777777" w:rsidR="00186CC5" w:rsidRPr="00C95C78" w:rsidRDefault="00186CC5" w:rsidP="00186CC5">
      <w:pPr>
        <w:jc w:val="both"/>
        <w:rPr>
          <w:rFonts w:ascii="Tahoma" w:eastAsia="Calibri" w:hAnsi="Tahoma" w:cs="Tahoma"/>
          <w:sz w:val="20"/>
          <w:szCs w:val="20"/>
        </w:rPr>
      </w:pPr>
      <w:r w:rsidRPr="00C95C78">
        <w:rPr>
          <w:rFonts w:ascii="Tahoma" w:eastAsia="Calibri" w:hAnsi="Tahoma" w:cs="Tahoma"/>
          <w:sz w:val="20"/>
          <w:szCs w:val="20"/>
        </w:rPr>
        <w:t xml:space="preserve">The Provider must ensure, </w:t>
      </w:r>
      <w:r w:rsidRPr="00C95C78">
        <w:rPr>
          <w:rFonts w:ascii="Tahoma" w:eastAsia="Calibri" w:hAnsi="Tahoma" w:cs="Tahoma"/>
          <w:i/>
          <w:sz w:val="20"/>
          <w:szCs w:val="20"/>
        </w:rPr>
        <w:t>inter alia</w:t>
      </w:r>
      <w:r w:rsidRPr="00C95C78">
        <w:rPr>
          <w:rFonts w:ascii="Tahoma" w:eastAsia="Calibri" w:hAnsi="Tahoma" w:cs="Tahoma"/>
          <w:sz w:val="20"/>
          <w:szCs w:val="20"/>
        </w:rPr>
        <w:t>, that:</w:t>
      </w:r>
    </w:p>
    <w:p w14:paraId="798D421E" w14:textId="77777777" w:rsidR="00186CC5" w:rsidRPr="00C95C78" w:rsidRDefault="00186CC5" w:rsidP="00186CC5">
      <w:pPr>
        <w:jc w:val="both"/>
        <w:rPr>
          <w:rFonts w:ascii="Tahoma" w:eastAsia="Calibri" w:hAnsi="Tahoma" w:cs="Tahoma"/>
          <w:sz w:val="20"/>
          <w:szCs w:val="20"/>
        </w:rPr>
      </w:pPr>
    </w:p>
    <w:p w14:paraId="3B2E7C8C" w14:textId="77777777" w:rsidR="00186CC5" w:rsidRPr="00833069" w:rsidRDefault="00186CC5">
      <w:pPr>
        <w:pStyle w:val="TOC1"/>
        <w:rPr>
          <w:rFonts w:ascii="Tahoma" w:eastAsia="Calibri" w:hAnsi="Tahoma" w:cs="Tahoma"/>
          <w:sz w:val="20"/>
          <w:szCs w:val="20"/>
        </w:rPr>
      </w:pPr>
      <w:r w:rsidRPr="00833069">
        <w:rPr>
          <w:rFonts w:ascii="Tahoma" w:eastAsia="Calibri" w:hAnsi="Tahoma" w:cs="Tahoma"/>
          <w:sz w:val="20"/>
          <w:szCs w:val="20"/>
        </w:rPr>
        <w:t>The translated text is complete (no omissions or additions are permitted);</w:t>
      </w:r>
    </w:p>
    <w:p w14:paraId="016CE63F" w14:textId="77777777" w:rsidR="00186CC5" w:rsidRPr="00833069" w:rsidRDefault="00186CC5">
      <w:pPr>
        <w:pStyle w:val="TOC1"/>
        <w:rPr>
          <w:rFonts w:ascii="Tahoma" w:eastAsia="Calibri" w:hAnsi="Tahoma" w:cs="Tahoma"/>
          <w:sz w:val="20"/>
          <w:szCs w:val="20"/>
        </w:rPr>
      </w:pPr>
      <w:r w:rsidRPr="00833069">
        <w:rPr>
          <w:rFonts w:ascii="Tahoma" w:eastAsia="Calibri" w:hAnsi="Tahoma" w:cs="Tahoma"/>
          <w:sz w:val="20"/>
          <w:szCs w:val="20"/>
        </w:rPr>
        <w:t xml:space="preserve">The translated text is a faithful, accurate and consistent rendering of the source text; </w:t>
      </w:r>
    </w:p>
    <w:p w14:paraId="49C9BB21" w14:textId="77777777" w:rsidR="00186CC5" w:rsidRPr="00833069" w:rsidRDefault="00186CC5">
      <w:pPr>
        <w:pStyle w:val="TOC1"/>
        <w:rPr>
          <w:rFonts w:ascii="Tahoma" w:eastAsia="Calibri" w:hAnsi="Tahoma" w:cs="Tahoma"/>
          <w:sz w:val="20"/>
          <w:szCs w:val="20"/>
        </w:rPr>
      </w:pPr>
      <w:r w:rsidRPr="00833069">
        <w:rPr>
          <w:rFonts w:ascii="Tahoma" w:eastAsia="Calibri" w:hAnsi="Tahoma" w:cs="Tahoma"/>
          <w:sz w:val="20"/>
          <w:szCs w:val="20"/>
        </w:rPr>
        <w:t>References to documents already published have been checked and quoted correctly;</w:t>
      </w:r>
    </w:p>
    <w:p w14:paraId="5B1CBC53" w14:textId="77777777" w:rsidR="00186CC5" w:rsidRPr="00833069" w:rsidRDefault="00186CC5">
      <w:pPr>
        <w:pStyle w:val="TOC1"/>
        <w:rPr>
          <w:rFonts w:ascii="Tahoma" w:eastAsia="Calibri" w:hAnsi="Tahoma" w:cs="Tahoma"/>
          <w:sz w:val="20"/>
          <w:szCs w:val="20"/>
        </w:rPr>
      </w:pPr>
      <w:r w:rsidRPr="00833069">
        <w:rPr>
          <w:rFonts w:ascii="Tahoma" w:eastAsia="Calibri" w:hAnsi="Tahoma" w:cs="Tahoma"/>
          <w:sz w:val="20"/>
          <w:szCs w:val="20"/>
        </w:rPr>
        <w:t>The terminology and lexis used are consistent throughout the translated text and with any relevant reference material;</w:t>
      </w:r>
    </w:p>
    <w:p w14:paraId="7871B190" w14:textId="77777777" w:rsidR="00186CC5" w:rsidRPr="00833069" w:rsidRDefault="00186CC5">
      <w:pPr>
        <w:pStyle w:val="TOC1"/>
        <w:rPr>
          <w:rFonts w:ascii="Tahoma" w:eastAsia="Calibri" w:hAnsi="Tahoma" w:cs="Tahoma"/>
          <w:sz w:val="20"/>
          <w:szCs w:val="20"/>
        </w:rPr>
      </w:pPr>
      <w:r w:rsidRPr="00833069">
        <w:rPr>
          <w:rFonts w:ascii="Tahoma" w:eastAsia="Calibri" w:hAnsi="Tahoma" w:cs="Tahoma"/>
          <w:sz w:val="20"/>
          <w:szCs w:val="20"/>
        </w:rPr>
        <w:t>Sufficient attention has been paid to the clarity and register of the translated text;</w:t>
      </w:r>
    </w:p>
    <w:p w14:paraId="3CB5D35B" w14:textId="77777777" w:rsidR="00186CC5" w:rsidRPr="00833069" w:rsidRDefault="00186CC5">
      <w:pPr>
        <w:pStyle w:val="TOC1"/>
        <w:rPr>
          <w:rFonts w:ascii="Tahoma" w:eastAsia="Calibri" w:hAnsi="Tahoma" w:cs="Tahoma"/>
          <w:sz w:val="20"/>
          <w:szCs w:val="20"/>
        </w:rPr>
      </w:pPr>
      <w:r w:rsidRPr="00833069">
        <w:rPr>
          <w:rFonts w:ascii="Tahoma" w:eastAsia="Calibri" w:hAnsi="Tahoma" w:cs="Tahoma"/>
          <w:sz w:val="20"/>
          <w:szCs w:val="20"/>
        </w:rPr>
        <w:t>The translated text contains no syntactical, spelling, punctuation, typographical or other grammatical errors;</w:t>
      </w:r>
    </w:p>
    <w:p w14:paraId="5A088D93" w14:textId="0F2CB37B" w:rsidR="00186CC5" w:rsidRPr="00833069" w:rsidRDefault="00186CC5">
      <w:pPr>
        <w:pStyle w:val="TOC1"/>
        <w:rPr>
          <w:rFonts w:ascii="Tahoma" w:eastAsia="Calibri" w:hAnsi="Tahoma" w:cs="Tahoma"/>
          <w:sz w:val="20"/>
          <w:szCs w:val="20"/>
        </w:rPr>
      </w:pPr>
      <w:r w:rsidRPr="00833069">
        <w:rPr>
          <w:rFonts w:ascii="Tahoma" w:eastAsia="Calibri" w:hAnsi="Tahoma" w:cs="Tahoma"/>
          <w:sz w:val="20"/>
          <w:szCs w:val="20"/>
        </w:rPr>
        <w:t>The formatting of the source text has been maintained (including codes and tags if applicable); Any specific instructions given by the Council – whenever this is the case – are followed and the agreed deadline is scrupulously respected.</w:t>
      </w:r>
    </w:p>
    <w:p w14:paraId="52E72721" w14:textId="40EE40C3" w:rsidR="00186CC5" w:rsidRPr="00833069" w:rsidRDefault="00186CC5" w:rsidP="00833069">
      <w:pPr>
        <w:pStyle w:val="TOC1"/>
        <w:rPr>
          <w:rFonts w:ascii="Tahoma" w:eastAsia="Calibri" w:hAnsi="Tahoma" w:cs="Tahoma"/>
          <w:sz w:val="20"/>
          <w:szCs w:val="20"/>
        </w:rPr>
      </w:pPr>
      <w:r w:rsidRPr="00833069">
        <w:rPr>
          <w:rFonts w:ascii="Tahoma" w:eastAsia="Calibri" w:hAnsi="Tahoma" w:cs="Tahoma"/>
          <w:sz w:val="20"/>
          <w:szCs w:val="20"/>
        </w:rPr>
        <w:t>Provider’s remarks on terminology, source text content or any other translation issue arising are appreciated. They are to be submitted in a separate file together with the translated text.</w:t>
      </w:r>
    </w:p>
    <w:p w14:paraId="4724C2CD" w14:textId="77777777" w:rsidR="00186CC5" w:rsidRDefault="00186CC5" w:rsidP="00186CC5">
      <w:pPr>
        <w:spacing w:before="40" w:after="40"/>
        <w:jc w:val="both"/>
        <w:rPr>
          <w:rFonts w:ascii="Tahoma" w:eastAsia="Calibri" w:hAnsi="Tahoma" w:cs="Tahoma"/>
          <w:sz w:val="20"/>
          <w:szCs w:val="20"/>
          <w:lang w:eastAsia="en-US"/>
        </w:rPr>
      </w:pPr>
    </w:p>
    <w:p w14:paraId="71C5830D" w14:textId="77777777" w:rsidR="00BB7623" w:rsidRPr="00F85C53" w:rsidRDefault="00BB7623" w:rsidP="00BB7623">
      <w:pPr>
        <w:jc w:val="both"/>
        <w:rPr>
          <w:rFonts w:ascii="Tahoma" w:eastAsia="Calibri" w:hAnsi="Tahoma" w:cs="Tahoma"/>
          <w:sz w:val="20"/>
          <w:szCs w:val="20"/>
          <w:lang w:eastAsia="en-US"/>
        </w:rPr>
      </w:pPr>
    </w:p>
    <w:p w14:paraId="41418308" w14:textId="5B83EE1F" w:rsidR="00BB7623" w:rsidRPr="00F85C53" w:rsidRDefault="00BB7623" w:rsidP="00BB7623">
      <w:pPr>
        <w:jc w:val="both"/>
        <w:rPr>
          <w:rFonts w:ascii="Tahoma" w:eastAsia="Calibri" w:hAnsi="Tahoma" w:cs="Tahoma"/>
          <w:b/>
          <w:sz w:val="20"/>
          <w:szCs w:val="20"/>
          <w:lang w:eastAsia="en-US"/>
        </w:rPr>
      </w:pPr>
      <w:r w:rsidRPr="00F85C53">
        <w:rPr>
          <w:rFonts w:ascii="Tahoma" w:eastAsia="Calibri" w:hAnsi="Tahoma" w:cs="Tahoma"/>
          <w:sz w:val="20"/>
          <w:szCs w:val="20"/>
          <w:lang w:eastAsia="en-US"/>
        </w:rPr>
        <w:t xml:space="preserve">This Contract is currently estimated to cover up </w:t>
      </w:r>
      <w:r w:rsidR="00186CC5">
        <w:rPr>
          <w:rFonts w:ascii="Tahoma" w:eastAsia="Calibri" w:hAnsi="Tahoma" w:cs="Tahoma"/>
          <w:sz w:val="20"/>
          <w:szCs w:val="20"/>
          <w:lang w:eastAsia="en-US"/>
        </w:rPr>
        <w:t xml:space="preserve">providing translation services </w:t>
      </w:r>
      <w:r w:rsidR="00603B13">
        <w:rPr>
          <w:rFonts w:ascii="Tahoma" w:eastAsia="Calibri" w:hAnsi="Tahoma" w:cs="Tahoma"/>
          <w:sz w:val="20"/>
          <w:szCs w:val="20"/>
          <w:lang w:eastAsia="en-US"/>
        </w:rPr>
        <w:t>for</w:t>
      </w:r>
      <w:r w:rsidR="00186CC5">
        <w:rPr>
          <w:rFonts w:ascii="Tahoma" w:eastAsia="Calibri" w:hAnsi="Tahoma" w:cs="Tahoma"/>
          <w:sz w:val="20"/>
          <w:szCs w:val="20"/>
          <w:lang w:eastAsia="en-US"/>
        </w:rPr>
        <w:t xml:space="preserve"> more than </w:t>
      </w:r>
      <w:r w:rsidR="00D61CDE">
        <w:rPr>
          <w:rFonts w:ascii="Tahoma" w:eastAsia="Calibri" w:hAnsi="Tahoma" w:cs="Tahoma"/>
          <w:sz w:val="20"/>
          <w:szCs w:val="20"/>
          <w:lang w:eastAsia="en-US"/>
        </w:rPr>
        <w:t>20</w:t>
      </w:r>
      <w:r w:rsidR="00186CC5">
        <w:rPr>
          <w:rFonts w:ascii="Tahoma" w:eastAsia="Calibri" w:hAnsi="Tahoma" w:cs="Tahoma"/>
          <w:sz w:val="20"/>
          <w:szCs w:val="20"/>
          <w:lang w:eastAsia="en-US"/>
        </w:rPr>
        <w:t xml:space="preserve"> </w:t>
      </w:r>
      <w:r w:rsidR="00CF0F05" w:rsidRPr="00F85C53">
        <w:rPr>
          <w:rFonts w:ascii="Tahoma" w:eastAsia="Calibri" w:hAnsi="Tahoma" w:cs="Tahoma"/>
          <w:sz w:val="20"/>
          <w:szCs w:val="20"/>
          <w:lang w:eastAsia="en-US"/>
        </w:rPr>
        <w:t>activities</w:t>
      </w:r>
      <w:r w:rsidR="00FF2E20" w:rsidRPr="00F85C53">
        <w:rPr>
          <w:rFonts w:ascii="Tahoma" w:eastAsia="Calibri" w:hAnsi="Tahoma" w:cs="Tahoma"/>
          <w:sz w:val="20"/>
          <w:szCs w:val="20"/>
          <w:lang w:eastAsia="en-US"/>
        </w:rPr>
        <w:t xml:space="preserve"> to be held by </w:t>
      </w:r>
      <w:r w:rsidR="00D61CDE">
        <w:rPr>
          <w:rFonts w:ascii="Tahoma" w:eastAsia="Calibri" w:hAnsi="Tahoma" w:cs="Tahoma"/>
          <w:sz w:val="20"/>
          <w:szCs w:val="20"/>
          <w:lang w:eastAsia="en-US"/>
        </w:rPr>
        <w:t>31 May 2022 and if needed could be extended to 31 December 2022</w:t>
      </w:r>
      <w:r w:rsidRPr="00F85C53">
        <w:rPr>
          <w:rFonts w:ascii="Tahoma" w:eastAsia="Calibri" w:hAnsi="Tahoma" w:cs="Tahoma"/>
          <w:sz w:val="20"/>
          <w:szCs w:val="20"/>
          <w:lang w:eastAsia="en-US"/>
        </w:rPr>
        <w:t>.</w:t>
      </w:r>
      <w:r w:rsidRPr="00F85C53">
        <w:rPr>
          <w:rFonts w:ascii="Tahoma" w:eastAsia="Calibri" w:hAnsi="Tahoma" w:cs="Tahoma"/>
          <w:sz w:val="20"/>
          <w:szCs w:val="20"/>
          <w:lang w:val="en-US" w:eastAsia="en-US"/>
        </w:rPr>
        <w:t xml:space="preserve"> </w:t>
      </w:r>
      <w:r w:rsidRPr="00F85C53">
        <w:rPr>
          <w:rFonts w:ascii="Tahoma" w:eastAsia="Calibri" w:hAnsi="Tahoma" w:cs="Tahoma"/>
          <w:sz w:val="20"/>
          <w:szCs w:val="20"/>
          <w:lang w:eastAsia="en-US"/>
        </w:rPr>
        <w:t>This estimate is for information</w:t>
      </w:r>
      <w:r w:rsidR="00603B13">
        <w:rPr>
          <w:rFonts w:ascii="Tahoma" w:eastAsia="Calibri" w:hAnsi="Tahoma" w:cs="Tahoma"/>
          <w:sz w:val="20"/>
          <w:szCs w:val="20"/>
          <w:lang w:eastAsia="en-US"/>
        </w:rPr>
        <w:t xml:space="preserve"> purposes</w:t>
      </w:r>
      <w:r w:rsidRPr="00F85C53">
        <w:rPr>
          <w:rFonts w:ascii="Tahoma" w:eastAsia="Calibri" w:hAnsi="Tahoma" w:cs="Tahoma"/>
          <w:sz w:val="20"/>
          <w:szCs w:val="20"/>
          <w:lang w:eastAsia="en-US"/>
        </w:rPr>
        <w:t xml:space="preserve"> only and shall not constitute any sort of contractual commitment on the part of the </w:t>
      </w:r>
      <w:r w:rsidRPr="00F85C53">
        <w:rPr>
          <w:rFonts w:ascii="Tahoma" w:eastAsia="Calibri" w:hAnsi="Tahoma" w:cs="Tahoma"/>
          <w:sz w:val="20"/>
          <w:szCs w:val="20"/>
          <w:lang w:eastAsia="en-US"/>
        </w:rPr>
        <w:lastRenderedPageBreak/>
        <w:t>Council of Europe. The Contract may potentially represent a higher or lower number of activities, depending on the evol</w:t>
      </w:r>
      <w:r w:rsidR="00FF2E20" w:rsidRPr="00F85C53">
        <w:rPr>
          <w:rFonts w:ascii="Tahoma" w:eastAsia="Calibri" w:hAnsi="Tahoma" w:cs="Tahoma"/>
          <w:sz w:val="20"/>
          <w:szCs w:val="20"/>
          <w:lang w:eastAsia="en-US"/>
        </w:rPr>
        <w:t>ving needs of the Organisation.</w:t>
      </w:r>
    </w:p>
    <w:p w14:paraId="094CA6BF" w14:textId="77777777" w:rsidR="00BB7623" w:rsidRPr="00F85C53" w:rsidRDefault="00BB7623" w:rsidP="00BB7623">
      <w:pPr>
        <w:jc w:val="both"/>
        <w:rPr>
          <w:rFonts w:ascii="Tahoma" w:eastAsia="Calibri" w:hAnsi="Tahoma" w:cs="Tahoma"/>
          <w:sz w:val="20"/>
          <w:szCs w:val="20"/>
          <w:lang w:eastAsia="en-US"/>
        </w:rPr>
      </w:pPr>
    </w:p>
    <w:p w14:paraId="5748E4BD" w14:textId="5CEDBDB8" w:rsidR="00D61CDE" w:rsidRDefault="00BB7623" w:rsidP="004F38E2">
      <w:pPr>
        <w:shd w:val="clear" w:color="auto" w:fill="FFFFFF" w:themeFill="background1"/>
        <w:spacing w:after="120"/>
        <w:jc w:val="both"/>
        <w:rPr>
          <w:rFonts w:ascii="Tahoma" w:hAnsi="Tahoma" w:cs="Tahoma"/>
          <w:b/>
          <w:color w:val="000000" w:themeColor="text1"/>
          <w:sz w:val="20"/>
          <w:szCs w:val="20"/>
        </w:rPr>
      </w:pPr>
      <w:r w:rsidRPr="00F85C53">
        <w:rPr>
          <w:rFonts w:ascii="Tahoma" w:eastAsiaTheme="minorHAnsi" w:hAnsi="Tahoma" w:cs="Tahoma"/>
          <w:sz w:val="20"/>
          <w:szCs w:val="20"/>
          <w:lang w:eastAsia="en-US"/>
        </w:rPr>
        <w:t xml:space="preserve">For information purposes only, the total budget of the project amounts to </w:t>
      </w:r>
      <w:r w:rsidR="00D728DA" w:rsidRPr="00F85C53">
        <w:rPr>
          <w:rFonts w:ascii="Tahoma" w:hAnsi="Tahoma" w:cs="Tahoma"/>
          <w:color w:val="000000" w:themeColor="text1"/>
          <w:sz w:val="20"/>
          <w:szCs w:val="20"/>
          <w:lang w:val="tr-TR"/>
        </w:rPr>
        <w:t>4.000.000</w:t>
      </w:r>
      <w:r w:rsidRPr="00F85C53">
        <w:rPr>
          <w:rFonts w:ascii="Tahoma" w:eastAsiaTheme="minorHAnsi" w:hAnsi="Tahoma" w:cs="Tahoma"/>
          <w:sz w:val="20"/>
          <w:szCs w:val="20"/>
          <w:lang w:eastAsia="en-US"/>
        </w:rPr>
        <w:t xml:space="preserve"> Euros and the total amount of the object of present tender </w:t>
      </w:r>
      <w:r w:rsidRPr="00F85C53">
        <w:rPr>
          <w:rFonts w:ascii="Tahoma" w:eastAsiaTheme="minorHAnsi" w:hAnsi="Tahoma" w:cs="Tahoma"/>
          <w:b/>
          <w:sz w:val="20"/>
          <w:szCs w:val="20"/>
          <w:lang w:eastAsia="en-US"/>
        </w:rPr>
        <w:t>shall not exceed 55,000 Euros tax exclusive</w:t>
      </w:r>
      <w:r w:rsidRPr="00F85C53">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00186CC5">
        <w:rPr>
          <w:rFonts w:ascii="Tahoma" w:hAnsi="Tahoma" w:cs="Tahoma"/>
          <w:b/>
          <w:color w:val="000000" w:themeColor="text1"/>
          <w:sz w:val="20"/>
          <w:szCs w:val="20"/>
        </w:rPr>
        <w:t>.</w:t>
      </w:r>
    </w:p>
    <w:p w14:paraId="5AC41D90" w14:textId="77777777" w:rsidR="00D61CDE" w:rsidRPr="00E25560" w:rsidRDefault="00D61CDE" w:rsidP="00D61CDE">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30AF1400" w14:textId="77777777" w:rsidR="00D61CDE" w:rsidRPr="00E25560" w:rsidRDefault="00D61CDE" w:rsidP="00D61CDE">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Provider(s) to support the implementation of the project and is divided into the following 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D61CDE" w:rsidRPr="00E25560" w14:paraId="7998256C" w14:textId="77777777" w:rsidTr="001847F2">
        <w:trPr>
          <w:trHeight w:val="505"/>
        </w:trPr>
        <w:tc>
          <w:tcPr>
            <w:tcW w:w="6912" w:type="dxa"/>
            <w:tcBorders>
              <w:bottom w:val="single" w:sz="2" w:space="0" w:color="808080" w:themeColor="background1" w:themeShade="80"/>
            </w:tcBorders>
            <w:shd w:val="clear" w:color="auto" w:fill="DBE5F1" w:themeFill="accent1" w:themeFillTint="33"/>
            <w:vAlign w:val="center"/>
          </w:tcPr>
          <w:p w14:paraId="479F130D" w14:textId="77777777" w:rsidR="00D61CDE" w:rsidRPr="00E25560" w:rsidRDefault="00D61CDE" w:rsidP="001847F2">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3CAAA567" w14:textId="77777777" w:rsidR="00D61CDE" w:rsidRPr="00E25560" w:rsidRDefault="00D61CDE" w:rsidP="001847F2">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D61CDE" w:rsidRPr="00E25560" w14:paraId="2B30D686" w14:textId="77777777" w:rsidTr="001847F2">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5CE0AB99" w14:textId="6D219127" w:rsidR="00D61CDE" w:rsidRPr="00E25560" w:rsidRDefault="00D61CDE" w:rsidP="001847F2">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1: </w:t>
            </w:r>
            <w:r>
              <w:rPr>
                <w:rFonts w:ascii="Tahoma" w:hAnsi="Tahoma" w:cs="Tahoma"/>
                <w:color w:val="000000" w:themeColor="text1"/>
                <w:sz w:val="20"/>
                <w:szCs w:val="20"/>
              </w:rPr>
              <w:t>Translation services from English to Turkish and Turkish to English</w:t>
            </w:r>
          </w:p>
        </w:tc>
        <w:tc>
          <w:tcPr>
            <w:tcW w:w="2410" w:type="dxa"/>
            <w:tcBorders>
              <w:top w:val="single" w:sz="2" w:space="0" w:color="808080" w:themeColor="background1" w:themeShade="80"/>
              <w:bottom w:val="single" w:sz="2" w:space="0" w:color="808080" w:themeColor="background1" w:themeShade="80"/>
            </w:tcBorders>
            <w:vAlign w:val="center"/>
          </w:tcPr>
          <w:p w14:paraId="32240717" w14:textId="537DCA9B" w:rsidR="00D61CDE" w:rsidRPr="00D61CDE" w:rsidRDefault="00D61CDE" w:rsidP="001847F2">
            <w:pPr>
              <w:jc w:val="center"/>
              <w:rPr>
                <w:rFonts w:ascii="Tahoma" w:hAnsi="Tahoma" w:cs="Tahoma"/>
                <w:color w:val="000000" w:themeColor="text1"/>
                <w:sz w:val="20"/>
                <w:szCs w:val="20"/>
              </w:rPr>
            </w:pPr>
            <w:r w:rsidRPr="00D61CDE">
              <w:rPr>
                <w:rFonts w:ascii="Tahoma" w:hAnsi="Tahoma" w:cs="Tahoma"/>
                <w:color w:val="000000" w:themeColor="text1"/>
                <w:sz w:val="20"/>
                <w:szCs w:val="20"/>
              </w:rPr>
              <w:t>4</w:t>
            </w:r>
          </w:p>
        </w:tc>
      </w:tr>
      <w:tr w:rsidR="00D61CDE" w:rsidRPr="00E25560" w14:paraId="6EC7ADC0" w14:textId="77777777" w:rsidTr="00D61CDE">
        <w:trPr>
          <w:trHeight w:val="417"/>
        </w:trPr>
        <w:tc>
          <w:tcPr>
            <w:tcW w:w="6912" w:type="dxa"/>
            <w:vAlign w:val="center"/>
          </w:tcPr>
          <w:p w14:paraId="0BA28C01" w14:textId="4B08F511" w:rsidR="00D61CDE" w:rsidRPr="00E25560" w:rsidRDefault="00D61CDE" w:rsidP="001847F2">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2: </w:t>
            </w:r>
            <w:r>
              <w:rPr>
                <w:rFonts w:ascii="Tahoma" w:hAnsi="Tahoma" w:cs="Tahoma"/>
                <w:color w:val="000000" w:themeColor="text1"/>
                <w:sz w:val="20"/>
                <w:szCs w:val="20"/>
              </w:rPr>
              <w:t>Translation services from French to Turkish and Turkish to French</w:t>
            </w:r>
          </w:p>
        </w:tc>
        <w:tc>
          <w:tcPr>
            <w:tcW w:w="2410" w:type="dxa"/>
            <w:vAlign w:val="center"/>
          </w:tcPr>
          <w:p w14:paraId="75E1B41D" w14:textId="7F8D2B84" w:rsidR="00D61CDE" w:rsidRPr="00D61CDE" w:rsidRDefault="00D61CDE" w:rsidP="001847F2">
            <w:pPr>
              <w:jc w:val="center"/>
              <w:rPr>
                <w:rFonts w:ascii="Tahoma" w:hAnsi="Tahoma" w:cs="Tahoma"/>
                <w:color w:val="000000" w:themeColor="text1"/>
                <w:sz w:val="20"/>
                <w:szCs w:val="20"/>
              </w:rPr>
            </w:pPr>
            <w:r w:rsidRPr="00D61CDE">
              <w:rPr>
                <w:rFonts w:ascii="Tahoma" w:hAnsi="Tahoma" w:cs="Tahoma"/>
                <w:color w:val="000000" w:themeColor="text1"/>
                <w:sz w:val="20"/>
                <w:szCs w:val="20"/>
              </w:rPr>
              <w:t>4</w:t>
            </w:r>
          </w:p>
        </w:tc>
      </w:tr>
      <w:tr w:rsidR="00D61CDE" w:rsidRPr="00E25560" w14:paraId="60E5077A" w14:textId="77777777" w:rsidTr="001847F2">
        <w:trPr>
          <w:trHeight w:val="417"/>
        </w:trPr>
        <w:tc>
          <w:tcPr>
            <w:tcW w:w="6912" w:type="dxa"/>
            <w:tcBorders>
              <w:bottom w:val="single" w:sz="2" w:space="0" w:color="808080" w:themeColor="background1" w:themeShade="80"/>
            </w:tcBorders>
            <w:vAlign w:val="center"/>
          </w:tcPr>
          <w:p w14:paraId="1E810811" w14:textId="1DA2A6BC" w:rsidR="00D61CDE" w:rsidRPr="00E25560" w:rsidRDefault="00D61CDE" w:rsidP="001847F2">
            <w:pPr>
              <w:rPr>
                <w:rFonts w:ascii="Tahoma" w:hAnsi="Tahoma" w:cs="Tahoma"/>
                <w:color w:val="000000" w:themeColor="text1"/>
                <w:sz w:val="20"/>
                <w:szCs w:val="20"/>
              </w:rPr>
            </w:pPr>
            <w:r>
              <w:rPr>
                <w:rFonts w:ascii="Tahoma" w:hAnsi="Tahoma" w:cs="Tahoma"/>
                <w:color w:val="000000" w:themeColor="text1"/>
                <w:sz w:val="20"/>
                <w:szCs w:val="20"/>
              </w:rPr>
              <w:t>Lot 3: Translation services from German to Turkish and Turkish to German</w:t>
            </w:r>
          </w:p>
        </w:tc>
        <w:tc>
          <w:tcPr>
            <w:tcW w:w="2410" w:type="dxa"/>
            <w:tcBorders>
              <w:bottom w:val="single" w:sz="2" w:space="0" w:color="808080" w:themeColor="background1" w:themeShade="80"/>
            </w:tcBorders>
            <w:vAlign w:val="center"/>
          </w:tcPr>
          <w:p w14:paraId="571F2541" w14:textId="19470940" w:rsidR="00D61CDE" w:rsidRPr="00D61CDE" w:rsidRDefault="00D61CDE" w:rsidP="001847F2">
            <w:pPr>
              <w:jc w:val="center"/>
              <w:rPr>
                <w:rFonts w:ascii="Tahoma" w:hAnsi="Tahoma" w:cs="Tahoma"/>
                <w:color w:val="000000" w:themeColor="text1"/>
                <w:sz w:val="20"/>
                <w:szCs w:val="20"/>
              </w:rPr>
            </w:pPr>
            <w:r w:rsidRPr="00D61CDE">
              <w:rPr>
                <w:rFonts w:ascii="Tahoma" w:hAnsi="Tahoma" w:cs="Tahoma"/>
                <w:color w:val="000000" w:themeColor="text1"/>
                <w:sz w:val="20"/>
                <w:szCs w:val="20"/>
              </w:rPr>
              <w:t>4</w:t>
            </w:r>
          </w:p>
        </w:tc>
      </w:tr>
    </w:tbl>
    <w:p w14:paraId="7D618A45" w14:textId="77777777" w:rsidR="00D61CDE" w:rsidRPr="00E25560" w:rsidRDefault="00D61CDE" w:rsidP="00D61CDE">
      <w:pPr>
        <w:jc w:val="both"/>
        <w:rPr>
          <w:rFonts w:ascii="Tahoma" w:hAnsi="Tahoma" w:cs="Tahoma"/>
          <w:color w:val="000000" w:themeColor="text1"/>
          <w:sz w:val="20"/>
          <w:szCs w:val="20"/>
        </w:rPr>
      </w:pPr>
    </w:p>
    <w:p w14:paraId="22026C15" w14:textId="486D15D2" w:rsidR="00D61CDE" w:rsidRPr="00E25560" w:rsidRDefault="00D61CDE" w:rsidP="00D61CDE">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 xml:space="preserve">Lot 1 concerns </w:t>
      </w:r>
      <w:r>
        <w:rPr>
          <w:rFonts w:ascii="Tahoma" w:hAnsi="Tahoma" w:cs="Tahoma"/>
          <w:color w:val="000000" w:themeColor="text1"/>
          <w:sz w:val="20"/>
          <w:szCs w:val="20"/>
        </w:rPr>
        <w:t>translation services from English to Turkish and Turkish to English.</w:t>
      </w:r>
    </w:p>
    <w:p w14:paraId="51F93493" w14:textId="427724A6" w:rsidR="00D61CDE" w:rsidRDefault="00D61CDE" w:rsidP="00D61CDE">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 xml:space="preserve">Lot 2 concerns </w:t>
      </w:r>
      <w:r w:rsidR="002E1E6F">
        <w:rPr>
          <w:rFonts w:ascii="Tahoma" w:hAnsi="Tahoma" w:cs="Tahoma"/>
          <w:color w:val="000000" w:themeColor="text1"/>
          <w:sz w:val="20"/>
          <w:szCs w:val="20"/>
        </w:rPr>
        <w:t>t</w:t>
      </w:r>
      <w:r>
        <w:rPr>
          <w:rFonts w:ascii="Tahoma" w:hAnsi="Tahoma" w:cs="Tahoma"/>
          <w:color w:val="000000" w:themeColor="text1"/>
          <w:sz w:val="20"/>
          <w:szCs w:val="20"/>
        </w:rPr>
        <w:t>ranslation services from French to Turkish and Turkish to French.</w:t>
      </w:r>
    </w:p>
    <w:p w14:paraId="40CD2252" w14:textId="1FAEE877" w:rsidR="00D61CDE" w:rsidRPr="00E25560" w:rsidRDefault="00D61CDE" w:rsidP="00D61CDE">
      <w:pPr>
        <w:spacing w:after="120"/>
        <w:jc w:val="both"/>
        <w:rPr>
          <w:rFonts w:ascii="Tahoma" w:hAnsi="Tahoma" w:cs="Tahoma"/>
          <w:color w:val="000000" w:themeColor="text1"/>
          <w:sz w:val="20"/>
          <w:szCs w:val="20"/>
        </w:rPr>
      </w:pPr>
      <w:r>
        <w:rPr>
          <w:rFonts w:ascii="Tahoma" w:hAnsi="Tahoma" w:cs="Tahoma"/>
          <w:color w:val="000000" w:themeColor="text1"/>
          <w:sz w:val="20"/>
          <w:szCs w:val="20"/>
        </w:rPr>
        <w:t>Lot 3 concerns translation services from German to Turkish and Turkish to German.</w:t>
      </w:r>
    </w:p>
    <w:p w14:paraId="0B627235" w14:textId="1418D6EE" w:rsidR="00D61CDE" w:rsidRPr="00D61CDE" w:rsidRDefault="00D61CDE" w:rsidP="004F38E2">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 the abovementioned number of Provider(s) per lot, provided enough tenders meet the criteria indicated below. Tenderers are invited to indicate which lot(s) they are tendering for (see Section A of the Act of Engagement).</w:t>
      </w:r>
    </w:p>
    <w:p w14:paraId="7798D871" w14:textId="3916FC4F" w:rsidR="002307F0" w:rsidRPr="00F85C53" w:rsidRDefault="00BB7623" w:rsidP="007F46F1">
      <w:pPr>
        <w:autoSpaceDE w:val="0"/>
        <w:autoSpaceDN w:val="0"/>
        <w:adjustRightInd w:val="0"/>
        <w:spacing w:before="240" w:after="120"/>
        <w:jc w:val="both"/>
        <w:outlineLvl w:val="0"/>
        <w:rPr>
          <w:rFonts w:ascii="Tahoma" w:hAnsi="Tahoma" w:cs="Tahoma"/>
          <w:b/>
          <w:color w:val="000000" w:themeColor="text1"/>
          <w:sz w:val="20"/>
          <w:szCs w:val="20"/>
        </w:rPr>
      </w:pPr>
      <w:r w:rsidRPr="00F85C53">
        <w:rPr>
          <w:rFonts w:ascii="Tahoma" w:hAnsi="Tahoma" w:cs="Tahoma"/>
          <w:b/>
          <w:color w:val="000000" w:themeColor="text1"/>
          <w:sz w:val="20"/>
          <w:szCs w:val="20"/>
        </w:rPr>
        <w:t xml:space="preserve">Scope </w:t>
      </w:r>
      <w:r w:rsidR="00FF2E20" w:rsidRPr="00F85C53">
        <w:rPr>
          <w:rFonts w:ascii="Tahoma" w:hAnsi="Tahoma" w:cs="Tahoma"/>
          <w:b/>
          <w:color w:val="000000" w:themeColor="text1"/>
          <w:sz w:val="20"/>
          <w:szCs w:val="20"/>
        </w:rPr>
        <w:t>of the Framework C</w:t>
      </w:r>
      <w:r w:rsidRPr="00F85C53">
        <w:rPr>
          <w:rFonts w:ascii="Tahoma" w:hAnsi="Tahoma" w:cs="Tahoma"/>
          <w:b/>
          <w:color w:val="000000" w:themeColor="text1"/>
          <w:sz w:val="20"/>
          <w:szCs w:val="20"/>
        </w:rPr>
        <w:t>ontract</w:t>
      </w:r>
      <w:r w:rsidR="00D728DA" w:rsidRPr="00F85C53">
        <w:rPr>
          <w:rFonts w:ascii="Tahoma" w:hAnsi="Tahoma" w:cs="Tahoma"/>
          <w:color w:val="000000" w:themeColor="text1"/>
          <w:sz w:val="20"/>
          <w:szCs w:val="20"/>
          <w:lang w:val="tr-TR"/>
        </w:rPr>
        <w:t xml:space="preserve"> </w:t>
      </w:r>
    </w:p>
    <w:p w14:paraId="4FBB222F" w14:textId="32BC99C9" w:rsidR="00110EA7" w:rsidRPr="00F85C53" w:rsidRDefault="00FF2E20" w:rsidP="00CF0F05">
      <w:pPr>
        <w:shd w:val="clear" w:color="auto" w:fill="FFFFFF" w:themeFill="background1"/>
        <w:autoSpaceDE w:val="0"/>
        <w:autoSpaceDN w:val="0"/>
        <w:adjustRightInd w:val="0"/>
        <w:jc w:val="both"/>
        <w:rPr>
          <w:rFonts w:ascii="Tahoma" w:hAnsi="Tahoma" w:cs="Tahoma"/>
          <w:noProof/>
          <w:sz w:val="20"/>
          <w:szCs w:val="20"/>
          <w:lang w:eastAsia="fr-FR"/>
        </w:rPr>
      </w:pPr>
      <w:r w:rsidRPr="00F85C53">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F85C53">
        <w:rPr>
          <w:rFonts w:ascii="Tahoma" w:eastAsiaTheme="minorHAnsi" w:hAnsi="Tahoma" w:cs="Tahoma"/>
          <w:noProof/>
          <w:sz w:val="20"/>
          <w:szCs w:val="20"/>
          <w:lang w:eastAsia="en-US"/>
        </w:rPr>
        <w:t>This list is considered exhaustive.</w:t>
      </w:r>
    </w:p>
    <w:p w14:paraId="1485D939" w14:textId="77777777" w:rsidR="00FF2E20" w:rsidRPr="00F85C53" w:rsidRDefault="00FF2E20" w:rsidP="00FF2E20">
      <w:pPr>
        <w:jc w:val="both"/>
        <w:rPr>
          <w:rFonts w:ascii="Tahoma" w:hAnsi="Tahoma" w:cs="Tahoma"/>
          <w:noProof/>
          <w:sz w:val="20"/>
          <w:szCs w:val="20"/>
          <w:highlight w:val="cyan"/>
        </w:rPr>
      </w:pPr>
    </w:p>
    <w:p w14:paraId="53FC7369" w14:textId="346E4622" w:rsidR="007A1CCD" w:rsidRPr="001A2FDD" w:rsidRDefault="002307F0" w:rsidP="001A2FDD">
      <w:pPr>
        <w:pStyle w:val="ListParagraph"/>
        <w:numPr>
          <w:ilvl w:val="0"/>
          <w:numId w:val="14"/>
        </w:numPr>
        <w:spacing w:after="120"/>
        <w:rPr>
          <w:rFonts w:ascii="Tahoma" w:hAnsi="Tahoma" w:cs="Tahoma"/>
          <w:color w:val="000000" w:themeColor="text1"/>
          <w:sz w:val="20"/>
          <w:szCs w:val="20"/>
        </w:rPr>
      </w:pPr>
      <w:r w:rsidRPr="00F85C53">
        <w:rPr>
          <w:rFonts w:ascii="Tahoma" w:hAnsi="Tahoma" w:cs="Tahoma"/>
          <w:color w:val="000000" w:themeColor="text1"/>
          <w:sz w:val="20"/>
          <w:szCs w:val="20"/>
        </w:rPr>
        <w:t>FEES</w:t>
      </w:r>
    </w:p>
    <w:p w14:paraId="504408D1" w14:textId="5D50565B" w:rsidR="002307F0" w:rsidRPr="00F85C53" w:rsidRDefault="002307F0" w:rsidP="00924A55">
      <w:pPr>
        <w:contextualSpacing/>
        <w:jc w:val="both"/>
        <w:rPr>
          <w:rFonts w:ascii="Tahoma" w:eastAsia="Calibri" w:hAnsi="Tahoma" w:cs="Tahoma"/>
          <w:sz w:val="20"/>
          <w:szCs w:val="20"/>
        </w:rPr>
      </w:pPr>
      <w:r w:rsidRPr="00F85C53">
        <w:rPr>
          <w:rFonts w:ascii="Tahoma" w:hAnsi="Tahoma" w:cs="Tahoma"/>
          <w:color w:val="000000" w:themeColor="text1"/>
          <w:sz w:val="20"/>
          <w:szCs w:val="20"/>
        </w:rPr>
        <w:t xml:space="preserve">Tenderers are invited to indicate their fees, by completing and sending the table of fees, as attached in Section A to the Act of Engagement. </w:t>
      </w:r>
      <w:r w:rsidR="007A1CCD" w:rsidRPr="00F85C53">
        <w:rPr>
          <w:rFonts w:ascii="Tahoma" w:hAnsi="Tahoma" w:cs="Tahoma"/>
          <w:color w:val="000000" w:themeColor="text1"/>
          <w:sz w:val="20"/>
          <w:szCs w:val="20"/>
        </w:rPr>
        <w:t>These</w:t>
      </w:r>
      <w:r w:rsidR="007A1CCD" w:rsidRPr="00F85C53">
        <w:rPr>
          <w:rFonts w:ascii="Tahoma" w:eastAsia="Calibri" w:hAnsi="Tahoma" w:cs="Tahoma"/>
          <w:sz w:val="20"/>
          <w:szCs w:val="20"/>
        </w:rPr>
        <w:t xml:space="preserve"> </w:t>
      </w:r>
      <w:r w:rsidRPr="00F85C53">
        <w:rPr>
          <w:rFonts w:ascii="Tahoma" w:hAnsi="Tahoma" w:cs="Tahoma"/>
          <w:color w:val="000000" w:themeColor="text1"/>
          <w:sz w:val="20"/>
          <w:szCs w:val="20"/>
        </w:rPr>
        <w:t xml:space="preserve">fees are final and not subject to review. </w:t>
      </w:r>
      <w:r w:rsidR="00A04901" w:rsidRPr="00F85C53">
        <w:rPr>
          <w:rFonts w:ascii="Tahoma" w:hAnsi="Tahoma" w:cs="Tahoma"/>
          <w:color w:val="000000" w:themeColor="text1"/>
          <w:sz w:val="20"/>
          <w:szCs w:val="20"/>
        </w:rPr>
        <w:t xml:space="preserve">Tenders proposing fees above the exclusion level indicated in the Table of fees will be </w:t>
      </w:r>
      <w:r w:rsidR="00A04901" w:rsidRPr="00F85C53">
        <w:rPr>
          <w:rFonts w:ascii="Tahoma" w:hAnsi="Tahoma" w:cs="Tahoma"/>
          <w:b/>
          <w:bCs/>
          <w:color w:val="000000" w:themeColor="text1"/>
          <w:sz w:val="20"/>
          <w:szCs w:val="20"/>
        </w:rPr>
        <w:t>entirely and automatically</w:t>
      </w:r>
      <w:r w:rsidR="00A04901" w:rsidRPr="00F85C53">
        <w:rPr>
          <w:rFonts w:ascii="Tahoma" w:hAnsi="Tahoma" w:cs="Tahoma"/>
          <w:color w:val="000000" w:themeColor="text1"/>
          <w:sz w:val="20"/>
          <w:szCs w:val="20"/>
        </w:rPr>
        <w:t xml:space="preserve"> excluded from the tender procedure. </w:t>
      </w:r>
    </w:p>
    <w:p w14:paraId="28877B53" w14:textId="77777777" w:rsidR="002307F0" w:rsidRPr="00F85C53" w:rsidRDefault="002307F0" w:rsidP="002307F0">
      <w:pPr>
        <w:keepLines/>
        <w:autoSpaceDE w:val="0"/>
        <w:autoSpaceDN w:val="0"/>
        <w:adjustRightInd w:val="0"/>
        <w:contextualSpacing/>
        <w:jc w:val="both"/>
        <w:rPr>
          <w:rFonts w:ascii="Tahoma" w:hAnsi="Tahoma" w:cs="Tahoma"/>
          <w:sz w:val="20"/>
          <w:szCs w:val="20"/>
          <w:lang w:val="en-US"/>
        </w:rPr>
      </w:pPr>
    </w:p>
    <w:p w14:paraId="6328BA90" w14:textId="77777777" w:rsidR="004A5074" w:rsidRPr="00E25560" w:rsidRDefault="004A5074" w:rsidP="004A5074">
      <w:pPr>
        <w:keepLines/>
        <w:autoSpaceDE w:val="0"/>
        <w:autoSpaceDN w:val="0"/>
        <w:adjustRightInd w:val="0"/>
        <w:contextualSpacing/>
        <w:jc w:val="both"/>
        <w:rPr>
          <w:rFonts w:ascii="Tahoma" w:hAnsi="Tahoma" w:cs="Tahoma"/>
          <w:sz w:val="20"/>
          <w:szCs w:val="20"/>
          <w:lang w:val="en-US"/>
        </w:rPr>
      </w:pPr>
      <w:r w:rsidRPr="007E3550">
        <w:rPr>
          <w:rFonts w:ascii="Tahoma" w:hAnsi="Tahoma" w:cs="Tahoma"/>
          <w:color w:val="000000" w:themeColor="text1"/>
          <w:sz w:val="20"/>
          <w:szCs w:val="20"/>
        </w:rPr>
        <w:t xml:space="preserve">The Council will indicate on each Order Form (see Section </w:t>
      </w:r>
      <w:r w:rsidRPr="007E3550">
        <w:rPr>
          <w:rFonts w:ascii="Tahoma" w:hAnsi="Tahoma" w:cs="Tahoma"/>
          <w:color w:val="000000" w:themeColor="text1"/>
          <w:sz w:val="20"/>
          <w:szCs w:val="20"/>
        </w:rPr>
        <w:fldChar w:fldCharType="begin"/>
      </w:r>
      <w:r w:rsidRPr="007E3550">
        <w:rPr>
          <w:rFonts w:ascii="Tahoma" w:hAnsi="Tahoma" w:cs="Tahoma"/>
          <w:color w:val="000000" w:themeColor="text1"/>
          <w:sz w:val="20"/>
          <w:szCs w:val="20"/>
        </w:rPr>
        <w:instrText xml:space="preserve"> REF _Ref482368674 \r \h  \* MERGEFORMAT </w:instrText>
      </w:r>
      <w:r w:rsidRPr="007E3550">
        <w:rPr>
          <w:rFonts w:ascii="Tahoma" w:hAnsi="Tahoma" w:cs="Tahoma"/>
          <w:color w:val="000000" w:themeColor="text1"/>
          <w:sz w:val="20"/>
          <w:szCs w:val="20"/>
        </w:rPr>
      </w:r>
      <w:r w:rsidRPr="007E3550">
        <w:rPr>
          <w:rFonts w:ascii="Tahoma" w:hAnsi="Tahoma" w:cs="Tahoma"/>
          <w:color w:val="000000" w:themeColor="text1"/>
          <w:sz w:val="20"/>
          <w:szCs w:val="20"/>
        </w:rPr>
        <w:fldChar w:fldCharType="separate"/>
      </w:r>
      <w:r w:rsidRPr="007E3550">
        <w:rPr>
          <w:rFonts w:ascii="Tahoma" w:hAnsi="Tahoma" w:cs="Tahoma"/>
          <w:color w:val="000000" w:themeColor="text1"/>
          <w:sz w:val="20"/>
          <w:szCs w:val="20"/>
        </w:rPr>
        <w:t>D</w:t>
      </w:r>
      <w:r w:rsidRPr="007E3550">
        <w:rPr>
          <w:rFonts w:ascii="Tahoma" w:hAnsi="Tahoma" w:cs="Tahoma"/>
          <w:color w:val="000000" w:themeColor="text1"/>
          <w:sz w:val="20"/>
          <w:szCs w:val="20"/>
        </w:rPr>
        <w:fldChar w:fldCharType="end"/>
      </w:r>
      <w:r w:rsidRPr="007E3550">
        <w:rPr>
          <w:rFonts w:ascii="Tahoma" w:hAnsi="Tahoma" w:cs="Tahoma"/>
          <w:color w:val="000000" w:themeColor="text1"/>
          <w:sz w:val="20"/>
          <w:szCs w:val="20"/>
        </w:rPr>
        <w:t xml:space="preserve"> below) the number of units ordered, calculated on the basis of the unit fees, as agreed by this Contract.</w:t>
      </w:r>
    </w:p>
    <w:p w14:paraId="4E72FBF5" w14:textId="77777777" w:rsidR="002307F0" w:rsidRPr="004A5074" w:rsidRDefault="002307F0" w:rsidP="002307F0">
      <w:pPr>
        <w:jc w:val="both"/>
        <w:rPr>
          <w:rFonts w:ascii="Tahoma" w:hAnsi="Tahoma" w:cs="Tahoma"/>
          <w:color w:val="000000" w:themeColor="text1"/>
          <w:sz w:val="20"/>
          <w:szCs w:val="20"/>
          <w:lang w:val="en-US"/>
        </w:rPr>
      </w:pPr>
    </w:p>
    <w:p w14:paraId="2C38C923" w14:textId="77777777" w:rsidR="002307F0" w:rsidRPr="00F85C53" w:rsidRDefault="002307F0" w:rsidP="002307F0">
      <w:pPr>
        <w:pStyle w:val="ListParagraph"/>
        <w:numPr>
          <w:ilvl w:val="0"/>
          <w:numId w:val="14"/>
        </w:numPr>
        <w:spacing w:after="120"/>
        <w:rPr>
          <w:rFonts w:ascii="Tahoma" w:hAnsi="Tahoma" w:cs="Tahoma"/>
          <w:caps/>
          <w:sz w:val="20"/>
          <w:szCs w:val="20"/>
        </w:rPr>
      </w:pPr>
      <w:bookmarkStart w:id="2" w:name="_Ref482368674"/>
      <w:r w:rsidRPr="00F85C53">
        <w:rPr>
          <w:rFonts w:ascii="Tahoma" w:hAnsi="Tahoma" w:cs="Tahoma"/>
          <w:caps/>
          <w:sz w:val="20"/>
          <w:szCs w:val="20"/>
        </w:rPr>
        <w:t>HOW WILL THIS FRAMEWORK CONTRACT WORK? (Ordering PROCEDURE)</w:t>
      </w:r>
      <w:bookmarkEnd w:id="2"/>
    </w:p>
    <w:p w14:paraId="1989031B" w14:textId="511EEAB8" w:rsidR="002307F0" w:rsidRPr="00F85C53" w:rsidRDefault="002307F0" w:rsidP="002307F0">
      <w:pPr>
        <w:jc w:val="both"/>
        <w:rPr>
          <w:rFonts w:ascii="Tahoma" w:hAnsi="Tahoma" w:cs="Tahoma"/>
          <w:sz w:val="20"/>
          <w:szCs w:val="20"/>
        </w:rPr>
      </w:pPr>
      <w:r w:rsidRPr="00F85C53">
        <w:rPr>
          <w:rFonts w:ascii="Tahoma" w:hAnsi="Tahoma" w:cs="Tahoma"/>
          <w:sz w:val="20"/>
          <w:szCs w:val="20"/>
        </w:rPr>
        <w:t xml:space="preserve">Once </w:t>
      </w:r>
      <w:r w:rsidR="00EF0C17" w:rsidRPr="00F85C53">
        <w:rPr>
          <w:rFonts w:ascii="Tahoma" w:hAnsi="Tahoma" w:cs="Tahoma"/>
          <w:sz w:val="20"/>
          <w:szCs w:val="20"/>
        </w:rPr>
        <w:t xml:space="preserve">the </w:t>
      </w:r>
      <w:r w:rsidRPr="00F85C53">
        <w:rPr>
          <w:rFonts w:ascii="Tahoma" w:hAnsi="Tahoma" w:cs="Tahoma"/>
          <w:sz w:val="20"/>
          <w:szCs w:val="20"/>
        </w:rPr>
        <w:t xml:space="preserve">selection </w:t>
      </w:r>
      <w:r w:rsidR="00EF0C17" w:rsidRPr="00F85C53">
        <w:rPr>
          <w:rFonts w:ascii="Tahoma" w:hAnsi="Tahoma" w:cs="Tahoma"/>
          <w:sz w:val="20"/>
          <w:szCs w:val="20"/>
        </w:rPr>
        <w:t>procedure is</w:t>
      </w:r>
      <w:r w:rsidRPr="00F85C53">
        <w:rPr>
          <w:rFonts w:ascii="Tahoma" w:hAnsi="Tahoma" w:cs="Tahoma"/>
          <w:sz w:val="20"/>
          <w:szCs w:val="20"/>
        </w:rPr>
        <w:t xml:space="preserve"> completed, you will be informed accordingly. Deliverables will then be delivered on the basis of Order Forms submitted by the Council to the selected Provider (s), by post or electronically, on </w:t>
      </w:r>
      <w:r w:rsidRPr="00F85C53">
        <w:rPr>
          <w:rFonts w:ascii="Tahoma" w:hAnsi="Tahoma" w:cs="Tahoma"/>
          <w:b/>
          <w:sz w:val="20"/>
          <w:szCs w:val="20"/>
        </w:rPr>
        <w:t>an as needed basis</w:t>
      </w:r>
      <w:r w:rsidRPr="00F85C53">
        <w:rPr>
          <w:rFonts w:ascii="Tahoma" w:hAnsi="Tahoma" w:cs="Tahoma"/>
          <w:sz w:val="20"/>
          <w:szCs w:val="20"/>
        </w:rPr>
        <w:t xml:space="preserve"> (there is therefore no obligation to order on the part of the Council).</w:t>
      </w:r>
    </w:p>
    <w:p w14:paraId="113929E9" w14:textId="77777777" w:rsidR="00CF0F05" w:rsidRPr="00F85C53" w:rsidRDefault="00CF0F05" w:rsidP="002307F0">
      <w:pPr>
        <w:jc w:val="both"/>
        <w:rPr>
          <w:rFonts w:ascii="Tahoma" w:hAnsi="Tahoma" w:cs="Tahoma"/>
          <w:sz w:val="20"/>
          <w:szCs w:val="20"/>
        </w:rPr>
      </w:pPr>
    </w:p>
    <w:p w14:paraId="7ADE4E63" w14:textId="08647716" w:rsidR="00756398" w:rsidRPr="00F85C53" w:rsidRDefault="00756398" w:rsidP="002307F0">
      <w:pPr>
        <w:jc w:val="both"/>
        <w:rPr>
          <w:rFonts w:ascii="Tahoma" w:hAnsi="Tahoma" w:cs="Tahoma"/>
          <w:b/>
          <w:sz w:val="20"/>
          <w:szCs w:val="20"/>
          <w:lang w:val="en-US"/>
        </w:rPr>
      </w:pPr>
      <w:r w:rsidRPr="00F85C53">
        <w:rPr>
          <w:rFonts w:ascii="Tahoma" w:hAnsi="Tahoma" w:cs="Tahoma"/>
          <w:b/>
          <w:sz w:val="20"/>
          <w:szCs w:val="20"/>
          <w:lang w:val="en-US"/>
        </w:rPr>
        <w:t>Pooling</w:t>
      </w:r>
    </w:p>
    <w:p w14:paraId="612893F6" w14:textId="2E9DE81C" w:rsidR="002307F0" w:rsidRPr="00F85C53" w:rsidRDefault="002307F0" w:rsidP="002307F0">
      <w:pPr>
        <w:jc w:val="both"/>
        <w:rPr>
          <w:rFonts w:ascii="Tahoma" w:hAnsi="Tahoma" w:cs="Tahoma"/>
          <w:sz w:val="20"/>
          <w:szCs w:val="20"/>
        </w:rPr>
      </w:pPr>
      <w:r w:rsidRPr="00F85C53">
        <w:rPr>
          <w:rFonts w:ascii="Tahoma" w:hAnsi="Tahoma" w:cs="Tahoma"/>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14:paraId="6CC127CB" w14:textId="77777777" w:rsidR="002307F0" w:rsidRPr="00F85C53" w:rsidRDefault="002307F0" w:rsidP="002307F0">
      <w:pPr>
        <w:pStyle w:val="Default"/>
        <w:numPr>
          <w:ilvl w:val="0"/>
          <w:numId w:val="12"/>
        </w:numPr>
        <w:rPr>
          <w:rFonts w:ascii="Tahoma" w:hAnsi="Tahoma" w:cs="Tahoma"/>
          <w:sz w:val="20"/>
          <w:szCs w:val="20"/>
        </w:rPr>
      </w:pPr>
      <w:r w:rsidRPr="00F85C53">
        <w:rPr>
          <w:rFonts w:ascii="Tahoma" w:hAnsi="Tahoma" w:cs="Tahoma"/>
          <w:sz w:val="20"/>
          <w:szCs w:val="20"/>
        </w:rPr>
        <w:t>quality (including as appropriate: capability, expertise, past performance, availability of resources and proposed methods of undertaking the work);</w:t>
      </w:r>
    </w:p>
    <w:p w14:paraId="4920985F" w14:textId="77777777" w:rsidR="002307F0" w:rsidRPr="00F85C53" w:rsidRDefault="002307F0" w:rsidP="002307F0">
      <w:pPr>
        <w:pStyle w:val="Default"/>
        <w:numPr>
          <w:ilvl w:val="0"/>
          <w:numId w:val="12"/>
        </w:numPr>
        <w:rPr>
          <w:rFonts w:ascii="Tahoma" w:hAnsi="Tahoma" w:cs="Tahoma"/>
          <w:sz w:val="20"/>
          <w:szCs w:val="20"/>
        </w:rPr>
      </w:pPr>
      <w:r w:rsidRPr="00F85C53">
        <w:rPr>
          <w:rFonts w:ascii="Tahoma" w:hAnsi="Tahoma" w:cs="Tahoma"/>
          <w:sz w:val="20"/>
          <w:szCs w:val="20"/>
        </w:rPr>
        <w:t>availability (including, without limitation, capacity to meet required deadlines and, where relevant, geographical location); and</w:t>
      </w:r>
    </w:p>
    <w:p w14:paraId="0282577F" w14:textId="77777777" w:rsidR="002307F0" w:rsidRPr="00F85C53" w:rsidRDefault="002307F0" w:rsidP="002307F0">
      <w:pPr>
        <w:pStyle w:val="Default"/>
        <w:numPr>
          <w:ilvl w:val="0"/>
          <w:numId w:val="12"/>
        </w:numPr>
        <w:rPr>
          <w:rFonts w:ascii="Tahoma" w:hAnsi="Tahoma" w:cs="Tahoma"/>
          <w:sz w:val="20"/>
          <w:szCs w:val="20"/>
        </w:rPr>
      </w:pPr>
      <w:r w:rsidRPr="00F85C53">
        <w:rPr>
          <w:rFonts w:ascii="Tahoma" w:hAnsi="Tahoma" w:cs="Tahoma"/>
          <w:sz w:val="20"/>
          <w:szCs w:val="20"/>
        </w:rPr>
        <w:t>price.</w:t>
      </w:r>
    </w:p>
    <w:p w14:paraId="5D635497" w14:textId="77777777" w:rsidR="002307F0" w:rsidRPr="00F85C53" w:rsidRDefault="002307F0" w:rsidP="002307F0">
      <w:pPr>
        <w:pStyle w:val="Default"/>
        <w:ind w:left="720"/>
        <w:rPr>
          <w:rFonts w:ascii="Tahoma" w:hAnsi="Tahoma" w:cs="Tahoma"/>
          <w:sz w:val="20"/>
          <w:szCs w:val="20"/>
        </w:rPr>
      </w:pPr>
    </w:p>
    <w:p w14:paraId="46B0FA33" w14:textId="3F21DDFE" w:rsidR="002307F0" w:rsidRPr="00F85C53" w:rsidRDefault="002307F0" w:rsidP="002307F0">
      <w:pPr>
        <w:pStyle w:val="Default"/>
        <w:jc w:val="both"/>
        <w:rPr>
          <w:rFonts w:ascii="Tahoma" w:hAnsi="Tahoma" w:cs="Tahoma"/>
          <w:sz w:val="20"/>
          <w:szCs w:val="20"/>
        </w:rPr>
      </w:pPr>
      <w:r w:rsidRPr="00F85C53">
        <w:rPr>
          <w:rFonts w:ascii="Tahoma" w:hAnsi="Tahoma" w:cs="Tahoma"/>
          <w:sz w:val="20"/>
          <w:szCs w:val="20"/>
        </w:rPr>
        <w:t xml:space="preserve">Each time an Order Form is sent, the selected Provider undertakes to take all the necessary measures to send it </w:t>
      </w:r>
      <w:r w:rsidRPr="00F85C53">
        <w:rPr>
          <w:rFonts w:ascii="Tahoma" w:hAnsi="Tahoma" w:cs="Tahoma"/>
          <w:b/>
          <w:sz w:val="20"/>
          <w:szCs w:val="20"/>
        </w:rPr>
        <w:t>signed</w:t>
      </w:r>
      <w:r w:rsidRPr="00F85C53">
        <w:rPr>
          <w:rFonts w:ascii="Tahoma" w:hAnsi="Tahoma" w:cs="Tahoma"/>
          <w:sz w:val="20"/>
          <w:szCs w:val="20"/>
        </w:rPr>
        <w:t xml:space="preserve"> to the Council within 2 (two)</w:t>
      </w:r>
      <w:r w:rsidR="00CF0F05" w:rsidRPr="00F85C53">
        <w:rPr>
          <w:rFonts w:ascii="Tahoma" w:hAnsi="Tahoma" w:cs="Tahoma"/>
          <w:sz w:val="20"/>
          <w:szCs w:val="20"/>
        </w:rPr>
        <w:t xml:space="preserve"> w</w:t>
      </w:r>
      <w:r w:rsidRPr="00F85C53">
        <w:rPr>
          <w:rFonts w:ascii="Tahoma" w:hAnsi="Tahoma" w:cs="Tahoma"/>
          <w:sz w:val="20"/>
          <w:szCs w:val="20"/>
        </w:rPr>
        <w:t xml:space="preserve">orking days after its reception. If a Provider is unable to take </w:t>
      </w:r>
      <w:r w:rsidRPr="00F85C53">
        <w:rPr>
          <w:rFonts w:ascii="Tahoma" w:hAnsi="Tahoma" w:cs="Tahoma"/>
          <w:sz w:val="20"/>
          <w:szCs w:val="20"/>
        </w:rPr>
        <w:lastRenderedPageBreak/>
        <w:t>an Order or if no reply is given on his behalf within that deadline, the Council may call on another Provider using the same criteria, and so on until a suitable Provider is contracted.</w:t>
      </w:r>
    </w:p>
    <w:p w14:paraId="3BE17558" w14:textId="77777777" w:rsidR="002307F0" w:rsidRPr="00453A9E" w:rsidRDefault="002307F0" w:rsidP="002307F0">
      <w:pPr>
        <w:jc w:val="both"/>
        <w:rPr>
          <w:rFonts w:ascii="Tahoma" w:hAnsi="Tahoma" w:cs="Tahoma"/>
          <w:sz w:val="20"/>
          <w:szCs w:val="20"/>
        </w:rPr>
      </w:pPr>
    </w:p>
    <w:p w14:paraId="2B9CB62A" w14:textId="0875FD23" w:rsidR="00756398" w:rsidRPr="00453A9E" w:rsidRDefault="00756398" w:rsidP="002307F0">
      <w:pPr>
        <w:jc w:val="both"/>
        <w:rPr>
          <w:rFonts w:ascii="Tahoma" w:hAnsi="Tahoma" w:cs="Tahoma"/>
          <w:b/>
          <w:sz w:val="20"/>
          <w:szCs w:val="20"/>
        </w:rPr>
      </w:pPr>
      <w:r w:rsidRPr="00453A9E">
        <w:rPr>
          <w:rFonts w:ascii="Tahoma" w:hAnsi="Tahoma" w:cs="Tahoma"/>
          <w:b/>
          <w:sz w:val="20"/>
          <w:szCs w:val="20"/>
        </w:rPr>
        <w:t>Providers subject to VAT</w:t>
      </w:r>
    </w:p>
    <w:p w14:paraId="535F9020"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The Provider, </w:t>
      </w:r>
      <w:r w:rsidRPr="00453A9E">
        <w:rPr>
          <w:rFonts w:ascii="Tahoma" w:hAnsi="Tahoma" w:cs="Tahoma"/>
          <w:b/>
          <w:sz w:val="20"/>
          <w:szCs w:val="20"/>
        </w:rPr>
        <w:t>if subject to VAT</w:t>
      </w:r>
      <w:r w:rsidRPr="00453A9E">
        <w:rPr>
          <w:rFonts w:ascii="Tahoma" w:hAnsi="Tahoma" w:cs="Tahoma"/>
          <w:sz w:val="20"/>
          <w:szCs w:val="20"/>
        </w:rPr>
        <w:t>, shall also send, together with each signed Form, a quote</w:t>
      </w:r>
      <w:r w:rsidRPr="00453A9E">
        <w:rPr>
          <w:rStyle w:val="FootnoteReference"/>
          <w:rFonts w:ascii="Tahoma" w:hAnsi="Tahoma" w:cs="Tahoma"/>
          <w:sz w:val="20"/>
          <w:szCs w:val="20"/>
        </w:rPr>
        <w:footnoteReference w:id="3"/>
      </w:r>
      <w:r w:rsidRPr="00453A9E">
        <w:rPr>
          <w:rFonts w:ascii="Tahoma" w:hAnsi="Tahoma" w:cs="Tahoma"/>
          <w:sz w:val="20"/>
          <w:szCs w:val="20"/>
        </w:rPr>
        <w:t xml:space="preserve"> (Pro Forma invoice) in line with the indications specified on each Order Form, and including:</w:t>
      </w:r>
    </w:p>
    <w:p w14:paraId="74E688E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Service Provider’s name and address;</w:t>
      </w:r>
    </w:p>
    <w:p w14:paraId="4B1FD43F"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its VAT number;</w:t>
      </w:r>
    </w:p>
    <w:p w14:paraId="1F1E6129"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full list of services;</w:t>
      </w:r>
    </w:p>
    <w:p w14:paraId="6B82276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fee per type of deliverables (in the currency indicated on the Act of Engagement, tax exclusive);</w:t>
      </w:r>
    </w:p>
    <w:p w14:paraId="7B2F7003"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per type of deliverables (in the currency indicated on the Act of Engagement, tax exclusive);</w:t>
      </w:r>
    </w:p>
    <w:p w14:paraId="0C7566EE" w14:textId="3A298DB1" w:rsidR="002307F0" w:rsidRPr="00453A9E" w:rsidRDefault="004F38E2" w:rsidP="001A2FDD">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(in the currency indicated on the Act of Engagement), tax exclusive, the applicable VAT rate, the amount of VAT and the amount VAT inclusive</w:t>
      </w:r>
      <w:r w:rsidR="001A2FDD">
        <w:rPr>
          <w:rFonts w:ascii="Tahoma" w:hAnsi="Tahoma" w:cs="Tahoma"/>
          <w:sz w:val="20"/>
          <w:szCs w:val="20"/>
        </w:rPr>
        <w:t>.</w:t>
      </w:r>
    </w:p>
    <w:p w14:paraId="30CDAC12" w14:textId="77777777" w:rsidR="00A821DB" w:rsidRDefault="00A821DB" w:rsidP="002307F0">
      <w:pPr>
        <w:jc w:val="both"/>
        <w:rPr>
          <w:rFonts w:ascii="Tahoma" w:hAnsi="Tahoma" w:cs="Tahoma"/>
          <w:b/>
          <w:sz w:val="20"/>
          <w:szCs w:val="20"/>
        </w:rPr>
      </w:pPr>
    </w:p>
    <w:p w14:paraId="317CE6CE" w14:textId="44A95FD1" w:rsidR="00756398" w:rsidRPr="00453A9E" w:rsidRDefault="00756398" w:rsidP="002307F0">
      <w:pPr>
        <w:jc w:val="both"/>
        <w:rPr>
          <w:rFonts w:ascii="Tahoma" w:hAnsi="Tahoma" w:cs="Tahoma"/>
          <w:b/>
          <w:sz w:val="20"/>
          <w:szCs w:val="20"/>
        </w:rPr>
      </w:pPr>
      <w:r w:rsidRPr="00453A9E">
        <w:rPr>
          <w:rFonts w:ascii="Tahoma" w:hAnsi="Tahoma" w:cs="Tahoma"/>
          <w:b/>
          <w:sz w:val="20"/>
          <w:szCs w:val="20"/>
        </w:rPr>
        <w:t>Signature</w:t>
      </w:r>
      <w:r w:rsidR="009B12FF" w:rsidRPr="00453A9E">
        <w:rPr>
          <w:rFonts w:ascii="Tahoma" w:hAnsi="Tahoma" w:cs="Tahoma"/>
          <w:b/>
          <w:sz w:val="20"/>
          <w:szCs w:val="20"/>
        </w:rPr>
        <w:t xml:space="preserve"> of orders</w:t>
      </w:r>
    </w:p>
    <w:p w14:paraId="0EFA7442" w14:textId="77777777" w:rsidR="002307F0" w:rsidRPr="00F85C53" w:rsidRDefault="002307F0" w:rsidP="002307F0">
      <w:pPr>
        <w:jc w:val="both"/>
        <w:rPr>
          <w:rFonts w:ascii="Tahoma" w:hAnsi="Tahoma" w:cs="Tahoma"/>
          <w:sz w:val="20"/>
          <w:szCs w:val="20"/>
        </w:rPr>
      </w:pPr>
      <w:r w:rsidRPr="00F85C53">
        <w:rPr>
          <w:rFonts w:ascii="Tahoma" w:hAnsi="Tahoma" w:cs="Tahoma"/>
          <w:sz w:val="20"/>
          <w:szCs w:val="20"/>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94AB981" w14:textId="77777777" w:rsidR="002307F0" w:rsidRPr="00F85C53" w:rsidRDefault="002307F0" w:rsidP="002307F0">
      <w:pPr>
        <w:jc w:val="both"/>
        <w:rPr>
          <w:rFonts w:ascii="Tahoma" w:hAnsi="Tahoma" w:cs="Tahoma"/>
          <w:sz w:val="20"/>
          <w:szCs w:val="20"/>
        </w:rPr>
      </w:pPr>
    </w:p>
    <w:p w14:paraId="02BB662E" w14:textId="77777777" w:rsidR="002307F0" w:rsidRPr="00F85C53" w:rsidRDefault="002307F0" w:rsidP="002307F0">
      <w:pPr>
        <w:pStyle w:val="ListParagraph"/>
        <w:numPr>
          <w:ilvl w:val="0"/>
          <w:numId w:val="14"/>
        </w:numPr>
        <w:spacing w:after="120"/>
        <w:rPr>
          <w:rFonts w:ascii="Tahoma" w:hAnsi="Tahoma" w:cs="Tahoma"/>
          <w:smallCaps/>
          <w:sz w:val="20"/>
          <w:szCs w:val="20"/>
        </w:rPr>
      </w:pPr>
      <w:r w:rsidRPr="00F85C53">
        <w:rPr>
          <w:rFonts w:ascii="Tahoma" w:hAnsi="Tahoma" w:cs="Tahoma"/>
          <w:smallCaps/>
          <w:sz w:val="20"/>
          <w:szCs w:val="20"/>
        </w:rPr>
        <w:t xml:space="preserve">ASSESSMENT </w:t>
      </w:r>
    </w:p>
    <w:p w14:paraId="71E85C16" w14:textId="0734A7BF" w:rsidR="008928A2" w:rsidRPr="00F85C53" w:rsidRDefault="008928A2" w:rsidP="008928A2">
      <w:pPr>
        <w:tabs>
          <w:tab w:val="left" w:pos="1741"/>
        </w:tabs>
        <w:rPr>
          <w:rFonts w:ascii="Tahoma" w:hAnsi="Tahoma" w:cs="Tahoma"/>
          <w:sz w:val="20"/>
          <w:szCs w:val="20"/>
        </w:rPr>
      </w:pPr>
      <w:r w:rsidRPr="00F85C53">
        <w:rPr>
          <w:rFonts w:ascii="Tahoma" w:hAnsi="Tahoma" w:cs="Tahoma"/>
          <w:i/>
          <w:sz w:val="20"/>
          <w:szCs w:val="20"/>
        </w:rPr>
        <w:t>Exclusion criteria and absence of conflict of interests</w:t>
      </w:r>
    </w:p>
    <w:p w14:paraId="71F15F98" w14:textId="323C63EF" w:rsidR="002307F0" w:rsidRPr="00F85C53" w:rsidRDefault="002307F0" w:rsidP="002307F0">
      <w:pPr>
        <w:spacing w:after="120"/>
        <w:rPr>
          <w:rFonts w:ascii="Tahoma" w:hAnsi="Tahoma" w:cs="Tahoma"/>
          <w:sz w:val="20"/>
          <w:szCs w:val="20"/>
        </w:rPr>
      </w:pPr>
      <w:r w:rsidRPr="00F85C53">
        <w:rPr>
          <w:rFonts w:ascii="Tahoma" w:hAnsi="Tahoma" w:cs="Tahoma"/>
          <w:sz w:val="20"/>
          <w:szCs w:val="20"/>
        </w:rPr>
        <w:t>(by signing the Act of Engagement, you declare on your honour not being in any of the below situations)</w:t>
      </w:r>
      <w:r w:rsidR="008F19F3" w:rsidRPr="00F85C53">
        <w:rPr>
          <w:rFonts w:ascii="Tahoma" w:hAnsi="Tahoma" w:cs="Tahoma"/>
          <w:b/>
          <w:sz w:val="20"/>
          <w:szCs w:val="20"/>
          <w:vertAlign w:val="superscript"/>
        </w:rPr>
        <w:footnoteReference w:id="4"/>
      </w:r>
    </w:p>
    <w:p w14:paraId="53ED3BCF" w14:textId="77777777" w:rsidR="002307F0" w:rsidRPr="00F85C53" w:rsidRDefault="002307F0" w:rsidP="002307F0">
      <w:pPr>
        <w:spacing w:after="120"/>
        <w:rPr>
          <w:rFonts w:ascii="Tahoma" w:hAnsi="Tahoma" w:cs="Tahoma"/>
          <w:sz w:val="20"/>
          <w:szCs w:val="20"/>
        </w:rPr>
      </w:pPr>
      <w:r w:rsidRPr="00F85C53">
        <w:rPr>
          <w:rFonts w:ascii="Tahoma" w:hAnsi="Tahoma" w:cs="Tahoma"/>
          <w:sz w:val="20"/>
          <w:szCs w:val="20"/>
        </w:rPr>
        <w:t>Tenderers shall be excluded from participating in the tender procedure if they:</w:t>
      </w:r>
    </w:p>
    <w:p w14:paraId="4F1C5C20" w14:textId="0ABE8EE3" w:rsidR="002307F0" w:rsidRPr="00F85C53" w:rsidRDefault="002307F0" w:rsidP="002307F0">
      <w:pPr>
        <w:numPr>
          <w:ilvl w:val="0"/>
          <w:numId w:val="3"/>
        </w:numPr>
        <w:jc w:val="both"/>
        <w:rPr>
          <w:rFonts w:ascii="Tahoma" w:hAnsi="Tahoma" w:cs="Tahoma"/>
          <w:sz w:val="20"/>
          <w:szCs w:val="20"/>
        </w:rPr>
      </w:pPr>
      <w:r w:rsidRPr="00F85C53">
        <w:rPr>
          <w:rFonts w:ascii="Tahoma" w:hAnsi="Tahoma" w:cs="Tahoma"/>
          <w:sz w:val="20"/>
          <w:szCs w:val="20"/>
        </w:rPr>
        <w:t>have been sentenced by final judgment on one or more of the following charges: participation in a criminal organisation, corruption, fraud, money laundering</w:t>
      </w:r>
      <w:r w:rsidR="00CA202E" w:rsidRPr="00F85C53">
        <w:rPr>
          <w:rFonts w:ascii="Tahoma" w:hAnsi="Tahoma" w:cs="Tahoma"/>
          <w:sz w:val="20"/>
          <w:szCs w:val="20"/>
        </w:rPr>
        <w:t>, terrorist financing, terrorist offences or offences linked to terrorist activities, child labour or trafficking in human beings</w:t>
      </w:r>
      <w:r w:rsidRPr="00F85C53">
        <w:rPr>
          <w:rFonts w:ascii="Tahoma" w:hAnsi="Tahoma" w:cs="Tahoma"/>
          <w:sz w:val="20"/>
          <w:szCs w:val="20"/>
        </w:rPr>
        <w:t>;</w:t>
      </w:r>
    </w:p>
    <w:p w14:paraId="0E070EFF" w14:textId="77777777" w:rsidR="002307F0" w:rsidRPr="00F85C53" w:rsidRDefault="002307F0" w:rsidP="002307F0">
      <w:pPr>
        <w:numPr>
          <w:ilvl w:val="0"/>
          <w:numId w:val="3"/>
        </w:numPr>
        <w:jc w:val="both"/>
        <w:rPr>
          <w:rFonts w:ascii="Tahoma" w:hAnsi="Tahoma" w:cs="Tahoma"/>
          <w:sz w:val="20"/>
          <w:szCs w:val="20"/>
        </w:rPr>
      </w:pPr>
      <w:r w:rsidRPr="00F85C53">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FD6F82C" w14:textId="77777777" w:rsidR="002307F0" w:rsidRPr="00F85C53" w:rsidRDefault="002307F0" w:rsidP="002307F0">
      <w:pPr>
        <w:numPr>
          <w:ilvl w:val="0"/>
          <w:numId w:val="3"/>
        </w:numPr>
        <w:jc w:val="both"/>
        <w:rPr>
          <w:rFonts w:ascii="Tahoma" w:hAnsi="Tahoma" w:cs="Tahoma"/>
          <w:sz w:val="20"/>
          <w:szCs w:val="20"/>
        </w:rPr>
      </w:pPr>
      <w:r w:rsidRPr="00F85C53">
        <w:rPr>
          <w:rFonts w:ascii="Tahoma" w:hAnsi="Tahoma" w:cs="Tahoma"/>
          <w:sz w:val="20"/>
          <w:szCs w:val="20"/>
        </w:rPr>
        <w:t>have received a judgment with res judicata force, finding an offence that affects their professional integrity or serious professional misconduct;</w:t>
      </w:r>
    </w:p>
    <w:p w14:paraId="34FB77EB" w14:textId="2A3D9143" w:rsidR="002307F0" w:rsidRPr="00F85C53" w:rsidRDefault="002307F0" w:rsidP="002307F0">
      <w:pPr>
        <w:numPr>
          <w:ilvl w:val="0"/>
          <w:numId w:val="3"/>
        </w:numPr>
        <w:jc w:val="both"/>
        <w:rPr>
          <w:rFonts w:ascii="Tahoma" w:hAnsi="Tahoma" w:cs="Tahoma"/>
          <w:sz w:val="20"/>
          <w:szCs w:val="20"/>
        </w:rPr>
      </w:pPr>
      <w:r w:rsidRPr="00F85C53">
        <w:rPr>
          <w:rFonts w:ascii="Tahoma" w:hAnsi="Tahoma" w:cs="Tahoma"/>
          <w:sz w:val="20"/>
          <w:szCs w:val="20"/>
        </w:rPr>
        <w:t>do not comply with their obligations as regards payment of social security contributions, taxes and dues, according to the statutory provisions of their country of incorporat</w:t>
      </w:r>
      <w:r w:rsidR="009D17B0" w:rsidRPr="00F85C53">
        <w:rPr>
          <w:rFonts w:ascii="Tahoma" w:hAnsi="Tahoma" w:cs="Tahoma"/>
          <w:sz w:val="20"/>
          <w:szCs w:val="20"/>
        </w:rPr>
        <w:t>ion, establishment or residence;</w:t>
      </w:r>
    </w:p>
    <w:p w14:paraId="7EE6A95A" w14:textId="77777777" w:rsidR="00581186" w:rsidRPr="00F85C53"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F85C53">
        <w:rPr>
          <w:rFonts w:ascii="Tahoma" w:hAnsi="Tahoma" w:cs="Tahoma"/>
          <w:color w:val="000000"/>
          <w:sz w:val="20"/>
          <w:szCs w:val="20"/>
        </w:rPr>
        <w:t>are an entity created to circumvent tax, social or other legal obligations (empty shell company), have ever created or are in the process of creation of such an entity;</w:t>
      </w:r>
    </w:p>
    <w:p w14:paraId="71FBDE43" w14:textId="385B5A45" w:rsidR="00581186" w:rsidRPr="00F85C53"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F85C53">
        <w:rPr>
          <w:rFonts w:ascii="Tahoma" w:hAnsi="Tahoma" w:cs="Tahoma"/>
          <w:color w:val="000000"/>
          <w:sz w:val="20"/>
          <w:szCs w:val="20"/>
        </w:rPr>
        <w:t>have been involved in mismanagement of the Council of Europe funds or public funds;</w:t>
      </w:r>
    </w:p>
    <w:p w14:paraId="03E39FA4" w14:textId="6EA6F8A4" w:rsidR="00581186" w:rsidRPr="00F85C53"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F85C53">
        <w:rPr>
          <w:rFonts w:ascii="Tahoma" w:hAnsi="Tahoma" w:cs="Tahoma"/>
          <w:color w:val="000000"/>
          <w:sz w:val="20"/>
          <w:szCs w:val="20"/>
        </w:rPr>
        <w:t>are or appear to be in a situation of conflict of interest;</w:t>
      </w:r>
    </w:p>
    <w:sdt>
      <w:sdtPr>
        <w:rPr>
          <w:rFonts w:ascii="Tahoma" w:hAnsi="Tahoma" w:cs="Tahoma"/>
          <w:color w:val="000000"/>
          <w:sz w:val="20"/>
          <w:szCs w:val="18"/>
        </w:rPr>
        <w:id w:val="-726527707"/>
        <w:lock w:val="sdtContentLocked"/>
        <w:placeholder>
          <w:docPart w:val="DefaultPlaceholder_-1854013440"/>
        </w:placeholder>
      </w:sdtPr>
      <w:sdtEndPr>
        <w:rPr>
          <w:color w:val="auto"/>
          <w:szCs w:val="20"/>
          <w:lang w:val="en-US"/>
        </w:rPr>
      </w:sdtEndPr>
      <w:sdtContent>
        <w:p w14:paraId="6894A9A8" w14:textId="6F0524D5" w:rsidR="009D17B0" w:rsidRPr="00063993" w:rsidRDefault="00BC1A34" w:rsidP="00BC1A34">
          <w:pPr>
            <w:numPr>
              <w:ilvl w:val="0"/>
              <w:numId w:val="3"/>
            </w:numPr>
            <w:tabs>
              <w:tab w:val="left" w:pos="426"/>
              <w:tab w:val="left" w:pos="709"/>
              <w:tab w:val="left" w:pos="851"/>
            </w:tabs>
            <w:jc w:val="both"/>
            <w:rPr>
              <w:rFonts w:ascii="Tahoma" w:hAnsi="Tahoma" w:cs="Tahoma"/>
              <w:color w:val="000000"/>
              <w:sz w:val="20"/>
              <w:szCs w:val="18"/>
            </w:rPr>
          </w:pPr>
          <w:r w:rsidRPr="00063993">
            <w:rPr>
              <w:rFonts w:ascii="Tahoma" w:hAnsi="Tahoma" w:cs="Tahoma"/>
              <w:color w:val="000000"/>
              <w:sz w:val="20"/>
              <w:szCs w:val="18"/>
            </w:rPr>
            <w:t>are or if their owner(s) or executive officer(s), in the case of legal persons, are included in the list</w:t>
          </w:r>
          <w:r w:rsidR="00AE0ADF" w:rsidRPr="00063993">
            <w:rPr>
              <w:rFonts w:ascii="Tahoma" w:hAnsi="Tahoma" w:cs="Tahoma"/>
              <w:color w:val="000000"/>
              <w:sz w:val="20"/>
              <w:szCs w:val="18"/>
            </w:rPr>
            <w:t>s</w:t>
          </w:r>
          <w:r w:rsidRPr="00063993">
            <w:rPr>
              <w:rFonts w:ascii="Tahoma" w:hAnsi="Tahoma" w:cs="Tahoma"/>
              <w:color w:val="000000"/>
              <w:sz w:val="20"/>
              <w:szCs w:val="18"/>
            </w:rPr>
            <w:t xml:space="preserve"> of persons</w:t>
          </w:r>
          <w:r w:rsidR="00AE0ADF" w:rsidRPr="00063993">
            <w:rPr>
              <w:rFonts w:ascii="Tahoma" w:hAnsi="Tahoma" w:cs="Tahoma"/>
              <w:color w:val="000000"/>
              <w:sz w:val="20"/>
              <w:szCs w:val="18"/>
            </w:rPr>
            <w:t xml:space="preserve"> or entities</w:t>
          </w:r>
          <w:r w:rsidRPr="00063993">
            <w:rPr>
              <w:rFonts w:ascii="Tahoma" w:hAnsi="Tahoma" w:cs="Tahoma"/>
              <w:color w:val="000000"/>
              <w:sz w:val="20"/>
              <w:szCs w:val="18"/>
            </w:rPr>
            <w:t xml:space="preserve"> subject to restrictive measures applied by the European Union (available at </w:t>
          </w:r>
          <w:hyperlink r:id="rId12" w:history="1">
            <w:r w:rsidRPr="00063993">
              <w:rPr>
                <w:rStyle w:val="Hyperlink"/>
                <w:rFonts w:ascii="Tahoma" w:hAnsi="Tahoma" w:cs="Tahoma"/>
                <w:sz w:val="20"/>
                <w:szCs w:val="18"/>
              </w:rPr>
              <w:t>www.sanctionsmap.eu</w:t>
            </w:r>
          </w:hyperlink>
          <w:r w:rsidRPr="00063993">
            <w:rPr>
              <w:rFonts w:ascii="Tahoma" w:hAnsi="Tahoma" w:cs="Tahoma"/>
              <w:color w:val="000000"/>
              <w:sz w:val="20"/>
              <w:szCs w:val="18"/>
            </w:rPr>
            <w:t>)</w:t>
          </w:r>
          <w:r w:rsidR="009D17B0" w:rsidRPr="00063993">
            <w:rPr>
              <w:rFonts w:ascii="Tahoma" w:hAnsi="Tahoma" w:cs="Tahoma"/>
              <w:sz w:val="20"/>
              <w:szCs w:val="20"/>
              <w:lang w:val="en-US"/>
            </w:rPr>
            <w:t>.</w:t>
          </w:r>
        </w:p>
      </w:sdtContent>
    </w:sdt>
    <w:p w14:paraId="2E34343C" w14:textId="77777777" w:rsidR="002307F0" w:rsidRPr="00453A9E" w:rsidRDefault="002307F0" w:rsidP="002307F0">
      <w:pPr>
        <w:rPr>
          <w:rFonts w:ascii="Tahoma" w:hAnsi="Tahoma" w:cs="Tahoma"/>
          <w:sz w:val="20"/>
          <w:szCs w:val="20"/>
        </w:rPr>
      </w:pPr>
    </w:p>
    <w:p w14:paraId="617B5409" w14:textId="77777777" w:rsidR="001A2FDD" w:rsidRDefault="001A2FDD" w:rsidP="001A2FDD">
      <w:pPr>
        <w:spacing w:after="120"/>
        <w:rPr>
          <w:rFonts w:ascii="Tahoma" w:hAnsi="Tahoma" w:cs="Tahoma"/>
          <w:iCs/>
          <w:sz w:val="20"/>
          <w:szCs w:val="20"/>
          <w:u w:val="single"/>
        </w:rPr>
      </w:pPr>
      <w:r>
        <w:rPr>
          <w:rFonts w:ascii="Tahoma" w:hAnsi="Tahoma" w:cs="Tahoma"/>
          <w:iCs/>
          <w:sz w:val="20"/>
          <w:szCs w:val="20"/>
          <w:u w:val="single"/>
        </w:rPr>
        <w:t xml:space="preserve">Eligibility </w:t>
      </w:r>
      <w:r w:rsidRPr="00E54751">
        <w:rPr>
          <w:rFonts w:ascii="Tahoma" w:hAnsi="Tahoma" w:cs="Tahoma"/>
          <w:iCs/>
          <w:sz w:val="20"/>
          <w:szCs w:val="20"/>
          <w:u w:val="single"/>
        </w:rPr>
        <w:t>Criteria for specific lots:</w:t>
      </w:r>
    </w:p>
    <w:p w14:paraId="584531AC" w14:textId="2EE44EA4" w:rsidR="001A2FDD" w:rsidRDefault="001A2FDD" w:rsidP="001A2FDD">
      <w:pPr>
        <w:spacing w:after="120"/>
        <w:rPr>
          <w:rFonts w:ascii="Tahoma" w:hAnsi="Tahoma" w:cs="Tahoma"/>
          <w:iCs/>
          <w:sz w:val="20"/>
          <w:szCs w:val="20"/>
          <w:u w:val="single"/>
        </w:rPr>
      </w:pPr>
      <w:r>
        <w:rPr>
          <w:rFonts w:ascii="Tahoma" w:hAnsi="Tahoma" w:cs="Tahoma"/>
          <w:iCs/>
          <w:sz w:val="20"/>
          <w:szCs w:val="20"/>
          <w:u w:val="single"/>
        </w:rPr>
        <w:t>F</w:t>
      </w:r>
      <w:r w:rsidRPr="001A2FDD">
        <w:rPr>
          <w:rFonts w:ascii="Tahoma" w:hAnsi="Tahoma" w:cs="Tahoma"/>
          <w:iCs/>
          <w:sz w:val="20"/>
          <w:szCs w:val="20"/>
          <w:u w:val="single"/>
        </w:rPr>
        <w:t>or Lot 1 (</w:t>
      </w:r>
      <w:r w:rsidRPr="001A2FDD">
        <w:rPr>
          <w:rFonts w:ascii="Tahoma" w:hAnsi="Tahoma" w:cs="Tahoma"/>
          <w:color w:val="000000" w:themeColor="text1"/>
          <w:sz w:val="20"/>
          <w:szCs w:val="20"/>
          <w:u w:val="single"/>
        </w:rPr>
        <w:t>Translation services from English to Turkish and Turkish to English</w:t>
      </w:r>
      <w:r w:rsidRPr="001A2FDD">
        <w:rPr>
          <w:rFonts w:ascii="Tahoma" w:hAnsi="Tahoma" w:cs="Tahoma"/>
          <w:iCs/>
          <w:sz w:val="20"/>
          <w:szCs w:val="20"/>
          <w:u w:val="single"/>
        </w:rPr>
        <w:t>)</w:t>
      </w:r>
    </w:p>
    <w:p w14:paraId="3948B149" w14:textId="15FE8C74" w:rsidR="001A2FDD" w:rsidRPr="00833069" w:rsidRDefault="001A2FDD" w:rsidP="001A2FDD">
      <w:pPr>
        <w:pStyle w:val="TOC1"/>
        <w:rPr>
          <w:rFonts w:ascii="Tahoma" w:hAnsi="Tahoma" w:cs="Tahoma"/>
          <w:color w:val="000000"/>
          <w:sz w:val="20"/>
          <w:szCs w:val="18"/>
        </w:rPr>
      </w:pPr>
      <w:r w:rsidRPr="00833069">
        <w:rPr>
          <w:rFonts w:ascii="Tahoma" w:hAnsi="Tahoma" w:cs="Tahoma"/>
          <w:color w:val="000000"/>
          <w:sz w:val="20"/>
          <w:szCs w:val="18"/>
        </w:rPr>
        <w:t>Minimum four (4) years of proven professional experience in providing translation services at national and/or international level</w:t>
      </w:r>
      <w:r>
        <w:rPr>
          <w:rFonts w:ascii="Tahoma" w:hAnsi="Tahoma" w:cs="Tahoma"/>
          <w:color w:val="000000"/>
          <w:sz w:val="20"/>
          <w:szCs w:val="18"/>
        </w:rPr>
        <w:t xml:space="preserve"> </w:t>
      </w:r>
      <w:r w:rsidRPr="001A2FDD">
        <w:rPr>
          <w:rFonts w:ascii="Tahoma" w:hAnsi="Tahoma" w:cs="Tahoma"/>
          <w:color w:val="000000" w:themeColor="text1"/>
          <w:sz w:val="20"/>
          <w:szCs w:val="20"/>
        </w:rPr>
        <w:t>from English to Turkish and Turkish to English</w:t>
      </w:r>
      <w:r w:rsidRPr="00833069">
        <w:rPr>
          <w:rFonts w:ascii="Tahoma" w:hAnsi="Tahoma" w:cs="Tahoma"/>
          <w:color w:val="000000"/>
          <w:sz w:val="20"/>
          <w:szCs w:val="18"/>
        </w:rPr>
        <w:t>.</w:t>
      </w:r>
    </w:p>
    <w:p w14:paraId="7FBCC2E7" w14:textId="1FC9B25B" w:rsidR="001A2FDD" w:rsidRDefault="001A2FDD" w:rsidP="001A2FDD">
      <w:pPr>
        <w:spacing w:after="120"/>
        <w:rPr>
          <w:rFonts w:ascii="Tahoma" w:hAnsi="Tahoma" w:cs="Tahoma"/>
          <w:iCs/>
          <w:sz w:val="20"/>
          <w:szCs w:val="20"/>
          <w:u w:val="single"/>
        </w:rPr>
      </w:pPr>
      <w:r>
        <w:rPr>
          <w:rFonts w:ascii="Tahoma" w:hAnsi="Tahoma" w:cs="Tahoma"/>
          <w:iCs/>
          <w:sz w:val="20"/>
          <w:szCs w:val="20"/>
          <w:u w:val="single"/>
        </w:rPr>
        <w:t>F</w:t>
      </w:r>
      <w:r w:rsidRPr="001A2FDD">
        <w:rPr>
          <w:rFonts w:ascii="Tahoma" w:hAnsi="Tahoma" w:cs="Tahoma"/>
          <w:iCs/>
          <w:sz w:val="20"/>
          <w:szCs w:val="20"/>
          <w:u w:val="single"/>
        </w:rPr>
        <w:t xml:space="preserve">or Lot </w:t>
      </w:r>
      <w:r>
        <w:rPr>
          <w:rFonts w:ascii="Tahoma" w:hAnsi="Tahoma" w:cs="Tahoma"/>
          <w:iCs/>
          <w:sz w:val="20"/>
          <w:szCs w:val="20"/>
          <w:u w:val="single"/>
        </w:rPr>
        <w:t>2</w:t>
      </w:r>
      <w:r w:rsidRPr="001A2FDD">
        <w:rPr>
          <w:rFonts w:ascii="Tahoma" w:hAnsi="Tahoma" w:cs="Tahoma"/>
          <w:iCs/>
          <w:sz w:val="20"/>
          <w:szCs w:val="20"/>
          <w:u w:val="single"/>
        </w:rPr>
        <w:t xml:space="preserve"> (</w:t>
      </w:r>
      <w:r w:rsidRPr="001A2FDD">
        <w:rPr>
          <w:rFonts w:ascii="Tahoma" w:hAnsi="Tahoma" w:cs="Tahoma"/>
          <w:color w:val="000000" w:themeColor="text1"/>
          <w:sz w:val="20"/>
          <w:szCs w:val="20"/>
          <w:u w:val="single"/>
        </w:rPr>
        <w:t xml:space="preserve">Translation services from </w:t>
      </w:r>
      <w:r>
        <w:rPr>
          <w:rFonts w:ascii="Tahoma" w:hAnsi="Tahoma" w:cs="Tahoma"/>
          <w:color w:val="000000" w:themeColor="text1"/>
          <w:sz w:val="20"/>
          <w:szCs w:val="20"/>
          <w:u w:val="single"/>
        </w:rPr>
        <w:t>French</w:t>
      </w:r>
      <w:r w:rsidRPr="001A2FDD">
        <w:rPr>
          <w:rFonts w:ascii="Tahoma" w:hAnsi="Tahoma" w:cs="Tahoma"/>
          <w:color w:val="000000" w:themeColor="text1"/>
          <w:sz w:val="20"/>
          <w:szCs w:val="20"/>
          <w:u w:val="single"/>
        </w:rPr>
        <w:t xml:space="preserve"> to Turkish and Turkish to </w:t>
      </w:r>
      <w:r>
        <w:rPr>
          <w:rFonts w:ascii="Tahoma" w:hAnsi="Tahoma" w:cs="Tahoma"/>
          <w:color w:val="000000" w:themeColor="text1"/>
          <w:sz w:val="20"/>
          <w:szCs w:val="20"/>
          <w:u w:val="single"/>
        </w:rPr>
        <w:t>French</w:t>
      </w:r>
      <w:r w:rsidRPr="001A2FDD">
        <w:rPr>
          <w:rFonts w:ascii="Tahoma" w:hAnsi="Tahoma" w:cs="Tahoma"/>
          <w:iCs/>
          <w:sz w:val="20"/>
          <w:szCs w:val="20"/>
          <w:u w:val="single"/>
        </w:rPr>
        <w:t>)</w:t>
      </w:r>
    </w:p>
    <w:p w14:paraId="078E0A90" w14:textId="4F78327B" w:rsidR="001A2FDD" w:rsidRDefault="001A2FDD" w:rsidP="001A2FDD">
      <w:pPr>
        <w:pStyle w:val="TOC1"/>
        <w:rPr>
          <w:rFonts w:ascii="Tahoma" w:hAnsi="Tahoma" w:cs="Tahoma"/>
          <w:color w:val="000000"/>
          <w:sz w:val="20"/>
          <w:szCs w:val="18"/>
        </w:rPr>
      </w:pPr>
      <w:r w:rsidRPr="00833069">
        <w:rPr>
          <w:rFonts w:ascii="Tahoma" w:hAnsi="Tahoma" w:cs="Tahoma"/>
          <w:color w:val="000000"/>
          <w:sz w:val="20"/>
          <w:szCs w:val="18"/>
        </w:rPr>
        <w:t>Minimum four (4) years of proven professional experience in providing translation services at national and/or international level</w:t>
      </w:r>
      <w:r>
        <w:rPr>
          <w:rFonts w:ascii="Tahoma" w:hAnsi="Tahoma" w:cs="Tahoma"/>
          <w:color w:val="000000"/>
          <w:sz w:val="20"/>
          <w:szCs w:val="18"/>
        </w:rPr>
        <w:t xml:space="preserve"> </w:t>
      </w:r>
      <w:r w:rsidRPr="001A2FDD">
        <w:rPr>
          <w:rFonts w:ascii="Tahoma" w:hAnsi="Tahoma" w:cs="Tahoma"/>
          <w:color w:val="000000" w:themeColor="text1"/>
          <w:sz w:val="20"/>
          <w:szCs w:val="20"/>
        </w:rPr>
        <w:t xml:space="preserve">from </w:t>
      </w:r>
      <w:r>
        <w:rPr>
          <w:rFonts w:ascii="Tahoma" w:hAnsi="Tahoma" w:cs="Tahoma"/>
          <w:color w:val="000000" w:themeColor="text1"/>
          <w:sz w:val="20"/>
          <w:szCs w:val="20"/>
        </w:rPr>
        <w:t>French</w:t>
      </w:r>
      <w:r w:rsidRPr="001A2FDD">
        <w:rPr>
          <w:rFonts w:ascii="Tahoma" w:hAnsi="Tahoma" w:cs="Tahoma"/>
          <w:color w:val="000000" w:themeColor="text1"/>
          <w:sz w:val="20"/>
          <w:szCs w:val="20"/>
        </w:rPr>
        <w:t xml:space="preserve"> to Turkish and Turkish to </w:t>
      </w:r>
      <w:r>
        <w:rPr>
          <w:rFonts w:ascii="Tahoma" w:hAnsi="Tahoma" w:cs="Tahoma"/>
          <w:color w:val="000000" w:themeColor="text1"/>
          <w:sz w:val="20"/>
          <w:szCs w:val="20"/>
        </w:rPr>
        <w:t>French</w:t>
      </w:r>
      <w:r w:rsidRPr="00833069">
        <w:rPr>
          <w:rFonts w:ascii="Tahoma" w:hAnsi="Tahoma" w:cs="Tahoma"/>
          <w:color w:val="000000"/>
          <w:sz w:val="20"/>
          <w:szCs w:val="18"/>
        </w:rPr>
        <w:t>.</w:t>
      </w:r>
    </w:p>
    <w:p w14:paraId="51356D21" w14:textId="77777777" w:rsidR="001A2FDD" w:rsidRPr="001A2FDD" w:rsidRDefault="001A2FDD" w:rsidP="001A2FDD"/>
    <w:p w14:paraId="4F9E3ECB" w14:textId="6EB5C481" w:rsidR="001A2FDD" w:rsidRDefault="001A2FDD" w:rsidP="001A2FDD">
      <w:pPr>
        <w:spacing w:after="120"/>
        <w:rPr>
          <w:rFonts w:ascii="Tahoma" w:hAnsi="Tahoma" w:cs="Tahoma"/>
          <w:iCs/>
          <w:sz w:val="20"/>
          <w:szCs w:val="20"/>
          <w:u w:val="single"/>
        </w:rPr>
      </w:pPr>
      <w:r>
        <w:rPr>
          <w:rFonts w:ascii="Tahoma" w:hAnsi="Tahoma" w:cs="Tahoma"/>
          <w:iCs/>
          <w:sz w:val="20"/>
          <w:szCs w:val="20"/>
          <w:u w:val="single"/>
        </w:rPr>
        <w:t>F</w:t>
      </w:r>
      <w:r w:rsidRPr="001A2FDD">
        <w:rPr>
          <w:rFonts w:ascii="Tahoma" w:hAnsi="Tahoma" w:cs="Tahoma"/>
          <w:iCs/>
          <w:sz w:val="20"/>
          <w:szCs w:val="20"/>
          <w:u w:val="single"/>
        </w:rPr>
        <w:t xml:space="preserve">or Lot </w:t>
      </w:r>
      <w:r>
        <w:rPr>
          <w:rFonts w:ascii="Tahoma" w:hAnsi="Tahoma" w:cs="Tahoma"/>
          <w:iCs/>
          <w:sz w:val="20"/>
          <w:szCs w:val="20"/>
          <w:u w:val="single"/>
        </w:rPr>
        <w:t>3</w:t>
      </w:r>
      <w:r w:rsidRPr="001A2FDD">
        <w:rPr>
          <w:rFonts w:ascii="Tahoma" w:hAnsi="Tahoma" w:cs="Tahoma"/>
          <w:iCs/>
          <w:sz w:val="20"/>
          <w:szCs w:val="20"/>
          <w:u w:val="single"/>
        </w:rPr>
        <w:t xml:space="preserve"> (</w:t>
      </w:r>
      <w:r w:rsidRPr="001A2FDD">
        <w:rPr>
          <w:rFonts w:ascii="Tahoma" w:hAnsi="Tahoma" w:cs="Tahoma"/>
          <w:color w:val="000000" w:themeColor="text1"/>
          <w:sz w:val="20"/>
          <w:szCs w:val="20"/>
          <w:u w:val="single"/>
        </w:rPr>
        <w:t xml:space="preserve">Translation services from </w:t>
      </w:r>
      <w:r>
        <w:rPr>
          <w:rFonts w:ascii="Tahoma" w:hAnsi="Tahoma" w:cs="Tahoma"/>
          <w:color w:val="000000" w:themeColor="text1"/>
          <w:sz w:val="20"/>
          <w:szCs w:val="20"/>
          <w:u w:val="single"/>
        </w:rPr>
        <w:t>German</w:t>
      </w:r>
      <w:r w:rsidRPr="001A2FDD">
        <w:rPr>
          <w:rFonts w:ascii="Tahoma" w:hAnsi="Tahoma" w:cs="Tahoma"/>
          <w:color w:val="000000" w:themeColor="text1"/>
          <w:sz w:val="20"/>
          <w:szCs w:val="20"/>
          <w:u w:val="single"/>
        </w:rPr>
        <w:t xml:space="preserve"> to Turkish and Turkish to </w:t>
      </w:r>
      <w:r>
        <w:rPr>
          <w:rFonts w:ascii="Tahoma" w:hAnsi="Tahoma" w:cs="Tahoma"/>
          <w:color w:val="000000" w:themeColor="text1"/>
          <w:sz w:val="20"/>
          <w:szCs w:val="20"/>
          <w:u w:val="single"/>
        </w:rPr>
        <w:t>German</w:t>
      </w:r>
      <w:r w:rsidRPr="001A2FDD">
        <w:rPr>
          <w:rFonts w:ascii="Tahoma" w:hAnsi="Tahoma" w:cs="Tahoma"/>
          <w:iCs/>
          <w:sz w:val="20"/>
          <w:szCs w:val="20"/>
          <w:u w:val="single"/>
        </w:rPr>
        <w:t>)</w:t>
      </w:r>
    </w:p>
    <w:p w14:paraId="04DBC080" w14:textId="428350F5" w:rsidR="001A2FDD" w:rsidRPr="00833069" w:rsidRDefault="001A2FDD" w:rsidP="001A2FDD">
      <w:pPr>
        <w:pStyle w:val="TOC1"/>
        <w:rPr>
          <w:rFonts w:ascii="Tahoma" w:hAnsi="Tahoma" w:cs="Tahoma"/>
          <w:color w:val="000000"/>
          <w:sz w:val="20"/>
          <w:szCs w:val="18"/>
        </w:rPr>
      </w:pPr>
      <w:r w:rsidRPr="00833069">
        <w:rPr>
          <w:rFonts w:ascii="Tahoma" w:hAnsi="Tahoma" w:cs="Tahoma"/>
          <w:color w:val="000000"/>
          <w:sz w:val="20"/>
          <w:szCs w:val="18"/>
        </w:rPr>
        <w:t>Minimum four (4) years of proven professional experience in providing translation services at national and/or international level</w:t>
      </w:r>
      <w:r>
        <w:rPr>
          <w:rFonts w:ascii="Tahoma" w:hAnsi="Tahoma" w:cs="Tahoma"/>
          <w:color w:val="000000"/>
          <w:sz w:val="20"/>
          <w:szCs w:val="18"/>
        </w:rPr>
        <w:t xml:space="preserve"> </w:t>
      </w:r>
      <w:r w:rsidRPr="001A2FDD">
        <w:rPr>
          <w:rFonts w:ascii="Tahoma" w:hAnsi="Tahoma" w:cs="Tahoma"/>
          <w:color w:val="000000" w:themeColor="text1"/>
          <w:sz w:val="20"/>
          <w:szCs w:val="20"/>
        </w:rPr>
        <w:t xml:space="preserve">from </w:t>
      </w:r>
      <w:r>
        <w:rPr>
          <w:rFonts w:ascii="Tahoma" w:hAnsi="Tahoma" w:cs="Tahoma"/>
          <w:color w:val="000000" w:themeColor="text1"/>
          <w:sz w:val="20"/>
          <w:szCs w:val="20"/>
        </w:rPr>
        <w:t>German</w:t>
      </w:r>
      <w:r w:rsidRPr="001A2FDD">
        <w:rPr>
          <w:rFonts w:ascii="Tahoma" w:hAnsi="Tahoma" w:cs="Tahoma"/>
          <w:color w:val="000000" w:themeColor="text1"/>
          <w:sz w:val="20"/>
          <w:szCs w:val="20"/>
        </w:rPr>
        <w:t xml:space="preserve"> to Turkish and Turkish to</w:t>
      </w:r>
      <w:r>
        <w:rPr>
          <w:rFonts w:ascii="Tahoma" w:hAnsi="Tahoma" w:cs="Tahoma"/>
          <w:color w:val="000000" w:themeColor="text1"/>
          <w:sz w:val="20"/>
          <w:szCs w:val="20"/>
        </w:rPr>
        <w:t xml:space="preserve"> German</w:t>
      </w:r>
      <w:r w:rsidRPr="00833069">
        <w:rPr>
          <w:rFonts w:ascii="Tahoma" w:hAnsi="Tahoma" w:cs="Tahoma"/>
          <w:color w:val="000000"/>
          <w:sz w:val="20"/>
          <w:szCs w:val="18"/>
        </w:rPr>
        <w:t>.</w:t>
      </w:r>
    </w:p>
    <w:p w14:paraId="43B3BD8B" w14:textId="77777777" w:rsidR="001A2FDD" w:rsidRDefault="001A2FDD" w:rsidP="002307F0">
      <w:pPr>
        <w:spacing w:after="120"/>
        <w:rPr>
          <w:rFonts w:ascii="Tahoma" w:hAnsi="Tahoma" w:cs="Tahoma"/>
          <w:i/>
          <w:sz w:val="20"/>
          <w:szCs w:val="20"/>
        </w:rPr>
      </w:pPr>
    </w:p>
    <w:p w14:paraId="72F82817" w14:textId="0CD0B22B" w:rsidR="002307F0" w:rsidRPr="00F85C53" w:rsidRDefault="002307F0" w:rsidP="002307F0">
      <w:pPr>
        <w:spacing w:after="120"/>
        <w:rPr>
          <w:rFonts w:ascii="Tahoma" w:hAnsi="Tahoma" w:cs="Tahoma"/>
          <w:i/>
          <w:sz w:val="20"/>
          <w:szCs w:val="20"/>
        </w:rPr>
      </w:pPr>
      <w:r w:rsidRPr="00F85C53">
        <w:rPr>
          <w:rFonts w:ascii="Tahoma" w:hAnsi="Tahoma" w:cs="Tahoma"/>
          <w:i/>
          <w:sz w:val="20"/>
          <w:szCs w:val="20"/>
        </w:rPr>
        <w:t>Award criteria</w:t>
      </w:r>
      <w:r w:rsidR="00F71AA7">
        <w:rPr>
          <w:rFonts w:ascii="Tahoma" w:hAnsi="Tahoma" w:cs="Tahoma"/>
          <w:i/>
          <w:sz w:val="20"/>
          <w:szCs w:val="20"/>
        </w:rPr>
        <w:t xml:space="preserve"> </w:t>
      </w:r>
      <w:r w:rsidR="00F71AA7" w:rsidRPr="00AE733E">
        <w:rPr>
          <w:rFonts w:ascii="Tahoma" w:hAnsi="Tahoma" w:cs="Tahoma"/>
          <w:i/>
          <w:sz w:val="20"/>
          <w:szCs w:val="20"/>
        </w:rPr>
        <w:t>(common for all three lots)</w:t>
      </w:r>
    </w:p>
    <w:p w14:paraId="7F2EEAB4" w14:textId="77777777" w:rsidR="0019162D" w:rsidRPr="00F85C53" w:rsidRDefault="0019162D" w:rsidP="0019162D">
      <w:pPr>
        <w:numPr>
          <w:ilvl w:val="0"/>
          <w:numId w:val="7"/>
        </w:numPr>
        <w:tabs>
          <w:tab w:val="left" w:pos="3969"/>
        </w:tabs>
        <w:spacing w:before="120" w:after="200" w:line="276" w:lineRule="auto"/>
        <w:ind w:left="487" w:right="437" w:hanging="357"/>
        <w:rPr>
          <w:rFonts w:ascii="Tahoma" w:hAnsi="Tahoma" w:cs="Tahoma"/>
          <w:sz w:val="20"/>
          <w:szCs w:val="20"/>
        </w:rPr>
      </w:pPr>
      <w:r w:rsidRPr="00833069">
        <w:rPr>
          <w:rFonts w:ascii="Tahoma" w:hAnsi="Tahoma" w:cs="Tahoma"/>
          <w:bCs/>
          <w:sz w:val="20"/>
          <w:szCs w:val="20"/>
        </w:rPr>
        <w:t>Quality of the offer (70%)</w:t>
      </w:r>
      <w:r w:rsidRPr="00C95C78">
        <w:rPr>
          <w:rFonts w:ascii="Tahoma" w:hAnsi="Tahoma" w:cs="Tahoma"/>
          <w:bCs/>
          <w:sz w:val="20"/>
          <w:szCs w:val="20"/>
        </w:rPr>
        <w:t>,</w:t>
      </w:r>
      <w:r w:rsidRPr="00F85C53">
        <w:rPr>
          <w:rFonts w:ascii="Tahoma" w:hAnsi="Tahoma" w:cs="Tahoma"/>
          <w:sz w:val="20"/>
          <w:szCs w:val="20"/>
        </w:rPr>
        <w:t xml:space="preserve"> including:</w:t>
      </w:r>
    </w:p>
    <w:p w14:paraId="45EF06AF" w14:textId="77777777" w:rsidR="0019162D" w:rsidRPr="00F85C53" w:rsidRDefault="0019162D" w:rsidP="0019162D">
      <w:pPr>
        <w:numPr>
          <w:ilvl w:val="1"/>
          <w:numId w:val="9"/>
        </w:numPr>
        <w:tabs>
          <w:tab w:val="left" w:pos="3969"/>
        </w:tabs>
        <w:spacing w:before="80" w:after="200" w:line="276" w:lineRule="auto"/>
        <w:ind w:left="993" w:right="437" w:hanging="284"/>
        <w:rPr>
          <w:rFonts w:ascii="Tahoma" w:hAnsi="Tahoma" w:cs="Tahoma"/>
          <w:sz w:val="20"/>
          <w:szCs w:val="20"/>
        </w:rPr>
      </w:pPr>
      <w:r w:rsidRPr="00F85C53">
        <w:rPr>
          <w:rFonts w:ascii="Tahoma" w:hAnsi="Tahoma" w:cs="Tahoma"/>
          <w:sz w:val="20"/>
          <w:szCs w:val="20"/>
        </w:rPr>
        <w:t>Qualifications and experience of the translators proposed (40%)</w:t>
      </w:r>
    </w:p>
    <w:p w14:paraId="7DE034D2" w14:textId="4DA11D01" w:rsidR="0019162D" w:rsidRPr="00F85C53" w:rsidRDefault="001A2FDD" w:rsidP="0019162D">
      <w:pPr>
        <w:numPr>
          <w:ilvl w:val="1"/>
          <w:numId w:val="9"/>
        </w:numPr>
        <w:tabs>
          <w:tab w:val="left" w:pos="3969"/>
        </w:tabs>
        <w:spacing w:before="80" w:after="200" w:line="276" w:lineRule="auto"/>
        <w:ind w:left="993" w:right="437" w:hanging="284"/>
        <w:rPr>
          <w:rFonts w:ascii="Tahoma" w:hAnsi="Tahoma" w:cs="Tahoma"/>
          <w:sz w:val="20"/>
          <w:szCs w:val="20"/>
        </w:rPr>
      </w:pPr>
      <w:r>
        <w:rPr>
          <w:rFonts w:ascii="Tahoma" w:hAnsi="Tahoma" w:cs="Tahoma"/>
          <w:sz w:val="20"/>
          <w:szCs w:val="20"/>
        </w:rPr>
        <w:t>E</w:t>
      </w:r>
      <w:r w:rsidR="0019162D" w:rsidRPr="00F85C53">
        <w:rPr>
          <w:rFonts w:ascii="Tahoma" w:hAnsi="Tahoma" w:cs="Tahoma"/>
          <w:sz w:val="20"/>
          <w:szCs w:val="20"/>
        </w:rPr>
        <w:t xml:space="preserve">xperience </w:t>
      </w:r>
      <w:r>
        <w:rPr>
          <w:rFonts w:ascii="Tahoma" w:hAnsi="Tahoma" w:cs="Tahoma"/>
          <w:sz w:val="20"/>
          <w:szCs w:val="20"/>
        </w:rPr>
        <w:t>in providing translation services in legal documents</w:t>
      </w:r>
      <w:r w:rsidR="0019162D" w:rsidRPr="00F85C53">
        <w:rPr>
          <w:rFonts w:ascii="Tahoma" w:hAnsi="Tahoma" w:cs="Tahoma"/>
          <w:sz w:val="20"/>
          <w:szCs w:val="20"/>
        </w:rPr>
        <w:t xml:space="preserve"> (</w:t>
      </w:r>
      <w:r w:rsidR="00186CC5">
        <w:rPr>
          <w:rFonts w:ascii="Tahoma" w:hAnsi="Tahoma" w:cs="Tahoma"/>
          <w:sz w:val="20"/>
          <w:szCs w:val="20"/>
        </w:rPr>
        <w:t>3</w:t>
      </w:r>
      <w:r w:rsidR="0019162D" w:rsidRPr="00F85C53">
        <w:rPr>
          <w:rFonts w:ascii="Tahoma" w:hAnsi="Tahoma" w:cs="Tahoma"/>
          <w:sz w:val="20"/>
          <w:szCs w:val="20"/>
        </w:rPr>
        <w:t>0%)</w:t>
      </w:r>
    </w:p>
    <w:p w14:paraId="3D13AD9F" w14:textId="22DEA071" w:rsidR="0019162D" w:rsidRPr="00AE733E" w:rsidRDefault="0019162D" w:rsidP="00AE733E">
      <w:pPr>
        <w:spacing w:after="120"/>
        <w:rPr>
          <w:rFonts w:ascii="Tahoma" w:hAnsi="Tahoma" w:cs="Tahoma"/>
          <w:i/>
          <w:sz w:val="20"/>
          <w:szCs w:val="20"/>
        </w:rPr>
      </w:pPr>
      <w:r w:rsidRPr="00833069">
        <w:rPr>
          <w:rFonts w:ascii="Tahoma" w:hAnsi="Tahoma" w:cs="Tahoma"/>
          <w:color w:val="000000" w:themeColor="text1"/>
          <w:sz w:val="20"/>
          <w:szCs w:val="20"/>
        </w:rPr>
        <w:t>Financial offer (30%)</w:t>
      </w:r>
      <w:r w:rsidR="00F71AA7">
        <w:rPr>
          <w:rFonts w:ascii="Tahoma" w:hAnsi="Tahoma" w:cs="Tahoma"/>
          <w:color w:val="000000" w:themeColor="text1"/>
          <w:sz w:val="20"/>
          <w:szCs w:val="20"/>
        </w:rPr>
        <w:t xml:space="preserve"> </w:t>
      </w:r>
      <w:r w:rsidR="00F71AA7" w:rsidRPr="00AE733E">
        <w:rPr>
          <w:rFonts w:ascii="Tahoma" w:hAnsi="Tahoma" w:cs="Tahoma"/>
          <w:i/>
          <w:sz w:val="20"/>
          <w:szCs w:val="20"/>
        </w:rPr>
        <w:t>(common for all three lots)</w:t>
      </w:r>
    </w:p>
    <w:p w14:paraId="4019B01D" w14:textId="5171D598" w:rsidR="00387CDC" w:rsidRPr="00F85C53" w:rsidRDefault="00387CDC" w:rsidP="002307F0">
      <w:pPr>
        <w:rPr>
          <w:rFonts w:ascii="Tahoma" w:hAnsi="Tahoma" w:cs="Tahoma"/>
          <w:sz w:val="20"/>
          <w:szCs w:val="20"/>
        </w:rPr>
      </w:pPr>
    </w:p>
    <w:p w14:paraId="2ED5C540" w14:textId="7ECC28CE" w:rsidR="002307F0" w:rsidRPr="00F85C53" w:rsidRDefault="00387CDC" w:rsidP="002307F0">
      <w:pPr>
        <w:shd w:val="clear" w:color="auto" w:fill="FFFFFF" w:themeFill="background1"/>
        <w:rPr>
          <w:rFonts w:ascii="Tahoma" w:hAnsi="Tahoma" w:cs="Tahoma"/>
          <w:noProof/>
          <w:sz w:val="20"/>
          <w:szCs w:val="20"/>
          <w:lang w:eastAsia="fr-FR"/>
        </w:rPr>
      </w:pPr>
      <w:r w:rsidRPr="00F85C53">
        <w:rPr>
          <w:rFonts w:ascii="Tahoma" w:hAnsi="Tahoma" w:cs="Tahoma"/>
          <w:sz w:val="20"/>
          <w:szCs w:val="20"/>
        </w:rPr>
        <w:t>Mu</w:t>
      </w:r>
      <w:r w:rsidR="002307F0" w:rsidRPr="00F85C53">
        <w:rPr>
          <w:rFonts w:ascii="Tahoma" w:hAnsi="Tahoma" w:cs="Tahoma"/>
          <w:sz w:val="20"/>
          <w:szCs w:val="20"/>
        </w:rPr>
        <w:t xml:space="preserve">ltiple tendering is not authorised. </w:t>
      </w:r>
    </w:p>
    <w:p w14:paraId="59FCFBB8" w14:textId="77777777" w:rsidR="002307F0" w:rsidRPr="00F85C53" w:rsidRDefault="002307F0" w:rsidP="002307F0">
      <w:pPr>
        <w:rPr>
          <w:rFonts w:ascii="Tahoma" w:hAnsi="Tahoma" w:cs="Tahoma"/>
          <w:sz w:val="20"/>
          <w:szCs w:val="20"/>
        </w:rPr>
      </w:pPr>
    </w:p>
    <w:p w14:paraId="143EF1BB" w14:textId="151B2808" w:rsidR="00EF0C17" w:rsidRPr="00F85C53" w:rsidRDefault="00EF0C17" w:rsidP="002307F0">
      <w:pPr>
        <w:pStyle w:val="ListParagraph"/>
        <w:numPr>
          <w:ilvl w:val="0"/>
          <w:numId w:val="14"/>
        </w:numPr>
        <w:spacing w:after="120"/>
        <w:rPr>
          <w:rFonts w:ascii="Tahoma" w:hAnsi="Tahoma" w:cs="Tahoma"/>
          <w:smallCaps/>
          <w:sz w:val="20"/>
          <w:szCs w:val="20"/>
        </w:rPr>
      </w:pPr>
      <w:r w:rsidRPr="00F85C53">
        <w:rPr>
          <w:rFonts w:ascii="Tahoma" w:hAnsi="Tahoma" w:cs="Tahoma"/>
          <w:smallCaps/>
          <w:sz w:val="20"/>
          <w:szCs w:val="20"/>
        </w:rPr>
        <w:t>NEGOTIATIONS</w:t>
      </w:r>
    </w:p>
    <w:p w14:paraId="2ADB080F" w14:textId="5EA5F933" w:rsidR="00C5606D" w:rsidRDefault="00EF0C17" w:rsidP="00833069">
      <w:pPr>
        <w:spacing w:after="120" w:line="259" w:lineRule="auto"/>
        <w:contextualSpacing/>
        <w:rPr>
          <w:rFonts w:ascii="Tahoma" w:hAnsi="Tahoma" w:cs="Tahoma"/>
          <w:sz w:val="20"/>
          <w:szCs w:val="20"/>
        </w:rPr>
      </w:pPr>
      <w:bookmarkStart w:id="3" w:name="_Hlk12554245"/>
      <w:r w:rsidRPr="00F85C53">
        <w:rPr>
          <w:rFonts w:ascii="Tahoma" w:hAnsi="Tahoma" w:cs="Tahoma"/>
          <w:sz w:val="20"/>
          <w:szCs w:val="20"/>
        </w:rPr>
        <w:t>The Council reserves the right to hold negotiations with the bidders in accordance with Article 20 of Rule 1395</w:t>
      </w:r>
      <w:r w:rsidR="00186CC5">
        <w:rPr>
          <w:rFonts w:ascii="Tahoma" w:hAnsi="Tahoma" w:cs="Tahoma"/>
          <w:sz w:val="20"/>
          <w:szCs w:val="20"/>
        </w:rPr>
        <w:t>.</w:t>
      </w:r>
      <w:bookmarkEnd w:id="3"/>
    </w:p>
    <w:p w14:paraId="7E230876" w14:textId="77777777" w:rsidR="00C5606D" w:rsidRPr="00F85C53" w:rsidRDefault="00C5606D" w:rsidP="00833069">
      <w:pPr>
        <w:spacing w:after="120" w:line="259" w:lineRule="auto"/>
        <w:contextualSpacing/>
        <w:rPr>
          <w:rFonts w:ascii="Tahoma" w:hAnsi="Tahoma" w:cs="Tahoma"/>
          <w:smallCaps/>
          <w:sz w:val="20"/>
          <w:szCs w:val="20"/>
        </w:rPr>
      </w:pPr>
    </w:p>
    <w:p w14:paraId="5951A905" w14:textId="2A1F77AD" w:rsidR="002307F0" w:rsidRPr="00F85C53" w:rsidRDefault="002307F0" w:rsidP="002307F0">
      <w:pPr>
        <w:pStyle w:val="ListParagraph"/>
        <w:numPr>
          <w:ilvl w:val="0"/>
          <w:numId w:val="14"/>
        </w:numPr>
        <w:spacing w:after="120"/>
        <w:rPr>
          <w:rFonts w:ascii="Tahoma" w:hAnsi="Tahoma" w:cs="Tahoma"/>
          <w:smallCaps/>
          <w:sz w:val="20"/>
          <w:szCs w:val="20"/>
        </w:rPr>
      </w:pPr>
      <w:r w:rsidRPr="00F85C53">
        <w:rPr>
          <w:rFonts w:ascii="Tahoma" w:hAnsi="Tahoma" w:cs="Tahoma"/>
          <w:smallCaps/>
          <w:sz w:val="20"/>
          <w:szCs w:val="20"/>
        </w:rPr>
        <w:t>DOCUMENTS TO BE PROVIDED</w:t>
      </w:r>
    </w:p>
    <w:p w14:paraId="2CCE033A" w14:textId="5E93CB82" w:rsidR="002307F0" w:rsidRPr="00F85C53" w:rsidRDefault="002307F0" w:rsidP="002307F0">
      <w:pPr>
        <w:numPr>
          <w:ilvl w:val="0"/>
          <w:numId w:val="4"/>
        </w:numPr>
        <w:ind w:left="714" w:hanging="357"/>
        <w:rPr>
          <w:rFonts w:ascii="Tahoma" w:hAnsi="Tahoma" w:cs="Tahoma"/>
          <w:b/>
          <w:sz w:val="20"/>
          <w:szCs w:val="20"/>
        </w:rPr>
      </w:pPr>
      <w:r w:rsidRPr="00F85C53">
        <w:rPr>
          <w:rFonts w:ascii="Tahoma" w:hAnsi="Tahoma" w:cs="Tahoma"/>
          <w:sz w:val="20"/>
          <w:szCs w:val="20"/>
        </w:rPr>
        <w:t xml:space="preserve">A completed and signed copy of the </w:t>
      </w:r>
      <w:r w:rsidRPr="00F85C53">
        <w:rPr>
          <w:rFonts w:ascii="Tahoma" w:hAnsi="Tahoma" w:cs="Tahoma"/>
          <w:b/>
          <w:sz w:val="20"/>
          <w:szCs w:val="20"/>
        </w:rPr>
        <w:t>Act of Engagement</w:t>
      </w:r>
      <w:r w:rsidR="008F19F3" w:rsidRPr="00F85C53">
        <w:rPr>
          <w:rStyle w:val="FootnoteReference"/>
          <w:rFonts w:ascii="Tahoma" w:hAnsi="Tahoma" w:cs="Tahoma"/>
          <w:b/>
          <w:sz w:val="20"/>
          <w:szCs w:val="20"/>
        </w:rPr>
        <w:footnoteReference w:id="5"/>
      </w:r>
      <w:r w:rsidRPr="00F85C53">
        <w:rPr>
          <w:rFonts w:ascii="Tahoma" w:hAnsi="Tahoma" w:cs="Tahoma"/>
          <w:b/>
          <w:sz w:val="20"/>
          <w:szCs w:val="20"/>
        </w:rPr>
        <w:t xml:space="preserve"> </w:t>
      </w:r>
      <w:r w:rsidRPr="00F85C53">
        <w:rPr>
          <w:rFonts w:ascii="Tahoma" w:hAnsi="Tahoma" w:cs="Tahoma"/>
          <w:sz w:val="20"/>
          <w:szCs w:val="20"/>
        </w:rPr>
        <w:t>(See attached);</w:t>
      </w:r>
    </w:p>
    <w:p w14:paraId="2D29FF73" w14:textId="776AC3A3" w:rsidR="00186CC5" w:rsidRPr="00833069" w:rsidRDefault="002307F0" w:rsidP="004A5074">
      <w:pPr>
        <w:numPr>
          <w:ilvl w:val="0"/>
          <w:numId w:val="4"/>
        </w:numPr>
        <w:ind w:left="714" w:hanging="357"/>
        <w:rPr>
          <w:rFonts w:ascii="Tahoma" w:hAnsi="Tahoma" w:cs="Tahoma"/>
          <w:b/>
          <w:sz w:val="20"/>
          <w:szCs w:val="20"/>
        </w:rPr>
      </w:pPr>
      <w:r w:rsidRPr="00453A9E">
        <w:rPr>
          <w:rFonts w:ascii="Tahoma" w:hAnsi="Tahoma" w:cs="Tahoma"/>
          <w:sz w:val="20"/>
          <w:szCs w:val="20"/>
        </w:rPr>
        <w:t xml:space="preserve">A detailed CV, preferably in </w:t>
      </w:r>
      <w:proofErr w:type="spellStart"/>
      <w:r w:rsidRPr="00453A9E">
        <w:rPr>
          <w:rFonts w:ascii="Tahoma" w:hAnsi="Tahoma" w:cs="Tahoma"/>
          <w:sz w:val="20"/>
          <w:szCs w:val="20"/>
        </w:rPr>
        <w:t>Europass</w:t>
      </w:r>
      <w:proofErr w:type="spellEnd"/>
      <w:r w:rsidRPr="00453A9E">
        <w:rPr>
          <w:rFonts w:ascii="Tahoma" w:hAnsi="Tahoma" w:cs="Tahoma"/>
          <w:sz w:val="20"/>
          <w:szCs w:val="20"/>
        </w:rPr>
        <w:t xml:space="preserve"> Format,</w:t>
      </w:r>
      <w:r w:rsidR="00186CC5">
        <w:rPr>
          <w:rFonts w:ascii="Tahoma" w:hAnsi="Tahoma" w:cs="Tahoma"/>
          <w:sz w:val="20"/>
          <w:szCs w:val="20"/>
        </w:rPr>
        <w:t xml:space="preserve"> of the translators that take part in this service;</w:t>
      </w:r>
    </w:p>
    <w:p w14:paraId="2DCFFB64" w14:textId="68982658" w:rsidR="004A5074" w:rsidRPr="00833069" w:rsidRDefault="00186CC5" w:rsidP="004A5074">
      <w:pPr>
        <w:numPr>
          <w:ilvl w:val="0"/>
          <w:numId w:val="4"/>
        </w:numPr>
        <w:ind w:left="714" w:hanging="357"/>
        <w:rPr>
          <w:rFonts w:ascii="Tahoma" w:hAnsi="Tahoma" w:cs="Tahoma"/>
          <w:b/>
          <w:sz w:val="20"/>
          <w:szCs w:val="20"/>
        </w:rPr>
      </w:pPr>
      <w:r>
        <w:rPr>
          <w:rFonts w:ascii="Tahoma" w:hAnsi="Tahoma" w:cs="Tahoma"/>
          <w:sz w:val="20"/>
          <w:szCs w:val="20"/>
        </w:rPr>
        <w:t>Cover letter</w:t>
      </w:r>
      <w:r w:rsidR="002307F0" w:rsidRPr="00453A9E">
        <w:rPr>
          <w:rFonts w:ascii="Tahoma" w:hAnsi="Tahoma" w:cs="Tahoma"/>
          <w:sz w:val="20"/>
          <w:szCs w:val="20"/>
        </w:rPr>
        <w:t xml:space="preserve"> demonstrating clearl</w:t>
      </w:r>
      <w:r>
        <w:rPr>
          <w:rFonts w:ascii="Tahoma" w:hAnsi="Tahoma" w:cs="Tahoma"/>
          <w:sz w:val="20"/>
          <w:szCs w:val="20"/>
        </w:rPr>
        <w:t>y how</w:t>
      </w:r>
      <w:r w:rsidR="002307F0" w:rsidRPr="00453A9E">
        <w:rPr>
          <w:rFonts w:ascii="Tahoma" w:hAnsi="Tahoma" w:cs="Tahoma"/>
          <w:sz w:val="20"/>
          <w:szCs w:val="20"/>
        </w:rPr>
        <w:t xml:space="preserve"> the tenderer fulfils the eligibility </w:t>
      </w:r>
      <w:r>
        <w:rPr>
          <w:rFonts w:ascii="Tahoma" w:hAnsi="Tahoma" w:cs="Tahoma"/>
          <w:sz w:val="20"/>
          <w:szCs w:val="20"/>
        </w:rPr>
        <w:t xml:space="preserve">and award </w:t>
      </w:r>
      <w:r w:rsidR="002307F0" w:rsidRPr="00453A9E">
        <w:rPr>
          <w:rFonts w:ascii="Tahoma" w:hAnsi="Tahoma" w:cs="Tahoma"/>
          <w:sz w:val="20"/>
          <w:szCs w:val="20"/>
        </w:rPr>
        <w:t>criteria</w:t>
      </w:r>
      <w:r w:rsidR="00E90DC6">
        <w:rPr>
          <w:rFonts w:ascii="Tahoma" w:hAnsi="Tahoma" w:cs="Tahoma"/>
          <w:sz w:val="20"/>
          <w:szCs w:val="20"/>
        </w:rPr>
        <w:t>,</w:t>
      </w:r>
      <w:r>
        <w:rPr>
          <w:rFonts w:ascii="Tahoma" w:hAnsi="Tahoma" w:cs="Tahoma"/>
          <w:sz w:val="20"/>
          <w:szCs w:val="20"/>
        </w:rPr>
        <w:t xml:space="preserve"> summarising experience, previous works undertaken of a similar nature in general and specifically legal </w:t>
      </w:r>
      <w:r w:rsidR="001A2FDD">
        <w:rPr>
          <w:rFonts w:ascii="Tahoma" w:hAnsi="Tahoma" w:cs="Tahoma"/>
          <w:sz w:val="20"/>
          <w:szCs w:val="20"/>
        </w:rPr>
        <w:t>documents</w:t>
      </w:r>
      <w:r>
        <w:rPr>
          <w:rFonts w:ascii="Tahoma" w:hAnsi="Tahoma" w:cs="Tahoma"/>
          <w:sz w:val="20"/>
          <w:szCs w:val="20"/>
        </w:rPr>
        <w:t>;</w:t>
      </w:r>
    </w:p>
    <w:p w14:paraId="491417AD" w14:textId="6B5B050A" w:rsidR="007264DC" w:rsidRDefault="007264DC" w:rsidP="00186CC5">
      <w:pPr>
        <w:numPr>
          <w:ilvl w:val="0"/>
          <w:numId w:val="4"/>
        </w:numPr>
        <w:rPr>
          <w:rFonts w:ascii="Tahoma" w:hAnsi="Tahoma" w:cs="Tahoma"/>
          <w:color w:val="000000" w:themeColor="text1"/>
          <w:sz w:val="20"/>
          <w:szCs w:val="20"/>
        </w:rPr>
      </w:pPr>
      <w:r>
        <w:rPr>
          <w:rFonts w:ascii="Tahoma" w:hAnsi="Tahoma" w:cs="Tahoma"/>
          <w:color w:val="000000" w:themeColor="text1"/>
          <w:sz w:val="20"/>
          <w:szCs w:val="20"/>
        </w:rPr>
        <w:t>List of previous translations provided during the last four</w:t>
      </w:r>
      <w:r w:rsidR="001A2FDD">
        <w:rPr>
          <w:rFonts w:ascii="Tahoma" w:hAnsi="Tahoma" w:cs="Tahoma"/>
          <w:color w:val="000000" w:themeColor="text1"/>
          <w:sz w:val="20"/>
          <w:szCs w:val="20"/>
        </w:rPr>
        <w:t xml:space="preserve"> (4)</w:t>
      </w:r>
      <w:r>
        <w:rPr>
          <w:rFonts w:ascii="Tahoma" w:hAnsi="Tahoma" w:cs="Tahoma"/>
          <w:color w:val="000000" w:themeColor="text1"/>
          <w:sz w:val="20"/>
          <w:szCs w:val="20"/>
        </w:rPr>
        <w:t xml:space="preserve"> years;</w:t>
      </w:r>
    </w:p>
    <w:p w14:paraId="56005BCC" w14:textId="081FDAA8" w:rsidR="00186CC5" w:rsidRDefault="00186CC5" w:rsidP="00186CC5">
      <w:pPr>
        <w:numPr>
          <w:ilvl w:val="0"/>
          <w:numId w:val="4"/>
        </w:numPr>
        <w:rPr>
          <w:rFonts w:ascii="Tahoma" w:hAnsi="Tahoma" w:cs="Tahoma"/>
          <w:color w:val="000000" w:themeColor="text1"/>
          <w:sz w:val="20"/>
          <w:szCs w:val="20"/>
        </w:rPr>
      </w:pPr>
      <w:r w:rsidRPr="004655A3">
        <w:rPr>
          <w:rFonts w:ascii="Tahoma" w:hAnsi="Tahoma" w:cs="Tahoma"/>
          <w:color w:val="000000" w:themeColor="text1"/>
          <w:sz w:val="20"/>
          <w:szCs w:val="20"/>
        </w:rPr>
        <w:t xml:space="preserve">3 </w:t>
      </w:r>
      <w:r>
        <w:rPr>
          <w:rFonts w:ascii="Tahoma" w:hAnsi="Tahoma" w:cs="Tahoma"/>
          <w:color w:val="000000" w:themeColor="text1"/>
          <w:sz w:val="20"/>
          <w:szCs w:val="20"/>
        </w:rPr>
        <w:t xml:space="preserve">contacts of the </w:t>
      </w:r>
      <w:r w:rsidRPr="004655A3">
        <w:rPr>
          <w:rFonts w:ascii="Tahoma" w:hAnsi="Tahoma" w:cs="Tahoma"/>
          <w:color w:val="000000" w:themeColor="text1"/>
          <w:sz w:val="20"/>
          <w:szCs w:val="20"/>
        </w:rPr>
        <w:t>references for past works undertaken by the bidder;</w:t>
      </w:r>
    </w:p>
    <w:p w14:paraId="19B52E44" w14:textId="5BEFC985" w:rsidR="00186CC5" w:rsidRDefault="00186CC5" w:rsidP="00186CC5">
      <w:pPr>
        <w:pStyle w:val="ListParagraph"/>
        <w:numPr>
          <w:ilvl w:val="0"/>
          <w:numId w:val="4"/>
        </w:numPr>
        <w:rPr>
          <w:rFonts w:ascii="Tahoma" w:hAnsi="Tahoma" w:cs="Tahoma"/>
          <w:bCs/>
          <w:sz w:val="20"/>
          <w:szCs w:val="20"/>
        </w:rPr>
      </w:pPr>
      <w:r w:rsidRPr="00FE0F12">
        <w:rPr>
          <w:rFonts w:ascii="Tahoma" w:hAnsi="Tahoma" w:cs="Tahoma"/>
          <w:bCs/>
          <w:sz w:val="20"/>
          <w:szCs w:val="20"/>
        </w:rPr>
        <w:t>A scanned copy of a valid photographic proof of identity (e.g. passport), for natural persons only;</w:t>
      </w:r>
    </w:p>
    <w:p w14:paraId="56BCAA5D" w14:textId="1912D03B" w:rsidR="00186CC5" w:rsidRPr="00E54751" w:rsidRDefault="00186CC5" w:rsidP="00186CC5">
      <w:pPr>
        <w:pStyle w:val="ListParagraph"/>
        <w:numPr>
          <w:ilvl w:val="0"/>
          <w:numId w:val="4"/>
        </w:numPr>
        <w:ind w:left="714" w:hanging="357"/>
        <w:rPr>
          <w:rFonts w:ascii="Tahoma" w:hAnsi="Tahoma" w:cs="Tahoma"/>
          <w:b/>
          <w:sz w:val="20"/>
          <w:szCs w:val="20"/>
        </w:rPr>
      </w:pPr>
      <w:r w:rsidRPr="00E54751">
        <w:rPr>
          <w:rFonts w:ascii="Tahoma" w:hAnsi="Tahoma" w:cs="Tahoma"/>
          <w:bCs/>
          <w:sz w:val="20"/>
          <w:szCs w:val="20"/>
        </w:rPr>
        <w:t>Registration documents (scanned copies of the original documents in Turkish), for legal persons only</w:t>
      </w:r>
      <w:r w:rsidR="00603B13">
        <w:rPr>
          <w:rFonts w:ascii="Tahoma" w:hAnsi="Tahoma" w:cs="Tahoma"/>
          <w:bCs/>
          <w:sz w:val="20"/>
          <w:szCs w:val="20"/>
        </w:rPr>
        <w:t>;</w:t>
      </w:r>
    </w:p>
    <w:p w14:paraId="10003829" w14:textId="7D452D43" w:rsidR="00F85C53" w:rsidRPr="00C5606D" w:rsidRDefault="00BB459F" w:rsidP="00C5606D">
      <w:pPr>
        <w:pStyle w:val="ListParagraph"/>
        <w:numPr>
          <w:ilvl w:val="0"/>
          <w:numId w:val="4"/>
        </w:numPr>
        <w:ind w:left="714" w:hanging="357"/>
        <w:rPr>
          <w:rFonts w:ascii="Tahoma" w:hAnsi="Tahoma" w:cs="Tahoma"/>
          <w:b/>
          <w:sz w:val="20"/>
          <w:szCs w:val="20"/>
        </w:rPr>
      </w:pPr>
      <w:sdt>
        <w:sdtPr>
          <w:rPr>
            <w:rFonts w:ascii="Tahoma" w:hAnsi="Tahoma" w:cs="Tahoma"/>
            <w:sz w:val="20"/>
            <w:szCs w:val="20"/>
          </w:rPr>
          <w:id w:val="-861826575"/>
          <w:lock w:val="sdtContentLocked"/>
          <w:placeholder>
            <w:docPart w:val="DefaultPlaceholder_-1854013440"/>
          </w:placeholder>
        </w:sdtPr>
        <w:sdtEndPr/>
        <w:sdtContent>
          <w:r w:rsidR="00BC1A34" w:rsidRPr="00F85C53">
            <w:rPr>
              <w:rFonts w:ascii="Tahoma" w:hAnsi="Tahoma" w:cs="Tahoma"/>
              <w:sz w:val="20"/>
              <w:szCs w:val="20"/>
            </w:rPr>
            <w:t>A list of all owners and executive officers, for legal persons only;</w:t>
          </w:r>
        </w:sdtContent>
      </w:sdt>
    </w:p>
    <w:p w14:paraId="134A1F5E" w14:textId="1DDD4B5E" w:rsidR="002307F0" w:rsidRPr="001A2FDD" w:rsidRDefault="00E57FD0" w:rsidP="001A2FDD">
      <w:pPr>
        <w:tabs>
          <w:tab w:val="left" w:pos="7110"/>
        </w:tabs>
        <w:ind w:left="720"/>
        <w:rPr>
          <w:rFonts w:ascii="Tahoma" w:hAnsi="Tahoma" w:cs="Tahoma"/>
          <w:color w:val="000000" w:themeColor="text1"/>
          <w:sz w:val="20"/>
          <w:szCs w:val="20"/>
        </w:rPr>
      </w:pPr>
      <w:r>
        <w:rPr>
          <w:rFonts w:ascii="Tahoma" w:hAnsi="Tahoma" w:cs="Tahoma"/>
          <w:color w:val="000000" w:themeColor="text1"/>
          <w:sz w:val="20"/>
          <w:szCs w:val="20"/>
        </w:rPr>
        <w:tab/>
      </w:r>
    </w:p>
    <w:p w14:paraId="3D5E0D9E" w14:textId="55AF94A4" w:rsidR="004D46BC" w:rsidRPr="00F85C53" w:rsidRDefault="004D46BC" w:rsidP="004D46BC">
      <w:pPr>
        <w:shd w:val="clear" w:color="auto" w:fill="FFFFFF" w:themeFill="background1"/>
        <w:rPr>
          <w:rFonts w:ascii="Tahoma" w:hAnsi="Tahoma" w:cs="Tahoma"/>
          <w:b/>
          <w:color w:val="000000" w:themeColor="text1"/>
          <w:sz w:val="20"/>
          <w:szCs w:val="20"/>
        </w:rPr>
      </w:pPr>
      <w:r w:rsidRPr="00F85C53">
        <w:rPr>
          <w:rFonts w:ascii="Tahoma" w:hAnsi="Tahoma" w:cs="Tahoma"/>
          <w:b/>
          <w:color w:val="000000" w:themeColor="text1"/>
          <w:sz w:val="20"/>
          <w:szCs w:val="20"/>
        </w:rPr>
        <w:t xml:space="preserve">All documents </w:t>
      </w:r>
      <w:r w:rsidR="00E57FD0">
        <w:rPr>
          <w:rFonts w:ascii="Tahoma" w:hAnsi="Tahoma" w:cs="Tahoma"/>
          <w:b/>
          <w:color w:val="000000" w:themeColor="text1"/>
          <w:sz w:val="20"/>
          <w:szCs w:val="20"/>
        </w:rPr>
        <w:t xml:space="preserve">(except </w:t>
      </w:r>
      <w:r w:rsidR="00E57FD0" w:rsidRPr="00E15868">
        <w:rPr>
          <w:rFonts w:ascii="Tahoma" w:hAnsi="Tahoma" w:cs="Tahoma"/>
          <w:b/>
          <w:color w:val="000000" w:themeColor="text1"/>
          <w:sz w:val="20"/>
          <w:szCs w:val="20"/>
        </w:rPr>
        <w:t>the certificate of registry</w:t>
      </w:r>
      <w:r w:rsidR="00E57FD0">
        <w:rPr>
          <w:rFonts w:ascii="Tahoma" w:hAnsi="Tahoma" w:cs="Tahoma"/>
          <w:b/>
          <w:color w:val="000000" w:themeColor="text1"/>
          <w:sz w:val="20"/>
          <w:szCs w:val="20"/>
        </w:rPr>
        <w:t xml:space="preserve">) </w:t>
      </w:r>
      <w:r w:rsidRPr="00F85C53">
        <w:rPr>
          <w:rFonts w:ascii="Tahoma" w:hAnsi="Tahoma" w:cs="Tahoma"/>
          <w:b/>
          <w:color w:val="000000" w:themeColor="text1"/>
          <w:sz w:val="20"/>
          <w:szCs w:val="20"/>
        </w:rPr>
        <w:t>shall be submitted in English</w:t>
      </w:r>
      <w:r w:rsidR="00603B13">
        <w:rPr>
          <w:rFonts w:ascii="Tahoma" w:hAnsi="Tahoma" w:cs="Tahoma"/>
          <w:b/>
          <w:color w:val="000000" w:themeColor="text1"/>
          <w:sz w:val="20"/>
          <w:szCs w:val="20"/>
        </w:rPr>
        <w:t xml:space="preserve">, and </w:t>
      </w:r>
      <w:r w:rsidRPr="00F85C53">
        <w:rPr>
          <w:rFonts w:ascii="Tahoma" w:hAnsi="Tahoma" w:cs="Tahoma"/>
          <w:b/>
          <w:color w:val="000000" w:themeColor="text1"/>
          <w:sz w:val="20"/>
          <w:szCs w:val="20"/>
        </w:rPr>
        <w:t xml:space="preserve">failure to do so will result in the exclusion of the tender. </w:t>
      </w:r>
    </w:p>
    <w:p w14:paraId="5C3D2AA8" w14:textId="17A839C2" w:rsidR="004D46BC" w:rsidRPr="00F85C53" w:rsidRDefault="004D46BC" w:rsidP="004D46BC">
      <w:pPr>
        <w:shd w:val="clear" w:color="auto" w:fill="FFFFFF" w:themeFill="background1"/>
        <w:rPr>
          <w:rFonts w:ascii="Tahoma" w:hAnsi="Tahoma" w:cs="Tahoma"/>
          <w:b/>
          <w:color w:val="000000"/>
          <w:sz w:val="20"/>
          <w:szCs w:val="20"/>
        </w:rPr>
      </w:pPr>
      <w:r w:rsidRPr="00F85C53">
        <w:rPr>
          <w:rFonts w:ascii="Tahoma" w:hAnsi="Tahoma" w:cs="Tahoma"/>
          <w:b/>
          <w:color w:val="000000"/>
          <w:sz w:val="20"/>
          <w:szCs w:val="20"/>
        </w:rPr>
        <w:t xml:space="preserve">If any of the documents listed above are missing, </w:t>
      </w:r>
      <w:r w:rsidR="00417C78" w:rsidRPr="00F85C53">
        <w:rPr>
          <w:rFonts w:ascii="Tahoma" w:hAnsi="Tahoma" w:cs="Tahoma"/>
          <w:b/>
          <w:color w:val="000000"/>
          <w:sz w:val="20"/>
          <w:szCs w:val="20"/>
        </w:rPr>
        <w:t>the Council of Europe reserves the right to reject the tender</w:t>
      </w:r>
      <w:r w:rsidRPr="00F85C53">
        <w:rPr>
          <w:rFonts w:ascii="Tahoma" w:hAnsi="Tahoma" w:cs="Tahoma"/>
          <w:b/>
          <w:color w:val="000000"/>
          <w:sz w:val="20"/>
          <w:szCs w:val="20"/>
        </w:rPr>
        <w:t>.</w:t>
      </w:r>
    </w:p>
    <w:p w14:paraId="2CF820CE" w14:textId="77777777" w:rsidR="008F19F3" w:rsidRPr="00F85C53" w:rsidRDefault="008F19F3" w:rsidP="004D46BC">
      <w:pPr>
        <w:shd w:val="clear" w:color="auto" w:fill="FFFFFF" w:themeFill="background1"/>
        <w:rPr>
          <w:rFonts w:ascii="Tahoma" w:hAnsi="Tahoma" w:cs="Tahoma"/>
          <w:b/>
          <w:color w:val="000000"/>
          <w:sz w:val="20"/>
          <w:szCs w:val="20"/>
        </w:rPr>
      </w:pPr>
    </w:p>
    <w:p w14:paraId="5D05226F" w14:textId="77777777" w:rsidR="008F19F3" w:rsidRPr="00F85C53" w:rsidRDefault="008F19F3" w:rsidP="008F19F3">
      <w:pPr>
        <w:rPr>
          <w:rFonts w:ascii="Tahoma" w:eastAsia="Calibri" w:hAnsi="Tahoma" w:cs="Tahoma"/>
          <w:sz w:val="20"/>
          <w:szCs w:val="20"/>
          <w:lang w:val="en-US" w:eastAsia="en-US"/>
        </w:rPr>
      </w:pPr>
      <w:r w:rsidRPr="00F85C53">
        <w:rPr>
          <w:rFonts w:ascii="Tahoma" w:hAnsi="Tahoma" w:cs="Tahoma"/>
          <w:b/>
          <w:bCs/>
          <w:color w:val="000000"/>
          <w:sz w:val="20"/>
          <w:szCs w:val="20"/>
        </w:rPr>
        <w:t xml:space="preserve">The Council reserves the right to reject a tender if the scanned documents </w:t>
      </w:r>
      <w:r w:rsidRPr="00F85C53">
        <w:rPr>
          <w:rFonts w:ascii="Tahoma" w:hAnsi="Tahoma" w:cs="Tahoma"/>
          <w:b/>
          <w:bCs/>
          <w:color w:val="000000"/>
          <w:sz w:val="20"/>
          <w:szCs w:val="20"/>
          <w:u w:val="single"/>
        </w:rPr>
        <w:t>are of such a quality that the documents cannot be read once printed.</w:t>
      </w:r>
    </w:p>
    <w:p w14:paraId="6C133012" w14:textId="77777777" w:rsidR="002307F0" w:rsidRPr="00F85C53" w:rsidRDefault="002307F0" w:rsidP="002307F0">
      <w:pPr>
        <w:rPr>
          <w:rFonts w:ascii="Tahoma" w:hAnsi="Tahoma" w:cs="Tahoma"/>
          <w:b/>
          <w:color w:val="000000"/>
          <w:sz w:val="20"/>
          <w:szCs w:val="20"/>
        </w:rPr>
      </w:pPr>
    </w:p>
    <w:p w14:paraId="43C2BEE1" w14:textId="45CB6C89" w:rsidR="00A255F6" w:rsidRPr="00F85C53" w:rsidRDefault="002307F0" w:rsidP="00846814">
      <w:pPr>
        <w:jc w:val="center"/>
        <w:rPr>
          <w:rFonts w:ascii="Tahoma" w:hAnsi="Tahoma" w:cs="Tahoma"/>
          <w:b/>
          <w:sz w:val="20"/>
          <w:szCs w:val="20"/>
        </w:rPr>
      </w:pPr>
      <w:r w:rsidRPr="00F85C53">
        <w:rPr>
          <w:rFonts w:ascii="Tahoma" w:hAnsi="Tahoma" w:cs="Tahoma"/>
          <w:b/>
          <w:sz w:val="20"/>
          <w:szCs w:val="20"/>
        </w:rPr>
        <w:t>* * *</w:t>
      </w:r>
    </w:p>
    <w:sectPr w:rsidR="00A255F6" w:rsidRPr="00F85C53" w:rsidSect="00A662D0">
      <w:headerReference w:type="default" r:id="rId13"/>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D20BE" w14:textId="77777777" w:rsidR="00BB459F" w:rsidRDefault="00BB459F" w:rsidP="00D50F13">
      <w:r>
        <w:separator/>
      </w:r>
    </w:p>
  </w:endnote>
  <w:endnote w:type="continuationSeparator" w:id="0">
    <w:p w14:paraId="4328C315" w14:textId="77777777" w:rsidR="00BB459F" w:rsidRDefault="00BB459F" w:rsidP="00D50F13">
      <w:r>
        <w:continuationSeparator/>
      </w:r>
    </w:p>
  </w:endnote>
  <w:endnote w:type="continuationNotice" w:id="1">
    <w:p w14:paraId="209B0170" w14:textId="77777777" w:rsidR="00BB459F" w:rsidRDefault="00BB45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794AF" w14:textId="77777777" w:rsidR="00BB459F" w:rsidRDefault="00BB459F" w:rsidP="00D50F13">
      <w:r>
        <w:separator/>
      </w:r>
    </w:p>
  </w:footnote>
  <w:footnote w:type="continuationSeparator" w:id="0">
    <w:p w14:paraId="3307D555" w14:textId="77777777" w:rsidR="00BB459F" w:rsidRDefault="00BB459F" w:rsidP="00D50F13">
      <w:r>
        <w:continuationSeparator/>
      </w:r>
    </w:p>
  </w:footnote>
  <w:footnote w:type="continuationNotice" w:id="1">
    <w:p w14:paraId="0244D4DC" w14:textId="77777777" w:rsidR="00BB459F" w:rsidRDefault="00BB459F"/>
  </w:footnote>
  <w:footnote w:id="2">
    <w:p w14:paraId="20E22214" w14:textId="2DD1814F" w:rsidR="002307F0" w:rsidRPr="00AE4966" w:rsidRDefault="002307F0" w:rsidP="002307F0">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EF0C17">
          <w:rPr>
            <w:rStyle w:val="Hyperlink"/>
            <w:rFonts w:ascii="Arial Narrow" w:hAnsi="Arial Narrow"/>
            <w:sz w:val="16"/>
            <w:szCs w:val="16"/>
          </w:rPr>
          <w:t>95</w:t>
        </w:r>
        <w:r w:rsidRPr="00AE4966">
          <w:rPr>
            <w:rStyle w:val="Hyperlink"/>
            <w:rFonts w:ascii="Arial Narrow" w:hAnsi="Arial Narrow"/>
            <w:sz w:val="16"/>
            <w:szCs w:val="16"/>
          </w:rPr>
          <w:t xml:space="preserve"> of 2</w:t>
        </w:r>
        <w:r w:rsidR="00EF0C1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EF0C1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3">
    <w:p w14:paraId="67AD5E28" w14:textId="47B61E0B" w:rsidR="002307F0" w:rsidRPr="008F19F3" w:rsidRDefault="002307F0" w:rsidP="008F19F3">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 xml:space="preserve">It must strictly respect the fees indicated in the </w:t>
      </w:r>
      <w:r>
        <w:rPr>
          <w:rFonts w:ascii="Arial Narrow" w:hAnsi="Arial Narrow"/>
          <w:sz w:val="16"/>
          <w:szCs w:val="16"/>
        </w:rPr>
        <w:t>Act of Engagement</w:t>
      </w:r>
      <w:r w:rsidRPr="00EF2465">
        <w:rPr>
          <w:rFonts w:ascii="Arial Narrow" w:hAnsi="Arial Narrow"/>
          <w:sz w:val="16"/>
          <w:szCs w:val="16"/>
        </w:rPr>
        <w:t>. In case of non-compliance with the</w:t>
      </w:r>
      <w:r>
        <w:rPr>
          <w:rFonts w:ascii="Arial Narrow" w:hAnsi="Arial Narrow"/>
          <w:sz w:val="16"/>
          <w:szCs w:val="16"/>
        </w:rPr>
        <w:t>se</w:t>
      </w:r>
      <w:r w:rsidRPr="00EF2465">
        <w:rPr>
          <w:rFonts w:ascii="Arial Narrow" w:hAnsi="Arial Narrow"/>
          <w:sz w:val="16"/>
          <w:szCs w:val="16"/>
        </w:rPr>
        <w:t xml:space="preserve"> fees,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0CED7CC6" w14:textId="77777777" w:rsidR="00BC1A34" w:rsidRDefault="008F19F3" w:rsidP="008F19F3">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AE0ADF">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BC1A34" w:rsidRPr="00063993">
        <w:rPr>
          <w:rFonts w:ascii="Arial Narrow" w:hAnsi="Arial Narrow"/>
          <w:sz w:val="16"/>
          <w:szCs w:val="16"/>
        </w:rPr>
        <w:t>the following supporting documents:</w:t>
      </w:r>
    </w:p>
    <w:p w14:paraId="4335667C" w14:textId="02D2EFB9" w:rsidR="00BC1A34"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sidR="00581186">
        <w:rPr>
          <w:rFonts w:ascii="Arial Narrow" w:hAnsi="Arial Narrow"/>
          <w:sz w:val="16"/>
          <w:szCs w:val="16"/>
        </w:rPr>
        <w:t xml:space="preserve"> and sixth</w:t>
      </w:r>
      <w:r w:rsidR="008F19F3" w:rsidRPr="00411D3E">
        <w:rPr>
          <w:rFonts w:ascii="Arial Narrow" w:hAnsi="Arial Narrow"/>
          <w:sz w:val="16"/>
          <w:szCs w:val="16"/>
        </w:rPr>
        <w:t xml:space="preserve"> above listed exclusion criteria are met</w:t>
      </w:r>
      <w:r>
        <w:rPr>
          <w:rFonts w:ascii="Arial Narrow" w:hAnsi="Arial Narrow"/>
          <w:sz w:val="16"/>
          <w:szCs w:val="16"/>
        </w:rPr>
        <w:t>;</w:t>
      </w:r>
    </w:p>
    <w:p w14:paraId="39741020" w14:textId="600E1B18" w:rsidR="008F19F3"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56357E13" w14:textId="77777777" w:rsidR="00B35C06" w:rsidRDefault="00BC1A34" w:rsidP="00B35C06">
      <w:pPr>
        <w:pStyle w:val="FootnoteText"/>
        <w:numPr>
          <w:ilvl w:val="0"/>
          <w:numId w:val="18"/>
        </w:numPr>
        <w:ind w:left="142" w:hanging="142"/>
        <w:jc w:val="both"/>
        <w:rPr>
          <w:rFonts w:ascii="Arial Narrow" w:hAnsi="Arial Narrow"/>
          <w:sz w:val="16"/>
          <w:szCs w:val="16"/>
        </w:rPr>
      </w:pPr>
      <w:r w:rsidRPr="00063993">
        <w:rPr>
          <w:rFonts w:ascii="Arial Narrow" w:hAnsi="Arial Narrow"/>
          <w:sz w:val="16"/>
          <w:szCs w:val="16"/>
        </w:rPr>
        <w:t>For legal persons, an extract from the companies register or other official document proving ownership and control of the Tenderer</w:t>
      </w:r>
      <w:r w:rsidR="00B35C06">
        <w:rPr>
          <w:rFonts w:ascii="Arial Narrow" w:hAnsi="Arial Narrow"/>
          <w:sz w:val="16"/>
          <w:szCs w:val="16"/>
        </w:rPr>
        <w:t>;</w:t>
      </w:r>
    </w:p>
    <w:p w14:paraId="2DAA4AC1" w14:textId="01668CD5" w:rsidR="00B35C06" w:rsidRPr="00B35C06" w:rsidRDefault="00B35C06" w:rsidP="00B35C06">
      <w:pPr>
        <w:pStyle w:val="FootnoteText"/>
        <w:numPr>
          <w:ilvl w:val="0"/>
          <w:numId w:val="18"/>
        </w:numPr>
        <w:ind w:left="142" w:hanging="142"/>
        <w:jc w:val="both"/>
        <w:rPr>
          <w:rFonts w:ascii="Arial Narrow" w:hAnsi="Arial Narrow"/>
          <w:sz w:val="16"/>
          <w:szCs w:val="16"/>
        </w:rPr>
      </w:pPr>
      <w:r w:rsidRPr="00B35C06">
        <w:rPr>
          <w:rFonts w:ascii="Arial Narrow" w:hAnsi="Arial Narrow"/>
          <w:sz w:val="16"/>
          <w:szCs w:val="16"/>
        </w:rPr>
        <w:t xml:space="preserve">For natural persons (including owners and executive officers of legal persons), a scanned copy of a valid photographic proof of identity (e.g. passport). </w:t>
      </w:r>
    </w:p>
  </w:footnote>
  <w:footnote w:id="5">
    <w:p w14:paraId="66F323A7" w14:textId="06314151" w:rsidR="008F19F3" w:rsidRPr="008F19F3" w:rsidRDefault="008F19F3" w:rsidP="008F19F3">
      <w:pPr>
        <w:rPr>
          <w:rFonts w:ascii="Arial Narrow" w:hAnsi="Arial Narrow"/>
          <w:b/>
          <w:color w:val="000000"/>
          <w:sz w:val="20"/>
          <w:szCs w:val="20"/>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E1280"/>
    <w:multiLevelType w:val="hybridMultilevel"/>
    <w:tmpl w:val="377C10C8"/>
    <w:lvl w:ilvl="0" w:tplc="207A2B8C">
      <w:start w:val="1"/>
      <w:numFmt w:val="bullet"/>
      <w:pStyle w:val="TOC1"/>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B94910"/>
    <w:multiLevelType w:val="hybridMultilevel"/>
    <w:tmpl w:val="93C471D0"/>
    <w:lvl w:ilvl="0" w:tplc="242E4F6E">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24616A"/>
    <w:multiLevelType w:val="hybridMultilevel"/>
    <w:tmpl w:val="D6DAFAC8"/>
    <w:lvl w:ilvl="0" w:tplc="F1060FA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286196"/>
    <w:multiLevelType w:val="hybridMultilevel"/>
    <w:tmpl w:val="1E76026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E2E7E"/>
    <w:multiLevelType w:val="hybridMultilevel"/>
    <w:tmpl w:val="947E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0F285A"/>
    <w:multiLevelType w:val="hybridMultilevel"/>
    <w:tmpl w:val="8F82E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D66ED"/>
    <w:multiLevelType w:val="hybridMultilevel"/>
    <w:tmpl w:val="A670B7CE"/>
    <w:lvl w:ilvl="0" w:tplc="C24EBB0A">
      <w:start w:val="7"/>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62F759F2"/>
    <w:multiLevelType w:val="hybridMultilevel"/>
    <w:tmpl w:val="BD3AF92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9" w15:restartNumberingAfterBreak="0">
    <w:nsid w:val="643051EB"/>
    <w:multiLevelType w:val="hybridMultilevel"/>
    <w:tmpl w:val="B2E2406C"/>
    <w:lvl w:ilvl="0" w:tplc="C24EBB0A">
      <w:start w:val="7"/>
      <w:numFmt w:val="bullet"/>
      <w:lvlText w:val="-"/>
      <w:lvlJc w:val="left"/>
      <w:pPr>
        <w:ind w:left="1080" w:hanging="72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0"/>
  </w:num>
  <w:num w:numId="4">
    <w:abstractNumId w:val="23"/>
  </w:num>
  <w:num w:numId="5">
    <w:abstractNumId w:val="14"/>
  </w:num>
  <w:num w:numId="6">
    <w:abstractNumId w:val="20"/>
  </w:num>
  <w:num w:numId="7">
    <w:abstractNumId w:val="25"/>
  </w:num>
  <w:num w:numId="8">
    <w:abstractNumId w:val="8"/>
  </w:num>
  <w:num w:numId="9">
    <w:abstractNumId w:val="26"/>
  </w:num>
  <w:num w:numId="10">
    <w:abstractNumId w:val="9"/>
  </w:num>
  <w:num w:numId="11">
    <w:abstractNumId w:val="10"/>
  </w:num>
  <w:num w:numId="12">
    <w:abstractNumId w:val="1"/>
  </w:num>
  <w:num w:numId="13">
    <w:abstractNumId w:val="7"/>
  </w:num>
  <w:num w:numId="14">
    <w:abstractNumId w:val="3"/>
  </w:num>
  <w:num w:numId="15">
    <w:abstractNumId w:val="4"/>
  </w:num>
  <w:num w:numId="16">
    <w:abstractNumId w:val="22"/>
  </w:num>
  <w:num w:numId="17">
    <w:abstractNumId w:val="0"/>
  </w:num>
  <w:num w:numId="18">
    <w:abstractNumId w:val="6"/>
  </w:num>
  <w:num w:numId="19">
    <w:abstractNumId w:val="24"/>
  </w:num>
  <w:num w:numId="20">
    <w:abstractNumId w:val="12"/>
  </w:num>
  <w:num w:numId="21">
    <w:abstractNumId w:val="19"/>
  </w:num>
  <w:num w:numId="22">
    <w:abstractNumId w:val="17"/>
  </w:num>
  <w:num w:numId="23">
    <w:abstractNumId w:val="15"/>
  </w:num>
  <w:num w:numId="24">
    <w:abstractNumId w:val="16"/>
  </w:num>
  <w:num w:numId="25">
    <w:abstractNumId w:val="13"/>
  </w:num>
  <w:num w:numId="26">
    <w:abstractNumId w:val="18"/>
  </w:num>
  <w:num w:numId="27">
    <w:abstractNumId w:val="11"/>
  </w:num>
  <w:num w:numId="2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402A7"/>
    <w:rsid w:val="00042341"/>
    <w:rsid w:val="000441BD"/>
    <w:rsid w:val="000461DD"/>
    <w:rsid w:val="00060282"/>
    <w:rsid w:val="00061859"/>
    <w:rsid w:val="00063993"/>
    <w:rsid w:val="000660C4"/>
    <w:rsid w:val="00072FB8"/>
    <w:rsid w:val="000747C3"/>
    <w:rsid w:val="00076428"/>
    <w:rsid w:val="000836C7"/>
    <w:rsid w:val="000841B9"/>
    <w:rsid w:val="000852FE"/>
    <w:rsid w:val="00086684"/>
    <w:rsid w:val="00090CAE"/>
    <w:rsid w:val="000975FD"/>
    <w:rsid w:val="000A249E"/>
    <w:rsid w:val="000D632F"/>
    <w:rsid w:val="000E0285"/>
    <w:rsid w:val="000E59DC"/>
    <w:rsid w:val="000E5DF5"/>
    <w:rsid w:val="000E60C6"/>
    <w:rsid w:val="000F18A2"/>
    <w:rsid w:val="000F3067"/>
    <w:rsid w:val="000F3CB2"/>
    <w:rsid w:val="000F6BD3"/>
    <w:rsid w:val="001018E8"/>
    <w:rsid w:val="001041C4"/>
    <w:rsid w:val="001063F1"/>
    <w:rsid w:val="00110EA7"/>
    <w:rsid w:val="00111DD7"/>
    <w:rsid w:val="0011556A"/>
    <w:rsid w:val="00121A41"/>
    <w:rsid w:val="001230D9"/>
    <w:rsid w:val="001234F4"/>
    <w:rsid w:val="001262C9"/>
    <w:rsid w:val="00127AB4"/>
    <w:rsid w:val="00127ED3"/>
    <w:rsid w:val="00140E99"/>
    <w:rsid w:val="00143659"/>
    <w:rsid w:val="00147F8E"/>
    <w:rsid w:val="001510F3"/>
    <w:rsid w:val="00160002"/>
    <w:rsid w:val="001602AD"/>
    <w:rsid w:val="00171C1F"/>
    <w:rsid w:val="001832A2"/>
    <w:rsid w:val="00183C11"/>
    <w:rsid w:val="00183E4D"/>
    <w:rsid w:val="00184909"/>
    <w:rsid w:val="00186CC5"/>
    <w:rsid w:val="0019162D"/>
    <w:rsid w:val="00195ED2"/>
    <w:rsid w:val="00196882"/>
    <w:rsid w:val="001A1408"/>
    <w:rsid w:val="001A2FDD"/>
    <w:rsid w:val="001A3448"/>
    <w:rsid w:val="001A5371"/>
    <w:rsid w:val="001A732A"/>
    <w:rsid w:val="001B0127"/>
    <w:rsid w:val="001B145C"/>
    <w:rsid w:val="001B7518"/>
    <w:rsid w:val="001C2E58"/>
    <w:rsid w:val="001C6878"/>
    <w:rsid w:val="001D40AD"/>
    <w:rsid w:val="001D5219"/>
    <w:rsid w:val="001E0442"/>
    <w:rsid w:val="001E0FA6"/>
    <w:rsid w:val="001E7F0E"/>
    <w:rsid w:val="001F5A87"/>
    <w:rsid w:val="00204A8E"/>
    <w:rsid w:val="002213BD"/>
    <w:rsid w:val="00227C52"/>
    <w:rsid w:val="002307F0"/>
    <w:rsid w:val="00231B30"/>
    <w:rsid w:val="00231F02"/>
    <w:rsid w:val="00232D58"/>
    <w:rsid w:val="002336A0"/>
    <w:rsid w:val="00236880"/>
    <w:rsid w:val="00237980"/>
    <w:rsid w:val="00242DDE"/>
    <w:rsid w:val="00250B11"/>
    <w:rsid w:val="00251355"/>
    <w:rsid w:val="00252955"/>
    <w:rsid w:val="002544EC"/>
    <w:rsid w:val="002625C7"/>
    <w:rsid w:val="00266619"/>
    <w:rsid w:val="00272959"/>
    <w:rsid w:val="00277199"/>
    <w:rsid w:val="00277511"/>
    <w:rsid w:val="00285EF9"/>
    <w:rsid w:val="002861A5"/>
    <w:rsid w:val="0028716D"/>
    <w:rsid w:val="00290041"/>
    <w:rsid w:val="00290EBB"/>
    <w:rsid w:val="002A0F1F"/>
    <w:rsid w:val="002A2C42"/>
    <w:rsid w:val="002A38B9"/>
    <w:rsid w:val="002A47C1"/>
    <w:rsid w:val="002A56A1"/>
    <w:rsid w:val="002A5D7C"/>
    <w:rsid w:val="002B4786"/>
    <w:rsid w:val="002C53F4"/>
    <w:rsid w:val="002C5B97"/>
    <w:rsid w:val="002C6181"/>
    <w:rsid w:val="002C6F98"/>
    <w:rsid w:val="002D3BAE"/>
    <w:rsid w:val="002D5425"/>
    <w:rsid w:val="002E1E6F"/>
    <w:rsid w:val="002E4806"/>
    <w:rsid w:val="002F618C"/>
    <w:rsid w:val="003129C9"/>
    <w:rsid w:val="00314848"/>
    <w:rsid w:val="00320711"/>
    <w:rsid w:val="00332AF4"/>
    <w:rsid w:val="003363E8"/>
    <w:rsid w:val="00357E5A"/>
    <w:rsid w:val="003670B2"/>
    <w:rsid w:val="00367338"/>
    <w:rsid w:val="00371164"/>
    <w:rsid w:val="003712F2"/>
    <w:rsid w:val="00386026"/>
    <w:rsid w:val="00387CDC"/>
    <w:rsid w:val="0039258A"/>
    <w:rsid w:val="003A1D3D"/>
    <w:rsid w:val="003A45CD"/>
    <w:rsid w:val="003A4A6D"/>
    <w:rsid w:val="003B1C2E"/>
    <w:rsid w:val="003B2E7E"/>
    <w:rsid w:val="003E3863"/>
    <w:rsid w:val="003F350F"/>
    <w:rsid w:val="003F7D5B"/>
    <w:rsid w:val="00411B03"/>
    <w:rsid w:val="00417C78"/>
    <w:rsid w:val="00420E9A"/>
    <w:rsid w:val="004307FD"/>
    <w:rsid w:val="00441672"/>
    <w:rsid w:val="00453A9E"/>
    <w:rsid w:val="004575D4"/>
    <w:rsid w:val="004665F8"/>
    <w:rsid w:val="004825E1"/>
    <w:rsid w:val="00486FC6"/>
    <w:rsid w:val="00487310"/>
    <w:rsid w:val="004874F6"/>
    <w:rsid w:val="00490018"/>
    <w:rsid w:val="00497F9D"/>
    <w:rsid w:val="004A5074"/>
    <w:rsid w:val="004A5E49"/>
    <w:rsid w:val="004A7D52"/>
    <w:rsid w:val="004B0F2D"/>
    <w:rsid w:val="004B2022"/>
    <w:rsid w:val="004C642E"/>
    <w:rsid w:val="004D084E"/>
    <w:rsid w:val="004D46BC"/>
    <w:rsid w:val="004E4886"/>
    <w:rsid w:val="004E796F"/>
    <w:rsid w:val="004E7A45"/>
    <w:rsid w:val="004E7D01"/>
    <w:rsid w:val="004F38E2"/>
    <w:rsid w:val="004F71A4"/>
    <w:rsid w:val="005002FB"/>
    <w:rsid w:val="005034A5"/>
    <w:rsid w:val="00505408"/>
    <w:rsid w:val="00512D89"/>
    <w:rsid w:val="005132DE"/>
    <w:rsid w:val="00516616"/>
    <w:rsid w:val="00532234"/>
    <w:rsid w:val="00552F0E"/>
    <w:rsid w:val="00563B1B"/>
    <w:rsid w:val="00567F3E"/>
    <w:rsid w:val="00575177"/>
    <w:rsid w:val="00581186"/>
    <w:rsid w:val="00581679"/>
    <w:rsid w:val="005845C2"/>
    <w:rsid w:val="00593CCC"/>
    <w:rsid w:val="005969C9"/>
    <w:rsid w:val="005B213C"/>
    <w:rsid w:val="005B6603"/>
    <w:rsid w:val="005D53E7"/>
    <w:rsid w:val="005D5B80"/>
    <w:rsid w:val="005D7279"/>
    <w:rsid w:val="005E01B0"/>
    <w:rsid w:val="005E15F8"/>
    <w:rsid w:val="005E42AE"/>
    <w:rsid w:val="005E72B6"/>
    <w:rsid w:val="005E7A89"/>
    <w:rsid w:val="005F0D22"/>
    <w:rsid w:val="006006D0"/>
    <w:rsid w:val="00603B13"/>
    <w:rsid w:val="006052A3"/>
    <w:rsid w:val="00606CF8"/>
    <w:rsid w:val="00633BD9"/>
    <w:rsid w:val="006426F7"/>
    <w:rsid w:val="00642BCE"/>
    <w:rsid w:val="00647C28"/>
    <w:rsid w:val="006558F9"/>
    <w:rsid w:val="0067529C"/>
    <w:rsid w:val="00677EFB"/>
    <w:rsid w:val="00680325"/>
    <w:rsid w:val="00685694"/>
    <w:rsid w:val="006912CB"/>
    <w:rsid w:val="006A3EC9"/>
    <w:rsid w:val="006B14ED"/>
    <w:rsid w:val="006B2D7D"/>
    <w:rsid w:val="006B7793"/>
    <w:rsid w:val="006C0B9C"/>
    <w:rsid w:val="006C1BEF"/>
    <w:rsid w:val="006E15CA"/>
    <w:rsid w:val="006F5EED"/>
    <w:rsid w:val="00711683"/>
    <w:rsid w:val="0071373A"/>
    <w:rsid w:val="00714299"/>
    <w:rsid w:val="007264DC"/>
    <w:rsid w:val="007309EA"/>
    <w:rsid w:val="007311B9"/>
    <w:rsid w:val="0073327A"/>
    <w:rsid w:val="007556CC"/>
    <w:rsid w:val="00756398"/>
    <w:rsid w:val="00756A1A"/>
    <w:rsid w:val="00763924"/>
    <w:rsid w:val="007776D3"/>
    <w:rsid w:val="007845B7"/>
    <w:rsid w:val="007867C0"/>
    <w:rsid w:val="00786BA5"/>
    <w:rsid w:val="0079018E"/>
    <w:rsid w:val="00791E04"/>
    <w:rsid w:val="007931EE"/>
    <w:rsid w:val="007A1CCD"/>
    <w:rsid w:val="007A2306"/>
    <w:rsid w:val="007A37FE"/>
    <w:rsid w:val="007B0391"/>
    <w:rsid w:val="007B16CE"/>
    <w:rsid w:val="007C267B"/>
    <w:rsid w:val="007C29B5"/>
    <w:rsid w:val="007D0EEE"/>
    <w:rsid w:val="007D1F5B"/>
    <w:rsid w:val="007D6C68"/>
    <w:rsid w:val="007E449F"/>
    <w:rsid w:val="007E78C4"/>
    <w:rsid w:val="007F46F1"/>
    <w:rsid w:val="0080160D"/>
    <w:rsid w:val="008166AD"/>
    <w:rsid w:val="0082549E"/>
    <w:rsid w:val="00833069"/>
    <w:rsid w:val="0083377F"/>
    <w:rsid w:val="00834E5C"/>
    <w:rsid w:val="00840C1E"/>
    <w:rsid w:val="00846814"/>
    <w:rsid w:val="00856C83"/>
    <w:rsid w:val="0086588B"/>
    <w:rsid w:val="00867184"/>
    <w:rsid w:val="00874CEE"/>
    <w:rsid w:val="0087754C"/>
    <w:rsid w:val="008828EC"/>
    <w:rsid w:val="00883AB4"/>
    <w:rsid w:val="00883C2D"/>
    <w:rsid w:val="008928A2"/>
    <w:rsid w:val="00892D73"/>
    <w:rsid w:val="008967DE"/>
    <w:rsid w:val="008A2764"/>
    <w:rsid w:val="008B0E79"/>
    <w:rsid w:val="008B21BF"/>
    <w:rsid w:val="008B6FDD"/>
    <w:rsid w:val="008C264E"/>
    <w:rsid w:val="008D14FA"/>
    <w:rsid w:val="008D3220"/>
    <w:rsid w:val="008D785F"/>
    <w:rsid w:val="008E030B"/>
    <w:rsid w:val="008F0BF0"/>
    <w:rsid w:val="008F19F3"/>
    <w:rsid w:val="008F2DBD"/>
    <w:rsid w:val="00904764"/>
    <w:rsid w:val="00904B93"/>
    <w:rsid w:val="009058FD"/>
    <w:rsid w:val="00917A32"/>
    <w:rsid w:val="00924A55"/>
    <w:rsid w:val="00925EF9"/>
    <w:rsid w:val="009260A4"/>
    <w:rsid w:val="00941247"/>
    <w:rsid w:val="0095095F"/>
    <w:rsid w:val="00986790"/>
    <w:rsid w:val="00990987"/>
    <w:rsid w:val="009A0D0F"/>
    <w:rsid w:val="009A20EC"/>
    <w:rsid w:val="009A5D89"/>
    <w:rsid w:val="009B12FF"/>
    <w:rsid w:val="009B1E00"/>
    <w:rsid w:val="009B25A9"/>
    <w:rsid w:val="009B54FD"/>
    <w:rsid w:val="009C12E0"/>
    <w:rsid w:val="009D17B0"/>
    <w:rsid w:val="009E1B52"/>
    <w:rsid w:val="009E4346"/>
    <w:rsid w:val="009E55DF"/>
    <w:rsid w:val="009F19CC"/>
    <w:rsid w:val="009F1A62"/>
    <w:rsid w:val="00A01366"/>
    <w:rsid w:val="00A041D4"/>
    <w:rsid w:val="00A04901"/>
    <w:rsid w:val="00A12241"/>
    <w:rsid w:val="00A255F6"/>
    <w:rsid w:val="00A34572"/>
    <w:rsid w:val="00A405EB"/>
    <w:rsid w:val="00A40899"/>
    <w:rsid w:val="00A535BA"/>
    <w:rsid w:val="00A617AF"/>
    <w:rsid w:val="00A6445A"/>
    <w:rsid w:val="00A66298"/>
    <w:rsid w:val="00A662D0"/>
    <w:rsid w:val="00A675CC"/>
    <w:rsid w:val="00A821DB"/>
    <w:rsid w:val="00A83E5A"/>
    <w:rsid w:val="00A8461F"/>
    <w:rsid w:val="00A85379"/>
    <w:rsid w:val="00A91875"/>
    <w:rsid w:val="00A93F2C"/>
    <w:rsid w:val="00A96316"/>
    <w:rsid w:val="00A96A37"/>
    <w:rsid w:val="00AA0A6C"/>
    <w:rsid w:val="00AA6E9D"/>
    <w:rsid w:val="00AB13EF"/>
    <w:rsid w:val="00AB77BA"/>
    <w:rsid w:val="00AC12B3"/>
    <w:rsid w:val="00AD33C7"/>
    <w:rsid w:val="00AD423A"/>
    <w:rsid w:val="00AE0ADF"/>
    <w:rsid w:val="00AE5507"/>
    <w:rsid w:val="00AE5F37"/>
    <w:rsid w:val="00AE62C8"/>
    <w:rsid w:val="00AE733E"/>
    <w:rsid w:val="00AF1181"/>
    <w:rsid w:val="00AF5D9D"/>
    <w:rsid w:val="00AF6B9D"/>
    <w:rsid w:val="00B11F35"/>
    <w:rsid w:val="00B14D5F"/>
    <w:rsid w:val="00B15609"/>
    <w:rsid w:val="00B1654D"/>
    <w:rsid w:val="00B35C06"/>
    <w:rsid w:val="00B43A63"/>
    <w:rsid w:val="00B52125"/>
    <w:rsid w:val="00B52510"/>
    <w:rsid w:val="00B6457E"/>
    <w:rsid w:val="00B74DC5"/>
    <w:rsid w:val="00B74E23"/>
    <w:rsid w:val="00B81CC3"/>
    <w:rsid w:val="00B948EE"/>
    <w:rsid w:val="00B94D47"/>
    <w:rsid w:val="00BA535D"/>
    <w:rsid w:val="00BA7B96"/>
    <w:rsid w:val="00BB0487"/>
    <w:rsid w:val="00BB459F"/>
    <w:rsid w:val="00BB5732"/>
    <w:rsid w:val="00BB66CF"/>
    <w:rsid w:val="00BB7623"/>
    <w:rsid w:val="00BC1A34"/>
    <w:rsid w:val="00BD09D0"/>
    <w:rsid w:val="00BD21AF"/>
    <w:rsid w:val="00BD2F62"/>
    <w:rsid w:val="00BD637E"/>
    <w:rsid w:val="00BE33D8"/>
    <w:rsid w:val="00BF7C87"/>
    <w:rsid w:val="00C10B8B"/>
    <w:rsid w:val="00C26461"/>
    <w:rsid w:val="00C31F4B"/>
    <w:rsid w:val="00C32CF2"/>
    <w:rsid w:val="00C37D19"/>
    <w:rsid w:val="00C4126D"/>
    <w:rsid w:val="00C4216C"/>
    <w:rsid w:val="00C44468"/>
    <w:rsid w:val="00C44E24"/>
    <w:rsid w:val="00C5327B"/>
    <w:rsid w:val="00C54A63"/>
    <w:rsid w:val="00C55FC9"/>
    <w:rsid w:val="00C5606D"/>
    <w:rsid w:val="00C57EAD"/>
    <w:rsid w:val="00C652C8"/>
    <w:rsid w:val="00C674A5"/>
    <w:rsid w:val="00C7050F"/>
    <w:rsid w:val="00C71DF0"/>
    <w:rsid w:val="00C7458D"/>
    <w:rsid w:val="00C7643B"/>
    <w:rsid w:val="00C803BB"/>
    <w:rsid w:val="00C81A91"/>
    <w:rsid w:val="00C916A3"/>
    <w:rsid w:val="00C95C78"/>
    <w:rsid w:val="00CA202E"/>
    <w:rsid w:val="00CA4416"/>
    <w:rsid w:val="00CA6E6F"/>
    <w:rsid w:val="00CB3508"/>
    <w:rsid w:val="00CB4782"/>
    <w:rsid w:val="00CD0386"/>
    <w:rsid w:val="00CD061B"/>
    <w:rsid w:val="00CD544B"/>
    <w:rsid w:val="00CD5E63"/>
    <w:rsid w:val="00CE7D0D"/>
    <w:rsid w:val="00CF0F05"/>
    <w:rsid w:val="00D04381"/>
    <w:rsid w:val="00D21D1E"/>
    <w:rsid w:val="00D22682"/>
    <w:rsid w:val="00D27647"/>
    <w:rsid w:val="00D30D24"/>
    <w:rsid w:val="00D322CA"/>
    <w:rsid w:val="00D34C9B"/>
    <w:rsid w:val="00D417C2"/>
    <w:rsid w:val="00D41EDE"/>
    <w:rsid w:val="00D44EF1"/>
    <w:rsid w:val="00D47F70"/>
    <w:rsid w:val="00D50F13"/>
    <w:rsid w:val="00D51502"/>
    <w:rsid w:val="00D52157"/>
    <w:rsid w:val="00D55078"/>
    <w:rsid w:val="00D5513E"/>
    <w:rsid w:val="00D61CDE"/>
    <w:rsid w:val="00D70489"/>
    <w:rsid w:val="00D728DA"/>
    <w:rsid w:val="00D73100"/>
    <w:rsid w:val="00D74BC9"/>
    <w:rsid w:val="00D80DA4"/>
    <w:rsid w:val="00DA5CEB"/>
    <w:rsid w:val="00DB6765"/>
    <w:rsid w:val="00DC45E9"/>
    <w:rsid w:val="00DC6283"/>
    <w:rsid w:val="00DD74E8"/>
    <w:rsid w:val="00DE0239"/>
    <w:rsid w:val="00E00310"/>
    <w:rsid w:val="00E02D10"/>
    <w:rsid w:val="00E05158"/>
    <w:rsid w:val="00E11E01"/>
    <w:rsid w:val="00E160F4"/>
    <w:rsid w:val="00E179B9"/>
    <w:rsid w:val="00E3231F"/>
    <w:rsid w:val="00E44060"/>
    <w:rsid w:val="00E507A1"/>
    <w:rsid w:val="00E519E1"/>
    <w:rsid w:val="00E53384"/>
    <w:rsid w:val="00E5607D"/>
    <w:rsid w:val="00E56FDA"/>
    <w:rsid w:val="00E57FD0"/>
    <w:rsid w:val="00E632AE"/>
    <w:rsid w:val="00E63CA3"/>
    <w:rsid w:val="00E65BB4"/>
    <w:rsid w:val="00E71E62"/>
    <w:rsid w:val="00E858A4"/>
    <w:rsid w:val="00E90DC6"/>
    <w:rsid w:val="00E9201C"/>
    <w:rsid w:val="00EA0241"/>
    <w:rsid w:val="00EA23E4"/>
    <w:rsid w:val="00EB0EDB"/>
    <w:rsid w:val="00EB550D"/>
    <w:rsid w:val="00EB640E"/>
    <w:rsid w:val="00EC4B0F"/>
    <w:rsid w:val="00ED1A6A"/>
    <w:rsid w:val="00EE0FD3"/>
    <w:rsid w:val="00EE1D09"/>
    <w:rsid w:val="00EE5D92"/>
    <w:rsid w:val="00EE7240"/>
    <w:rsid w:val="00EF0C17"/>
    <w:rsid w:val="00EF2465"/>
    <w:rsid w:val="00EF66B8"/>
    <w:rsid w:val="00F12679"/>
    <w:rsid w:val="00F130D7"/>
    <w:rsid w:val="00F20B24"/>
    <w:rsid w:val="00F21315"/>
    <w:rsid w:val="00F342F2"/>
    <w:rsid w:val="00F37F04"/>
    <w:rsid w:val="00F420A3"/>
    <w:rsid w:val="00F521A0"/>
    <w:rsid w:val="00F56682"/>
    <w:rsid w:val="00F71AA7"/>
    <w:rsid w:val="00F809EA"/>
    <w:rsid w:val="00F80D87"/>
    <w:rsid w:val="00F85C53"/>
    <w:rsid w:val="00FA7021"/>
    <w:rsid w:val="00FB4E84"/>
    <w:rsid w:val="00FD49FF"/>
    <w:rsid w:val="00FE4FEF"/>
    <w:rsid w:val="00FF0EE9"/>
    <w:rsid w:val="00FF2E20"/>
    <w:rsid w:val="00FF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aliases w:val="Bullets,References,Liste 1,List Paragraph nowy,Numbered List Paragraph,List Paragraph (numbered (a)),Medium Grid 1 - Accent 21,Paragraphe de liste2,Paragraphe de liste1,Dot pt,F5 List Paragraph,List Paragraph1,Indicator Text"/>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186CC5"/>
    <w:pPr>
      <w:numPr>
        <w:numId w:val="28"/>
      </w:numPr>
    </w:pPr>
    <w:rPr>
      <w:rFonts w:ascii="Arial Narrow" w:hAnsi="Arial Narrow"/>
    </w:rPr>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
    <w:uiPriority w:val="99"/>
    <w:unhideWhenUsed/>
    <w:rsid w:val="00D74BC9"/>
    <w:rPr>
      <w:sz w:val="20"/>
      <w:szCs w:val="20"/>
    </w:rPr>
  </w:style>
  <w:style w:type="character" w:customStyle="1" w:styleId="FootnoteTextChar">
    <w:name w:val="Footnote Text Char"/>
    <w:aliases w:val="Footnote Text Char Char Char1,Char Char1,Fußnote Char1,single space Char1,FOOTNOTES Char1,fn Char1,Fußnotentext Char Char1,ADB Char1,Footnote text Char1,ft Char1,pod carou Char1,Testo nota a piè di pagina Carattere Char1,f Char1"/>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aliases w:val="Bullets Char,References Char,Liste 1 Char,List Paragraph nowy Char,Numbered List Paragraph Char,List Paragraph (numbered (a)) Char,Medium Grid 1 - Accent 21 Char,Paragraphe de liste2 Char,Paragraphe de liste1 Char,Dot pt Char"/>
    <w:basedOn w:val="DefaultParagraphFont"/>
    <w:link w:val="ListParagraph"/>
    <w:uiPriority w:val="34"/>
    <w:qFormat/>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A202E"/>
    <w:rPr>
      <w:color w:val="605E5C"/>
      <w:shd w:val="clear" w:color="auto" w:fill="E1DFDD"/>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uiPriority w:val="99"/>
    <w:rsid w:val="00B6457E"/>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8238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025DBE" w:rsidP="00025DBE">
          <w:pPr>
            <w:pStyle w:val="D668036724F343629F5D971A8EEF26265"/>
          </w:pPr>
          <w:r w:rsidRPr="00453A9E">
            <w:rPr>
              <w:rFonts w:ascii="Tahoma" w:hAnsi="Tahoma" w:cs="Tahoma"/>
              <w:color w:val="808080"/>
              <w:sz w:val="20"/>
              <w:szCs w:val="20"/>
            </w:rPr>
            <w:t>Click here to enter a date.</w:t>
          </w:r>
        </w:p>
      </w:docPartBody>
    </w:docPart>
    <w:docPart>
      <w:docPartPr>
        <w:name w:val="4E2D94E539C748F38412FDC747F119AA"/>
        <w:category>
          <w:name w:val="General"/>
          <w:gallery w:val="placeholder"/>
        </w:category>
        <w:types>
          <w:type w:val="bbPlcHdr"/>
        </w:types>
        <w:behaviors>
          <w:behavior w:val="content"/>
        </w:behaviors>
        <w:guid w:val="{D4139085-A091-4853-8ABC-E35CC8DEBE7E}"/>
      </w:docPartPr>
      <w:docPartBody>
        <w:p w:rsidR="00FD638D" w:rsidRDefault="00025DBE" w:rsidP="00025DBE">
          <w:pPr>
            <w:pStyle w:val="4E2D94E539C748F38412FDC747F119AA5"/>
          </w:pPr>
          <w:r w:rsidRPr="00453A9E">
            <w:rPr>
              <w:rFonts w:ascii="Tahoma" w:hAnsi="Tahoma" w:cs="Tahoma"/>
              <w:color w:val="808080"/>
              <w:sz w:val="20"/>
              <w:szCs w:val="20"/>
            </w:rPr>
            <w:t>Click here to enter email</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025DBE" w:rsidP="00025DBE">
          <w:pPr>
            <w:pStyle w:val="ED13921E9F274A91ADD032E3191E507B5"/>
          </w:pPr>
          <w:r w:rsidRPr="00453A9E">
            <w:rPr>
              <w:rFonts w:ascii="Tahoma" w:hAnsi="Tahoma" w:cs="Tahoma"/>
              <w:color w:val="808080"/>
              <w:sz w:val="20"/>
              <w:szCs w:val="20"/>
            </w:rPr>
            <w:t>Click here to enter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025DBE" w:rsidP="00025DBE">
          <w:pPr>
            <w:pStyle w:val="E01BE0CED8F8471686B75C46194C2FE85"/>
          </w:pPr>
          <w:r w:rsidRPr="00453A9E">
            <w:rPr>
              <w:rFonts w:ascii="Tahoma" w:hAnsi="Tahoma" w:cs="Tahoma"/>
              <w:color w:val="808080"/>
              <w:sz w:val="20"/>
              <w:szCs w:val="20"/>
            </w:rPr>
            <w:t>Click here to enter 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025DBE" w:rsidP="00025DBE">
          <w:pPr>
            <w:pStyle w:val="EC4B78E497BE4E04BC3B2B77DA1E05DE3"/>
          </w:pPr>
          <w:r w:rsidRPr="00453A9E">
            <w:rPr>
              <w:rFonts w:ascii="Tahoma" w:hAnsi="Tahoma" w:cs="Tahoma"/>
              <w:color w:val="808080"/>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88D4E11B-6AC7-4DC3-8D14-BC91DBA72A11}"/>
      </w:docPartPr>
      <w:docPartBody>
        <w:p w:rsidR="00025DBE" w:rsidRDefault="00AC6322">
          <w:r w:rsidRPr="00AD1F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25DBE"/>
    <w:rsid w:val="00074D81"/>
    <w:rsid w:val="000A3E57"/>
    <w:rsid w:val="000B282F"/>
    <w:rsid w:val="000C18F4"/>
    <w:rsid w:val="000C30DC"/>
    <w:rsid w:val="00101F77"/>
    <w:rsid w:val="001055D4"/>
    <w:rsid w:val="001A6BB2"/>
    <w:rsid w:val="001A7B9B"/>
    <w:rsid w:val="00212A99"/>
    <w:rsid w:val="0023449B"/>
    <w:rsid w:val="002844DF"/>
    <w:rsid w:val="002E46A2"/>
    <w:rsid w:val="0036571D"/>
    <w:rsid w:val="00452619"/>
    <w:rsid w:val="00455819"/>
    <w:rsid w:val="00530CE2"/>
    <w:rsid w:val="005A012A"/>
    <w:rsid w:val="005E30DD"/>
    <w:rsid w:val="00643AFD"/>
    <w:rsid w:val="00646ADE"/>
    <w:rsid w:val="00647952"/>
    <w:rsid w:val="00694AB9"/>
    <w:rsid w:val="007E45F7"/>
    <w:rsid w:val="008871DF"/>
    <w:rsid w:val="008C7C1A"/>
    <w:rsid w:val="009170FF"/>
    <w:rsid w:val="009216B9"/>
    <w:rsid w:val="009574C2"/>
    <w:rsid w:val="009963A2"/>
    <w:rsid w:val="00A10EC3"/>
    <w:rsid w:val="00A26CAD"/>
    <w:rsid w:val="00AC6322"/>
    <w:rsid w:val="00AF106A"/>
    <w:rsid w:val="00B05E45"/>
    <w:rsid w:val="00C27B37"/>
    <w:rsid w:val="00C67F51"/>
    <w:rsid w:val="00D033B7"/>
    <w:rsid w:val="00D2459D"/>
    <w:rsid w:val="00D30CA9"/>
    <w:rsid w:val="00D33B80"/>
    <w:rsid w:val="00D626CA"/>
    <w:rsid w:val="00DE526F"/>
    <w:rsid w:val="00DF679E"/>
    <w:rsid w:val="00EF0E7B"/>
    <w:rsid w:val="00F051CD"/>
    <w:rsid w:val="00F05E79"/>
    <w:rsid w:val="00F271D4"/>
    <w:rsid w:val="00F67A98"/>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571D"/>
    <w:rPr>
      <w:color w:val="808080"/>
    </w:rPr>
  </w:style>
  <w:style w:type="paragraph" w:customStyle="1" w:styleId="A9DC5BA6F8434A66B19D340AF5684731">
    <w:name w:val="A9DC5BA6F8434A66B19D340AF5684731"/>
    <w:rsid w:val="00643AFD"/>
  </w:style>
  <w:style w:type="paragraph" w:customStyle="1" w:styleId="BD7CC9345CEC4AAE8DAB90B3403F5634">
    <w:name w:val="BD7CC9345CEC4AAE8DAB90B3403F5634"/>
    <w:rsid w:val="00643AFD"/>
  </w:style>
  <w:style w:type="paragraph" w:customStyle="1" w:styleId="EC4B78E497BE4E04BC3B2B77DA1E05DE3">
    <w:name w:val="EC4B78E497BE4E04BC3B2B77DA1E05DE3"/>
    <w:rsid w:val="00025DBE"/>
    <w:pPr>
      <w:spacing w:after="0" w:line="240" w:lineRule="auto"/>
    </w:pPr>
    <w:rPr>
      <w:rFonts w:ascii="Arial" w:eastAsia="Times New Roman" w:hAnsi="Arial" w:cs="Arial"/>
      <w:lang w:val="en-GB" w:eastAsia="en-GB"/>
    </w:rPr>
  </w:style>
  <w:style w:type="paragraph" w:customStyle="1" w:styleId="D668036724F343629F5D971A8EEF26265">
    <w:name w:val="D668036724F343629F5D971A8EEF26265"/>
    <w:rsid w:val="00025DBE"/>
    <w:pPr>
      <w:spacing w:after="0" w:line="240" w:lineRule="auto"/>
    </w:pPr>
    <w:rPr>
      <w:rFonts w:ascii="Arial" w:eastAsia="Times New Roman" w:hAnsi="Arial" w:cs="Arial"/>
      <w:lang w:val="en-GB" w:eastAsia="en-GB"/>
    </w:rPr>
  </w:style>
  <w:style w:type="paragraph" w:customStyle="1" w:styleId="4E2D94E539C748F38412FDC747F119AA5">
    <w:name w:val="4E2D94E539C748F38412FDC747F119AA5"/>
    <w:rsid w:val="00025DBE"/>
    <w:pPr>
      <w:spacing w:after="0" w:line="240" w:lineRule="auto"/>
    </w:pPr>
    <w:rPr>
      <w:rFonts w:ascii="Arial" w:eastAsia="Times New Roman" w:hAnsi="Arial" w:cs="Arial"/>
      <w:lang w:val="en-GB" w:eastAsia="en-GB"/>
    </w:rPr>
  </w:style>
  <w:style w:type="paragraph" w:customStyle="1" w:styleId="ED13921E9F274A91ADD032E3191E507B5">
    <w:name w:val="ED13921E9F274A91ADD032E3191E507B5"/>
    <w:rsid w:val="00025DBE"/>
    <w:pPr>
      <w:spacing w:after="0" w:line="240" w:lineRule="auto"/>
    </w:pPr>
    <w:rPr>
      <w:rFonts w:ascii="Arial" w:eastAsia="Times New Roman" w:hAnsi="Arial" w:cs="Arial"/>
      <w:lang w:val="en-GB" w:eastAsia="en-GB"/>
    </w:rPr>
  </w:style>
  <w:style w:type="paragraph" w:customStyle="1" w:styleId="E01BE0CED8F8471686B75C46194C2FE85">
    <w:name w:val="E01BE0CED8F8471686B75C46194C2FE85"/>
    <w:rsid w:val="00025DBE"/>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B0D1BB-6B01-4957-9B55-5161CFC6D0F3}">
  <ds:schemaRefs>
    <ds:schemaRef ds:uri="http://schemas.openxmlformats.org/officeDocument/2006/bibliography"/>
  </ds:schemaRefs>
</ds:datastoreItem>
</file>

<file path=customXml/itemProps3.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659089-ADB8-4A88-9A41-0C4819C5BB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2325</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TTF.FC.RC.AllServicesandGoods</vt:lpstr>
    </vt:vector>
  </TitlesOfParts>
  <Company>Council of Europe</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TTF.FC.RC.AllServicesandGoods</dc:title>
  <dc:creator>KAUTZMANN Jean-Etienne</dc:creator>
  <cp:lastModifiedBy>PAPILA Serkan</cp:lastModifiedBy>
  <cp:revision>2</cp:revision>
  <cp:lastPrinted>2016-10-07T09:25:00Z</cp:lastPrinted>
  <dcterms:created xsi:type="dcterms:W3CDTF">2022-03-03T08:36:00Z</dcterms:created>
  <dcterms:modified xsi:type="dcterms:W3CDTF">2022-03-03T08:36:00Z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