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77AFBA77" w:rsidR="00AB0E18" w:rsidRPr="00EC2B58" w:rsidRDefault="00AB0E18" w:rsidP="00A52BEC">
      <w:pPr>
        <w:rPr>
          <w:rFonts w:ascii="Tahoma" w:hAnsi="Tahoma" w:cs="Tahoma"/>
          <w:b/>
          <w:sz w:val="24"/>
          <w:szCs w:val="28"/>
        </w:rPr>
      </w:pPr>
      <w:r w:rsidRPr="00EC2B58">
        <w:rPr>
          <w:rFonts w:ascii="Tahoma" w:hAnsi="Tahoma" w:cs="Tahoma"/>
          <w:b/>
          <w:sz w:val="24"/>
          <w:szCs w:val="28"/>
        </w:rPr>
        <w:t xml:space="preserve">Purchase of </w:t>
      </w:r>
      <w:r w:rsidR="00EC2B58" w:rsidRPr="000F53D0">
        <w:rPr>
          <w:rFonts w:ascii="Tahoma" w:hAnsi="Tahoma" w:cs="Tahoma"/>
          <w:b/>
          <w:sz w:val="24"/>
          <w:szCs w:val="28"/>
        </w:rPr>
        <w:t xml:space="preserve">consultancy services for the provision of </w:t>
      </w:r>
      <w:bookmarkStart w:id="0" w:name="_Hlk76054447"/>
      <w:r w:rsidR="00EC2B58" w:rsidRPr="000F53D0">
        <w:rPr>
          <w:rFonts w:ascii="Tahoma" w:hAnsi="Tahoma" w:cs="Tahoma"/>
          <w:b/>
          <w:sz w:val="24"/>
          <w:szCs w:val="28"/>
        </w:rPr>
        <w:t>expertise</w:t>
      </w:r>
      <w:r w:rsidR="00A52BEC" w:rsidRPr="00EC2B58">
        <w:rPr>
          <w:rFonts w:ascii="Tahoma" w:hAnsi="Tahoma" w:cs="Tahoma"/>
          <w:b/>
          <w:sz w:val="24"/>
          <w:szCs w:val="28"/>
        </w:rPr>
        <w:t xml:space="preserve"> </w:t>
      </w:r>
      <w:proofErr w:type="gramStart"/>
      <w:r w:rsidR="00A52BEC" w:rsidRPr="00EC2B58">
        <w:rPr>
          <w:rFonts w:ascii="Tahoma" w:hAnsi="Tahoma" w:cs="Tahoma"/>
          <w:b/>
          <w:sz w:val="24"/>
          <w:szCs w:val="28"/>
        </w:rPr>
        <w:t>in the area of</w:t>
      </w:r>
      <w:proofErr w:type="gramEnd"/>
      <w:r w:rsidR="00A52BEC" w:rsidRPr="00EC2B58">
        <w:rPr>
          <w:rFonts w:ascii="Tahoma" w:hAnsi="Tahoma" w:cs="Tahoma"/>
          <w:b/>
          <w:sz w:val="24"/>
          <w:szCs w:val="28"/>
        </w:rPr>
        <w:t xml:space="preserve"> gender mainstreaming</w:t>
      </w:r>
      <w:r w:rsidR="00F00DAB" w:rsidRPr="00EC2B58">
        <w:rPr>
          <w:rFonts w:ascii="Tahoma" w:hAnsi="Tahoma" w:cs="Tahoma"/>
          <w:b/>
          <w:sz w:val="24"/>
          <w:szCs w:val="28"/>
        </w:rPr>
        <w:t xml:space="preserve"> and communication and visibility</w:t>
      </w:r>
      <w:r w:rsidR="00A52BEC" w:rsidRPr="00EC2B58">
        <w:rPr>
          <w:rFonts w:ascii="Tahoma" w:hAnsi="Tahoma" w:cs="Tahoma"/>
          <w:b/>
          <w:sz w:val="24"/>
          <w:szCs w:val="28"/>
        </w:rPr>
        <w:t xml:space="preserve"> in the implementation of the Project “Promoting Alternative Dispute Resolution (ADR) in Turkey”</w:t>
      </w:r>
      <w:bookmarkEnd w:id="0"/>
    </w:p>
    <w:p w14:paraId="0D2231F5" w14:textId="77777777" w:rsidR="005B6603" w:rsidRPr="00E25560" w:rsidRDefault="005B6603" w:rsidP="009E1B52">
      <w:pPr>
        <w:rPr>
          <w:rFonts w:ascii="Tahoma" w:hAnsi="Tahoma" w:cs="Tahoma"/>
          <w:b/>
        </w:rPr>
      </w:pPr>
    </w:p>
    <w:p w14:paraId="3320D652" w14:textId="256B9A06"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Pr="00F00DAB">
        <w:rPr>
          <w:rFonts w:ascii="Tahoma" w:hAnsi="Tahoma" w:cs="Tahoma"/>
          <w:sz w:val="20"/>
          <w:szCs w:val="20"/>
        </w:rPr>
        <w:t>is currently implementing</w:t>
      </w:r>
      <w:r w:rsidR="00415E8B" w:rsidRPr="00F00DAB">
        <w:rPr>
          <w:rFonts w:ascii="Tahoma" w:hAnsi="Tahoma" w:cs="Tahoma"/>
          <w:sz w:val="20"/>
          <w:szCs w:val="20"/>
        </w:rPr>
        <w:t xml:space="preserve"> and until </w:t>
      </w:r>
      <w:r w:rsidR="00A52BEC" w:rsidRPr="00F00DAB">
        <w:rPr>
          <w:rFonts w:ascii="Tahoma" w:hAnsi="Tahoma" w:cs="Tahoma"/>
          <w:sz w:val="20"/>
          <w:szCs w:val="20"/>
        </w:rPr>
        <w:t xml:space="preserve">15/12/2023 </w:t>
      </w:r>
      <w:r w:rsidR="007958C9" w:rsidRPr="00F00DAB">
        <w:rPr>
          <w:rFonts w:ascii="Tahoma" w:hAnsi="Tahoma" w:cs="Tahoma"/>
          <w:sz w:val="20"/>
          <w:szCs w:val="20"/>
        </w:rPr>
        <w:t>a Project</w:t>
      </w:r>
      <w:r w:rsidR="007958C9" w:rsidRPr="00E25560">
        <w:rPr>
          <w:rFonts w:ascii="Tahoma" w:hAnsi="Tahoma" w:cs="Tahoma"/>
          <w:sz w:val="20"/>
          <w:szCs w:val="20"/>
        </w:rPr>
        <w:t xml:space="preserve"> on </w:t>
      </w:r>
      <w:bookmarkStart w:id="1" w:name="_Hlk76054628"/>
      <w:bookmarkStart w:id="2" w:name="_Hlk65691642"/>
      <w:r w:rsidR="00A52BEC">
        <w:rPr>
          <w:rFonts w:ascii="Tahoma" w:hAnsi="Tahoma" w:cs="Tahoma"/>
          <w:sz w:val="20"/>
          <w:szCs w:val="20"/>
        </w:rPr>
        <w:t>“</w:t>
      </w:r>
      <w:bookmarkStart w:id="3" w:name="_Hlk65744115"/>
      <w:r w:rsidR="00A52BEC">
        <w:rPr>
          <w:rFonts w:ascii="Tahoma" w:hAnsi="Tahoma" w:cs="Tahoma"/>
          <w:sz w:val="20"/>
          <w:szCs w:val="20"/>
        </w:rPr>
        <w:t>P</w:t>
      </w:r>
      <w:r w:rsidR="00A52BEC" w:rsidRPr="00D93372">
        <w:rPr>
          <w:rFonts w:ascii="Tahoma" w:hAnsi="Tahoma" w:cs="Tahoma"/>
          <w:sz w:val="20"/>
          <w:szCs w:val="20"/>
        </w:rPr>
        <w:t xml:space="preserve">romoting </w:t>
      </w:r>
      <w:r w:rsidR="00A52BEC">
        <w:rPr>
          <w:rFonts w:ascii="Tahoma" w:hAnsi="Tahoma" w:cs="Tahoma"/>
          <w:sz w:val="20"/>
          <w:szCs w:val="20"/>
        </w:rPr>
        <w:t>A</w:t>
      </w:r>
      <w:r w:rsidR="00A52BEC" w:rsidRPr="00D93372">
        <w:rPr>
          <w:rFonts w:ascii="Tahoma" w:hAnsi="Tahoma" w:cs="Tahoma"/>
          <w:sz w:val="20"/>
          <w:szCs w:val="20"/>
        </w:rPr>
        <w:t xml:space="preserve">lternative </w:t>
      </w:r>
      <w:r w:rsidR="00A52BEC">
        <w:rPr>
          <w:rFonts w:ascii="Tahoma" w:hAnsi="Tahoma" w:cs="Tahoma"/>
          <w:sz w:val="20"/>
          <w:szCs w:val="20"/>
        </w:rPr>
        <w:t>D</w:t>
      </w:r>
      <w:r w:rsidR="00A52BEC" w:rsidRPr="00D93372">
        <w:rPr>
          <w:rFonts w:ascii="Tahoma" w:hAnsi="Tahoma" w:cs="Tahoma"/>
          <w:sz w:val="20"/>
          <w:szCs w:val="20"/>
        </w:rPr>
        <w:t xml:space="preserve">ispute </w:t>
      </w:r>
      <w:r w:rsidR="00A52BEC">
        <w:rPr>
          <w:rFonts w:ascii="Tahoma" w:hAnsi="Tahoma" w:cs="Tahoma"/>
          <w:sz w:val="20"/>
          <w:szCs w:val="20"/>
        </w:rPr>
        <w:t>R</w:t>
      </w:r>
      <w:r w:rsidR="00A52BEC" w:rsidRPr="00D93372">
        <w:rPr>
          <w:rFonts w:ascii="Tahoma" w:hAnsi="Tahoma" w:cs="Tahoma"/>
          <w:sz w:val="20"/>
          <w:szCs w:val="20"/>
        </w:rPr>
        <w:t>esolution (</w:t>
      </w:r>
      <w:r w:rsidR="00A52BEC">
        <w:rPr>
          <w:rFonts w:ascii="Tahoma" w:hAnsi="Tahoma" w:cs="Tahoma"/>
          <w:sz w:val="20"/>
          <w:szCs w:val="20"/>
        </w:rPr>
        <w:t>ADR</w:t>
      </w:r>
      <w:r w:rsidR="00A52BEC" w:rsidRPr="00D93372">
        <w:rPr>
          <w:rFonts w:ascii="Tahoma" w:hAnsi="Tahoma" w:cs="Tahoma"/>
          <w:sz w:val="20"/>
          <w:szCs w:val="20"/>
        </w:rPr>
        <w:t xml:space="preserve">) in </w:t>
      </w:r>
      <w:r w:rsidR="00A52BEC">
        <w:rPr>
          <w:rFonts w:ascii="Tahoma" w:hAnsi="Tahoma" w:cs="Tahoma"/>
          <w:sz w:val="20"/>
          <w:szCs w:val="20"/>
        </w:rPr>
        <w:t>T</w:t>
      </w:r>
      <w:r w:rsidR="00A52BEC" w:rsidRPr="00D93372">
        <w:rPr>
          <w:rFonts w:ascii="Tahoma" w:hAnsi="Tahoma" w:cs="Tahoma"/>
          <w:sz w:val="20"/>
          <w:szCs w:val="20"/>
        </w:rPr>
        <w:t>urkey</w:t>
      </w:r>
      <w:bookmarkEnd w:id="3"/>
      <w:r w:rsidR="00A52BEC">
        <w:rPr>
          <w:rFonts w:ascii="Tahoma" w:hAnsi="Tahoma" w:cs="Tahoma"/>
          <w:sz w:val="20"/>
          <w:szCs w:val="20"/>
        </w:rPr>
        <w:t>”</w:t>
      </w:r>
      <w:r w:rsidR="00A52BEC" w:rsidRPr="00993FB6">
        <w:t xml:space="preserve"> </w:t>
      </w:r>
      <w:bookmarkEnd w:id="1"/>
      <w:r w:rsidR="00A52BEC" w:rsidRPr="00993FB6">
        <w:rPr>
          <w:rFonts w:ascii="Tahoma" w:hAnsi="Tahoma" w:cs="Tahoma"/>
          <w:sz w:val="20"/>
          <w:szCs w:val="20"/>
        </w:rPr>
        <w:t>[</w:t>
      </w:r>
      <w:r w:rsidR="00A52BEC" w:rsidRPr="008426A3">
        <w:rPr>
          <w:rFonts w:ascii="Tahoma" w:hAnsi="Tahoma" w:cs="Tahoma"/>
          <w:sz w:val="20"/>
          <w:szCs w:val="20"/>
        </w:rPr>
        <w:t>hereinafter “ADR Project</w:t>
      </w:r>
      <w:r w:rsidR="00A52BEC">
        <w:rPr>
          <w:rFonts w:ascii="Tahoma" w:hAnsi="Tahoma" w:cs="Tahoma"/>
          <w:sz w:val="20"/>
          <w:szCs w:val="20"/>
        </w:rPr>
        <w:t>”</w:t>
      </w:r>
      <w:r w:rsidR="00A52BEC" w:rsidRPr="00993FB6">
        <w:rPr>
          <w:rFonts w:ascii="Tahoma" w:hAnsi="Tahoma" w:cs="Tahoma"/>
          <w:sz w:val="20"/>
          <w:szCs w:val="20"/>
        </w:rPr>
        <w:t>]</w:t>
      </w:r>
      <w:bookmarkEnd w:id="2"/>
      <w:r w:rsidR="00A52BEC" w:rsidRPr="00E25560">
        <w:rPr>
          <w:rFonts w:ascii="Tahoma" w:hAnsi="Tahoma" w:cs="Tahoma"/>
          <w:sz w:val="20"/>
          <w:szCs w:val="20"/>
        </w:rPr>
        <w:t xml:space="preserve">. </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A52BEC">
        <w:rPr>
          <w:rFonts w:ascii="Tahoma" w:hAnsi="Tahoma" w:cs="Tahoma"/>
          <w:sz w:val="20"/>
          <w:szCs w:val="20"/>
        </w:rPr>
        <w:t>short-term consultancy services in the area of gender mainstreaming</w:t>
      </w:r>
      <w:r w:rsidR="00F00DAB">
        <w:rPr>
          <w:rFonts w:ascii="Tahoma" w:hAnsi="Tahoma" w:cs="Tahoma"/>
          <w:sz w:val="20"/>
          <w:szCs w:val="20"/>
        </w:rPr>
        <w:t xml:space="preserve"> and communication and </w:t>
      </w:r>
      <w:r w:rsidR="00806314">
        <w:rPr>
          <w:rFonts w:ascii="Tahoma" w:hAnsi="Tahoma" w:cs="Tahoma"/>
          <w:sz w:val="20"/>
          <w:szCs w:val="20"/>
        </w:rPr>
        <w:t>visibility</w:t>
      </w:r>
      <w:r w:rsidR="00A52BEC">
        <w:rPr>
          <w:rFonts w:ascii="Tahoma" w:hAnsi="Tahoma" w:cs="Tahoma"/>
          <w:sz w:val="20"/>
          <w:szCs w:val="20"/>
        </w:rPr>
        <w:t xml:space="preserve"> in the implementation of the Project</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7A7191B9" w14:textId="77777777" w:rsidR="00571EC5"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2EAC9ADC" w:rsidR="007958C9" w:rsidRPr="00571EC5" w:rsidRDefault="007958C9" w:rsidP="007958C9">
      <w:pPr>
        <w:spacing w:after="120"/>
        <w:jc w:val="both"/>
        <w:rPr>
          <w:rFonts w:ascii="Tahoma" w:hAnsi="Tahoma" w:cs="Tahoma"/>
          <w:color w:val="000000" w:themeColor="text1"/>
          <w:sz w:val="20"/>
          <w:szCs w:val="20"/>
        </w:rPr>
      </w:pPr>
      <w:r w:rsidRPr="00F00DAB">
        <w:rPr>
          <w:rFonts w:ascii="Tahoma" w:hAnsi="Tahoma" w:cs="Tahoma"/>
          <w:color w:val="000000" w:themeColor="text1"/>
          <w:sz w:val="20"/>
          <w:szCs w:val="20"/>
        </w:rPr>
        <w:t>The tenderer must be either a natural person</w:t>
      </w:r>
      <w:r w:rsidR="00091467" w:rsidRPr="00F00DAB">
        <w:rPr>
          <w:rFonts w:ascii="Tahoma" w:hAnsi="Tahoma" w:cs="Tahoma"/>
          <w:color w:val="000000" w:themeColor="text1"/>
          <w:sz w:val="20"/>
          <w:szCs w:val="20"/>
        </w:rPr>
        <w:t>, a legal person</w:t>
      </w:r>
      <w:r w:rsidR="00103DEC" w:rsidRPr="00F00DAB">
        <w:rPr>
          <w:rFonts w:ascii="Tahoma" w:hAnsi="Tahoma" w:cs="Tahoma"/>
          <w:color w:val="000000" w:themeColor="text1"/>
          <w:sz w:val="20"/>
          <w:szCs w:val="20"/>
        </w:rPr>
        <w:t xml:space="preserve"> or consortium of natural and/or legal person</w:t>
      </w:r>
      <w:r w:rsidRPr="00F00DAB">
        <w:rPr>
          <w:rFonts w:ascii="Tahoma" w:hAnsi="Tahoma" w:cs="Tahoma"/>
          <w:color w:val="000000" w:themeColor="text1"/>
          <w:sz w:val="20"/>
          <w:szCs w:val="20"/>
        </w:rPr>
        <w:t>.</w:t>
      </w:r>
    </w:p>
    <w:p w14:paraId="2810F0BD" w14:textId="05075583"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71EC5">
        <w:rPr>
          <w:rFonts w:ascii="Tahoma" w:hAnsi="Tahoma" w:cs="Tahoma"/>
          <w:b/>
          <w:color w:val="000000" w:themeColor="text1"/>
          <w:sz w:val="20"/>
          <w:szCs w:val="20"/>
        </w:rPr>
        <w:t>ADR Consultancy- Gender</w:t>
      </w:r>
      <w:r w:rsidR="00F00DAB">
        <w:rPr>
          <w:rFonts w:ascii="Tahoma" w:hAnsi="Tahoma" w:cs="Tahoma"/>
          <w:b/>
          <w:color w:val="000000" w:themeColor="text1"/>
          <w:sz w:val="20"/>
          <w:szCs w:val="20"/>
        </w:rPr>
        <w:t xml:space="preserve"> &amp; Communication</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0348CD79"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571EC5" w:rsidRPr="000F53D0">
        <w:rPr>
          <w:rFonts w:ascii="Tahoma" w:hAnsi="Tahoma" w:cs="Tahoma"/>
          <w:b/>
          <w:color w:val="000000" w:themeColor="text1"/>
          <w:sz w:val="20"/>
          <w:szCs w:val="20"/>
          <w:u w:val="single"/>
        </w:rPr>
        <w:t>5 working days before the deadline for submission of the tenders</w:t>
      </w:r>
      <w:r w:rsidR="00571EC5">
        <w:rPr>
          <w:rFonts w:ascii="Tahoma" w:hAnsi="Tahoma" w:cs="Tahoma"/>
          <w:b/>
          <w:color w:val="000000" w:themeColor="text1"/>
          <w:sz w:val="20"/>
          <w:szCs w:val="20"/>
        </w:rPr>
        <w:t xml:space="preserve"> </w:t>
      </w:r>
      <w:r w:rsidR="00B724FA" w:rsidRPr="00B724FA">
        <w:rPr>
          <w:rFonts w:ascii="Tahoma" w:hAnsi="Tahoma" w:cs="Tahoma"/>
          <w:b/>
          <w:color w:val="000000" w:themeColor="text1"/>
          <w:sz w:val="20"/>
          <w:szCs w:val="20"/>
        </w:rPr>
        <w:t xml:space="preserve"> </w:t>
      </w:r>
      <w:r w:rsidR="00B724FA">
        <w:rPr>
          <w:rFonts w:ascii="Tahoma" w:hAnsi="Tahoma" w:cs="Tahoma"/>
          <w:b/>
          <w:color w:val="000000" w:themeColor="text1"/>
          <w:sz w:val="20"/>
          <w:szCs w:val="20"/>
        </w:rPr>
        <w:t xml:space="preserve">(by </w:t>
      </w:r>
      <w:r w:rsidR="00581C42">
        <w:rPr>
          <w:rFonts w:ascii="Tahoma" w:hAnsi="Tahoma" w:cs="Tahoma"/>
          <w:b/>
          <w:color w:val="000000" w:themeColor="text1"/>
          <w:sz w:val="20"/>
          <w:szCs w:val="20"/>
        </w:rPr>
        <w:t>25</w:t>
      </w:r>
      <w:r w:rsidR="00B724FA" w:rsidRPr="00B724FA">
        <w:rPr>
          <w:rFonts w:ascii="Tahoma" w:hAnsi="Tahoma" w:cs="Tahoma"/>
          <w:b/>
          <w:color w:val="000000" w:themeColor="text1"/>
          <w:sz w:val="20"/>
          <w:szCs w:val="20"/>
          <w:vertAlign w:val="superscript"/>
        </w:rPr>
        <w:t>th</w:t>
      </w:r>
      <w:r w:rsidR="00B724FA">
        <w:rPr>
          <w:rFonts w:ascii="Tahoma" w:hAnsi="Tahoma" w:cs="Tahoma"/>
          <w:b/>
          <w:color w:val="000000" w:themeColor="text1"/>
          <w:sz w:val="20"/>
          <w:szCs w:val="20"/>
        </w:rPr>
        <w:t xml:space="preserve"> July</w:t>
      </w:r>
      <w:r w:rsidR="00B724FA" w:rsidRPr="00E755C5">
        <w:rPr>
          <w:rFonts w:ascii="Tahoma" w:hAnsi="Tahoma" w:cs="Tahoma"/>
          <w:b/>
          <w:color w:val="000000" w:themeColor="text1"/>
          <w:sz w:val="20"/>
          <w:szCs w:val="20"/>
        </w:rPr>
        <w:t xml:space="preserve"> 2021</w:t>
      </w:r>
      <w:r w:rsidR="00B724FA">
        <w:rPr>
          <w:rFonts w:ascii="Tahoma" w:hAnsi="Tahoma" w:cs="Tahoma"/>
          <w:b/>
          <w:color w:val="000000" w:themeColor="text1"/>
          <w:sz w:val="20"/>
          <w:szCs w:val="20"/>
        </w:rPr>
        <w:t>)</w:t>
      </w:r>
      <w:r w:rsidR="00B724FA" w:rsidRPr="00E755C5">
        <w:rPr>
          <w:rFonts w:ascii="Tahoma" w:hAnsi="Tahoma" w:cs="Tahoma"/>
          <w:b/>
          <w:color w:val="000000" w:themeColor="text1"/>
          <w:sz w:val="20"/>
          <w:szCs w:val="20"/>
        </w:rPr>
        <w:t xml:space="preserve"> </w:t>
      </w:r>
      <w:r w:rsidRPr="00E25560">
        <w:rPr>
          <w:rFonts w:ascii="Tahoma" w:hAnsi="Tahoma" w:cs="Tahoma"/>
          <w:b/>
          <w:color w:val="000000" w:themeColor="text1"/>
          <w:sz w:val="20"/>
          <w:szCs w:val="20"/>
        </w:rPr>
        <w:t xml:space="preserve">and shall be exclusively addressed to the email address indicated below with the following reference in subject: </w:t>
      </w:r>
      <w:r w:rsidR="005547FC" w:rsidRPr="00571EC5">
        <w:rPr>
          <w:rFonts w:ascii="Tahoma" w:hAnsi="Tahoma" w:cs="Tahoma"/>
          <w:b/>
          <w:color w:val="000000" w:themeColor="text1"/>
          <w:sz w:val="20"/>
          <w:szCs w:val="20"/>
        </w:rPr>
        <w:t>Question</w:t>
      </w:r>
      <w:r w:rsidR="00571EC5" w:rsidRPr="00571EC5">
        <w:rPr>
          <w:rFonts w:ascii="Tahoma" w:hAnsi="Tahoma" w:cs="Tahoma"/>
          <w:b/>
          <w:color w:val="000000" w:themeColor="text1"/>
          <w:sz w:val="20"/>
          <w:szCs w:val="20"/>
        </w:rPr>
        <w:t xml:space="preserve"> ADR Consultancy- Gender</w:t>
      </w:r>
      <w:r w:rsidR="00F00DAB">
        <w:rPr>
          <w:rFonts w:ascii="Tahoma" w:hAnsi="Tahoma" w:cs="Tahoma"/>
          <w:b/>
          <w:color w:val="000000" w:themeColor="text1"/>
          <w:sz w:val="20"/>
          <w:szCs w:val="20"/>
        </w:rPr>
        <w:t xml:space="preserve"> &amp; Communication</w:t>
      </w:r>
      <w:r w:rsidR="00616D50">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EA3AA1"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36946555"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2-15T00:00:00Z">
                  <w:dateFormat w:val="dd MMMM yyyy"/>
                  <w:lid w:val="en-GB"/>
                  <w:storeMappedDataAs w:val="dateTime"/>
                  <w:calendar w:val="gregorian"/>
                </w:date>
              </w:sdtPr>
              <w:sdtEndPr>
                <w:rPr>
                  <w:rStyle w:val="DefaultParagraphFont"/>
                  <w:sz w:val="22"/>
                  <w:szCs w:val="20"/>
                </w:rPr>
              </w:sdtEndPr>
              <w:sdtContent>
                <w:r w:rsidR="00571EC5">
                  <w:rPr>
                    <w:rStyle w:val="Style73"/>
                    <w:rFonts w:ascii="Tahoma" w:hAnsi="Tahoma" w:cs="Tahoma"/>
                  </w:rPr>
                  <w:t>15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16C2AAFD" w:rsidR="007958C9" w:rsidRPr="00E25560" w:rsidRDefault="00EA3AA1"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r w:rsidR="00083FE6">
                  <w:rPr>
                    <w:rFonts w:ascii="Tahoma" w:hAnsi="Tahoma" w:cs="Tahoma"/>
                    <w:b/>
                    <w:color w:val="000000" w:themeColor="text1"/>
                    <w:sz w:val="20"/>
                    <w:szCs w:val="20"/>
                  </w:rPr>
                  <w:t>30</w:t>
                </w:r>
                <w:r w:rsidR="005E690F">
                  <w:rPr>
                    <w:rFonts w:ascii="Tahoma" w:hAnsi="Tahoma" w:cs="Tahoma"/>
                    <w:b/>
                    <w:color w:val="000000" w:themeColor="text1"/>
                    <w:sz w:val="20"/>
                    <w:szCs w:val="20"/>
                  </w:rPr>
                  <w:t xml:space="preserve"> July 2021</w:t>
                </w:r>
              </w:sdtContent>
            </w:sdt>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030262138"/>
                <w:placeholder>
                  <w:docPart w:val="0F6539F9E7B94DAF9FF492F68A84858B"/>
                </w:placeholder>
              </w:sdtPr>
              <w:sdtEndPr>
                <w:rPr>
                  <w:b w:val="0"/>
                  <w:color w:val="auto"/>
                  <w:sz w:val="22"/>
                  <w:lang w:eastAsia="fr-FR"/>
                </w:rPr>
              </w:sdtEndPr>
              <w:sdtContent>
                <w:tc>
                  <w:tcPr>
                    <w:tcW w:w="6061" w:type="dxa"/>
                    <w:shd w:val="clear" w:color="auto" w:fill="DBE5F1" w:themeFill="accent1" w:themeFillTint="33"/>
                    <w:vAlign w:val="center"/>
                  </w:tcPr>
                  <w:p w14:paraId="073C4B36" w14:textId="634F26E5" w:rsidR="007958C9" w:rsidRPr="00E25560" w:rsidRDefault="00571EC5" w:rsidP="007958C9">
                    <w:pPr>
                      <w:rPr>
                        <w:rFonts w:ascii="Tahoma" w:hAnsi="Tahoma" w:cs="Tahoma"/>
                        <w:b/>
                        <w:color w:val="000000" w:themeColor="text1"/>
                        <w:sz w:val="20"/>
                        <w:szCs w:val="20"/>
                      </w:rPr>
                    </w:pPr>
                    <w:r w:rsidRPr="00993FB6">
                      <w:rPr>
                        <w:rFonts w:ascii="Tahoma" w:hAnsi="Tahoma" w:cs="Tahoma"/>
                        <w:b/>
                        <w:color w:val="000000" w:themeColor="text1"/>
                        <w:sz w:val="20"/>
                        <w:szCs w:val="20"/>
                      </w:rPr>
                      <w:t>ankara.office@coe.int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771854663"/>
                <w:placeholder>
                  <w:docPart w:val="21BA6F572A914711BD95B7BDDF5912A6"/>
                </w:placeholder>
              </w:sdtPr>
              <w:sdtEndPr>
                <w:rPr>
                  <w:lang w:eastAsia="fr-FR"/>
                </w:rPr>
              </w:sdtEndPr>
              <w:sdtContent>
                <w:tc>
                  <w:tcPr>
                    <w:tcW w:w="6061" w:type="dxa"/>
                    <w:vAlign w:val="center"/>
                  </w:tcPr>
                  <w:p w14:paraId="3A0DA430" w14:textId="0A0E4962" w:rsidR="007958C9" w:rsidRPr="00E25560" w:rsidRDefault="00571EC5" w:rsidP="007958C9">
                    <w:pPr>
                      <w:rPr>
                        <w:rFonts w:ascii="Tahoma" w:hAnsi="Tahoma" w:cs="Tahoma"/>
                        <w:b/>
                        <w:color w:val="000000" w:themeColor="text1"/>
                        <w:sz w:val="20"/>
                        <w:szCs w:val="20"/>
                      </w:rPr>
                    </w:pPr>
                    <w:r w:rsidRPr="00993FB6">
                      <w:rPr>
                        <w:rFonts w:ascii="Tahoma" w:hAnsi="Tahoma" w:cs="Tahoma"/>
                        <w:sz w:val="20"/>
                        <w:szCs w:val="20"/>
                      </w:rPr>
                      <w:t>ankara.office@coe.int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tc>
          <w:tcPr>
            <w:tcW w:w="6061" w:type="dxa"/>
            <w:vAlign w:val="center"/>
          </w:tcPr>
          <w:p w14:paraId="03756942" w14:textId="28291067" w:rsidR="007958C9" w:rsidRPr="00E25560" w:rsidRDefault="00EA3AA1" w:rsidP="007958C9">
            <w:pPr>
              <w:rPr>
                <w:rFonts w:ascii="Tahoma" w:hAnsi="Tahoma" w:cs="Tahoma"/>
                <w:sz w:val="20"/>
                <w:szCs w:val="20"/>
                <w:lang w:eastAsia="fr-FR"/>
              </w:rPr>
            </w:pPr>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r w:rsidR="00083FE6">
                  <w:rPr>
                    <w:rFonts w:ascii="Tahoma" w:hAnsi="Tahoma" w:cs="Tahoma"/>
                    <w:sz w:val="20"/>
                    <w:szCs w:val="20"/>
                  </w:rPr>
                  <w:t>21</w:t>
                </w:r>
                <w:r w:rsidR="005E690F">
                  <w:rPr>
                    <w:rFonts w:ascii="Tahoma" w:hAnsi="Tahoma" w:cs="Tahoma"/>
                    <w:sz w:val="20"/>
                    <w:szCs w:val="20"/>
                  </w:rPr>
                  <w:t xml:space="preserve"> August 2021</w:t>
                </w:r>
              </w:sdtContent>
            </w:sdt>
          </w:p>
        </w:tc>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4"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4"/>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1DBF2CA3" w14:textId="29936437" w:rsidR="00DC21E5" w:rsidRDefault="00DC21E5" w:rsidP="00DC21E5">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overall objective of the </w:t>
      </w:r>
      <w:r>
        <w:rPr>
          <w:rFonts w:ascii="Tahoma" w:hAnsi="Tahoma" w:cs="Tahoma"/>
          <w:color w:val="000000" w:themeColor="text1"/>
          <w:sz w:val="20"/>
          <w:szCs w:val="20"/>
        </w:rPr>
        <w:t>ADR P</w:t>
      </w:r>
      <w:r w:rsidRPr="00993FB6">
        <w:rPr>
          <w:rFonts w:ascii="Tahoma" w:hAnsi="Tahoma" w:cs="Tahoma"/>
          <w:color w:val="000000" w:themeColor="text1"/>
          <w:sz w:val="20"/>
          <w:szCs w:val="20"/>
        </w:rPr>
        <w:t>roject is to improve the effectiveness of the justice system and access to justice in Turkey by providing a faster dispute resolution for the citizens, businesses, legal persons and other organisations and institutions at large.</w:t>
      </w:r>
      <w:r w:rsidR="00A17CFA">
        <w:rPr>
          <w:rFonts w:ascii="Tahoma" w:hAnsi="Tahoma" w:cs="Tahoma"/>
          <w:color w:val="000000" w:themeColor="text1"/>
          <w:sz w:val="20"/>
          <w:szCs w:val="20"/>
        </w:rPr>
        <w:t xml:space="preserve"> </w:t>
      </w:r>
      <w:r w:rsidR="00A17CFA" w:rsidRPr="00993FB6">
        <w:rPr>
          <w:rFonts w:ascii="Tahoma" w:hAnsi="Tahoma" w:cs="Tahoma"/>
          <w:color w:val="000000" w:themeColor="text1"/>
          <w:sz w:val="20"/>
          <w:szCs w:val="20"/>
        </w:rPr>
        <w:t xml:space="preserve">The </w:t>
      </w:r>
      <w:r w:rsidR="00DA01CE">
        <w:rPr>
          <w:rFonts w:ascii="Tahoma" w:hAnsi="Tahoma" w:cs="Tahoma"/>
          <w:color w:val="000000" w:themeColor="text1"/>
          <w:sz w:val="20"/>
          <w:szCs w:val="20"/>
        </w:rPr>
        <w:t>P</w:t>
      </w:r>
      <w:r w:rsidR="00A17CFA" w:rsidRPr="00993FB6">
        <w:rPr>
          <w:rFonts w:ascii="Tahoma" w:hAnsi="Tahoma" w:cs="Tahoma"/>
          <w:color w:val="000000" w:themeColor="text1"/>
          <w:sz w:val="20"/>
          <w:szCs w:val="20"/>
        </w:rPr>
        <w:t>roject will last 36 months</w:t>
      </w:r>
      <w:r w:rsidR="00A17CFA">
        <w:rPr>
          <w:rFonts w:ascii="Tahoma" w:hAnsi="Tahoma" w:cs="Tahoma"/>
          <w:color w:val="000000" w:themeColor="text1"/>
          <w:sz w:val="20"/>
          <w:szCs w:val="20"/>
        </w:rPr>
        <w:t xml:space="preserve"> between 17 December 2020 and 16 December 2023.</w:t>
      </w:r>
      <w:r w:rsidR="00CE3443">
        <w:rPr>
          <w:rFonts w:ascii="Tahoma" w:hAnsi="Tahoma" w:cs="Tahoma"/>
          <w:color w:val="000000" w:themeColor="text1"/>
          <w:sz w:val="20"/>
          <w:szCs w:val="20"/>
        </w:rPr>
        <w:t xml:space="preserve"> </w:t>
      </w:r>
    </w:p>
    <w:p w14:paraId="4A203DBC" w14:textId="77777777" w:rsidR="00DC21E5" w:rsidRPr="00993FB6" w:rsidRDefault="00DC21E5" w:rsidP="00DC21E5">
      <w:pPr>
        <w:jc w:val="both"/>
        <w:rPr>
          <w:rFonts w:ascii="Tahoma" w:hAnsi="Tahoma" w:cs="Tahoma"/>
          <w:color w:val="000000" w:themeColor="text1"/>
          <w:sz w:val="20"/>
          <w:szCs w:val="20"/>
        </w:rPr>
      </w:pPr>
    </w:p>
    <w:p w14:paraId="51ED2AF0" w14:textId="77777777" w:rsidR="00DC21E5" w:rsidRPr="00993FB6" w:rsidRDefault="00DC21E5" w:rsidP="00DC21E5">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w:t>
      </w:r>
      <w:r>
        <w:rPr>
          <w:rFonts w:ascii="Tahoma" w:hAnsi="Tahoma" w:cs="Tahoma"/>
          <w:color w:val="000000" w:themeColor="text1"/>
          <w:sz w:val="20"/>
          <w:szCs w:val="20"/>
        </w:rPr>
        <w:t xml:space="preserve">ADR </w:t>
      </w:r>
      <w:r w:rsidRPr="00993FB6">
        <w:rPr>
          <w:rFonts w:ascii="Tahoma" w:hAnsi="Tahoma" w:cs="Tahoma"/>
          <w:color w:val="000000" w:themeColor="text1"/>
          <w:sz w:val="20"/>
          <w:szCs w:val="20"/>
        </w:rPr>
        <w:t xml:space="preserve">Project has three specific objectives: </w:t>
      </w:r>
    </w:p>
    <w:p w14:paraId="12952AA2" w14:textId="77777777" w:rsidR="00DC21E5" w:rsidRPr="00674C4E" w:rsidRDefault="00DC21E5" w:rsidP="00DC21E5">
      <w:pPr>
        <w:pStyle w:val="ListParagraph"/>
        <w:numPr>
          <w:ilvl w:val="0"/>
          <w:numId w:val="20"/>
        </w:numPr>
        <w:jc w:val="both"/>
        <w:rPr>
          <w:rFonts w:ascii="Tahoma" w:hAnsi="Tahoma" w:cs="Tahoma"/>
          <w:color w:val="000000" w:themeColor="text1"/>
          <w:sz w:val="20"/>
          <w:szCs w:val="20"/>
        </w:rPr>
      </w:pPr>
      <w:r>
        <w:rPr>
          <w:rFonts w:ascii="Tahoma" w:hAnsi="Tahoma" w:cs="Tahoma"/>
          <w:color w:val="000000" w:themeColor="text1"/>
          <w:sz w:val="20"/>
          <w:szCs w:val="20"/>
        </w:rPr>
        <w:t>The s</w:t>
      </w:r>
      <w:r w:rsidRPr="00674C4E">
        <w:rPr>
          <w:rFonts w:ascii="Tahoma" w:hAnsi="Tahoma" w:cs="Tahoma"/>
          <w:color w:val="000000" w:themeColor="text1"/>
          <w:sz w:val="20"/>
          <w:szCs w:val="20"/>
        </w:rPr>
        <w:t xml:space="preserve">cope and application of the conciliation is enhanced/increased and implemented effectively, ensuring that the rights of minors, victims and offenders are protected. Skills and professionalisms of the staff of </w:t>
      </w:r>
      <w:r>
        <w:rPr>
          <w:rFonts w:ascii="Tahoma" w:hAnsi="Tahoma" w:cs="Tahoma"/>
          <w:color w:val="000000" w:themeColor="text1"/>
          <w:sz w:val="20"/>
          <w:szCs w:val="20"/>
        </w:rPr>
        <w:t xml:space="preserve">the </w:t>
      </w:r>
      <w:r w:rsidRPr="00674C4E">
        <w:rPr>
          <w:rFonts w:ascii="Tahoma" w:hAnsi="Tahoma" w:cs="Tahoma"/>
          <w:color w:val="000000" w:themeColor="text1"/>
          <w:sz w:val="20"/>
          <w:szCs w:val="20"/>
        </w:rPr>
        <w:t xml:space="preserve">Directorate General for Criminal Affairs </w:t>
      </w:r>
      <w:r>
        <w:rPr>
          <w:rFonts w:ascii="Tahoma" w:hAnsi="Tahoma" w:cs="Tahoma"/>
          <w:color w:val="000000" w:themeColor="text1"/>
          <w:sz w:val="20"/>
          <w:szCs w:val="20"/>
        </w:rPr>
        <w:t>within</w:t>
      </w:r>
      <w:r w:rsidRPr="00674C4E">
        <w:rPr>
          <w:rFonts w:ascii="Tahoma" w:hAnsi="Tahoma" w:cs="Tahoma"/>
          <w:color w:val="000000" w:themeColor="text1"/>
          <w:sz w:val="20"/>
          <w:szCs w:val="20"/>
        </w:rPr>
        <w:t xml:space="preserve"> the Ministry of Justice, as well as conciliators, legal professionals and conciliation prosecutors</w:t>
      </w:r>
      <w:r>
        <w:rPr>
          <w:rFonts w:ascii="Tahoma" w:hAnsi="Tahoma" w:cs="Tahoma"/>
          <w:color w:val="000000" w:themeColor="text1"/>
          <w:sz w:val="20"/>
          <w:szCs w:val="20"/>
        </w:rPr>
        <w:t xml:space="preserve"> are</w:t>
      </w:r>
      <w:r w:rsidRPr="00674C4E">
        <w:rPr>
          <w:rFonts w:ascii="Tahoma" w:hAnsi="Tahoma" w:cs="Tahoma"/>
          <w:color w:val="000000" w:themeColor="text1"/>
          <w:sz w:val="20"/>
          <w:szCs w:val="20"/>
        </w:rPr>
        <w:t xml:space="preserve"> strengthened.</w:t>
      </w:r>
    </w:p>
    <w:p w14:paraId="7F913C79" w14:textId="77777777" w:rsidR="00DC21E5" w:rsidRPr="00674C4E" w:rsidRDefault="00DC21E5" w:rsidP="00DC21E5">
      <w:pPr>
        <w:pStyle w:val="ListParagraph"/>
        <w:numPr>
          <w:ilvl w:val="0"/>
          <w:numId w:val="20"/>
        </w:numPr>
        <w:jc w:val="both"/>
        <w:rPr>
          <w:rFonts w:ascii="Tahoma" w:hAnsi="Tahoma" w:cs="Tahoma"/>
          <w:color w:val="000000" w:themeColor="text1"/>
          <w:sz w:val="20"/>
          <w:szCs w:val="20"/>
        </w:rPr>
      </w:pPr>
      <w:r>
        <w:rPr>
          <w:rFonts w:ascii="Tahoma" w:hAnsi="Tahoma" w:cs="Tahoma"/>
          <w:color w:val="000000" w:themeColor="text1"/>
          <w:sz w:val="20"/>
          <w:szCs w:val="20"/>
        </w:rPr>
        <w:t>The s</w:t>
      </w:r>
      <w:r w:rsidRPr="00CE233D">
        <w:rPr>
          <w:rFonts w:ascii="Tahoma" w:hAnsi="Tahoma" w:cs="Tahoma"/>
          <w:color w:val="000000" w:themeColor="text1"/>
          <w:sz w:val="20"/>
          <w:szCs w:val="20"/>
        </w:rPr>
        <w:t>cope of mediation and arbitration</w:t>
      </w:r>
      <w:r>
        <w:rPr>
          <w:rFonts w:ascii="Tahoma" w:hAnsi="Tahoma" w:cs="Tahoma"/>
          <w:color w:val="000000" w:themeColor="text1"/>
          <w:sz w:val="20"/>
          <w:szCs w:val="20"/>
        </w:rPr>
        <w:t xml:space="preserve"> is</w:t>
      </w:r>
      <w:r w:rsidRPr="00CE233D">
        <w:rPr>
          <w:rFonts w:ascii="Tahoma" w:hAnsi="Tahoma" w:cs="Tahoma"/>
          <w:color w:val="000000" w:themeColor="text1"/>
          <w:sz w:val="20"/>
          <w:szCs w:val="20"/>
        </w:rPr>
        <w:t xml:space="preserve"> enlarged </w:t>
      </w:r>
      <w:r>
        <w:rPr>
          <w:rFonts w:ascii="Tahoma" w:hAnsi="Tahoma" w:cs="Tahoma"/>
          <w:color w:val="000000" w:themeColor="text1"/>
          <w:sz w:val="20"/>
          <w:szCs w:val="20"/>
        </w:rPr>
        <w:t xml:space="preserve">as well as the </w:t>
      </w:r>
      <w:r w:rsidRPr="00CE233D">
        <w:rPr>
          <w:rFonts w:ascii="Tahoma" w:hAnsi="Tahoma" w:cs="Tahoma"/>
          <w:color w:val="000000" w:themeColor="text1"/>
          <w:sz w:val="20"/>
          <w:szCs w:val="20"/>
        </w:rPr>
        <w:t>use and scope of mediation</w:t>
      </w:r>
      <w:r w:rsidRPr="00674C4E">
        <w:rPr>
          <w:rFonts w:ascii="Tahoma" w:hAnsi="Tahoma" w:cs="Tahoma"/>
          <w:color w:val="000000" w:themeColor="text1"/>
          <w:sz w:val="20"/>
          <w:szCs w:val="20"/>
        </w:rPr>
        <w:t xml:space="preserve"> and arbitration </w:t>
      </w:r>
      <w:r>
        <w:rPr>
          <w:rFonts w:ascii="Tahoma" w:hAnsi="Tahoma" w:cs="Tahoma"/>
          <w:color w:val="000000" w:themeColor="text1"/>
          <w:sz w:val="20"/>
          <w:szCs w:val="20"/>
        </w:rPr>
        <w:t>are</w:t>
      </w:r>
      <w:r w:rsidRPr="00CE233D">
        <w:rPr>
          <w:rFonts w:ascii="Tahoma" w:hAnsi="Tahoma" w:cs="Tahoma"/>
          <w:color w:val="000000" w:themeColor="text1"/>
          <w:sz w:val="20"/>
          <w:szCs w:val="20"/>
        </w:rPr>
        <w:t xml:space="preserve"> increased </w:t>
      </w:r>
      <w:r w:rsidRPr="00674C4E">
        <w:rPr>
          <w:rFonts w:ascii="Tahoma" w:hAnsi="Tahoma" w:cs="Tahoma"/>
          <w:color w:val="000000" w:themeColor="text1"/>
          <w:sz w:val="20"/>
          <w:szCs w:val="20"/>
        </w:rPr>
        <w:t xml:space="preserve">in civil law. </w:t>
      </w:r>
      <w:r>
        <w:rPr>
          <w:rFonts w:ascii="Tahoma" w:hAnsi="Tahoma" w:cs="Tahoma"/>
          <w:color w:val="000000" w:themeColor="text1"/>
          <w:sz w:val="20"/>
          <w:szCs w:val="20"/>
        </w:rPr>
        <w:t>The c</w:t>
      </w:r>
      <w:r w:rsidRPr="00674C4E">
        <w:rPr>
          <w:rFonts w:ascii="Tahoma" w:hAnsi="Tahoma" w:cs="Tahoma"/>
          <w:color w:val="000000" w:themeColor="text1"/>
          <w:sz w:val="20"/>
          <w:szCs w:val="20"/>
        </w:rPr>
        <w:t>apacity and qualifications of the staff of</w:t>
      </w:r>
      <w:r>
        <w:rPr>
          <w:rFonts w:ascii="Tahoma" w:hAnsi="Tahoma" w:cs="Tahoma"/>
          <w:color w:val="000000" w:themeColor="text1"/>
          <w:sz w:val="20"/>
          <w:szCs w:val="20"/>
        </w:rPr>
        <w:t xml:space="preserve"> the</w:t>
      </w:r>
      <w:r w:rsidRPr="00674C4E">
        <w:rPr>
          <w:rFonts w:ascii="Tahoma" w:hAnsi="Tahoma" w:cs="Tahoma"/>
          <w:color w:val="000000" w:themeColor="text1"/>
          <w:sz w:val="20"/>
          <w:szCs w:val="20"/>
        </w:rPr>
        <w:t xml:space="preserve"> Directorate General for Legal Affairs </w:t>
      </w:r>
      <w:r>
        <w:rPr>
          <w:rFonts w:ascii="Tahoma" w:hAnsi="Tahoma" w:cs="Tahoma"/>
          <w:color w:val="000000" w:themeColor="text1"/>
          <w:sz w:val="20"/>
          <w:szCs w:val="20"/>
        </w:rPr>
        <w:t xml:space="preserve">within </w:t>
      </w:r>
      <w:r w:rsidRPr="00674C4E">
        <w:rPr>
          <w:rFonts w:ascii="Tahoma" w:hAnsi="Tahoma" w:cs="Tahoma"/>
          <w:color w:val="000000" w:themeColor="text1"/>
          <w:sz w:val="20"/>
          <w:szCs w:val="20"/>
        </w:rPr>
        <w:t xml:space="preserve">the Ministry of Justice as well as mediators, legal professionals and judiciary </w:t>
      </w:r>
      <w:r>
        <w:rPr>
          <w:rFonts w:ascii="Tahoma" w:hAnsi="Tahoma" w:cs="Tahoma"/>
          <w:color w:val="000000" w:themeColor="text1"/>
          <w:sz w:val="20"/>
          <w:szCs w:val="20"/>
        </w:rPr>
        <w:t>are</w:t>
      </w:r>
      <w:r w:rsidRPr="00674C4E">
        <w:rPr>
          <w:rFonts w:ascii="Tahoma" w:hAnsi="Tahoma" w:cs="Tahoma"/>
          <w:color w:val="000000" w:themeColor="text1"/>
          <w:sz w:val="20"/>
          <w:szCs w:val="20"/>
        </w:rPr>
        <w:t xml:space="preserve"> enhanced to ensure consistent and efficient mediation and commercial dispute resolution. </w:t>
      </w:r>
    </w:p>
    <w:p w14:paraId="7AF9A9A5" w14:textId="24F84706" w:rsidR="00DC21E5" w:rsidRPr="00993FB6" w:rsidRDefault="00DC21E5" w:rsidP="00BA3E7A">
      <w:pPr>
        <w:pStyle w:val="ListParagraph"/>
        <w:numPr>
          <w:ilvl w:val="0"/>
          <w:numId w:val="20"/>
        </w:numPr>
        <w:jc w:val="both"/>
      </w:pPr>
      <w:r>
        <w:rPr>
          <w:rFonts w:ascii="Tahoma" w:hAnsi="Tahoma" w:cs="Tahoma"/>
          <w:color w:val="000000" w:themeColor="text1"/>
          <w:sz w:val="20"/>
          <w:szCs w:val="20"/>
        </w:rPr>
        <w:t>The c</w:t>
      </w:r>
      <w:r w:rsidRPr="00674C4E">
        <w:rPr>
          <w:rFonts w:ascii="Tahoma" w:hAnsi="Tahoma" w:cs="Tahoma"/>
          <w:color w:val="000000" w:themeColor="text1"/>
          <w:sz w:val="20"/>
          <w:szCs w:val="20"/>
        </w:rPr>
        <w:t>apacity of the Ministry of Justice and the staff of the relevant Departments</w:t>
      </w:r>
      <w:r>
        <w:rPr>
          <w:rFonts w:ascii="Tahoma" w:hAnsi="Tahoma" w:cs="Tahoma"/>
          <w:color w:val="000000" w:themeColor="text1"/>
          <w:sz w:val="20"/>
          <w:szCs w:val="20"/>
        </w:rPr>
        <w:t xml:space="preserve"> is</w:t>
      </w:r>
      <w:r w:rsidRPr="00674C4E">
        <w:rPr>
          <w:rFonts w:ascii="Tahoma" w:hAnsi="Tahoma" w:cs="Tahoma"/>
          <w:color w:val="000000" w:themeColor="text1"/>
          <w:sz w:val="20"/>
          <w:szCs w:val="20"/>
        </w:rPr>
        <w:t xml:space="preserve"> enhanced in strategic and policy development of ADR mechanisms, including </w:t>
      </w:r>
      <w:r>
        <w:rPr>
          <w:rFonts w:ascii="Tahoma" w:hAnsi="Tahoma" w:cs="Tahoma"/>
          <w:color w:val="000000" w:themeColor="text1"/>
          <w:sz w:val="20"/>
          <w:szCs w:val="20"/>
        </w:rPr>
        <w:t>the</w:t>
      </w:r>
      <w:r w:rsidRPr="00674C4E">
        <w:rPr>
          <w:rFonts w:ascii="Tahoma" w:hAnsi="Tahoma" w:cs="Tahoma"/>
          <w:color w:val="000000" w:themeColor="text1"/>
          <w:sz w:val="20"/>
          <w:szCs w:val="20"/>
        </w:rPr>
        <w:t xml:space="preserve"> issues pertinent to the design, </w:t>
      </w:r>
      <w:proofErr w:type="gramStart"/>
      <w:r w:rsidRPr="00674C4E">
        <w:rPr>
          <w:rFonts w:ascii="Tahoma" w:hAnsi="Tahoma" w:cs="Tahoma"/>
          <w:color w:val="000000" w:themeColor="text1"/>
          <w:sz w:val="20"/>
          <w:szCs w:val="20"/>
        </w:rPr>
        <w:t>management</w:t>
      </w:r>
      <w:proofErr w:type="gramEnd"/>
      <w:r w:rsidRPr="00674C4E">
        <w:rPr>
          <w:rFonts w:ascii="Tahoma" w:hAnsi="Tahoma" w:cs="Tahoma"/>
          <w:color w:val="000000" w:themeColor="text1"/>
          <w:sz w:val="20"/>
          <w:szCs w:val="20"/>
        </w:rPr>
        <w:t xml:space="preserve"> and financing of its services.</w:t>
      </w:r>
    </w:p>
    <w:p w14:paraId="56EE2104" w14:textId="77777777" w:rsidR="00DC21E5" w:rsidRPr="00993FB6" w:rsidRDefault="00DC21E5" w:rsidP="00DC21E5">
      <w:pPr>
        <w:jc w:val="both"/>
        <w:rPr>
          <w:rFonts w:ascii="Tahoma" w:hAnsi="Tahoma" w:cs="Tahoma"/>
          <w:color w:val="000000" w:themeColor="text1"/>
          <w:sz w:val="20"/>
          <w:szCs w:val="20"/>
        </w:rPr>
      </w:pPr>
    </w:p>
    <w:p w14:paraId="08757CE2" w14:textId="63C9731D" w:rsidR="00DC21E5" w:rsidRPr="00993FB6" w:rsidRDefault="00DC21E5" w:rsidP="00DC21E5">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Target groups of the </w:t>
      </w:r>
      <w:r w:rsidR="00DA01CE">
        <w:rPr>
          <w:rFonts w:ascii="Tahoma" w:hAnsi="Tahoma" w:cs="Tahoma"/>
          <w:color w:val="000000" w:themeColor="text1"/>
          <w:sz w:val="20"/>
          <w:szCs w:val="20"/>
        </w:rPr>
        <w:t>P</w:t>
      </w:r>
      <w:r w:rsidRPr="00993FB6">
        <w:rPr>
          <w:rFonts w:ascii="Tahoma" w:hAnsi="Tahoma" w:cs="Tahoma"/>
          <w:color w:val="000000" w:themeColor="text1"/>
          <w:sz w:val="20"/>
          <w:szCs w:val="20"/>
        </w:rPr>
        <w:t xml:space="preserve">roject are </w:t>
      </w:r>
      <w:r>
        <w:rPr>
          <w:rFonts w:ascii="Tahoma" w:hAnsi="Tahoma" w:cs="Tahoma"/>
          <w:color w:val="000000" w:themeColor="text1"/>
          <w:sz w:val="20"/>
          <w:szCs w:val="20"/>
        </w:rPr>
        <w:t xml:space="preserve">the </w:t>
      </w:r>
      <w:r w:rsidRPr="00993FB6">
        <w:rPr>
          <w:rFonts w:ascii="Tahoma" w:hAnsi="Tahoma" w:cs="Tahoma"/>
          <w:color w:val="000000" w:themeColor="text1"/>
          <w:sz w:val="20"/>
          <w:szCs w:val="20"/>
        </w:rPr>
        <w:t xml:space="preserve">staff </w:t>
      </w:r>
      <w:r>
        <w:rPr>
          <w:rFonts w:ascii="Tahoma" w:hAnsi="Tahoma" w:cs="Tahoma"/>
          <w:color w:val="000000" w:themeColor="text1"/>
          <w:sz w:val="20"/>
          <w:szCs w:val="20"/>
        </w:rPr>
        <w:t xml:space="preserve">of the </w:t>
      </w:r>
      <w:r w:rsidRPr="00993FB6">
        <w:rPr>
          <w:rFonts w:ascii="Tahoma" w:hAnsi="Tahoma" w:cs="Tahoma"/>
          <w:color w:val="000000" w:themeColor="text1"/>
          <w:sz w:val="20"/>
          <w:szCs w:val="20"/>
        </w:rPr>
        <w:t xml:space="preserve">Ministry of Justice, judges, prosecutors, court staff lawyers, conciliators, mediators, arbitrators, academics, public/court users, business community, </w:t>
      </w:r>
      <w:r>
        <w:rPr>
          <w:rFonts w:ascii="Tahoma" w:hAnsi="Tahoma" w:cs="Tahoma"/>
          <w:color w:val="000000" w:themeColor="text1"/>
          <w:sz w:val="20"/>
          <w:szCs w:val="20"/>
        </w:rPr>
        <w:t>with</w:t>
      </w:r>
      <w:r w:rsidRPr="00993FB6">
        <w:rPr>
          <w:rFonts w:ascii="Tahoma" w:hAnsi="Tahoma" w:cs="Tahoma"/>
          <w:color w:val="000000" w:themeColor="text1"/>
          <w:sz w:val="20"/>
          <w:szCs w:val="20"/>
        </w:rPr>
        <w:t xml:space="preserve"> a total of approximately 2,000 individuals. </w:t>
      </w:r>
    </w:p>
    <w:p w14:paraId="1E44A932" w14:textId="77777777" w:rsidR="00DC21E5" w:rsidRPr="00993FB6" w:rsidRDefault="00DC21E5" w:rsidP="00DC21E5">
      <w:pPr>
        <w:jc w:val="both"/>
        <w:rPr>
          <w:rFonts w:ascii="Tahoma" w:hAnsi="Tahoma" w:cs="Tahoma"/>
          <w:color w:val="000000" w:themeColor="text1"/>
          <w:sz w:val="20"/>
          <w:szCs w:val="20"/>
        </w:rPr>
      </w:pPr>
    </w:p>
    <w:p w14:paraId="4B1B9464" w14:textId="425219BE" w:rsidR="00DC21E5" w:rsidRPr="00E25560" w:rsidRDefault="00DC21E5" w:rsidP="00DC21E5">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End beneficiary institutions of the </w:t>
      </w:r>
      <w:r w:rsidR="00DA01CE">
        <w:rPr>
          <w:rFonts w:ascii="Tahoma" w:hAnsi="Tahoma" w:cs="Tahoma"/>
          <w:color w:val="000000" w:themeColor="text1"/>
          <w:sz w:val="20"/>
          <w:szCs w:val="20"/>
        </w:rPr>
        <w:t>P</w:t>
      </w:r>
      <w:r w:rsidRPr="00993FB6">
        <w:rPr>
          <w:rFonts w:ascii="Tahoma" w:hAnsi="Tahoma" w:cs="Tahoma"/>
          <w:color w:val="000000" w:themeColor="text1"/>
          <w:sz w:val="20"/>
          <w:szCs w:val="20"/>
        </w:rPr>
        <w:t>roject are</w:t>
      </w:r>
      <w:r>
        <w:rPr>
          <w:rFonts w:ascii="Tahoma" w:hAnsi="Tahoma" w:cs="Tahoma"/>
          <w:color w:val="000000" w:themeColor="text1"/>
          <w:sz w:val="20"/>
          <w:szCs w:val="20"/>
        </w:rPr>
        <w:t xml:space="preserve"> the</w:t>
      </w:r>
      <w:r w:rsidRPr="00993FB6">
        <w:rPr>
          <w:rFonts w:ascii="Tahoma" w:hAnsi="Tahoma" w:cs="Tahoma"/>
          <w:color w:val="000000" w:themeColor="text1"/>
          <w:sz w:val="20"/>
          <w:szCs w:val="20"/>
        </w:rPr>
        <w:t xml:space="preserve"> Directorate General for Criminal Affairs and Directorate General for Legal Affairs within the Ministry of Justice.</w:t>
      </w:r>
    </w:p>
    <w:p w14:paraId="36AAF0E7" w14:textId="77777777" w:rsidR="008742C4" w:rsidRPr="00E25560" w:rsidRDefault="008742C4" w:rsidP="008742C4">
      <w:pPr>
        <w:jc w:val="both"/>
        <w:rPr>
          <w:rFonts w:ascii="Tahoma" w:hAnsi="Tahoma" w:cs="Tahoma"/>
          <w:color w:val="000000" w:themeColor="text1"/>
          <w:sz w:val="20"/>
          <w:szCs w:val="20"/>
        </w:rPr>
      </w:pPr>
    </w:p>
    <w:p w14:paraId="64397819" w14:textId="72BFEA03" w:rsidR="00DC21E5" w:rsidRPr="000F53D0" w:rsidRDefault="008742C4" w:rsidP="00DC21E5">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DC21E5">
        <w:rPr>
          <w:rFonts w:ascii="Tahoma" w:eastAsia="Calibri" w:hAnsi="Tahoma" w:cs="Tahoma"/>
          <w:sz w:val="20"/>
          <w:szCs w:val="20"/>
          <w:lang w:eastAsia="en-US"/>
        </w:rPr>
        <w:t xml:space="preserve">a </w:t>
      </w:r>
      <w:bookmarkStart w:id="5" w:name="_Hlk76389857"/>
      <w:r w:rsidR="00DC21E5" w:rsidRPr="00DC21E5">
        <w:rPr>
          <w:rFonts w:ascii="Tahoma" w:eastAsia="Calibri" w:hAnsi="Tahoma" w:cs="Tahoma"/>
          <w:b/>
          <w:bCs/>
          <w:sz w:val="20"/>
          <w:szCs w:val="20"/>
          <w:lang w:eastAsia="en-US"/>
        </w:rPr>
        <w:t xml:space="preserve">maximum of </w:t>
      </w:r>
      <w:r w:rsidR="00F00DAB">
        <w:rPr>
          <w:rFonts w:ascii="Tahoma" w:eastAsia="Calibri" w:hAnsi="Tahoma" w:cs="Tahoma"/>
          <w:b/>
          <w:bCs/>
          <w:sz w:val="20"/>
          <w:szCs w:val="20"/>
          <w:lang w:eastAsia="en-US"/>
        </w:rPr>
        <w:t>15</w:t>
      </w:r>
      <w:r w:rsidR="00DC21E5" w:rsidRPr="00DC21E5">
        <w:rPr>
          <w:rFonts w:ascii="Tahoma" w:eastAsia="Calibri" w:hAnsi="Tahoma" w:cs="Tahoma"/>
          <w:b/>
          <w:bCs/>
          <w:sz w:val="20"/>
          <w:szCs w:val="20"/>
          <w:lang w:eastAsia="en-US"/>
        </w:rPr>
        <w:t xml:space="preserve"> Providers</w:t>
      </w:r>
      <w:r w:rsidRPr="00E25560">
        <w:rPr>
          <w:rFonts w:ascii="Tahoma" w:eastAsia="Calibri" w:hAnsi="Tahoma" w:cs="Tahoma"/>
          <w:sz w:val="20"/>
          <w:szCs w:val="20"/>
          <w:lang w:eastAsia="en-US"/>
        </w:rPr>
        <w:t xml:space="preserve"> </w:t>
      </w:r>
      <w:bookmarkEnd w:id="5"/>
      <w:r w:rsidRPr="00E25560">
        <w:rPr>
          <w:rFonts w:ascii="Tahoma" w:eastAsia="Calibri" w:hAnsi="Tahoma" w:cs="Tahoma"/>
          <w:sz w:val="20"/>
          <w:szCs w:val="20"/>
          <w:lang w:eastAsia="en-US"/>
        </w:rPr>
        <w:t xml:space="preserve">(provided enough tenders meet the criteria indicated below) in order to support the implementation of the </w:t>
      </w:r>
      <w:r w:rsidR="00DA01CE">
        <w:rPr>
          <w:rFonts w:ascii="Tahoma" w:eastAsia="Calibri" w:hAnsi="Tahoma" w:cs="Tahoma"/>
          <w:sz w:val="20"/>
          <w:szCs w:val="20"/>
          <w:lang w:eastAsia="en-US"/>
        </w:rPr>
        <w:t>P</w:t>
      </w:r>
      <w:r w:rsidRPr="00E25560">
        <w:rPr>
          <w:rFonts w:ascii="Tahoma" w:eastAsia="Calibri" w:hAnsi="Tahoma" w:cs="Tahoma"/>
          <w:sz w:val="20"/>
          <w:szCs w:val="20"/>
          <w:lang w:eastAsia="en-US"/>
        </w:rPr>
        <w:t xml:space="preserve">roject with a particular expertise </w:t>
      </w:r>
      <w:r w:rsidR="00DC21E5" w:rsidRPr="000F53D0">
        <w:rPr>
          <w:rFonts w:ascii="Tahoma" w:hAnsi="Tahoma" w:cs="Tahoma"/>
          <w:sz w:val="20"/>
          <w:szCs w:val="20"/>
        </w:rPr>
        <w:t>in the area of gender-mainstreaming</w:t>
      </w:r>
      <w:r w:rsidR="00B06B15">
        <w:rPr>
          <w:rFonts w:ascii="Tahoma" w:hAnsi="Tahoma" w:cs="Tahoma"/>
          <w:sz w:val="20"/>
          <w:szCs w:val="20"/>
        </w:rPr>
        <w:t xml:space="preserve"> (7 providers)</w:t>
      </w:r>
      <w:r w:rsidR="00DC21E5" w:rsidRPr="000F53D0">
        <w:rPr>
          <w:rFonts w:ascii="Tahoma" w:hAnsi="Tahoma" w:cs="Tahoma"/>
          <w:sz w:val="20"/>
          <w:szCs w:val="20"/>
        </w:rPr>
        <w:t xml:space="preserve"> </w:t>
      </w:r>
      <w:r w:rsidR="00B06B15">
        <w:rPr>
          <w:rFonts w:ascii="Tahoma" w:hAnsi="Tahoma" w:cs="Tahoma"/>
          <w:sz w:val="20"/>
          <w:szCs w:val="20"/>
        </w:rPr>
        <w:t xml:space="preserve"> and communication (6 providers) </w:t>
      </w:r>
      <w:r w:rsidR="00DC21E5" w:rsidRPr="000F53D0">
        <w:rPr>
          <w:rFonts w:ascii="Tahoma" w:hAnsi="Tahoma" w:cs="Tahoma"/>
          <w:sz w:val="20"/>
          <w:szCs w:val="20"/>
        </w:rPr>
        <w:t xml:space="preserve">in the implementation of the </w:t>
      </w:r>
      <w:r w:rsidR="00DA01CE">
        <w:rPr>
          <w:rFonts w:ascii="Tahoma" w:hAnsi="Tahoma" w:cs="Tahoma"/>
          <w:sz w:val="20"/>
          <w:szCs w:val="20"/>
        </w:rPr>
        <w:t>P</w:t>
      </w:r>
      <w:r w:rsidR="00DC21E5" w:rsidRPr="000F53D0">
        <w:rPr>
          <w:rFonts w:ascii="Tahoma" w:hAnsi="Tahoma" w:cs="Tahoma"/>
          <w:sz w:val="20"/>
          <w:szCs w:val="20"/>
        </w:rPr>
        <w:t>roject</w:t>
      </w:r>
      <w:r w:rsidR="00DC21E5" w:rsidRPr="000F53D0">
        <w:rPr>
          <w:rFonts w:ascii="Tahoma" w:eastAsia="Calibri" w:hAnsi="Tahoma" w:cs="Tahoma"/>
          <w:sz w:val="20"/>
          <w:szCs w:val="20"/>
          <w:lang w:eastAsia="en-US"/>
        </w:rPr>
        <w:t>.</w:t>
      </w:r>
    </w:p>
    <w:p w14:paraId="33ACCF5A" w14:textId="0BC1472E" w:rsidR="008742C4" w:rsidRPr="00E25560" w:rsidRDefault="008742C4" w:rsidP="008742C4">
      <w:pPr>
        <w:jc w:val="both"/>
        <w:rPr>
          <w:rFonts w:ascii="Tahoma" w:eastAsia="Calibri" w:hAnsi="Tahoma" w:cs="Tahoma"/>
          <w:sz w:val="20"/>
          <w:szCs w:val="20"/>
          <w:lang w:eastAsia="en-US"/>
        </w:rPr>
      </w:pPr>
    </w:p>
    <w:p w14:paraId="079B7F6C" w14:textId="454E2EAF"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8023D9">
        <w:rPr>
          <w:rFonts w:ascii="Tahoma" w:eastAsia="Calibri" w:hAnsi="Tahoma" w:cs="Tahoma"/>
          <w:sz w:val="20"/>
          <w:szCs w:val="20"/>
          <w:lang w:eastAsia="en-US"/>
        </w:rPr>
        <w:t>60</w:t>
      </w:r>
      <w:r w:rsidR="00806314">
        <w:rPr>
          <w:rFonts w:ascii="Tahoma" w:eastAsia="Calibri" w:hAnsi="Tahoma" w:cs="Tahoma"/>
          <w:sz w:val="20"/>
          <w:szCs w:val="20"/>
          <w:lang w:eastAsia="en-US"/>
        </w:rPr>
        <w:t xml:space="preserve"> activities</w:t>
      </w:r>
      <w:r w:rsidR="008023D9">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to be held by </w:t>
      </w:r>
      <w:r w:rsidR="008023D9">
        <w:rPr>
          <w:rFonts w:ascii="Tahoma" w:eastAsia="Calibri" w:hAnsi="Tahoma" w:cs="Tahoma"/>
          <w:sz w:val="20"/>
          <w:szCs w:val="20"/>
          <w:lang w:eastAsia="en-US"/>
        </w:rPr>
        <w:t>15 December 2023.</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47817212"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w:t>
      </w:r>
      <w:r w:rsidR="00DA01CE">
        <w:rPr>
          <w:rFonts w:ascii="Tahoma" w:eastAsiaTheme="minorHAnsi" w:hAnsi="Tahoma" w:cs="Tahoma"/>
          <w:sz w:val="20"/>
          <w:szCs w:val="20"/>
          <w:lang w:eastAsia="en-US"/>
        </w:rPr>
        <w:t>P</w:t>
      </w:r>
      <w:r w:rsidRPr="00E25560">
        <w:rPr>
          <w:rFonts w:ascii="Tahoma" w:eastAsiaTheme="minorHAnsi" w:hAnsi="Tahoma" w:cs="Tahoma"/>
          <w:sz w:val="20"/>
          <w:szCs w:val="20"/>
          <w:lang w:eastAsia="en-US"/>
        </w:rPr>
        <w:t xml:space="preserve">roject amounts to </w:t>
      </w:r>
      <w:r w:rsidR="008023D9">
        <w:rPr>
          <w:rFonts w:ascii="Tahoma" w:eastAsiaTheme="minorHAnsi" w:hAnsi="Tahoma" w:cs="Tahoma"/>
          <w:sz w:val="20"/>
          <w:szCs w:val="20"/>
          <w:lang w:eastAsia="en-US"/>
        </w:rPr>
        <w:t>4.000.000 Euros</w:t>
      </w:r>
      <w:r w:rsidRPr="00E25560">
        <w:rPr>
          <w:rFonts w:ascii="Tahoma" w:eastAsiaTheme="minorHAnsi" w:hAnsi="Tahoma" w:cs="Tahoma"/>
          <w:sz w:val="20"/>
          <w:szCs w:val="20"/>
          <w:lang w:eastAsia="en-US"/>
        </w:rPr>
        <w:t xml:space="preserve">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4C01F57B"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w:t>
      </w:r>
      <w:r w:rsidR="00DA01CE">
        <w:rPr>
          <w:rFonts w:ascii="Tahoma" w:hAnsi="Tahoma" w:cs="Tahoma"/>
          <w:color w:val="000000" w:themeColor="text1"/>
          <w:sz w:val="20"/>
          <w:szCs w:val="20"/>
        </w:rPr>
        <w:t>P</w:t>
      </w:r>
      <w:r w:rsidRPr="00E25560">
        <w:rPr>
          <w:rFonts w:ascii="Tahoma" w:hAnsi="Tahoma" w:cs="Tahoma"/>
          <w:color w:val="000000" w:themeColor="text1"/>
          <w:sz w:val="20"/>
          <w:szCs w:val="20"/>
        </w:rPr>
        <w:t xml:space="preserve">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F00DAB">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0BADD4A7"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F00DAB">
              <w:rPr>
                <w:rFonts w:ascii="Tahoma" w:hAnsi="Tahoma" w:cs="Tahoma"/>
                <w:color w:val="000000" w:themeColor="text1"/>
                <w:sz w:val="20"/>
                <w:szCs w:val="20"/>
              </w:rPr>
              <w:t>Gender Mainstreaming</w:t>
            </w:r>
          </w:p>
        </w:tc>
        <w:tc>
          <w:tcPr>
            <w:tcW w:w="2410" w:type="dxa"/>
            <w:tcBorders>
              <w:top w:val="single" w:sz="2" w:space="0" w:color="808080" w:themeColor="background1" w:themeShade="80"/>
              <w:bottom w:val="single" w:sz="2" w:space="0" w:color="808080" w:themeColor="background1" w:themeShade="80"/>
            </w:tcBorders>
            <w:shd w:val="clear" w:color="auto" w:fill="auto"/>
            <w:vAlign w:val="center"/>
          </w:tcPr>
          <w:p w14:paraId="4DF08347" w14:textId="077A1ED4" w:rsidR="008341B5" w:rsidRPr="00F00DAB" w:rsidRDefault="00F00DAB" w:rsidP="00F00DAB">
            <w:pPr>
              <w:jc w:val="center"/>
              <w:rPr>
                <w:rFonts w:ascii="Tahoma" w:hAnsi="Tahoma" w:cs="Tahoma"/>
                <w:color w:val="000000" w:themeColor="text1"/>
                <w:sz w:val="20"/>
                <w:szCs w:val="20"/>
              </w:rPr>
            </w:pPr>
            <w:r w:rsidRPr="00F00DAB">
              <w:rPr>
                <w:rFonts w:ascii="Tahoma" w:hAnsi="Tahoma" w:cs="Tahoma"/>
                <w:color w:val="000000" w:themeColor="text1"/>
                <w:sz w:val="20"/>
                <w:szCs w:val="20"/>
              </w:rPr>
              <w:t>7</w:t>
            </w:r>
          </w:p>
        </w:tc>
      </w:tr>
      <w:tr w:rsidR="008341B5" w:rsidRPr="00E25560" w14:paraId="0F5644C2" w14:textId="77777777" w:rsidTr="00F00DAB">
        <w:trPr>
          <w:trHeight w:val="417"/>
        </w:trPr>
        <w:tc>
          <w:tcPr>
            <w:tcW w:w="6912" w:type="dxa"/>
            <w:tcBorders>
              <w:bottom w:val="single" w:sz="2" w:space="0" w:color="808080" w:themeColor="background1" w:themeShade="80"/>
            </w:tcBorders>
            <w:vAlign w:val="center"/>
          </w:tcPr>
          <w:p w14:paraId="5782BAA6" w14:textId="6E2ADB62"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F00DAB">
              <w:rPr>
                <w:rFonts w:ascii="Tahoma" w:hAnsi="Tahoma" w:cs="Tahoma"/>
                <w:color w:val="000000" w:themeColor="text1"/>
                <w:sz w:val="20"/>
                <w:szCs w:val="20"/>
              </w:rPr>
              <w:t>Communication</w:t>
            </w:r>
          </w:p>
        </w:tc>
        <w:tc>
          <w:tcPr>
            <w:tcW w:w="2410" w:type="dxa"/>
            <w:tcBorders>
              <w:bottom w:val="single" w:sz="2" w:space="0" w:color="808080" w:themeColor="background1" w:themeShade="80"/>
            </w:tcBorders>
            <w:shd w:val="clear" w:color="auto" w:fill="auto"/>
            <w:vAlign w:val="center"/>
          </w:tcPr>
          <w:p w14:paraId="4D3F4566" w14:textId="7A800892" w:rsidR="008341B5" w:rsidRPr="00F00DAB" w:rsidRDefault="00F00DAB" w:rsidP="008341B5">
            <w:pPr>
              <w:jc w:val="center"/>
              <w:rPr>
                <w:rFonts w:ascii="Tahoma" w:hAnsi="Tahoma" w:cs="Tahoma"/>
                <w:color w:val="000000" w:themeColor="text1"/>
                <w:sz w:val="20"/>
                <w:szCs w:val="20"/>
              </w:rPr>
            </w:pPr>
            <w:r w:rsidRPr="00F00DAB">
              <w:rPr>
                <w:rFonts w:ascii="Tahoma" w:hAnsi="Tahoma" w:cs="Tahoma"/>
                <w:color w:val="000000" w:themeColor="text1"/>
                <w:sz w:val="20"/>
                <w:szCs w:val="20"/>
              </w:rPr>
              <w:t>6</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31BE5BA6" w14:textId="2168C992" w:rsidR="002F34EB" w:rsidRPr="00D02736" w:rsidRDefault="00A47902" w:rsidP="002F34EB">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F00DAB" w:rsidRPr="00D02736">
        <w:rPr>
          <w:rFonts w:ascii="Tahoma" w:hAnsi="Tahoma" w:cs="Tahoma"/>
          <w:color w:val="000000" w:themeColor="text1"/>
          <w:sz w:val="20"/>
          <w:szCs w:val="20"/>
        </w:rPr>
        <w:t>consultancy on the gender mainstreaming</w:t>
      </w:r>
      <w:r w:rsidR="002F34EB" w:rsidRPr="00D02736">
        <w:rPr>
          <w:rFonts w:ascii="Tahoma" w:hAnsi="Tahoma" w:cs="Tahoma"/>
          <w:color w:val="000000" w:themeColor="text1"/>
          <w:sz w:val="20"/>
          <w:szCs w:val="20"/>
        </w:rPr>
        <w:t xml:space="preserve"> in the Project Activities related to enhancement of conciliation in criminal matters and its effective implementation by ensuring the protection of the rights of minors, victims and offenders</w:t>
      </w:r>
      <w:r w:rsidR="00502681" w:rsidRPr="00D02736">
        <w:rPr>
          <w:rFonts w:ascii="Tahoma" w:hAnsi="Tahoma" w:cs="Tahoma"/>
          <w:color w:val="000000" w:themeColor="text1"/>
          <w:sz w:val="20"/>
          <w:szCs w:val="20"/>
        </w:rPr>
        <w:t xml:space="preserve">; </w:t>
      </w:r>
      <w:r w:rsidR="002F34EB" w:rsidRPr="00D02736">
        <w:rPr>
          <w:rFonts w:ascii="Tahoma" w:hAnsi="Tahoma" w:cs="Tahoma"/>
          <w:color w:val="000000" w:themeColor="text1"/>
          <w:sz w:val="20"/>
          <w:szCs w:val="20"/>
        </w:rPr>
        <w:t>increasing the use and scope of mediation and arbitration in civil law</w:t>
      </w:r>
      <w:r w:rsidR="00502681" w:rsidRPr="00D02736">
        <w:rPr>
          <w:rFonts w:ascii="Tahoma" w:hAnsi="Tahoma" w:cs="Tahoma"/>
          <w:color w:val="000000" w:themeColor="text1"/>
          <w:sz w:val="20"/>
          <w:szCs w:val="20"/>
        </w:rPr>
        <w:t xml:space="preserve">; and </w:t>
      </w:r>
      <w:r w:rsidR="002F34EB" w:rsidRPr="00D02736">
        <w:rPr>
          <w:rFonts w:ascii="Tahoma" w:hAnsi="Tahoma" w:cs="Tahoma"/>
          <w:color w:val="000000" w:themeColor="text1"/>
          <w:sz w:val="20"/>
          <w:szCs w:val="20"/>
        </w:rPr>
        <w:t>strategic and policy development of alternative dispute resolution (ADR) mechanisms, including design, management and financing of its services.</w:t>
      </w:r>
    </w:p>
    <w:p w14:paraId="32F60341" w14:textId="54CED457" w:rsidR="00DE22F4" w:rsidRPr="00E25560" w:rsidRDefault="00A47902" w:rsidP="00DE22F4">
      <w:pPr>
        <w:spacing w:after="120"/>
        <w:jc w:val="both"/>
        <w:rPr>
          <w:rFonts w:ascii="Tahoma" w:hAnsi="Tahoma" w:cs="Tahoma"/>
          <w:color w:val="000000" w:themeColor="text1"/>
          <w:sz w:val="20"/>
          <w:szCs w:val="20"/>
        </w:rPr>
      </w:pPr>
      <w:r w:rsidRPr="00D02736">
        <w:rPr>
          <w:rFonts w:ascii="Tahoma" w:hAnsi="Tahoma" w:cs="Tahoma"/>
          <w:color w:val="000000" w:themeColor="text1"/>
          <w:sz w:val="20"/>
          <w:szCs w:val="20"/>
        </w:rPr>
        <w:t>Lot 2 conc</w:t>
      </w:r>
      <w:r w:rsidR="00AA2D37" w:rsidRPr="00D02736">
        <w:rPr>
          <w:rFonts w:ascii="Tahoma" w:hAnsi="Tahoma" w:cs="Tahoma"/>
          <w:color w:val="000000" w:themeColor="text1"/>
          <w:sz w:val="20"/>
          <w:szCs w:val="20"/>
        </w:rPr>
        <w:t>er</w:t>
      </w:r>
      <w:r w:rsidRPr="00D02736">
        <w:rPr>
          <w:rFonts w:ascii="Tahoma" w:hAnsi="Tahoma" w:cs="Tahoma"/>
          <w:color w:val="000000" w:themeColor="text1"/>
          <w:sz w:val="20"/>
          <w:szCs w:val="20"/>
        </w:rPr>
        <w:t>n</w:t>
      </w:r>
      <w:r w:rsidR="00AA2D37" w:rsidRPr="00D02736">
        <w:rPr>
          <w:rFonts w:ascii="Tahoma" w:hAnsi="Tahoma" w:cs="Tahoma"/>
          <w:color w:val="000000" w:themeColor="text1"/>
          <w:sz w:val="20"/>
          <w:szCs w:val="20"/>
        </w:rPr>
        <w:t xml:space="preserve">s </w:t>
      </w:r>
      <w:r w:rsidR="00F00DAB" w:rsidRPr="00D02736">
        <w:rPr>
          <w:rFonts w:ascii="Tahoma" w:hAnsi="Tahoma" w:cs="Tahoma"/>
          <w:color w:val="000000" w:themeColor="text1"/>
          <w:sz w:val="20"/>
          <w:szCs w:val="20"/>
        </w:rPr>
        <w:t>consultancy on communication</w:t>
      </w:r>
      <w:r w:rsidR="00D02736" w:rsidRPr="00D02736">
        <w:rPr>
          <w:rFonts w:ascii="Tahoma" w:hAnsi="Tahoma" w:cs="Tahoma"/>
          <w:color w:val="000000" w:themeColor="text1"/>
          <w:sz w:val="20"/>
          <w:szCs w:val="20"/>
        </w:rPr>
        <w:t xml:space="preserve"> </w:t>
      </w:r>
      <w:r w:rsidR="00616D50">
        <w:rPr>
          <w:rFonts w:ascii="Tahoma" w:hAnsi="Tahoma" w:cs="Tahoma"/>
          <w:color w:val="000000" w:themeColor="text1"/>
          <w:sz w:val="20"/>
          <w:szCs w:val="20"/>
        </w:rPr>
        <w:t xml:space="preserve">and visibility </w:t>
      </w:r>
      <w:r w:rsidR="00D02736" w:rsidRPr="00D02736">
        <w:rPr>
          <w:rFonts w:ascii="Tahoma" w:hAnsi="Tahoma" w:cs="Tahoma"/>
          <w:color w:val="000000" w:themeColor="text1"/>
          <w:sz w:val="20"/>
          <w:szCs w:val="20"/>
        </w:rPr>
        <w:t xml:space="preserve">in the Project Activities related to </w:t>
      </w:r>
      <w:r w:rsidR="00D02736">
        <w:rPr>
          <w:rFonts w:ascii="Tahoma" w:hAnsi="Tahoma" w:cs="Tahoma"/>
          <w:color w:val="000000" w:themeColor="text1"/>
          <w:sz w:val="20"/>
          <w:szCs w:val="20"/>
        </w:rPr>
        <w:t>e</w:t>
      </w:r>
      <w:r w:rsidR="00D02736" w:rsidRPr="00605928">
        <w:rPr>
          <w:rFonts w:ascii="Tahoma" w:hAnsi="Tahoma" w:cs="Tahoma"/>
          <w:color w:val="000000" w:themeColor="text1"/>
          <w:sz w:val="20"/>
          <w:szCs w:val="20"/>
        </w:rPr>
        <w:t xml:space="preserve">nhancement of conciliation in criminal matters and its effective implementation by ensuring the protection of the rights of </w:t>
      </w:r>
      <w:r w:rsidR="00D02736" w:rsidRPr="00605928">
        <w:rPr>
          <w:rFonts w:ascii="Tahoma" w:hAnsi="Tahoma" w:cs="Tahoma"/>
          <w:color w:val="000000" w:themeColor="text1"/>
          <w:sz w:val="20"/>
          <w:szCs w:val="20"/>
        </w:rPr>
        <w:lastRenderedPageBreak/>
        <w:t>minors, victims and offenders</w:t>
      </w:r>
      <w:r w:rsidR="00D02736">
        <w:rPr>
          <w:rFonts w:ascii="Tahoma" w:hAnsi="Tahoma" w:cs="Tahoma"/>
          <w:color w:val="000000" w:themeColor="text1"/>
          <w:sz w:val="20"/>
          <w:szCs w:val="20"/>
        </w:rPr>
        <w:t>; i</w:t>
      </w:r>
      <w:r w:rsidR="00D02736" w:rsidRPr="00605928">
        <w:rPr>
          <w:rFonts w:ascii="Tahoma" w:hAnsi="Tahoma" w:cs="Tahoma"/>
          <w:color w:val="000000" w:themeColor="text1"/>
          <w:sz w:val="20"/>
          <w:szCs w:val="20"/>
        </w:rPr>
        <w:t>ncreasing the use and scope of mediation and arbitration in civil law</w:t>
      </w:r>
      <w:r w:rsidR="00D02736">
        <w:rPr>
          <w:rFonts w:ascii="Tahoma" w:hAnsi="Tahoma" w:cs="Tahoma"/>
          <w:color w:val="000000" w:themeColor="text1"/>
          <w:sz w:val="20"/>
          <w:szCs w:val="20"/>
        </w:rPr>
        <w:t>; and s</w:t>
      </w:r>
      <w:r w:rsidR="00D02736" w:rsidRPr="00605928">
        <w:rPr>
          <w:rFonts w:ascii="Tahoma" w:hAnsi="Tahoma" w:cs="Tahoma"/>
          <w:color w:val="000000" w:themeColor="text1"/>
          <w:sz w:val="20"/>
          <w:szCs w:val="20"/>
        </w:rPr>
        <w:t>trategic and policy development of alternative dispute resolution (ADR) mechanisms, including design, management and financing of its services.</w:t>
      </w:r>
    </w:p>
    <w:p w14:paraId="61175B38" w14:textId="4ACB260A"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DB08C80" w14:textId="77777777" w:rsidR="008742C4" w:rsidRPr="00F00DAB"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bookmarkStart w:id="6" w:name="_Hlk76117194"/>
      <w:r w:rsidRPr="00F00DAB">
        <w:rPr>
          <w:rFonts w:ascii="Tahoma" w:hAnsi="Tahoma" w:cs="Tahoma"/>
          <w:noProof/>
          <w:sz w:val="20"/>
          <w:szCs w:val="20"/>
          <w:lang w:eastAsia="fr-FR"/>
        </w:rPr>
        <w:t>Throughout the duration of the Framework Contract, pre-selected Providers may be asked to:</w:t>
      </w:r>
    </w:p>
    <w:p w14:paraId="74F37E39" w14:textId="77777777" w:rsidR="001315A6" w:rsidRDefault="001315A6" w:rsidP="001315A6">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43B0E950" w:rsidR="008742C4" w:rsidRPr="00D02736" w:rsidRDefault="008742C4" w:rsidP="001315A6">
      <w:pPr>
        <w:shd w:val="clear" w:color="auto" w:fill="FFFFFF" w:themeFill="background1"/>
        <w:autoSpaceDE w:val="0"/>
        <w:autoSpaceDN w:val="0"/>
        <w:adjustRightInd w:val="0"/>
        <w:jc w:val="both"/>
        <w:rPr>
          <w:rFonts w:ascii="Tahoma" w:hAnsi="Tahoma" w:cs="Tahoma"/>
          <w:noProof/>
          <w:sz w:val="20"/>
          <w:szCs w:val="20"/>
          <w:lang w:eastAsia="fr-FR"/>
        </w:rPr>
      </w:pPr>
      <w:r w:rsidRPr="00D02736">
        <w:rPr>
          <w:rFonts w:ascii="Tahoma" w:hAnsi="Tahoma" w:cs="Tahoma"/>
          <w:noProof/>
          <w:sz w:val="20"/>
          <w:szCs w:val="20"/>
          <w:lang w:eastAsia="fr-FR"/>
        </w:rPr>
        <w:t>Under Lot 1:</w:t>
      </w:r>
      <w:r w:rsidR="00613535" w:rsidRPr="00D02736">
        <w:rPr>
          <w:rFonts w:ascii="Tahoma" w:hAnsi="Tahoma" w:cs="Tahoma"/>
          <w:noProof/>
          <w:sz w:val="20"/>
          <w:szCs w:val="20"/>
          <w:lang w:eastAsia="fr-FR"/>
        </w:rPr>
        <w:t xml:space="preserve"> Gender Mainstreaming</w:t>
      </w:r>
    </w:p>
    <w:p w14:paraId="090AFC2B" w14:textId="5B4494A3" w:rsidR="008742C4" w:rsidRPr="00B06B15" w:rsidRDefault="00D02736" w:rsidP="00D02736">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sidRPr="00B06B15">
        <w:rPr>
          <w:rFonts w:ascii="Tahoma" w:hAnsi="Tahoma" w:cs="Tahoma"/>
          <w:color w:val="000000" w:themeColor="text1"/>
          <w:sz w:val="20"/>
          <w:szCs w:val="20"/>
        </w:rPr>
        <w:t xml:space="preserve">Review national laws, secondary legislation on conciliation, </w:t>
      </w:r>
      <w:proofErr w:type="gramStart"/>
      <w:r w:rsidRPr="00B06B15">
        <w:rPr>
          <w:rFonts w:ascii="Tahoma" w:hAnsi="Tahoma" w:cs="Tahoma"/>
          <w:color w:val="000000" w:themeColor="text1"/>
          <w:sz w:val="20"/>
          <w:szCs w:val="20"/>
        </w:rPr>
        <w:t>mediation</w:t>
      </w:r>
      <w:proofErr w:type="gramEnd"/>
      <w:r w:rsidRPr="00B06B15">
        <w:rPr>
          <w:rFonts w:ascii="Tahoma" w:hAnsi="Tahoma" w:cs="Tahoma"/>
          <w:color w:val="000000" w:themeColor="text1"/>
          <w:sz w:val="20"/>
          <w:szCs w:val="20"/>
        </w:rPr>
        <w:t xml:space="preserve"> and arbitration</w:t>
      </w:r>
      <w:r w:rsidR="00CA1B3B" w:rsidRPr="00B06B15">
        <w:rPr>
          <w:rFonts w:ascii="Tahoma" w:hAnsi="Tahoma" w:cs="Tahoma"/>
          <w:color w:val="000000" w:themeColor="text1"/>
          <w:sz w:val="20"/>
          <w:szCs w:val="20"/>
        </w:rPr>
        <w:t xml:space="preserve"> in terms of their different implications of men and women.</w:t>
      </w:r>
    </w:p>
    <w:p w14:paraId="572B175A" w14:textId="4FD72EE8" w:rsidR="00CA1B3B" w:rsidRPr="00B06B15" w:rsidRDefault="00CA1B3B" w:rsidP="00406D92">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sidRPr="00B06B15">
        <w:rPr>
          <w:rFonts w:ascii="Tahoma" w:hAnsi="Tahoma" w:cs="Tahoma"/>
          <w:color w:val="000000" w:themeColor="text1"/>
          <w:sz w:val="20"/>
          <w:szCs w:val="20"/>
        </w:rPr>
        <w:t xml:space="preserve">Assess </w:t>
      </w:r>
      <w:r w:rsidR="00406D92" w:rsidRPr="00B06B15">
        <w:rPr>
          <w:rFonts w:ascii="Tahoma" w:hAnsi="Tahoma" w:cs="Tahoma"/>
          <w:color w:val="000000" w:themeColor="text1"/>
          <w:sz w:val="20"/>
          <w:szCs w:val="20"/>
        </w:rPr>
        <w:t>-</w:t>
      </w:r>
      <w:r w:rsidRPr="00B06B15">
        <w:rPr>
          <w:rFonts w:ascii="Tahoma" w:hAnsi="Tahoma" w:cs="Tahoma"/>
          <w:color w:val="000000" w:themeColor="text1"/>
          <w:sz w:val="20"/>
          <w:szCs w:val="20"/>
        </w:rPr>
        <w:t>with a gender lens</w:t>
      </w:r>
      <w:r w:rsidR="00406D92" w:rsidRPr="00B06B15">
        <w:rPr>
          <w:rFonts w:ascii="Tahoma" w:hAnsi="Tahoma" w:cs="Tahoma"/>
          <w:color w:val="000000" w:themeColor="text1"/>
          <w:sz w:val="20"/>
          <w:szCs w:val="20"/>
        </w:rPr>
        <w:t>-</w:t>
      </w:r>
      <w:r w:rsidRPr="00B06B15">
        <w:rPr>
          <w:rFonts w:ascii="Tahoma" w:hAnsi="Tahoma" w:cs="Tahoma"/>
          <w:color w:val="000000" w:themeColor="text1"/>
          <w:sz w:val="20"/>
          <w:szCs w:val="20"/>
        </w:rPr>
        <w:t xml:space="preserve"> the needs of the current system of conciliation, </w:t>
      </w:r>
      <w:proofErr w:type="gramStart"/>
      <w:r w:rsidRPr="00B06B15">
        <w:rPr>
          <w:rFonts w:ascii="Tahoma" w:hAnsi="Tahoma" w:cs="Tahoma"/>
          <w:color w:val="000000" w:themeColor="text1"/>
          <w:sz w:val="20"/>
          <w:szCs w:val="20"/>
        </w:rPr>
        <w:t>mediation</w:t>
      </w:r>
      <w:proofErr w:type="gramEnd"/>
      <w:r w:rsidRPr="00B06B15">
        <w:rPr>
          <w:rFonts w:ascii="Tahoma" w:hAnsi="Tahoma" w:cs="Tahoma"/>
          <w:color w:val="000000" w:themeColor="text1"/>
          <w:sz w:val="20"/>
          <w:szCs w:val="20"/>
        </w:rPr>
        <w:t xml:space="preserve"> and arbitration in Turkey</w:t>
      </w:r>
      <w:r w:rsidR="00406D92" w:rsidRPr="00B06B15">
        <w:rPr>
          <w:rFonts w:ascii="Tahoma" w:hAnsi="Tahoma" w:cs="Tahoma"/>
          <w:color w:val="000000" w:themeColor="text1"/>
          <w:sz w:val="20"/>
          <w:szCs w:val="20"/>
        </w:rPr>
        <w:t xml:space="preserve"> </w:t>
      </w:r>
      <w:r w:rsidRPr="00B06B15">
        <w:rPr>
          <w:rFonts w:ascii="Tahoma" w:hAnsi="Tahoma" w:cs="Tahoma"/>
          <w:color w:val="000000" w:themeColor="text1"/>
          <w:sz w:val="20"/>
          <w:szCs w:val="20"/>
        </w:rPr>
        <w:t xml:space="preserve">on the basis of </w:t>
      </w:r>
      <w:r w:rsidR="00406D92" w:rsidRPr="00B06B15">
        <w:rPr>
          <w:rFonts w:ascii="Tahoma" w:hAnsi="Tahoma" w:cs="Tahoma"/>
          <w:color w:val="000000" w:themeColor="text1"/>
          <w:sz w:val="20"/>
          <w:szCs w:val="20"/>
        </w:rPr>
        <w:t>their</w:t>
      </w:r>
      <w:r w:rsidRPr="00B06B15">
        <w:rPr>
          <w:rFonts w:ascii="Tahoma" w:hAnsi="Tahoma" w:cs="Tahoma"/>
          <w:color w:val="000000" w:themeColor="text1"/>
          <w:sz w:val="20"/>
          <w:szCs w:val="20"/>
        </w:rPr>
        <w:t xml:space="preserve"> gender implications.</w:t>
      </w:r>
    </w:p>
    <w:p w14:paraId="73D323B5" w14:textId="1946F99B" w:rsidR="00CA1B3B" w:rsidRPr="00B06B15" w:rsidRDefault="00CA1B3B" w:rsidP="00CA1B3B">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sidRPr="00B06B15">
        <w:rPr>
          <w:rFonts w:ascii="Tahoma" w:hAnsi="Tahoma" w:cs="Tahoma"/>
          <w:color w:val="000000" w:themeColor="text1"/>
          <w:sz w:val="20"/>
          <w:szCs w:val="20"/>
        </w:rPr>
        <w:t xml:space="preserve">Provide recommendations to develop a methodology on collecting </w:t>
      </w:r>
      <w:r w:rsidR="00806314" w:rsidRPr="00B06B15">
        <w:rPr>
          <w:rFonts w:ascii="Tahoma" w:hAnsi="Tahoma" w:cs="Tahoma"/>
          <w:color w:val="000000" w:themeColor="text1"/>
          <w:sz w:val="20"/>
          <w:szCs w:val="20"/>
        </w:rPr>
        <w:t>sex</w:t>
      </w:r>
      <w:r w:rsidRPr="00B06B15">
        <w:rPr>
          <w:rFonts w:ascii="Tahoma" w:hAnsi="Tahoma" w:cs="Tahoma"/>
          <w:color w:val="000000" w:themeColor="text1"/>
          <w:sz w:val="20"/>
          <w:szCs w:val="20"/>
        </w:rPr>
        <w:t xml:space="preserve"> disaggregated data.</w:t>
      </w:r>
    </w:p>
    <w:p w14:paraId="4BF39DF3" w14:textId="0040D0A7" w:rsidR="00406D92" w:rsidRPr="00CB1054" w:rsidRDefault="00406D92" w:rsidP="00CA1B3B">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sidRPr="00CB1054">
        <w:rPr>
          <w:rFonts w:ascii="Tahoma" w:hAnsi="Tahoma" w:cs="Tahoma"/>
          <w:color w:val="000000" w:themeColor="text1"/>
          <w:sz w:val="20"/>
          <w:szCs w:val="20"/>
        </w:rPr>
        <w:t xml:space="preserve">Evaluate with a gender lens the existing legal framework and practices in the field of family law. </w:t>
      </w:r>
    </w:p>
    <w:p w14:paraId="319442D8" w14:textId="4B4B3A20" w:rsidR="00CA1B3B" w:rsidRPr="00CB1054" w:rsidRDefault="00CA1B3B" w:rsidP="00CA1B3B">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sidRPr="00CB1054">
        <w:rPr>
          <w:rFonts w:ascii="Tahoma" w:hAnsi="Tahoma" w:cs="Tahoma"/>
          <w:color w:val="000000" w:themeColor="text1"/>
          <w:sz w:val="20"/>
          <w:szCs w:val="20"/>
        </w:rPr>
        <w:t>Develop gender sensitive tr</w:t>
      </w:r>
      <w:r w:rsidR="004C3CB5" w:rsidRPr="00CB1054">
        <w:rPr>
          <w:rFonts w:ascii="Tahoma" w:hAnsi="Tahoma" w:cs="Tahoma"/>
          <w:color w:val="000000" w:themeColor="text1"/>
          <w:sz w:val="20"/>
          <w:szCs w:val="20"/>
        </w:rPr>
        <w:t>a</w:t>
      </w:r>
      <w:r w:rsidRPr="00CB1054">
        <w:rPr>
          <w:rFonts w:ascii="Tahoma" w:hAnsi="Tahoma" w:cs="Tahoma"/>
          <w:color w:val="000000" w:themeColor="text1"/>
          <w:sz w:val="20"/>
          <w:szCs w:val="20"/>
        </w:rPr>
        <w:t xml:space="preserve">ining modules for conciliators, </w:t>
      </w:r>
      <w:proofErr w:type="gramStart"/>
      <w:r w:rsidRPr="00CB1054">
        <w:rPr>
          <w:rFonts w:ascii="Tahoma" w:hAnsi="Tahoma" w:cs="Tahoma"/>
          <w:color w:val="000000" w:themeColor="text1"/>
          <w:sz w:val="20"/>
          <w:szCs w:val="20"/>
        </w:rPr>
        <w:t>mediators</w:t>
      </w:r>
      <w:proofErr w:type="gramEnd"/>
      <w:r w:rsidRPr="00CB1054">
        <w:rPr>
          <w:rFonts w:ascii="Tahoma" w:hAnsi="Tahoma" w:cs="Tahoma"/>
          <w:color w:val="000000" w:themeColor="text1"/>
          <w:sz w:val="20"/>
          <w:szCs w:val="20"/>
        </w:rPr>
        <w:t xml:space="preserve"> and arbitrators</w:t>
      </w:r>
      <w:r w:rsidR="004C3CB5" w:rsidRPr="00CB1054">
        <w:rPr>
          <w:rFonts w:ascii="Tahoma" w:hAnsi="Tahoma" w:cs="Tahoma"/>
          <w:color w:val="000000" w:themeColor="text1"/>
          <w:sz w:val="20"/>
          <w:szCs w:val="20"/>
        </w:rPr>
        <w:t>, involving an emphasis on women’s human rights, gender implications of the conciliation, mediation and arbitration processes.</w:t>
      </w:r>
    </w:p>
    <w:p w14:paraId="63D794D6" w14:textId="693B2A9F" w:rsidR="004C3CB5" w:rsidRPr="00CB1054" w:rsidRDefault="004C3CB5" w:rsidP="00BC1922">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sidRPr="00CB1054">
        <w:rPr>
          <w:rFonts w:ascii="Tahoma" w:hAnsi="Tahoma" w:cs="Tahoma"/>
          <w:color w:val="000000" w:themeColor="text1"/>
          <w:sz w:val="20"/>
          <w:szCs w:val="20"/>
        </w:rPr>
        <w:t xml:space="preserve">Contribute to the development of manuals, </w:t>
      </w:r>
      <w:proofErr w:type="gramStart"/>
      <w:r w:rsidRPr="00CB1054">
        <w:rPr>
          <w:rFonts w:ascii="Tahoma" w:hAnsi="Tahoma" w:cs="Tahoma"/>
          <w:color w:val="000000" w:themeColor="text1"/>
          <w:sz w:val="20"/>
          <w:szCs w:val="20"/>
        </w:rPr>
        <w:t>guidebooks</w:t>
      </w:r>
      <w:proofErr w:type="gramEnd"/>
      <w:r w:rsidRPr="00CB1054">
        <w:rPr>
          <w:rFonts w:ascii="Tahoma" w:hAnsi="Tahoma" w:cs="Tahoma"/>
          <w:color w:val="000000" w:themeColor="text1"/>
          <w:sz w:val="20"/>
          <w:szCs w:val="20"/>
        </w:rPr>
        <w:t xml:space="preserve"> or handbooks by involving gender considerations.</w:t>
      </w:r>
    </w:p>
    <w:p w14:paraId="2E0D12C0" w14:textId="2001C3AE" w:rsidR="008742C4" w:rsidRPr="00CB1054" w:rsidRDefault="009A72B4" w:rsidP="009A72B4">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sidRPr="00CB1054">
        <w:rPr>
          <w:rFonts w:ascii="Tahoma" w:hAnsi="Tahoma" w:cs="Tahoma"/>
          <w:color w:val="000000" w:themeColor="text1"/>
          <w:sz w:val="20"/>
          <w:szCs w:val="20"/>
        </w:rPr>
        <w:t>Involve gender-sensitive elements into the awareness raising seminars, roun</w:t>
      </w:r>
      <w:r w:rsidR="00BA3E7A">
        <w:rPr>
          <w:rFonts w:ascii="Tahoma" w:hAnsi="Tahoma" w:cs="Tahoma"/>
          <w:color w:val="000000" w:themeColor="text1"/>
          <w:sz w:val="20"/>
          <w:szCs w:val="20"/>
        </w:rPr>
        <w:t>d</w:t>
      </w:r>
      <w:r w:rsidRPr="00CB1054">
        <w:rPr>
          <w:rFonts w:ascii="Tahoma" w:hAnsi="Tahoma" w:cs="Tahoma"/>
          <w:color w:val="000000" w:themeColor="text1"/>
          <w:sz w:val="20"/>
          <w:szCs w:val="20"/>
        </w:rPr>
        <w:t xml:space="preserve">table discussions and workshops on conciliation, </w:t>
      </w:r>
      <w:proofErr w:type="gramStart"/>
      <w:r w:rsidRPr="00CB1054">
        <w:rPr>
          <w:rFonts w:ascii="Tahoma" w:hAnsi="Tahoma" w:cs="Tahoma"/>
          <w:color w:val="000000" w:themeColor="text1"/>
          <w:sz w:val="20"/>
          <w:szCs w:val="20"/>
        </w:rPr>
        <w:t>mediation</w:t>
      </w:r>
      <w:proofErr w:type="gramEnd"/>
      <w:r w:rsidRPr="00CB1054">
        <w:rPr>
          <w:rFonts w:ascii="Tahoma" w:hAnsi="Tahoma" w:cs="Tahoma"/>
          <w:color w:val="000000" w:themeColor="text1"/>
          <w:sz w:val="20"/>
          <w:szCs w:val="20"/>
        </w:rPr>
        <w:t xml:space="preserve"> and arbitration.</w:t>
      </w:r>
    </w:p>
    <w:p w14:paraId="679AE84B" w14:textId="00776FAB" w:rsidR="009A72B4" w:rsidRDefault="009A72B4" w:rsidP="009A72B4">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sidRPr="00CB1054">
        <w:rPr>
          <w:rFonts w:ascii="Tahoma" w:hAnsi="Tahoma" w:cs="Tahoma"/>
          <w:color w:val="000000" w:themeColor="text1"/>
          <w:sz w:val="20"/>
          <w:szCs w:val="20"/>
        </w:rPr>
        <w:t>Incorporate gender-related issues in development of an awareness raising strategy on the existing ADR mechanisms and its implementation.</w:t>
      </w:r>
    </w:p>
    <w:p w14:paraId="0103B390" w14:textId="13CFDD41" w:rsidR="008011E0" w:rsidRPr="00CB1054" w:rsidRDefault="008011E0" w:rsidP="009A72B4">
      <w:pPr>
        <w:pStyle w:val="ListParagraph"/>
        <w:numPr>
          <w:ilvl w:val="0"/>
          <w:numId w:val="27"/>
        </w:numPr>
        <w:shd w:val="clear" w:color="auto" w:fill="FFFFFF" w:themeFill="background1"/>
        <w:autoSpaceDE w:val="0"/>
        <w:autoSpaceDN w:val="0"/>
        <w:adjustRightInd w:val="0"/>
        <w:contextualSpacing/>
        <w:jc w:val="both"/>
        <w:rPr>
          <w:rFonts w:ascii="Tahoma" w:hAnsi="Tahoma" w:cs="Tahoma"/>
          <w:color w:val="000000" w:themeColor="text1"/>
          <w:sz w:val="20"/>
          <w:szCs w:val="20"/>
        </w:rPr>
      </w:pPr>
      <w:r>
        <w:rPr>
          <w:rFonts w:ascii="Tahoma" w:hAnsi="Tahoma" w:cs="Tahoma"/>
          <w:color w:val="000000" w:themeColor="text1"/>
          <w:sz w:val="20"/>
          <w:szCs w:val="20"/>
        </w:rPr>
        <w:t xml:space="preserve">Contribute to </w:t>
      </w:r>
      <w:r w:rsidRPr="002F5393">
        <w:rPr>
          <w:sz w:val="20"/>
          <w:szCs w:val="20"/>
        </w:rPr>
        <w:t xml:space="preserve">ADR </w:t>
      </w:r>
      <w:r w:rsidR="006B371F">
        <w:rPr>
          <w:sz w:val="20"/>
          <w:szCs w:val="20"/>
        </w:rPr>
        <w:t>D</w:t>
      </w:r>
      <w:r w:rsidRPr="002F5393">
        <w:rPr>
          <w:sz w:val="20"/>
          <w:szCs w:val="20"/>
        </w:rPr>
        <w:t xml:space="preserve">evelopment </w:t>
      </w:r>
      <w:r>
        <w:rPr>
          <w:sz w:val="20"/>
          <w:szCs w:val="20"/>
        </w:rPr>
        <w:t>S</w:t>
      </w:r>
      <w:r w:rsidRPr="002F5393">
        <w:rPr>
          <w:sz w:val="20"/>
          <w:szCs w:val="20"/>
        </w:rPr>
        <w:t>trategy and Action Plan</w:t>
      </w:r>
      <w:r>
        <w:rPr>
          <w:sz w:val="20"/>
          <w:szCs w:val="20"/>
        </w:rPr>
        <w:t xml:space="preserve"> </w:t>
      </w:r>
      <w:r w:rsidR="006B371F">
        <w:rPr>
          <w:sz w:val="20"/>
          <w:szCs w:val="20"/>
        </w:rPr>
        <w:t xml:space="preserve">to </w:t>
      </w:r>
      <w:r>
        <w:rPr>
          <w:sz w:val="20"/>
          <w:szCs w:val="20"/>
        </w:rPr>
        <w:t xml:space="preserve">ensure </w:t>
      </w:r>
      <w:r w:rsidR="006B371F">
        <w:rPr>
          <w:sz w:val="20"/>
          <w:szCs w:val="20"/>
        </w:rPr>
        <w:t>it includes gender sensitivity measures</w:t>
      </w:r>
      <w:r w:rsidR="005E690F">
        <w:rPr>
          <w:sz w:val="20"/>
          <w:szCs w:val="20"/>
        </w:rPr>
        <w:t>.</w:t>
      </w:r>
    </w:p>
    <w:p w14:paraId="545B2C13" w14:textId="77777777" w:rsidR="001315A6" w:rsidRPr="00BA3E7A" w:rsidRDefault="001315A6" w:rsidP="001315A6">
      <w:pPr>
        <w:pStyle w:val="ListParagraph"/>
        <w:shd w:val="clear" w:color="auto" w:fill="FFFFFF" w:themeFill="background1"/>
        <w:autoSpaceDE w:val="0"/>
        <w:autoSpaceDN w:val="0"/>
        <w:adjustRightInd w:val="0"/>
        <w:ind w:left="927"/>
        <w:contextualSpacing/>
        <w:jc w:val="both"/>
        <w:rPr>
          <w:rFonts w:ascii="Tahoma" w:hAnsi="Tahoma" w:cs="Tahoma"/>
          <w:noProof/>
          <w:sz w:val="20"/>
          <w:szCs w:val="20"/>
          <w:lang w:eastAsia="fr-FR"/>
        </w:rPr>
      </w:pPr>
    </w:p>
    <w:p w14:paraId="5417DF10" w14:textId="7CC1A369" w:rsidR="008742C4" w:rsidRDefault="008742C4" w:rsidP="001315A6">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1315A6">
        <w:rPr>
          <w:rFonts w:ascii="Tahoma" w:hAnsi="Tahoma" w:cs="Tahoma"/>
          <w:noProof/>
          <w:sz w:val="20"/>
          <w:szCs w:val="20"/>
          <w:lang w:eastAsia="fr-FR"/>
        </w:rPr>
        <w:t>Under Lot 2:</w:t>
      </w:r>
      <w:r w:rsidR="00613535" w:rsidRPr="001315A6">
        <w:rPr>
          <w:rFonts w:ascii="Tahoma" w:hAnsi="Tahoma" w:cs="Tahoma"/>
          <w:noProof/>
          <w:sz w:val="20"/>
          <w:szCs w:val="20"/>
          <w:lang w:eastAsia="fr-FR"/>
        </w:rPr>
        <w:t xml:space="preserve"> Communication</w:t>
      </w:r>
    </w:p>
    <w:p w14:paraId="60275970" w14:textId="4D503FB3" w:rsidR="00A655F6" w:rsidRPr="00A655F6" w:rsidRDefault="00A655F6" w:rsidP="00A655F6">
      <w:pPr>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bookmarkStart w:id="7" w:name="_Hlk76479999"/>
      <w:r w:rsidRPr="00373F86">
        <w:rPr>
          <w:rFonts w:ascii="Tahoma" w:hAnsi="Tahoma" w:cs="Tahoma"/>
          <w:noProof/>
          <w:sz w:val="20"/>
          <w:szCs w:val="20"/>
          <w:lang w:eastAsia="fr-FR"/>
        </w:rPr>
        <w:t>Ensur</w:t>
      </w:r>
      <w:r w:rsidRPr="00A655F6">
        <w:rPr>
          <w:rFonts w:ascii="Tahoma" w:hAnsi="Tahoma" w:cs="Tahoma"/>
          <w:noProof/>
          <w:sz w:val="20"/>
          <w:szCs w:val="20"/>
          <w:lang w:eastAsia="fr-FR"/>
        </w:rPr>
        <w:t>e timely and succe</w:t>
      </w:r>
      <w:r>
        <w:rPr>
          <w:rFonts w:ascii="Tahoma" w:hAnsi="Tahoma" w:cs="Tahoma"/>
          <w:noProof/>
          <w:sz w:val="20"/>
          <w:szCs w:val="20"/>
          <w:lang w:eastAsia="fr-FR"/>
        </w:rPr>
        <w:t>s</w:t>
      </w:r>
      <w:r w:rsidRPr="00373F86">
        <w:rPr>
          <w:rFonts w:ascii="Tahoma" w:hAnsi="Tahoma" w:cs="Tahoma"/>
          <w:noProof/>
          <w:sz w:val="20"/>
          <w:szCs w:val="20"/>
          <w:lang w:eastAsia="fr-FR"/>
        </w:rPr>
        <w:t>sful</w:t>
      </w:r>
      <w:r w:rsidRPr="00A655F6">
        <w:rPr>
          <w:rFonts w:ascii="Tahoma" w:hAnsi="Tahoma" w:cs="Tahoma"/>
          <w:noProof/>
          <w:sz w:val="20"/>
          <w:szCs w:val="20"/>
          <w:lang w:eastAsia="fr-FR"/>
        </w:rPr>
        <w:t xml:space="preserve"> imp</w:t>
      </w:r>
      <w:r>
        <w:rPr>
          <w:rFonts w:ascii="Tahoma" w:hAnsi="Tahoma" w:cs="Tahoma"/>
          <w:noProof/>
          <w:sz w:val="20"/>
          <w:szCs w:val="20"/>
          <w:lang w:eastAsia="fr-FR"/>
        </w:rPr>
        <w:t>l</w:t>
      </w:r>
      <w:r w:rsidRPr="00373F86">
        <w:rPr>
          <w:rFonts w:ascii="Tahoma" w:hAnsi="Tahoma" w:cs="Tahoma"/>
          <w:noProof/>
          <w:sz w:val="20"/>
          <w:szCs w:val="20"/>
          <w:lang w:eastAsia="fr-FR"/>
        </w:rPr>
        <w:t>ementation of communication and visibility activities, tools and outputs including but not limited to public events</w:t>
      </w:r>
      <w:r w:rsidRPr="00A655F6">
        <w:rPr>
          <w:rFonts w:ascii="Tahoma" w:hAnsi="Tahoma" w:cs="Tahoma"/>
          <w:noProof/>
          <w:sz w:val="20"/>
          <w:szCs w:val="20"/>
          <w:lang w:eastAsia="fr-FR"/>
        </w:rPr>
        <w:t>, conferences, media events/press conferences, publications, visual instruments, information and visibility material, website;</w:t>
      </w:r>
    </w:p>
    <w:p w14:paraId="3E795303" w14:textId="34CA1848" w:rsidR="00CB1054" w:rsidRPr="00A655F6" w:rsidRDefault="00A655F6" w:rsidP="00CB1054">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Advise on innovative communication approaches on</w:t>
      </w:r>
      <w:r w:rsidR="00CB1054" w:rsidRPr="00A655F6">
        <w:rPr>
          <w:rFonts w:ascii="Tahoma" w:hAnsi="Tahoma" w:cs="Tahoma"/>
          <w:noProof/>
          <w:sz w:val="20"/>
          <w:szCs w:val="20"/>
          <w:lang w:eastAsia="fr-FR"/>
        </w:rPr>
        <w:t xml:space="preserve"> development of </w:t>
      </w:r>
      <w:r w:rsidR="00CB1054" w:rsidRPr="00B724FA">
        <w:rPr>
          <w:rFonts w:ascii="Tahoma" w:hAnsi="Tahoma" w:cs="Tahoma"/>
          <w:noProof/>
          <w:sz w:val="20"/>
          <w:szCs w:val="20"/>
          <w:lang w:eastAsia="fr-FR"/>
        </w:rPr>
        <w:t>practical handbooks t</w:t>
      </w:r>
      <w:r w:rsidR="00CB1054" w:rsidRPr="00A655F6">
        <w:rPr>
          <w:rFonts w:ascii="Tahoma" w:hAnsi="Tahoma" w:cs="Tahoma"/>
          <w:noProof/>
          <w:sz w:val="20"/>
          <w:szCs w:val="20"/>
          <w:lang w:eastAsia="fr-FR"/>
        </w:rPr>
        <w:t xml:space="preserve">o increase the awareness of and inform the conciliation users (victims and offenders, police, judiciary, prosecutors and lawyers) on all aspects of conciliation, procedures, advantages and risks; general </w:t>
      </w:r>
      <w:r w:rsidR="00CB1054" w:rsidRPr="00B724FA">
        <w:rPr>
          <w:rFonts w:ascii="Tahoma" w:hAnsi="Tahoma" w:cs="Tahoma"/>
          <w:noProof/>
          <w:sz w:val="20"/>
          <w:szCs w:val="20"/>
          <w:lang w:eastAsia="fr-FR"/>
        </w:rPr>
        <w:t>information leaflets</w:t>
      </w:r>
      <w:r w:rsidR="00CB1054" w:rsidRPr="00A655F6">
        <w:rPr>
          <w:rFonts w:ascii="Tahoma" w:hAnsi="Tahoma" w:cs="Tahoma"/>
          <w:noProof/>
          <w:sz w:val="20"/>
          <w:szCs w:val="20"/>
          <w:lang w:eastAsia="fr-FR"/>
        </w:rPr>
        <w:t xml:space="preserve"> for court users and citizens and </w:t>
      </w:r>
      <w:r w:rsidR="00CB1054" w:rsidRPr="00B724FA">
        <w:rPr>
          <w:rFonts w:ascii="Tahoma" w:hAnsi="Tahoma" w:cs="Tahoma"/>
          <w:noProof/>
          <w:sz w:val="20"/>
          <w:szCs w:val="20"/>
          <w:lang w:eastAsia="fr-FR"/>
        </w:rPr>
        <w:t>posters</w:t>
      </w:r>
      <w:r w:rsidR="00CB1054" w:rsidRPr="00A655F6">
        <w:rPr>
          <w:rFonts w:ascii="Tahoma" w:hAnsi="Tahoma" w:cs="Tahoma"/>
          <w:noProof/>
          <w:sz w:val="20"/>
          <w:szCs w:val="20"/>
          <w:lang w:eastAsia="fr-FR"/>
        </w:rPr>
        <w:t xml:space="preserve"> for the courthouses. The communication consultant will work with the consultants with expertise in conciliation. The main responsibility of the commun</w:t>
      </w:r>
      <w:r>
        <w:rPr>
          <w:rFonts w:ascii="Tahoma" w:hAnsi="Tahoma" w:cs="Tahoma"/>
          <w:noProof/>
          <w:sz w:val="20"/>
          <w:szCs w:val="20"/>
          <w:lang w:eastAsia="fr-FR"/>
        </w:rPr>
        <w:t>i</w:t>
      </w:r>
      <w:r w:rsidR="00CB1054" w:rsidRPr="00373F86">
        <w:rPr>
          <w:rFonts w:ascii="Tahoma" w:hAnsi="Tahoma" w:cs="Tahoma"/>
          <w:noProof/>
          <w:sz w:val="20"/>
          <w:szCs w:val="20"/>
          <w:lang w:eastAsia="fr-FR"/>
        </w:rPr>
        <w:t>cation consulta</w:t>
      </w:r>
      <w:r w:rsidR="00CB1054" w:rsidRPr="00A655F6">
        <w:rPr>
          <w:rFonts w:ascii="Tahoma" w:hAnsi="Tahoma" w:cs="Tahoma"/>
          <w:noProof/>
          <w:sz w:val="20"/>
          <w:szCs w:val="20"/>
          <w:lang w:eastAsia="fr-FR"/>
        </w:rPr>
        <w:t>nt is to ensure the proper visibility by using proper communication tools in the practical handbooks, information leaflets, and posters</w:t>
      </w:r>
      <w:r w:rsidRPr="00A655F6">
        <w:rPr>
          <w:rFonts w:ascii="Tahoma" w:hAnsi="Tahoma" w:cs="Tahoma"/>
          <w:noProof/>
          <w:sz w:val="20"/>
          <w:szCs w:val="20"/>
          <w:lang w:eastAsia="fr-FR"/>
        </w:rPr>
        <w:t>;</w:t>
      </w:r>
    </w:p>
    <w:p w14:paraId="4F728024" w14:textId="51121110" w:rsidR="00CB1054" w:rsidRPr="00A655F6" w:rsidRDefault="00A655F6" w:rsidP="00CB1054">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Advise on innovative communication approaches on</w:t>
      </w:r>
      <w:r w:rsidR="00CB1054" w:rsidRPr="00A655F6">
        <w:rPr>
          <w:rFonts w:ascii="Tahoma" w:hAnsi="Tahoma" w:cs="Tahoma"/>
          <w:noProof/>
          <w:sz w:val="20"/>
          <w:szCs w:val="20"/>
          <w:lang w:eastAsia="fr-FR"/>
        </w:rPr>
        <w:t xml:space="preserve"> the development of</w:t>
      </w:r>
      <w:r w:rsidR="00CB1054" w:rsidRPr="00373F86">
        <w:rPr>
          <w:rFonts w:ascii="Tahoma" w:hAnsi="Tahoma" w:cs="Tahoma"/>
          <w:noProof/>
          <w:sz w:val="20"/>
          <w:szCs w:val="20"/>
          <w:lang w:eastAsia="fr-FR"/>
        </w:rPr>
        <w:t xml:space="preserve"> </w:t>
      </w:r>
      <w:r w:rsidR="00CB1054" w:rsidRPr="00B724FA">
        <w:rPr>
          <w:rFonts w:ascii="Tahoma" w:hAnsi="Tahoma" w:cs="Tahoma"/>
          <w:noProof/>
          <w:sz w:val="20"/>
          <w:szCs w:val="20"/>
          <w:lang w:eastAsia="fr-FR"/>
        </w:rPr>
        <w:t>practical handbooks, guidebooks, information leaflets  posters</w:t>
      </w:r>
      <w:r w:rsidR="00DA4726">
        <w:rPr>
          <w:rFonts w:ascii="Tahoma" w:hAnsi="Tahoma" w:cs="Tahoma"/>
          <w:noProof/>
          <w:sz w:val="20"/>
          <w:szCs w:val="20"/>
          <w:lang w:eastAsia="fr-FR"/>
        </w:rPr>
        <w:t xml:space="preserve"> and</w:t>
      </w:r>
      <w:r w:rsidR="00836621">
        <w:rPr>
          <w:rFonts w:ascii="Tahoma" w:hAnsi="Tahoma" w:cs="Tahoma"/>
          <w:noProof/>
          <w:sz w:val="20"/>
          <w:szCs w:val="20"/>
          <w:lang w:eastAsia="fr-FR"/>
        </w:rPr>
        <w:t xml:space="preserve"> video clips</w:t>
      </w:r>
      <w:r w:rsidR="00CB1054" w:rsidRPr="00A655F6">
        <w:rPr>
          <w:rFonts w:ascii="Tahoma" w:hAnsi="Tahoma" w:cs="Tahoma"/>
          <w:noProof/>
          <w:sz w:val="20"/>
          <w:szCs w:val="20"/>
          <w:lang w:eastAsia="fr-FR"/>
        </w:rPr>
        <w:t xml:space="preserve"> on mediation and arbitration to increase the awareness of and inform the target audience on all aspects of mediation and arbitration. The communication consultant will work with the consultants with expertise in mediation and arbitration. The main responsibility of the commun</w:t>
      </w:r>
      <w:r>
        <w:rPr>
          <w:rFonts w:ascii="Tahoma" w:hAnsi="Tahoma" w:cs="Tahoma"/>
          <w:noProof/>
          <w:sz w:val="20"/>
          <w:szCs w:val="20"/>
          <w:lang w:eastAsia="fr-FR"/>
        </w:rPr>
        <w:t>i</w:t>
      </w:r>
      <w:r w:rsidR="00CB1054" w:rsidRPr="00373F86">
        <w:rPr>
          <w:rFonts w:ascii="Tahoma" w:hAnsi="Tahoma" w:cs="Tahoma"/>
          <w:noProof/>
          <w:sz w:val="20"/>
          <w:szCs w:val="20"/>
          <w:lang w:eastAsia="fr-FR"/>
        </w:rPr>
        <w:t>cation consulta</w:t>
      </w:r>
      <w:r w:rsidR="00CB1054" w:rsidRPr="00A655F6">
        <w:rPr>
          <w:rFonts w:ascii="Tahoma" w:hAnsi="Tahoma" w:cs="Tahoma"/>
          <w:noProof/>
          <w:sz w:val="20"/>
          <w:szCs w:val="20"/>
          <w:lang w:eastAsia="fr-FR"/>
        </w:rPr>
        <w:t>nt is to ensure the proper visibility by using proper communication tools in the practical handbooks, guidebooks, information leaflets</w:t>
      </w:r>
      <w:r w:rsidR="00DA4726">
        <w:rPr>
          <w:rFonts w:ascii="Tahoma" w:hAnsi="Tahoma" w:cs="Tahoma"/>
          <w:noProof/>
          <w:sz w:val="20"/>
          <w:szCs w:val="20"/>
          <w:lang w:eastAsia="fr-FR"/>
        </w:rPr>
        <w:t>,</w:t>
      </w:r>
      <w:r w:rsidR="00CB1054" w:rsidRPr="00A655F6">
        <w:rPr>
          <w:rFonts w:ascii="Tahoma" w:hAnsi="Tahoma" w:cs="Tahoma"/>
          <w:noProof/>
          <w:sz w:val="20"/>
          <w:szCs w:val="20"/>
          <w:lang w:eastAsia="fr-FR"/>
        </w:rPr>
        <w:t xml:space="preserve"> posters</w:t>
      </w:r>
      <w:r w:rsidR="00DA4726">
        <w:rPr>
          <w:rFonts w:ascii="Tahoma" w:hAnsi="Tahoma" w:cs="Tahoma"/>
          <w:noProof/>
          <w:sz w:val="20"/>
          <w:szCs w:val="20"/>
          <w:lang w:eastAsia="fr-FR"/>
        </w:rPr>
        <w:t xml:space="preserve"> and video clips</w:t>
      </w:r>
      <w:r w:rsidRPr="00A655F6">
        <w:rPr>
          <w:rFonts w:ascii="Tahoma" w:hAnsi="Tahoma" w:cs="Tahoma"/>
          <w:noProof/>
          <w:sz w:val="20"/>
          <w:szCs w:val="20"/>
          <w:lang w:eastAsia="fr-FR"/>
        </w:rPr>
        <w:t>;</w:t>
      </w:r>
    </w:p>
    <w:p w14:paraId="2427F57E" w14:textId="13987810" w:rsidR="00A655F6" w:rsidRPr="00BA3E7A" w:rsidRDefault="00A655F6" w:rsidP="00BA3E7A">
      <w:pPr>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 xml:space="preserve">Supervise the design and production of high-quality visibility and communication material in a timely manner in coordination with the </w:t>
      </w:r>
      <w:r w:rsidR="00DA01CE">
        <w:rPr>
          <w:rFonts w:ascii="Tahoma" w:hAnsi="Tahoma" w:cs="Tahoma"/>
          <w:noProof/>
          <w:sz w:val="20"/>
          <w:szCs w:val="20"/>
          <w:lang w:eastAsia="fr-FR"/>
        </w:rPr>
        <w:t>P</w:t>
      </w:r>
      <w:r w:rsidRPr="00A655F6">
        <w:rPr>
          <w:rFonts w:ascii="Tahoma" w:hAnsi="Tahoma" w:cs="Tahoma"/>
          <w:noProof/>
          <w:sz w:val="20"/>
          <w:szCs w:val="20"/>
          <w:lang w:eastAsia="fr-FR"/>
        </w:rPr>
        <w:t>roject team and the beneficiaries;</w:t>
      </w:r>
    </w:p>
    <w:p w14:paraId="0F0F638D" w14:textId="7F2D07AC" w:rsidR="00A655F6" w:rsidRPr="00A655F6" w:rsidRDefault="00A655F6" w:rsidP="00A655F6">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73F86">
        <w:rPr>
          <w:rFonts w:ascii="Tahoma" w:hAnsi="Tahoma" w:cs="Tahoma"/>
          <w:noProof/>
          <w:sz w:val="20"/>
          <w:szCs w:val="20"/>
          <w:lang w:eastAsia="fr-FR"/>
        </w:rPr>
        <w:t>Engage in</w:t>
      </w:r>
      <w:r w:rsidRPr="00A655F6">
        <w:rPr>
          <w:rFonts w:ascii="Tahoma" w:hAnsi="Tahoma" w:cs="Tahoma"/>
          <w:noProof/>
          <w:sz w:val="20"/>
          <w:szCs w:val="20"/>
          <w:lang w:eastAsia="fr-FR"/>
        </w:rPr>
        <w:t xml:space="preserve"> the prep</w:t>
      </w:r>
      <w:r>
        <w:rPr>
          <w:rFonts w:ascii="Tahoma" w:hAnsi="Tahoma" w:cs="Tahoma"/>
          <w:noProof/>
          <w:sz w:val="20"/>
          <w:szCs w:val="20"/>
          <w:lang w:eastAsia="fr-FR"/>
        </w:rPr>
        <w:t>a</w:t>
      </w:r>
      <w:r w:rsidRPr="00373F86">
        <w:rPr>
          <w:rFonts w:ascii="Tahoma" w:hAnsi="Tahoma" w:cs="Tahoma"/>
          <w:noProof/>
          <w:sz w:val="20"/>
          <w:szCs w:val="20"/>
          <w:lang w:eastAsia="fr-FR"/>
        </w:rPr>
        <w:t>ration of international panel, forum, and events on ADR in order to</w:t>
      </w:r>
      <w:r w:rsidRPr="00A655F6">
        <w:rPr>
          <w:rFonts w:ascii="Tahoma" w:hAnsi="Tahoma" w:cs="Tahoma"/>
          <w:noProof/>
          <w:sz w:val="20"/>
          <w:szCs w:val="20"/>
          <w:lang w:eastAsia="fr-FR"/>
        </w:rPr>
        <w:t xml:space="preserve"> increase the visibility of the ADR mechanism;</w:t>
      </w:r>
    </w:p>
    <w:p w14:paraId="2D0E13AA" w14:textId="6C12C1B1" w:rsidR="00CB1054" w:rsidRDefault="00CB1054" w:rsidP="00CB1054">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Engage in the prep</w:t>
      </w:r>
      <w:r w:rsidR="00A655F6">
        <w:rPr>
          <w:rFonts w:ascii="Tahoma" w:hAnsi="Tahoma" w:cs="Tahoma"/>
          <w:noProof/>
          <w:sz w:val="20"/>
          <w:szCs w:val="20"/>
          <w:lang w:eastAsia="fr-FR"/>
        </w:rPr>
        <w:t>a</w:t>
      </w:r>
      <w:r w:rsidRPr="00373F86">
        <w:rPr>
          <w:rFonts w:ascii="Tahoma" w:hAnsi="Tahoma" w:cs="Tahoma"/>
          <w:noProof/>
          <w:sz w:val="20"/>
          <w:szCs w:val="20"/>
          <w:lang w:eastAsia="fr-FR"/>
        </w:rPr>
        <w:t xml:space="preserve">ration of the international high level conference </w:t>
      </w:r>
      <w:r w:rsidRPr="00A655F6">
        <w:rPr>
          <w:rFonts w:ascii="Tahoma" w:hAnsi="Tahoma" w:cs="Tahoma"/>
          <w:noProof/>
          <w:sz w:val="20"/>
          <w:szCs w:val="20"/>
          <w:lang w:eastAsia="fr-FR"/>
        </w:rPr>
        <w:t>to provide the proper visibility and attention to the event. The conferences will serve the purpose of raising awareness of the target groups and general public on ADR mechanisms</w:t>
      </w:r>
      <w:r w:rsidR="00A655F6" w:rsidRPr="00A655F6">
        <w:rPr>
          <w:rFonts w:ascii="Tahoma" w:hAnsi="Tahoma" w:cs="Tahoma"/>
          <w:noProof/>
          <w:sz w:val="20"/>
          <w:szCs w:val="20"/>
          <w:lang w:eastAsia="fr-FR"/>
        </w:rPr>
        <w:t>;</w:t>
      </w:r>
    </w:p>
    <w:p w14:paraId="269D920C" w14:textId="2C8A28C8" w:rsidR="00C633E8" w:rsidRPr="005E690F" w:rsidRDefault="00C633E8" w:rsidP="00CB1054">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A3E7A">
        <w:rPr>
          <w:rFonts w:ascii="Tahoma" w:hAnsi="Tahoma" w:cs="Tahoma"/>
          <w:sz w:val="20"/>
          <w:szCs w:val="20"/>
        </w:rPr>
        <w:t xml:space="preserve">Assist </w:t>
      </w:r>
      <w:r w:rsidR="005E690F" w:rsidRPr="00BA3E7A">
        <w:rPr>
          <w:rFonts w:ascii="Tahoma" w:hAnsi="Tahoma" w:cs="Tahoma"/>
          <w:sz w:val="20"/>
          <w:szCs w:val="20"/>
        </w:rPr>
        <w:t xml:space="preserve">in the </w:t>
      </w:r>
      <w:r w:rsidRPr="00BA3E7A">
        <w:rPr>
          <w:rFonts w:ascii="Tahoma" w:hAnsi="Tahoma" w:cs="Tahoma"/>
          <w:sz w:val="20"/>
          <w:szCs w:val="20"/>
        </w:rPr>
        <w:t>prepar</w:t>
      </w:r>
      <w:r w:rsidR="005E690F" w:rsidRPr="00BA3E7A">
        <w:rPr>
          <w:rFonts w:ascii="Tahoma" w:hAnsi="Tahoma" w:cs="Tahoma"/>
          <w:sz w:val="20"/>
          <w:szCs w:val="20"/>
        </w:rPr>
        <w:t xml:space="preserve">ation </w:t>
      </w:r>
      <w:r w:rsidR="005E690F">
        <w:rPr>
          <w:rFonts w:ascii="Tahoma" w:hAnsi="Tahoma" w:cs="Tahoma"/>
          <w:sz w:val="20"/>
          <w:szCs w:val="20"/>
        </w:rPr>
        <w:t xml:space="preserve">of </w:t>
      </w:r>
      <w:r w:rsidRPr="00BA3E7A">
        <w:rPr>
          <w:rFonts w:ascii="Tahoma" w:hAnsi="Tahoma" w:cs="Tahoma"/>
          <w:sz w:val="20"/>
          <w:szCs w:val="20"/>
        </w:rPr>
        <w:t>the multi-annual, ADR awareness raising strategy and</w:t>
      </w:r>
      <w:r w:rsidR="005E690F">
        <w:rPr>
          <w:rFonts w:ascii="Tahoma" w:hAnsi="Tahoma" w:cs="Tahoma"/>
          <w:sz w:val="20"/>
          <w:szCs w:val="20"/>
        </w:rPr>
        <w:t xml:space="preserve"> </w:t>
      </w:r>
      <w:r w:rsidRPr="00BA3E7A">
        <w:rPr>
          <w:rFonts w:ascii="Tahoma" w:hAnsi="Tahoma" w:cs="Tahoma"/>
          <w:sz w:val="20"/>
          <w:szCs w:val="20"/>
        </w:rPr>
        <w:t xml:space="preserve">l facilitate the working meetings with the participation of the relevant </w:t>
      </w:r>
      <w:r w:rsidR="00836621" w:rsidRPr="00BA3E7A">
        <w:rPr>
          <w:rFonts w:ascii="Tahoma" w:hAnsi="Tahoma" w:cs="Tahoma"/>
          <w:sz w:val="20"/>
          <w:szCs w:val="20"/>
        </w:rPr>
        <w:t>institutions to</w:t>
      </w:r>
      <w:r w:rsidRPr="00BA3E7A">
        <w:rPr>
          <w:rFonts w:ascii="Tahoma" w:hAnsi="Tahoma" w:cs="Tahoma"/>
          <w:sz w:val="20"/>
          <w:szCs w:val="20"/>
        </w:rPr>
        <w:t xml:space="preserve"> prepare an integrated and overarching communication strategy.</w:t>
      </w:r>
    </w:p>
    <w:p w14:paraId="60922B05" w14:textId="38AA7AD7" w:rsidR="00CB1054" w:rsidRPr="00A655F6" w:rsidRDefault="00CB1054" w:rsidP="00CB1054">
      <w:pPr>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73F86">
        <w:rPr>
          <w:rFonts w:ascii="Tahoma" w:hAnsi="Tahoma" w:cs="Tahoma"/>
          <w:bCs/>
          <w:sz w:val="20"/>
          <w:szCs w:val="20"/>
          <w:lang w:eastAsia="en-US"/>
        </w:rPr>
        <w:t>Provide</w:t>
      </w:r>
      <w:r w:rsidRPr="00A655F6">
        <w:rPr>
          <w:rFonts w:ascii="Tahoma" w:hAnsi="Tahoma" w:cs="Tahoma"/>
          <w:bCs/>
          <w:sz w:val="20"/>
          <w:szCs w:val="20"/>
          <w:lang w:eastAsia="en-US"/>
        </w:rPr>
        <w:t xml:space="preserve"> strategic recommendations on the establishment of a dedicated web-</w:t>
      </w:r>
      <w:proofErr w:type="gramStart"/>
      <w:r w:rsidRPr="00A655F6">
        <w:rPr>
          <w:rFonts w:ascii="Tahoma" w:hAnsi="Tahoma" w:cs="Tahoma"/>
          <w:bCs/>
          <w:sz w:val="20"/>
          <w:szCs w:val="20"/>
          <w:lang w:eastAsia="en-US"/>
        </w:rPr>
        <w:t>page;</w:t>
      </w:r>
      <w:proofErr w:type="gramEnd"/>
    </w:p>
    <w:p w14:paraId="62895247" w14:textId="23E3565C" w:rsidR="00CB1054" w:rsidRPr="00A655F6" w:rsidRDefault="00CB1054" w:rsidP="00CB1054">
      <w:pPr>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lastRenderedPageBreak/>
        <w:t xml:space="preserve">Advise on and/or support the implementation of all communication and visibility activities included in the Project Communication and Visibility Plan in close coordination with the </w:t>
      </w:r>
      <w:r w:rsidR="00DA01CE">
        <w:rPr>
          <w:rFonts w:ascii="Tahoma" w:hAnsi="Tahoma" w:cs="Tahoma"/>
          <w:noProof/>
          <w:sz w:val="20"/>
          <w:szCs w:val="20"/>
          <w:lang w:eastAsia="fr-FR"/>
        </w:rPr>
        <w:t>P</w:t>
      </w:r>
      <w:r w:rsidRPr="00A655F6">
        <w:rPr>
          <w:rFonts w:ascii="Tahoma" w:hAnsi="Tahoma" w:cs="Tahoma"/>
          <w:noProof/>
          <w:sz w:val="20"/>
          <w:szCs w:val="20"/>
          <w:lang w:eastAsia="fr-FR"/>
        </w:rPr>
        <w:t xml:space="preserve">roject team, the other </w:t>
      </w:r>
      <w:r w:rsidR="00DA01CE">
        <w:rPr>
          <w:rFonts w:ascii="Tahoma" w:hAnsi="Tahoma" w:cs="Tahoma"/>
          <w:noProof/>
          <w:sz w:val="20"/>
          <w:szCs w:val="20"/>
          <w:lang w:eastAsia="fr-FR"/>
        </w:rPr>
        <w:t>P</w:t>
      </w:r>
      <w:r w:rsidRPr="00A655F6">
        <w:rPr>
          <w:rFonts w:ascii="Tahoma" w:hAnsi="Tahoma" w:cs="Tahoma"/>
          <w:noProof/>
          <w:sz w:val="20"/>
          <w:szCs w:val="20"/>
          <w:lang w:eastAsia="fr-FR"/>
        </w:rPr>
        <w:t>roject consultants and the relevant service providers;</w:t>
      </w:r>
    </w:p>
    <w:p w14:paraId="3ECE2A9D" w14:textId="77777777" w:rsidR="00CB1054" w:rsidRPr="00A655F6" w:rsidRDefault="00CB1054" w:rsidP="00CB1054">
      <w:pPr>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Liaise with the communication and information departments of the beneficiary institutions, and the EU Delegation in Turkey for joint approaches and activities;</w:t>
      </w:r>
    </w:p>
    <w:p w14:paraId="47F47524" w14:textId="77777777" w:rsidR="00CB1054" w:rsidRPr="00A655F6" w:rsidRDefault="00CB1054" w:rsidP="00CB1054">
      <w:pPr>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Ensure that all necessary measures are taken to ensure the visibility of the European Union and the Republic of Turkey in line with the Communication and Visibility Manual of EU and Council of Europe;</w:t>
      </w:r>
    </w:p>
    <w:p w14:paraId="55FCDC09" w14:textId="3078ECB5" w:rsidR="00CB1054" w:rsidRPr="00BA3E7A" w:rsidRDefault="00CB1054" w:rsidP="00BA3E7A">
      <w:pPr>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655F6">
        <w:rPr>
          <w:rFonts w:ascii="Tahoma" w:hAnsi="Tahoma" w:cs="Tahoma"/>
          <w:noProof/>
          <w:sz w:val="20"/>
          <w:szCs w:val="20"/>
          <w:lang w:eastAsia="fr-FR"/>
        </w:rPr>
        <w:t>Draft reports.</w:t>
      </w:r>
    </w:p>
    <w:bookmarkEnd w:id="7"/>
    <w:p w14:paraId="3CAF7837" w14:textId="77777777" w:rsidR="008742C4" w:rsidRPr="00F00DAB"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73BC527F" w:rsidR="008742C4" w:rsidRPr="00F00DAB" w:rsidRDefault="008742C4" w:rsidP="008742C4">
      <w:pPr>
        <w:tabs>
          <w:tab w:val="left" w:pos="720"/>
          <w:tab w:val="left" w:pos="3828"/>
        </w:tabs>
        <w:jc w:val="both"/>
        <w:rPr>
          <w:rFonts w:ascii="Tahoma" w:eastAsiaTheme="minorHAnsi" w:hAnsi="Tahoma" w:cs="Tahoma"/>
          <w:noProof/>
          <w:sz w:val="20"/>
          <w:szCs w:val="20"/>
          <w:lang w:eastAsia="en-US"/>
        </w:rPr>
      </w:pPr>
      <w:r w:rsidRPr="00F00DAB">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F00DAB">
        <w:rPr>
          <w:rFonts w:ascii="Tahoma" w:eastAsiaTheme="minorHAnsi" w:hAnsi="Tahoma" w:cs="Tahoma"/>
          <w:noProof/>
          <w:sz w:val="20"/>
          <w:szCs w:val="20"/>
          <w:lang w:eastAsia="en-US"/>
        </w:rPr>
        <w:t xml:space="preserve"> for the lot concerned</w:t>
      </w:r>
      <w:r w:rsidRPr="00F00DAB">
        <w:rPr>
          <w:rFonts w:ascii="Tahoma" w:eastAsiaTheme="minorHAnsi" w:hAnsi="Tahoma" w:cs="Tahoma"/>
          <w:noProof/>
          <w:sz w:val="20"/>
          <w:szCs w:val="20"/>
          <w:lang w:eastAsia="en-US"/>
        </w:rPr>
        <w:t>.</w:t>
      </w:r>
    </w:p>
    <w:bookmarkEnd w:id="6"/>
    <w:p w14:paraId="664849C7" w14:textId="77777777" w:rsidR="008742C4" w:rsidRPr="00F00DAB" w:rsidRDefault="008742C4" w:rsidP="008742C4">
      <w:pPr>
        <w:jc w:val="both"/>
        <w:rPr>
          <w:rFonts w:ascii="Tahoma" w:hAnsi="Tahoma" w:cs="Tahoma"/>
          <w:noProof/>
          <w:sz w:val="20"/>
          <w:szCs w:val="20"/>
        </w:rPr>
      </w:pPr>
    </w:p>
    <w:p w14:paraId="754A59CB" w14:textId="77777777" w:rsidR="008742C4" w:rsidRPr="00F00DAB" w:rsidRDefault="008742C4" w:rsidP="008742C4">
      <w:pPr>
        <w:jc w:val="both"/>
        <w:rPr>
          <w:rFonts w:ascii="Tahoma" w:hAnsi="Tahoma" w:cs="Tahoma"/>
          <w:color w:val="000000" w:themeColor="text1"/>
          <w:spacing w:val="-4"/>
          <w:sz w:val="20"/>
          <w:szCs w:val="20"/>
          <w:lang w:eastAsia="en-US"/>
        </w:rPr>
      </w:pPr>
      <w:r w:rsidRPr="00F00DAB">
        <w:rPr>
          <w:rFonts w:ascii="Tahoma" w:hAnsi="Tahoma" w:cs="Tahoma"/>
          <w:color w:val="000000" w:themeColor="text1"/>
          <w:spacing w:val="-4"/>
          <w:sz w:val="20"/>
          <w:szCs w:val="20"/>
          <w:lang w:eastAsia="en-US"/>
        </w:rPr>
        <w:t xml:space="preserve">In terms of </w:t>
      </w:r>
      <w:r w:rsidRPr="00F00DAB">
        <w:rPr>
          <w:rFonts w:ascii="Tahoma" w:hAnsi="Tahoma" w:cs="Tahoma"/>
          <w:b/>
          <w:color w:val="000000" w:themeColor="text1"/>
          <w:spacing w:val="-4"/>
          <w:sz w:val="20"/>
          <w:szCs w:val="20"/>
          <w:lang w:eastAsia="en-US"/>
        </w:rPr>
        <w:t>quality requirements</w:t>
      </w:r>
      <w:r w:rsidRPr="00F00DAB">
        <w:rPr>
          <w:rFonts w:ascii="Tahoma" w:hAnsi="Tahoma" w:cs="Tahoma"/>
          <w:color w:val="000000" w:themeColor="text1"/>
          <w:spacing w:val="-4"/>
          <w:sz w:val="20"/>
          <w:szCs w:val="20"/>
          <w:lang w:eastAsia="en-US"/>
        </w:rPr>
        <w:t>, the pre-selected Service Providers must ensure</w:t>
      </w:r>
      <w:r w:rsidRPr="00F00DAB">
        <w:rPr>
          <w:rFonts w:ascii="Tahoma" w:hAnsi="Tahoma" w:cs="Tahoma"/>
          <w:i/>
          <w:color w:val="000000" w:themeColor="text1"/>
          <w:spacing w:val="-4"/>
          <w:sz w:val="20"/>
          <w:szCs w:val="20"/>
          <w:lang w:eastAsia="en-US"/>
        </w:rPr>
        <w:t>, inter alia</w:t>
      </w:r>
      <w:r w:rsidRPr="00F00DAB">
        <w:rPr>
          <w:rFonts w:ascii="Tahoma" w:hAnsi="Tahoma" w:cs="Tahoma"/>
          <w:color w:val="000000" w:themeColor="text1"/>
          <w:spacing w:val="-4"/>
          <w:sz w:val="20"/>
          <w:szCs w:val="20"/>
          <w:lang w:eastAsia="en-US"/>
        </w:rPr>
        <w:t>, that:</w:t>
      </w:r>
    </w:p>
    <w:p w14:paraId="4063B5DC" w14:textId="77777777" w:rsidR="008742C4" w:rsidRPr="00F00DAB"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F00DAB">
        <w:rPr>
          <w:rFonts w:ascii="Tahoma" w:hAnsi="Tahoma" w:cs="Tahoma"/>
          <w:color w:val="000000" w:themeColor="text1"/>
          <w:spacing w:val="-4"/>
          <w:sz w:val="20"/>
          <w:szCs w:val="20"/>
          <w:lang w:eastAsia="en-US"/>
        </w:rPr>
        <w:t xml:space="preserve">The services are provided to the highest professional/academic </w:t>
      </w:r>
      <w:proofErr w:type="gramStart"/>
      <w:r w:rsidRPr="00F00DAB">
        <w:rPr>
          <w:rFonts w:ascii="Tahoma" w:hAnsi="Tahoma" w:cs="Tahoma"/>
          <w:color w:val="000000" w:themeColor="text1"/>
          <w:spacing w:val="-4"/>
          <w:sz w:val="20"/>
          <w:szCs w:val="20"/>
          <w:lang w:eastAsia="en-US"/>
        </w:rPr>
        <w:t>standard;</w:t>
      </w:r>
      <w:proofErr w:type="gramEnd"/>
    </w:p>
    <w:p w14:paraId="4C448F2A" w14:textId="77777777" w:rsidR="008742C4" w:rsidRPr="00F00DAB"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F00DAB">
        <w:rPr>
          <w:rFonts w:ascii="Tahoma" w:hAnsi="Tahoma" w:cs="Tahoma"/>
          <w:color w:val="000000" w:themeColor="text1"/>
          <w:spacing w:val="-4"/>
          <w:sz w:val="20"/>
          <w:szCs w:val="20"/>
          <w:lang w:eastAsia="en-US"/>
        </w:rPr>
        <w:t>Any specific instructions given by the Council – whenever this is the case – are followed.</w:t>
      </w:r>
    </w:p>
    <w:p w14:paraId="1B7E5926" w14:textId="78DA4E64" w:rsidR="00A94332" w:rsidRPr="00BF712B" w:rsidRDefault="00A94332" w:rsidP="00A94332">
      <w:pPr>
        <w:keepLines/>
        <w:autoSpaceDE w:val="0"/>
        <w:autoSpaceDN w:val="0"/>
        <w:adjustRightInd w:val="0"/>
        <w:contextualSpacing/>
        <w:rPr>
          <w:rFonts w:ascii="Tahoma" w:hAnsi="Tahoma" w:cs="Tahoma"/>
          <w:color w:val="000000" w:themeColor="text1"/>
          <w:sz w:val="20"/>
        </w:rPr>
      </w:pPr>
      <w:r w:rsidRPr="00BF712B">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806314">
        <w:rPr>
          <w:rFonts w:ascii="Tahoma" w:hAnsi="Tahoma" w:cs="Tahoma"/>
          <w:color w:val="000000" w:themeColor="text1"/>
          <w:sz w:val="20"/>
        </w:rPr>
        <w:t>.</w:t>
      </w:r>
    </w:p>
    <w:p w14:paraId="7B18A08E" w14:textId="77777777" w:rsidR="00A94332" w:rsidRPr="00BF712B" w:rsidRDefault="00A94332" w:rsidP="00A94332">
      <w:pPr>
        <w:keepLines/>
        <w:autoSpaceDE w:val="0"/>
        <w:autoSpaceDN w:val="0"/>
        <w:adjustRightInd w:val="0"/>
        <w:contextualSpacing/>
        <w:rPr>
          <w:rFonts w:ascii="Tahoma" w:hAnsi="Tahoma" w:cs="Tahoma"/>
        </w:rPr>
      </w:pPr>
    </w:p>
    <w:p w14:paraId="7D351AB7" w14:textId="0B146392"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F712B">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w:t>
      </w:r>
      <w:r w:rsidR="00DA01CE">
        <w:rPr>
          <w:rFonts w:ascii="Tahoma" w:hAnsi="Tahoma" w:cs="Tahoma"/>
          <w:noProof/>
          <w:color w:val="000000" w:themeColor="text1"/>
          <w:sz w:val="20"/>
          <w:szCs w:val="20"/>
        </w:rPr>
        <w:t>P</w:t>
      </w:r>
      <w:r w:rsidRPr="00BF712B">
        <w:rPr>
          <w:rFonts w:ascii="Tahoma" w:hAnsi="Tahoma" w:cs="Tahoma"/>
          <w:noProof/>
          <w:color w:val="000000" w:themeColor="text1"/>
          <w:sz w:val="20"/>
          <w:szCs w:val="20"/>
        </w:rPr>
        <w:t xml:space="preserve">roject implementation. This involves, among others, </w:t>
      </w:r>
      <w:r w:rsidRPr="00BF712B">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BF712B">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69FE38C1" w:rsidR="008742C4" w:rsidRPr="00BF712B"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F712B">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34C0C9D7"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BF712B">
        <w:rPr>
          <w:rFonts w:ascii="Tahoma" w:hAnsi="Tahoma" w:cs="Tahoma"/>
          <w:sz w:val="20"/>
          <w:szCs w:val="20"/>
          <w:lang w:val="en-US"/>
        </w:rPr>
        <w:t xml:space="preserve">Tenders proposing </w:t>
      </w:r>
      <w:r w:rsidR="007309EA" w:rsidRPr="00BF712B">
        <w:rPr>
          <w:rFonts w:ascii="Tahoma" w:hAnsi="Tahoma" w:cs="Tahoma"/>
          <w:sz w:val="20"/>
          <w:szCs w:val="20"/>
          <w:lang w:val="en-US"/>
        </w:rPr>
        <w:t>fee</w:t>
      </w:r>
      <w:r w:rsidR="00EF2465" w:rsidRPr="00BF712B">
        <w:rPr>
          <w:rFonts w:ascii="Tahoma" w:hAnsi="Tahoma" w:cs="Tahoma"/>
          <w:sz w:val="20"/>
          <w:szCs w:val="20"/>
          <w:lang w:val="en-US"/>
        </w:rPr>
        <w:t>s</w:t>
      </w:r>
      <w:r w:rsidR="007309EA" w:rsidRPr="00BF712B">
        <w:rPr>
          <w:rFonts w:ascii="Tahoma" w:hAnsi="Tahoma" w:cs="Tahoma"/>
          <w:sz w:val="20"/>
          <w:szCs w:val="20"/>
          <w:lang w:val="en-US"/>
        </w:rPr>
        <w:t xml:space="preserve"> above the exclusion level indicated in the Table of fees will be </w:t>
      </w:r>
      <w:r w:rsidR="007309EA" w:rsidRPr="00BF712B">
        <w:rPr>
          <w:rFonts w:ascii="Tahoma" w:hAnsi="Tahoma" w:cs="Tahoma"/>
          <w:b/>
          <w:sz w:val="20"/>
          <w:szCs w:val="20"/>
          <w:u w:val="single"/>
          <w:lang w:val="en-US"/>
        </w:rPr>
        <w:t>entirely and automatically</w:t>
      </w:r>
      <w:r w:rsidR="007309EA" w:rsidRPr="00BF712B">
        <w:rPr>
          <w:rFonts w:ascii="Tahoma" w:hAnsi="Tahoma" w:cs="Tahoma"/>
          <w:sz w:val="20"/>
          <w:szCs w:val="20"/>
          <w:lang w:val="en-US"/>
        </w:rPr>
        <w:t xml:space="preserve"> exc</w:t>
      </w:r>
      <w:r w:rsidR="00A47902" w:rsidRPr="00BF712B">
        <w:rPr>
          <w:rFonts w:ascii="Tahoma" w:hAnsi="Tahoma" w:cs="Tahoma"/>
          <w:sz w:val="20"/>
          <w:szCs w:val="20"/>
          <w:lang w:val="en-US"/>
        </w:rPr>
        <w:t>luded from the tender procedure</w:t>
      </w:r>
      <w:r w:rsidR="00BF712B">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5841FAC8" w:rsidR="00DB6765" w:rsidRPr="00E25560" w:rsidRDefault="00B74E23" w:rsidP="007309EA">
      <w:pPr>
        <w:keepLines/>
        <w:autoSpaceDE w:val="0"/>
        <w:autoSpaceDN w:val="0"/>
        <w:adjustRightInd w:val="0"/>
        <w:contextualSpacing/>
        <w:jc w:val="both"/>
        <w:rPr>
          <w:rFonts w:ascii="Tahoma" w:hAnsi="Tahoma" w:cs="Tahoma"/>
          <w:sz w:val="20"/>
          <w:szCs w:val="20"/>
        </w:rPr>
      </w:pPr>
      <w:r w:rsidRPr="00EE6E6B">
        <w:rPr>
          <w:rFonts w:ascii="Tahoma" w:hAnsi="Tahoma" w:cs="Tahoma"/>
          <w:color w:val="000000" w:themeColor="text1"/>
          <w:sz w:val="20"/>
          <w:szCs w:val="20"/>
        </w:rPr>
        <w:t>The Council will indicate on each Order Form (see Section</w:t>
      </w:r>
      <w:r w:rsidR="00ED5526" w:rsidRPr="00EE6E6B">
        <w:rPr>
          <w:rFonts w:ascii="Tahoma" w:hAnsi="Tahoma" w:cs="Tahoma"/>
          <w:color w:val="000000" w:themeColor="text1"/>
          <w:sz w:val="20"/>
          <w:szCs w:val="20"/>
        </w:rPr>
        <w:t xml:space="preserve"> </w:t>
      </w:r>
      <w:r w:rsidR="00ED5526" w:rsidRPr="00EE6E6B">
        <w:rPr>
          <w:rFonts w:ascii="Tahoma" w:hAnsi="Tahoma" w:cs="Tahoma"/>
          <w:color w:val="000000" w:themeColor="text1"/>
          <w:sz w:val="20"/>
          <w:szCs w:val="20"/>
        </w:rPr>
        <w:fldChar w:fldCharType="begin"/>
      </w:r>
      <w:r w:rsidR="00ED5526" w:rsidRPr="00EE6E6B">
        <w:rPr>
          <w:rFonts w:ascii="Tahoma" w:hAnsi="Tahoma" w:cs="Tahoma"/>
          <w:color w:val="000000" w:themeColor="text1"/>
          <w:sz w:val="20"/>
          <w:szCs w:val="20"/>
        </w:rPr>
        <w:instrText xml:space="preserve"> REF _Ref482368674 \r \h </w:instrText>
      </w:r>
      <w:r w:rsidR="00E25560" w:rsidRPr="00EE6E6B">
        <w:rPr>
          <w:rFonts w:ascii="Tahoma" w:hAnsi="Tahoma" w:cs="Tahoma"/>
          <w:color w:val="000000" w:themeColor="text1"/>
          <w:sz w:val="20"/>
          <w:szCs w:val="20"/>
        </w:rPr>
        <w:instrText xml:space="preserve"> \* MERGEFORMAT </w:instrText>
      </w:r>
      <w:r w:rsidR="00ED5526" w:rsidRPr="00EE6E6B">
        <w:rPr>
          <w:rFonts w:ascii="Tahoma" w:hAnsi="Tahoma" w:cs="Tahoma"/>
          <w:color w:val="000000" w:themeColor="text1"/>
          <w:sz w:val="20"/>
          <w:szCs w:val="20"/>
        </w:rPr>
      </w:r>
      <w:r w:rsidR="00ED5526" w:rsidRPr="00EE6E6B">
        <w:rPr>
          <w:rFonts w:ascii="Tahoma" w:hAnsi="Tahoma" w:cs="Tahoma"/>
          <w:color w:val="000000" w:themeColor="text1"/>
          <w:sz w:val="20"/>
          <w:szCs w:val="20"/>
        </w:rPr>
        <w:fldChar w:fldCharType="separate"/>
      </w:r>
      <w:r w:rsidR="00ED5526" w:rsidRPr="00EE6E6B">
        <w:rPr>
          <w:rFonts w:ascii="Tahoma" w:hAnsi="Tahoma" w:cs="Tahoma"/>
          <w:color w:val="000000" w:themeColor="text1"/>
          <w:sz w:val="20"/>
          <w:szCs w:val="20"/>
        </w:rPr>
        <w:t>D</w:t>
      </w:r>
      <w:r w:rsidR="00ED5526" w:rsidRPr="00EE6E6B">
        <w:rPr>
          <w:rFonts w:ascii="Tahoma" w:hAnsi="Tahoma" w:cs="Tahoma"/>
          <w:color w:val="000000" w:themeColor="text1"/>
          <w:sz w:val="20"/>
          <w:szCs w:val="20"/>
        </w:rPr>
        <w:fldChar w:fldCharType="end"/>
      </w:r>
      <w:r w:rsidRPr="00EE6E6B">
        <w:rPr>
          <w:rFonts w:ascii="Tahoma" w:hAnsi="Tahoma" w:cs="Tahoma"/>
          <w:color w:val="000000" w:themeColor="text1"/>
          <w:sz w:val="20"/>
          <w:szCs w:val="20"/>
        </w:rPr>
        <w:t xml:space="preserve"> below) the global fee corresponding to each deliverable, calculated on the basis of the </w:t>
      </w:r>
      <w:r w:rsidR="00EF2465" w:rsidRPr="00EE6E6B">
        <w:rPr>
          <w:rFonts w:ascii="Tahoma" w:hAnsi="Tahoma" w:cs="Tahoma"/>
          <w:color w:val="000000" w:themeColor="text1"/>
          <w:sz w:val="20"/>
          <w:szCs w:val="20"/>
        </w:rPr>
        <w:t xml:space="preserve">unit </w:t>
      </w:r>
      <w:r w:rsidRPr="00EE6E6B">
        <w:rPr>
          <w:rFonts w:ascii="Tahoma" w:hAnsi="Tahoma" w:cs="Tahoma"/>
          <w:color w:val="000000" w:themeColor="text1"/>
          <w:sz w:val="20"/>
          <w:szCs w:val="20"/>
        </w:rPr>
        <w:t>fee</w:t>
      </w:r>
      <w:r w:rsidR="000461DD" w:rsidRPr="00EE6E6B">
        <w:rPr>
          <w:rFonts w:ascii="Tahoma" w:hAnsi="Tahoma" w:cs="Tahoma"/>
          <w:color w:val="000000" w:themeColor="text1"/>
          <w:sz w:val="20"/>
          <w:szCs w:val="20"/>
        </w:rPr>
        <w:t>s</w:t>
      </w:r>
      <w:r w:rsidRPr="00EE6E6B">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8"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8"/>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613535" w:rsidRDefault="001614FA" w:rsidP="00C55FC9">
      <w:pPr>
        <w:jc w:val="both"/>
        <w:rPr>
          <w:rFonts w:ascii="Tahoma" w:hAnsi="Tahoma" w:cs="Tahoma"/>
          <w:b/>
          <w:sz w:val="20"/>
          <w:szCs w:val="20"/>
          <w:lang w:val="en-US"/>
        </w:rPr>
      </w:pPr>
      <w:r w:rsidRPr="00613535">
        <w:rPr>
          <w:rFonts w:ascii="Tahoma" w:hAnsi="Tahoma" w:cs="Tahoma"/>
          <w:b/>
          <w:sz w:val="20"/>
          <w:szCs w:val="20"/>
          <w:lang w:val="en-US"/>
        </w:rPr>
        <w:t>Pooling</w:t>
      </w:r>
    </w:p>
    <w:p w14:paraId="1D38A21F" w14:textId="03D646DE" w:rsidR="00232D58" w:rsidRPr="00613535" w:rsidRDefault="00232D58" w:rsidP="00C55FC9">
      <w:pPr>
        <w:jc w:val="both"/>
        <w:rPr>
          <w:rFonts w:ascii="Tahoma" w:hAnsi="Tahoma" w:cs="Tahoma"/>
          <w:sz w:val="20"/>
          <w:szCs w:val="20"/>
        </w:rPr>
      </w:pPr>
      <w:r w:rsidRPr="00613535">
        <w:rPr>
          <w:rFonts w:ascii="Tahoma" w:hAnsi="Tahoma" w:cs="Tahoma"/>
          <w:sz w:val="20"/>
          <w:szCs w:val="20"/>
        </w:rPr>
        <w:t xml:space="preserve">For each Order, the Council will choose from the pool of pre-selected tenderers </w:t>
      </w:r>
      <w:r w:rsidR="00177E61" w:rsidRPr="00613535">
        <w:rPr>
          <w:rFonts w:ascii="Tahoma" w:hAnsi="Tahoma" w:cs="Tahoma"/>
          <w:sz w:val="20"/>
          <w:szCs w:val="20"/>
        </w:rPr>
        <w:t xml:space="preserve">for the relevant lot </w:t>
      </w:r>
      <w:r w:rsidRPr="00613535">
        <w:rPr>
          <w:rFonts w:ascii="Tahoma" w:hAnsi="Tahoma" w:cs="Tahoma"/>
          <w:sz w:val="20"/>
          <w:szCs w:val="20"/>
        </w:rPr>
        <w:t xml:space="preserve">the Provider who demonstrably offers best value for money for its requirement when assessed </w:t>
      </w:r>
      <w:r w:rsidR="00EF2465" w:rsidRPr="00613535">
        <w:rPr>
          <w:rFonts w:ascii="Tahoma" w:hAnsi="Tahoma" w:cs="Tahoma"/>
          <w:sz w:val="20"/>
          <w:szCs w:val="20"/>
        </w:rPr>
        <w:t xml:space="preserve">– for the Order concerned – </w:t>
      </w:r>
      <w:r w:rsidRPr="00613535">
        <w:rPr>
          <w:rFonts w:ascii="Tahoma" w:hAnsi="Tahoma" w:cs="Tahoma"/>
          <w:sz w:val="20"/>
          <w:szCs w:val="20"/>
        </w:rPr>
        <w:t xml:space="preserve">against the criteria of:  </w:t>
      </w:r>
    </w:p>
    <w:p w14:paraId="570CCF13" w14:textId="4A706A62" w:rsidR="00C55FC9" w:rsidRPr="00613535" w:rsidRDefault="00C55FC9" w:rsidP="00C55FC9">
      <w:pPr>
        <w:pStyle w:val="Default"/>
        <w:numPr>
          <w:ilvl w:val="0"/>
          <w:numId w:val="12"/>
        </w:numPr>
        <w:rPr>
          <w:rFonts w:ascii="Tahoma" w:hAnsi="Tahoma" w:cs="Tahoma"/>
          <w:sz w:val="20"/>
          <w:szCs w:val="20"/>
        </w:rPr>
      </w:pPr>
      <w:r w:rsidRPr="00613535">
        <w:rPr>
          <w:rFonts w:ascii="Tahoma" w:hAnsi="Tahoma" w:cs="Tahoma"/>
          <w:sz w:val="20"/>
          <w:szCs w:val="20"/>
        </w:rPr>
        <w:t>quality (including as appropriate: capability, expertise, past performance, availability of resources and proposed methods of undertaking the work</w:t>
      </w:r>
      <w:proofErr w:type="gramStart"/>
      <w:r w:rsidRPr="00613535">
        <w:rPr>
          <w:rFonts w:ascii="Tahoma" w:hAnsi="Tahoma" w:cs="Tahoma"/>
          <w:sz w:val="20"/>
          <w:szCs w:val="20"/>
        </w:rPr>
        <w:t>);</w:t>
      </w:r>
      <w:proofErr w:type="gramEnd"/>
    </w:p>
    <w:p w14:paraId="20B04360" w14:textId="4A1D02A8" w:rsidR="00232D58" w:rsidRPr="00613535" w:rsidRDefault="00232D58" w:rsidP="00232D58">
      <w:pPr>
        <w:pStyle w:val="Default"/>
        <w:numPr>
          <w:ilvl w:val="0"/>
          <w:numId w:val="12"/>
        </w:numPr>
        <w:rPr>
          <w:rFonts w:ascii="Tahoma" w:hAnsi="Tahoma" w:cs="Tahoma"/>
          <w:sz w:val="20"/>
          <w:szCs w:val="20"/>
        </w:rPr>
      </w:pPr>
      <w:r w:rsidRPr="00613535">
        <w:rPr>
          <w:rFonts w:ascii="Tahoma" w:hAnsi="Tahoma" w:cs="Tahoma"/>
          <w:sz w:val="20"/>
          <w:szCs w:val="20"/>
        </w:rPr>
        <w:t>availab</w:t>
      </w:r>
      <w:r w:rsidR="00C55FC9" w:rsidRPr="00613535">
        <w:rPr>
          <w:rFonts w:ascii="Tahoma" w:hAnsi="Tahoma" w:cs="Tahoma"/>
          <w:sz w:val="20"/>
          <w:szCs w:val="20"/>
        </w:rPr>
        <w:t>i</w:t>
      </w:r>
      <w:r w:rsidRPr="00613535">
        <w:rPr>
          <w:rFonts w:ascii="Tahoma" w:hAnsi="Tahoma" w:cs="Tahoma"/>
          <w:sz w:val="20"/>
          <w:szCs w:val="20"/>
        </w:rPr>
        <w:t>l</w:t>
      </w:r>
      <w:r w:rsidR="00C55FC9" w:rsidRPr="00613535">
        <w:rPr>
          <w:rFonts w:ascii="Tahoma" w:hAnsi="Tahoma" w:cs="Tahoma"/>
          <w:sz w:val="20"/>
          <w:szCs w:val="20"/>
        </w:rPr>
        <w:t>ity</w:t>
      </w:r>
      <w:r w:rsidRPr="00613535">
        <w:rPr>
          <w:rFonts w:ascii="Tahoma" w:hAnsi="Tahoma" w:cs="Tahoma"/>
          <w:sz w:val="20"/>
          <w:szCs w:val="20"/>
        </w:rPr>
        <w:t xml:space="preserve"> (including, without limitation, capacity to meet required deadlines and, where relevant, geographical location); </w:t>
      </w:r>
      <w:r w:rsidR="00C55FC9" w:rsidRPr="00613535">
        <w:rPr>
          <w:rFonts w:ascii="Tahoma" w:hAnsi="Tahoma" w:cs="Tahoma"/>
          <w:sz w:val="20"/>
          <w:szCs w:val="20"/>
        </w:rPr>
        <w:t>and</w:t>
      </w:r>
    </w:p>
    <w:p w14:paraId="42B4BFFF" w14:textId="77777777" w:rsidR="00232D58" w:rsidRPr="00613535" w:rsidRDefault="00232D58" w:rsidP="00232D58">
      <w:pPr>
        <w:pStyle w:val="Default"/>
        <w:numPr>
          <w:ilvl w:val="0"/>
          <w:numId w:val="12"/>
        </w:numPr>
        <w:rPr>
          <w:rFonts w:ascii="Tahoma" w:hAnsi="Tahoma" w:cs="Tahoma"/>
          <w:sz w:val="20"/>
          <w:szCs w:val="20"/>
        </w:rPr>
      </w:pPr>
      <w:r w:rsidRPr="00613535">
        <w:rPr>
          <w:rFonts w:ascii="Tahoma" w:hAnsi="Tahoma" w:cs="Tahoma"/>
          <w:sz w:val="20"/>
          <w:szCs w:val="20"/>
        </w:rPr>
        <w:t>price.</w:t>
      </w:r>
    </w:p>
    <w:p w14:paraId="187A346A" w14:textId="77777777" w:rsidR="00232D58" w:rsidRPr="00613535" w:rsidRDefault="00232D58" w:rsidP="00232D58">
      <w:pPr>
        <w:pStyle w:val="Default"/>
        <w:ind w:left="720"/>
        <w:rPr>
          <w:rFonts w:ascii="Tahoma" w:hAnsi="Tahoma" w:cs="Tahoma"/>
          <w:sz w:val="20"/>
          <w:szCs w:val="20"/>
        </w:rPr>
      </w:pPr>
    </w:p>
    <w:p w14:paraId="68538636" w14:textId="739F70B8" w:rsidR="00232D58" w:rsidRPr="00613535" w:rsidRDefault="00232D58" w:rsidP="00C55FC9">
      <w:pPr>
        <w:pStyle w:val="Default"/>
        <w:jc w:val="both"/>
        <w:rPr>
          <w:rFonts w:ascii="Tahoma" w:hAnsi="Tahoma" w:cs="Tahoma"/>
        </w:rPr>
      </w:pPr>
      <w:r w:rsidRPr="00613535">
        <w:rPr>
          <w:rFonts w:ascii="Tahoma" w:hAnsi="Tahoma" w:cs="Tahoma"/>
          <w:sz w:val="20"/>
          <w:szCs w:val="20"/>
        </w:rPr>
        <w:t xml:space="preserve">Each time an Order Form is sent, the selected Provider undertakes to take all the necessary measures to send it </w:t>
      </w:r>
      <w:r w:rsidRPr="00613535">
        <w:rPr>
          <w:rFonts w:ascii="Tahoma" w:hAnsi="Tahoma" w:cs="Tahoma"/>
          <w:b/>
          <w:sz w:val="20"/>
          <w:szCs w:val="20"/>
        </w:rPr>
        <w:t>signed</w:t>
      </w:r>
      <w:r w:rsidRPr="00613535">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7BAB5629" w14:textId="77777777" w:rsidR="00373F86" w:rsidRPr="00E25560" w:rsidRDefault="00373F86" w:rsidP="00DC6283">
      <w:pPr>
        <w:jc w:val="both"/>
        <w:rPr>
          <w:rFonts w:ascii="Tahoma" w:hAnsi="Tahoma" w:cs="Tahoma"/>
          <w:sz w:val="20"/>
          <w:szCs w:val="20"/>
        </w:rPr>
      </w:pPr>
    </w:p>
    <w:p w14:paraId="04A23CF1" w14:textId="6104276C"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48B6C5D2" w:rsidR="00DB6765"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26CFD8DD" w14:textId="77777777" w:rsidR="001315A6" w:rsidRPr="00E25560" w:rsidRDefault="001315A6" w:rsidP="00DB6765">
      <w:pPr>
        <w:jc w:val="both"/>
        <w:rPr>
          <w:rFonts w:ascii="Tahoma" w:hAnsi="Tahoma" w:cs="Tahoma"/>
          <w:sz w:val="20"/>
          <w:szCs w:val="20"/>
        </w:rPr>
      </w:pP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9"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0E61BB5D" w14:textId="77777777" w:rsidR="00613535" w:rsidRPr="008426A3" w:rsidRDefault="00613535" w:rsidP="00613535">
      <w:pPr>
        <w:spacing w:after="200" w:line="276" w:lineRule="auto"/>
        <w:rPr>
          <w:rFonts w:ascii="Tahoma" w:eastAsiaTheme="minorHAnsi" w:hAnsi="Tahoma" w:cs="Tahoma"/>
          <w:sz w:val="20"/>
          <w:szCs w:val="20"/>
          <w:u w:val="single"/>
          <w:lang w:eastAsia="en-US"/>
        </w:rPr>
      </w:pPr>
      <w:r w:rsidRPr="008426A3">
        <w:rPr>
          <w:rFonts w:ascii="Tahoma" w:eastAsiaTheme="minorHAnsi" w:hAnsi="Tahoma" w:cs="Tahoma"/>
          <w:sz w:val="20"/>
          <w:szCs w:val="20"/>
          <w:u w:val="single"/>
          <w:lang w:eastAsia="en-US"/>
        </w:rPr>
        <w:t xml:space="preserve">Criteria for specific lots: </w:t>
      </w:r>
    </w:p>
    <w:p w14:paraId="565DA5BE" w14:textId="31032AD5" w:rsidR="00613535" w:rsidRPr="008426A3" w:rsidRDefault="00613535" w:rsidP="00613535">
      <w:pPr>
        <w:spacing w:after="200" w:line="276" w:lineRule="auto"/>
        <w:rPr>
          <w:rFonts w:ascii="Tahoma" w:eastAsiaTheme="minorHAnsi" w:hAnsi="Tahoma" w:cs="Tahoma"/>
          <w:sz w:val="20"/>
          <w:szCs w:val="20"/>
          <w:lang w:eastAsia="en-US"/>
        </w:rPr>
      </w:pPr>
      <w:r w:rsidRPr="008426A3">
        <w:rPr>
          <w:rFonts w:ascii="Tahoma" w:eastAsiaTheme="minorHAnsi" w:hAnsi="Tahoma" w:cs="Tahoma"/>
          <w:sz w:val="20"/>
          <w:szCs w:val="20"/>
          <w:lang w:eastAsia="en-US"/>
        </w:rPr>
        <w:t>For Lot 1 (</w:t>
      </w:r>
      <w:r>
        <w:rPr>
          <w:rFonts w:ascii="Tahoma" w:eastAsiaTheme="minorHAnsi" w:hAnsi="Tahoma" w:cs="Tahoma"/>
          <w:sz w:val="20"/>
          <w:szCs w:val="20"/>
          <w:lang w:eastAsia="en-US"/>
        </w:rPr>
        <w:t>Gender mainstreaming</w:t>
      </w:r>
      <w:r w:rsidRPr="008426A3">
        <w:rPr>
          <w:rFonts w:ascii="Tahoma" w:eastAsiaTheme="minorHAnsi" w:hAnsi="Tahoma" w:cs="Tahoma"/>
          <w:sz w:val="20"/>
          <w:szCs w:val="20"/>
          <w:lang w:eastAsia="en-US"/>
        </w:rPr>
        <w:t>):</w:t>
      </w:r>
    </w:p>
    <w:p w14:paraId="661B261B" w14:textId="36C07DBD" w:rsidR="00613535" w:rsidRDefault="00613535" w:rsidP="00613535">
      <w:pPr>
        <w:numPr>
          <w:ilvl w:val="0"/>
          <w:numId w:val="21"/>
        </w:numPr>
        <w:rPr>
          <w:rFonts w:ascii="Tahoma" w:eastAsiaTheme="minorHAnsi" w:hAnsi="Tahoma" w:cs="Tahoma"/>
          <w:sz w:val="20"/>
          <w:szCs w:val="20"/>
          <w:lang w:eastAsia="en-US"/>
        </w:rPr>
      </w:pPr>
      <w:r w:rsidRPr="000F53D0">
        <w:rPr>
          <w:rFonts w:ascii="Tahoma" w:eastAsiaTheme="minorHAnsi" w:hAnsi="Tahoma" w:cs="Tahoma"/>
          <w:sz w:val="20"/>
          <w:szCs w:val="20"/>
          <w:lang w:eastAsia="en-US"/>
        </w:rPr>
        <w:t xml:space="preserve">University Degree or equivalent in sociology, psychology, gender/ women’s studies, social sciences, </w:t>
      </w:r>
      <w:r w:rsidR="001315A6">
        <w:rPr>
          <w:rFonts w:ascii="Tahoma" w:eastAsiaTheme="minorHAnsi" w:hAnsi="Tahoma" w:cs="Tahoma"/>
          <w:sz w:val="20"/>
          <w:szCs w:val="20"/>
          <w:lang w:eastAsia="en-US"/>
        </w:rPr>
        <w:t>law,</w:t>
      </w:r>
      <w:r w:rsidRPr="000F53D0">
        <w:rPr>
          <w:rFonts w:ascii="Tahoma" w:eastAsiaTheme="minorHAnsi" w:hAnsi="Tahoma" w:cs="Tahoma"/>
          <w:sz w:val="20"/>
          <w:szCs w:val="20"/>
          <w:lang w:eastAsia="en-US"/>
        </w:rPr>
        <w:t xml:space="preserve"> international development, or a related field.</w:t>
      </w:r>
    </w:p>
    <w:p w14:paraId="2DC2FA0A" w14:textId="2D734C62" w:rsidR="004A7FD0" w:rsidRPr="000F53D0" w:rsidRDefault="004A7FD0" w:rsidP="00613535">
      <w:pPr>
        <w:numPr>
          <w:ilvl w:val="0"/>
          <w:numId w:val="21"/>
        </w:numPr>
        <w:rPr>
          <w:rFonts w:ascii="Tahoma" w:eastAsiaTheme="minorHAnsi" w:hAnsi="Tahoma" w:cs="Tahoma"/>
          <w:sz w:val="20"/>
          <w:szCs w:val="20"/>
          <w:lang w:eastAsia="en-US"/>
        </w:rPr>
      </w:pPr>
      <w:r>
        <w:rPr>
          <w:rFonts w:ascii="Tahoma" w:eastAsiaTheme="minorHAnsi" w:hAnsi="Tahoma" w:cs="Tahoma"/>
          <w:sz w:val="20"/>
          <w:szCs w:val="20"/>
          <w:lang w:eastAsia="en-US"/>
        </w:rPr>
        <w:t xml:space="preserve">Minimum 2 years of </w:t>
      </w:r>
      <w:r w:rsidR="00616D50">
        <w:rPr>
          <w:rFonts w:ascii="Tahoma" w:eastAsiaTheme="minorHAnsi" w:hAnsi="Tahoma" w:cs="Tahoma"/>
          <w:sz w:val="20"/>
          <w:szCs w:val="20"/>
          <w:lang w:eastAsia="en-US"/>
        </w:rPr>
        <w:t>-</w:t>
      </w:r>
      <w:r w:rsidR="001315A6">
        <w:rPr>
          <w:rFonts w:ascii="Tahoma" w:eastAsiaTheme="minorHAnsi" w:hAnsi="Tahoma" w:cs="Tahoma"/>
          <w:sz w:val="20"/>
          <w:szCs w:val="20"/>
          <w:lang w:eastAsia="en-US"/>
        </w:rPr>
        <w:t>either research or work</w:t>
      </w:r>
      <w:r w:rsidR="00616D50">
        <w:rPr>
          <w:rFonts w:ascii="Tahoma" w:eastAsiaTheme="minorHAnsi" w:hAnsi="Tahoma" w:cs="Tahoma"/>
          <w:sz w:val="20"/>
          <w:szCs w:val="20"/>
          <w:lang w:eastAsia="en-US"/>
        </w:rPr>
        <w:t>-</w:t>
      </w:r>
      <w:r w:rsidR="001315A6">
        <w:rPr>
          <w:rFonts w:ascii="Tahoma" w:eastAsiaTheme="minorHAnsi" w:hAnsi="Tahoma" w:cs="Tahoma"/>
          <w:sz w:val="20"/>
          <w:szCs w:val="20"/>
          <w:lang w:eastAsia="en-US"/>
        </w:rPr>
        <w:t xml:space="preserve"> </w:t>
      </w:r>
      <w:r>
        <w:rPr>
          <w:rFonts w:ascii="Tahoma" w:eastAsiaTheme="minorHAnsi" w:hAnsi="Tahoma" w:cs="Tahoma"/>
          <w:sz w:val="20"/>
          <w:szCs w:val="20"/>
          <w:lang w:eastAsia="en-US"/>
        </w:rPr>
        <w:t>experience</w:t>
      </w:r>
      <w:r w:rsidR="001315A6">
        <w:rPr>
          <w:rFonts w:ascii="Tahoma" w:eastAsiaTheme="minorHAnsi" w:hAnsi="Tahoma" w:cs="Tahoma"/>
          <w:sz w:val="20"/>
          <w:szCs w:val="20"/>
          <w:lang w:eastAsia="en-US"/>
        </w:rPr>
        <w:t xml:space="preserve"> </w:t>
      </w:r>
      <w:r>
        <w:rPr>
          <w:rFonts w:ascii="Tahoma" w:eastAsiaTheme="minorHAnsi" w:hAnsi="Tahoma" w:cs="Tahoma"/>
          <w:sz w:val="20"/>
          <w:szCs w:val="20"/>
          <w:lang w:eastAsia="en-US"/>
        </w:rPr>
        <w:t>in the field of gende</w:t>
      </w:r>
      <w:r w:rsidR="00616D50">
        <w:rPr>
          <w:rFonts w:ascii="Tahoma" w:eastAsiaTheme="minorHAnsi" w:hAnsi="Tahoma" w:cs="Tahoma"/>
          <w:sz w:val="20"/>
          <w:szCs w:val="20"/>
          <w:lang w:eastAsia="en-US"/>
        </w:rPr>
        <w:t>r studies</w:t>
      </w:r>
      <w:r>
        <w:rPr>
          <w:rFonts w:ascii="Tahoma" w:eastAsiaTheme="minorHAnsi" w:hAnsi="Tahoma" w:cs="Tahoma"/>
          <w:sz w:val="20"/>
          <w:szCs w:val="20"/>
          <w:lang w:eastAsia="en-US"/>
        </w:rPr>
        <w:t>.</w:t>
      </w:r>
    </w:p>
    <w:p w14:paraId="3A91CE9F" w14:textId="485FCB94" w:rsidR="00613535" w:rsidRPr="000F53D0" w:rsidRDefault="00613535" w:rsidP="00613535">
      <w:pPr>
        <w:numPr>
          <w:ilvl w:val="0"/>
          <w:numId w:val="21"/>
        </w:numPr>
        <w:rPr>
          <w:rFonts w:ascii="Tahoma" w:eastAsiaTheme="minorHAnsi" w:hAnsi="Tahoma" w:cs="Tahoma"/>
          <w:sz w:val="20"/>
          <w:szCs w:val="20"/>
          <w:lang w:eastAsia="en-US"/>
        </w:rPr>
      </w:pPr>
      <w:r w:rsidRPr="000F53D0">
        <w:rPr>
          <w:rFonts w:ascii="Tahoma" w:eastAsiaTheme="minorHAnsi" w:hAnsi="Tahoma" w:cs="Tahoma"/>
          <w:sz w:val="20"/>
          <w:szCs w:val="20"/>
          <w:lang w:eastAsia="en-US"/>
        </w:rPr>
        <w:lastRenderedPageBreak/>
        <w:t xml:space="preserve">Fluency in </w:t>
      </w:r>
      <w:r w:rsidR="004A7FD0">
        <w:rPr>
          <w:rFonts w:ascii="Tahoma" w:eastAsiaTheme="minorHAnsi" w:hAnsi="Tahoma" w:cs="Tahoma"/>
          <w:sz w:val="20"/>
          <w:szCs w:val="20"/>
          <w:lang w:eastAsia="en-US"/>
        </w:rPr>
        <w:t xml:space="preserve">Turkish and </w:t>
      </w:r>
      <w:r w:rsidRPr="000F53D0">
        <w:rPr>
          <w:rFonts w:ascii="Tahoma" w:eastAsiaTheme="minorHAnsi" w:hAnsi="Tahoma" w:cs="Tahoma"/>
          <w:sz w:val="20"/>
          <w:szCs w:val="20"/>
          <w:lang w:eastAsia="en-US"/>
        </w:rPr>
        <w:t>English with good verbal and written skills (at least level B2 of the CEFR).</w:t>
      </w:r>
    </w:p>
    <w:p w14:paraId="06B08A6C" w14:textId="77777777" w:rsidR="00613535" w:rsidRPr="000F53D0" w:rsidRDefault="00613535" w:rsidP="00613535">
      <w:pPr>
        <w:numPr>
          <w:ilvl w:val="0"/>
          <w:numId w:val="21"/>
        </w:numPr>
        <w:shd w:val="clear" w:color="auto" w:fill="FFFFFF" w:themeFill="background1"/>
        <w:rPr>
          <w:rFonts w:ascii="Tahoma" w:eastAsiaTheme="minorHAnsi" w:hAnsi="Tahoma" w:cs="Tahoma"/>
          <w:sz w:val="20"/>
          <w:szCs w:val="20"/>
        </w:rPr>
      </w:pPr>
      <w:r w:rsidRPr="000F53D0">
        <w:rPr>
          <w:rFonts w:ascii="Tahoma" w:eastAsiaTheme="minorHAnsi" w:hAnsi="Tahoma" w:cs="Tahoma"/>
          <w:sz w:val="20"/>
          <w:szCs w:val="20"/>
          <w:lang w:eastAsia="en-US"/>
        </w:rPr>
        <w:t>Financial offer not exceeding the limit set out in the Act of Engagement.</w:t>
      </w:r>
    </w:p>
    <w:p w14:paraId="682B79FB" w14:textId="77777777" w:rsidR="00613535" w:rsidRPr="008426A3" w:rsidRDefault="00613535" w:rsidP="00613535">
      <w:pPr>
        <w:rPr>
          <w:rFonts w:ascii="Tahoma" w:hAnsi="Tahoma" w:cs="Tahoma"/>
          <w:sz w:val="20"/>
          <w:szCs w:val="20"/>
        </w:rPr>
      </w:pPr>
    </w:p>
    <w:p w14:paraId="66F38BDD" w14:textId="5E3E0174" w:rsidR="00613535" w:rsidRPr="008426A3" w:rsidRDefault="00613535" w:rsidP="00613535">
      <w:pPr>
        <w:spacing w:after="200" w:line="276" w:lineRule="auto"/>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For Lot 2 </w:t>
      </w:r>
      <w:r>
        <w:rPr>
          <w:rFonts w:ascii="Tahoma" w:eastAsiaTheme="minorHAnsi" w:hAnsi="Tahoma" w:cs="Tahoma"/>
          <w:sz w:val="20"/>
          <w:szCs w:val="20"/>
          <w:lang w:eastAsia="en-US"/>
        </w:rPr>
        <w:t>(Communication</w:t>
      </w:r>
      <w:r w:rsidRPr="008426A3">
        <w:rPr>
          <w:rFonts w:ascii="Tahoma" w:eastAsiaTheme="minorHAnsi" w:hAnsi="Tahoma" w:cs="Tahoma"/>
          <w:sz w:val="20"/>
          <w:szCs w:val="20"/>
          <w:lang w:eastAsia="en-US"/>
        </w:rPr>
        <w:t>):</w:t>
      </w:r>
    </w:p>
    <w:p w14:paraId="2058C25C" w14:textId="1D117F13" w:rsidR="0084618B" w:rsidRDefault="00613535" w:rsidP="00613535">
      <w:pPr>
        <w:pStyle w:val="ListParagraph"/>
        <w:numPr>
          <w:ilvl w:val="0"/>
          <w:numId w:val="23"/>
        </w:numPr>
        <w:autoSpaceDE w:val="0"/>
        <w:autoSpaceDN w:val="0"/>
        <w:adjustRightInd w:val="0"/>
        <w:rPr>
          <w:rFonts w:ascii="Tahoma" w:hAnsi="Tahoma" w:cs="Tahoma"/>
          <w:sz w:val="20"/>
          <w:szCs w:val="20"/>
          <w:lang w:eastAsia="en-US"/>
        </w:rPr>
      </w:pPr>
      <w:r w:rsidRPr="0084618B">
        <w:rPr>
          <w:rFonts w:ascii="Tahoma" w:hAnsi="Tahoma" w:cs="Tahoma"/>
          <w:sz w:val="20"/>
          <w:szCs w:val="20"/>
          <w:lang w:eastAsia="en-US"/>
        </w:rPr>
        <w:t>University Degree or equivalent in communication/media, journalism, public relations,</w:t>
      </w:r>
      <w:r w:rsidR="0084618B">
        <w:rPr>
          <w:rFonts w:ascii="Tahoma" w:hAnsi="Tahoma" w:cs="Tahoma"/>
          <w:sz w:val="20"/>
          <w:szCs w:val="20"/>
          <w:lang w:val="tr-TR" w:eastAsia="en-US"/>
        </w:rPr>
        <w:t xml:space="preserve"> </w:t>
      </w:r>
      <w:r w:rsidRPr="0084618B">
        <w:rPr>
          <w:rFonts w:ascii="Tahoma" w:hAnsi="Tahoma" w:cs="Tahoma"/>
          <w:sz w:val="20"/>
          <w:szCs w:val="20"/>
          <w:lang w:eastAsia="en-US"/>
        </w:rPr>
        <w:t xml:space="preserve">psychology, </w:t>
      </w:r>
      <w:proofErr w:type="gramStart"/>
      <w:r w:rsidRPr="0084618B">
        <w:rPr>
          <w:rFonts w:ascii="Tahoma" w:hAnsi="Tahoma" w:cs="Tahoma"/>
          <w:sz w:val="20"/>
          <w:szCs w:val="20"/>
          <w:lang w:eastAsia="en-US"/>
        </w:rPr>
        <w:t>sociology</w:t>
      </w:r>
      <w:proofErr w:type="gramEnd"/>
      <w:r w:rsidRPr="0084618B">
        <w:rPr>
          <w:rFonts w:ascii="Tahoma" w:hAnsi="Tahoma" w:cs="Tahoma"/>
          <w:sz w:val="20"/>
          <w:szCs w:val="20"/>
          <w:lang w:eastAsia="en-US"/>
        </w:rPr>
        <w:t xml:space="preserve"> or related fields.</w:t>
      </w:r>
    </w:p>
    <w:p w14:paraId="4344B9A5" w14:textId="294E0E74" w:rsidR="004A7FD0" w:rsidRPr="004A7FD0" w:rsidRDefault="004A7FD0" w:rsidP="004A7FD0">
      <w:pPr>
        <w:numPr>
          <w:ilvl w:val="0"/>
          <w:numId w:val="23"/>
        </w:numPr>
        <w:rPr>
          <w:rFonts w:ascii="Tahoma" w:eastAsiaTheme="minorHAnsi" w:hAnsi="Tahoma" w:cs="Tahoma"/>
          <w:sz w:val="20"/>
          <w:szCs w:val="20"/>
          <w:lang w:eastAsia="en-US"/>
        </w:rPr>
      </w:pPr>
      <w:r>
        <w:rPr>
          <w:rFonts w:ascii="Tahoma" w:eastAsiaTheme="minorHAnsi" w:hAnsi="Tahoma" w:cs="Tahoma"/>
          <w:sz w:val="20"/>
          <w:szCs w:val="20"/>
          <w:lang w:eastAsia="en-US"/>
        </w:rPr>
        <w:t>Minimum 2 years of practical experience in the field of communication.</w:t>
      </w:r>
    </w:p>
    <w:p w14:paraId="57512276" w14:textId="0A44318A" w:rsidR="0084618B" w:rsidRPr="0084618B" w:rsidRDefault="00613535" w:rsidP="0084618B">
      <w:pPr>
        <w:pStyle w:val="ListParagraph"/>
        <w:numPr>
          <w:ilvl w:val="0"/>
          <w:numId w:val="23"/>
        </w:numPr>
        <w:autoSpaceDE w:val="0"/>
        <w:autoSpaceDN w:val="0"/>
        <w:adjustRightInd w:val="0"/>
        <w:rPr>
          <w:rFonts w:ascii="Tahoma" w:hAnsi="Tahoma" w:cs="Tahoma"/>
          <w:sz w:val="20"/>
          <w:szCs w:val="20"/>
          <w:lang w:eastAsia="en-US"/>
        </w:rPr>
      </w:pPr>
      <w:r w:rsidRPr="0084618B">
        <w:rPr>
          <w:rFonts w:ascii="Tahoma" w:hAnsi="Tahoma" w:cs="Tahoma"/>
          <w:sz w:val="20"/>
          <w:szCs w:val="20"/>
          <w:lang w:eastAsia="en-US"/>
        </w:rPr>
        <w:t>Fluency in Turkish and in English with good verbal and written skills (at least level B2 of the</w:t>
      </w:r>
      <w:r w:rsidR="0084618B">
        <w:rPr>
          <w:rFonts w:ascii="Tahoma" w:hAnsi="Tahoma" w:cs="Tahoma"/>
          <w:sz w:val="20"/>
          <w:szCs w:val="20"/>
          <w:lang w:val="tr-TR" w:eastAsia="en-US"/>
        </w:rPr>
        <w:t xml:space="preserve"> </w:t>
      </w:r>
      <w:r w:rsidRPr="0084618B">
        <w:rPr>
          <w:rFonts w:ascii="Tahoma" w:hAnsi="Tahoma" w:cs="Tahoma"/>
          <w:sz w:val="20"/>
          <w:szCs w:val="20"/>
          <w:lang w:eastAsia="en-US"/>
        </w:rPr>
        <w:t>CEFR).</w:t>
      </w:r>
    </w:p>
    <w:p w14:paraId="09BC29CF" w14:textId="7C582F29" w:rsidR="003363E8" w:rsidRPr="0084618B" w:rsidRDefault="00613535" w:rsidP="0084618B">
      <w:pPr>
        <w:pStyle w:val="ListParagraph"/>
        <w:numPr>
          <w:ilvl w:val="0"/>
          <w:numId w:val="23"/>
        </w:numPr>
        <w:autoSpaceDE w:val="0"/>
        <w:autoSpaceDN w:val="0"/>
        <w:adjustRightInd w:val="0"/>
        <w:rPr>
          <w:rFonts w:ascii="Tahoma" w:hAnsi="Tahoma" w:cs="Tahoma"/>
          <w:sz w:val="20"/>
          <w:szCs w:val="20"/>
          <w:lang w:eastAsia="en-US"/>
        </w:rPr>
      </w:pPr>
      <w:r w:rsidRPr="0084618B">
        <w:rPr>
          <w:rFonts w:ascii="Tahoma" w:hAnsi="Tahoma" w:cs="Tahoma"/>
          <w:sz w:val="20"/>
          <w:szCs w:val="20"/>
          <w:lang w:eastAsia="en-US"/>
        </w:rPr>
        <w:t>Financial offer not exceeding the limit set out in the Act of Engagement.</w:t>
      </w:r>
    </w:p>
    <w:p w14:paraId="5F510023" w14:textId="77777777" w:rsidR="0084618B" w:rsidRDefault="0084618B" w:rsidP="0073327A">
      <w:pPr>
        <w:spacing w:after="120"/>
        <w:rPr>
          <w:rFonts w:ascii="Tahoma" w:hAnsi="Tahoma" w:cs="Tahoma"/>
          <w:i/>
          <w:sz w:val="20"/>
          <w:szCs w:val="20"/>
        </w:rPr>
      </w:pPr>
    </w:p>
    <w:p w14:paraId="09BC29D0" w14:textId="3C622AEA" w:rsidR="000747C3"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51018B85" w14:textId="77777777" w:rsidR="004A7FD0" w:rsidRPr="008426A3" w:rsidRDefault="004A7FD0" w:rsidP="004A7FD0">
      <w:pPr>
        <w:spacing w:after="200" w:line="276" w:lineRule="auto"/>
        <w:rPr>
          <w:rFonts w:ascii="Tahoma" w:eastAsiaTheme="minorHAnsi" w:hAnsi="Tahoma" w:cs="Tahoma"/>
          <w:sz w:val="20"/>
          <w:szCs w:val="20"/>
          <w:u w:val="single"/>
          <w:lang w:eastAsia="en-US"/>
        </w:rPr>
      </w:pPr>
      <w:r w:rsidRPr="008426A3">
        <w:rPr>
          <w:rFonts w:ascii="Tahoma" w:eastAsiaTheme="minorHAnsi" w:hAnsi="Tahoma" w:cs="Tahoma"/>
          <w:sz w:val="20"/>
          <w:szCs w:val="20"/>
          <w:u w:val="single"/>
          <w:lang w:eastAsia="en-US"/>
        </w:rPr>
        <w:t xml:space="preserve">Criteria for specific lots: </w:t>
      </w:r>
    </w:p>
    <w:p w14:paraId="43524E59" w14:textId="77777777" w:rsidR="004A7FD0" w:rsidRPr="008426A3" w:rsidRDefault="004A7FD0" w:rsidP="004A7FD0">
      <w:pPr>
        <w:spacing w:after="200" w:line="276" w:lineRule="auto"/>
        <w:rPr>
          <w:rFonts w:ascii="Tahoma" w:eastAsiaTheme="minorHAnsi" w:hAnsi="Tahoma" w:cs="Tahoma"/>
          <w:sz w:val="20"/>
          <w:szCs w:val="20"/>
          <w:lang w:eastAsia="en-US"/>
        </w:rPr>
      </w:pPr>
      <w:r w:rsidRPr="008426A3">
        <w:rPr>
          <w:rFonts w:ascii="Tahoma" w:eastAsiaTheme="minorHAnsi" w:hAnsi="Tahoma" w:cs="Tahoma"/>
          <w:sz w:val="20"/>
          <w:szCs w:val="20"/>
          <w:lang w:eastAsia="en-US"/>
        </w:rPr>
        <w:t>For Lot 1 (</w:t>
      </w:r>
      <w:r>
        <w:rPr>
          <w:rFonts w:ascii="Tahoma" w:eastAsiaTheme="minorHAnsi" w:hAnsi="Tahoma" w:cs="Tahoma"/>
          <w:sz w:val="20"/>
          <w:szCs w:val="20"/>
          <w:lang w:eastAsia="en-US"/>
        </w:rPr>
        <w:t>Gender mainstreaming</w:t>
      </w:r>
      <w:r w:rsidRPr="008426A3">
        <w:rPr>
          <w:rFonts w:ascii="Tahoma" w:eastAsiaTheme="minorHAnsi" w:hAnsi="Tahoma" w:cs="Tahoma"/>
          <w:sz w:val="20"/>
          <w:szCs w:val="20"/>
          <w:lang w:eastAsia="en-US"/>
        </w:rPr>
        <w:t>):</w:t>
      </w:r>
    </w:p>
    <w:p w14:paraId="78EC3ED6" w14:textId="683AD211" w:rsidR="004A7FD0" w:rsidRPr="008426A3" w:rsidRDefault="004A7FD0" w:rsidP="004A7FD0">
      <w:pPr>
        <w:numPr>
          <w:ilvl w:val="0"/>
          <w:numId w:val="7"/>
        </w:numPr>
        <w:spacing w:after="200" w:line="276" w:lineRule="auto"/>
        <w:rPr>
          <w:rFonts w:ascii="Tahoma" w:eastAsiaTheme="minorHAnsi" w:hAnsi="Tahoma" w:cs="Tahoma"/>
          <w:color w:val="000000" w:themeColor="text1"/>
          <w:sz w:val="20"/>
          <w:szCs w:val="20"/>
          <w:lang w:eastAsia="en-US"/>
        </w:rPr>
      </w:pPr>
      <w:r w:rsidRPr="008426A3">
        <w:rPr>
          <w:rFonts w:ascii="Tahoma" w:eastAsiaTheme="minorHAnsi" w:hAnsi="Tahoma" w:cs="Tahoma"/>
          <w:color w:val="000000" w:themeColor="text1"/>
          <w:sz w:val="20"/>
          <w:szCs w:val="20"/>
          <w:lang w:eastAsia="en-US"/>
        </w:rPr>
        <w:t>Quality of the offer (</w:t>
      </w:r>
      <w:r w:rsidR="003D437D">
        <w:rPr>
          <w:rFonts w:ascii="Tahoma" w:eastAsiaTheme="minorHAnsi" w:hAnsi="Tahoma" w:cs="Tahoma"/>
          <w:color w:val="000000" w:themeColor="text1"/>
          <w:sz w:val="20"/>
          <w:szCs w:val="20"/>
          <w:lang w:eastAsia="en-US"/>
        </w:rPr>
        <w:t>9</w:t>
      </w:r>
      <w:r w:rsidRPr="008426A3">
        <w:rPr>
          <w:rFonts w:ascii="Tahoma" w:eastAsiaTheme="minorHAnsi" w:hAnsi="Tahoma" w:cs="Tahoma"/>
          <w:color w:val="000000" w:themeColor="text1"/>
          <w:sz w:val="20"/>
          <w:szCs w:val="20"/>
          <w:lang w:eastAsia="en-US"/>
        </w:rPr>
        <w:t>0%), including:</w:t>
      </w:r>
    </w:p>
    <w:p w14:paraId="075D8B27" w14:textId="1ECE9DA9" w:rsidR="004A7FD0" w:rsidRDefault="00E31EC5" w:rsidP="004A7FD0">
      <w:pPr>
        <w:numPr>
          <w:ilvl w:val="1"/>
          <w:numId w:val="9"/>
        </w:numPr>
        <w:spacing w:after="200" w:line="276" w:lineRule="auto"/>
        <w:ind w:left="993" w:hanging="284"/>
        <w:rPr>
          <w:rFonts w:ascii="Tahoma" w:eastAsiaTheme="minorHAnsi" w:hAnsi="Tahoma" w:cs="Tahoma"/>
          <w:color w:val="808080"/>
          <w:sz w:val="20"/>
          <w:szCs w:val="20"/>
          <w:lang w:eastAsia="en-US"/>
        </w:rPr>
      </w:pPr>
      <w:r w:rsidRPr="008426A3">
        <w:rPr>
          <w:rFonts w:ascii="Tahoma" w:eastAsiaTheme="minorHAnsi" w:hAnsi="Tahoma" w:cs="Tahoma"/>
          <w:color w:val="000000"/>
          <w:sz w:val="20"/>
          <w:szCs w:val="20"/>
          <w:lang w:eastAsia="en-US"/>
        </w:rPr>
        <w:t>Relevance of the experience and expertise of the tenderer in the areas covered by this call</w:t>
      </w:r>
      <w:r>
        <w:rPr>
          <w:rFonts w:ascii="Tahoma" w:eastAsiaTheme="minorHAnsi" w:hAnsi="Tahoma" w:cs="Tahoma"/>
          <w:color w:val="000000"/>
          <w:sz w:val="20"/>
          <w:szCs w:val="20"/>
          <w:lang w:eastAsia="en-US"/>
        </w:rPr>
        <w:t xml:space="preserve"> </w:t>
      </w:r>
      <w:r w:rsidR="004A7FD0" w:rsidRPr="008426A3">
        <w:rPr>
          <w:rFonts w:ascii="Tahoma" w:eastAsiaTheme="minorHAnsi" w:hAnsi="Tahoma" w:cs="Tahoma"/>
          <w:color w:val="000000" w:themeColor="text1"/>
          <w:sz w:val="20"/>
          <w:szCs w:val="20"/>
          <w:lang w:eastAsia="en-US"/>
        </w:rPr>
        <w:t>(</w:t>
      </w:r>
      <w:r w:rsidR="003D437D">
        <w:rPr>
          <w:rFonts w:ascii="Tahoma" w:eastAsiaTheme="minorHAnsi" w:hAnsi="Tahoma" w:cs="Tahoma"/>
          <w:color w:val="000000" w:themeColor="text1"/>
          <w:sz w:val="20"/>
          <w:szCs w:val="20"/>
          <w:lang w:eastAsia="en-US"/>
        </w:rPr>
        <w:t>4</w:t>
      </w:r>
      <w:r w:rsidR="004A7FD0" w:rsidRPr="008426A3">
        <w:rPr>
          <w:rFonts w:ascii="Tahoma" w:eastAsiaTheme="minorHAnsi" w:hAnsi="Tahoma" w:cs="Tahoma"/>
          <w:color w:val="000000" w:themeColor="text1"/>
          <w:sz w:val="20"/>
          <w:szCs w:val="20"/>
          <w:lang w:eastAsia="en-US"/>
        </w:rPr>
        <w:t>0%</w:t>
      </w:r>
      <w:proofErr w:type="gramStart"/>
      <w:r w:rsidR="004A7FD0" w:rsidRPr="008426A3">
        <w:rPr>
          <w:rFonts w:ascii="Tahoma" w:eastAsiaTheme="minorHAnsi" w:hAnsi="Tahoma" w:cs="Tahoma"/>
          <w:color w:val="000000" w:themeColor="text1"/>
          <w:sz w:val="20"/>
          <w:szCs w:val="20"/>
          <w:lang w:eastAsia="en-US"/>
        </w:rPr>
        <w:t>)</w:t>
      </w:r>
      <w:r w:rsidR="004A7FD0" w:rsidRPr="008426A3">
        <w:rPr>
          <w:rFonts w:ascii="Tahoma" w:eastAsiaTheme="minorHAnsi" w:hAnsi="Tahoma" w:cs="Tahoma"/>
          <w:color w:val="000000"/>
          <w:sz w:val="20"/>
          <w:szCs w:val="20"/>
          <w:lang w:eastAsia="en-US"/>
        </w:rPr>
        <w:t>;</w:t>
      </w:r>
      <w:proofErr w:type="gramEnd"/>
    </w:p>
    <w:p w14:paraId="72B80546" w14:textId="43ADD378" w:rsidR="004A7FD0" w:rsidRPr="004A7FD0" w:rsidRDefault="00E31EC5" w:rsidP="004A7FD0">
      <w:pPr>
        <w:numPr>
          <w:ilvl w:val="1"/>
          <w:numId w:val="9"/>
        </w:numPr>
        <w:spacing w:after="200" w:line="276" w:lineRule="auto"/>
        <w:ind w:left="993" w:hanging="284"/>
        <w:rPr>
          <w:rFonts w:ascii="Tahoma" w:eastAsiaTheme="minorHAnsi" w:hAnsi="Tahoma" w:cs="Tahoma"/>
          <w:color w:val="808080"/>
          <w:sz w:val="20"/>
          <w:szCs w:val="20"/>
          <w:lang w:eastAsia="en-US"/>
        </w:rPr>
      </w:pPr>
      <w:r>
        <w:rPr>
          <w:rFonts w:ascii="Tahoma" w:eastAsiaTheme="minorHAnsi" w:hAnsi="Tahoma" w:cs="Tahoma"/>
          <w:sz w:val="20"/>
          <w:szCs w:val="20"/>
          <w:lang w:eastAsia="en-US"/>
        </w:rPr>
        <w:t>R</w:t>
      </w:r>
      <w:r w:rsidR="003D437D">
        <w:rPr>
          <w:rFonts w:ascii="Tahoma" w:eastAsiaTheme="minorHAnsi" w:hAnsi="Tahoma" w:cs="Tahoma"/>
          <w:sz w:val="20"/>
          <w:szCs w:val="20"/>
          <w:lang w:eastAsia="en-US"/>
        </w:rPr>
        <w:t xml:space="preserve">elevant </w:t>
      </w:r>
      <w:r w:rsidR="004A7FD0" w:rsidRPr="004A7FD0">
        <w:rPr>
          <w:rFonts w:ascii="Tahoma" w:eastAsiaTheme="minorHAnsi" w:hAnsi="Tahoma" w:cs="Tahoma"/>
          <w:sz w:val="20"/>
          <w:szCs w:val="20"/>
          <w:lang w:eastAsia="en-US"/>
        </w:rPr>
        <w:t xml:space="preserve">experience on gender </w:t>
      </w:r>
      <w:r w:rsidR="003D437D">
        <w:rPr>
          <w:rFonts w:ascii="Tahoma" w:eastAsiaTheme="minorHAnsi" w:hAnsi="Tahoma" w:cs="Tahoma"/>
          <w:sz w:val="20"/>
          <w:szCs w:val="20"/>
          <w:lang w:eastAsia="en-US"/>
        </w:rPr>
        <w:t>mainstreaming</w:t>
      </w:r>
      <w:r w:rsidR="004A7FD0" w:rsidRPr="004A7FD0">
        <w:rPr>
          <w:rFonts w:ascii="Tahoma" w:eastAsiaTheme="minorHAnsi" w:hAnsi="Tahoma" w:cs="Tahoma"/>
          <w:sz w:val="20"/>
          <w:szCs w:val="20"/>
          <w:lang w:eastAsia="en-US"/>
        </w:rPr>
        <w:t xml:space="preserve"> </w:t>
      </w:r>
      <w:r>
        <w:rPr>
          <w:rFonts w:ascii="Tahoma" w:eastAsiaTheme="minorHAnsi" w:hAnsi="Tahoma" w:cs="Tahoma"/>
          <w:sz w:val="20"/>
          <w:szCs w:val="20"/>
          <w:lang w:eastAsia="en-US"/>
        </w:rPr>
        <w:t xml:space="preserve">gained while </w:t>
      </w:r>
      <w:r w:rsidR="004A7FD0" w:rsidRPr="004A7FD0">
        <w:rPr>
          <w:rFonts w:ascii="Tahoma" w:eastAsiaTheme="minorHAnsi" w:hAnsi="Tahoma" w:cs="Tahoma"/>
          <w:sz w:val="20"/>
          <w:szCs w:val="20"/>
          <w:lang w:eastAsia="en-US"/>
        </w:rPr>
        <w:t>working with relevant stakeholders from the judiciary, governmental and non-governmental institutions</w:t>
      </w:r>
      <w:r w:rsidR="003D437D">
        <w:rPr>
          <w:rFonts w:ascii="Tahoma" w:eastAsiaTheme="minorHAnsi" w:hAnsi="Tahoma" w:cs="Tahoma"/>
          <w:sz w:val="20"/>
          <w:szCs w:val="20"/>
          <w:lang w:eastAsia="en-US"/>
        </w:rPr>
        <w:t>,</w:t>
      </w:r>
      <w:r w:rsidR="00257426">
        <w:rPr>
          <w:rFonts w:ascii="Tahoma" w:eastAsiaTheme="minorHAnsi" w:hAnsi="Tahoma" w:cs="Tahoma"/>
          <w:sz w:val="20"/>
          <w:szCs w:val="20"/>
          <w:lang w:eastAsia="en-US"/>
        </w:rPr>
        <w:t xml:space="preserve"> preferably</w:t>
      </w:r>
      <w:r w:rsidR="003D437D">
        <w:rPr>
          <w:rFonts w:ascii="Tahoma" w:eastAsiaTheme="minorHAnsi" w:hAnsi="Tahoma" w:cs="Tahoma"/>
          <w:sz w:val="20"/>
          <w:szCs w:val="20"/>
          <w:lang w:eastAsia="en-US"/>
        </w:rPr>
        <w:t xml:space="preserve"> </w:t>
      </w:r>
      <w:r w:rsidR="003D437D" w:rsidRPr="008426A3">
        <w:rPr>
          <w:rFonts w:ascii="Tahoma" w:eastAsiaTheme="minorHAnsi" w:hAnsi="Tahoma" w:cs="Tahoma"/>
          <w:color w:val="000000"/>
          <w:sz w:val="20"/>
          <w:szCs w:val="20"/>
          <w:lang w:eastAsia="en-US"/>
        </w:rPr>
        <w:t>international co-operation programmes</w:t>
      </w:r>
      <w:r>
        <w:rPr>
          <w:rFonts w:ascii="Tahoma" w:eastAsiaTheme="minorHAnsi" w:hAnsi="Tahoma" w:cs="Tahoma"/>
          <w:color w:val="000000"/>
          <w:sz w:val="20"/>
          <w:szCs w:val="20"/>
          <w:lang w:eastAsia="en-US"/>
        </w:rPr>
        <w:t xml:space="preserve"> in the field of gender</w:t>
      </w:r>
      <w:r w:rsidR="003D437D" w:rsidRPr="008426A3">
        <w:rPr>
          <w:rFonts w:ascii="Tahoma" w:eastAsiaTheme="minorHAnsi" w:hAnsi="Tahoma" w:cs="Tahoma"/>
          <w:color w:val="000000"/>
          <w:sz w:val="20"/>
          <w:szCs w:val="20"/>
          <w:lang w:eastAsia="en-US"/>
        </w:rPr>
        <w:t xml:space="preserve"> </w:t>
      </w:r>
      <w:r w:rsidR="004A7FD0" w:rsidRPr="004A7FD0">
        <w:rPr>
          <w:rFonts w:ascii="Tahoma" w:eastAsiaTheme="minorHAnsi" w:hAnsi="Tahoma" w:cs="Tahoma"/>
          <w:sz w:val="20"/>
          <w:szCs w:val="20"/>
          <w:lang w:eastAsia="en-US"/>
        </w:rPr>
        <w:t>(</w:t>
      </w:r>
      <w:r w:rsidR="003D437D">
        <w:rPr>
          <w:rFonts w:ascii="Tahoma" w:eastAsiaTheme="minorHAnsi" w:hAnsi="Tahoma" w:cs="Tahoma"/>
          <w:sz w:val="20"/>
          <w:szCs w:val="20"/>
          <w:lang w:eastAsia="en-US"/>
        </w:rPr>
        <w:t>3</w:t>
      </w:r>
      <w:r w:rsidR="004A7FD0" w:rsidRPr="004A7FD0">
        <w:rPr>
          <w:rFonts w:ascii="Tahoma" w:eastAsiaTheme="minorHAnsi" w:hAnsi="Tahoma" w:cs="Tahoma"/>
          <w:sz w:val="20"/>
          <w:szCs w:val="20"/>
          <w:lang w:eastAsia="en-US"/>
        </w:rPr>
        <w:t>0%).</w:t>
      </w:r>
    </w:p>
    <w:p w14:paraId="57CA9B92" w14:textId="2FB6463C" w:rsidR="004A7FD0" w:rsidRPr="008426A3" w:rsidRDefault="004A7FD0" w:rsidP="004A7FD0">
      <w:pPr>
        <w:numPr>
          <w:ilvl w:val="1"/>
          <w:numId w:val="9"/>
        </w:numPr>
        <w:spacing w:after="200" w:line="276" w:lineRule="auto"/>
        <w:ind w:left="993" w:hanging="284"/>
        <w:rPr>
          <w:rFonts w:ascii="Tahoma" w:eastAsiaTheme="minorHAnsi" w:hAnsi="Tahoma" w:cs="Tahoma"/>
          <w:color w:val="000000"/>
          <w:sz w:val="20"/>
          <w:szCs w:val="20"/>
          <w:lang w:eastAsia="en-US"/>
        </w:rPr>
      </w:pPr>
      <w:r w:rsidRPr="008426A3">
        <w:rPr>
          <w:rFonts w:ascii="Tahoma" w:eastAsiaTheme="minorHAnsi" w:hAnsi="Tahoma" w:cs="Tahoma"/>
          <w:color w:val="000000"/>
          <w:sz w:val="20"/>
          <w:szCs w:val="20"/>
          <w:lang w:eastAsia="en-US"/>
        </w:rPr>
        <w:t>Excellent writing and speaking skills in Turkis</w:t>
      </w:r>
      <w:r>
        <w:rPr>
          <w:rFonts w:ascii="Tahoma" w:eastAsiaTheme="minorHAnsi" w:hAnsi="Tahoma" w:cs="Tahoma"/>
          <w:color w:val="000000"/>
          <w:sz w:val="20"/>
          <w:szCs w:val="20"/>
          <w:lang w:eastAsia="en-US"/>
        </w:rPr>
        <w:t>h and in English</w:t>
      </w:r>
      <w:r w:rsidR="003D437D">
        <w:rPr>
          <w:rFonts w:ascii="Tahoma" w:eastAsiaTheme="minorHAnsi" w:hAnsi="Tahoma" w:cs="Tahoma"/>
          <w:color w:val="000000"/>
          <w:sz w:val="20"/>
          <w:szCs w:val="20"/>
          <w:lang w:eastAsia="en-US"/>
        </w:rPr>
        <w:t xml:space="preserve"> </w:t>
      </w:r>
      <w:r w:rsidRPr="008426A3">
        <w:rPr>
          <w:rFonts w:ascii="Tahoma" w:eastAsiaTheme="minorHAnsi" w:hAnsi="Tahoma" w:cs="Tahoma"/>
          <w:color w:val="000000"/>
          <w:sz w:val="20"/>
          <w:szCs w:val="20"/>
          <w:lang w:eastAsia="en-US"/>
        </w:rPr>
        <w:t>(</w:t>
      </w:r>
      <w:r>
        <w:rPr>
          <w:rFonts w:ascii="Tahoma" w:eastAsiaTheme="minorHAnsi" w:hAnsi="Tahoma" w:cs="Tahoma"/>
          <w:color w:val="000000"/>
          <w:sz w:val="20"/>
          <w:szCs w:val="20"/>
          <w:lang w:eastAsia="en-US"/>
        </w:rPr>
        <w:t>2</w:t>
      </w:r>
      <w:r w:rsidRPr="008426A3">
        <w:rPr>
          <w:rFonts w:ascii="Tahoma" w:eastAsiaTheme="minorHAnsi" w:hAnsi="Tahoma" w:cs="Tahoma"/>
          <w:color w:val="000000"/>
          <w:sz w:val="20"/>
          <w:szCs w:val="20"/>
          <w:lang w:eastAsia="en-US"/>
        </w:rPr>
        <w:t>0%</w:t>
      </w:r>
      <w:proofErr w:type="gramStart"/>
      <w:r w:rsidRPr="008426A3">
        <w:rPr>
          <w:rFonts w:ascii="Tahoma" w:eastAsiaTheme="minorHAnsi" w:hAnsi="Tahoma" w:cs="Tahoma"/>
          <w:color w:val="000000"/>
          <w:sz w:val="20"/>
          <w:szCs w:val="20"/>
          <w:lang w:eastAsia="en-US"/>
        </w:rPr>
        <w:t>);</w:t>
      </w:r>
      <w:proofErr w:type="gramEnd"/>
    </w:p>
    <w:p w14:paraId="667241C7" w14:textId="638E9DC2" w:rsidR="004A7FD0" w:rsidRPr="00E31EC5" w:rsidRDefault="004A7FD0" w:rsidP="004A7FD0">
      <w:pPr>
        <w:numPr>
          <w:ilvl w:val="0"/>
          <w:numId w:val="7"/>
        </w:numPr>
        <w:spacing w:after="200" w:line="276" w:lineRule="auto"/>
        <w:rPr>
          <w:rFonts w:ascii="Tahoma" w:eastAsiaTheme="minorHAnsi" w:hAnsi="Tahoma" w:cs="Tahoma"/>
          <w:color w:val="000000" w:themeColor="text1"/>
          <w:sz w:val="20"/>
          <w:szCs w:val="20"/>
          <w:lang w:eastAsia="en-US"/>
        </w:rPr>
      </w:pPr>
      <w:r w:rsidRPr="008426A3">
        <w:rPr>
          <w:rFonts w:ascii="Tahoma" w:eastAsiaTheme="minorHAnsi" w:hAnsi="Tahoma" w:cs="Tahoma"/>
          <w:color w:val="000000" w:themeColor="text1"/>
          <w:sz w:val="20"/>
          <w:szCs w:val="20"/>
          <w:lang w:eastAsia="en-US"/>
        </w:rPr>
        <w:t>Financial offer (</w:t>
      </w:r>
      <w:r w:rsidR="003D437D">
        <w:rPr>
          <w:rFonts w:ascii="Tahoma" w:eastAsiaTheme="minorHAnsi" w:hAnsi="Tahoma" w:cs="Tahoma"/>
          <w:color w:val="000000" w:themeColor="text1"/>
          <w:sz w:val="20"/>
          <w:szCs w:val="20"/>
          <w:lang w:eastAsia="en-US"/>
        </w:rPr>
        <w:t>1</w:t>
      </w:r>
      <w:r w:rsidRPr="008426A3">
        <w:rPr>
          <w:rFonts w:ascii="Tahoma" w:eastAsiaTheme="minorHAnsi" w:hAnsi="Tahoma" w:cs="Tahoma"/>
          <w:color w:val="000000" w:themeColor="text1"/>
          <w:sz w:val="20"/>
          <w:szCs w:val="20"/>
          <w:lang w:eastAsia="en-US"/>
        </w:rPr>
        <w:t>0%).</w:t>
      </w:r>
    </w:p>
    <w:p w14:paraId="09BC29D4" w14:textId="543624C4" w:rsidR="007B0391" w:rsidRDefault="004A7FD0" w:rsidP="004A7FD0">
      <w:pPr>
        <w:spacing w:after="200" w:line="276" w:lineRule="auto"/>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For Lot 2 </w:t>
      </w:r>
      <w:r>
        <w:rPr>
          <w:rFonts w:ascii="Tahoma" w:eastAsiaTheme="minorHAnsi" w:hAnsi="Tahoma" w:cs="Tahoma"/>
          <w:sz w:val="20"/>
          <w:szCs w:val="20"/>
          <w:lang w:eastAsia="en-US"/>
        </w:rPr>
        <w:t>(Communication</w:t>
      </w:r>
      <w:r w:rsidRPr="008426A3">
        <w:rPr>
          <w:rFonts w:ascii="Tahoma" w:eastAsiaTheme="minorHAnsi" w:hAnsi="Tahoma" w:cs="Tahoma"/>
          <w:sz w:val="20"/>
          <w:szCs w:val="20"/>
          <w:lang w:eastAsia="en-US"/>
        </w:rPr>
        <w:t>):</w:t>
      </w:r>
    </w:p>
    <w:p w14:paraId="3089F553" w14:textId="720E71E7" w:rsidR="006E061C" w:rsidRPr="003D437D" w:rsidRDefault="006E061C" w:rsidP="006E061C">
      <w:pPr>
        <w:numPr>
          <w:ilvl w:val="0"/>
          <w:numId w:val="7"/>
        </w:numPr>
        <w:spacing w:after="200" w:line="276" w:lineRule="auto"/>
        <w:rPr>
          <w:rFonts w:ascii="Tahoma" w:eastAsiaTheme="minorHAnsi" w:hAnsi="Tahoma" w:cs="Tahoma"/>
          <w:color w:val="000000" w:themeColor="text1"/>
          <w:sz w:val="20"/>
          <w:szCs w:val="20"/>
          <w:lang w:eastAsia="en-US"/>
        </w:rPr>
      </w:pPr>
      <w:r w:rsidRPr="003D437D">
        <w:rPr>
          <w:rFonts w:ascii="Tahoma" w:eastAsiaTheme="minorHAnsi" w:hAnsi="Tahoma" w:cs="Tahoma"/>
          <w:color w:val="000000" w:themeColor="text1"/>
          <w:sz w:val="20"/>
          <w:szCs w:val="20"/>
          <w:lang w:eastAsia="en-US"/>
        </w:rPr>
        <w:t>Quality of the offer (</w:t>
      </w:r>
      <w:r w:rsidR="003D437D" w:rsidRPr="003D437D">
        <w:rPr>
          <w:rFonts w:ascii="Tahoma" w:eastAsiaTheme="minorHAnsi" w:hAnsi="Tahoma" w:cs="Tahoma"/>
          <w:color w:val="000000" w:themeColor="text1"/>
          <w:sz w:val="20"/>
          <w:szCs w:val="20"/>
          <w:lang w:eastAsia="en-US"/>
        </w:rPr>
        <w:t>9</w:t>
      </w:r>
      <w:r w:rsidRPr="003D437D">
        <w:rPr>
          <w:rFonts w:ascii="Tahoma" w:eastAsiaTheme="minorHAnsi" w:hAnsi="Tahoma" w:cs="Tahoma"/>
          <w:color w:val="000000" w:themeColor="text1"/>
          <w:sz w:val="20"/>
          <w:szCs w:val="20"/>
          <w:lang w:eastAsia="en-US"/>
        </w:rPr>
        <w:t>0%), including:</w:t>
      </w:r>
    </w:p>
    <w:p w14:paraId="472AA50F" w14:textId="77777777" w:rsidR="00E31EC5" w:rsidRDefault="00E31EC5" w:rsidP="00E31EC5">
      <w:pPr>
        <w:numPr>
          <w:ilvl w:val="1"/>
          <w:numId w:val="9"/>
        </w:numPr>
        <w:spacing w:after="200" w:line="276" w:lineRule="auto"/>
        <w:ind w:left="993" w:hanging="284"/>
        <w:rPr>
          <w:rFonts w:ascii="Tahoma" w:eastAsiaTheme="minorHAnsi" w:hAnsi="Tahoma" w:cs="Tahoma"/>
          <w:color w:val="808080"/>
          <w:sz w:val="20"/>
          <w:szCs w:val="20"/>
          <w:lang w:eastAsia="en-US"/>
        </w:rPr>
      </w:pPr>
      <w:r w:rsidRPr="008426A3">
        <w:rPr>
          <w:rFonts w:ascii="Tahoma" w:eastAsiaTheme="minorHAnsi" w:hAnsi="Tahoma" w:cs="Tahoma"/>
          <w:color w:val="000000"/>
          <w:sz w:val="20"/>
          <w:szCs w:val="20"/>
          <w:lang w:eastAsia="en-US"/>
        </w:rPr>
        <w:t>Relevance of the experience and expertise of the tenderer in the areas covered by this call</w:t>
      </w:r>
      <w:r>
        <w:rPr>
          <w:rFonts w:ascii="Tahoma" w:eastAsiaTheme="minorHAnsi" w:hAnsi="Tahoma" w:cs="Tahoma"/>
          <w:color w:val="000000"/>
          <w:sz w:val="20"/>
          <w:szCs w:val="20"/>
          <w:lang w:eastAsia="en-US"/>
        </w:rPr>
        <w:t xml:space="preserve"> </w:t>
      </w:r>
      <w:r w:rsidRPr="008426A3">
        <w:rPr>
          <w:rFonts w:ascii="Tahoma" w:eastAsiaTheme="minorHAnsi" w:hAnsi="Tahoma" w:cs="Tahoma"/>
          <w:color w:val="000000" w:themeColor="text1"/>
          <w:sz w:val="20"/>
          <w:szCs w:val="20"/>
          <w:lang w:eastAsia="en-US"/>
        </w:rPr>
        <w:t>(</w:t>
      </w:r>
      <w:r>
        <w:rPr>
          <w:rFonts w:ascii="Tahoma" w:eastAsiaTheme="minorHAnsi" w:hAnsi="Tahoma" w:cs="Tahoma"/>
          <w:color w:val="000000" w:themeColor="text1"/>
          <w:sz w:val="20"/>
          <w:szCs w:val="20"/>
          <w:lang w:eastAsia="en-US"/>
        </w:rPr>
        <w:t>4</w:t>
      </w:r>
      <w:r w:rsidRPr="008426A3">
        <w:rPr>
          <w:rFonts w:ascii="Tahoma" w:eastAsiaTheme="minorHAnsi" w:hAnsi="Tahoma" w:cs="Tahoma"/>
          <w:color w:val="000000" w:themeColor="text1"/>
          <w:sz w:val="20"/>
          <w:szCs w:val="20"/>
          <w:lang w:eastAsia="en-US"/>
        </w:rPr>
        <w:t>0%</w:t>
      </w:r>
      <w:proofErr w:type="gramStart"/>
      <w:r w:rsidRPr="008426A3">
        <w:rPr>
          <w:rFonts w:ascii="Tahoma" w:eastAsiaTheme="minorHAnsi" w:hAnsi="Tahoma" w:cs="Tahoma"/>
          <w:color w:val="000000" w:themeColor="text1"/>
          <w:sz w:val="20"/>
          <w:szCs w:val="20"/>
          <w:lang w:eastAsia="en-US"/>
        </w:rPr>
        <w:t>)</w:t>
      </w:r>
      <w:r w:rsidRPr="008426A3">
        <w:rPr>
          <w:rFonts w:ascii="Tahoma" w:eastAsiaTheme="minorHAnsi" w:hAnsi="Tahoma" w:cs="Tahoma"/>
          <w:color w:val="000000"/>
          <w:sz w:val="20"/>
          <w:szCs w:val="20"/>
          <w:lang w:eastAsia="en-US"/>
        </w:rPr>
        <w:t>;</w:t>
      </w:r>
      <w:proofErr w:type="gramEnd"/>
    </w:p>
    <w:p w14:paraId="4A0AF981" w14:textId="2BB1E7F0" w:rsidR="00E31EC5" w:rsidRPr="004A7FD0" w:rsidRDefault="00E31EC5" w:rsidP="00B06B15">
      <w:pPr>
        <w:numPr>
          <w:ilvl w:val="1"/>
          <w:numId w:val="9"/>
        </w:numPr>
        <w:spacing w:after="200" w:line="276" w:lineRule="auto"/>
        <w:ind w:left="993" w:hanging="284"/>
        <w:jc w:val="both"/>
        <w:rPr>
          <w:rFonts w:ascii="Tahoma" w:eastAsiaTheme="minorHAnsi" w:hAnsi="Tahoma" w:cs="Tahoma"/>
          <w:color w:val="808080"/>
          <w:sz w:val="20"/>
          <w:szCs w:val="20"/>
          <w:lang w:eastAsia="en-US"/>
        </w:rPr>
      </w:pPr>
      <w:r>
        <w:rPr>
          <w:rFonts w:ascii="Tahoma" w:eastAsiaTheme="minorHAnsi" w:hAnsi="Tahoma" w:cs="Tahoma"/>
          <w:sz w:val="20"/>
          <w:szCs w:val="20"/>
          <w:lang w:eastAsia="en-US"/>
        </w:rPr>
        <w:t xml:space="preserve">Relevant </w:t>
      </w:r>
      <w:r w:rsidRPr="004A7FD0">
        <w:rPr>
          <w:rFonts w:ascii="Tahoma" w:eastAsiaTheme="minorHAnsi" w:hAnsi="Tahoma" w:cs="Tahoma"/>
          <w:sz w:val="20"/>
          <w:szCs w:val="20"/>
          <w:lang w:eastAsia="en-US"/>
        </w:rPr>
        <w:t>experience</w:t>
      </w:r>
      <w:r>
        <w:rPr>
          <w:rFonts w:ascii="Tahoma" w:eastAsiaTheme="minorHAnsi" w:hAnsi="Tahoma" w:cs="Tahoma"/>
          <w:sz w:val="20"/>
          <w:szCs w:val="20"/>
          <w:lang w:eastAsia="en-US"/>
        </w:rPr>
        <w:t xml:space="preserve"> in the </w:t>
      </w:r>
      <w:r w:rsidR="008D336E">
        <w:rPr>
          <w:rFonts w:ascii="Tahoma" w:eastAsiaTheme="minorHAnsi" w:hAnsi="Tahoma" w:cs="Tahoma"/>
          <w:sz w:val="20"/>
          <w:szCs w:val="20"/>
          <w:lang w:eastAsia="en-US"/>
        </w:rPr>
        <w:t>field</w:t>
      </w:r>
      <w:r>
        <w:rPr>
          <w:rFonts w:ascii="Tahoma" w:eastAsiaTheme="minorHAnsi" w:hAnsi="Tahoma" w:cs="Tahoma"/>
          <w:sz w:val="20"/>
          <w:szCs w:val="20"/>
          <w:lang w:eastAsia="en-US"/>
        </w:rPr>
        <w:t xml:space="preserve"> of </w:t>
      </w:r>
      <w:r w:rsidR="008D336E">
        <w:rPr>
          <w:rFonts w:ascii="Tahoma" w:eastAsiaTheme="minorHAnsi" w:hAnsi="Tahoma" w:cs="Tahoma"/>
          <w:sz w:val="20"/>
          <w:szCs w:val="20"/>
          <w:lang w:eastAsia="en-US"/>
        </w:rPr>
        <w:t>communication</w:t>
      </w:r>
      <w:r w:rsidRPr="004A7FD0">
        <w:rPr>
          <w:rFonts w:ascii="Tahoma" w:eastAsiaTheme="minorHAnsi" w:hAnsi="Tahoma" w:cs="Tahoma"/>
          <w:sz w:val="20"/>
          <w:szCs w:val="20"/>
          <w:lang w:eastAsia="en-US"/>
        </w:rPr>
        <w:t xml:space="preserve"> </w:t>
      </w:r>
      <w:r>
        <w:rPr>
          <w:rFonts w:ascii="Tahoma" w:eastAsiaTheme="minorHAnsi" w:hAnsi="Tahoma" w:cs="Tahoma"/>
          <w:sz w:val="20"/>
          <w:szCs w:val="20"/>
          <w:lang w:eastAsia="en-US"/>
        </w:rPr>
        <w:t xml:space="preserve">gained while </w:t>
      </w:r>
      <w:r w:rsidRPr="004A7FD0">
        <w:rPr>
          <w:rFonts w:ascii="Tahoma" w:eastAsiaTheme="minorHAnsi" w:hAnsi="Tahoma" w:cs="Tahoma"/>
          <w:sz w:val="20"/>
          <w:szCs w:val="20"/>
          <w:lang w:eastAsia="en-US"/>
        </w:rPr>
        <w:t>working with relevant stakeholders from the judiciary, governmental and non-governmental institutions</w:t>
      </w:r>
      <w:r>
        <w:rPr>
          <w:rFonts w:ascii="Tahoma" w:eastAsiaTheme="minorHAnsi" w:hAnsi="Tahoma" w:cs="Tahoma"/>
          <w:sz w:val="20"/>
          <w:szCs w:val="20"/>
          <w:lang w:eastAsia="en-US"/>
        </w:rPr>
        <w:t>,</w:t>
      </w:r>
      <w:r w:rsidR="00257426">
        <w:rPr>
          <w:rFonts w:ascii="Tahoma" w:eastAsiaTheme="minorHAnsi" w:hAnsi="Tahoma" w:cs="Tahoma"/>
          <w:sz w:val="20"/>
          <w:szCs w:val="20"/>
          <w:lang w:eastAsia="en-US"/>
        </w:rPr>
        <w:t xml:space="preserve"> preferably</w:t>
      </w:r>
      <w:r>
        <w:rPr>
          <w:rFonts w:ascii="Tahoma" w:eastAsiaTheme="minorHAnsi" w:hAnsi="Tahoma" w:cs="Tahoma"/>
          <w:sz w:val="20"/>
          <w:szCs w:val="20"/>
          <w:lang w:eastAsia="en-US"/>
        </w:rPr>
        <w:t xml:space="preserve"> </w:t>
      </w:r>
      <w:r w:rsidRPr="008426A3">
        <w:rPr>
          <w:rFonts w:ascii="Tahoma" w:eastAsiaTheme="minorHAnsi" w:hAnsi="Tahoma" w:cs="Tahoma"/>
          <w:color w:val="000000"/>
          <w:sz w:val="20"/>
          <w:szCs w:val="20"/>
          <w:lang w:eastAsia="en-US"/>
        </w:rPr>
        <w:t>international co-operation programmes</w:t>
      </w:r>
      <w:r>
        <w:rPr>
          <w:rFonts w:ascii="Tahoma" w:eastAsiaTheme="minorHAnsi" w:hAnsi="Tahoma" w:cs="Tahoma"/>
          <w:color w:val="000000"/>
          <w:sz w:val="20"/>
          <w:szCs w:val="20"/>
          <w:lang w:eastAsia="en-US"/>
        </w:rPr>
        <w:t xml:space="preserve"> in the field of </w:t>
      </w:r>
      <w:r w:rsidR="00257426">
        <w:rPr>
          <w:rFonts w:ascii="Tahoma" w:eastAsiaTheme="minorHAnsi" w:hAnsi="Tahoma" w:cs="Tahoma"/>
          <w:color w:val="000000"/>
          <w:sz w:val="20"/>
          <w:szCs w:val="20"/>
          <w:lang w:eastAsia="en-US"/>
        </w:rPr>
        <w:t>communication</w:t>
      </w:r>
      <w:r w:rsidR="005D3A77">
        <w:rPr>
          <w:rFonts w:ascii="Tahoma" w:eastAsiaTheme="minorHAnsi" w:hAnsi="Tahoma" w:cs="Tahoma"/>
          <w:color w:val="000000"/>
          <w:sz w:val="20"/>
          <w:szCs w:val="20"/>
          <w:lang w:eastAsia="en-US"/>
        </w:rPr>
        <w:t xml:space="preserve"> </w:t>
      </w:r>
      <w:r w:rsidRPr="004A7FD0">
        <w:rPr>
          <w:rFonts w:ascii="Tahoma" w:eastAsiaTheme="minorHAnsi" w:hAnsi="Tahoma" w:cs="Tahoma"/>
          <w:sz w:val="20"/>
          <w:szCs w:val="20"/>
          <w:lang w:eastAsia="en-US"/>
        </w:rPr>
        <w:t>(</w:t>
      </w:r>
      <w:r>
        <w:rPr>
          <w:rFonts w:ascii="Tahoma" w:eastAsiaTheme="minorHAnsi" w:hAnsi="Tahoma" w:cs="Tahoma"/>
          <w:sz w:val="20"/>
          <w:szCs w:val="20"/>
          <w:lang w:eastAsia="en-US"/>
        </w:rPr>
        <w:t>3</w:t>
      </w:r>
      <w:r w:rsidRPr="004A7FD0">
        <w:rPr>
          <w:rFonts w:ascii="Tahoma" w:eastAsiaTheme="minorHAnsi" w:hAnsi="Tahoma" w:cs="Tahoma"/>
          <w:sz w:val="20"/>
          <w:szCs w:val="20"/>
          <w:lang w:eastAsia="en-US"/>
        </w:rPr>
        <w:t>0%).</w:t>
      </w:r>
    </w:p>
    <w:p w14:paraId="3A51C890" w14:textId="22B31F94" w:rsidR="003D437D" w:rsidRPr="00E31EC5" w:rsidRDefault="00E31EC5" w:rsidP="00E31EC5">
      <w:pPr>
        <w:numPr>
          <w:ilvl w:val="1"/>
          <w:numId w:val="9"/>
        </w:numPr>
        <w:spacing w:after="200" w:line="276" w:lineRule="auto"/>
        <w:ind w:left="993" w:hanging="284"/>
        <w:rPr>
          <w:rFonts w:ascii="Tahoma" w:eastAsiaTheme="minorHAnsi" w:hAnsi="Tahoma" w:cs="Tahoma"/>
          <w:color w:val="000000"/>
          <w:sz w:val="20"/>
          <w:szCs w:val="20"/>
          <w:lang w:eastAsia="en-US"/>
        </w:rPr>
      </w:pPr>
      <w:r w:rsidRPr="008426A3">
        <w:rPr>
          <w:rFonts w:ascii="Tahoma" w:eastAsiaTheme="minorHAnsi" w:hAnsi="Tahoma" w:cs="Tahoma"/>
          <w:color w:val="000000"/>
          <w:sz w:val="20"/>
          <w:szCs w:val="20"/>
          <w:lang w:eastAsia="en-US"/>
        </w:rPr>
        <w:t>Excellent writing and speaking skills in Turkis</w:t>
      </w:r>
      <w:r>
        <w:rPr>
          <w:rFonts w:ascii="Tahoma" w:eastAsiaTheme="minorHAnsi" w:hAnsi="Tahoma" w:cs="Tahoma"/>
          <w:color w:val="000000"/>
          <w:sz w:val="20"/>
          <w:szCs w:val="20"/>
          <w:lang w:eastAsia="en-US"/>
        </w:rPr>
        <w:t xml:space="preserve">h and in English </w:t>
      </w:r>
      <w:r w:rsidRPr="008426A3">
        <w:rPr>
          <w:rFonts w:ascii="Tahoma" w:eastAsiaTheme="minorHAnsi" w:hAnsi="Tahoma" w:cs="Tahoma"/>
          <w:color w:val="000000"/>
          <w:sz w:val="20"/>
          <w:szCs w:val="20"/>
          <w:lang w:eastAsia="en-US"/>
        </w:rPr>
        <w:t>(</w:t>
      </w:r>
      <w:r>
        <w:rPr>
          <w:rFonts w:ascii="Tahoma" w:eastAsiaTheme="minorHAnsi" w:hAnsi="Tahoma" w:cs="Tahoma"/>
          <w:color w:val="000000"/>
          <w:sz w:val="20"/>
          <w:szCs w:val="20"/>
          <w:lang w:eastAsia="en-US"/>
        </w:rPr>
        <w:t>2</w:t>
      </w:r>
      <w:r w:rsidRPr="008426A3">
        <w:rPr>
          <w:rFonts w:ascii="Tahoma" w:eastAsiaTheme="minorHAnsi" w:hAnsi="Tahoma" w:cs="Tahoma"/>
          <w:color w:val="000000"/>
          <w:sz w:val="20"/>
          <w:szCs w:val="20"/>
          <w:lang w:eastAsia="en-US"/>
        </w:rPr>
        <w:t>0%</w:t>
      </w:r>
      <w:proofErr w:type="gramStart"/>
      <w:r w:rsidRPr="008426A3">
        <w:rPr>
          <w:rFonts w:ascii="Tahoma" w:eastAsiaTheme="minorHAnsi" w:hAnsi="Tahoma" w:cs="Tahoma"/>
          <w:color w:val="000000"/>
          <w:sz w:val="20"/>
          <w:szCs w:val="20"/>
          <w:lang w:eastAsia="en-US"/>
        </w:rPr>
        <w:t>);</w:t>
      </w:r>
      <w:proofErr w:type="gramEnd"/>
    </w:p>
    <w:p w14:paraId="3C2D4A58" w14:textId="10E38977" w:rsidR="006E061C" w:rsidRPr="003D437D" w:rsidRDefault="006E061C" w:rsidP="004A7FD0">
      <w:pPr>
        <w:numPr>
          <w:ilvl w:val="0"/>
          <w:numId w:val="7"/>
        </w:numPr>
        <w:spacing w:after="200" w:line="276" w:lineRule="auto"/>
        <w:rPr>
          <w:rFonts w:ascii="Tahoma" w:eastAsiaTheme="minorHAnsi" w:hAnsi="Tahoma" w:cs="Tahoma"/>
          <w:color w:val="000000" w:themeColor="text1"/>
          <w:sz w:val="20"/>
          <w:szCs w:val="20"/>
          <w:lang w:eastAsia="en-US"/>
        </w:rPr>
      </w:pPr>
      <w:r w:rsidRPr="003D437D">
        <w:rPr>
          <w:rFonts w:ascii="Tahoma" w:eastAsiaTheme="minorHAnsi" w:hAnsi="Tahoma" w:cs="Tahoma"/>
          <w:color w:val="000000" w:themeColor="text1"/>
          <w:sz w:val="20"/>
          <w:szCs w:val="20"/>
          <w:lang w:eastAsia="en-US"/>
        </w:rPr>
        <w:t>Financial offer (</w:t>
      </w:r>
      <w:r w:rsidR="003D437D" w:rsidRPr="003D437D">
        <w:rPr>
          <w:rFonts w:ascii="Tahoma" w:eastAsiaTheme="minorHAnsi" w:hAnsi="Tahoma" w:cs="Tahoma"/>
          <w:color w:val="000000" w:themeColor="text1"/>
          <w:sz w:val="20"/>
          <w:szCs w:val="20"/>
          <w:lang w:eastAsia="en-US"/>
        </w:rPr>
        <w:t>1</w:t>
      </w:r>
      <w:r w:rsidRPr="003D437D">
        <w:rPr>
          <w:rFonts w:ascii="Tahoma" w:eastAsiaTheme="minorHAnsi" w:hAnsi="Tahoma" w:cs="Tahoma"/>
          <w:color w:val="000000" w:themeColor="text1"/>
          <w:sz w:val="20"/>
          <w:szCs w:val="20"/>
          <w:lang w:eastAsia="en-US"/>
        </w:rPr>
        <w:t>0%).</w:t>
      </w:r>
    </w:p>
    <w:p w14:paraId="613971B1" w14:textId="4B5AECA1" w:rsidR="00BC5229" w:rsidRPr="00E25560" w:rsidRDefault="00B45518" w:rsidP="00BC5229">
      <w:pPr>
        <w:keepLines/>
        <w:autoSpaceDE w:val="0"/>
        <w:autoSpaceDN w:val="0"/>
        <w:adjustRightInd w:val="0"/>
        <w:contextualSpacing/>
        <w:jc w:val="both"/>
        <w:rPr>
          <w:rFonts w:ascii="Tahoma" w:hAnsi="Tahoma" w:cs="Tahoma"/>
          <w:sz w:val="20"/>
          <w:szCs w:val="20"/>
        </w:rPr>
      </w:pPr>
      <w:r w:rsidRPr="0084618B">
        <w:rPr>
          <w:rFonts w:ascii="Tahoma" w:hAnsi="Tahoma" w:cs="Tahoma"/>
          <w:color w:val="000000" w:themeColor="text1"/>
          <w:sz w:val="20"/>
          <w:szCs w:val="20"/>
        </w:rPr>
        <w:t xml:space="preserve">The Council </w:t>
      </w:r>
      <w:r w:rsidR="00BC5229" w:rsidRPr="0084618B">
        <w:rPr>
          <w:rFonts w:ascii="Tahoma" w:hAnsi="Tahoma" w:cs="Tahoma"/>
          <w:color w:val="000000" w:themeColor="text1"/>
          <w:sz w:val="20"/>
          <w:szCs w:val="20"/>
        </w:rPr>
        <w:t>reserves the right to hold interviews with eligible tenderers</w:t>
      </w:r>
      <w:r w:rsidRPr="0084618B">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BA3E7A">
        <w:rPr>
          <w:rFonts w:ascii="Tahoma" w:hAnsi="Tahoma" w:cs="Tahoma"/>
          <w:b/>
          <w:bCs/>
          <w:sz w:val="20"/>
          <w:szCs w:val="20"/>
        </w:rPr>
        <w:t xml:space="preserve">A completed and signed </w:t>
      </w:r>
      <w:r w:rsidRPr="00E25560">
        <w:rPr>
          <w:rFonts w:ascii="Tahoma" w:hAnsi="Tahoma" w:cs="Tahoma"/>
          <w:sz w:val="20"/>
          <w:szCs w:val="20"/>
        </w:rPr>
        <w:t xml:space="preserve">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5C06180C" w:rsidR="0073327A" w:rsidRPr="006E061C"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p w14:paraId="32237E15" w14:textId="41F77F34" w:rsidR="006E061C" w:rsidRPr="000F53D0" w:rsidRDefault="006E061C">
      <w:pPr>
        <w:numPr>
          <w:ilvl w:val="0"/>
          <w:numId w:val="4"/>
        </w:numPr>
        <w:ind w:left="714" w:hanging="357"/>
        <w:rPr>
          <w:rFonts w:ascii="Tahoma" w:eastAsiaTheme="minorHAnsi" w:hAnsi="Tahoma" w:cs="Tahoma"/>
          <w:b/>
          <w:sz w:val="20"/>
          <w:szCs w:val="20"/>
          <w:lang w:eastAsia="en-US"/>
        </w:rPr>
      </w:pPr>
      <w:r w:rsidRPr="000F53D0">
        <w:rPr>
          <w:rFonts w:ascii="Tahoma" w:eastAsiaTheme="minorHAnsi" w:hAnsi="Tahoma" w:cs="Tahoma"/>
          <w:sz w:val="20"/>
          <w:szCs w:val="20"/>
          <w:lang w:eastAsia="en-US"/>
        </w:rPr>
        <w:lastRenderedPageBreak/>
        <w:t xml:space="preserve">A motivation letter outlining how the tenderer meets each of the eligibility and award criteria mentioned above under item E. A text of maximum 200 words per each criterion shall describe, preferably with reference to concrete examples, the tenderer’s relevant experience and competences in relation to the given </w:t>
      </w:r>
      <w:proofErr w:type="gramStart"/>
      <w:r w:rsidRPr="000F53D0">
        <w:rPr>
          <w:rFonts w:ascii="Tahoma" w:eastAsiaTheme="minorHAnsi" w:hAnsi="Tahoma" w:cs="Tahoma"/>
          <w:sz w:val="20"/>
          <w:szCs w:val="20"/>
          <w:lang w:eastAsia="en-US"/>
        </w:rPr>
        <w:t>criterion;</w:t>
      </w:r>
      <w:proofErr w:type="gramEnd"/>
    </w:p>
    <w:p w14:paraId="16A8C77E" w14:textId="4625FE56" w:rsidR="006E061C" w:rsidRPr="006E061C" w:rsidRDefault="00973CA5" w:rsidP="006E061C">
      <w:pPr>
        <w:numPr>
          <w:ilvl w:val="0"/>
          <w:numId w:val="4"/>
        </w:numPr>
        <w:ind w:left="714" w:hanging="357"/>
        <w:rPr>
          <w:rFonts w:ascii="Tahoma" w:eastAsiaTheme="minorHAnsi" w:hAnsi="Tahoma" w:cs="Tahoma"/>
          <w:b/>
          <w:sz w:val="20"/>
          <w:szCs w:val="20"/>
          <w:lang w:eastAsia="en-US"/>
        </w:rPr>
      </w:pPr>
      <w:r>
        <w:rPr>
          <w:rFonts w:ascii="Tahoma" w:eastAsiaTheme="minorHAnsi" w:hAnsi="Tahoma" w:cs="Tahoma"/>
          <w:sz w:val="20"/>
          <w:szCs w:val="20"/>
          <w:lang w:eastAsia="en-US"/>
        </w:rPr>
        <w:t xml:space="preserve">ONLY FOR LOT 1: </w:t>
      </w:r>
      <w:r w:rsidR="006E061C" w:rsidRPr="000F53D0">
        <w:rPr>
          <w:rFonts w:ascii="Tahoma" w:eastAsiaTheme="minorHAnsi" w:hAnsi="Tahoma" w:cs="Tahoma"/>
          <w:sz w:val="20"/>
          <w:szCs w:val="20"/>
          <w:lang w:eastAsia="en-US"/>
        </w:rPr>
        <w:t>Sample of a gender mainstreaming strategy, action plan, assessment or report for</w:t>
      </w:r>
      <w:r w:rsidR="006E061C">
        <w:rPr>
          <w:rFonts w:ascii="Tahoma" w:eastAsiaTheme="minorHAnsi" w:hAnsi="Tahoma" w:cs="Tahoma"/>
          <w:sz w:val="20"/>
          <w:szCs w:val="20"/>
          <w:lang w:eastAsia="en-US"/>
        </w:rPr>
        <w:t xml:space="preserve"> a national institution or</w:t>
      </w:r>
      <w:r w:rsidR="006E061C" w:rsidRPr="000F53D0">
        <w:rPr>
          <w:rFonts w:ascii="Tahoma" w:eastAsiaTheme="minorHAnsi" w:hAnsi="Tahoma" w:cs="Tahoma"/>
          <w:sz w:val="20"/>
          <w:szCs w:val="20"/>
          <w:lang w:eastAsia="en-US"/>
        </w:rPr>
        <w:t xml:space="preserve"> an international cooperation </w:t>
      </w:r>
      <w:r w:rsidR="00DA01CE">
        <w:rPr>
          <w:rFonts w:ascii="Tahoma" w:eastAsiaTheme="minorHAnsi" w:hAnsi="Tahoma" w:cs="Tahoma"/>
          <w:sz w:val="20"/>
          <w:szCs w:val="20"/>
          <w:lang w:eastAsia="en-US"/>
        </w:rPr>
        <w:t>P</w:t>
      </w:r>
      <w:r w:rsidR="006E061C" w:rsidRPr="000F53D0">
        <w:rPr>
          <w:rFonts w:ascii="Tahoma" w:eastAsiaTheme="minorHAnsi" w:hAnsi="Tahoma" w:cs="Tahoma"/>
          <w:sz w:val="20"/>
          <w:szCs w:val="20"/>
          <w:lang w:eastAsia="en-US"/>
        </w:rPr>
        <w:t>roject prepared by the tenderer</w:t>
      </w:r>
      <w:r w:rsidR="006E061C">
        <w:rPr>
          <w:rFonts w:ascii="Tahoma" w:eastAsiaTheme="minorHAnsi" w:hAnsi="Tahoma" w:cs="Tahoma"/>
          <w:sz w:val="20"/>
          <w:szCs w:val="20"/>
          <w:lang w:eastAsia="en-US"/>
        </w:rPr>
        <w:t xml:space="preserve"> for LOT1.</w:t>
      </w:r>
    </w:p>
    <w:p w14:paraId="70D5701B" w14:textId="1E30703E" w:rsidR="006E061C" w:rsidRPr="00973CA5" w:rsidRDefault="00973CA5" w:rsidP="00973CA5">
      <w:pPr>
        <w:numPr>
          <w:ilvl w:val="0"/>
          <w:numId w:val="4"/>
        </w:numPr>
        <w:ind w:left="714" w:hanging="357"/>
        <w:rPr>
          <w:rFonts w:ascii="Tahoma" w:eastAsiaTheme="minorHAnsi" w:hAnsi="Tahoma" w:cs="Tahoma"/>
          <w:b/>
          <w:sz w:val="20"/>
          <w:szCs w:val="20"/>
          <w:lang w:eastAsia="en-US"/>
        </w:rPr>
      </w:pPr>
      <w:r>
        <w:rPr>
          <w:rFonts w:ascii="Tahoma" w:eastAsiaTheme="minorHAnsi" w:hAnsi="Tahoma" w:cs="Tahoma"/>
          <w:sz w:val="20"/>
          <w:szCs w:val="20"/>
          <w:lang w:eastAsia="en-US"/>
        </w:rPr>
        <w:t xml:space="preserve">ONLY FOR LOT 2: </w:t>
      </w:r>
      <w:r w:rsidRPr="00973CA5">
        <w:rPr>
          <w:rFonts w:ascii="Tahoma" w:eastAsiaTheme="minorHAnsi" w:hAnsi="Tahoma" w:cs="Tahoma"/>
          <w:bCs/>
          <w:sz w:val="20"/>
          <w:szCs w:val="20"/>
          <w:lang w:eastAsia="en-US"/>
        </w:rPr>
        <w:t>Sample of a practical handbook, guidebook, information leaflets, conference report</w:t>
      </w:r>
      <w:r w:rsidR="00F7696C">
        <w:rPr>
          <w:rFonts w:ascii="Tahoma" w:eastAsiaTheme="minorHAnsi" w:hAnsi="Tahoma" w:cs="Tahoma"/>
          <w:bCs/>
          <w:sz w:val="20"/>
          <w:szCs w:val="20"/>
          <w:lang w:eastAsia="en-US"/>
        </w:rPr>
        <w:t>, communication plan</w:t>
      </w:r>
      <w:r w:rsidRPr="00973CA5">
        <w:rPr>
          <w:rFonts w:ascii="Tahoma" w:eastAsiaTheme="minorHAnsi" w:hAnsi="Tahoma" w:cs="Tahoma"/>
          <w:bCs/>
          <w:sz w:val="20"/>
          <w:szCs w:val="20"/>
          <w:lang w:eastAsia="en-US"/>
        </w:rPr>
        <w:t xml:space="preserve"> p</w:t>
      </w:r>
      <w:r w:rsidRPr="000F53D0">
        <w:rPr>
          <w:rFonts w:ascii="Tahoma" w:eastAsiaTheme="minorHAnsi" w:hAnsi="Tahoma" w:cs="Tahoma"/>
          <w:sz w:val="20"/>
          <w:szCs w:val="20"/>
          <w:lang w:eastAsia="en-US"/>
        </w:rPr>
        <w:t>repared by the tenderer</w:t>
      </w:r>
      <w:r>
        <w:rPr>
          <w:rFonts w:ascii="Tahoma" w:eastAsiaTheme="minorHAnsi" w:hAnsi="Tahoma" w:cs="Tahoma"/>
          <w:sz w:val="20"/>
          <w:szCs w:val="20"/>
          <w:lang w:eastAsia="en-US"/>
        </w:rPr>
        <w:t>.</w:t>
      </w:r>
    </w:p>
    <w:sdt>
      <w:sdtPr>
        <w:rPr>
          <w:rFonts w:ascii="Tahoma" w:hAnsi="Tahoma" w:cs="Tahoma"/>
          <w:sz w:val="20"/>
          <w:szCs w:val="20"/>
        </w:rPr>
        <w:id w:val="-805231176"/>
        <w:lock w:val="sdtContentLocked"/>
        <w:placeholder>
          <w:docPart w:val="DefaultPlaceholder_-1854013440"/>
        </w:placeholder>
      </w:sdtPr>
      <w:sdtEndPr/>
      <w:sdtContent>
        <w:p w14:paraId="308BF689" w14:textId="56E0E5FE" w:rsidR="0073327A" w:rsidRPr="00E31EC5" w:rsidRDefault="001862FB" w:rsidP="00E31EC5">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9"/>
          <w:r w:rsidR="005074B5" w:rsidRPr="000D4457">
            <w:rPr>
              <w:rFonts w:ascii="Tahoma" w:hAnsi="Tahoma" w:cs="Tahoma"/>
              <w:sz w:val="20"/>
              <w:szCs w:val="20"/>
            </w:rPr>
            <w:t>;</w:t>
          </w:r>
        </w:p>
      </w:sdtContent>
    </w:sdt>
    <w:p w14:paraId="26D5E23D" w14:textId="77777777" w:rsidR="0073327A" w:rsidRPr="00E25560" w:rsidRDefault="0073327A" w:rsidP="0073327A">
      <w:pPr>
        <w:ind w:left="714"/>
        <w:rPr>
          <w:rFonts w:ascii="Tahoma" w:hAnsi="Tahoma" w:cs="Tahoma"/>
          <w:b/>
          <w:sz w:val="20"/>
          <w:szCs w:val="20"/>
        </w:rPr>
      </w:pPr>
    </w:p>
    <w:p w14:paraId="7AFCE112" w14:textId="50E3974D"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All documents shall be submitted in</w:t>
      </w:r>
      <w:r w:rsidR="00973CA5">
        <w:rPr>
          <w:rFonts w:ascii="Tahoma" w:hAnsi="Tahoma" w:cs="Tahoma"/>
          <w:b/>
          <w:color w:val="000000" w:themeColor="text1"/>
          <w:sz w:val="20"/>
        </w:rPr>
        <w:t xml:space="preserve"> 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E" w14:textId="7146FE3B" w:rsidR="00DB6765" w:rsidRPr="00E25560" w:rsidRDefault="002C6181" w:rsidP="00E31EC5">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7E3D" w14:textId="77777777" w:rsidR="00EA3AA1" w:rsidRDefault="00EA3AA1" w:rsidP="00D50F13">
      <w:r>
        <w:separator/>
      </w:r>
    </w:p>
  </w:endnote>
  <w:endnote w:type="continuationSeparator" w:id="0">
    <w:p w14:paraId="30A3BD32" w14:textId="77777777" w:rsidR="00EA3AA1" w:rsidRDefault="00EA3AA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FD62" w14:textId="77777777" w:rsidR="00EA3AA1" w:rsidRDefault="00EA3AA1" w:rsidP="00D50F13">
      <w:r>
        <w:separator/>
      </w:r>
    </w:p>
  </w:footnote>
  <w:footnote w:type="continuationSeparator" w:id="0">
    <w:p w14:paraId="35606D1C" w14:textId="77777777" w:rsidR="00EA3AA1" w:rsidRDefault="00EA3AA1"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w:t>
      </w:r>
      <w:proofErr w:type="gramStart"/>
      <w:r w:rsidR="005074B5" w:rsidRPr="00453877">
        <w:rPr>
          <w:rFonts w:ascii="Arial Narrow" w:hAnsi="Arial Narrow"/>
          <w:sz w:val="16"/>
          <w:szCs w:val="16"/>
        </w:rPr>
        <w:t>Tenderer</w:t>
      </w:r>
      <w:r w:rsidR="00367989">
        <w:rPr>
          <w:rFonts w:ascii="Arial Narrow" w:hAnsi="Arial Narrow"/>
          <w:sz w:val="16"/>
          <w:szCs w:val="16"/>
        </w:rPr>
        <w:t>;</w:t>
      </w:r>
      <w:proofErr w:type="gramEnd"/>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 xml:space="preserve">The Act of Engagement must be completed, </w:t>
      </w:r>
      <w:proofErr w:type="gramStart"/>
      <w:r w:rsidRPr="000645DC">
        <w:rPr>
          <w:rFonts w:ascii="Arial Narrow" w:eastAsia="Calibri" w:hAnsi="Arial Narrow" w:cs="Times New Roman"/>
          <w:sz w:val="16"/>
          <w:szCs w:val="16"/>
          <w:lang w:val="en-US" w:eastAsia="en-US"/>
        </w:rPr>
        <w:t>signed</w:t>
      </w:r>
      <w:proofErr w:type="gramEnd"/>
      <w:r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F749C"/>
    <w:multiLevelType w:val="hybridMultilevel"/>
    <w:tmpl w:val="C1D251B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8930E69"/>
    <w:multiLevelType w:val="hybridMultilevel"/>
    <w:tmpl w:val="1012D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12901B7"/>
    <w:multiLevelType w:val="hybridMultilevel"/>
    <w:tmpl w:val="116CC0A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4D017747"/>
    <w:multiLevelType w:val="hybridMultilevel"/>
    <w:tmpl w:val="4CF264C8"/>
    <w:lvl w:ilvl="0" w:tplc="1C065CC8">
      <w:start w:val="1"/>
      <w:numFmt w:val="decimal"/>
      <w:lvlText w:val="%1."/>
      <w:lvlJc w:val="left"/>
      <w:pPr>
        <w:ind w:left="720" w:hanging="360"/>
      </w:pPr>
      <w:rPr>
        <w:rFonts w:ascii="Arial" w:hAnsi="Arial" w:hint="default"/>
        <w:i w:val="0"/>
        <w:sz w:val="20"/>
        <w:szCs w:val="20"/>
      </w:rPr>
    </w:lvl>
    <w:lvl w:ilvl="1" w:tplc="D03ABB16">
      <w:start w:val="1"/>
      <w:numFmt w:val="decimal"/>
      <w:lvlText w:val="%2."/>
      <w:lvlJc w:val="left"/>
      <w:pPr>
        <w:ind w:left="900" w:hanging="360"/>
      </w:pPr>
      <w:rPr>
        <w:rFonts w:ascii="Calibri" w:eastAsia="Calibri" w:hAnsi="Calibri" w:cs="Calibri"/>
      </w:rPr>
    </w:lvl>
    <w:lvl w:ilvl="2" w:tplc="0409001B">
      <w:start w:val="1"/>
      <w:numFmt w:val="lowerRoman"/>
      <w:lvlText w:val="%3."/>
      <w:lvlJc w:val="right"/>
      <w:pPr>
        <w:ind w:left="2160" w:hanging="180"/>
      </w:pPr>
    </w:lvl>
    <w:lvl w:ilvl="3" w:tplc="A588DEE0">
      <w:numFmt w:val="bullet"/>
      <w:lvlText w:val="-"/>
      <w:lvlJc w:val="left"/>
      <w:pPr>
        <w:ind w:left="135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7719B"/>
    <w:multiLevelType w:val="hybridMultilevel"/>
    <w:tmpl w:val="322050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838F3"/>
    <w:multiLevelType w:val="hybridMultilevel"/>
    <w:tmpl w:val="0BA885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62F759F2"/>
    <w:multiLevelType w:val="hybridMultilevel"/>
    <w:tmpl w:val="B686BAEA"/>
    <w:lvl w:ilvl="0" w:tplc="2C5639EC">
      <w:start w:val="1"/>
      <w:numFmt w:val="decimal"/>
      <w:lvlText w:val="%1."/>
      <w:lvlJc w:val="left"/>
      <w:pPr>
        <w:ind w:left="720" w:hanging="360"/>
      </w:pPr>
      <w:rPr>
        <w:rFonts w:ascii="Tahoma" w:hAnsi="Tahoma" w:cs="Tahoma" w:hint="default"/>
        <w:sz w:val="20"/>
        <w:szCs w:val="2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6588559F"/>
    <w:multiLevelType w:val="hybridMultilevel"/>
    <w:tmpl w:val="7D4C6204"/>
    <w:lvl w:ilvl="0" w:tplc="292E1964">
      <w:start w:val="3"/>
      <w:numFmt w:val="bullet"/>
      <w:lvlText w:val="-"/>
      <w:lvlJc w:val="left"/>
      <w:pPr>
        <w:ind w:left="927" w:hanging="360"/>
      </w:pPr>
      <w:rPr>
        <w:rFonts w:ascii="Tahoma" w:eastAsia="Times New Roman" w:hAnsi="Tahoma" w:cs="Tahoma" w:hint="default"/>
      </w:rPr>
    </w:lvl>
    <w:lvl w:ilvl="1" w:tplc="0C000003" w:tentative="1">
      <w:start w:val="1"/>
      <w:numFmt w:val="bullet"/>
      <w:lvlText w:val="o"/>
      <w:lvlJc w:val="left"/>
      <w:pPr>
        <w:ind w:left="1647" w:hanging="360"/>
      </w:pPr>
      <w:rPr>
        <w:rFonts w:ascii="Courier New" w:hAnsi="Courier New" w:cs="Courier New" w:hint="default"/>
      </w:rPr>
    </w:lvl>
    <w:lvl w:ilvl="2" w:tplc="0C000005" w:tentative="1">
      <w:start w:val="1"/>
      <w:numFmt w:val="bullet"/>
      <w:lvlText w:val=""/>
      <w:lvlJc w:val="left"/>
      <w:pPr>
        <w:ind w:left="2367" w:hanging="360"/>
      </w:pPr>
      <w:rPr>
        <w:rFonts w:ascii="Wingdings" w:hAnsi="Wingdings" w:hint="default"/>
      </w:rPr>
    </w:lvl>
    <w:lvl w:ilvl="3" w:tplc="0C000001" w:tentative="1">
      <w:start w:val="1"/>
      <w:numFmt w:val="bullet"/>
      <w:lvlText w:val=""/>
      <w:lvlJc w:val="left"/>
      <w:pPr>
        <w:ind w:left="3087" w:hanging="360"/>
      </w:pPr>
      <w:rPr>
        <w:rFonts w:ascii="Symbol" w:hAnsi="Symbol" w:hint="default"/>
      </w:rPr>
    </w:lvl>
    <w:lvl w:ilvl="4" w:tplc="0C000003" w:tentative="1">
      <w:start w:val="1"/>
      <w:numFmt w:val="bullet"/>
      <w:lvlText w:val="o"/>
      <w:lvlJc w:val="left"/>
      <w:pPr>
        <w:ind w:left="3807" w:hanging="360"/>
      </w:pPr>
      <w:rPr>
        <w:rFonts w:ascii="Courier New" w:hAnsi="Courier New" w:cs="Courier New" w:hint="default"/>
      </w:rPr>
    </w:lvl>
    <w:lvl w:ilvl="5" w:tplc="0C000005" w:tentative="1">
      <w:start w:val="1"/>
      <w:numFmt w:val="bullet"/>
      <w:lvlText w:val=""/>
      <w:lvlJc w:val="left"/>
      <w:pPr>
        <w:ind w:left="4527" w:hanging="360"/>
      </w:pPr>
      <w:rPr>
        <w:rFonts w:ascii="Wingdings" w:hAnsi="Wingdings" w:hint="default"/>
      </w:rPr>
    </w:lvl>
    <w:lvl w:ilvl="6" w:tplc="0C000001" w:tentative="1">
      <w:start w:val="1"/>
      <w:numFmt w:val="bullet"/>
      <w:lvlText w:val=""/>
      <w:lvlJc w:val="left"/>
      <w:pPr>
        <w:ind w:left="5247" w:hanging="360"/>
      </w:pPr>
      <w:rPr>
        <w:rFonts w:ascii="Symbol" w:hAnsi="Symbol" w:hint="default"/>
      </w:rPr>
    </w:lvl>
    <w:lvl w:ilvl="7" w:tplc="0C000003" w:tentative="1">
      <w:start w:val="1"/>
      <w:numFmt w:val="bullet"/>
      <w:lvlText w:val="o"/>
      <w:lvlJc w:val="left"/>
      <w:pPr>
        <w:ind w:left="5967" w:hanging="360"/>
      </w:pPr>
      <w:rPr>
        <w:rFonts w:ascii="Courier New" w:hAnsi="Courier New" w:cs="Courier New" w:hint="default"/>
      </w:rPr>
    </w:lvl>
    <w:lvl w:ilvl="8" w:tplc="0C000005" w:tentative="1">
      <w:start w:val="1"/>
      <w:numFmt w:val="bullet"/>
      <w:lvlText w:val=""/>
      <w:lvlJc w:val="left"/>
      <w:pPr>
        <w:ind w:left="6687" w:hanging="360"/>
      </w:pPr>
      <w:rPr>
        <w:rFonts w:ascii="Wingdings" w:hAnsi="Wingdings" w:hint="default"/>
      </w:rPr>
    </w:lvl>
  </w:abstractNum>
  <w:abstractNum w:abstractNumId="20" w15:restartNumberingAfterBreak="0">
    <w:nsid w:val="68902EAF"/>
    <w:multiLevelType w:val="hybridMultilevel"/>
    <w:tmpl w:val="C68802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300CF"/>
    <w:multiLevelType w:val="hybridMultilevel"/>
    <w:tmpl w:val="23DAD82C"/>
    <w:lvl w:ilvl="0" w:tplc="6EAC4406">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B5826"/>
    <w:multiLevelType w:val="hybridMultilevel"/>
    <w:tmpl w:val="C68802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25"/>
  </w:num>
  <w:num w:numId="5">
    <w:abstractNumId w:val="14"/>
  </w:num>
  <w:num w:numId="6">
    <w:abstractNumId w:val="21"/>
  </w:num>
  <w:num w:numId="7">
    <w:abstractNumId w:val="28"/>
  </w:num>
  <w:num w:numId="8">
    <w:abstractNumId w:val="6"/>
  </w:num>
  <w:num w:numId="9">
    <w:abstractNumId w:val="29"/>
  </w:num>
  <w:num w:numId="10">
    <w:abstractNumId w:val="7"/>
  </w:num>
  <w:num w:numId="11">
    <w:abstractNumId w:val="10"/>
  </w:num>
  <w:num w:numId="12">
    <w:abstractNumId w:val="1"/>
  </w:num>
  <w:num w:numId="13">
    <w:abstractNumId w:val="16"/>
  </w:num>
  <w:num w:numId="14">
    <w:abstractNumId w:val="5"/>
  </w:num>
  <w:num w:numId="15">
    <w:abstractNumId w:val="3"/>
  </w:num>
  <w:num w:numId="16">
    <w:abstractNumId w:val="11"/>
  </w:num>
  <w:num w:numId="17">
    <w:abstractNumId w:val="23"/>
  </w:num>
  <w:num w:numId="18">
    <w:abstractNumId w:val="4"/>
  </w:num>
  <w:num w:numId="19">
    <w:abstractNumId w:val="27"/>
  </w:num>
  <w:num w:numId="20">
    <w:abstractNumId w:val="18"/>
  </w:num>
  <w:num w:numId="21">
    <w:abstractNumId w:val="26"/>
  </w:num>
  <w:num w:numId="22">
    <w:abstractNumId w:val="9"/>
  </w:num>
  <w:num w:numId="23">
    <w:abstractNumId w:val="12"/>
  </w:num>
  <w:num w:numId="24">
    <w:abstractNumId w:val="20"/>
  </w:num>
  <w:num w:numId="25">
    <w:abstractNumId w:val="15"/>
  </w:num>
  <w:num w:numId="26">
    <w:abstractNumId w:val="13"/>
  </w:num>
  <w:num w:numId="27">
    <w:abstractNumId w:val="19"/>
  </w:num>
  <w:num w:numId="28">
    <w:abstractNumId w:val="8"/>
  </w:num>
  <w:num w:numId="29">
    <w:abstractNumId w:val="17"/>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930"/>
    <w:rsid w:val="00004C3D"/>
    <w:rsid w:val="00007AEB"/>
    <w:rsid w:val="0001537A"/>
    <w:rsid w:val="0002442B"/>
    <w:rsid w:val="00035346"/>
    <w:rsid w:val="00042341"/>
    <w:rsid w:val="000441BD"/>
    <w:rsid w:val="000461DD"/>
    <w:rsid w:val="00060282"/>
    <w:rsid w:val="00061859"/>
    <w:rsid w:val="000659A2"/>
    <w:rsid w:val="000660C4"/>
    <w:rsid w:val="00072FB8"/>
    <w:rsid w:val="000747C3"/>
    <w:rsid w:val="00076428"/>
    <w:rsid w:val="000836C7"/>
    <w:rsid w:val="00083FE6"/>
    <w:rsid w:val="000841B9"/>
    <w:rsid w:val="000852FE"/>
    <w:rsid w:val="00086684"/>
    <w:rsid w:val="00091467"/>
    <w:rsid w:val="000975FD"/>
    <w:rsid w:val="000A134A"/>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315A6"/>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3DF8"/>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57426"/>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F34EB"/>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73F86"/>
    <w:rsid w:val="00386026"/>
    <w:rsid w:val="0039258A"/>
    <w:rsid w:val="003945B5"/>
    <w:rsid w:val="003A4A6D"/>
    <w:rsid w:val="003B1C2E"/>
    <w:rsid w:val="003B2E7E"/>
    <w:rsid w:val="003C1062"/>
    <w:rsid w:val="003D437D"/>
    <w:rsid w:val="003E3863"/>
    <w:rsid w:val="003F7D5B"/>
    <w:rsid w:val="00406D92"/>
    <w:rsid w:val="00415E8B"/>
    <w:rsid w:val="00420E9A"/>
    <w:rsid w:val="00441672"/>
    <w:rsid w:val="00453877"/>
    <w:rsid w:val="004575D4"/>
    <w:rsid w:val="004665F8"/>
    <w:rsid w:val="004723C3"/>
    <w:rsid w:val="00486FC6"/>
    <w:rsid w:val="004874F6"/>
    <w:rsid w:val="00490018"/>
    <w:rsid w:val="00497F9D"/>
    <w:rsid w:val="004A33D0"/>
    <w:rsid w:val="004A5E49"/>
    <w:rsid w:val="004A7FD0"/>
    <w:rsid w:val="004B0F2D"/>
    <w:rsid w:val="004B2022"/>
    <w:rsid w:val="004C21AA"/>
    <w:rsid w:val="004C3CB5"/>
    <w:rsid w:val="004C642E"/>
    <w:rsid w:val="004D084E"/>
    <w:rsid w:val="004E4886"/>
    <w:rsid w:val="004E796F"/>
    <w:rsid w:val="004E7A45"/>
    <w:rsid w:val="004E7D01"/>
    <w:rsid w:val="004F4F33"/>
    <w:rsid w:val="004F71A4"/>
    <w:rsid w:val="00502681"/>
    <w:rsid w:val="005034A5"/>
    <w:rsid w:val="00505408"/>
    <w:rsid w:val="005074B5"/>
    <w:rsid w:val="00512D89"/>
    <w:rsid w:val="00516616"/>
    <w:rsid w:val="005279AD"/>
    <w:rsid w:val="00532234"/>
    <w:rsid w:val="00552F0E"/>
    <w:rsid w:val="005547FC"/>
    <w:rsid w:val="00556BAA"/>
    <w:rsid w:val="00563B1B"/>
    <w:rsid w:val="00567F3E"/>
    <w:rsid w:val="00570E76"/>
    <w:rsid w:val="00571EC5"/>
    <w:rsid w:val="00575177"/>
    <w:rsid w:val="00581679"/>
    <w:rsid w:val="00581C42"/>
    <w:rsid w:val="005845C2"/>
    <w:rsid w:val="0058742A"/>
    <w:rsid w:val="005969C9"/>
    <w:rsid w:val="005B213C"/>
    <w:rsid w:val="005B6603"/>
    <w:rsid w:val="005D3A77"/>
    <w:rsid w:val="005D53E7"/>
    <w:rsid w:val="005D5B80"/>
    <w:rsid w:val="005D7279"/>
    <w:rsid w:val="005E01B0"/>
    <w:rsid w:val="005E15F8"/>
    <w:rsid w:val="005E22CE"/>
    <w:rsid w:val="005E42AE"/>
    <w:rsid w:val="005E690F"/>
    <w:rsid w:val="005E7A89"/>
    <w:rsid w:val="005F5F0B"/>
    <w:rsid w:val="006006D0"/>
    <w:rsid w:val="006052A3"/>
    <w:rsid w:val="00606CF8"/>
    <w:rsid w:val="00613535"/>
    <w:rsid w:val="00616D50"/>
    <w:rsid w:val="006426F7"/>
    <w:rsid w:val="00642BCE"/>
    <w:rsid w:val="00647C28"/>
    <w:rsid w:val="006558F9"/>
    <w:rsid w:val="00674341"/>
    <w:rsid w:val="0067529C"/>
    <w:rsid w:val="00677EFB"/>
    <w:rsid w:val="00680259"/>
    <w:rsid w:val="00680325"/>
    <w:rsid w:val="00685694"/>
    <w:rsid w:val="006912CB"/>
    <w:rsid w:val="006A3EC9"/>
    <w:rsid w:val="006B14ED"/>
    <w:rsid w:val="006B2D7D"/>
    <w:rsid w:val="006B371F"/>
    <w:rsid w:val="006C0B9C"/>
    <w:rsid w:val="006C5CBB"/>
    <w:rsid w:val="006D4A4D"/>
    <w:rsid w:val="006E061C"/>
    <w:rsid w:val="006E5C58"/>
    <w:rsid w:val="006F5ECF"/>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1F5B"/>
    <w:rsid w:val="007D3E5F"/>
    <w:rsid w:val="007D6C68"/>
    <w:rsid w:val="007E39F1"/>
    <w:rsid w:val="007E449F"/>
    <w:rsid w:val="007E78C4"/>
    <w:rsid w:val="008011E0"/>
    <w:rsid w:val="0080160D"/>
    <w:rsid w:val="008023D9"/>
    <w:rsid w:val="00806314"/>
    <w:rsid w:val="008166AD"/>
    <w:rsid w:val="0082549E"/>
    <w:rsid w:val="0083377F"/>
    <w:rsid w:val="008341B5"/>
    <w:rsid w:val="00834E5C"/>
    <w:rsid w:val="00836621"/>
    <w:rsid w:val="00840C1E"/>
    <w:rsid w:val="0084618B"/>
    <w:rsid w:val="00856FD9"/>
    <w:rsid w:val="00864990"/>
    <w:rsid w:val="00867184"/>
    <w:rsid w:val="008742C4"/>
    <w:rsid w:val="00874CEE"/>
    <w:rsid w:val="00876A2D"/>
    <w:rsid w:val="0087754C"/>
    <w:rsid w:val="008828EC"/>
    <w:rsid w:val="00883AB4"/>
    <w:rsid w:val="00883C2D"/>
    <w:rsid w:val="00892D73"/>
    <w:rsid w:val="008B0E79"/>
    <w:rsid w:val="008B21BF"/>
    <w:rsid w:val="008B6FDD"/>
    <w:rsid w:val="008C10B4"/>
    <w:rsid w:val="008C264E"/>
    <w:rsid w:val="008D3220"/>
    <w:rsid w:val="008D336E"/>
    <w:rsid w:val="008D7F08"/>
    <w:rsid w:val="008F0BF0"/>
    <w:rsid w:val="008F103F"/>
    <w:rsid w:val="008F133F"/>
    <w:rsid w:val="008F2DBD"/>
    <w:rsid w:val="008F7956"/>
    <w:rsid w:val="00904764"/>
    <w:rsid w:val="00904B93"/>
    <w:rsid w:val="009058FD"/>
    <w:rsid w:val="00917A32"/>
    <w:rsid w:val="00920C37"/>
    <w:rsid w:val="00941247"/>
    <w:rsid w:val="0095095F"/>
    <w:rsid w:val="00973CA5"/>
    <w:rsid w:val="00986790"/>
    <w:rsid w:val="00990987"/>
    <w:rsid w:val="009A0D0F"/>
    <w:rsid w:val="009A20EC"/>
    <w:rsid w:val="009A5D89"/>
    <w:rsid w:val="009A72B4"/>
    <w:rsid w:val="009B1E00"/>
    <w:rsid w:val="009B39D2"/>
    <w:rsid w:val="009E1B52"/>
    <w:rsid w:val="009E4346"/>
    <w:rsid w:val="009E55DF"/>
    <w:rsid w:val="009E6BBB"/>
    <w:rsid w:val="009F19CC"/>
    <w:rsid w:val="009F1A62"/>
    <w:rsid w:val="00A041D4"/>
    <w:rsid w:val="00A12241"/>
    <w:rsid w:val="00A17CFA"/>
    <w:rsid w:val="00A230F6"/>
    <w:rsid w:val="00A405EB"/>
    <w:rsid w:val="00A40899"/>
    <w:rsid w:val="00A47902"/>
    <w:rsid w:val="00A52BEC"/>
    <w:rsid w:val="00A535BA"/>
    <w:rsid w:val="00A6445A"/>
    <w:rsid w:val="00A655F6"/>
    <w:rsid w:val="00A66298"/>
    <w:rsid w:val="00A675CC"/>
    <w:rsid w:val="00A7429C"/>
    <w:rsid w:val="00A8461F"/>
    <w:rsid w:val="00A85379"/>
    <w:rsid w:val="00A914E7"/>
    <w:rsid w:val="00A91875"/>
    <w:rsid w:val="00A93F2C"/>
    <w:rsid w:val="00A94332"/>
    <w:rsid w:val="00A96316"/>
    <w:rsid w:val="00A96A37"/>
    <w:rsid w:val="00AA0A6C"/>
    <w:rsid w:val="00AA28D3"/>
    <w:rsid w:val="00AA2D37"/>
    <w:rsid w:val="00AA67AE"/>
    <w:rsid w:val="00AA6E9D"/>
    <w:rsid w:val="00AB0E18"/>
    <w:rsid w:val="00AB13EF"/>
    <w:rsid w:val="00AB77BA"/>
    <w:rsid w:val="00AC0782"/>
    <w:rsid w:val="00AD33C7"/>
    <w:rsid w:val="00AD423A"/>
    <w:rsid w:val="00AE5507"/>
    <w:rsid w:val="00AE5F37"/>
    <w:rsid w:val="00AF5D9D"/>
    <w:rsid w:val="00AF6B9D"/>
    <w:rsid w:val="00B06B15"/>
    <w:rsid w:val="00B11F35"/>
    <w:rsid w:val="00B14D5F"/>
    <w:rsid w:val="00B15609"/>
    <w:rsid w:val="00B1654D"/>
    <w:rsid w:val="00B43A63"/>
    <w:rsid w:val="00B45518"/>
    <w:rsid w:val="00B52125"/>
    <w:rsid w:val="00B52510"/>
    <w:rsid w:val="00B6553A"/>
    <w:rsid w:val="00B724FA"/>
    <w:rsid w:val="00B74DC5"/>
    <w:rsid w:val="00B74E23"/>
    <w:rsid w:val="00B9347F"/>
    <w:rsid w:val="00B948EE"/>
    <w:rsid w:val="00B96606"/>
    <w:rsid w:val="00BA3E7A"/>
    <w:rsid w:val="00BA535D"/>
    <w:rsid w:val="00BA7B96"/>
    <w:rsid w:val="00BB0487"/>
    <w:rsid w:val="00BB3FCE"/>
    <w:rsid w:val="00BB54A4"/>
    <w:rsid w:val="00BB5732"/>
    <w:rsid w:val="00BB66CF"/>
    <w:rsid w:val="00BC5229"/>
    <w:rsid w:val="00BD09D0"/>
    <w:rsid w:val="00BD2F62"/>
    <w:rsid w:val="00BD3425"/>
    <w:rsid w:val="00BD637E"/>
    <w:rsid w:val="00BE33D8"/>
    <w:rsid w:val="00BF712B"/>
    <w:rsid w:val="00C10B8B"/>
    <w:rsid w:val="00C26461"/>
    <w:rsid w:val="00C31F4B"/>
    <w:rsid w:val="00C32CF2"/>
    <w:rsid w:val="00C37D19"/>
    <w:rsid w:val="00C4126D"/>
    <w:rsid w:val="00C41381"/>
    <w:rsid w:val="00C4216C"/>
    <w:rsid w:val="00C44468"/>
    <w:rsid w:val="00C44E24"/>
    <w:rsid w:val="00C5327B"/>
    <w:rsid w:val="00C54A63"/>
    <w:rsid w:val="00C55FC9"/>
    <w:rsid w:val="00C57EAD"/>
    <w:rsid w:val="00C633E8"/>
    <w:rsid w:val="00C674A5"/>
    <w:rsid w:val="00C7050F"/>
    <w:rsid w:val="00C71DF0"/>
    <w:rsid w:val="00C7643B"/>
    <w:rsid w:val="00C803A2"/>
    <w:rsid w:val="00C803BB"/>
    <w:rsid w:val="00C81A91"/>
    <w:rsid w:val="00C916A3"/>
    <w:rsid w:val="00CA1B3B"/>
    <w:rsid w:val="00CA4416"/>
    <w:rsid w:val="00CA6E6F"/>
    <w:rsid w:val="00CB1054"/>
    <w:rsid w:val="00CB3508"/>
    <w:rsid w:val="00CD061B"/>
    <w:rsid w:val="00CE1A8A"/>
    <w:rsid w:val="00CE3443"/>
    <w:rsid w:val="00CE7D0D"/>
    <w:rsid w:val="00D02736"/>
    <w:rsid w:val="00D04381"/>
    <w:rsid w:val="00D208B0"/>
    <w:rsid w:val="00D21D1E"/>
    <w:rsid w:val="00D22682"/>
    <w:rsid w:val="00D27647"/>
    <w:rsid w:val="00D322CA"/>
    <w:rsid w:val="00D34C9B"/>
    <w:rsid w:val="00D417C2"/>
    <w:rsid w:val="00D41EDE"/>
    <w:rsid w:val="00D44EF1"/>
    <w:rsid w:val="00D47F70"/>
    <w:rsid w:val="00D50F13"/>
    <w:rsid w:val="00D51502"/>
    <w:rsid w:val="00D52157"/>
    <w:rsid w:val="00D527FF"/>
    <w:rsid w:val="00D5513E"/>
    <w:rsid w:val="00D7040D"/>
    <w:rsid w:val="00D70489"/>
    <w:rsid w:val="00D7173B"/>
    <w:rsid w:val="00D73100"/>
    <w:rsid w:val="00D74BC9"/>
    <w:rsid w:val="00D80DA4"/>
    <w:rsid w:val="00DA01CE"/>
    <w:rsid w:val="00DA4726"/>
    <w:rsid w:val="00DB6765"/>
    <w:rsid w:val="00DB7DEC"/>
    <w:rsid w:val="00DC21E5"/>
    <w:rsid w:val="00DC45E9"/>
    <w:rsid w:val="00DC6283"/>
    <w:rsid w:val="00DE0239"/>
    <w:rsid w:val="00DE22F4"/>
    <w:rsid w:val="00DF2A46"/>
    <w:rsid w:val="00DF63F8"/>
    <w:rsid w:val="00E00310"/>
    <w:rsid w:val="00E02D10"/>
    <w:rsid w:val="00E05158"/>
    <w:rsid w:val="00E11E01"/>
    <w:rsid w:val="00E160F4"/>
    <w:rsid w:val="00E21350"/>
    <w:rsid w:val="00E25560"/>
    <w:rsid w:val="00E31EC5"/>
    <w:rsid w:val="00E3231F"/>
    <w:rsid w:val="00E507A1"/>
    <w:rsid w:val="00E51360"/>
    <w:rsid w:val="00E519E1"/>
    <w:rsid w:val="00E5607D"/>
    <w:rsid w:val="00E56FDA"/>
    <w:rsid w:val="00E632AE"/>
    <w:rsid w:val="00E63CA3"/>
    <w:rsid w:val="00E6471A"/>
    <w:rsid w:val="00E65BB4"/>
    <w:rsid w:val="00E71E62"/>
    <w:rsid w:val="00E72E32"/>
    <w:rsid w:val="00E91339"/>
    <w:rsid w:val="00E91AA3"/>
    <w:rsid w:val="00E9201C"/>
    <w:rsid w:val="00EA0241"/>
    <w:rsid w:val="00EA3AA1"/>
    <w:rsid w:val="00EA46FA"/>
    <w:rsid w:val="00EB1DB3"/>
    <w:rsid w:val="00EB550D"/>
    <w:rsid w:val="00EB640E"/>
    <w:rsid w:val="00EC2B58"/>
    <w:rsid w:val="00EC4B0F"/>
    <w:rsid w:val="00EC6F24"/>
    <w:rsid w:val="00ED1A6A"/>
    <w:rsid w:val="00ED5526"/>
    <w:rsid w:val="00EE0FD3"/>
    <w:rsid w:val="00EE1D09"/>
    <w:rsid w:val="00EE6E6B"/>
    <w:rsid w:val="00EE7240"/>
    <w:rsid w:val="00EF2465"/>
    <w:rsid w:val="00EF66B8"/>
    <w:rsid w:val="00F00DAB"/>
    <w:rsid w:val="00F130D7"/>
    <w:rsid w:val="00F20B24"/>
    <w:rsid w:val="00F21315"/>
    <w:rsid w:val="00F37F04"/>
    <w:rsid w:val="00F420A3"/>
    <w:rsid w:val="00F465AD"/>
    <w:rsid w:val="00F532C5"/>
    <w:rsid w:val="00F56682"/>
    <w:rsid w:val="00F7696C"/>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0F6539F9E7B94DAF9FF492F68A84858B"/>
        <w:category>
          <w:name w:val="General"/>
          <w:gallery w:val="placeholder"/>
        </w:category>
        <w:types>
          <w:type w:val="bbPlcHdr"/>
        </w:types>
        <w:behaviors>
          <w:behavior w:val="content"/>
        </w:behaviors>
        <w:guid w:val="{5ECC7E00-1000-42CE-A17E-D7BBA841B4EC}"/>
      </w:docPartPr>
      <w:docPartBody>
        <w:p w:rsidR="00FF7D65" w:rsidRDefault="00904D2A" w:rsidP="00904D2A">
          <w:pPr>
            <w:pStyle w:val="0F6539F9E7B94DAF9FF492F68A84858B"/>
          </w:pPr>
          <w:r w:rsidRPr="00E25560">
            <w:rPr>
              <w:rFonts w:ascii="Tahoma" w:hAnsi="Tahoma" w:cs="Tahoma"/>
              <w:color w:val="808080"/>
              <w:sz w:val="20"/>
              <w:szCs w:val="20"/>
            </w:rPr>
            <w:t>Click here to enter email</w:t>
          </w:r>
        </w:p>
      </w:docPartBody>
    </w:docPart>
    <w:docPart>
      <w:docPartPr>
        <w:name w:val="21BA6F572A914711BD95B7BDDF5912A6"/>
        <w:category>
          <w:name w:val="General"/>
          <w:gallery w:val="placeholder"/>
        </w:category>
        <w:types>
          <w:type w:val="bbPlcHdr"/>
        </w:types>
        <w:behaviors>
          <w:behavior w:val="content"/>
        </w:behaviors>
        <w:guid w:val="{2F135675-6497-497D-ACA5-6850D714DEE3}"/>
      </w:docPartPr>
      <w:docPartBody>
        <w:p w:rsidR="00FF7D65" w:rsidRDefault="00904D2A" w:rsidP="00904D2A">
          <w:pPr>
            <w:pStyle w:val="21BA6F572A914711BD95B7BDDF5912A6"/>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825E0"/>
    <w:rsid w:val="00093EE8"/>
    <w:rsid w:val="000A3E57"/>
    <w:rsid w:val="000A7AF7"/>
    <w:rsid w:val="000B282F"/>
    <w:rsid w:val="000C30DC"/>
    <w:rsid w:val="000D4080"/>
    <w:rsid w:val="001055D4"/>
    <w:rsid w:val="00114DEE"/>
    <w:rsid w:val="00146393"/>
    <w:rsid w:val="001A7B9B"/>
    <w:rsid w:val="001C6090"/>
    <w:rsid w:val="00265786"/>
    <w:rsid w:val="002A11D8"/>
    <w:rsid w:val="00356C99"/>
    <w:rsid w:val="00433322"/>
    <w:rsid w:val="00452619"/>
    <w:rsid w:val="00453DA4"/>
    <w:rsid w:val="005A012A"/>
    <w:rsid w:val="00646ADE"/>
    <w:rsid w:val="00652890"/>
    <w:rsid w:val="00654938"/>
    <w:rsid w:val="00716BA3"/>
    <w:rsid w:val="00852B2E"/>
    <w:rsid w:val="008871DF"/>
    <w:rsid w:val="0088761D"/>
    <w:rsid w:val="008A3A65"/>
    <w:rsid w:val="00904D2A"/>
    <w:rsid w:val="009170FF"/>
    <w:rsid w:val="009216B9"/>
    <w:rsid w:val="009574C2"/>
    <w:rsid w:val="009963A2"/>
    <w:rsid w:val="009A524C"/>
    <w:rsid w:val="009D0F9E"/>
    <w:rsid w:val="00A26CAD"/>
    <w:rsid w:val="00AB1347"/>
    <w:rsid w:val="00AE2877"/>
    <w:rsid w:val="00AF106A"/>
    <w:rsid w:val="00B05E45"/>
    <w:rsid w:val="00B075DD"/>
    <w:rsid w:val="00C27B37"/>
    <w:rsid w:val="00C67F51"/>
    <w:rsid w:val="00D30CA9"/>
    <w:rsid w:val="00D626CA"/>
    <w:rsid w:val="00D979AD"/>
    <w:rsid w:val="00DD7A03"/>
    <w:rsid w:val="00DE526F"/>
    <w:rsid w:val="00E31C14"/>
    <w:rsid w:val="00EF0E7B"/>
    <w:rsid w:val="00EF221B"/>
    <w:rsid w:val="00F371FA"/>
    <w:rsid w:val="00F67A98"/>
    <w:rsid w:val="00FC3119"/>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0F6539F9E7B94DAF9FF492F68A84858B">
    <w:name w:val="0F6539F9E7B94DAF9FF492F68A84858B"/>
    <w:rsid w:val="00904D2A"/>
    <w:pPr>
      <w:spacing w:after="160" w:line="259" w:lineRule="auto"/>
    </w:pPr>
  </w:style>
  <w:style w:type="paragraph" w:customStyle="1" w:styleId="21BA6F572A914711BD95B7BDDF5912A6">
    <w:name w:val="21BA6F572A914711BD95B7BDDF5912A6"/>
    <w:rsid w:val="00904D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FILIZ Bilge</cp:lastModifiedBy>
  <cp:revision>6</cp:revision>
  <cp:lastPrinted>2016-10-07T09:25:00Z</cp:lastPrinted>
  <dcterms:created xsi:type="dcterms:W3CDTF">2021-07-07T10:51:00Z</dcterms:created>
  <dcterms:modified xsi:type="dcterms:W3CDTF">2021-07-07T13:23:00Z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