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47031B"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8375E2" w:rsidRDefault="00E6464C" w:rsidP="001D6688">
            <w:pPr>
              <w:jc w:val="right"/>
              <w:rPr>
                <w:rFonts w:ascii="Arial Narrow" w:hAnsi="Arial Narrow"/>
                <w:b/>
                <w:caps/>
                <w:sz w:val="16"/>
                <w:szCs w:val="16"/>
                <w:lang w:val="fr-FR"/>
              </w:rPr>
            </w:pPr>
            <w:r w:rsidRPr="008375E2">
              <w:rPr>
                <w:rFonts w:ascii="Arial Narrow" w:hAnsi="Arial Narrow"/>
                <w:sz w:val="16"/>
                <w:szCs w:val="16"/>
                <w:lang w:val="fr-FR"/>
              </w:rPr>
              <w:t>N°</w:t>
            </w:r>
            <w:r w:rsidR="001D6688" w:rsidRPr="008375E2">
              <w:rPr>
                <w:rFonts w:ascii="Arial Narrow" w:hAnsi="Arial Narrow"/>
                <w:sz w:val="16"/>
                <w:szCs w:val="16"/>
                <w:lang w:val="fr-FR"/>
              </w:rPr>
              <w:t xml:space="preserve"> </w:t>
            </w:r>
            <w:r w:rsidRPr="008375E2">
              <w:rPr>
                <w:rFonts w:ascii="Arial Narrow" w:hAnsi="Arial Narrow"/>
                <w:sz w:val="16"/>
                <w:szCs w:val="16"/>
                <w:lang w:val="fr-FR"/>
              </w:rPr>
              <w:t>d</w:t>
            </w:r>
            <w:r w:rsidR="001D6688" w:rsidRPr="008375E2">
              <w:rPr>
                <w:rFonts w:ascii="Arial Narrow" w:hAnsi="Arial Narrow"/>
                <w:sz w:val="16"/>
                <w:szCs w:val="16"/>
                <w:lang w:val="fr-FR"/>
              </w:rPr>
              <w:t xml:space="preserve">e </w:t>
            </w:r>
            <w:r w:rsidR="00B017DB" w:rsidRPr="008375E2">
              <w:rPr>
                <w:rFonts w:ascii="Arial Narrow" w:hAnsi="Arial Narrow"/>
                <w:sz w:val="16"/>
                <w:szCs w:val="16"/>
                <w:lang w:val="fr-FR"/>
              </w:rPr>
              <w:t>C</w:t>
            </w:r>
            <w:r w:rsidRPr="008375E2">
              <w:rPr>
                <w:rFonts w:ascii="Arial Narrow" w:hAnsi="Arial Narrow"/>
                <w:sz w:val="16"/>
                <w:szCs w:val="16"/>
                <w:lang w:val="fr-FR"/>
              </w:rPr>
              <w:t>ontra</w:t>
            </w:r>
            <w:r w:rsidR="001D6688" w:rsidRPr="008375E2">
              <w:rPr>
                <w:rFonts w:ascii="Arial Narrow" w:hAnsi="Arial Narrow"/>
                <w:sz w:val="16"/>
                <w:szCs w:val="16"/>
                <w:lang w:val="fr-FR"/>
              </w:rPr>
              <w:t xml:space="preserve">t </w:t>
            </w:r>
            <w:r w:rsidR="008713A9" w:rsidRPr="008375E2">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9F37C33" w:rsidR="008713A9" w:rsidRPr="008375E2" w:rsidRDefault="008375E2" w:rsidP="00C029E4">
            <w:pPr>
              <w:rPr>
                <w:rFonts w:ascii="Arial Narrow" w:hAnsi="Arial Narrow"/>
                <w:b/>
                <w:caps/>
                <w:sz w:val="18"/>
                <w:szCs w:val="18"/>
                <w:lang w:val="fr-FR"/>
              </w:rPr>
            </w:pPr>
            <w:r w:rsidRPr="008375E2">
              <w:rPr>
                <w:rFonts w:ascii="Arial Narrow" w:hAnsi="Arial Narrow"/>
                <w:b/>
                <w:caps/>
                <w:sz w:val="18"/>
                <w:szCs w:val="18"/>
                <w:lang w:val="fr-FR"/>
              </w:rPr>
              <w:t>N/A</w:t>
            </w:r>
          </w:p>
        </w:tc>
      </w:tr>
      <w:tr w:rsidR="008713A9" w:rsidRPr="00F208E4"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3316A194" w:rsidR="008713A9" w:rsidRPr="0047031B" w:rsidRDefault="0026342E" w:rsidP="0026342E">
            <w:pPr>
              <w:jc w:val="right"/>
              <w:rPr>
                <w:rFonts w:ascii="Arial Narrow" w:hAnsi="Arial Narrow"/>
                <w:b/>
                <w:caps/>
                <w:sz w:val="16"/>
                <w:szCs w:val="16"/>
                <w:lang w:val="fr-FR"/>
              </w:rPr>
            </w:pPr>
            <w:r w:rsidRPr="0047031B">
              <w:rPr>
                <w:rFonts w:ascii="Arial Narrow" w:hAnsi="Arial Narrow"/>
                <w:sz w:val="16"/>
                <w:szCs w:val="16"/>
                <w:lang w:val="fr-FR"/>
              </w:rPr>
              <w:t>Projet ID / Secteur</w:t>
            </w:r>
            <w:r w:rsidR="008713A9" w:rsidRPr="0047031B">
              <w:rPr>
                <w:rFonts w:ascii="Arial Narrow" w:hAnsi="Arial Narrow"/>
                <w:sz w:val="16"/>
                <w:szCs w:val="16"/>
                <w:lang w:val="fr-FR"/>
              </w:rPr>
              <w:t xml:space="preserve"> </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2C5EAB7E" w:rsidR="008713A9" w:rsidRPr="0047031B" w:rsidRDefault="008375E2" w:rsidP="00C029E4">
            <w:pPr>
              <w:rPr>
                <w:rFonts w:ascii="Arial Narrow" w:hAnsi="Arial Narrow"/>
                <w:b/>
                <w:caps/>
                <w:sz w:val="18"/>
                <w:szCs w:val="18"/>
                <w:highlight w:val="cyan"/>
                <w:lang w:val="fr-FR"/>
              </w:rPr>
            </w:pPr>
            <w:r w:rsidRPr="008375E2">
              <w:rPr>
                <w:rFonts w:ascii="Arial Narrow" w:hAnsi="Arial Narrow"/>
                <w:b/>
                <w:caps/>
                <w:sz w:val="18"/>
                <w:szCs w:val="18"/>
                <w:lang w:val="fr-FR"/>
              </w:rPr>
              <w:t>2333 – TUNISIE - AP-JUST C4– APPUI AUX ACTEURS NON-ÉTATIQUES</w:t>
            </w:r>
          </w:p>
        </w:tc>
      </w:tr>
      <w:tr w:rsidR="008713A9" w:rsidRPr="00F208E4"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47031B" w:rsidRDefault="001D6688" w:rsidP="00C029E4">
            <w:pPr>
              <w:jc w:val="right"/>
              <w:rPr>
                <w:rFonts w:ascii="Arial Narrow" w:hAnsi="Arial Narrow"/>
                <w:sz w:val="16"/>
                <w:szCs w:val="16"/>
                <w:highlight w:val="red"/>
                <w:lang w:val="fr-FR"/>
              </w:rPr>
            </w:pPr>
            <w:r w:rsidRPr="0047031B">
              <w:rPr>
                <w:rFonts w:ascii="Arial Narrow" w:hAnsi="Arial Narrow" w:cs="Times New Roman"/>
                <w:sz w:val="16"/>
                <w:szCs w:val="16"/>
                <w:lang w:val="fr-FR"/>
              </w:rPr>
              <w:t xml:space="preserve">Point de contact </w:t>
            </w:r>
            <w:proofErr w:type="spellStart"/>
            <w:r w:rsidR="00E6464C" w:rsidRPr="0047031B">
              <w:rPr>
                <w:rFonts w:ascii="Arial Narrow" w:hAnsi="Arial Narrow" w:cs="Times New Roman"/>
                <w:sz w:val="16"/>
                <w:szCs w:val="16"/>
                <w:lang w:val="fr-FR"/>
              </w:rPr>
              <w:t>CoE</w:t>
            </w:r>
            <w:proofErr w:type="spellEnd"/>
            <w:r w:rsidR="00E6464C" w:rsidRPr="0047031B">
              <w:rPr>
                <w:rFonts w:ascii="Arial Narrow" w:hAnsi="Arial Narrow" w:cs="Times New Roman"/>
                <w:sz w:val="16"/>
                <w:szCs w:val="16"/>
                <w:lang w:val="fr-FR"/>
              </w:rPr>
              <w:t xml:space="preserve"> </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26483715" w:rsidR="008713A9" w:rsidRPr="008375E2" w:rsidRDefault="008375E2" w:rsidP="005F31EE">
            <w:pPr>
              <w:rPr>
                <w:rFonts w:ascii="Arial Narrow" w:hAnsi="Arial Narrow"/>
                <w:b/>
                <w:caps/>
                <w:sz w:val="18"/>
                <w:szCs w:val="18"/>
                <w:highlight w:val="cyan"/>
                <w:lang w:val="de-DE"/>
              </w:rPr>
            </w:pPr>
            <w:r w:rsidRPr="008375E2">
              <w:rPr>
                <w:rFonts w:ascii="Arial Narrow" w:hAnsi="Arial Narrow"/>
                <w:sz w:val="18"/>
                <w:szCs w:val="18"/>
                <w:lang w:val="de-DE"/>
              </w:rPr>
              <w:t>Philippe KRANTZ - DGI.Justice.Reform.Unit1@coe.int</w:t>
            </w:r>
          </w:p>
        </w:tc>
      </w:tr>
    </w:tbl>
    <w:p w14:paraId="2002E72B" w14:textId="77777777" w:rsidR="000013DF" w:rsidRPr="008375E2" w:rsidRDefault="000013DF" w:rsidP="00E17F6A">
      <w:pPr>
        <w:rPr>
          <w:rFonts w:ascii="Arial Narrow" w:hAnsi="Arial Narrow"/>
          <w:b/>
          <w:caps/>
          <w:sz w:val="28"/>
          <w:szCs w:val="28"/>
          <w:lang w:val="de-DE"/>
        </w:rPr>
      </w:pPr>
    </w:p>
    <w:p w14:paraId="2A6B2F1E" w14:textId="7A69261A" w:rsidR="00C20349" w:rsidRPr="0047031B" w:rsidRDefault="00C20832" w:rsidP="00E17F6A">
      <w:pPr>
        <w:rPr>
          <w:rFonts w:ascii="Arial Narrow" w:hAnsi="Arial Narrow"/>
          <w:b/>
          <w:caps/>
          <w:sz w:val="28"/>
          <w:szCs w:val="28"/>
          <w:lang w:val="fr-FR"/>
        </w:rPr>
      </w:pPr>
      <w:r w:rsidRPr="0047031B">
        <w:rPr>
          <w:rFonts w:ascii="Arial Narrow" w:hAnsi="Arial Narrow"/>
          <w:b/>
          <w:caps/>
          <w:sz w:val="28"/>
          <w:szCs w:val="28"/>
          <w:lang w:val="fr-FR"/>
        </w:rPr>
        <w:t>Acte D’</w:t>
      </w:r>
      <w:r w:rsidR="00C20349" w:rsidRPr="0047031B">
        <w:rPr>
          <w:rFonts w:ascii="Arial Narrow" w:hAnsi="Arial Narrow"/>
          <w:b/>
          <w:caps/>
          <w:sz w:val="28"/>
          <w:szCs w:val="28"/>
          <w:lang w:val="fr-FR"/>
        </w:rPr>
        <w:t>Engagement</w:t>
      </w:r>
    </w:p>
    <w:p w14:paraId="6CFB6B36" w14:textId="42ED0545" w:rsidR="00C20349" w:rsidRPr="0047031B" w:rsidRDefault="00C20349" w:rsidP="00E17F6A">
      <w:pPr>
        <w:rPr>
          <w:rFonts w:ascii="Arial Narrow" w:hAnsi="Arial Narrow"/>
          <w:b/>
          <w:lang w:val="fr-FR"/>
        </w:rPr>
      </w:pPr>
      <w:r w:rsidRPr="0047031B">
        <w:rPr>
          <w:rFonts w:ascii="Arial Narrow" w:hAnsi="Arial Narrow"/>
          <w:b/>
          <w:lang w:val="fr-FR"/>
        </w:rPr>
        <w:t>(</w:t>
      </w:r>
      <w:r w:rsidR="00A220B0" w:rsidRPr="0047031B">
        <w:rPr>
          <w:rFonts w:ascii="Arial Narrow" w:hAnsi="Arial Narrow"/>
          <w:b/>
          <w:lang w:val="fr-FR"/>
        </w:rPr>
        <w:t>C</w:t>
      </w:r>
      <w:r w:rsidR="00C20832" w:rsidRPr="0047031B">
        <w:rPr>
          <w:rFonts w:ascii="Arial Narrow" w:hAnsi="Arial Narrow"/>
          <w:b/>
          <w:lang w:val="fr-FR"/>
        </w:rPr>
        <w:t>onsultation restreinte</w:t>
      </w:r>
      <w:r w:rsidR="0085784E" w:rsidRPr="0047031B">
        <w:rPr>
          <w:rFonts w:ascii="Arial Narrow" w:hAnsi="Arial Narrow"/>
          <w:b/>
          <w:lang w:val="fr-FR"/>
        </w:rPr>
        <w:t xml:space="preserve"> / </w:t>
      </w:r>
      <w:r w:rsidR="00E93ADA" w:rsidRPr="0047031B">
        <w:rPr>
          <w:rFonts w:ascii="Arial Narrow" w:hAnsi="Arial Narrow"/>
          <w:b/>
          <w:u w:val="single"/>
          <w:lang w:val="fr-FR"/>
        </w:rPr>
        <w:t>Contrat d’achat unique</w:t>
      </w:r>
      <w:r w:rsidR="0085784E" w:rsidRPr="0047031B">
        <w:rPr>
          <w:rFonts w:ascii="Arial Narrow" w:hAnsi="Arial Narrow"/>
          <w:b/>
          <w:lang w:val="fr-FR"/>
        </w:rPr>
        <w:t>)</w:t>
      </w:r>
    </w:p>
    <w:p w14:paraId="044CE43E" w14:textId="77777777" w:rsidR="00BD6B89" w:rsidRPr="0047031B" w:rsidRDefault="00BD6B89" w:rsidP="00C20349">
      <w:pPr>
        <w:jc w:val="center"/>
        <w:rPr>
          <w:rFonts w:ascii="Arial Narrow" w:hAnsi="Arial Narrow"/>
          <w:b/>
          <w:sz w:val="16"/>
          <w:szCs w:val="16"/>
          <w:lang w:val="fr-FR"/>
        </w:rPr>
      </w:pPr>
    </w:p>
    <w:p w14:paraId="44B97024" w14:textId="58853816" w:rsidR="001D6688" w:rsidRPr="0047031B" w:rsidRDefault="005F4D6F" w:rsidP="0094110C">
      <w:pPr>
        <w:spacing w:before="60" w:after="120"/>
        <w:jc w:val="both"/>
        <w:rPr>
          <w:rFonts w:ascii="Arial Narrow" w:hAnsi="Arial Narrow"/>
          <w:b/>
          <w:lang w:val="fr-FR"/>
        </w:rPr>
      </w:pPr>
      <w:r w:rsidRPr="0047031B">
        <w:rPr>
          <w:rFonts w:ascii="Arial Narrow" w:hAnsi="Arial Narrow"/>
          <w:b/>
          <w:lang w:val="fr-FR"/>
        </w:rPr>
        <w:t>Le présent Acte d’E</w:t>
      </w:r>
      <w:r w:rsidR="001D6688" w:rsidRPr="0047031B">
        <w:rPr>
          <w:rFonts w:ascii="Arial Narrow" w:hAnsi="Arial Narrow"/>
          <w:b/>
          <w:lang w:val="fr-FR"/>
        </w:rPr>
        <w:t xml:space="preserve">ngagement </w:t>
      </w:r>
      <w:r w:rsidRPr="0047031B">
        <w:rPr>
          <w:rFonts w:ascii="Arial Narrow" w:hAnsi="Arial Narrow"/>
          <w:b/>
          <w:lang w:val="fr-FR"/>
        </w:rPr>
        <w:t>régit les termes et conditions applicables a</w:t>
      </w:r>
      <w:r w:rsidR="001D6688" w:rsidRPr="0047031B">
        <w:rPr>
          <w:rFonts w:ascii="Arial Narrow" w:hAnsi="Arial Narrow"/>
          <w:b/>
          <w:lang w:val="fr-FR"/>
        </w:rPr>
        <w:t>u contr</w:t>
      </w:r>
      <w:r w:rsidR="005F31EE" w:rsidRPr="0047031B">
        <w:rPr>
          <w:rFonts w:ascii="Arial Narrow" w:hAnsi="Arial Narrow"/>
          <w:b/>
          <w:lang w:val="fr-FR"/>
        </w:rPr>
        <w:t>at</w:t>
      </w:r>
      <w:r w:rsidR="001D6688" w:rsidRPr="0047031B">
        <w:rPr>
          <w:rFonts w:ascii="Arial Narrow" w:hAnsi="Arial Narrow"/>
          <w:b/>
          <w:lang w:val="fr-FR"/>
        </w:rPr>
        <w:t xml:space="preserve"> entre le Presta</w:t>
      </w:r>
      <w:r w:rsidR="00BD5851">
        <w:rPr>
          <w:rFonts w:ascii="Arial Narrow" w:hAnsi="Arial Narrow"/>
          <w:b/>
          <w:lang w:val="fr-FR"/>
        </w:rPr>
        <w:t>taire (voir détails ci-dessous)</w:t>
      </w:r>
      <w:r w:rsidR="001D6688" w:rsidRPr="0047031B">
        <w:rPr>
          <w:rFonts w:ascii="Arial Narrow" w:hAnsi="Arial Narrow"/>
          <w:b/>
          <w:lang w:val="fr-FR"/>
        </w:rPr>
        <w:t xml:space="preserve"> et le Conseil de l’Europe</w:t>
      </w:r>
      <w:r w:rsidR="001D6688" w:rsidRPr="0047031B">
        <w:rPr>
          <w:rStyle w:val="Appelnotedebasdep"/>
          <w:rFonts w:ascii="Arial Narrow" w:hAnsi="Arial Narrow"/>
          <w:b/>
          <w:lang w:val="fr-FR"/>
        </w:rPr>
        <w:footnoteReference w:id="2"/>
      </w:r>
      <w:r w:rsidR="001D6688" w:rsidRPr="0047031B">
        <w:rPr>
          <w:rFonts w:ascii="Arial Narrow" w:hAnsi="Arial Narrow"/>
          <w:b/>
          <w:lang w:val="fr-FR"/>
        </w:rPr>
        <w:t xml:space="preserve"> pour la </w:t>
      </w:r>
      <w:r w:rsidRPr="0047031B">
        <w:rPr>
          <w:rFonts w:ascii="Arial Narrow" w:hAnsi="Arial Narrow"/>
          <w:b/>
          <w:lang w:val="fr-FR"/>
        </w:rPr>
        <w:t>fourniture</w:t>
      </w:r>
      <w:r w:rsidR="008375E2">
        <w:rPr>
          <w:rFonts w:ascii="Arial Narrow" w:hAnsi="Arial Narrow"/>
          <w:b/>
          <w:lang w:val="fr-FR"/>
        </w:rPr>
        <w:t xml:space="preserve"> de </w:t>
      </w:r>
      <w:r w:rsidR="00BD5851">
        <w:rPr>
          <w:rFonts w:ascii="Arial Narrow" w:hAnsi="Arial Narrow"/>
          <w:b/>
          <w:lang w:val="fr-FR"/>
        </w:rPr>
        <w:t>s</w:t>
      </w:r>
      <w:r w:rsidR="008375E2" w:rsidRPr="008375E2">
        <w:rPr>
          <w:rFonts w:ascii="Arial Narrow" w:hAnsi="Arial Narrow"/>
          <w:b/>
          <w:lang w:val="fr-FR"/>
        </w:rPr>
        <w:t xml:space="preserve">ervices de consultance </w:t>
      </w:r>
      <w:r w:rsidR="00BD5851">
        <w:rPr>
          <w:rFonts w:ascii="Arial Narrow" w:hAnsi="Arial Narrow"/>
          <w:b/>
          <w:lang w:val="fr-FR"/>
        </w:rPr>
        <w:t>sur</w:t>
      </w:r>
      <w:r w:rsidR="008375E2">
        <w:rPr>
          <w:rFonts w:ascii="Arial Narrow" w:hAnsi="Arial Narrow"/>
          <w:b/>
          <w:lang w:val="fr-FR"/>
        </w:rPr>
        <w:t xml:space="preserve"> </w:t>
      </w:r>
      <w:r w:rsidR="00893C2D" w:rsidRPr="00BC0C21">
        <w:rPr>
          <w:rFonts w:ascii="Arial Narrow" w:hAnsi="Arial Narrow"/>
          <w:b/>
          <w:lang w:val="fr-FR"/>
        </w:rPr>
        <w:t xml:space="preserve">un projet </w:t>
      </w:r>
      <w:r w:rsidR="000F7D15" w:rsidRPr="00BC0C21">
        <w:rPr>
          <w:rFonts w:ascii="Arial Narrow" w:hAnsi="Arial Narrow"/>
          <w:b/>
          <w:lang w:val="fr-FR"/>
        </w:rPr>
        <w:t>visant</w:t>
      </w:r>
      <w:r w:rsidR="00893C2D">
        <w:rPr>
          <w:rFonts w:ascii="Arial Narrow" w:hAnsi="Arial Narrow"/>
          <w:b/>
          <w:lang w:val="fr-FR"/>
        </w:rPr>
        <w:t xml:space="preserve"> </w:t>
      </w:r>
      <w:r w:rsidR="008375E2">
        <w:rPr>
          <w:rFonts w:ascii="Arial Narrow" w:hAnsi="Arial Narrow"/>
          <w:b/>
          <w:lang w:val="fr-FR"/>
        </w:rPr>
        <w:t xml:space="preserve">la collecte, l’indexation </w:t>
      </w:r>
      <w:r w:rsidR="00B60748">
        <w:rPr>
          <w:rFonts w:ascii="Arial Narrow" w:hAnsi="Arial Narrow"/>
          <w:b/>
          <w:lang w:val="fr-FR"/>
        </w:rPr>
        <w:t xml:space="preserve">et </w:t>
      </w:r>
      <w:r w:rsidR="000219DD" w:rsidRPr="000219DD">
        <w:rPr>
          <w:rFonts w:ascii="Arial Narrow" w:hAnsi="Arial Narrow"/>
          <w:b/>
          <w:lang w:val="fr-FR"/>
        </w:rPr>
        <w:t xml:space="preserve">l’informatisation </w:t>
      </w:r>
      <w:r w:rsidR="008375E2">
        <w:rPr>
          <w:rFonts w:ascii="Arial Narrow" w:hAnsi="Arial Narrow"/>
          <w:b/>
          <w:lang w:val="fr-FR"/>
        </w:rPr>
        <w:t xml:space="preserve">de la jurisprudence </w:t>
      </w:r>
      <w:r w:rsidR="00F679F2">
        <w:rPr>
          <w:rFonts w:ascii="Arial Narrow" w:hAnsi="Arial Narrow"/>
          <w:b/>
          <w:lang w:val="fr-FR"/>
        </w:rPr>
        <w:t xml:space="preserve">des hautes juridictions </w:t>
      </w:r>
      <w:r w:rsidR="008375E2">
        <w:rPr>
          <w:rFonts w:ascii="Arial Narrow" w:hAnsi="Arial Narrow"/>
          <w:b/>
          <w:lang w:val="fr-FR"/>
        </w:rPr>
        <w:t>tunisienne</w:t>
      </w:r>
      <w:r w:rsidR="004C4A2D">
        <w:rPr>
          <w:rFonts w:ascii="Arial Narrow" w:hAnsi="Arial Narrow"/>
          <w:b/>
          <w:lang w:val="fr-FR"/>
        </w:rPr>
        <w:t>s</w:t>
      </w:r>
      <w:r w:rsidR="00B60748">
        <w:rPr>
          <w:rFonts w:ascii="Arial Narrow" w:hAnsi="Arial Narrow"/>
          <w:b/>
          <w:lang w:val="fr-FR"/>
        </w:rPr>
        <w:t>.</w:t>
      </w:r>
    </w:p>
    <w:p w14:paraId="7BDB500D" w14:textId="2AEE77DE" w:rsidR="001D6688" w:rsidRPr="0047031B" w:rsidRDefault="001D6688"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lang w:val="fr-FR"/>
        </w:rPr>
      </w:pPr>
      <w:r w:rsidRPr="0047031B">
        <w:rPr>
          <w:rFonts w:ascii="Arial Narrow" w:hAnsi="Arial Narrow"/>
          <w:sz w:val="20"/>
          <w:szCs w:val="20"/>
          <w:lang w:val="fr-FR"/>
        </w:rPr>
        <w:t xml:space="preserve">La signature de cet Acte d’engagement </w:t>
      </w:r>
      <w:r w:rsidR="00AE797E" w:rsidRPr="0047031B">
        <w:rPr>
          <w:rFonts w:ascii="Arial Narrow" w:hAnsi="Arial Narrow"/>
          <w:sz w:val="20"/>
          <w:szCs w:val="20"/>
          <w:lang w:val="fr-FR"/>
        </w:rPr>
        <w:t xml:space="preserve">seulement </w:t>
      </w:r>
      <w:r w:rsidRPr="0047031B">
        <w:rPr>
          <w:rFonts w:ascii="Arial Narrow" w:hAnsi="Arial Narrow"/>
          <w:sz w:val="20"/>
          <w:szCs w:val="20"/>
          <w:lang w:val="fr-FR"/>
        </w:rPr>
        <w:t>par le Prestataire</w:t>
      </w:r>
      <w:r w:rsidR="00AE797E" w:rsidRPr="0047031B">
        <w:rPr>
          <w:rFonts w:ascii="Arial Narrow" w:hAnsi="Arial Narrow"/>
          <w:sz w:val="20"/>
          <w:szCs w:val="20"/>
          <w:lang w:val="fr-FR"/>
        </w:rPr>
        <w:t xml:space="preserve"> ne constitue ni n’implique aucun engagement  contractuel de la </w:t>
      </w:r>
      <w:r w:rsidR="005F4D6F" w:rsidRPr="0047031B">
        <w:rPr>
          <w:rFonts w:ascii="Arial Narrow" w:hAnsi="Arial Narrow"/>
          <w:sz w:val="20"/>
          <w:szCs w:val="20"/>
          <w:lang w:val="fr-FR"/>
        </w:rPr>
        <w:t>part du Conseil de l’Europe. Le présent</w:t>
      </w:r>
      <w:r w:rsidR="00AE797E" w:rsidRPr="0047031B">
        <w:rPr>
          <w:rFonts w:ascii="Arial Narrow" w:hAnsi="Arial Narrow"/>
          <w:sz w:val="20"/>
          <w:szCs w:val="20"/>
          <w:lang w:val="fr-FR"/>
        </w:rPr>
        <w:t xml:space="preserve"> Acte </w:t>
      </w:r>
      <w:r w:rsidR="005F4D6F" w:rsidRPr="0047031B">
        <w:rPr>
          <w:rFonts w:ascii="Arial Narrow" w:hAnsi="Arial Narrow"/>
          <w:sz w:val="20"/>
          <w:szCs w:val="20"/>
          <w:lang w:val="fr-FR"/>
        </w:rPr>
        <w:t>n’a valeur contraignante que s’il est contresigné</w:t>
      </w:r>
      <w:r w:rsidR="00AE797E" w:rsidRPr="0047031B">
        <w:rPr>
          <w:rFonts w:ascii="Arial Narrow" w:hAnsi="Arial Narrow"/>
          <w:sz w:val="20"/>
          <w:szCs w:val="20"/>
          <w:lang w:val="fr-FR"/>
        </w:rPr>
        <w:t xml:space="preserve"> par un responsable du Conseil de l’</w:t>
      </w:r>
      <w:r w:rsidR="0047031B">
        <w:rPr>
          <w:rFonts w:ascii="Arial Narrow" w:hAnsi="Arial Narrow"/>
          <w:sz w:val="20"/>
          <w:szCs w:val="20"/>
          <w:lang w:val="fr-FR"/>
        </w:rPr>
        <w:t>Europe dû</w:t>
      </w:r>
      <w:r w:rsidR="00C63C98" w:rsidRPr="0047031B">
        <w:rPr>
          <w:rFonts w:ascii="Arial Narrow" w:hAnsi="Arial Narrow"/>
          <w:sz w:val="20"/>
          <w:szCs w:val="20"/>
          <w:lang w:val="fr-FR"/>
        </w:rPr>
        <w:t>ment autorisé (Voir P</w:t>
      </w:r>
      <w:r w:rsidR="005F4D6F" w:rsidRPr="0047031B">
        <w:rPr>
          <w:rFonts w:ascii="Arial Narrow" w:hAnsi="Arial Narrow"/>
          <w:sz w:val="20"/>
          <w:szCs w:val="20"/>
          <w:lang w:val="fr-FR"/>
        </w:rPr>
        <w:t>artie</w:t>
      </w:r>
      <w:r w:rsidR="005F31EE" w:rsidRPr="0047031B">
        <w:rPr>
          <w:rFonts w:ascii="Arial Narrow" w:hAnsi="Arial Narrow"/>
          <w:sz w:val="20"/>
          <w:szCs w:val="20"/>
          <w:lang w:val="fr-FR"/>
        </w:rPr>
        <w:t xml:space="preserve"> B</w:t>
      </w:r>
      <w:r w:rsidR="00AE797E" w:rsidRPr="0047031B">
        <w:rPr>
          <w:rFonts w:ascii="Arial Narrow" w:hAnsi="Arial Narrow"/>
          <w:sz w:val="20"/>
          <w:szCs w:val="20"/>
          <w:lang w:val="fr-FR"/>
        </w:rPr>
        <w:t>).</w:t>
      </w:r>
    </w:p>
    <w:p w14:paraId="0FF0D54F" w14:textId="77777777" w:rsidR="00371509" w:rsidRPr="0047031B" w:rsidRDefault="00371509" w:rsidP="00371509">
      <w:pPr>
        <w:rPr>
          <w:rFonts w:ascii="Arial Narrow" w:hAnsi="Arial Narrow"/>
          <w:b/>
          <w:sz w:val="16"/>
          <w:szCs w:val="16"/>
          <w:lang w:val="fr-FR"/>
        </w:rPr>
      </w:pPr>
    </w:p>
    <w:p w14:paraId="7D8CD080" w14:textId="77777777" w:rsidR="00C63C98"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14:paraId="6469D36E" w14:textId="1E27C5D3" w:rsidR="00C63C98" w:rsidRPr="0047031B" w:rsidRDefault="00AE797E"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Les </w:t>
      </w:r>
      <w:r w:rsidR="005F4D6F" w:rsidRPr="0047031B">
        <w:rPr>
          <w:rFonts w:ascii="Arial Narrow" w:hAnsi="Arial Narrow"/>
          <w:color w:val="FF0000"/>
          <w:sz w:val="18"/>
          <w:szCs w:val="18"/>
          <w:lang w:val="fr-FR"/>
        </w:rPr>
        <w:t>soumissionnaires</w:t>
      </w:r>
      <w:r w:rsidRPr="0047031B">
        <w:rPr>
          <w:rFonts w:ascii="Arial Narrow" w:hAnsi="Arial Narrow"/>
          <w:color w:val="FF0000"/>
          <w:sz w:val="18"/>
          <w:szCs w:val="18"/>
          <w:lang w:val="fr-FR"/>
        </w:rPr>
        <w:t xml:space="preserve"> doivent</w:t>
      </w:r>
      <w:r w:rsidR="00C63C98" w:rsidRPr="0047031B">
        <w:rPr>
          <w:rFonts w:ascii="Arial Narrow" w:hAnsi="Arial Narrow"/>
          <w:color w:val="FF0000"/>
          <w:sz w:val="18"/>
          <w:szCs w:val="18"/>
          <w:lang w:val="fr-FR"/>
        </w:rPr>
        <w:t xml:space="preserve"> </w:t>
      </w:r>
      <w:r w:rsidRPr="0047031B">
        <w:rPr>
          <w:rFonts w:ascii="Arial Narrow" w:hAnsi="Arial Narrow"/>
          <w:color w:val="FF0000"/>
          <w:sz w:val="18"/>
          <w:szCs w:val="18"/>
          <w:lang w:val="fr-FR"/>
        </w:rPr>
        <w:t>:</w:t>
      </w:r>
    </w:p>
    <w:p w14:paraId="5CE41738" w14:textId="1E95E804"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1. </w:t>
      </w:r>
      <w:r w:rsidR="00711B7F" w:rsidRPr="0047031B">
        <w:rPr>
          <w:rFonts w:ascii="Arial Narrow" w:hAnsi="Arial Narrow"/>
          <w:color w:val="FF0000"/>
          <w:sz w:val="18"/>
          <w:szCs w:val="18"/>
          <w:lang w:val="fr-FR"/>
        </w:rPr>
        <w:t xml:space="preserve">Remplir les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s </w:t>
      </w:r>
      <w:r w:rsidRPr="0047031B">
        <w:rPr>
          <w:rFonts w:ascii="Arial Narrow" w:hAnsi="Arial Narrow"/>
          <w:b/>
          <w:i/>
          <w:color w:val="FF0000"/>
          <w:sz w:val="18"/>
          <w:szCs w:val="18"/>
          <w:lang w:val="fr-FR"/>
        </w:rPr>
        <w:t>Coordonnées personnelles</w:t>
      </w:r>
      <w:r w:rsidR="00711B7F" w:rsidRPr="0047031B">
        <w:rPr>
          <w:rFonts w:ascii="Arial Narrow" w:hAnsi="Arial Narrow"/>
          <w:color w:val="FF0000"/>
          <w:sz w:val="18"/>
          <w:szCs w:val="18"/>
          <w:lang w:val="fr-FR"/>
        </w:rPr>
        <w:t xml:space="preserve"> et </w:t>
      </w:r>
      <w:r w:rsidR="00711B7F" w:rsidRPr="0047031B">
        <w:rPr>
          <w:rFonts w:ascii="Arial Narrow" w:hAnsi="Arial Narrow"/>
          <w:b/>
          <w:i/>
          <w:color w:val="FF0000"/>
          <w:sz w:val="18"/>
          <w:szCs w:val="18"/>
          <w:lang w:val="fr-FR"/>
        </w:rPr>
        <w:t>Coordonnées bancaires</w:t>
      </w:r>
      <w:r w:rsidR="00A220B0" w:rsidRPr="0047031B">
        <w:rPr>
          <w:rFonts w:ascii="Arial Narrow" w:hAnsi="Arial Narrow"/>
          <w:color w:val="FF0000"/>
          <w:sz w:val="18"/>
          <w:szCs w:val="18"/>
          <w:lang w:val="fr-FR"/>
        </w:rPr>
        <w:t>, ci-dessous</w:t>
      </w:r>
      <w:r w:rsidRPr="0047031B">
        <w:rPr>
          <w:rFonts w:ascii="Arial Narrow" w:hAnsi="Arial Narrow"/>
          <w:color w:val="FF0000"/>
          <w:sz w:val="18"/>
          <w:szCs w:val="18"/>
          <w:lang w:val="fr-FR"/>
        </w:rPr>
        <w:t>.  Assurez-vous que le ‘Nom’ du prestataire et le ‘T</w:t>
      </w:r>
      <w:r w:rsidR="00711B7F" w:rsidRPr="0047031B">
        <w:rPr>
          <w:rFonts w:ascii="Arial Narrow" w:hAnsi="Arial Narrow"/>
          <w:color w:val="FF0000"/>
          <w:sz w:val="18"/>
          <w:szCs w:val="18"/>
          <w:lang w:val="fr-FR"/>
        </w:rPr>
        <w:t>itulaire du compte’ soient identiques.</w:t>
      </w:r>
    </w:p>
    <w:p w14:paraId="47C186AC" w14:textId="0473EF4A"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2. </w:t>
      </w:r>
      <w:r w:rsidR="00711B7F" w:rsidRPr="0047031B">
        <w:rPr>
          <w:rFonts w:ascii="Arial Narrow" w:hAnsi="Arial Narrow"/>
          <w:color w:val="FF0000"/>
          <w:sz w:val="18"/>
          <w:szCs w:val="18"/>
          <w:lang w:val="fr-FR"/>
        </w:rPr>
        <w:t>Remplir la colonne « </w:t>
      </w:r>
      <w:r w:rsidRPr="0047031B">
        <w:rPr>
          <w:rFonts w:ascii="Arial Narrow" w:hAnsi="Arial Narrow"/>
          <w:color w:val="FF0000"/>
          <w:sz w:val="18"/>
          <w:szCs w:val="18"/>
          <w:lang w:val="fr-FR"/>
        </w:rPr>
        <w:t>Prix</w:t>
      </w:r>
      <w:r w:rsidR="005F31EE" w:rsidRPr="0047031B">
        <w:rPr>
          <w:rFonts w:ascii="Arial Narrow" w:hAnsi="Arial Narrow"/>
          <w:color w:val="FF0000"/>
          <w:sz w:val="18"/>
          <w:szCs w:val="18"/>
          <w:lang w:val="fr-FR"/>
        </w:rPr>
        <w:t xml:space="preserve"> </w:t>
      </w:r>
      <w:r w:rsidRPr="0047031B">
        <w:rPr>
          <w:rFonts w:ascii="Arial Narrow" w:hAnsi="Arial Narrow"/>
          <w:color w:val="FF0000"/>
          <w:sz w:val="18"/>
          <w:szCs w:val="18"/>
          <w:lang w:val="fr-FR"/>
        </w:rPr>
        <w:t>» du Tableau des honoraires</w:t>
      </w:r>
      <w:r w:rsidR="00711B7F" w:rsidRPr="0047031B">
        <w:rPr>
          <w:rFonts w:ascii="Arial Narrow" w:hAnsi="Arial Narrow"/>
          <w:color w:val="FF0000"/>
          <w:sz w:val="18"/>
          <w:szCs w:val="18"/>
          <w:lang w:val="fr-FR"/>
        </w:rPr>
        <w:t xml:space="preserve"> (voir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 A) ;</w:t>
      </w:r>
    </w:p>
    <w:p w14:paraId="0CB638E3" w14:textId="40C66342"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3.  </w:t>
      </w:r>
      <w:r w:rsidR="00711B7F" w:rsidRPr="0047031B">
        <w:rPr>
          <w:rFonts w:ascii="Arial Narrow" w:hAnsi="Arial Narrow"/>
          <w:color w:val="FF0000"/>
          <w:sz w:val="18"/>
          <w:szCs w:val="18"/>
          <w:lang w:val="fr-FR"/>
        </w:rPr>
        <w:t>Signer l</w:t>
      </w:r>
      <w:r w:rsidRPr="0047031B">
        <w:rPr>
          <w:rFonts w:ascii="Arial Narrow" w:hAnsi="Arial Narrow"/>
          <w:color w:val="FF0000"/>
          <w:sz w:val="18"/>
          <w:szCs w:val="18"/>
          <w:lang w:val="fr-FR"/>
        </w:rPr>
        <w:t>’Acte d’engagement (voir Partie</w:t>
      </w:r>
      <w:r w:rsidR="00711B7F" w:rsidRPr="0047031B">
        <w:rPr>
          <w:rFonts w:ascii="Arial Narrow" w:hAnsi="Arial Narrow"/>
          <w:color w:val="FF0000"/>
          <w:sz w:val="18"/>
          <w:szCs w:val="18"/>
          <w:lang w:val="fr-FR"/>
        </w:rPr>
        <w:t xml:space="preserve"> B) et envoyer une copie si</w:t>
      </w:r>
      <w:r w:rsidRPr="0047031B">
        <w:rPr>
          <w:rFonts w:ascii="Arial Narrow" w:hAnsi="Arial Narrow"/>
          <w:color w:val="FF0000"/>
          <w:sz w:val="18"/>
          <w:szCs w:val="18"/>
          <w:lang w:val="fr-FR"/>
        </w:rPr>
        <w:t xml:space="preserve">gnée et scannée au Conseil, accompagnée de </w:t>
      </w:r>
      <w:r w:rsidR="00711B7F" w:rsidRPr="0047031B">
        <w:rPr>
          <w:rFonts w:ascii="Arial Narrow" w:hAnsi="Arial Narrow"/>
          <w:color w:val="FF0000"/>
          <w:sz w:val="18"/>
          <w:szCs w:val="18"/>
          <w:lang w:val="fr-FR"/>
        </w:rPr>
        <w:t>toute</w:t>
      </w:r>
      <w:r w:rsidRPr="0047031B">
        <w:rPr>
          <w:rFonts w:ascii="Arial Narrow" w:hAnsi="Arial Narrow"/>
          <w:color w:val="FF0000"/>
          <w:sz w:val="18"/>
          <w:szCs w:val="18"/>
          <w:lang w:val="fr-FR"/>
        </w:rPr>
        <w:t>s les</w:t>
      </w:r>
      <w:r w:rsidR="00711B7F" w:rsidRPr="0047031B">
        <w:rPr>
          <w:rFonts w:ascii="Arial Narrow" w:hAnsi="Arial Narrow"/>
          <w:color w:val="FF0000"/>
          <w:sz w:val="18"/>
          <w:szCs w:val="18"/>
          <w:lang w:val="fr-FR"/>
        </w:rPr>
        <w:t xml:space="preserve"> autre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pièce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justificative</w:t>
      </w:r>
      <w:r w:rsidRPr="0047031B">
        <w:rPr>
          <w:rFonts w:ascii="Arial Narrow" w:hAnsi="Arial Narrow"/>
          <w:color w:val="FF0000"/>
          <w:sz w:val="18"/>
          <w:szCs w:val="18"/>
          <w:lang w:val="fr-FR"/>
        </w:rPr>
        <w:t>s</w:t>
      </w:r>
      <w:r w:rsidR="00BE0F5B" w:rsidRPr="0047031B">
        <w:rPr>
          <w:rFonts w:ascii="Arial Narrow" w:hAnsi="Arial Narrow"/>
          <w:color w:val="FF0000"/>
          <w:sz w:val="18"/>
          <w:szCs w:val="18"/>
          <w:lang w:val="fr-FR"/>
        </w:rPr>
        <w:t xml:space="preserve"> (si besoin – voir Dossier </w:t>
      </w:r>
      <w:r w:rsidR="00A220B0" w:rsidRPr="0047031B">
        <w:rPr>
          <w:rFonts w:ascii="Arial Narrow" w:hAnsi="Arial Narrow"/>
          <w:color w:val="FF0000"/>
          <w:sz w:val="18"/>
          <w:szCs w:val="18"/>
          <w:lang w:val="fr-FR"/>
        </w:rPr>
        <w:t>de consultation</w:t>
      </w:r>
      <w:r w:rsidRPr="0047031B">
        <w:rPr>
          <w:rFonts w:ascii="Arial Narrow" w:hAnsi="Arial Narrow"/>
          <w:color w:val="FF0000"/>
          <w:sz w:val="18"/>
          <w:szCs w:val="18"/>
          <w:lang w:val="fr-FR"/>
        </w:rPr>
        <w:t>, Partie</w:t>
      </w:r>
      <w:r w:rsidR="00BE0F5B" w:rsidRPr="0047031B">
        <w:rPr>
          <w:rFonts w:ascii="Arial Narrow" w:hAnsi="Arial Narrow"/>
          <w:color w:val="FF0000"/>
          <w:sz w:val="18"/>
          <w:szCs w:val="18"/>
          <w:lang w:val="fr-FR"/>
        </w:rPr>
        <w:t xml:space="preserve"> F)</w:t>
      </w:r>
      <w:r w:rsidR="00711B7F" w:rsidRPr="0047031B">
        <w:rPr>
          <w:rFonts w:ascii="Arial Narrow" w:hAnsi="Arial Narrow"/>
          <w:color w:val="FF0000"/>
          <w:sz w:val="18"/>
          <w:szCs w:val="18"/>
          <w:lang w:val="fr-FR"/>
        </w:rPr>
        <w:t xml:space="preserve">. </w:t>
      </w:r>
    </w:p>
    <w:p w14:paraId="0623E212" w14:textId="77777777" w:rsidR="00711B7F" w:rsidRPr="0047031B" w:rsidRDefault="00711B7F"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14:paraId="076714EE" w14:textId="77777777" w:rsidR="008713A9" w:rsidRPr="0047031B" w:rsidRDefault="008713A9" w:rsidP="008713A9">
      <w:pPr>
        <w:rPr>
          <w:rFonts w:ascii="Arial Narrow" w:hAnsi="Arial Narrow"/>
          <w:sz w:val="16"/>
          <w:szCs w:val="16"/>
          <w:lang w:val="fr-FR"/>
        </w:rPr>
      </w:pPr>
    </w:p>
    <w:tbl>
      <w:tblPr>
        <w:tblW w:w="9999"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8713A9" w:rsidRPr="0047031B" w14:paraId="18179D7D" w14:textId="77777777"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47031B" w:rsidRDefault="00C63C98" w:rsidP="00FC3F2E">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Nom et adresse</w:t>
            </w:r>
          </w:p>
          <w:p w14:paraId="4B2134F3"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47031B" w:rsidRDefault="008713A9" w:rsidP="00135199">
            <w:pPr>
              <w:rPr>
                <w:rFonts w:ascii="Arial Narrow" w:hAnsi="Arial Narrow"/>
                <w:color w:val="000000"/>
                <w:sz w:val="20"/>
                <w:szCs w:val="20"/>
                <w:lang w:val="fr-FR"/>
              </w:rPr>
            </w:pPr>
          </w:p>
        </w:tc>
      </w:tr>
      <w:tr w:rsidR="008713A9" w:rsidRPr="0047031B" w14:paraId="4A41CD4E"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Représentant</w:t>
            </w:r>
          </w:p>
          <w:p w14:paraId="54C2292B"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47031B" w:rsidRDefault="008713A9" w:rsidP="00135199">
            <w:pPr>
              <w:rPr>
                <w:rFonts w:ascii="Arial Narrow" w:hAnsi="Arial Narrow"/>
                <w:sz w:val="20"/>
                <w:szCs w:val="20"/>
                <w:lang w:val="fr-FR"/>
              </w:rPr>
            </w:pPr>
          </w:p>
        </w:tc>
      </w:tr>
      <w:tr w:rsidR="008713A9" w:rsidRPr="0047031B" w14:paraId="1DEE67A2"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Point de contact</w:t>
            </w:r>
          </w:p>
          <w:p w14:paraId="49C26142"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47031B" w:rsidRDefault="008713A9" w:rsidP="00135199">
            <w:pPr>
              <w:rPr>
                <w:rFonts w:ascii="Arial Narrow" w:hAnsi="Arial Narrow"/>
                <w:sz w:val="20"/>
                <w:szCs w:val="20"/>
                <w:lang w:val="fr-FR"/>
              </w:rPr>
            </w:pPr>
          </w:p>
        </w:tc>
      </w:tr>
      <w:tr w:rsidR="008713A9" w:rsidRPr="0047031B" w14:paraId="6A7C6756"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8713A9" w:rsidRPr="0047031B">
              <w:rPr>
                <w:rFonts w:ascii="Arial Narrow" w:hAnsi="Arial Narrow"/>
                <w:sz w:val="18"/>
                <w:szCs w:val="18"/>
                <w:lang w:val="fr-FR"/>
              </w:rPr>
              <w:t>°</w:t>
            </w:r>
            <w:r w:rsidR="006A2AD4" w:rsidRPr="0047031B">
              <w:rPr>
                <w:rFonts w:ascii="Arial Narrow" w:hAnsi="Arial Narrow"/>
                <w:sz w:val="18"/>
                <w:szCs w:val="18"/>
                <w:lang w:val="fr-FR"/>
              </w:rPr>
              <w:t xml:space="preserve"> TVA</w:t>
            </w:r>
            <w:r w:rsidR="00FC3F2E" w:rsidRPr="0047031B">
              <w:rPr>
                <w:rFonts w:ascii="Arial Narrow" w:hAnsi="Arial Narrow"/>
                <w:sz w:val="18"/>
                <w:szCs w:val="18"/>
                <w:lang w:val="fr-FR"/>
              </w:rPr>
              <w:t xml:space="preserve"> (le cas échéant</w:t>
            </w:r>
            <w:r w:rsidR="008713A9" w:rsidRPr="0047031B">
              <w:rPr>
                <w:rFonts w:ascii="Arial Narrow" w:hAnsi="Arial Narrow"/>
                <w:sz w:val="18"/>
                <w:szCs w:val="18"/>
                <w:lang w:val="fr-FR"/>
              </w:rPr>
              <w:t>)</w:t>
            </w:r>
          </w:p>
          <w:p w14:paraId="60EF062D"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47031B" w:rsidRDefault="008713A9" w:rsidP="00135199">
            <w:pPr>
              <w:rPr>
                <w:rFonts w:ascii="Arial Narrow" w:hAnsi="Arial Narrow"/>
                <w:sz w:val="20"/>
                <w:szCs w:val="20"/>
                <w:lang w:val="fr-FR"/>
              </w:rPr>
            </w:pPr>
          </w:p>
        </w:tc>
      </w:tr>
      <w:tr w:rsidR="008713A9" w:rsidRPr="0047031B" w14:paraId="0EF7D4E7"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Pays et</w:t>
            </w:r>
            <w:r w:rsidR="008713A9" w:rsidRPr="0047031B">
              <w:rPr>
                <w:rFonts w:ascii="Arial Narrow" w:hAnsi="Arial Narrow"/>
                <w:sz w:val="18"/>
                <w:szCs w:val="18"/>
                <w:lang w:val="fr-FR"/>
              </w:rPr>
              <w:t xml:space="preserve"> n° </w:t>
            </w:r>
            <w:r w:rsidRPr="0047031B">
              <w:rPr>
                <w:rFonts w:ascii="Arial Narrow" w:hAnsi="Arial Narrow"/>
                <w:sz w:val="18"/>
                <w:szCs w:val="18"/>
                <w:lang w:val="fr-FR"/>
              </w:rPr>
              <w:t xml:space="preserve">d’enregistrement </w:t>
            </w:r>
            <w:r w:rsidR="008713A9" w:rsidRPr="0047031B">
              <w:rPr>
                <w:rFonts w:ascii="Arial Narrow" w:hAnsi="Arial Narrow"/>
                <w:sz w:val="18"/>
                <w:szCs w:val="18"/>
                <w:lang w:val="fr-FR"/>
              </w:rPr>
              <w:t>(</w:t>
            </w:r>
            <w:r w:rsidRPr="0047031B">
              <w:rPr>
                <w:rFonts w:ascii="Arial Narrow" w:hAnsi="Arial Narrow"/>
                <w:sz w:val="18"/>
                <w:szCs w:val="18"/>
                <w:lang w:val="fr-FR"/>
              </w:rPr>
              <w:t>le cas échéant</w:t>
            </w:r>
            <w:r w:rsidR="008713A9" w:rsidRPr="0047031B">
              <w:rPr>
                <w:rFonts w:ascii="Arial Narrow" w:hAnsi="Arial Narrow"/>
                <w:sz w:val="18"/>
                <w:szCs w:val="18"/>
                <w:lang w:val="fr-FR"/>
              </w:rPr>
              <w:t>)</w:t>
            </w:r>
          </w:p>
          <w:p w14:paraId="722F2811"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47031B" w:rsidRDefault="008713A9" w:rsidP="00135199">
            <w:pPr>
              <w:rPr>
                <w:rFonts w:ascii="Arial Narrow" w:hAnsi="Arial Narrow"/>
                <w:sz w:val="20"/>
                <w:szCs w:val="20"/>
                <w:lang w:val="fr-FR"/>
              </w:rPr>
            </w:pPr>
          </w:p>
        </w:tc>
      </w:tr>
      <w:tr w:rsidR="008713A9" w:rsidRPr="0047031B" w14:paraId="60BAA4AC"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Email</w:t>
            </w:r>
            <w:r w:rsidR="00E6464C" w:rsidRPr="0047031B">
              <w:rPr>
                <w:rFonts w:ascii="Arial Narrow" w:hAnsi="Arial Narrow"/>
                <w:sz w:val="18"/>
                <w:szCs w:val="18"/>
                <w:lang w:val="fr-FR"/>
              </w:rPr>
              <w:t xml:space="preserve"> (</w:t>
            </w:r>
            <w:r w:rsidR="00FC3F2E" w:rsidRPr="0047031B">
              <w:rPr>
                <w:rFonts w:ascii="Arial Narrow" w:hAnsi="Arial Narrow"/>
                <w:sz w:val="18"/>
                <w:szCs w:val="18"/>
                <w:lang w:val="fr-FR"/>
              </w:rPr>
              <w:t>point de contact</w:t>
            </w:r>
            <w:r w:rsidR="00E6464C" w:rsidRPr="0047031B">
              <w:rPr>
                <w:rFonts w:ascii="Arial Narrow" w:hAnsi="Arial Narrow"/>
                <w:sz w:val="18"/>
                <w:szCs w:val="18"/>
                <w:lang w:val="fr-FR"/>
              </w:rPr>
              <w:t>)</w:t>
            </w:r>
          </w:p>
          <w:p w14:paraId="5D76E7DF"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47031B" w:rsidRDefault="008713A9" w:rsidP="00135199">
            <w:pPr>
              <w:rPr>
                <w:rFonts w:ascii="Arial Narrow" w:hAnsi="Arial Narrow"/>
                <w:sz w:val="20"/>
                <w:szCs w:val="20"/>
                <w:lang w:val="fr-FR"/>
              </w:rPr>
            </w:pPr>
          </w:p>
        </w:tc>
      </w:tr>
      <w:tr w:rsidR="008713A9" w:rsidRPr="0047031B" w14:paraId="59A7881F" w14:textId="77777777"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FC3F2E" w:rsidRPr="0047031B">
              <w:rPr>
                <w:rFonts w:ascii="Arial Narrow" w:hAnsi="Arial Narrow"/>
                <w:sz w:val="18"/>
                <w:szCs w:val="18"/>
                <w:lang w:val="fr-FR"/>
              </w:rPr>
              <w:t xml:space="preserve"> de Téléphone (Point de contact)</w:t>
            </w:r>
          </w:p>
          <w:p w14:paraId="679F12EB" w14:textId="77777777"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47031B" w:rsidRDefault="008713A9" w:rsidP="00135199">
            <w:pPr>
              <w:rPr>
                <w:rFonts w:ascii="Arial Narrow" w:hAnsi="Arial Narrow"/>
                <w:sz w:val="20"/>
                <w:szCs w:val="20"/>
                <w:lang w:val="fr-FR"/>
              </w:rPr>
            </w:pPr>
          </w:p>
        </w:tc>
      </w:tr>
      <w:tr w:rsidR="00B017DB" w:rsidRPr="0047031B" w14:paraId="2971A4EF" w14:textId="77777777"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58313E5" w14:textId="77777777" w:rsidR="00B017DB" w:rsidRPr="0047031B" w:rsidRDefault="00B017DB" w:rsidP="00E6464C">
            <w:pPr>
              <w:ind w:left="113" w:right="113"/>
              <w:jc w:val="center"/>
              <w:rPr>
                <w:rFonts w:ascii="Arial Narrow" w:hAnsi="Arial Narrow"/>
                <w:b/>
                <w:sz w:val="18"/>
                <w:szCs w:val="18"/>
                <w:lang w:val="fr-FR"/>
              </w:rPr>
            </w:pPr>
          </w:p>
          <w:p w14:paraId="25B316D1" w14:textId="609F0691" w:rsidR="00B017DB" w:rsidRPr="0047031B" w:rsidRDefault="00B017DB" w:rsidP="00E6464C">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Titulaire du compte</w:t>
            </w:r>
          </w:p>
          <w:p w14:paraId="627F23EB" w14:textId="0058C5F7" w:rsidR="00B017DB" w:rsidRPr="0047031B" w:rsidRDefault="00B017DB" w:rsidP="00B017DB">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47031B" w:rsidRDefault="00B017DB" w:rsidP="00135199">
            <w:pPr>
              <w:rPr>
                <w:rFonts w:ascii="Arial Narrow" w:hAnsi="Arial Narrow"/>
                <w:sz w:val="20"/>
                <w:szCs w:val="20"/>
                <w:lang w:val="fr-FR"/>
              </w:rPr>
            </w:pPr>
          </w:p>
        </w:tc>
      </w:tr>
      <w:tr w:rsidR="00B017DB" w:rsidRPr="00F208E4" w14:paraId="5B480578" w14:textId="77777777"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47031B" w:rsidRDefault="00B017DB" w:rsidP="00E6464C">
            <w:pPr>
              <w:ind w:left="113" w:right="113"/>
              <w:jc w:val="center"/>
              <w:rPr>
                <w:rFonts w:ascii="Arial Narrow" w:hAnsi="Arial Narrow"/>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47031B" w:rsidRDefault="00B017DB" w:rsidP="00B017DB">
            <w:pPr>
              <w:jc w:val="right"/>
              <w:rPr>
                <w:rFonts w:ascii="Arial Narrow" w:hAnsi="Arial Narrow"/>
                <w:sz w:val="18"/>
                <w:szCs w:val="18"/>
                <w:lang w:val="fr-FR"/>
              </w:rPr>
            </w:pPr>
            <w:r w:rsidRPr="0047031B">
              <w:rPr>
                <w:rFonts w:ascii="Arial Narrow" w:hAnsi="Arial Narrow"/>
                <w:sz w:val="16"/>
                <w:szCs w:val="16"/>
                <w:lang w:val="fr-FR"/>
              </w:rPr>
              <w:t xml:space="preserve">N° </w:t>
            </w:r>
            <w:r w:rsidRPr="0047031B">
              <w:rPr>
                <w:rFonts w:ascii="Arial Narrow" w:hAnsi="Arial Narrow"/>
                <w:sz w:val="18"/>
                <w:szCs w:val="18"/>
                <w:lang w:val="fr-FR"/>
              </w:rPr>
              <w:t>IBAN</w:t>
            </w:r>
          </w:p>
          <w:p w14:paraId="59E49BD5"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(si possible)</w:t>
            </w:r>
          </w:p>
          <w:p w14:paraId="3343E8E9" w14:textId="323B11AC"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47031B" w:rsidRDefault="00B017DB" w:rsidP="00135199">
            <w:pPr>
              <w:rPr>
                <w:rFonts w:ascii="Arial Narrow" w:hAnsi="Arial Narrow"/>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47031B" w:rsidRDefault="00B017DB" w:rsidP="00A220B0">
            <w:pPr>
              <w:jc w:val="right"/>
              <w:rPr>
                <w:rFonts w:ascii="Arial Narrow" w:hAnsi="Arial Narrow"/>
                <w:sz w:val="18"/>
                <w:szCs w:val="18"/>
                <w:lang w:val="fr-FR"/>
              </w:rPr>
            </w:pPr>
            <w:r w:rsidRPr="0047031B">
              <w:rPr>
                <w:rFonts w:ascii="Arial Narrow" w:hAnsi="Arial Narrow"/>
                <w:sz w:val="18"/>
                <w:szCs w:val="18"/>
                <w:lang w:val="fr-FR"/>
              </w:rPr>
              <w:t xml:space="preserve">N° du compte (pour les personnes non-munis d’un IBAN) </w:t>
            </w: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47031B" w:rsidRDefault="00B017DB" w:rsidP="00135199">
            <w:pPr>
              <w:rPr>
                <w:rFonts w:ascii="Arial Narrow" w:hAnsi="Arial Narrow"/>
                <w:sz w:val="20"/>
                <w:szCs w:val="20"/>
                <w:lang w:val="fr-FR"/>
              </w:rPr>
            </w:pPr>
          </w:p>
        </w:tc>
      </w:tr>
      <w:tr w:rsidR="00B017DB" w:rsidRPr="0047031B" w14:paraId="19174E09" w14:textId="77777777" w:rsidTr="00DB5EBB">
        <w:trPr>
          <w:trHeight w:val="747"/>
          <w:jc w:val="center"/>
        </w:trPr>
        <w:tc>
          <w:tcPr>
            <w:tcW w:w="449" w:type="dxa"/>
            <w:vMerge/>
            <w:tcBorders>
              <w:left w:val="single" w:sz="2" w:space="0" w:color="808080"/>
              <w:right w:val="single" w:sz="2" w:space="0" w:color="808080"/>
            </w:tcBorders>
            <w:shd w:val="clear" w:color="auto" w:fill="F2F2F2"/>
          </w:tcPr>
          <w:p w14:paraId="7506ABC0" w14:textId="77777777"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Nom de la banque</w:t>
            </w:r>
          </w:p>
          <w:p w14:paraId="77E51518" w14:textId="5DB6A271" w:rsidR="001910F6" w:rsidRPr="0047031B" w:rsidRDefault="001910F6" w:rsidP="00B017DB">
            <w:pPr>
              <w:jc w:val="right"/>
              <w:rPr>
                <w:rFonts w:ascii="Arial Narrow" w:hAnsi="Arial Narrow"/>
                <w:sz w:val="18"/>
                <w:szCs w:val="18"/>
                <w:lang w:val="fr-FR"/>
              </w:rPr>
            </w:pPr>
            <w:r w:rsidRPr="0047031B">
              <w:rPr>
                <w:rFonts w:ascii="Arial Narrow" w:hAnsi="Arial Narrow"/>
                <w:sz w:val="18"/>
                <w:szCs w:val="18"/>
                <w:lang w:val="fr-FR"/>
              </w:rPr>
              <w:t>et Agence</w:t>
            </w:r>
          </w:p>
          <w:p w14:paraId="0E458B57" w14:textId="619C7DB1"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 xml:space="preserve">Code BIC/SWIFT </w:t>
            </w:r>
          </w:p>
          <w:p w14:paraId="7CD86C53" w14:textId="77777777"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47031B" w:rsidRDefault="00B017DB" w:rsidP="00135199">
            <w:pPr>
              <w:rPr>
                <w:rFonts w:ascii="Arial Narrow" w:hAnsi="Arial Narrow"/>
                <w:sz w:val="20"/>
                <w:szCs w:val="20"/>
                <w:lang w:val="fr-FR"/>
              </w:rPr>
            </w:pPr>
          </w:p>
        </w:tc>
      </w:tr>
      <w:tr w:rsidR="00B017DB" w:rsidRPr="0047031B" w14:paraId="1303E778" w14:textId="77777777"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Adresse de la banque</w:t>
            </w:r>
          </w:p>
          <w:p w14:paraId="5227D0CD" w14:textId="21F63745"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Devise du compte</w:t>
            </w:r>
          </w:p>
          <w:p w14:paraId="0FAC7D68" w14:textId="7CF4B5A8"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47031B" w:rsidRDefault="00B017DB" w:rsidP="00135199">
            <w:pPr>
              <w:rPr>
                <w:rFonts w:ascii="Arial Narrow" w:hAnsi="Arial Narrow"/>
                <w:sz w:val="20"/>
                <w:szCs w:val="20"/>
                <w:lang w:val="fr-FR"/>
              </w:rPr>
            </w:pPr>
          </w:p>
        </w:tc>
      </w:tr>
    </w:tbl>
    <w:p w14:paraId="1EC74210" w14:textId="77777777" w:rsidR="003635A2" w:rsidRPr="003635A2" w:rsidRDefault="00766341" w:rsidP="003635A2">
      <w:pPr>
        <w:pBdr>
          <w:bottom w:val="single" w:sz="2" w:space="1" w:color="808080"/>
        </w:pBdr>
        <w:tabs>
          <w:tab w:val="left" w:pos="284"/>
        </w:tabs>
        <w:spacing w:after="120"/>
        <w:ind w:left="-284"/>
        <w:rPr>
          <w:rFonts w:ascii="Arial Narrow" w:hAnsi="Arial Narrow"/>
          <w:b/>
          <w:lang w:val="fr-FR" w:eastAsia="en-US"/>
        </w:rPr>
      </w:pPr>
      <w:r w:rsidRPr="0047031B">
        <w:rPr>
          <w:rFonts w:ascii="Arial Narrow" w:hAnsi="Arial Narrow"/>
          <w:b/>
          <w:lang w:val="fr-FR"/>
        </w:rPr>
        <w:br w:type="page"/>
      </w:r>
      <w:r w:rsidR="003635A2" w:rsidRPr="003635A2">
        <w:rPr>
          <w:rFonts w:ascii="Arial Narrow" w:hAnsi="Arial Narrow"/>
          <w:b/>
          <w:lang w:val="fr-FR" w:eastAsia="en-US"/>
        </w:rPr>
        <w:lastRenderedPageBreak/>
        <w:t>A.  Termes de référence/Tableau des honoraires</w:t>
      </w:r>
    </w:p>
    <w:p w14:paraId="5D3E14C9" w14:textId="291FC89A" w:rsidR="003635A2" w:rsidRPr="003635A2" w:rsidRDefault="003635A2" w:rsidP="003635A2">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Le Conseil de l’Europe met actuellement en œuvre, et ce jusqu’au 31 décembre 2021, un programme visant à améliorer le fonctionnement, la performance et l’accès à la justice en Tunisie</w:t>
      </w:r>
      <w:r w:rsidR="0034241B">
        <w:rPr>
          <w:rFonts w:ascii="Arial Narrow" w:hAnsi="Arial Narrow"/>
          <w:sz w:val="20"/>
          <w:szCs w:val="20"/>
          <w:lang w:val="fr-FR"/>
        </w:rPr>
        <w:t xml:space="preserve"> (AP-JUST)</w:t>
      </w:r>
      <w:r w:rsidRPr="003635A2">
        <w:rPr>
          <w:rFonts w:ascii="Arial Narrow" w:hAnsi="Arial Narrow"/>
          <w:sz w:val="20"/>
          <w:szCs w:val="20"/>
          <w:lang w:val="fr-FR"/>
        </w:rPr>
        <w:t>.</w:t>
      </w:r>
      <w:r w:rsidRPr="003635A2">
        <w:rPr>
          <w:lang w:val="fr-FR"/>
        </w:rPr>
        <w:t xml:space="preserve"> </w:t>
      </w:r>
      <w:r w:rsidRPr="003635A2">
        <w:rPr>
          <w:rFonts w:ascii="Arial Narrow" w:hAnsi="Arial Narrow"/>
          <w:sz w:val="20"/>
          <w:szCs w:val="20"/>
          <w:lang w:val="fr-FR"/>
        </w:rPr>
        <w:t xml:space="preserve">Le programme est financé conjointement par l'Union européenne et le Conseil de l'Europe et mis en œuvre par ce dernier. Dans le cadre de ce programme, le Conseil de l'Europe recherche un prestataire pour la fourniture de services de consultance </w:t>
      </w:r>
      <w:r w:rsidR="00BD5851">
        <w:rPr>
          <w:rFonts w:ascii="Arial Narrow" w:hAnsi="Arial Narrow"/>
          <w:sz w:val="20"/>
          <w:szCs w:val="20"/>
          <w:lang w:val="fr-FR"/>
        </w:rPr>
        <w:t xml:space="preserve">sur </w:t>
      </w:r>
      <w:r w:rsidR="0031004B">
        <w:rPr>
          <w:rFonts w:ascii="Arial Narrow" w:hAnsi="Arial Narrow"/>
          <w:sz w:val="20"/>
          <w:szCs w:val="20"/>
          <w:lang w:val="fr-FR"/>
        </w:rPr>
        <w:t>un</w:t>
      </w:r>
      <w:r w:rsidRPr="003635A2">
        <w:rPr>
          <w:rFonts w:ascii="Arial Narrow" w:hAnsi="Arial Narrow"/>
          <w:sz w:val="20"/>
          <w:szCs w:val="20"/>
          <w:lang w:val="fr-FR"/>
        </w:rPr>
        <w:t xml:space="preserve"> projet visant la collecte, l’indexation et</w:t>
      </w:r>
      <w:r w:rsidR="000219DD">
        <w:rPr>
          <w:rFonts w:ascii="Arial Narrow" w:hAnsi="Arial Narrow"/>
          <w:sz w:val="20"/>
          <w:szCs w:val="20"/>
          <w:lang w:val="fr-FR"/>
        </w:rPr>
        <w:t xml:space="preserve"> </w:t>
      </w:r>
      <w:r w:rsidR="000219DD" w:rsidRPr="000219DD">
        <w:rPr>
          <w:rFonts w:ascii="Arial Narrow" w:hAnsi="Arial Narrow"/>
          <w:sz w:val="20"/>
          <w:szCs w:val="20"/>
          <w:lang w:val="fr-FR"/>
        </w:rPr>
        <w:t xml:space="preserve">l’informatisation </w:t>
      </w:r>
      <w:r w:rsidRPr="003635A2">
        <w:rPr>
          <w:rFonts w:ascii="Arial Narrow" w:hAnsi="Arial Narrow"/>
          <w:sz w:val="20"/>
          <w:szCs w:val="20"/>
          <w:lang w:val="fr-FR"/>
        </w:rPr>
        <w:t xml:space="preserve">de la jurisprudence des hautes juridictions tunisiennes. L’objet du présent acte d’engagement concerne la phase préparatoire à la mise en œuvre du projet. </w:t>
      </w:r>
    </w:p>
    <w:p w14:paraId="31B04CF8" w14:textId="77777777" w:rsidR="003635A2" w:rsidRPr="003635A2" w:rsidRDefault="003635A2" w:rsidP="003635A2">
      <w:pPr>
        <w:spacing w:line="276" w:lineRule="auto"/>
        <w:ind w:left="-284" w:right="-426"/>
        <w:jc w:val="both"/>
        <w:rPr>
          <w:rFonts w:ascii="Arial Narrow" w:hAnsi="Arial Narrow"/>
          <w:sz w:val="20"/>
          <w:szCs w:val="20"/>
          <w:lang w:val="fr-FR"/>
        </w:rPr>
      </w:pPr>
    </w:p>
    <w:p w14:paraId="538599CA" w14:textId="137A0765" w:rsidR="003635A2" w:rsidRPr="003635A2" w:rsidRDefault="003635A2" w:rsidP="003635A2">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 xml:space="preserve">En collaboration avec un consultant local, le consultant (prestataire) conduira les travaux </w:t>
      </w:r>
      <w:r w:rsidR="008F549E">
        <w:rPr>
          <w:rFonts w:ascii="Arial Narrow" w:hAnsi="Arial Narrow"/>
          <w:sz w:val="20"/>
          <w:szCs w:val="20"/>
          <w:lang w:val="fr-FR"/>
        </w:rPr>
        <w:t>relatifs à l</w:t>
      </w:r>
      <w:r w:rsidRPr="003635A2">
        <w:rPr>
          <w:rFonts w:ascii="Arial Narrow" w:hAnsi="Arial Narrow"/>
          <w:sz w:val="20"/>
          <w:szCs w:val="20"/>
          <w:lang w:val="fr-FR"/>
        </w:rPr>
        <w:t>’élaboration d’une étude de faisabilité sur le projet</w:t>
      </w:r>
      <w:r w:rsidR="00653FE0">
        <w:rPr>
          <w:rFonts w:ascii="Arial Narrow" w:hAnsi="Arial Narrow"/>
          <w:sz w:val="20"/>
          <w:szCs w:val="20"/>
          <w:lang w:val="fr-FR"/>
        </w:rPr>
        <w:t xml:space="preserve"> accompagnée d’un</w:t>
      </w:r>
      <w:r w:rsidR="008F549E">
        <w:rPr>
          <w:rFonts w:ascii="Arial Narrow" w:hAnsi="Arial Narrow"/>
          <w:sz w:val="20"/>
          <w:szCs w:val="20"/>
          <w:lang w:val="fr-FR"/>
        </w:rPr>
        <w:t xml:space="preserve"> </w:t>
      </w:r>
      <w:r w:rsidR="00BD5851">
        <w:rPr>
          <w:rFonts w:ascii="Arial Narrow" w:hAnsi="Arial Narrow"/>
          <w:sz w:val="20"/>
          <w:szCs w:val="20"/>
          <w:lang w:val="fr-FR"/>
        </w:rPr>
        <w:t>cahier des charges pour l</w:t>
      </w:r>
      <w:r w:rsidRPr="003635A2">
        <w:rPr>
          <w:rFonts w:ascii="Arial Narrow" w:hAnsi="Arial Narrow"/>
          <w:sz w:val="20"/>
          <w:szCs w:val="20"/>
          <w:lang w:val="fr-FR"/>
        </w:rPr>
        <w:t>a mise en œuvre</w:t>
      </w:r>
      <w:r w:rsidR="00BD5851">
        <w:rPr>
          <w:rFonts w:ascii="Arial Narrow" w:hAnsi="Arial Narrow"/>
          <w:sz w:val="20"/>
          <w:szCs w:val="20"/>
          <w:lang w:val="fr-FR"/>
        </w:rPr>
        <w:t xml:space="preserve"> de ce dernier</w:t>
      </w:r>
      <w:r w:rsidRPr="003635A2">
        <w:rPr>
          <w:rFonts w:ascii="Arial Narrow" w:hAnsi="Arial Narrow"/>
          <w:sz w:val="20"/>
          <w:szCs w:val="20"/>
          <w:lang w:val="fr-FR"/>
        </w:rPr>
        <w:t xml:space="preserve">. La répartition des tâches sera à déterminer entre les consultants et l’équipe de projet. Les travaux seront menés en étroite concertation avec le ministère de la Justice tunisienne et coordonnés par l'équipe de projet du Conseil de l'Europe. </w:t>
      </w:r>
    </w:p>
    <w:p w14:paraId="4769B01A" w14:textId="77777777" w:rsidR="003635A2" w:rsidRPr="003635A2" w:rsidRDefault="003635A2" w:rsidP="003635A2">
      <w:pPr>
        <w:spacing w:line="276" w:lineRule="auto"/>
        <w:ind w:right="-426"/>
        <w:jc w:val="both"/>
        <w:rPr>
          <w:rFonts w:ascii="Arial Narrow" w:hAnsi="Arial Narrow"/>
          <w:sz w:val="20"/>
          <w:szCs w:val="20"/>
          <w:lang w:val="fr-FR"/>
        </w:rPr>
      </w:pPr>
    </w:p>
    <w:p w14:paraId="3C95A77E" w14:textId="77777777" w:rsidR="003635A2" w:rsidRPr="003635A2" w:rsidRDefault="003635A2" w:rsidP="003635A2">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Les services de consultance seront fournis conformément aux méthodes de travail suivantes:</w:t>
      </w:r>
    </w:p>
    <w:p w14:paraId="544762A4" w14:textId="77777777" w:rsidR="003635A2" w:rsidRPr="003635A2" w:rsidRDefault="003635A2" w:rsidP="003635A2">
      <w:pPr>
        <w:spacing w:line="276" w:lineRule="auto"/>
        <w:ind w:right="-426"/>
        <w:jc w:val="both"/>
        <w:rPr>
          <w:rFonts w:ascii="Arial Narrow" w:hAnsi="Arial Narrow"/>
          <w:sz w:val="20"/>
          <w:szCs w:val="20"/>
          <w:lang w:val="fr-FR"/>
        </w:rPr>
      </w:pPr>
    </w:p>
    <w:p w14:paraId="51A00D8F" w14:textId="77777777" w:rsidR="003635A2" w:rsidRPr="003635A2" w:rsidRDefault="003635A2" w:rsidP="003635A2">
      <w:pPr>
        <w:spacing w:line="276" w:lineRule="auto"/>
        <w:ind w:left="-284" w:right="-426"/>
        <w:jc w:val="both"/>
        <w:rPr>
          <w:rFonts w:ascii="Arial Narrow" w:hAnsi="Arial Narrow"/>
          <w:b/>
          <w:sz w:val="20"/>
          <w:szCs w:val="20"/>
          <w:lang w:val="fr-FR"/>
        </w:rPr>
      </w:pPr>
      <w:r w:rsidRPr="003635A2">
        <w:rPr>
          <w:rFonts w:ascii="Arial Narrow" w:hAnsi="Arial Narrow"/>
          <w:b/>
          <w:sz w:val="20"/>
          <w:szCs w:val="20"/>
          <w:lang w:val="fr-FR"/>
        </w:rPr>
        <w:t>Livrable 1 – Soutien et participation à une réunion</w:t>
      </w:r>
      <w:r w:rsidRPr="003635A2">
        <w:rPr>
          <w:lang w:val="fr-FR"/>
        </w:rPr>
        <w:t xml:space="preserve"> </w:t>
      </w:r>
      <w:r w:rsidRPr="003635A2">
        <w:rPr>
          <w:rFonts w:ascii="Arial Narrow" w:hAnsi="Arial Narrow"/>
          <w:b/>
          <w:sz w:val="20"/>
          <w:szCs w:val="20"/>
          <w:lang w:val="fr-FR"/>
        </w:rPr>
        <w:t xml:space="preserve">avec les principales parties prenantes </w:t>
      </w:r>
    </w:p>
    <w:p w14:paraId="04351AF1" w14:textId="77777777" w:rsidR="003635A2" w:rsidRPr="003635A2" w:rsidRDefault="003635A2" w:rsidP="003635A2">
      <w:pPr>
        <w:spacing w:line="276" w:lineRule="auto"/>
        <w:ind w:left="-284" w:right="-426"/>
        <w:jc w:val="both"/>
        <w:rPr>
          <w:rFonts w:ascii="Arial Narrow" w:hAnsi="Arial Narrow"/>
          <w:b/>
          <w:sz w:val="20"/>
          <w:szCs w:val="20"/>
          <w:lang w:val="fr-FR"/>
        </w:rPr>
      </w:pPr>
    </w:p>
    <w:p w14:paraId="045749ED" w14:textId="69456060" w:rsidR="003635A2" w:rsidRPr="003635A2" w:rsidRDefault="003635A2" w:rsidP="003635A2">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Le consultant portera son aide à l’organisation d’une réunion (4-5 jours) à Tunis. Cette réunion sera l’occasion pour les consultants de dialoguer avec les principales parties prenantes sur leurs attentes respectives de l’indexation et la numérisation de la jurisprudence ainsi que de leurs éventuels rôle</w:t>
      </w:r>
      <w:r w:rsidR="006907DA">
        <w:rPr>
          <w:rFonts w:ascii="Arial Narrow" w:hAnsi="Arial Narrow"/>
          <w:sz w:val="20"/>
          <w:szCs w:val="20"/>
          <w:lang w:val="fr-FR"/>
        </w:rPr>
        <w:t>s</w:t>
      </w:r>
      <w:r w:rsidRPr="003635A2">
        <w:rPr>
          <w:rFonts w:ascii="Arial Narrow" w:hAnsi="Arial Narrow"/>
          <w:sz w:val="20"/>
          <w:szCs w:val="20"/>
          <w:lang w:val="fr-FR"/>
        </w:rPr>
        <w:t xml:space="preserve"> et soutien à la mise en œuvre du projet. </w:t>
      </w:r>
    </w:p>
    <w:p w14:paraId="23BBA952" w14:textId="77777777" w:rsidR="003635A2" w:rsidRPr="003635A2" w:rsidRDefault="003635A2" w:rsidP="003635A2">
      <w:pPr>
        <w:spacing w:line="276" w:lineRule="auto"/>
        <w:ind w:left="-284" w:right="-426"/>
        <w:jc w:val="both"/>
        <w:rPr>
          <w:rFonts w:ascii="Arial Narrow" w:hAnsi="Arial Narrow"/>
          <w:sz w:val="20"/>
          <w:szCs w:val="20"/>
          <w:lang w:val="fr-FR"/>
        </w:rPr>
      </w:pPr>
    </w:p>
    <w:p w14:paraId="715B664F" w14:textId="77777777" w:rsidR="003635A2" w:rsidRPr="003635A2" w:rsidRDefault="003635A2" w:rsidP="003635A2">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Afin de conduire cette réunion de manière effective, les consultants devront :</w:t>
      </w:r>
    </w:p>
    <w:p w14:paraId="5A70D564" w14:textId="77777777" w:rsidR="003635A2" w:rsidRPr="003635A2" w:rsidRDefault="003635A2" w:rsidP="003635A2">
      <w:pPr>
        <w:spacing w:line="276" w:lineRule="auto"/>
        <w:ind w:left="-284" w:right="-426"/>
        <w:jc w:val="both"/>
        <w:rPr>
          <w:rFonts w:ascii="Arial Narrow" w:hAnsi="Arial Narrow"/>
          <w:b/>
          <w:sz w:val="20"/>
          <w:szCs w:val="20"/>
          <w:lang w:val="fr-FR"/>
        </w:rPr>
      </w:pPr>
    </w:p>
    <w:p w14:paraId="35B73E5C" w14:textId="4BB90DD8" w:rsidR="003635A2" w:rsidRPr="003635A2" w:rsidRDefault="003635A2" w:rsidP="003635A2">
      <w:pPr>
        <w:numPr>
          <w:ilvl w:val="0"/>
          <w:numId w:val="25"/>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Soumettre, préalablement à la réunion, (i) un plan de recherches (proposition de méthodes de travail de la réunion) ainsi qu’une (ii) liste de parties prenantes qu’ils estimeraient opportun de rencontrer ;</w:t>
      </w:r>
    </w:p>
    <w:p w14:paraId="51E031E0" w14:textId="77777777" w:rsidR="003635A2" w:rsidRPr="003635A2" w:rsidRDefault="003635A2" w:rsidP="003635A2">
      <w:pPr>
        <w:spacing w:line="276" w:lineRule="auto"/>
        <w:ind w:left="436" w:right="-426"/>
        <w:jc w:val="both"/>
        <w:rPr>
          <w:rFonts w:ascii="Arial Narrow" w:hAnsi="Arial Narrow"/>
          <w:sz w:val="20"/>
          <w:szCs w:val="20"/>
          <w:lang w:val="fr-FR"/>
        </w:rPr>
      </w:pPr>
    </w:p>
    <w:p w14:paraId="20E65224" w14:textId="1B85A22E" w:rsidR="003635A2" w:rsidRPr="003635A2" w:rsidRDefault="003635A2" w:rsidP="003635A2">
      <w:pPr>
        <w:numPr>
          <w:ilvl w:val="0"/>
          <w:numId w:val="25"/>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 xml:space="preserve">Soumettre, </w:t>
      </w:r>
      <w:r w:rsidRPr="003635A2">
        <w:rPr>
          <w:rFonts w:ascii="Arial Narrow" w:hAnsi="Arial Narrow"/>
          <w:sz w:val="20"/>
          <w:szCs w:val="20"/>
          <w:u w:val="single"/>
          <w:lang w:val="fr-FR"/>
        </w:rPr>
        <w:t>avant le 30 avril 2019,</w:t>
      </w:r>
      <w:r w:rsidRPr="003635A2">
        <w:rPr>
          <w:rFonts w:ascii="Arial Narrow" w:hAnsi="Arial Narrow"/>
          <w:sz w:val="20"/>
          <w:szCs w:val="20"/>
          <w:lang w:val="fr-FR"/>
        </w:rPr>
        <w:t xml:space="preserve"> un rapport synthétisant les discussions de la réunion</w:t>
      </w:r>
      <w:r w:rsidR="008F549E">
        <w:rPr>
          <w:rFonts w:ascii="Arial Narrow" w:hAnsi="Arial Narrow"/>
          <w:sz w:val="20"/>
          <w:szCs w:val="20"/>
          <w:lang w:val="fr-FR"/>
        </w:rPr>
        <w:t xml:space="preserve">. Les conclusions du rapport seront prises en </w:t>
      </w:r>
      <w:r w:rsidR="000860AD">
        <w:rPr>
          <w:rFonts w:ascii="Arial Narrow" w:hAnsi="Arial Narrow"/>
          <w:sz w:val="20"/>
          <w:szCs w:val="20"/>
          <w:lang w:val="fr-FR"/>
        </w:rPr>
        <w:t>considération dans la rédaction de l’étude de faisabilité</w:t>
      </w:r>
      <w:r w:rsidR="008F549E">
        <w:rPr>
          <w:rFonts w:ascii="Arial Narrow" w:hAnsi="Arial Narrow"/>
          <w:sz w:val="20"/>
          <w:szCs w:val="20"/>
          <w:lang w:val="fr-FR"/>
        </w:rPr>
        <w:t xml:space="preserve"> </w:t>
      </w:r>
      <w:r w:rsidR="000860AD" w:rsidRPr="003635A2">
        <w:rPr>
          <w:rFonts w:ascii="Arial Narrow" w:hAnsi="Arial Narrow"/>
          <w:sz w:val="20"/>
          <w:szCs w:val="20"/>
          <w:lang w:val="fr-FR"/>
        </w:rPr>
        <w:t xml:space="preserve">(voir livrable 2) </w:t>
      </w:r>
      <w:r w:rsidR="00653FE0">
        <w:rPr>
          <w:rFonts w:ascii="Arial Narrow" w:hAnsi="Arial Narrow"/>
          <w:sz w:val="20"/>
          <w:szCs w:val="20"/>
          <w:lang w:val="fr-FR"/>
        </w:rPr>
        <w:t>ainsi que</w:t>
      </w:r>
      <w:r w:rsidR="000860AD">
        <w:rPr>
          <w:rFonts w:ascii="Arial Narrow" w:hAnsi="Arial Narrow"/>
          <w:sz w:val="20"/>
          <w:szCs w:val="20"/>
          <w:lang w:val="fr-FR"/>
        </w:rPr>
        <w:t xml:space="preserve"> dans</w:t>
      </w:r>
      <w:r w:rsidRPr="003635A2">
        <w:rPr>
          <w:rFonts w:ascii="Arial Narrow" w:hAnsi="Arial Narrow"/>
          <w:sz w:val="20"/>
          <w:szCs w:val="20"/>
          <w:lang w:val="fr-FR"/>
        </w:rPr>
        <w:t xml:space="preserve"> </w:t>
      </w:r>
      <w:r w:rsidR="000860AD">
        <w:rPr>
          <w:rFonts w:ascii="Arial Narrow" w:hAnsi="Arial Narrow"/>
          <w:sz w:val="20"/>
          <w:szCs w:val="20"/>
          <w:lang w:val="fr-FR"/>
        </w:rPr>
        <w:t>l’élaboration du</w:t>
      </w:r>
      <w:r w:rsidRPr="003635A2">
        <w:rPr>
          <w:rFonts w:ascii="Arial Narrow" w:hAnsi="Arial Narrow"/>
          <w:sz w:val="20"/>
          <w:szCs w:val="20"/>
          <w:lang w:val="fr-FR"/>
        </w:rPr>
        <w:t xml:space="preserve"> ca</w:t>
      </w:r>
      <w:r w:rsidR="00653FE0">
        <w:rPr>
          <w:rFonts w:ascii="Arial Narrow" w:hAnsi="Arial Narrow"/>
          <w:sz w:val="20"/>
          <w:szCs w:val="20"/>
          <w:lang w:val="fr-FR"/>
        </w:rPr>
        <w:t>hier des charges (voir livrable </w:t>
      </w:r>
      <w:r w:rsidRPr="003635A2">
        <w:rPr>
          <w:rFonts w:ascii="Arial Narrow" w:hAnsi="Arial Narrow"/>
          <w:sz w:val="20"/>
          <w:szCs w:val="20"/>
          <w:lang w:val="fr-FR"/>
        </w:rPr>
        <w:t>3).</w:t>
      </w:r>
    </w:p>
    <w:p w14:paraId="3EE9FAE8" w14:textId="77777777" w:rsidR="003635A2" w:rsidRPr="003635A2" w:rsidRDefault="003635A2" w:rsidP="003635A2">
      <w:pPr>
        <w:spacing w:line="276" w:lineRule="auto"/>
        <w:ind w:left="-284" w:right="-426"/>
        <w:jc w:val="both"/>
        <w:rPr>
          <w:rFonts w:ascii="Arial Narrow" w:hAnsi="Arial Narrow"/>
          <w:b/>
          <w:sz w:val="20"/>
          <w:szCs w:val="20"/>
          <w:lang w:val="fr-FR"/>
        </w:rPr>
      </w:pPr>
    </w:p>
    <w:p w14:paraId="314B693A" w14:textId="77777777" w:rsidR="003635A2" w:rsidRPr="003635A2" w:rsidRDefault="003635A2" w:rsidP="003635A2">
      <w:pPr>
        <w:spacing w:line="276" w:lineRule="auto"/>
        <w:ind w:left="-284" w:right="-426"/>
        <w:jc w:val="both"/>
        <w:rPr>
          <w:rFonts w:ascii="Arial Narrow" w:hAnsi="Arial Narrow"/>
          <w:b/>
          <w:sz w:val="20"/>
          <w:szCs w:val="20"/>
          <w:lang w:val="fr-FR"/>
        </w:rPr>
      </w:pPr>
      <w:r w:rsidRPr="003635A2">
        <w:rPr>
          <w:rFonts w:ascii="Arial Narrow" w:hAnsi="Arial Narrow"/>
          <w:b/>
          <w:sz w:val="20"/>
          <w:szCs w:val="20"/>
          <w:lang w:val="fr-FR"/>
        </w:rPr>
        <w:t>Livrable 2 – Élaboration et présentation d’une étude de faisabilité sur le projet</w:t>
      </w:r>
    </w:p>
    <w:p w14:paraId="3510B2D5" w14:textId="77777777" w:rsidR="003635A2" w:rsidRPr="003635A2" w:rsidRDefault="003635A2" w:rsidP="003635A2">
      <w:pPr>
        <w:spacing w:line="276" w:lineRule="auto"/>
        <w:ind w:left="-284" w:right="-426"/>
        <w:jc w:val="both"/>
        <w:rPr>
          <w:rFonts w:ascii="Arial Narrow" w:hAnsi="Arial Narrow"/>
          <w:sz w:val="20"/>
          <w:szCs w:val="20"/>
          <w:lang w:val="fr-FR"/>
        </w:rPr>
      </w:pPr>
    </w:p>
    <w:p w14:paraId="5CA96A45" w14:textId="51A18C83" w:rsidR="003635A2" w:rsidRPr="003635A2" w:rsidRDefault="003635A2" w:rsidP="003635A2">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En collaboration avec le consultant local, le consultant rédigera une étude de faisabilité sur le projet visant la collecte, l’indexation et la numérisation de la jurisprudence des hautes juridictions tunisi</w:t>
      </w:r>
      <w:r w:rsidR="000860AD">
        <w:rPr>
          <w:rFonts w:ascii="Arial Narrow" w:hAnsi="Arial Narrow"/>
          <w:sz w:val="20"/>
          <w:szCs w:val="20"/>
          <w:lang w:val="fr-FR"/>
        </w:rPr>
        <w:t>ennes. L’étude servira de base</w:t>
      </w:r>
      <w:r w:rsidRPr="003635A2">
        <w:rPr>
          <w:rFonts w:ascii="Arial Narrow" w:hAnsi="Arial Narrow"/>
          <w:sz w:val="20"/>
          <w:szCs w:val="20"/>
          <w:lang w:val="fr-FR"/>
        </w:rPr>
        <w:t xml:space="preserve"> à l’élaboration du cahier des charges qui l’accompagnera (voir livrable 3). </w:t>
      </w:r>
    </w:p>
    <w:p w14:paraId="6A5ED18D" w14:textId="77777777" w:rsidR="003635A2" w:rsidRPr="003635A2" w:rsidRDefault="003635A2" w:rsidP="003635A2">
      <w:pPr>
        <w:spacing w:line="276" w:lineRule="auto"/>
        <w:ind w:left="-284" w:right="-426"/>
        <w:jc w:val="both"/>
        <w:rPr>
          <w:rFonts w:ascii="Arial Narrow" w:hAnsi="Arial Narrow"/>
          <w:sz w:val="20"/>
          <w:szCs w:val="20"/>
          <w:lang w:val="fr-FR"/>
        </w:rPr>
      </w:pPr>
    </w:p>
    <w:p w14:paraId="5299EB0F" w14:textId="77777777" w:rsidR="003635A2" w:rsidRPr="003635A2" w:rsidRDefault="003635A2" w:rsidP="003635A2">
      <w:pPr>
        <w:spacing w:line="276" w:lineRule="auto"/>
        <w:ind w:left="-284" w:right="-426"/>
        <w:jc w:val="both"/>
        <w:rPr>
          <w:rFonts w:ascii="Arial Narrow" w:hAnsi="Arial Narrow"/>
          <w:bCs/>
          <w:sz w:val="20"/>
          <w:szCs w:val="20"/>
          <w:lang w:val="fr-FR"/>
        </w:rPr>
      </w:pPr>
      <w:r w:rsidRPr="003635A2">
        <w:rPr>
          <w:rFonts w:ascii="Arial Narrow" w:hAnsi="Arial Narrow"/>
          <w:sz w:val="20"/>
          <w:szCs w:val="20"/>
          <w:lang w:val="fr-FR"/>
        </w:rPr>
        <w:t>Dans le cadre de ses travaux, les consultants devront :</w:t>
      </w:r>
    </w:p>
    <w:p w14:paraId="75DB7A4F" w14:textId="77777777" w:rsidR="003635A2" w:rsidRPr="003635A2" w:rsidRDefault="003635A2" w:rsidP="003635A2">
      <w:pPr>
        <w:spacing w:line="276" w:lineRule="auto"/>
        <w:ind w:left="-284" w:right="-426"/>
        <w:jc w:val="both"/>
        <w:rPr>
          <w:rFonts w:ascii="Arial Narrow" w:hAnsi="Arial Narrow"/>
          <w:sz w:val="20"/>
          <w:szCs w:val="20"/>
          <w:lang w:val="fr-FR"/>
        </w:rPr>
      </w:pPr>
    </w:p>
    <w:p w14:paraId="7FF01D0F" w14:textId="77777777" w:rsidR="003635A2" w:rsidRPr="003635A2" w:rsidRDefault="003635A2" w:rsidP="003635A2">
      <w:pPr>
        <w:numPr>
          <w:ilvl w:val="0"/>
          <w:numId w:val="26"/>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 xml:space="preserve">Soumettre, </w:t>
      </w:r>
      <w:r w:rsidRPr="003635A2">
        <w:rPr>
          <w:rFonts w:ascii="Arial Narrow" w:hAnsi="Arial Narrow"/>
          <w:sz w:val="20"/>
          <w:szCs w:val="20"/>
          <w:u w:val="single"/>
          <w:lang w:val="fr-FR"/>
        </w:rPr>
        <w:t>avant le 15 mai 2019</w:t>
      </w:r>
      <w:r w:rsidRPr="003635A2">
        <w:rPr>
          <w:rFonts w:ascii="Arial Narrow" w:hAnsi="Arial Narrow"/>
          <w:sz w:val="20"/>
          <w:szCs w:val="20"/>
          <w:lang w:val="fr-FR"/>
        </w:rPr>
        <w:t>, un projet d’étude préliminaire</w:t>
      </w:r>
      <w:r w:rsidRPr="003635A2">
        <w:rPr>
          <w:lang w:val="fr-FR"/>
        </w:rPr>
        <w:t xml:space="preserve"> </w:t>
      </w:r>
      <w:r w:rsidRPr="003635A2">
        <w:rPr>
          <w:rFonts w:ascii="Arial Narrow" w:hAnsi="Arial Narrow"/>
          <w:sz w:val="20"/>
          <w:szCs w:val="20"/>
          <w:lang w:val="fr-FR"/>
        </w:rPr>
        <w:t xml:space="preserve">pour commentaires éventuels ; </w:t>
      </w:r>
    </w:p>
    <w:p w14:paraId="3997CC19" w14:textId="77777777" w:rsidR="003635A2" w:rsidRPr="003635A2" w:rsidRDefault="003635A2" w:rsidP="003635A2">
      <w:pPr>
        <w:spacing w:line="276" w:lineRule="auto"/>
        <w:ind w:left="436" w:right="-426"/>
        <w:jc w:val="both"/>
        <w:rPr>
          <w:rFonts w:ascii="Arial Narrow" w:hAnsi="Arial Narrow"/>
          <w:sz w:val="20"/>
          <w:szCs w:val="20"/>
          <w:lang w:val="fr-FR"/>
        </w:rPr>
      </w:pPr>
    </w:p>
    <w:p w14:paraId="0F7DBA78" w14:textId="77777777" w:rsidR="003635A2" w:rsidRPr="003635A2" w:rsidRDefault="003635A2" w:rsidP="003635A2">
      <w:pPr>
        <w:numPr>
          <w:ilvl w:val="0"/>
          <w:numId w:val="26"/>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 xml:space="preserve">Soumettre pour examen, </w:t>
      </w:r>
      <w:r w:rsidRPr="003635A2">
        <w:rPr>
          <w:rFonts w:ascii="Arial Narrow" w:hAnsi="Arial Narrow"/>
          <w:sz w:val="20"/>
          <w:szCs w:val="20"/>
          <w:u w:val="single"/>
          <w:lang w:val="fr-FR"/>
        </w:rPr>
        <w:t>avant le 7 juin 2019</w:t>
      </w:r>
      <w:r w:rsidRPr="003635A2">
        <w:rPr>
          <w:rFonts w:ascii="Arial Narrow" w:hAnsi="Arial Narrow"/>
          <w:sz w:val="20"/>
          <w:szCs w:val="20"/>
          <w:lang w:val="fr-FR"/>
        </w:rPr>
        <w:t>,  un projet d’étude de faisabilité dans lequel les consultants auront notamment :</w:t>
      </w:r>
    </w:p>
    <w:p w14:paraId="656749D6"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 xml:space="preserve">Recenser et évaluer les systèmes d’indexation en place ; </w:t>
      </w:r>
    </w:p>
    <w:p w14:paraId="46887214"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Identifier les enjeux et défis en la matière (pratiques et juridiques) ;</w:t>
      </w:r>
    </w:p>
    <w:p w14:paraId="7B8D5336"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Apprécier le volume de la jurisprudence à indexer ;</w:t>
      </w:r>
    </w:p>
    <w:p w14:paraId="77BE38AC"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 xml:space="preserve">Indiquer les juridictions dont la jurisprudence devrait faire l’objet de l’indexation (par priorité) ; </w:t>
      </w:r>
    </w:p>
    <w:p w14:paraId="57911AA4"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Identifier les potentiels usagers du système d’indexation (professions juridiques, société civile) ;</w:t>
      </w:r>
    </w:p>
    <w:p w14:paraId="74B7DEAA"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 xml:space="preserve">Proposer les mots clés, domaines de droit, thématiques ; </w:t>
      </w:r>
    </w:p>
    <w:p w14:paraId="4CE61ED6"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Présenter un projet de structure d’index et son fonctionnement ;</w:t>
      </w:r>
    </w:p>
    <w:p w14:paraId="3339D3FB"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Formuler des recommandations concernant la procédure de publication de la jurisprudence (présentation, rédaction, anonymisation) ;</w:t>
      </w:r>
    </w:p>
    <w:p w14:paraId="4C860EA9"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Évaluer d’une manière générale</w:t>
      </w:r>
      <w:r w:rsidRPr="003635A2">
        <w:rPr>
          <w:lang w:val="fr-FR"/>
        </w:rPr>
        <w:t xml:space="preserve"> </w:t>
      </w:r>
      <w:r w:rsidRPr="003635A2">
        <w:rPr>
          <w:rFonts w:ascii="Arial Narrow" w:hAnsi="Arial Narrow"/>
          <w:sz w:val="20"/>
          <w:szCs w:val="20"/>
          <w:lang w:val="fr-FR"/>
        </w:rPr>
        <w:t xml:space="preserve">et sans identifier des organisations ou des personnes individuelles, la capacité des acteurs non étatiques locaux à fournir les services nécessaires ; </w:t>
      </w:r>
    </w:p>
    <w:p w14:paraId="4DED585D"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 xml:space="preserve">Le cas échéant, identifier le rôle que pourrait prendre les différents acteurs non étatiques (universités de droit ; organes représentants les différentes professions juridiques, etc.) dans le soutien et la promotion </w:t>
      </w:r>
      <w:r w:rsidRPr="003635A2">
        <w:rPr>
          <w:rFonts w:ascii="Arial Narrow" w:hAnsi="Arial Narrow"/>
          <w:bCs/>
          <w:sz w:val="20"/>
          <w:szCs w:val="20"/>
          <w:lang w:val="fr-FR"/>
        </w:rPr>
        <w:t>de l’index et de son contenu </w:t>
      </w:r>
      <w:r w:rsidRPr="003635A2">
        <w:rPr>
          <w:rFonts w:ascii="Arial Narrow" w:hAnsi="Arial Narrow"/>
          <w:sz w:val="20"/>
          <w:szCs w:val="20"/>
          <w:lang w:val="fr-FR"/>
        </w:rPr>
        <w:t>;</w:t>
      </w:r>
    </w:p>
    <w:p w14:paraId="2563C200" w14:textId="77777777" w:rsidR="003635A2" w:rsidRPr="003635A2" w:rsidRDefault="003635A2" w:rsidP="003635A2">
      <w:pPr>
        <w:numPr>
          <w:ilvl w:val="0"/>
          <w:numId w:val="23"/>
        </w:numPr>
        <w:spacing w:line="276" w:lineRule="auto"/>
        <w:ind w:left="851" w:right="-426" w:hanging="284"/>
        <w:jc w:val="both"/>
        <w:rPr>
          <w:rFonts w:ascii="Arial Narrow" w:hAnsi="Arial Narrow"/>
          <w:sz w:val="20"/>
          <w:szCs w:val="20"/>
          <w:lang w:val="fr-FR"/>
        </w:rPr>
      </w:pPr>
      <w:r w:rsidRPr="003635A2">
        <w:rPr>
          <w:rFonts w:ascii="Arial Narrow" w:hAnsi="Arial Narrow"/>
          <w:sz w:val="20"/>
          <w:szCs w:val="20"/>
          <w:lang w:val="fr-FR"/>
        </w:rPr>
        <w:t xml:space="preserve">Conseiller sur les compétences nécessaires des prestataires susceptibles de participer à l’appel(s) d’offre(s) en fonction des besoins pour la mise en œuvre du projet. </w:t>
      </w:r>
    </w:p>
    <w:p w14:paraId="7F164826" w14:textId="77777777" w:rsidR="003635A2" w:rsidRPr="003635A2" w:rsidRDefault="003635A2" w:rsidP="003635A2">
      <w:pPr>
        <w:rPr>
          <w:rFonts w:ascii="Arial Narrow" w:hAnsi="Arial Narrow"/>
          <w:sz w:val="20"/>
          <w:szCs w:val="20"/>
          <w:lang w:val="fr-FR"/>
        </w:rPr>
      </w:pPr>
    </w:p>
    <w:p w14:paraId="14DAC4F5" w14:textId="77777777" w:rsidR="003635A2" w:rsidRPr="003635A2" w:rsidRDefault="003635A2" w:rsidP="003635A2">
      <w:pPr>
        <w:numPr>
          <w:ilvl w:val="0"/>
          <w:numId w:val="26"/>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 xml:space="preserve">Présenter, lors d’une réunion à Tunis (1 jour), les conclusions et recommandations contenues dans le projet d’étude de faisabilité devant le Comité décisionnel, puis finaliser l’étude de faisabilité sur la base des discussions </w:t>
      </w:r>
      <w:r w:rsidRPr="003635A2">
        <w:rPr>
          <w:rFonts w:ascii="Arial Narrow" w:hAnsi="Arial Narrow"/>
          <w:sz w:val="20"/>
          <w:szCs w:val="20"/>
          <w:u w:val="single"/>
          <w:lang w:val="fr-FR"/>
        </w:rPr>
        <w:t>avant le 30 juin 2019</w:t>
      </w:r>
      <w:r w:rsidRPr="003635A2">
        <w:rPr>
          <w:rFonts w:ascii="Arial Narrow" w:hAnsi="Arial Narrow"/>
          <w:sz w:val="20"/>
          <w:szCs w:val="20"/>
          <w:lang w:val="fr-FR"/>
        </w:rPr>
        <w:t>.</w:t>
      </w:r>
    </w:p>
    <w:p w14:paraId="27C294BE" w14:textId="77777777" w:rsidR="003635A2" w:rsidRPr="003635A2" w:rsidRDefault="003635A2" w:rsidP="003635A2">
      <w:pPr>
        <w:spacing w:line="276" w:lineRule="auto"/>
        <w:ind w:right="-426"/>
        <w:jc w:val="both"/>
        <w:rPr>
          <w:rFonts w:ascii="Arial Narrow" w:hAnsi="Arial Narrow"/>
          <w:b/>
          <w:sz w:val="20"/>
          <w:szCs w:val="20"/>
          <w:lang w:val="fr-FR"/>
        </w:rPr>
      </w:pPr>
    </w:p>
    <w:p w14:paraId="6ED0F72A" w14:textId="77777777" w:rsidR="003635A2" w:rsidRPr="003635A2" w:rsidRDefault="003635A2" w:rsidP="003635A2">
      <w:pPr>
        <w:spacing w:line="276" w:lineRule="auto"/>
        <w:ind w:left="-284" w:right="-426"/>
        <w:jc w:val="both"/>
        <w:rPr>
          <w:rFonts w:ascii="Arial Narrow" w:hAnsi="Arial Narrow"/>
          <w:b/>
          <w:sz w:val="20"/>
          <w:szCs w:val="20"/>
          <w:lang w:val="fr-FR"/>
        </w:rPr>
      </w:pPr>
      <w:r w:rsidRPr="003635A2">
        <w:rPr>
          <w:rFonts w:ascii="Arial Narrow" w:hAnsi="Arial Narrow"/>
          <w:b/>
          <w:sz w:val="20"/>
          <w:szCs w:val="20"/>
          <w:lang w:val="fr-FR"/>
        </w:rPr>
        <w:t>Livrable 3 – Élaboration et présentation d’un cahier des charges relatif à la mise en œuvre du projet</w:t>
      </w:r>
    </w:p>
    <w:p w14:paraId="61A704A9" w14:textId="77777777" w:rsidR="003635A2" w:rsidRPr="003635A2" w:rsidRDefault="003635A2" w:rsidP="003635A2">
      <w:pPr>
        <w:spacing w:line="276" w:lineRule="auto"/>
        <w:ind w:left="-284" w:right="-426"/>
        <w:jc w:val="both"/>
        <w:rPr>
          <w:rFonts w:ascii="Arial Narrow" w:hAnsi="Arial Narrow"/>
          <w:sz w:val="20"/>
          <w:szCs w:val="20"/>
          <w:lang w:val="fr-FR"/>
        </w:rPr>
      </w:pPr>
    </w:p>
    <w:p w14:paraId="2F873076" w14:textId="77777777" w:rsidR="00BD5851" w:rsidRDefault="003635A2" w:rsidP="00BD5851">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 xml:space="preserve">En collaboration avec le consultant local, le consultant dressera, sur la base des conclusions et recommandations formulées dans l’étude de faisabilité (voir livrable 2), un cahier des charges détaillé relatif à (i) l’indexation et (ii) la numérisation de l’index (à savoir sa mise en ligne). Le cahier des charges servira de cadre de référence à la mise en œuvre du projet et notamment à la bonne exécution des travaux. Pour se faire, il se devra d’être complet et cohérent au regard des divers travaux à entreprendre (calendrier ; tâches ; compétences requises). </w:t>
      </w:r>
    </w:p>
    <w:p w14:paraId="69A89018" w14:textId="77777777" w:rsidR="00BD5851" w:rsidRDefault="00BD5851" w:rsidP="00BD5851">
      <w:pPr>
        <w:spacing w:line="276" w:lineRule="auto"/>
        <w:ind w:left="-284" w:right="-426"/>
        <w:jc w:val="both"/>
        <w:rPr>
          <w:rFonts w:ascii="Arial Narrow" w:hAnsi="Arial Narrow"/>
          <w:sz w:val="20"/>
          <w:szCs w:val="20"/>
          <w:lang w:val="fr-FR"/>
        </w:rPr>
      </w:pPr>
    </w:p>
    <w:p w14:paraId="35DD70EE" w14:textId="29BA2EFA" w:rsidR="003635A2" w:rsidRPr="003635A2" w:rsidRDefault="00F208E4" w:rsidP="00BD5851">
      <w:pPr>
        <w:spacing w:line="276" w:lineRule="auto"/>
        <w:ind w:left="-284" w:right="-426"/>
        <w:jc w:val="both"/>
        <w:rPr>
          <w:rFonts w:ascii="Arial Narrow" w:hAnsi="Arial Narrow"/>
          <w:sz w:val="20"/>
          <w:szCs w:val="20"/>
          <w:lang w:val="fr-FR"/>
        </w:rPr>
      </w:pPr>
      <w:r>
        <w:rPr>
          <w:rFonts w:ascii="Arial Narrow" w:hAnsi="Arial Narrow"/>
          <w:sz w:val="20"/>
          <w:szCs w:val="20"/>
          <w:lang w:val="fr-FR"/>
        </w:rPr>
        <w:t>Dans leurs travaux</w:t>
      </w:r>
      <w:bookmarkStart w:id="0" w:name="_GoBack"/>
      <w:bookmarkEnd w:id="0"/>
      <w:r w:rsidR="003635A2" w:rsidRPr="003635A2">
        <w:rPr>
          <w:rFonts w:ascii="Arial Narrow" w:hAnsi="Arial Narrow"/>
          <w:sz w:val="20"/>
          <w:szCs w:val="20"/>
          <w:lang w:val="fr-FR"/>
        </w:rPr>
        <w:t>, les consultants se devront de prendre en compte le rôle essentiel qu’occupent les acteurs non étatiques dans la mise en œuvre du projet et de la cohérence technique avec les différents systèmes informatiques en cours de développement par le Ministère de la Justice tunisienne.</w:t>
      </w:r>
    </w:p>
    <w:p w14:paraId="0B422E62" w14:textId="77777777" w:rsidR="003635A2" w:rsidRPr="003635A2" w:rsidRDefault="003635A2" w:rsidP="003635A2">
      <w:pPr>
        <w:spacing w:line="276" w:lineRule="auto"/>
        <w:ind w:left="-284" w:right="-426"/>
        <w:jc w:val="both"/>
        <w:rPr>
          <w:rFonts w:ascii="Arial Narrow" w:hAnsi="Arial Narrow"/>
          <w:sz w:val="20"/>
          <w:szCs w:val="20"/>
          <w:lang w:val="fr-FR"/>
        </w:rPr>
      </w:pPr>
    </w:p>
    <w:p w14:paraId="04FA29DD" w14:textId="15B115D3" w:rsidR="003635A2" w:rsidRPr="003635A2" w:rsidRDefault="003635A2" w:rsidP="003635A2">
      <w:pPr>
        <w:spacing w:line="276" w:lineRule="auto"/>
        <w:ind w:left="-284" w:right="-426"/>
        <w:jc w:val="both"/>
        <w:rPr>
          <w:rFonts w:ascii="Arial Narrow" w:hAnsi="Arial Narrow"/>
          <w:sz w:val="20"/>
          <w:szCs w:val="20"/>
          <w:lang w:val="fr-FR"/>
        </w:rPr>
      </w:pPr>
      <w:r w:rsidRPr="003635A2">
        <w:rPr>
          <w:rFonts w:ascii="Arial Narrow" w:hAnsi="Arial Narrow"/>
          <w:sz w:val="20"/>
          <w:szCs w:val="20"/>
          <w:lang w:val="fr-FR"/>
        </w:rPr>
        <w:t xml:space="preserve">L’élaboration du cahier des charges se fera en parallèle à celle de l’étude de faisabilité. Ainsi, </w:t>
      </w:r>
      <w:r w:rsidR="00971AF9" w:rsidRPr="003635A2">
        <w:rPr>
          <w:rFonts w:ascii="Arial Narrow" w:hAnsi="Arial Narrow"/>
          <w:sz w:val="20"/>
          <w:szCs w:val="20"/>
          <w:lang w:val="fr-FR"/>
        </w:rPr>
        <w:t>les consultants devront </w:t>
      </w:r>
      <w:r w:rsidRPr="003635A2">
        <w:rPr>
          <w:rFonts w:ascii="Arial Narrow" w:hAnsi="Arial Narrow"/>
          <w:sz w:val="20"/>
          <w:szCs w:val="20"/>
          <w:lang w:val="fr-FR"/>
        </w:rPr>
        <w:t>:</w:t>
      </w:r>
    </w:p>
    <w:p w14:paraId="0C24C8F9" w14:textId="77777777" w:rsidR="003635A2" w:rsidRPr="003635A2" w:rsidRDefault="003635A2" w:rsidP="003635A2">
      <w:pPr>
        <w:spacing w:line="276" w:lineRule="auto"/>
        <w:ind w:left="-284" w:right="-426"/>
        <w:jc w:val="both"/>
        <w:rPr>
          <w:rFonts w:ascii="Arial Narrow" w:hAnsi="Arial Narrow"/>
          <w:sz w:val="20"/>
          <w:szCs w:val="20"/>
          <w:lang w:val="fr-FR"/>
        </w:rPr>
      </w:pPr>
    </w:p>
    <w:p w14:paraId="7A3EA915" w14:textId="77777777" w:rsidR="003635A2" w:rsidRPr="003635A2" w:rsidRDefault="003635A2" w:rsidP="003635A2">
      <w:pPr>
        <w:numPr>
          <w:ilvl w:val="0"/>
          <w:numId w:val="27"/>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 xml:space="preserve">Soumettre, en même temps que le projet d’étude préliminaire, un projet de cahier des charges préliminaire, </w:t>
      </w:r>
      <w:r w:rsidRPr="003635A2">
        <w:rPr>
          <w:rFonts w:ascii="Arial Narrow" w:hAnsi="Arial Narrow"/>
          <w:sz w:val="20"/>
          <w:szCs w:val="20"/>
          <w:u w:val="single"/>
          <w:lang w:val="fr-FR"/>
        </w:rPr>
        <w:t>avant le 15 mai 2019</w:t>
      </w:r>
      <w:r w:rsidRPr="003635A2">
        <w:rPr>
          <w:rFonts w:ascii="Arial Narrow" w:hAnsi="Arial Narrow"/>
          <w:sz w:val="20"/>
          <w:szCs w:val="20"/>
          <w:lang w:val="fr-FR"/>
        </w:rPr>
        <w:t>;</w:t>
      </w:r>
    </w:p>
    <w:p w14:paraId="50E98669" w14:textId="77777777" w:rsidR="003635A2" w:rsidRPr="003635A2" w:rsidRDefault="003635A2" w:rsidP="003635A2">
      <w:pPr>
        <w:spacing w:line="276" w:lineRule="auto"/>
        <w:ind w:left="436" w:right="-426"/>
        <w:jc w:val="both"/>
        <w:rPr>
          <w:rFonts w:ascii="Arial Narrow" w:hAnsi="Arial Narrow"/>
          <w:sz w:val="20"/>
          <w:szCs w:val="20"/>
          <w:lang w:val="fr-FR"/>
        </w:rPr>
      </w:pPr>
    </w:p>
    <w:p w14:paraId="29D646AF" w14:textId="77777777" w:rsidR="003635A2" w:rsidRPr="003635A2" w:rsidRDefault="003635A2" w:rsidP="003635A2">
      <w:pPr>
        <w:numPr>
          <w:ilvl w:val="0"/>
          <w:numId w:val="27"/>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 xml:space="preserve">Soumettre, pour présentation et examen, le projet de cahier des charges qui accompagnera le projet d’étude de faisabilité, </w:t>
      </w:r>
      <w:r w:rsidRPr="003635A2">
        <w:rPr>
          <w:rFonts w:ascii="Arial Narrow" w:hAnsi="Arial Narrow"/>
          <w:sz w:val="20"/>
          <w:szCs w:val="20"/>
          <w:u w:val="single"/>
          <w:lang w:val="fr-FR"/>
        </w:rPr>
        <w:t>avant le 7 juin 2019</w:t>
      </w:r>
      <w:r w:rsidRPr="003635A2">
        <w:rPr>
          <w:rFonts w:ascii="Arial Narrow" w:hAnsi="Arial Narrow"/>
          <w:sz w:val="20"/>
          <w:szCs w:val="20"/>
          <w:lang w:val="fr-FR"/>
        </w:rPr>
        <w:t> ;</w:t>
      </w:r>
    </w:p>
    <w:p w14:paraId="1C626791" w14:textId="77777777" w:rsidR="003635A2" w:rsidRPr="003635A2" w:rsidRDefault="003635A2" w:rsidP="003635A2">
      <w:pPr>
        <w:spacing w:line="276" w:lineRule="auto"/>
        <w:ind w:right="-426"/>
        <w:jc w:val="both"/>
        <w:rPr>
          <w:rFonts w:ascii="Arial Narrow" w:hAnsi="Arial Narrow"/>
          <w:sz w:val="20"/>
          <w:szCs w:val="20"/>
          <w:lang w:val="fr-FR"/>
        </w:rPr>
      </w:pPr>
    </w:p>
    <w:p w14:paraId="062BDDCD" w14:textId="77777777" w:rsidR="003635A2" w:rsidRPr="003635A2" w:rsidRDefault="003635A2" w:rsidP="003635A2">
      <w:pPr>
        <w:numPr>
          <w:ilvl w:val="0"/>
          <w:numId w:val="27"/>
        </w:numPr>
        <w:spacing w:line="276" w:lineRule="auto"/>
        <w:ind w:right="-426"/>
        <w:jc w:val="both"/>
        <w:rPr>
          <w:rFonts w:ascii="Arial Narrow" w:hAnsi="Arial Narrow"/>
          <w:sz w:val="20"/>
          <w:szCs w:val="20"/>
          <w:lang w:val="fr-FR"/>
        </w:rPr>
      </w:pPr>
      <w:r w:rsidRPr="003635A2">
        <w:rPr>
          <w:rFonts w:ascii="Arial Narrow" w:hAnsi="Arial Narrow"/>
          <w:sz w:val="20"/>
          <w:szCs w:val="20"/>
          <w:lang w:val="fr-FR"/>
        </w:rPr>
        <w:t>Finaliser le cahier des charges sur la base des discussions de la réunion</w:t>
      </w:r>
      <w:r w:rsidRPr="003635A2">
        <w:rPr>
          <w:lang w:val="fr-FR"/>
        </w:rPr>
        <w:t xml:space="preserve"> </w:t>
      </w:r>
      <w:r w:rsidRPr="003635A2">
        <w:rPr>
          <w:rFonts w:ascii="Arial Narrow" w:hAnsi="Arial Narrow"/>
          <w:sz w:val="20"/>
          <w:szCs w:val="20"/>
          <w:lang w:val="fr-FR"/>
        </w:rPr>
        <w:t>du Comité décisionnel</w:t>
      </w:r>
      <w:r w:rsidRPr="003635A2">
        <w:rPr>
          <w:rFonts w:ascii="Arial Narrow" w:hAnsi="Arial Narrow"/>
          <w:sz w:val="20"/>
          <w:szCs w:val="20"/>
          <w:u w:val="single"/>
          <w:lang w:val="fr-FR"/>
        </w:rPr>
        <w:t xml:space="preserve"> avant le 30 juin 2019</w:t>
      </w:r>
      <w:r w:rsidRPr="003635A2">
        <w:rPr>
          <w:rFonts w:ascii="Arial Narrow" w:hAnsi="Arial Narrow"/>
          <w:sz w:val="20"/>
          <w:szCs w:val="20"/>
          <w:lang w:val="fr-FR"/>
        </w:rPr>
        <w:t>.</w:t>
      </w:r>
    </w:p>
    <w:p w14:paraId="5BE8B6D2" w14:textId="77777777" w:rsidR="003635A2" w:rsidRPr="003635A2" w:rsidRDefault="003635A2" w:rsidP="003635A2">
      <w:pPr>
        <w:rPr>
          <w:lang w:val="fr-FR"/>
        </w:rPr>
      </w:pPr>
    </w:p>
    <w:p w14:paraId="50EB3C6B" w14:textId="76B87E03" w:rsidR="00BE4539" w:rsidRDefault="00BE4539" w:rsidP="003635A2">
      <w:pPr>
        <w:pBdr>
          <w:bottom w:val="single" w:sz="2" w:space="1" w:color="808080"/>
        </w:pBdr>
        <w:tabs>
          <w:tab w:val="left" w:pos="284"/>
        </w:tabs>
        <w:spacing w:after="120"/>
        <w:ind w:left="-284"/>
        <w:rPr>
          <w:rFonts w:ascii="Arial Narrow" w:hAnsi="Arial Narrow"/>
          <w:sz w:val="20"/>
          <w:szCs w:val="20"/>
          <w:lang w:val="fr-FR"/>
        </w:rPr>
      </w:pPr>
    </w:p>
    <w:p w14:paraId="78F264C0" w14:textId="77777777" w:rsidR="003635A2" w:rsidRDefault="003635A2" w:rsidP="003635A2">
      <w:pPr>
        <w:spacing w:line="276" w:lineRule="auto"/>
        <w:ind w:left="-284" w:right="-426"/>
        <w:jc w:val="both"/>
        <w:rPr>
          <w:rFonts w:ascii="Arial Narrow" w:hAnsi="Arial Narrow"/>
          <w:sz w:val="20"/>
          <w:szCs w:val="20"/>
          <w:lang w:val="fr-FR"/>
        </w:rPr>
      </w:pPr>
    </w:p>
    <w:p w14:paraId="58B29800" w14:textId="0193C7B4" w:rsidR="001724AF" w:rsidRPr="0047031B" w:rsidRDefault="00EE3165" w:rsidP="003635A2">
      <w:pPr>
        <w:spacing w:line="276" w:lineRule="auto"/>
        <w:ind w:left="-284" w:right="-426"/>
        <w:jc w:val="both"/>
        <w:rPr>
          <w:rFonts w:ascii="Arial Narrow" w:hAnsi="Arial Narrow"/>
          <w:sz w:val="20"/>
          <w:szCs w:val="20"/>
          <w:lang w:val="fr-FR"/>
        </w:rPr>
      </w:pPr>
      <w:r>
        <w:rPr>
          <w:rFonts w:ascii="Arial Narrow" w:hAnsi="Arial Narrow"/>
          <w:sz w:val="20"/>
          <w:szCs w:val="20"/>
          <w:lang w:val="fr-FR"/>
        </w:rPr>
        <w:t>Conformément aux conditions prévues à l’article</w:t>
      </w:r>
      <w:r w:rsidRPr="00EE3165">
        <w:rPr>
          <w:rFonts w:ascii="Arial Narrow" w:hAnsi="Arial Narrow"/>
          <w:sz w:val="20"/>
          <w:szCs w:val="20"/>
          <w:lang w:val="fr-FR"/>
        </w:rPr>
        <w:t xml:space="preserve"> 4.4 des conditions juridiques </w:t>
      </w:r>
      <w:r>
        <w:rPr>
          <w:rFonts w:ascii="Arial Narrow" w:hAnsi="Arial Narrow"/>
          <w:sz w:val="20"/>
          <w:szCs w:val="20"/>
          <w:lang w:val="fr-FR"/>
        </w:rPr>
        <w:t>(voir Partie C), l</w:t>
      </w:r>
      <w:r w:rsidR="001724AF" w:rsidRPr="001724AF">
        <w:rPr>
          <w:rFonts w:ascii="Arial Narrow" w:hAnsi="Arial Narrow"/>
          <w:sz w:val="20"/>
          <w:szCs w:val="20"/>
          <w:lang w:val="fr-FR"/>
        </w:rPr>
        <w:t>e Conseil de l’Europe prendra en charge les frais de voyage et de séjour</w:t>
      </w:r>
      <w:r w:rsidR="001724AF">
        <w:rPr>
          <w:rFonts w:ascii="Arial Narrow" w:hAnsi="Arial Narrow"/>
          <w:sz w:val="20"/>
          <w:szCs w:val="20"/>
          <w:lang w:val="fr-FR"/>
        </w:rPr>
        <w:t xml:space="preserve"> du consultant pour les </w:t>
      </w:r>
      <w:r w:rsidR="00FA0D1C">
        <w:rPr>
          <w:rFonts w:ascii="Arial Narrow" w:hAnsi="Arial Narrow"/>
          <w:sz w:val="20"/>
          <w:szCs w:val="20"/>
          <w:lang w:val="fr-FR"/>
        </w:rPr>
        <w:t>différentes missions qu’il sera amené à conduire dans le cadre du présent contrat.</w:t>
      </w:r>
    </w:p>
    <w:p w14:paraId="2ADB5F4A" w14:textId="77777777" w:rsidR="0027104D" w:rsidRDefault="0027104D" w:rsidP="00DB5EBB">
      <w:pPr>
        <w:spacing w:line="276" w:lineRule="auto"/>
        <w:ind w:left="-284" w:right="-426"/>
        <w:jc w:val="both"/>
        <w:rPr>
          <w:rFonts w:ascii="Arial Narrow" w:hAnsi="Arial Narrow"/>
          <w:sz w:val="20"/>
          <w:szCs w:val="20"/>
          <w:lang w:val="fr-FR"/>
        </w:rPr>
      </w:pPr>
    </w:p>
    <w:p w14:paraId="49FED17C" w14:textId="1D60EFC7" w:rsidR="00AF0DF0" w:rsidRDefault="0027104D" w:rsidP="00DB5EBB">
      <w:pPr>
        <w:spacing w:line="276" w:lineRule="auto"/>
        <w:ind w:left="-284" w:right="-426"/>
        <w:jc w:val="both"/>
        <w:rPr>
          <w:rFonts w:ascii="Arial Narrow" w:hAnsi="Arial Narrow"/>
          <w:color w:val="000000"/>
          <w:sz w:val="20"/>
          <w:szCs w:val="20"/>
          <w:lang w:val="fr-FR" w:eastAsia="en-US"/>
        </w:rPr>
      </w:pPr>
      <w:r w:rsidRPr="0047031B">
        <w:rPr>
          <w:rFonts w:ascii="Arial Narrow" w:hAnsi="Arial Narrow"/>
          <w:sz w:val="20"/>
          <w:szCs w:val="20"/>
          <w:lang w:val="fr-FR"/>
        </w:rPr>
        <w:t>Les prix indiqués dans le tableau ci-dessous sont fixes et non susceptibles de révision, pour toute la durée du contrat.</w:t>
      </w:r>
    </w:p>
    <w:p w14:paraId="3CE36F7D" w14:textId="77777777" w:rsidR="0027104D" w:rsidRDefault="0027104D" w:rsidP="00DB5EBB">
      <w:pPr>
        <w:spacing w:line="276" w:lineRule="auto"/>
        <w:ind w:left="-284" w:right="-426"/>
        <w:jc w:val="both"/>
        <w:rPr>
          <w:rFonts w:ascii="Arial Narrow" w:hAnsi="Arial Narrow"/>
          <w:color w:val="000000"/>
          <w:sz w:val="20"/>
          <w:szCs w:val="20"/>
          <w:lang w:val="fr-FR" w:eastAsia="en-US"/>
        </w:rPr>
      </w:pPr>
    </w:p>
    <w:p w14:paraId="7B7240F7" w14:textId="05A2A0F7" w:rsidR="0026342E" w:rsidRPr="0047031B" w:rsidRDefault="00B5590D" w:rsidP="00DB5EBB">
      <w:pPr>
        <w:spacing w:line="276" w:lineRule="auto"/>
        <w:ind w:left="-284" w:right="-426"/>
        <w:jc w:val="both"/>
        <w:rPr>
          <w:rFonts w:ascii="Arial Narrow" w:hAnsi="Arial Narrow"/>
          <w:color w:val="000000"/>
          <w:sz w:val="20"/>
          <w:szCs w:val="20"/>
          <w:lang w:val="fr-FR" w:eastAsia="en-US"/>
        </w:rPr>
      </w:pPr>
      <w:r>
        <w:rPr>
          <w:rFonts w:ascii="Arial Narrow" w:hAnsi="Arial Narrow"/>
          <w:color w:val="000000"/>
          <w:sz w:val="20"/>
          <w:szCs w:val="20"/>
          <w:lang w:val="fr-FR" w:eastAsia="en-US"/>
        </w:rPr>
        <w:t xml:space="preserve">Les prix </w:t>
      </w:r>
      <w:r w:rsidRPr="00B5590D">
        <w:rPr>
          <w:rFonts w:ascii="Arial Narrow" w:hAnsi="Arial Narrow"/>
          <w:color w:val="000000"/>
          <w:sz w:val="20"/>
          <w:szCs w:val="20"/>
          <w:lang w:val="fr-FR" w:eastAsia="en-US"/>
        </w:rPr>
        <w:t>sont indiqués en Euros</w:t>
      </w:r>
      <w:r w:rsidR="0026342E" w:rsidRPr="00B5590D">
        <w:rPr>
          <w:rFonts w:ascii="Arial Narrow" w:hAnsi="Arial Narrow"/>
          <w:color w:val="000000"/>
          <w:sz w:val="20"/>
          <w:szCs w:val="20"/>
          <w:lang w:val="fr-FR" w:eastAsia="en-US"/>
        </w:rPr>
        <w:t>, hors</w:t>
      </w:r>
      <w:r w:rsidR="0026342E" w:rsidRPr="0047031B">
        <w:rPr>
          <w:rFonts w:ascii="Arial Narrow" w:hAnsi="Arial Narrow"/>
          <w:color w:val="000000"/>
          <w:sz w:val="20"/>
          <w:szCs w:val="20"/>
          <w:lang w:val="fr-FR" w:eastAsia="en-US"/>
        </w:rPr>
        <w:t xml:space="preserve"> taxes.</w:t>
      </w:r>
    </w:p>
    <w:p w14:paraId="08187ED1" w14:textId="77777777" w:rsidR="0018054E" w:rsidRDefault="0018054E" w:rsidP="0026342E">
      <w:pPr>
        <w:spacing w:line="276" w:lineRule="auto"/>
        <w:ind w:left="-284" w:right="-426"/>
        <w:jc w:val="both"/>
        <w:rPr>
          <w:rFonts w:ascii="Arial Narrow" w:hAnsi="Arial Narrow"/>
          <w:b/>
          <w:color w:val="000000"/>
          <w:sz w:val="20"/>
          <w:szCs w:val="20"/>
          <w:u w:val="single"/>
          <w:lang w:val="fr-FR" w:eastAsia="en-US"/>
        </w:rPr>
      </w:pPr>
    </w:p>
    <w:p w14:paraId="6755B8AB" w14:textId="3AB1BAAF" w:rsidR="0026342E" w:rsidRPr="00B5590D" w:rsidRDefault="0026342E" w:rsidP="0026342E">
      <w:pPr>
        <w:spacing w:line="276" w:lineRule="auto"/>
        <w:ind w:left="-284" w:right="-426"/>
        <w:jc w:val="both"/>
        <w:rPr>
          <w:rFonts w:ascii="Arial Narrow" w:hAnsi="Arial Narrow"/>
          <w:b/>
          <w:color w:val="000000"/>
          <w:sz w:val="20"/>
          <w:szCs w:val="20"/>
          <w:lang w:val="fr-FR" w:eastAsia="en-US"/>
        </w:rPr>
      </w:pPr>
      <w:r w:rsidRPr="00B5590D">
        <w:rPr>
          <w:rFonts w:ascii="Arial Narrow" w:hAnsi="Arial Narrow"/>
          <w:b/>
          <w:color w:val="000000"/>
          <w:sz w:val="20"/>
          <w:szCs w:val="20"/>
          <w:u w:val="single"/>
          <w:lang w:val="fr-FR" w:eastAsia="en-US"/>
        </w:rPr>
        <w:t>Toute offre proposant un prix au-dessus du seuil d’exclusion sera automatiquement et enti</w:t>
      </w:r>
      <w:r w:rsidR="00B5590D" w:rsidRPr="00B5590D">
        <w:rPr>
          <w:rFonts w:ascii="Arial Narrow" w:hAnsi="Arial Narrow"/>
          <w:b/>
          <w:color w:val="000000"/>
          <w:sz w:val="20"/>
          <w:szCs w:val="20"/>
          <w:u w:val="single"/>
          <w:lang w:val="fr-FR" w:eastAsia="en-US"/>
        </w:rPr>
        <w:t>èrement exclue de la procédure.</w:t>
      </w:r>
    </w:p>
    <w:p w14:paraId="41681084" w14:textId="77777777" w:rsidR="0026342E" w:rsidRPr="0047031B" w:rsidRDefault="0026342E" w:rsidP="0026342E">
      <w:pPr>
        <w:spacing w:line="276" w:lineRule="auto"/>
        <w:ind w:left="-284" w:right="-426"/>
        <w:jc w:val="both"/>
        <w:rPr>
          <w:rFonts w:ascii="Arial Narrow" w:hAnsi="Arial Narrow"/>
          <w:b/>
          <w:color w:val="000000"/>
          <w:sz w:val="20"/>
          <w:szCs w:val="20"/>
          <w:lang w:val="fr-FR" w:eastAsia="en-US"/>
        </w:rPr>
      </w:pPr>
    </w:p>
    <w:p w14:paraId="21714917" w14:textId="77777777" w:rsidR="00E6373B" w:rsidRDefault="00E6373B" w:rsidP="00E6373B">
      <w:pPr>
        <w:spacing w:line="276" w:lineRule="auto"/>
        <w:ind w:left="-284" w:right="-426"/>
        <w:jc w:val="both"/>
        <w:rPr>
          <w:rFonts w:ascii="Arial Narrow" w:hAnsi="Arial Narrow"/>
          <w:b/>
          <w:color w:val="000000"/>
          <w:sz w:val="20"/>
          <w:szCs w:val="20"/>
          <w:lang w:val="fr-FR" w:eastAsia="en-US"/>
        </w:rPr>
      </w:pPr>
      <w:r w:rsidRPr="0047031B">
        <w:rPr>
          <w:rFonts w:ascii="Arial Narrow" w:hAnsi="Arial Narrow"/>
          <w:b/>
          <w:color w:val="000000"/>
          <w:sz w:val="20"/>
          <w:szCs w:val="20"/>
          <w:lang w:val="fr-FR" w:eastAsia="en-US"/>
        </w:rPr>
        <w:t>Pour le régime de TVA à mentionner sur la facture, voir Partie B, ci-dessous.</w:t>
      </w:r>
    </w:p>
    <w:p w14:paraId="2A0540F3" w14:textId="77777777" w:rsidR="00203C47" w:rsidRPr="0047031B" w:rsidRDefault="00203C47" w:rsidP="00E6373B">
      <w:pPr>
        <w:spacing w:line="276" w:lineRule="auto"/>
        <w:ind w:left="-284" w:right="-426"/>
        <w:jc w:val="both"/>
        <w:rPr>
          <w:rFonts w:ascii="Arial Narrow" w:hAnsi="Arial Narrow"/>
          <w:b/>
          <w:color w:val="000000"/>
          <w:sz w:val="20"/>
          <w:szCs w:val="20"/>
          <w:lang w:val="fr-FR" w:eastAsia="en-US"/>
        </w:rPr>
      </w:pPr>
    </w:p>
    <w:p w14:paraId="40A0379A" w14:textId="77777777" w:rsidR="00203C47" w:rsidRPr="0047031B" w:rsidRDefault="00203C47" w:rsidP="00203C47">
      <w:pPr>
        <w:pBdr>
          <w:top w:val="single" w:sz="2" w:space="1" w:color="FF0000"/>
          <w:left w:val="single" w:sz="2" w:space="4" w:color="FF0000"/>
          <w:bottom w:val="single" w:sz="2" w:space="1" w:color="FF0000"/>
          <w:right w:val="single" w:sz="2" w:space="4" w:color="FF0000"/>
        </w:pBdr>
        <w:spacing w:line="276" w:lineRule="auto"/>
        <w:ind w:left="3402"/>
        <w:jc w:val="right"/>
        <w:rPr>
          <w:rFonts w:ascii="Arial Narrow" w:hAnsi="Arial Narrow"/>
          <w:color w:val="FF0000"/>
          <w:sz w:val="20"/>
          <w:szCs w:val="20"/>
          <w:lang w:val="fr-FR" w:eastAsia="en-US"/>
        </w:rPr>
      </w:pPr>
      <w:r w:rsidRPr="0047031B">
        <w:rPr>
          <w:rFonts w:ascii="Arial Narrow" w:hAnsi="Arial Narrow"/>
          <w:color w:val="FF0000"/>
          <w:sz w:val="20"/>
          <w:szCs w:val="20"/>
          <w:lang w:val="fr-FR" w:eastAsia="en-US"/>
        </w:rPr>
        <w:t>Le soumissionnaire doit indiquer le(s) prix qu’il propose dans la colonne ci-dessous.</w:t>
      </w:r>
    </w:p>
    <w:p w14:paraId="5D81EC75" w14:textId="77777777" w:rsidR="00203C47" w:rsidRPr="0047031B" w:rsidRDefault="00203C47" w:rsidP="00203C47">
      <w:pPr>
        <w:spacing w:line="276" w:lineRule="auto"/>
        <w:ind w:left="-426"/>
        <w:jc w:val="both"/>
        <w:rPr>
          <w:rFonts w:ascii="Arial Narrow" w:hAnsi="Arial Narrow"/>
          <w:sz w:val="18"/>
          <w:szCs w:val="18"/>
          <w:highlight w:val="yellow"/>
          <w:lang w:val="fr-FR" w:eastAsia="en-US"/>
        </w:rPr>
      </w:pPr>
      <w:r w:rsidRPr="0047031B">
        <w:rPr>
          <w:noProof/>
          <w:lang w:val="en-US" w:eastAsia="en-US"/>
        </w:rPr>
        <mc:AlternateContent>
          <mc:Choice Requires="wps">
            <w:drawing>
              <wp:anchor distT="0" distB="0" distL="114300" distR="114300" simplePos="0" relativeHeight="251660289" behindDoc="0" locked="1" layoutInCell="1" allowOverlap="1" wp14:anchorId="10ACF65A" wp14:editId="56738D6C">
                <wp:simplePos x="0" y="0"/>
                <wp:positionH relativeFrom="column">
                  <wp:posOffset>5354955</wp:posOffset>
                </wp:positionH>
                <wp:positionV relativeFrom="paragraph">
                  <wp:posOffset>-22860</wp:posOffset>
                </wp:positionV>
                <wp:extent cx="163195" cy="436245"/>
                <wp:effectExtent l="19050" t="0" r="27305" b="4000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21.65pt;margin-top:-1.8pt;width:12.85pt;height:34.35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LUUA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" adj="4782" strokecolor="red">
                <o:lock v:ext="edit" aspectratio="t"/>
                <v:textbox style="layout-flow:vertical-ideographic"/>
                <w10:anchorlock/>
              </v:shape>
            </w:pict>
          </mc:Fallback>
        </mc:AlternateContent>
      </w:r>
    </w:p>
    <w:tbl>
      <w:tblPr>
        <w:tblW w:w="10686" w:type="dxa"/>
        <w:jc w:val="center"/>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459"/>
        <w:gridCol w:w="1377"/>
        <w:gridCol w:w="1377"/>
        <w:gridCol w:w="1473"/>
      </w:tblGrid>
      <w:tr w:rsidR="00203C47" w:rsidRPr="00EE6B12" w14:paraId="29D0D58C" w14:textId="77777777" w:rsidTr="001724AF">
        <w:trPr>
          <w:trHeight w:val="688"/>
          <w:jc w:val="center"/>
        </w:trPr>
        <w:tc>
          <w:tcPr>
            <w:tcW w:w="6459" w:type="dxa"/>
            <w:shd w:val="clear" w:color="auto" w:fill="DBE5F1" w:themeFill="accent1" w:themeFillTint="33"/>
            <w:vAlign w:val="center"/>
          </w:tcPr>
          <w:p w14:paraId="5C59295B" w14:textId="77777777" w:rsidR="00203C47" w:rsidRPr="0047031B" w:rsidRDefault="00203C47" w:rsidP="001724AF">
            <w:pPr>
              <w:tabs>
                <w:tab w:val="left" w:pos="0"/>
              </w:tabs>
              <w:spacing w:line="276" w:lineRule="auto"/>
              <w:ind w:left="-426"/>
              <w:jc w:val="center"/>
              <w:rPr>
                <w:rFonts w:ascii="Arial Narrow" w:hAnsi="Arial Narrow"/>
                <w:b/>
                <w:sz w:val="18"/>
                <w:szCs w:val="18"/>
                <w:lang w:val="fr-FR" w:eastAsia="en-US"/>
              </w:rPr>
            </w:pPr>
            <w:r w:rsidRPr="0047031B">
              <w:rPr>
                <w:rFonts w:ascii="Arial Narrow" w:hAnsi="Arial Narrow"/>
                <w:b/>
                <w:sz w:val="18"/>
                <w:szCs w:val="18"/>
                <w:lang w:val="fr-FR" w:eastAsia="en-US"/>
              </w:rPr>
              <w:t>Livrable ▼</w:t>
            </w:r>
          </w:p>
        </w:tc>
        <w:tc>
          <w:tcPr>
            <w:tcW w:w="1377" w:type="dxa"/>
            <w:tcBorders>
              <w:bottom w:val="single" w:sz="2" w:space="0" w:color="808080"/>
            </w:tcBorders>
            <w:shd w:val="clear" w:color="auto" w:fill="DBE5F1" w:themeFill="accent1" w:themeFillTint="33"/>
            <w:vAlign w:val="center"/>
          </w:tcPr>
          <w:p w14:paraId="639474A1" w14:textId="77777777" w:rsidR="00203C47" w:rsidRPr="0047031B" w:rsidRDefault="00203C47" w:rsidP="001724AF">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Date limite ▼</w:t>
            </w:r>
          </w:p>
        </w:tc>
        <w:tc>
          <w:tcPr>
            <w:tcW w:w="1377" w:type="dxa"/>
            <w:tcBorders>
              <w:bottom w:val="single" w:sz="2" w:space="0" w:color="FF0000"/>
            </w:tcBorders>
            <w:shd w:val="clear" w:color="auto" w:fill="DBE5F1" w:themeFill="accent1" w:themeFillTint="33"/>
            <w:vAlign w:val="center"/>
          </w:tcPr>
          <w:p w14:paraId="514B25E5" w14:textId="77777777" w:rsidR="00203C47" w:rsidRPr="0047031B" w:rsidRDefault="00203C47" w:rsidP="001724AF">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Prix</w:t>
            </w:r>
          </w:p>
          <w:p w14:paraId="4AF9A120" w14:textId="77777777" w:rsidR="00203C47" w:rsidRPr="0047031B" w:rsidRDefault="00203C47" w:rsidP="001724AF">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w:t>
            </w:r>
          </w:p>
        </w:tc>
        <w:tc>
          <w:tcPr>
            <w:tcW w:w="1473" w:type="dxa"/>
            <w:tcBorders>
              <w:bottom w:val="single" w:sz="2" w:space="0" w:color="808080"/>
              <w:right w:val="single" w:sz="2" w:space="0" w:color="808080"/>
            </w:tcBorders>
            <w:shd w:val="clear" w:color="auto" w:fill="DBE5F1" w:themeFill="accent1" w:themeFillTint="33"/>
            <w:vAlign w:val="center"/>
          </w:tcPr>
          <w:p w14:paraId="65A727C8" w14:textId="20942714" w:rsidR="00203C47" w:rsidRPr="00EE6B12" w:rsidRDefault="00203C47" w:rsidP="001724AF">
            <w:pPr>
              <w:spacing w:line="276" w:lineRule="auto"/>
              <w:ind w:left="-426" w:right="-490"/>
              <w:jc w:val="center"/>
              <w:rPr>
                <w:rFonts w:ascii="Arial Narrow" w:hAnsi="Arial Narrow"/>
                <w:b/>
                <w:sz w:val="18"/>
                <w:szCs w:val="18"/>
                <w:lang w:val="fr-FR" w:eastAsia="en-US"/>
              </w:rPr>
            </w:pPr>
            <w:r w:rsidRPr="00EE6B12">
              <w:rPr>
                <w:rFonts w:ascii="Arial Narrow" w:hAnsi="Arial Narrow"/>
                <w:b/>
                <w:sz w:val="18"/>
                <w:szCs w:val="18"/>
                <w:lang w:val="fr-FR" w:eastAsia="en-US"/>
              </w:rPr>
              <w:t>Seuil d’exclusion</w:t>
            </w:r>
          </w:p>
          <w:p w14:paraId="58AE17B8" w14:textId="77777777" w:rsidR="00203C47" w:rsidRPr="00EE6B12" w:rsidRDefault="00203C47" w:rsidP="001724AF">
            <w:pPr>
              <w:spacing w:line="276" w:lineRule="auto"/>
              <w:ind w:left="-426" w:right="-490"/>
              <w:jc w:val="center"/>
              <w:rPr>
                <w:rFonts w:ascii="Arial Narrow" w:hAnsi="Arial Narrow"/>
                <w:b/>
                <w:sz w:val="18"/>
                <w:szCs w:val="18"/>
                <w:lang w:val="fr-FR" w:eastAsia="en-US"/>
              </w:rPr>
            </w:pPr>
            <w:r w:rsidRPr="00EE6B12">
              <w:rPr>
                <w:rFonts w:ascii="Arial Narrow" w:hAnsi="Arial Narrow"/>
                <w:b/>
                <w:sz w:val="18"/>
                <w:szCs w:val="18"/>
                <w:lang w:val="fr-FR" w:eastAsia="en-US"/>
              </w:rPr>
              <w:t>▼</w:t>
            </w:r>
          </w:p>
        </w:tc>
      </w:tr>
      <w:tr w:rsidR="00203C47" w:rsidRPr="00A4607D" w14:paraId="6021AFB5" w14:textId="77777777" w:rsidTr="001724AF">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4B9D1E52" w14:textId="167155D6" w:rsidR="00203C47" w:rsidRPr="00A4607D" w:rsidRDefault="00203C47" w:rsidP="001724AF">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1 - </w:t>
            </w:r>
            <w:r w:rsidR="00A233FC" w:rsidRPr="00A233FC">
              <w:rPr>
                <w:rFonts w:ascii="Arial Narrow" w:hAnsi="Arial Narrow"/>
                <w:sz w:val="18"/>
                <w:szCs w:val="18"/>
                <w:lang w:val="fr-FR" w:eastAsia="en-US"/>
              </w:rPr>
              <w:t>Soutien et participation à une réunion avec les principales parties prenantes</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65A10E0C" w14:textId="77777777" w:rsidR="00203C47" w:rsidRPr="00A4607D" w:rsidRDefault="00203C47" w:rsidP="001724AF">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30/04/2019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A4CF87" w14:textId="77777777" w:rsidR="00203C47" w:rsidRPr="00A4607D" w:rsidRDefault="00203C47" w:rsidP="001724AF">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3BA60D5" w14:textId="59E0BDA5" w:rsidR="00203C47" w:rsidRPr="00A4607D" w:rsidRDefault="00A51001" w:rsidP="001724AF">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w:t>
            </w:r>
            <w:r w:rsidR="00203C47">
              <w:rPr>
                <w:rFonts w:ascii="Arial Narrow" w:hAnsi="Arial Narrow"/>
                <w:sz w:val="18"/>
                <w:szCs w:val="18"/>
                <w:lang w:val="fr-FR" w:eastAsia="en-US"/>
              </w:rPr>
              <w:t>1</w:t>
            </w:r>
            <w:r w:rsidR="009663CA">
              <w:rPr>
                <w:rFonts w:ascii="Arial Narrow" w:hAnsi="Arial Narrow"/>
                <w:sz w:val="18"/>
                <w:szCs w:val="18"/>
                <w:lang w:val="fr-FR" w:eastAsia="en-US"/>
              </w:rPr>
              <w:t>751</w:t>
            </w:r>
          </w:p>
        </w:tc>
      </w:tr>
      <w:tr w:rsidR="00203C47" w:rsidRPr="0018054E" w14:paraId="2DD3A0C0" w14:textId="77777777" w:rsidTr="001724AF">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075E94EA" w14:textId="165786D8" w:rsidR="00203C47" w:rsidRPr="00A4607D" w:rsidRDefault="00203C47" w:rsidP="00D77C21">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2 - </w:t>
            </w:r>
            <w:r w:rsidR="00A233FC" w:rsidRPr="00A233FC">
              <w:rPr>
                <w:rFonts w:ascii="Arial Narrow" w:hAnsi="Arial Narrow"/>
                <w:sz w:val="18"/>
                <w:szCs w:val="18"/>
                <w:lang w:val="fr-FR" w:eastAsia="en-US"/>
              </w:rPr>
              <w:t xml:space="preserve">Élaboration et présentation d’une étude de faisabilité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52838689" w14:textId="3CA846C0" w:rsidR="00203C47" w:rsidRPr="00A4607D" w:rsidRDefault="00203C47" w:rsidP="001724AF">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30/06</w:t>
            </w:r>
            <w:r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ACD1215" w14:textId="77777777" w:rsidR="00203C47" w:rsidRPr="00A4607D" w:rsidRDefault="00203C47" w:rsidP="001724AF">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83B8113" w14:textId="772FD56D" w:rsidR="00203C47" w:rsidRPr="00A4607D" w:rsidRDefault="00A51001" w:rsidP="001724AF">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w:t>
            </w:r>
            <w:r w:rsidR="00203C47">
              <w:rPr>
                <w:rFonts w:ascii="Arial Narrow" w:hAnsi="Arial Narrow"/>
                <w:sz w:val="18"/>
                <w:szCs w:val="18"/>
                <w:lang w:val="fr-FR" w:eastAsia="en-US"/>
              </w:rPr>
              <w:t>1</w:t>
            </w:r>
            <w:r w:rsidR="00755560">
              <w:rPr>
                <w:rFonts w:ascii="Arial Narrow" w:hAnsi="Arial Narrow"/>
                <w:sz w:val="18"/>
                <w:szCs w:val="18"/>
                <w:lang w:val="fr-FR" w:eastAsia="en-US"/>
              </w:rPr>
              <w:t>4</w:t>
            </w:r>
            <w:r w:rsidR="009663CA">
              <w:rPr>
                <w:rFonts w:ascii="Arial Narrow" w:hAnsi="Arial Narrow"/>
                <w:sz w:val="18"/>
                <w:szCs w:val="18"/>
                <w:lang w:val="fr-FR" w:eastAsia="en-US"/>
              </w:rPr>
              <w:t>01</w:t>
            </w:r>
          </w:p>
        </w:tc>
      </w:tr>
      <w:tr w:rsidR="00203C47" w:rsidRPr="0018054E" w14:paraId="4B98E3AA" w14:textId="77777777" w:rsidTr="001724AF">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14:paraId="2ACAC057" w14:textId="50267CC8" w:rsidR="00203C47" w:rsidRPr="00A4607D" w:rsidRDefault="00203C47" w:rsidP="00D77C21">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3 - </w:t>
            </w:r>
            <w:r w:rsidR="00A233FC" w:rsidRPr="00A233FC">
              <w:rPr>
                <w:rFonts w:ascii="Arial Narrow" w:hAnsi="Arial Narrow"/>
                <w:sz w:val="18"/>
                <w:szCs w:val="18"/>
                <w:lang w:val="fr-FR" w:eastAsia="en-US"/>
              </w:rPr>
              <w:t xml:space="preserve">Élaboration et présentation d’un cahier des charges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14:paraId="3F41943C" w14:textId="2D300AFB" w:rsidR="00203C47" w:rsidRPr="00A4607D" w:rsidRDefault="00203C47" w:rsidP="001724AF">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30/06</w:t>
            </w:r>
            <w:r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E09857" w14:textId="77777777" w:rsidR="00203C47" w:rsidRPr="00A4607D" w:rsidRDefault="00203C47" w:rsidP="001724AF">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30411394" w14:textId="2EA42539" w:rsidR="00203C47" w:rsidRPr="00A4607D" w:rsidRDefault="00A51001" w:rsidP="001724AF">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w:t>
            </w:r>
            <w:r w:rsidR="00203C47">
              <w:rPr>
                <w:rFonts w:ascii="Arial Narrow" w:hAnsi="Arial Narrow"/>
                <w:sz w:val="18"/>
                <w:szCs w:val="18"/>
                <w:lang w:val="fr-FR" w:eastAsia="en-US"/>
              </w:rPr>
              <w:t>1</w:t>
            </w:r>
            <w:r w:rsidR="00755560">
              <w:rPr>
                <w:rFonts w:ascii="Arial Narrow" w:hAnsi="Arial Narrow"/>
                <w:sz w:val="18"/>
                <w:szCs w:val="18"/>
                <w:lang w:val="fr-FR" w:eastAsia="en-US"/>
              </w:rPr>
              <w:t>4</w:t>
            </w:r>
            <w:r w:rsidR="009663CA">
              <w:rPr>
                <w:rFonts w:ascii="Arial Narrow" w:hAnsi="Arial Narrow"/>
                <w:sz w:val="18"/>
                <w:szCs w:val="18"/>
                <w:lang w:val="fr-FR" w:eastAsia="en-US"/>
              </w:rPr>
              <w:t>01</w:t>
            </w:r>
          </w:p>
        </w:tc>
      </w:tr>
      <w:tr w:rsidR="00203C47" w:rsidRPr="0047031B" w14:paraId="4154A45E" w14:textId="77777777" w:rsidTr="001724AF">
        <w:trPr>
          <w:trHeight w:val="423"/>
          <w:jc w:val="center"/>
        </w:trPr>
        <w:tc>
          <w:tcPr>
            <w:tcW w:w="7836" w:type="dxa"/>
            <w:gridSpan w:val="2"/>
            <w:tcBorders>
              <w:right w:val="single" w:sz="2" w:space="0" w:color="FF0000"/>
            </w:tcBorders>
            <w:shd w:val="clear" w:color="auto" w:fill="F2F2F2" w:themeFill="background1" w:themeFillShade="F2"/>
            <w:vAlign w:val="center"/>
          </w:tcPr>
          <w:p w14:paraId="4362D4DD" w14:textId="3A8110BA" w:rsidR="00203C47" w:rsidRPr="00A4607D" w:rsidRDefault="00203C47" w:rsidP="001724AF">
            <w:pPr>
              <w:spacing w:line="276" w:lineRule="auto"/>
              <w:ind w:left="-135" w:right="1"/>
              <w:jc w:val="right"/>
              <w:rPr>
                <w:rFonts w:ascii="Arial Narrow" w:hAnsi="Arial Narrow"/>
                <w:sz w:val="18"/>
                <w:szCs w:val="18"/>
                <w:lang w:val="fr-FR" w:eastAsia="en-US"/>
              </w:rPr>
            </w:pPr>
            <w:r w:rsidRPr="00B050FE">
              <w:rPr>
                <w:rFonts w:ascii="Arial Narrow" w:hAnsi="Arial Narrow"/>
                <w:b/>
                <w:sz w:val="18"/>
                <w:szCs w:val="18"/>
                <w:lang w:val="fr-FR" w:eastAsia="en-US"/>
              </w:rPr>
              <w:t>TOTAL</w:t>
            </w:r>
            <w:r w:rsidRPr="00755560">
              <w:rPr>
                <w:rFonts w:ascii="Arial Narrow" w:hAnsi="Arial Narrow"/>
                <w:color w:val="FF0000"/>
                <w:sz w:val="18"/>
                <w:szCs w:val="18"/>
                <w:lang w:val="fr-FR" w:eastAsia="en-US"/>
              </w:rPr>
              <w:t xml:space="preserve"> </w:t>
            </w:r>
            <w:r w:rsidRPr="00A4607D">
              <w:rPr>
                <w:rFonts w:ascii="Times New Roman" w:hAnsi="Times New Roman" w:cs="Times New Roman"/>
                <w:sz w:val="18"/>
                <w:szCs w:val="18"/>
                <w:lang w:val="fr-FR" w:eastAsia="en-US"/>
              </w:rPr>
              <w:t>►</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CEF89" w14:textId="77777777" w:rsidR="00203C47" w:rsidRPr="00A4607D" w:rsidRDefault="00203C47" w:rsidP="001724AF">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CE3F06" w14:textId="3B06C7AA" w:rsidR="00203C47" w:rsidRPr="00B050FE" w:rsidRDefault="00A51001" w:rsidP="00A233FC">
            <w:pPr>
              <w:spacing w:line="276" w:lineRule="auto"/>
              <w:ind w:left="-135" w:right="-91"/>
              <w:jc w:val="center"/>
              <w:rPr>
                <w:rFonts w:ascii="Arial Narrow" w:hAnsi="Arial Narrow"/>
                <w:b/>
                <w:sz w:val="18"/>
                <w:szCs w:val="18"/>
                <w:lang w:val="fr-FR" w:eastAsia="en-US"/>
              </w:rPr>
            </w:pPr>
            <w:r>
              <w:rPr>
                <w:rFonts w:ascii="Arial Narrow" w:hAnsi="Arial Narrow"/>
                <w:b/>
                <w:sz w:val="18"/>
                <w:szCs w:val="18"/>
                <w:lang w:val="fr-FR" w:eastAsia="en-US"/>
              </w:rPr>
              <w:t>€</w:t>
            </w:r>
            <w:r w:rsidR="00755560">
              <w:rPr>
                <w:rFonts w:ascii="Arial Narrow" w:hAnsi="Arial Narrow"/>
                <w:b/>
                <w:sz w:val="18"/>
                <w:szCs w:val="18"/>
                <w:lang w:val="fr-FR" w:eastAsia="en-US"/>
              </w:rPr>
              <w:t>455</w:t>
            </w:r>
            <w:r w:rsidR="009663CA">
              <w:rPr>
                <w:rFonts w:ascii="Arial Narrow" w:hAnsi="Arial Narrow"/>
                <w:b/>
                <w:sz w:val="18"/>
                <w:szCs w:val="18"/>
                <w:lang w:val="fr-FR" w:eastAsia="en-US"/>
              </w:rPr>
              <w:t>3</w:t>
            </w:r>
          </w:p>
        </w:tc>
      </w:tr>
    </w:tbl>
    <w:p w14:paraId="67328629" w14:textId="77777777" w:rsidR="00203C47" w:rsidRDefault="00203C47" w:rsidP="00203C47">
      <w:pPr>
        <w:spacing w:line="276" w:lineRule="auto"/>
        <w:ind w:left="-284" w:right="-426"/>
        <w:jc w:val="both"/>
        <w:rPr>
          <w:rFonts w:ascii="Arial Narrow" w:hAnsi="Arial Narrow"/>
          <w:b/>
          <w:color w:val="000000"/>
          <w:sz w:val="20"/>
          <w:szCs w:val="20"/>
          <w:lang w:val="fr-FR" w:eastAsia="en-US"/>
        </w:rPr>
      </w:pPr>
    </w:p>
    <w:p w14:paraId="1851AED6" w14:textId="77777777" w:rsidR="00203C47" w:rsidRDefault="00203C47" w:rsidP="00203C47">
      <w:pPr>
        <w:spacing w:line="276" w:lineRule="auto"/>
        <w:ind w:left="-284" w:right="-426"/>
        <w:jc w:val="both"/>
        <w:rPr>
          <w:rFonts w:ascii="Arial Narrow" w:hAnsi="Arial Narrow"/>
          <w:b/>
          <w:color w:val="000000"/>
          <w:sz w:val="20"/>
          <w:szCs w:val="20"/>
          <w:lang w:val="fr-FR" w:eastAsia="en-US"/>
        </w:rPr>
      </w:pPr>
    </w:p>
    <w:p w14:paraId="694B38A3" w14:textId="77777777" w:rsidR="0026342E" w:rsidRPr="0047031B" w:rsidRDefault="00812B47" w:rsidP="0026342E">
      <w:pPr>
        <w:pBdr>
          <w:bottom w:val="single" w:sz="2" w:space="1" w:color="808080" w:themeColor="background1" w:themeShade="80"/>
        </w:pBdr>
        <w:spacing w:before="60"/>
        <w:ind w:left="-284"/>
        <w:rPr>
          <w:rFonts w:ascii="Arial Narrow" w:hAnsi="Arial Narrow"/>
          <w:b/>
          <w:lang w:val="fr-FR"/>
        </w:rPr>
      </w:pPr>
      <w:r w:rsidRPr="0047031B">
        <w:rPr>
          <w:rFonts w:ascii="Arial Narrow" w:hAnsi="Arial Narrow"/>
          <w:b/>
          <w:lang w:val="fr-FR"/>
        </w:rPr>
        <w:br w:type="page"/>
      </w:r>
      <w:r w:rsidR="0026342E" w:rsidRPr="0047031B">
        <w:rPr>
          <w:rFonts w:ascii="Arial Narrow" w:hAnsi="Arial Narrow"/>
          <w:b/>
          <w:lang w:val="fr-FR"/>
        </w:rPr>
        <w:lastRenderedPageBreak/>
        <w:t>B. Déclaration d’ accord et signature</w:t>
      </w:r>
    </w:p>
    <w:p w14:paraId="05C8C113" w14:textId="77777777" w:rsidR="0026342E" w:rsidRPr="0047031B" w:rsidRDefault="0026342E" w:rsidP="0026342E">
      <w:pPr>
        <w:tabs>
          <w:tab w:val="left" w:pos="284"/>
          <w:tab w:val="left" w:pos="426"/>
        </w:tabs>
        <w:spacing w:before="60"/>
        <w:ind w:left="-284" w:right="-142"/>
        <w:jc w:val="both"/>
        <w:rPr>
          <w:rFonts w:ascii="Arial Narrow" w:hAnsi="Arial Narrow"/>
          <w:sz w:val="19"/>
          <w:szCs w:val="19"/>
          <w:lang w:val="fr-FR"/>
        </w:rPr>
      </w:pPr>
      <w:r w:rsidRPr="0047031B">
        <w:rPr>
          <w:rFonts w:ascii="Arial Narrow" w:hAnsi="Arial Narrow"/>
          <w:sz w:val="19"/>
          <w:szCs w:val="19"/>
          <w:lang w:val="fr-FR"/>
        </w:rPr>
        <w:t>Je, soussigné, agissant pour mon propre compte ou représentant du Prestataire indiqué ci-dessous, par la présente :</w:t>
      </w:r>
    </w:p>
    <w:p w14:paraId="01A3B30C" w14:textId="2847E154"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être d</w:t>
      </w:r>
      <w:r w:rsidR="0047031B">
        <w:rPr>
          <w:rFonts w:ascii="Arial Narrow" w:hAnsi="Arial Narrow"/>
          <w:sz w:val="19"/>
          <w:szCs w:val="19"/>
          <w:lang w:val="fr-FR"/>
        </w:rPr>
        <w:t>û</w:t>
      </w:r>
      <w:r w:rsidRPr="0047031B">
        <w:rPr>
          <w:rFonts w:ascii="Arial Narrow" w:hAnsi="Arial Narrow"/>
          <w:sz w:val="19"/>
          <w:szCs w:val="19"/>
          <w:lang w:val="fr-FR"/>
        </w:rPr>
        <w:t>ment autorisé à représenter le Prestataire;</w:t>
      </w:r>
    </w:p>
    <w:p w14:paraId="00188F3B"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les informations soumises au Conseil dans le cadre de cette procédure sont complètes, exactes et véridiques ;</w:t>
      </w:r>
    </w:p>
    <w:p w14:paraId="493B82EE" w14:textId="14B0106B"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Reconnai</w:t>
      </w:r>
      <w:r w:rsidR="002316F2">
        <w:rPr>
          <w:rFonts w:ascii="Arial Narrow" w:hAnsi="Arial Narrow"/>
          <w:sz w:val="19"/>
          <w:szCs w:val="19"/>
          <w:lang w:val="fr-FR"/>
        </w:rPr>
        <w:t>s</w:t>
      </w:r>
      <w:r w:rsidRPr="0047031B">
        <w:rPr>
          <w:rFonts w:ascii="Arial Narrow" w:hAnsi="Arial Narrow"/>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0B1AC828"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Consens à tout audit ou vérification que le Conseil pourra initier par quelque procédé que ce soit, relativement aux informations soumises dans le cadre de la présente procédure ;</w:t>
      </w:r>
    </w:p>
    <w:p w14:paraId="1D7D4BC6"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 des cas mentionnés dans les critères d’exclusion reproduits dans le Dossier d’Appel d’Offres ;</w:t>
      </w:r>
    </w:p>
    <w:p w14:paraId="6AD0A8F8"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61EF1B37" w14:textId="77777777"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2CF40731" w14:textId="70C94BC0" w:rsidR="0026342E" w:rsidRPr="0047031B" w:rsidRDefault="002316F2" w:rsidP="0026342E">
      <w:pPr>
        <w:numPr>
          <w:ilvl w:val="0"/>
          <w:numId w:val="4"/>
        </w:numPr>
        <w:tabs>
          <w:tab w:val="left" w:pos="284"/>
        </w:tabs>
        <w:ind w:left="-142" w:right="-142" w:hanging="152"/>
        <w:jc w:val="both"/>
        <w:rPr>
          <w:rFonts w:ascii="Arial Narrow" w:hAnsi="Arial Narrow"/>
          <w:sz w:val="19"/>
          <w:szCs w:val="19"/>
          <w:lang w:val="fr-FR"/>
        </w:rPr>
      </w:pPr>
      <w:r>
        <w:rPr>
          <w:rFonts w:ascii="Arial Narrow" w:hAnsi="Arial Narrow"/>
          <w:sz w:val="19"/>
          <w:szCs w:val="19"/>
          <w:lang w:val="fr-FR"/>
        </w:rPr>
        <w:t>M</w:t>
      </w:r>
      <w:r w:rsidR="0026342E" w:rsidRPr="0047031B">
        <w:rPr>
          <w:rFonts w:ascii="Arial Narrow" w:hAnsi="Arial Narrow"/>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14:paraId="28C4A018" w14:textId="77777777" w:rsidR="0026342E" w:rsidRPr="0047031B" w:rsidRDefault="0026342E" w:rsidP="0026342E">
      <w:pPr>
        <w:numPr>
          <w:ilvl w:val="0"/>
          <w:numId w:val="4"/>
        </w:numPr>
        <w:tabs>
          <w:tab w:val="left" w:pos="284"/>
        </w:tabs>
        <w:spacing w:after="60"/>
        <w:ind w:left="-142" w:right="-142" w:hanging="152"/>
        <w:jc w:val="both"/>
        <w:rPr>
          <w:rFonts w:ascii="Arial Narrow" w:hAnsi="Arial Narrow"/>
          <w:sz w:val="19"/>
          <w:szCs w:val="19"/>
          <w:lang w:val="fr-FR"/>
        </w:rPr>
      </w:pPr>
      <w:r w:rsidRPr="0047031B">
        <w:rPr>
          <w:rFonts w:ascii="Arial Narrow" w:hAnsi="Arial Narrow"/>
          <w:sz w:val="19"/>
          <w:szCs w:val="19"/>
          <w:lang w:val="fr-FR"/>
        </w:rPr>
        <w:t xml:space="preserve">Accepte, sans dérogation, tous les termes des conditions contractuelles telles que reproduites dans ce document et comprend que sa signature </w:t>
      </w:r>
      <w:r w:rsidRPr="0047031B">
        <w:rPr>
          <w:rFonts w:ascii="Arial Narrow" w:hAnsi="Arial Narrow"/>
          <w:b/>
          <w:sz w:val="19"/>
          <w:szCs w:val="19"/>
          <w:u w:val="single"/>
          <w:lang w:val="fr-FR"/>
        </w:rPr>
        <w:t>constitue la signature du contrat</w:t>
      </w:r>
      <w:r w:rsidRPr="0047031B">
        <w:rPr>
          <w:rFonts w:ascii="Arial Narrow" w:hAnsi="Arial Narrow"/>
          <w:sz w:val="19"/>
          <w:szCs w:val="19"/>
          <w:lang w:val="fr-FR"/>
        </w:rPr>
        <w:t xml:space="preserve"> avec le Conseil, sous réserve de sélection de l’offre par le Conseil et sous réserve de la contre-signature de cet Acte par un représentant du Conseil dûment autorisé.</w:t>
      </w:r>
    </w:p>
    <w:p w14:paraId="1A3E8287" w14:textId="77777777" w:rsidR="0026342E" w:rsidRPr="0047031B" w:rsidRDefault="0026342E" w:rsidP="0026342E">
      <w:pPr>
        <w:pBdr>
          <w:top w:val="single" w:sz="2" w:space="1" w:color="FF0000"/>
          <w:left w:val="single" w:sz="2" w:space="4" w:color="FF0000"/>
          <w:bottom w:val="single" w:sz="2" w:space="1" w:color="FF0000"/>
          <w:right w:val="single" w:sz="2" w:space="22" w:color="FF0000"/>
        </w:pBdr>
        <w:ind w:left="-284" w:right="141"/>
        <w:rPr>
          <w:rFonts w:ascii="Arial Narrow" w:hAnsi="Arial Narrow"/>
          <w:color w:val="FF0000"/>
          <w:sz w:val="18"/>
          <w:szCs w:val="18"/>
          <w:lang w:val="fr-FR"/>
        </w:rPr>
      </w:pPr>
      <w:r w:rsidRPr="0047031B">
        <w:rPr>
          <w:rFonts w:ascii="Arial Narrow" w:hAnsi="Arial Narrow"/>
          <w:color w:val="FF0000"/>
          <w:sz w:val="18"/>
          <w:szCs w:val="18"/>
          <w:lang w:val="fr-FR"/>
        </w:rPr>
        <w:t>Compléter cette partie, imprimer et signer le document dans la cellule indiquée, envoyer une copie scannée dans son intégralité à l’adresse email indiquée sur la première page.</w:t>
      </w:r>
      <w:r w:rsidRPr="0047031B">
        <w:rPr>
          <w:noProof/>
          <w:lang w:val="en-US" w:eastAsia="en-US"/>
        </w:rPr>
        <mc:AlternateContent>
          <mc:Choice Requires="wps">
            <w:drawing>
              <wp:anchor distT="0" distB="0" distL="114300" distR="114300" simplePos="0" relativeHeight="251658241" behindDoc="0" locked="1" layoutInCell="1" allowOverlap="1" wp14:anchorId="2E716A5A" wp14:editId="5009D46A">
                <wp:simplePos x="0" y="0"/>
                <wp:positionH relativeFrom="column">
                  <wp:posOffset>2797175</wp:posOffset>
                </wp:positionH>
                <wp:positionV relativeFrom="paragraph">
                  <wp:posOffset>267970</wp:posOffset>
                </wp:positionV>
                <wp:extent cx="200025" cy="422275"/>
                <wp:effectExtent l="19050" t="0" r="47625" b="349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0025" cy="4222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25pt;margin-top:21.1pt;width:15.75pt;height:33.2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mc:Fallback>
        </mc:AlternateContent>
      </w:r>
    </w:p>
    <w:tbl>
      <w:tblPr>
        <w:tblW w:w="0" w:type="auto"/>
        <w:jc w:val="center"/>
        <w:tblInd w:w="-1623" w:type="dxa"/>
        <w:tblCellMar>
          <w:left w:w="0" w:type="dxa"/>
          <w:right w:w="0" w:type="dxa"/>
        </w:tblCellMar>
        <w:tblLook w:val="04A0" w:firstRow="1" w:lastRow="0" w:firstColumn="1" w:lastColumn="0" w:noHBand="0" w:noVBand="1"/>
      </w:tblPr>
      <w:tblGrid>
        <w:gridCol w:w="503"/>
        <w:gridCol w:w="1701"/>
        <w:gridCol w:w="3402"/>
        <w:gridCol w:w="236"/>
        <w:gridCol w:w="1724"/>
        <w:gridCol w:w="3247"/>
      </w:tblGrid>
      <w:tr w:rsidR="0026342E" w:rsidRPr="00F208E4" w14:paraId="17FDAD8D" w14:textId="77777777" w:rsidTr="00DB5EBB">
        <w:trPr>
          <w:trHeight w:val="75"/>
          <w:jc w:val="center"/>
        </w:trPr>
        <w:tc>
          <w:tcPr>
            <w:tcW w:w="10813" w:type="dxa"/>
            <w:gridSpan w:val="6"/>
            <w:tcMar>
              <w:top w:w="0" w:type="dxa"/>
              <w:left w:w="108" w:type="dxa"/>
              <w:bottom w:w="0" w:type="dxa"/>
              <w:right w:w="108" w:type="dxa"/>
            </w:tcMar>
            <w:vAlign w:val="center"/>
          </w:tcPr>
          <w:p w14:paraId="6B22254B" w14:textId="77777777" w:rsidR="0026342E" w:rsidRPr="0047031B" w:rsidRDefault="0026342E" w:rsidP="00DB5EBB">
            <w:pPr>
              <w:jc w:val="center"/>
              <w:rPr>
                <w:rFonts w:ascii="Arial Narrow" w:eastAsia="Calibri" w:hAnsi="Arial Narrow" w:cs="Times New Roman"/>
                <w:color w:val="FF0000"/>
                <w:sz w:val="10"/>
                <w:szCs w:val="10"/>
                <w:lang w:val="fr-FR" w:eastAsia="en-US"/>
              </w:rPr>
            </w:pPr>
          </w:p>
        </w:tc>
      </w:tr>
      <w:tr w:rsidR="0026342E" w:rsidRPr="00F208E4" w14:paraId="6A82C287" w14:textId="77777777"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79F7C513" w14:textId="77777777" w:rsidR="0026342E" w:rsidRPr="0047031B" w:rsidRDefault="0026342E" w:rsidP="00DB5EBB">
            <w:pPr>
              <w:jc w:val="center"/>
              <w:rPr>
                <w:rFonts w:ascii="Arial Narrow" w:eastAsia="Calibri" w:hAnsi="Arial Narrow" w:cs="Times New Roman"/>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150555A" w14:textId="77777777"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Prestataire </w:t>
            </w:r>
            <w:r w:rsidRPr="0047031B">
              <w:rPr>
                <w:rFonts w:ascii="Times New Roman" w:eastAsia="Calibri" w:hAnsi="Times New Roman" w:cs="Times New Roman"/>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1E7234D" w14:textId="77777777" w:rsidR="0026342E" w:rsidRPr="0047031B" w:rsidRDefault="0026342E" w:rsidP="00DB5EBB">
            <w:pPr>
              <w:jc w:val="center"/>
              <w:rPr>
                <w:rFonts w:ascii="Arial Narrow" w:eastAsia="Calibri" w:hAnsi="Arial Narrow" w:cs="Times New Roman"/>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B42375C" w14:textId="77777777"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Conseil de l’Europe </w:t>
            </w:r>
            <w:r w:rsidRPr="0047031B">
              <w:rPr>
                <w:rFonts w:ascii="Times New Roman" w:eastAsia="Calibri" w:hAnsi="Times New Roman" w:cs="Times New Roman"/>
                <w:b/>
                <w:bCs/>
                <w:sz w:val="24"/>
                <w:szCs w:val="24"/>
                <w:lang w:val="fr-FR" w:eastAsia="en-US"/>
              </w:rPr>
              <w:t>▼</w:t>
            </w:r>
          </w:p>
          <w:p w14:paraId="46529DF6" w14:textId="77777777"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sz w:val="18"/>
                <w:szCs w:val="18"/>
                <w:lang w:val="fr-FR" w:eastAsia="en-US"/>
              </w:rPr>
              <w:t>Au nom du Secrétaire Général du Conseil de l’Europe</w:t>
            </w:r>
            <w:r w:rsidRPr="0047031B">
              <w:rPr>
                <w:rFonts w:ascii="Arial Narrow" w:eastAsia="Calibri" w:hAnsi="Arial Narrow" w:cs="Times New Roman"/>
                <w:b/>
                <w:bCs/>
                <w:sz w:val="20"/>
                <w:szCs w:val="20"/>
                <w:lang w:val="fr-FR" w:eastAsia="en-US"/>
              </w:rPr>
              <w:t xml:space="preserve"> </w:t>
            </w:r>
          </w:p>
        </w:tc>
      </w:tr>
      <w:tr w:rsidR="0026342E" w:rsidRPr="00F208E4" w14:paraId="1E603D5F" w14:textId="77777777"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356D9EEB" w14:textId="77777777" w:rsidR="0026342E" w:rsidRPr="0047031B" w:rsidRDefault="0026342E" w:rsidP="00DB5EBB">
            <w:pPr>
              <w:ind w:left="113" w:right="113"/>
              <w:jc w:val="center"/>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9766A19"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5ED11AEB"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02A169"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AF6EC2B"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4DCF2236"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6DC032C6" w14:textId="77777777"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6D1F317D"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0BA694A"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Prestataire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A6636D6"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E52B2B7"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759F03CC"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 de paiement d’avance accepté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061A9E9"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1AD7252A" w14:textId="77777777"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168BBC3"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29F7D59F"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23CB0DEE" w14:textId="77777777" w:rsidR="0026342E" w:rsidRPr="0047031B" w:rsidRDefault="0026342E" w:rsidP="00DB5EBB">
            <w:pPr>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FE22848"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623038EB"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048109" w14:textId="77777777" w:rsidR="0026342E" w:rsidRPr="0047031B" w:rsidRDefault="0026342E" w:rsidP="00DB5EBB">
            <w:pPr>
              <w:rPr>
                <w:rFonts w:ascii="Arial Narrow" w:eastAsia="Calibri" w:hAnsi="Arial Narrow" w:cs="Times New Roman"/>
                <w:sz w:val="20"/>
                <w:szCs w:val="20"/>
                <w:lang w:val="fr-FR" w:eastAsia="en-US"/>
              </w:rPr>
            </w:pPr>
            <w:r w:rsidRPr="0047031B">
              <w:rPr>
                <w:rFonts w:ascii="Arial Narrow" w:eastAsia="Calibri" w:hAnsi="Arial Narrow" w:cs="Times New Roman"/>
                <w:sz w:val="20"/>
                <w:szCs w:val="20"/>
                <w:lang w:val="fr-FR" w:eastAsia="en-US"/>
              </w:rPr>
              <w:t>A</w:t>
            </w:r>
          </w:p>
        </w:tc>
      </w:tr>
      <w:tr w:rsidR="0026342E" w:rsidRPr="0047031B" w14:paraId="59C1F318" w14:textId="77777777"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4AB98F81"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4BC31A22"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16CE7521" w14:textId="77777777" w:rsidR="0026342E" w:rsidRPr="0047031B" w:rsidRDefault="0026342E" w:rsidP="00DB5EBB">
            <w:pPr>
              <w:jc w:val="center"/>
              <w:rPr>
                <w:rFonts w:ascii="Arial Narrow" w:eastAsia="Calibri" w:hAnsi="Arial Narrow" w:cs="Times New Roman"/>
                <w:sz w:val="16"/>
                <w:szCs w:val="16"/>
                <w:lang w:val="fr-FR" w:eastAsia="en-US"/>
              </w:rPr>
            </w:pP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09702040"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D91DFA3"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03D4662" w14:textId="77777777"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______</w:t>
            </w:r>
          </w:p>
        </w:tc>
      </w:tr>
      <w:tr w:rsidR="0026342E" w:rsidRPr="0047031B" w14:paraId="302C61AD" w14:textId="77777777"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097C33A" w14:textId="77777777"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592943F0"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p>
          <w:p w14:paraId="1F202D0D" w14:textId="77777777"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306D0904" w14:textId="77777777"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1FFA841" w14:textId="77777777"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7E6C298" w14:textId="77777777"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AC41A28"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0F10AB4A" w14:textId="77777777" w:rsidTr="00DB5EBB">
        <w:trPr>
          <w:trHeight w:val="309"/>
          <w:jc w:val="center"/>
        </w:trPr>
        <w:tc>
          <w:tcPr>
            <w:tcW w:w="503" w:type="dxa"/>
            <w:tcMar>
              <w:top w:w="0" w:type="dxa"/>
              <w:left w:w="108" w:type="dxa"/>
              <w:bottom w:w="0" w:type="dxa"/>
              <w:right w:w="108" w:type="dxa"/>
            </w:tcMar>
          </w:tcPr>
          <w:p w14:paraId="31ABE7F7" w14:textId="77777777"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14:paraId="2AEEB876" w14:textId="77777777"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14:paraId="23275685" w14:textId="77777777"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372EE304" w14:textId="77777777"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CC7DADC" w14:textId="77777777"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de PO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3A23EB8F" w14:textId="77777777" w:rsidR="0026342E" w:rsidRPr="0047031B" w:rsidRDefault="0026342E" w:rsidP="00DB5EBB">
            <w:pPr>
              <w:rPr>
                <w:rFonts w:ascii="Arial Narrow" w:eastAsia="Calibri" w:hAnsi="Arial Narrow" w:cs="Times New Roman"/>
                <w:sz w:val="20"/>
                <w:szCs w:val="20"/>
                <w:lang w:val="fr-FR" w:eastAsia="en-US"/>
              </w:rPr>
            </w:pPr>
          </w:p>
        </w:tc>
      </w:tr>
      <w:tr w:rsidR="0026342E" w:rsidRPr="0047031B" w14:paraId="1072B95E" w14:textId="77777777" w:rsidTr="00DB5EBB">
        <w:trPr>
          <w:trHeight w:val="309"/>
          <w:jc w:val="center"/>
        </w:trPr>
        <w:tc>
          <w:tcPr>
            <w:tcW w:w="503" w:type="dxa"/>
            <w:tcMar>
              <w:top w:w="0" w:type="dxa"/>
              <w:left w:w="108" w:type="dxa"/>
              <w:bottom w:w="0" w:type="dxa"/>
              <w:right w:w="108" w:type="dxa"/>
            </w:tcMar>
          </w:tcPr>
          <w:p w14:paraId="0D87DD4C" w14:textId="77777777"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14:paraId="304174EB" w14:textId="77777777"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14:paraId="5A2F19B6" w14:textId="77777777"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5BFA39C0" w14:textId="77777777"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29866467" w14:textId="77777777"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FIMS </w:t>
            </w:r>
            <w:r w:rsidRPr="0047031B">
              <w:rPr>
                <w:rFonts w:ascii="Times New Roman" w:eastAsia="Calibri" w:hAnsi="Times New Roman" w:cs="Times New Roman"/>
                <w:sz w:val="16"/>
                <w:szCs w:val="16"/>
                <w:lang w:val="fr-FR" w:eastAsia="en-US"/>
              </w:rPr>
              <w:t>►</w:t>
            </w:r>
            <w:r w:rsidRPr="0047031B">
              <w:rPr>
                <w:rFonts w:ascii="Arial Narrow" w:eastAsia="Calibri" w:hAnsi="Arial Narrow" w:cs="Times New Roman"/>
                <w:sz w:val="18"/>
                <w:szCs w:val="18"/>
                <w:lang w:val="fr-FR" w:eastAsia="en-US"/>
              </w:rPr>
              <w:t xml:space="preserve"> </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23C67B3E" w14:textId="77777777" w:rsidR="0026342E" w:rsidRPr="0047031B" w:rsidRDefault="0026342E" w:rsidP="00DB5EBB">
            <w:pPr>
              <w:rPr>
                <w:rFonts w:ascii="Arial Narrow" w:eastAsia="Calibri" w:hAnsi="Arial Narrow" w:cs="Times New Roman"/>
                <w:sz w:val="20"/>
                <w:szCs w:val="20"/>
                <w:lang w:val="fr-FR" w:eastAsia="en-US"/>
              </w:rPr>
            </w:pPr>
          </w:p>
        </w:tc>
      </w:tr>
    </w:tbl>
    <w:p w14:paraId="1C3DF556" w14:textId="77777777" w:rsidR="0026342E" w:rsidRPr="0047031B" w:rsidRDefault="0026342E" w:rsidP="0026342E">
      <w:pPr>
        <w:ind w:left="-142" w:right="-284"/>
        <w:rPr>
          <w:rFonts w:ascii="Arial Narrow" w:hAnsi="Arial Narrow"/>
          <w:b/>
          <w:sz w:val="10"/>
          <w:szCs w:val="10"/>
          <w:lang w:val="fr-FR"/>
        </w:rPr>
      </w:pPr>
    </w:p>
    <w:tbl>
      <w:tblPr>
        <w:tblW w:w="10819" w:type="dxa"/>
        <w:jc w:val="center"/>
        <w:shd w:val="clear" w:color="auto" w:fill="DBE5F1"/>
        <w:tblCellMar>
          <w:left w:w="0" w:type="dxa"/>
          <w:right w:w="0" w:type="dxa"/>
        </w:tblCellMar>
        <w:tblLook w:val="04A0" w:firstRow="1" w:lastRow="0" w:firstColumn="1" w:lastColumn="0" w:noHBand="0" w:noVBand="1"/>
      </w:tblPr>
      <w:tblGrid>
        <w:gridCol w:w="456"/>
        <w:gridCol w:w="706"/>
        <w:gridCol w:w="851"/>
        <w:gridCol w:w="8806"/>
      </w:tblGrid>
      <w:tr w:rsidR="00E6373B" w:rsidRPr="00F208E4" w14:paraId="2DF639A4" w14:textId="77777777"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14:paraId="1C7E224A" w14:textId="77777777" w:rsidR="00E6373B" w:rsidRPr="0047031B" w:rsidRDefault="00E6373B" w:rsidP="00E6373B">
            <w:pPr>
              <w:jc w:val="center"/>
              <w:rPr>
                <w:rFonts w:ascii="Arial Narrow" w:eastAsia="Calibri" w:hAnsi="Arial Narrow" w:cs="Times New Roman"/>
                <w:sz w:val="18"/>
                <w:szCs w:val="18"/>
                <w:lang w:val="fr-FR" w:eastAsia="en-US"/>
              </w:rPr>
            </w:pPr>
            <w:r w:rsidRPr="0047031B">
              <w:rPr>
                <w:rFonts w:ascii="Arial Narrow" w:eastAsia="Calibri" w:hAnsi="Arial Narrow" w:cs="Times New Roman"/>
                <w:b/>
                <w:bCs/>
                <w:smallCaps/>
                <w:sz w:val="20"/>
                <w:szCs w:val="20"/>
                <w:lang w:val="fr-FR" w:eastAsia="en-US"/>
              </w:rPr>
              <w:t xml:space="preserve">Facturation </w:t>
            </w:r>
            <w:r w:rsidRPr="0047031B">
              <w:rPr>
                <w:rFonts w:ascii="Arial Narrow" w:eastAsia="Calibri" w:hAnsi="Arial Narrow" w:cs="Times New Roman"/>
                <w:sz w:val="18"/>
                <w:szCs w:val="18"/>
                <w:lang w:val="fr-FR" w:eastAsia="en-US"/>
              </w:rPr>
              <w:t>(Partie réservée au Conseil de l’Europe)</w:t>
            </w:r>
          </w:p>
        </w:tc>
      </w:tr>
      <w:tr w:rsidR="00E6373B" w:rsidRPr="00F208E4" w14:paraId="78E0CAFB" w14:textId="77777777"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5A0E0A5D" w14:textId="77777777" w:rsidR="00E6373B" w:rsidRPr="0047031B" w:rsidRDefault="00E6373B" w:rsidP="00E6373B">
            <w:pPr>
              <w:jc w:val="right"/>
              <w:rPr>
                <w:rFonts w:ascii="Arial Narrow" w:eastAsia="Calibri" w:hAnsi="Arial Narrow" w:cs="Times New Roman"/>
                <w:bCs/>
                <w:sz w:val="17"/>
                <w:szCs w:val="20"/>
                <w:lang w:val="fr-FR" w:eastAsia="en-US"/>
              </w:rPr>
            </w:pPr>
            <w:r w:rsidRPr="0047031B">
              <w:rPr>
                <w:rFonts w:ascii="Arial Narrow" w:eastAsia="Calibri" w:hAnsi="Arial Narrow" w:cs="Times New Roman"/>
                <w:b/>
                <w:bCs/>
                <w:sz w:val="17"/>
                <w:szCs w:val="20"/>
                <w:lang w:val="fr-FR" w:eastAsia="en-US"/>
              </w:rPr>
              <w:t>Adresse de facturation</w:t>
            </w:r>
            <w:r w:rsidRPr="0047031B">
              <w:rPr>
                <w:rFonts w:ascii="Arial Narrow" w:eastAsia="Calibri" w:hAnsi="Arial Narrow" w:cs="Times New Roman"/>
                <w:bCs/>
                <w:sz w:val="17"/>
                <w:szCs w:val="20"/>
                <w:lang w:val="fr-FR" w:eastAsia="en-US"/>
              </w:rPr>
              <w:t xml:space="preserve"> </w:t>
            </w:r>
            <w:r w:rsidRPr="0047031B">
              <w:rPr>
                <w:rFonts w:ascii="Times New Roman" w:eastAsia="Calibri" w:hAnsi="Times New Roman" w:cs="Times New Roman"/>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14:paraId="67B07E0E" w14:textId="77777777" w:rsidR="00E6373B" w:rsidRPr="0047031B" w:rsidRDefault="00E6373B" w:rsidP="00E6373B">
            <w:pPr>
              <w:rPr>
                <w:rFonts w:ascii="Arial Narrow" w:eastAsia="Calibri" w:hAnsi="Arial Narrow" w:cs="Times New Roman"/>
                <w:b/>
                <w:bCs/>
                <w:sz w:val="17"/>
                <w:szCs w:val="17"/>
                <w:lang w:val="fr-FR" w:eastAsia="en-US"/>
              </w:rPr>
            </w:pPr>
            <w:r w:rsidRPr="00FF6804">
              <w:rPr>
                <w:rFonts w:ascii="Arial Narrow" w:eastAsia="Calibri" w:hAnsi="Arial Narrow" w:cs="Times New Roman"/>
                <w:b/>
                <w:bCs/>
                <w:sz w:val="17"/>
                <w:szCs w:val="17"/>
                <w:highlight w:val="yellow"/>
                <w:lang w:val="fr-FR" w:eastAsia="en-US"/>
              </w:rPr>
              <w:t>Conseil de l’Europe, Avenue de l’Europe, F – 67075 Strasbourg Cedex</w:t>
            </w:r>
          </w:p>
        </w:tc>
      </w:tr>
      <w:tr w:rsidR="00E6373B" w:rsidRPr="00F208E4" w14:paraId="653B60F7"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62D7EE9A"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0E967AF" w14:textId="77777777" w:rsidR="00E6373B" w:rsidRPr="0047031B" w:rsidRDefault="00E6373B" w:rsidP="00E6373B">
            <w:pPr>
              <w:ind w:left="-111"/>
              <w:rPr>
                <w:rFonts w:ascii="Arial Narrow" w:eastAsia="Calibri" w:hAnsi="Arial Narrow" w:cs="Times New Roman"/>
                <w:b/>
                <w:bCs/>
                <w:sz w:val="17"/>
                <w:szCs w:val="17"/>
                <w:lang w:val="fr-FR" w:eastAsia="en-US"/>
              </w:rPr>
            </w:pPr>
            <w:r w:rsidRPr="0047031B">
              <w:rPr>
                <w:rFonts w:ascii="Arial Narrow" w:eastAsia="Calibri" w:hAnsi="Arial Narrow" w:cs="Times New Roman"/>
                <w:sz w:val="17"/>
                <w:szCs w:val="17"/>
                <w:lang w:val="fr-FR" w:eastAsia="en-US"/>
              </w:rPr>
              <w:t xml:space="preserve">La facture indiquera des prix </w:t>
            </w:r>
            <w:r w:rsidRPr="0047031B">
              <w:rPr>
                <w:rFonts w:ascii="Arial Narrow" w:eastAsia="Calibri" w:hAnsi="Arial Narrow" w:cs="Times New Roman"/>
                <w:b/>
                <w:i/>
                <w:sz w:val="17"/>
                <w:szCs w:val="17"/>
                <w:lang w:val="fr-FR" w:eastAsia="en-US"/>
              </w:rPr>
              <w:t>somme forfaitaire nette</w:t>
            </w:r>
          </w:p>
        </w:tc>
      </w:tr>
      <w:tr w:rsidR="00E6373B" w:rsidRPr="00F208E4" w14:paraId="645063FB" w14:textId="77777777"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203CD02"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6DC8112" w14:textId="77777777" w:rsidR="00E6373B" w:rsidRPr="0047031B" w:rsidRDefault="00E6373B" w:rsidP="00E6373B">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p>
        </w:tc>
      </w:tr>
      <w:tr w:rsidR="00E6373B" w:rsidRPr="00F208E4" w14:paraId="77C6AB44" w14:textId="77777777"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7B188938"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551EE7" w14:textId="418625D1" w:rsidR="00E6373B" w:rsidRPr="0047031B" w:rsidRDefault="00E6373B" w:rsidP="00E6373B">
            <w:pPr>
              <w:autoSpaceDE w:val="0"/>
              <w:autoSpaceDN w:val="0"/>
              <w:spacing w:after="30"/>
              <w:ind w:left="-111"/>
              <w:jc w:val="both"/>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r w:rsidRPr="0047031B">
              <w:rPr>
                <w:rFonts w:ascii="Arial Narrow" w:eastAsia="Calibri" w:hAnsi="Arial Narrow" w:cs="Times New Roman"/>
                <w:sz w:val="17"/>
                <w:szCs w:val="17"/>
                <w:lang w:val="fr-FR" w:eastAsia="en-US"/>
              </w:rPr>
              <w:t>. La phrase suivante devra appara</w:t>
            </w:r>
            <w:r w:rsidR="002316F2">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Conformément à l’article 2 b) de la Directive 2015/115/CE : Achat/Prestation intra-communautaire à destination d’un organisme exonéré : articles 143 et 151 de la Directive 2006/112/CE</w:t>
            </w:r>
            <w:r w:rsidRPr="0047031B">
              <w:rPr>
                <w:rFonts w:ascii="Arial Narrow" w:eastAsia="Calibri" w:hAnsi="Arial Narrow" w:cs="Times New Roman"/>
                <w:sz w:val="17"/>
                <w:szCs w:val="17"/>
                <w:lang w:val="fr-FR" w:eastAsia="en-US"/>
              </w:rPr>
              <w:t> ».</w:t>
            </w:r>
          </w:p>
          <w:p w14:paraId="178F83F9" w14:textId="77777777" w:rsidR="00E6373B" w:rsidRPr="0047031B" w:rsidRDefault="00E6373B" w:rsidP="00E6373B">
            <w:pPr>
              <w:autoSpaceDE w:val="0"/>
              <w:autoSpaceDN w:val="0"/>
              <w:spacing w:after="30"/>
              <w:ind w:left="-111"/>
              <w:jc w:val="both"/>
              <w:rPr>
                <w:rFonts w:ascii="Arial Narrow" w:eastAsia="Calibri" w:hAnsi="Arial Narrow" w:cs="Times New Roman"/>
                <w:sz w:val="17"/>
                <w:szCs w:val="17"/>
                <w:highlight w:val="yellow"/>
                <w:lang w:val="fr-FR" w:eastAsia="en-US"/>
              </w:rPr>
            </w:pPr>
            <w:r w:rsidRPr="0047031B">
              <w:rPr>
                <w:rFonts w:ascii="Arial Narrow" w:eastAsia="Calibri" w:hAnsi="Arial Narrow" w:cs="Times New Roman"/>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47031B">
              <w:rPr>
                <w:rFonts w:ascii="Arial Narrow" w:eastAsia="Calibri" w:hAnsi="Arial Narrow" w:cs="Times New Roman"/>
                <w:i/>
                <w:sz w:val="17"/>
                <w:szCs w:val="17"/>
                <w:lang w:val="fr-FR" w:eastAsia="en-US"/>
              </w:rPr>
              <w:t>toutes taxes comprises</w:t>
            </w:r>
            <w:r w:rsidRPr="0047031B">
              <w:rPr>
                <w:rFonts w:ascii="Arial Narrow" w:eastAsia="Calibri" w:hAnsi="Arial Narrow" w:cs="Times New Roman"/>
                <w:sz w:val="17"/>
                <w:szCs w:val="17"/>
                <w:lang w:val="fr-FR" w:eastAsia="en-US"/>
              </w:rPr>
              <w:t>.</w:t>
            </w:r>
          </w:p>
        </w:tc>
      </w:tr>
      <w:tr w:rsidR="00E6373B" w:rsidRPr="00F208E4" w14:paraId="34265B43" w14:textId="77777777"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1BA5384E"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C6DD1B1" w14:textId="77777777" w:rsidR="00E6373B" w:rsidRPr="0047031B" w:rsidRDefault="00E6373B" w:rsidP="00E6373B">
            <w:pPr>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La facture devra indiquer le montant hors taxes, le taux et le montant de la TVA et le montant toutes taxes comprises.</w:t>
            </w:r>
          </w:p>
          <w:p w14:paraId="0C12467A" w14:textId="4149988F" w:rsidR="00E6373B" w:rsidRPr="007544EF" w:rsidRDefault="007544EF" w:rsidP="007544EF">
            <w:pPr>
              <w:ind w:left="-111"/>
              <w:rPr>
                <w:rFonts w:asciiTheme="minorHAnsi" w:eastAsia="Calibri" w:hAnsiTheme="minorHAnsi" w:cs="Times New Roman"/>
                <w:sz w:val="17"/>
                <w:szCs w:val="17"/>
                <w:lang w:val="fr-FR" w:eastAsia="en-US"/>
              </w:rPr>
            </w:pPr>
            <w:r w:rsidRPr="007544EF">
              <w:rPr>
                <w:rFonts w:ascii="Arial Narrow" w:eastAsia="Calibri" w:hAnsi="Arial Narrow" w:cs="Times New Roman"/>
                <w:sz w:val="17"/>
                <w:szCs w:val="17"/>
                <w:lang w:val="fr-FR" w:eastAsia="en-US"/>
              </w:rPr>
              <w:t>Pour les prestations matériellement exécutées en France, les prestataires qui ne dispose</w:t>
            </w:r>
            <w:r>
              <w:rPr>
                <w:rFonts w:ascii="Arial Narrow" w:eastAsia="Calibri" w:hAnsi="Arial Narrow" w:cs="Times New Roman"/>
                <w:sz w:val="17"/>
                <w:szCs w:val="17"/>
                <w:lang w:val="fr-FR" w:eastAsia="en-US"/>
              </w:rPr>
              <w:t>raie</w:t>
            </w:r>
            <w:r w:rsidRPr="007544EF">
              <w:rPr>
                <w:rFonts w:ascii="Arial Narrow" w:eastAsia="Calibri" w:hAnsi="Arial Narrow" w:cs="Times New Roman"/>
                <w:sz w:val="17"/>
                <w:szCs w:val="17"/>
                <w:lang w:val="fr-FR" w:eastAsia="en-US"/>
              </w:rPr>
              <w:t>nt pas d’un numéro de TVA français</w:t>
            </w:r>
            <w:r>
              <w:rPr>
                <w:rFonts w:ascii="Arial Narrow" w:eastAsia="Calibri" w:hAnsi="Arial Narrow" w:cs="Times New Roman"/>
                <w:sz w:val="17"/>
                <w:szCs w:val="17"/>
                <w:lang w:val="fr-FR" w:eastAsia="en-US"/>
              </w:rPr>
              <w:t xml:space="preserve"> devro</w:t>
            </w:r>
            <w:r w:rsidR="00E6373B" w:rsidRPr="007544EF">
              <w:rPr>
                <w:rFonts w:ascii="Arial Narrow" w:eastAsia="Calibri" w:hAnsi="Arial Narrow" w:cs="Times New Roman"/>
                <w:sz w:val="17"/>
                <w:szCs w:val="17"/>
                <w:lang w:val="fr-FR" w:eastAsia="en-US"/>
              </w:rPr>
              <w:t xml:space="preserve">nt s’enregistrer auprès des autorités fiscales françaises </w:t>
            </w:r>
            <w:r w:rsidR="00E6373B" w:rsidRPr="007544EF">
              <w:rPr>
                <w:rFonts w:ascii="Arial Narrow" w:eastAsia="Calibri" w:hAnsi="Arial Narrow"/>
                <w:sz w:val="17"/>
                <w:szCs w:val="17"/>
                <w:lang w:val="fr-FR" w:eastAsia="en-US"/>
              </w:rPr>
              <w:t xml:space="preserve">: Direction des Impôts des Non-Résidents – DINR / </w:t>
            </w:r>
            <w:r w:rsidR="00F208E4">
              <w:fldChar w:fldCharType="begin"/>
            </w:r>
            <w:r w:rsidR="00F208E4" w:rsidRPr="00F208E4">
              <w:rPr>
                <w:lang w:val="fr-FR"/>
              </w:rPr>
              <w:instrText xml:space="preserve"> HYPERLINK "mailto:sie.entreprises-etrangeres@dgfip.finances.gouv.fr" </w:instrText>
            </w:r>
            <w:r w:rsidR="00F208E4">
              <w:fldChar w:fldCharType="separate"/>
            </w:r>
            <w:r w:rsidR="00E6373B" w:rsidRPr="007544EF">
              <w:rPr>
                <w:rFonts w:ascii="Arial Narrow" w:eastAsia="Calibri" w:hAnsi="Arial Narrow"/>
                <w:color w:val="0000FF" w:themeColor="hyperlink"/>
                <w:sz w:val="17"/>
                <w:szCs w:val="17"/>
                <w:u w:val="single"/>
                <w:lang w:val="fr-FR" w:eastAsia="en-US"/>
              </w:rPr>
              <w:t>sie.entreprises-etrangeres@dgfip.finances.gouv.fr</w:t>
            </w:r>
            <w:r w:rsidR="00F208E4">
              <w:rPr>
                <w:rFonts w:ascii="Arial Narrow" w:eastAsia="Calibri" w:hAnsi="Arial Narrow"/>
                <w:color w:val="0000FF" w:themeColor="hyperlink"/>
                <w:sz w:val="17"/>
                <w:szCs w:val="17"/>
                <w:u w:val="single"/>
                <w:lang w:val="fr-FR" w:eastAsia="en-US"/>
              </w:rPr>
              <w:fldChar w:fldCharType="end"/>
            </w:r>
            <w:r w:rsidR="00E6373B" w:rsidRPr="007544EF">
              <w:rPr>
                <w:rFonts w:ascii="Arial Narrow" w:eastAsia="Calibri" w:hAnsi="Arial Narrow"/>
                <w:sz w:val="17"/>
                <w:szCs w:val="17"/>
                <w:lang w:val="fr-FR" w:eastAsia="en-US"/>
              </w:rPr>
              <w:t xml:space="preserve"> / 10, rue du Centre / 93465 Noisy-le-Grand Cedex / + 33 (0)1 57 33 85 00</w:t>
            </w:r>
          </w:p>
        </w:tc>
      </w:tr>
      <w:tr w:rsidR="00E6373B" w:rsidRPr="00F208E4" w14:paraId="20E3E540" w14:textId="77777777"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14:paraId="3E87E1DF" w14:textId="77777777"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DF0FB41" w14:textId="37043D6B" w:rsidR="00E6373B" w:rsidRPr="0047031B" w:rsidRDefault="00E6373B" w:rsidP="00F74BF3">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TVA française collectée par le prestataire et payée au Mini Guichet Unique TVA de [Adresse/Pays] sous le n° d’identification MOSS [N° XX]</w:t>
            </w:r>
            <w:r w:rsidRPr="0047031B">
              <w:rPr>
                <w:rFonts w:ascii="Arial Narrow" w:eastAsia="Calibri" w:hAnsi="Arial Narrow" w:cs="Times New Roman"/>
                <w:sz w:val="17"/>
                <w:szCs w:val="17"/>
                <w:lang w:val="fr-FR" w:eastAsia="en-US"/>
              </w:rPr>
              <w:t> ».</w:t>
            </w:r>
          </w:p>
        </w:tc>
      </w:tr>
      <w:tr w:rsidR="00E6373B" w:rsidRPr="0047031B" w14:paraId="3ACB7F34" w14:textId="77777777"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14:paraId="61DE8CA8" w14:textId="77777777" w:rsidR="00E6373B" w:rsidRPr="0047031B" w:rsidRDefault="00E6373B" w:rsidP="00E6373B">
            <w:pPr>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14:paraId="31C70304" w14:textId="77777777" w:rsidR="00E6373B" w:rsidRPr="0047031B" w:rsidRDefault="00E6373B" w:rsidP="00E6373B">
            <w:pPr>
              <w:rPr>
                <w:rFonts w:ascii="Arial Narrow" w:eastAsia="Calibri" w:hAnsi="Arial Narrow" w:cs="Times New Roman"/>
                <w:sz w:val="17"/>
                <w:szCs w:val="17"/>
                <w:lang w:val="fr-FR" w:eastAsia="en-US"/>
              </w:rPr>
            </w:pPr>
          </w:p>
        </w:tc>
      </w:tr>
      <w:tr w:rsidR="00E6373B" w:rsidRPr="00F208E4" w14:paraId="28FD48F2" w14:textId="77777777"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BDBC40F" w14:textId="77777777" w:rsidR="00E6373B" w:rsidRPr="0047031B" w:rsidRDefault="00E6373B" w:rsidP="00E6373B">
            <w:pPr>
              <w:rPr>
                <w:rFonts w:ascii="Arial Narrow" w:eastAsia="Calibri" w:hAnsi="Arial Narrow" w:cs="Times New Roman"/>
                <w:sz w:val="16"/>
                <w:szCs w:val="16"/>
                <w:lang w:val="fr-FR" w:eastAsia="en-US"/>
              </w:rPr>
            </w:pPr>
            <w:r w:rsidRPr="0047031B">
              <w:rPr>
                <w:rFonts w:ascii="Arial Narrow" w:hAnsi="Arial Narrow"/>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14:paraId="5F2133B1" w14:textId="77777777" w:rsidR="000D5711" w:rsidRPr="0047031B" w:rsidRDefault="003A0F5F" w:rsidP="000D5711">
      <w:pPr>
        <w:pBdr>
          <w:bottom w:val="single" w:sz="2" w:space="0" w:color="808080"/>
        </w:pBdr>
        <w:ind w:left="-142" w:right="-284"/>
        <w:rPr>
          <w:rFonts w:ascii="Arial Narrow" w:hAnsi="Arial Narrow"/>
          <w:lang w:val="fr-FR"/>
        </w:rPr>
      </w:pPr>
      <w:r w:rsidRPr="0047031B">
        <w:rPr>
          <w:rFonts w:ascii="Arial Narrow" w:hAnsi="Arial Narrow"/>
          <w:b/>
          <w:lang w:val="fr-FR"/>
        </w:rPr>
        <w:br w:type="page"/>
      </w:r>
      <w:r w:rsidR="000D5711" w:rsidRPr="0047031B">
        <w:rPr>
          <w:rFonts w:ascii="Arial Narrow" w:hAnsi="Arial Narrow"/>
          <w:b/>
          <w:lang w:val="fr-FR"/>
        </w:rPr>
        <w:lastRenderedPageBreak/>
        <w:t>C. Conditions juridiques</w:t>
      </w:r>
    </w:p>
    <w:p w14:paraId="17C8F5AE" w14:textId="77777777" w:rsidR="000D5711" w:rsidRPr="0047031B" w:rsidRDefault="000D5711" w:rsidP="000D5711">
      <w:pPr>
        <w:jc w:val="center"/>
        <w:rPr>
          <w:rFonts w:ascii="Arial Narrow" w:hAnsi="Arial Narrow"/>
          <w:b/>
          <w:sz w:val="19"/>
          <w:szCs w:val="19"/>
          <w:lang w:val="fr-FR"/>
        </w:rPr>
      </w:pPr>
    </w:p>
    <w:p w14:paraId="1385C8AA" w14:textId="77777777" w:rsidR="000D5711" w:rsidRPr="0047031B" w:rsidRDefault="000D5711" w:rsidP="000D5711">
      <w:pPr>
        <w:autoSpaceDE w:val="0"/>
        <w:autoSpaceDN w:val="0"/>
        <w:jc w:val="center"/>
        <w:rPr>
          <w:rFonts w:ascii="Arial Narrow" w:hAnsi="Arial Narrow" w:cs="Times New Roman"/>
          <w:b/>
          <w:sz w:val="19"/>
          <w:szCs w:val="19"/>
          <w:lang w:val="fr-FR" w:eastAsia="fr-FR"/>
        </w:rPr>
        <w:sectPr w:rsidR="000D5711" w:rsidRPr="0047031B" w:rsidSect="00C029E4">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0E6FDAEE" w14:textId="77777777" w:rsidR="000D5711" w:rsidRPr="0047031B" w:rsidRDefault="000D5711" w:rsidP="000D5711">
      <w:pPr>
        <w:tabs>
          <w:tab w:val="left" w:pos="284"/>
        </w:tabs>
        <w:autoSpaceDE w:val="0"/>
        <w:autoSpaceDN w:val="0"/>
        <w:jc w:val="both"/>
        <w:rPr>
          <w:rFonts w:ascii="Arial Narrow" w:hAnsi="Arial Narrow" w:cs="Times New Roman"/>
          <w:b/>
          <w:smallCaps/>
          <w:color w:val="365F91" w:themeColor="accent1" w:themeShade="BF"/>
          <w:sz w:val="18"/>
          <w:szCs w:val="18"/>
          <w:lang w:val="fr-FR" w:eastAsia="fr-FR"/>
        </w:rPr>
      </w:pPr>
      <w:bookmarkStart w:id="1" w:name="_Toc179868643"/>
      <w:r w:rsidRPr="0047031B">
        <w:rPr>
          <w:rFonts w:ascii="Arial Narrow" w:hAnsi="Arial Narrow" w:cs="Times New Roman"/>
          <w:b/>
          <w:smallCaps/>
          <w:color w:val="365F91" w:themeColor="accent1" w:themeShade="BF"/>
          <w:sz w:val="18"/>
          <w:szCs w:val="18"/>
          <w:lang w:val="fr-FR" w:eastAsia="fr-FR"/>
        </w:rPr>
        <w:lastRenderedPageBreak/>
        <w:t xml:space="preserve">Article 1 – </w:t>
      </w:r>
      <w:bookmarkEnd w:id="1"/>
      <w:r>
        <w:rPr>
          <w:rFonts w:ascii="Arial Narrow" w:hAnsi="Arial Narrow" w:cs="Times New Roman"/>
          <w:b/>
          <w:smallCaps/>
          <w:color w:val="365F91" w:themeColor="accent1" w:themeShade="BF"/>
          <w:sz w:val="18"/>
          <w:szCs w:val="18"/>
          <w:lang w:val="fr-FR" w:eastAsia="fr-FR"/>
        </w:rPr>
        <w:t>Disposition générales</w:t>
      </w:r>
    </w:p>
    <w:p w14:paraId="742EA6A3" w14:textId="77777777" w:rsidR="000D5711" w:rsidRPr="0047031B" w:rsidRDefault="000D5711" w:rsidP="000D5711">
      <w:pPr>
        <w:pStyle w:val="Paragraphedeliste"/>
        <w:numPr>
          <w:ilvl w:val="1"/>
          <w:numId w:val="14"/>
        </w:numPr>
        <w:tabs>
          <w:tab w:val="left" w:pos="0"/>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w:t>
      </w:r>
      <w:r>
        <w:rPr>
          <w:rFonts w:ascii="Arial Narrow" w:eastAsia="Calibri" w:hAnsi="Arial Narrow" w:cs="Times New Roman"/>
          <w:color w:val="000000" w:themeColor="text1"/>
          <w:sz w:val="18"/>
          <w:szCs w:val="18"/>
          <w:lang w:val="fr-FR" w:eastAsia="en-US"/>
        </w:rPr>
        <w:t>e</w:t>
      </w:r>
      <w:r w:rsidRPr="0047031B">
        <w:rPr>
          <w:rFonts w:ascii="Arial Narrow" w:eastAsia="Calibri" w:hAnsi="Arial Narrow" w:cs="Times New Roman"/>
          <w:color w:val="000000" w:themeColor="text1"/>
          <w:sz w:val="18"/>
          <w:szCs w:val="18"/>
          <w:lang w:val="fr-FR" w:eastAsia="en-US"/>
        </w:rPr>
        <w:t xml:space="preserve"> par le Prestataire. </w:t>
      </w:r>
    </w:p>
    <w:p w14:paraId="3CBBB4AD" w14:textId="77777777" w:rsidR="000D5711" w:rsidRPr="0047031B" w:rsidRDefault="000D5711" w:rsidP="000D5711">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présent Contrat est composé, par ordre de préséance de :</w:t>
      </w:r>
    </w:p>
    <w:p w14:paraId="080F1543" w14:textId="77777777" w:rsidR="000D5711" w:rsidRPr="0047031B" w:rsidRDefault="000D5711" w:rsidP="000D5711">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l’Acte d’Engagement, dans sa totalité (page de couverture, parties A et B et les présentes conditions juridiques); et</w:t>
      </w:r>
    </w:p>
    <w:p w14:paraId="45AF5899" w14:textId="77777777" w:rsidR="000D5711" w:rsidRPr="0047031B" w:rsidRDefault="000D5711" w:rsidP="000D5711">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l’offre soumise par le Prestataire.</w:t>
      </w:r>
    </w:p>
    <w:p w14:paraId="72E6B454" w14:textId="77777777" w:rsidR="000D5711" w:rsidRPr="0047031B" w:rsidRDefault="000D5711" w:rsidP="000D5711">
      <w:pPr>
        <w:pStyle w:val="Paragraphedeliste"/>
        <w:numPr>
          <w:ilvl w:val="1"/>
          <w:numId w:val="14"/>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17A0F70D" w14:textId="77777777" w:rsidR="000D5711" w:rsidRPr="0047031B" w:rsidRDefault="000D5711" w:rsidP="000D5711">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Dans le cadre du présent Contrat :</w:t>
      </w:r>
    </w:p>
    <w:p w14:paraId="15325CDB" w14:textId="77777777" w:rsidR="000D5711" w:rsidRPr="0047031B" w:rsidRDefault="000D5711" w:rsidP="000D5711">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Contrat » fait référence à l’ensemble des documents listés à l’article 1.2 ;</w:t>
      </w:r>
    </w:p>
    <w:p w14:paraId="4820FAB3" w14:textId="77777777" w:rsidR="000D5711" w:rsidRPr="0047031B" w:rsidRDefault="000D5711" w:rsidP="000D5711">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Conseil » fait référence au Conseil de l’Europe ;</w:t>
      </w:r>
    </w:p>
    <w:p w14:paraId="343E8742" w14:textId="77777777" w:rsidR="000D5711" w:rsidRPr="0047031B" w:rsidRDefault="000D5711" w:rsidP="000D5711">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Livrables » fait référence aux services et biens décrits dans les Termes de référence ;</w:t>
      </w:r>
    </w:p>
    <w:p w14:paraId="5DD7CDD6" w14:textId="77777777" w:rsidR="000D5711" w:rsidRPr="0047031B" w:rsidRDefault="000D5711" w:rsidP="000D5711">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Parties » fait référence au Conseil et au Prestataire ;</w:t>
      </w:r>
    </w:p>
    <w:p w14:paraId="3B0062EF" w14:textId="77777777" w:rsidR="000D5711" w:rsidRPr="0047031B" w:rsidRDefault="000D5711" w:rsidP="000D5711">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14:paraId="18E03CA6"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2 – Durée</w:t>
      </w:r>
    </w:p>
    <w:p w14:paraId="6D836D44" w14:textId="77777777" w:rsidR="000D5711" w:rsidRPr="0047031B" w:rsidRDefault="000D5711" w:rsidP="000D5711">
      <w:pPr>
        <w:tabs>
          <w:tab w:val="left" w:pos="284"/>
        </w:tabs>
        <w:jc w:val="both"/>
        <w:rPr>
          <w:rFonts w:ascii="Arial Narrow" w:eastAsia="Calibri" w:hAnsi="Arial Narrow" w:cs="Times New Roman"/>
          <w:color w:val="8064A2" w:themeColor="accent4"/>
          <w:sz w:val="18"/>
          <w:szCs w:val="18"/>
          <w:lang w:val="fr-FR" w:eastAsia="en-US"/>
        </w:rPr>
      </w:pPr>
      <w:bookmarkStart w:id="2" w:name="_Toc179868644"/>
      <w:r w:rsidRPr="0047031B">
        <w:rPr>
          <w:rFonts w:ascii="Arial Narrow" w:hAnsi="Arial Narrow"/>
          <w:sz w:val="18"/>
          <w:szCs w:val="18"/>
          <w:lang w:val="fr-FR"/>
        </w:rPr>
        <w:t>Le contrat est conclu jusqu’à la date stipulée à la Partie A du dossier de consultation</w:t>
      </w:r>
      <w:r w:rsidRPr="0047031B">
        <w:rPr>
          <w:rFonts w:ascii="Arial Narrow" w:hAnsi="Arial Narrow"/>
          <w:color w:val="FF0000"/>
          <w:sz w:val="18"/>
          <w:szCs w:val="18"/>
          <w:lang w:val="fr-FR"/>
        </w:rPr>
        <w:t xml:space="preserve"> </w:t>
      </w:r>
      <w:r w:rsidRPr="0047031B">
        <w:rPr>
          <w:rFonts w:ascii="Arial Narrow" w:hAnsi="Arial Narrow"/>
          <w:sz w:val="18"/>
          <w:szCs w:val="18"/>
          <w:lang w:val="fr-FR"/>
        </w:rPr>
        <w:t>et prend effet à compter de sa signature par les deux parties. Les Livrables doivent être exécutés conformément au cadre temporel spécifié dans les Termes de référence ou, par défaut, dans l’offre soumise par le Prestataire.</w:t>
      </w:r>
    </w:p>
    <w:p w14:paraId="6603B60C"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3 – Obligations du Prestataire</w:t>
      </w:r>
    </w:p>
    <w:p w14:paraId="376BDD3A" w14:textId="77777777" w:rsidR="000D5711" w:rsidRPr="0047031B" w:rsidRDefault="000D5711" w:rsidP="000D5711">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3.1 Obligations générales</w:t>
      </w:r>
    </w:p>
    <w:p w14:paraId="4012BF01" w14:textId="77777777" w:rsidR="000D5711" w:rsidRPr="0047031B" w:rsidRDefault="000D5711" w:rsidP="000D5711">
      <w:pPr>
        <w:tabs>
          <w:tab w:val="left" w:pos="284"/>
        </w:tabs>
        <w:autoSpaceDE w:val="0"/>
        <w:autoSpaceDN w:val="0"/>
        <w:spacing w:before="4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3.1.1 Le Prestataire est seul responsable des décisions relatives aux ressources humaines, techniques, logistiques et matérielles prises en vue de fournir les Livrables, tenant dûment compte des besoins et contraintes du Conseil, tels que définis contractuellement.</w:t>
      </w:r>
    </w:p>
    <w:p w14:paraId="2A366766" w14:textId="77777777" w:rsidR="000D5711" w:rsidRPr="0047031B" w:rsidRDefault="000D5711" w:rsidP="000D5711">
      <w:pPr>
        <w:pStyle w:val="COEHeading3"/>
        <w:jc w:val="both"/>
        <w:rPr>
          <w:rFonts w:ascii="Arial Narrow" w:hAnsi="Arial Narrow"/>
          <w:b w:val="0"/>
          <w:sz w:val="18"/>
          <w:szCs w:val="18"/>
        </w:rPr>
      </w:pPr>
      <w:r w:rsidRPr="0047031B">
        <w:rPr>
          <w:rFonts w:ascii="Arial Narrow" w:hAnsi="Arial Narrow"/>
          <w:b w:val="0"/>
          <w:sz w:val="18"/>
          <w:szCs w:val="18"/>
        </w:rPr>
        <w:t xml:space="preserve">3.1.2 Le Prestataire reconnait être soumis à une obligation générale de conseil, incluant mais sans s’y limiter, une obligation de fournir toute information ou recommandation pertinente au Conseil. </w:t>
      </w:r>
      <w:proofErr w:type="spellStart"/>
      <w:r w:rsidRPr="0047031B">
        <w:rPr>
          <w:rFonts w:ascii="Arial Narrow" w:hAnsi="Arial Narrow"/>
          <w:b w:val="0"/>
          <w:sz w:val="18"/>
          <w:szCs w:val="18"/>
        </w:rPr>
        <w:t>A</w:t>
      </w:r>
      <w:proofErr w:type="spellEnd"/>
      <w:r w:rsidRPr="0047031B">
        <w:rPr>
          <w:rFonts w:ascii="Arial Narrow" w:hAnsi="Arial Narrow"/>
          <w:b w:val="0"/>
          <w:sz w:val="18"/>
          <w:szCs w:val="18"/>
        </w:rPr>
        <w:t xml:space="preserve">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04298C53" w14:textId="77777777" w:rsidR="000D5711" w:rsidRPr="0047031B" w:rsidRDefault="000D5711" w:rsidP="000D5711">
      <w:pPr>
        <w:tabs>
          <w:tab w:val="left" w:pos="284"/>
        </w:tabs>
        <w:autoSpaceDE w:val="0"/>
        <w:autoSpaceDN w:val="0"/>
        <w:spacing w:before="40"/>
        <w:jc w:val="both"/>
        <w:rPr>
          <w:rFonts w:ascii="Arial Narrow" w:hAnsi="Arial Narrow" w:cs="Times New Roman"/>
          <w:b/>
          <w:color w:val="365F91" w:themeColor="accent1" w:themeShade="BF"/>
          <w:sz w:val="18"/>
          <w:szCs w:val="18"/>
          <w:lang w:val="fr-FR"/>
        </w:rPr>
      </w:pPr>
      <w:r w:rsidRPr="0047031B">
        <w:rPr>
          <w:rFonts w:ascii="Arial Narrow" w:hAnsi="Arial Narrow" w:cs="Times New Roman"/>
          <w:b/>
          <w:color w:val="365F91" w:themeColor="accent1" w:themeShade="BF"/>
          <w:sz w:val="18"/>
          <w:szCs w:val="18"/>
          <w:lang w:val="fr-FR"/>
        </w:rPr>
        <w:t>3.2 Services intellectuels</w:t>
      </w:r>
    </w:p>
    <w:p w14:paraId="48F8FE94" w14:textId="77777777" w:rsidR="000D5711" w:rsidRPr="0047031B" w:rsidRDefault="000D5711" w:rsidP="000D5711">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3.2.1 Les dispositions des articles 3.2.2 à 3.2.8 s’appliquent dès lors que le Contrat comprend la prestation de services intellectuels.</w:t>
      </w:r>
    </w:p>
    <w:p w14:paraId="134B56F9" w14:textId="77777777" w:rsidR="000D5711" w:rsidRPr="0047031B" w:rsidRDefault="000D5711" w:rsidP="000D5711">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3.2.2 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14:paraId="4C5454D0" w14:textId="77777777" w:rsidR="000D5711" w:rsidRPr="0047031B" w:rsidRDefault="000D5711" w:rsidP="000D5711">
      <w:pPr>
        <w:pStyle w:val="COEHeading3"/>
        <w:jc w:val="both"/>
        <w:rPr>
          <w:rFonts w:ascii="Arial Narrow" w:hAnsi="Arial Narrow"/>
          <w:b w:val="0"/>
          <w:sz w:val="18"/>
          <w:szCs w:val="18"/>
        </w:rPr>
      </w:pPr>
      <w:r w:rsidRPr="0047031B">
        <w:rPr>
          <w:rFonts w:ascii="Arial Narrow" w:hAnsi="Arial Narrow"/>
          <w:b w:val="0"/>
          <w:sz w:val="18"/>
          <w:szCs w:val="18"/>
        </w:rPr>
        <w:t>3.2.3 Sauf accord contraire entre les Parties, tout document écrit de plus de 1 500 mots doit être précédé ou accompagné d’une synthèse en exposant le thème et les principales conclusions ; sauf demande expresse, aucun document ne doit dépasser 5 000 mots.</w:t>
      </w:r>
    </w:p>
    <w:p w14:paraId="5A469EE8" w14:textId="77777777" w:rsidR="000D5711" w:rsidRPr="0047031B" w:rsidRDefault="000D5711" w:rsidP="000D5711">
      <w:pPr>
        <w:pStyle w:val="COEHeading3"/>
        <w:jc w:val="both"/>
        <w:rPr>
          <w:rFonts w:ascii="Arial Narrow" w:hAnsi="Arial Narrow"/>
          <w:b w:val="0"/>
          <w:sz w:val="18"/>
          <w:szCs w:val="18"/>
        </w:rPr>
      </w:pPr>
      <w:r w:rsidRPr="0047031B">
        <w:rPr>
          <w:rFonts w:ascii="Arial Narrow" w:hAnsi="Arial Narrow"/>
          <w:b w:val="0"/>
          <w:sz w:val="18"/>
          <w:szCs w:val="18"/>
        </w:rPr>
        <w:t>3.2.4 Le Prestataire garantit que les Livrables satisfont aux plus hauts standards académiques.</w:t>
      </w:r>
    </w:p>
    <w:p w14:paraId="624B00F9" w14:textId="77777777" w:rsidR="000D5711" w:rsidRPr="0047031B" w:rsidRDefault="000D5711" w:rsidP="000D5711">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 xml:space="preserve">3.2.5 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w:t>
      </w:r>
      <w:r w:rsidRPr="0047031B">
        <w:rPr>
          <w:rFonts w:ascii="Arial Narrow" w:hAnsi="Arial Narrow"/>
          <w:sz w:val="18"/>
          <w:szCs w:val="18"/>
          <w:lang w:val="fr-FR"/>
        </w:rPr>
        <w:lastRenderedPageBreak/>
        <w:t>quelque forme et sur quelque support que ce soit, y compris sur CD-ROM ou sur Internet, en tout ou partie, les Livrables.</w:t>
      </w:r>
    </w:p>
    <w:p w14:paraId="7271305D" w14:textId="77777777" w:rsidR="000D5711" w:rsidRPr="0047031B" w:rsidRDefault="000D5711" w:rsidP="000D5711">
      <w:pPr>
        <w:pStyle w:val="COEHeading3"/>
        <w:jc w:val="both"/>
        <w:rPr>
          <w:rFonts w:ascii="Arial Narrow" w:hAnsi="Arial Narrow"/>
          <w:b w:val="0"/>
          <w:sz w:val="18"/>
          <w:szCs w:val="18"/>
        </w:rPr>
      </w:pPr>
      <w:r w:rsidRPr="0047031B">
        <w:rPr>
          <w:rFonts w:ascii="Arial Narrow" w:hAnsi="Arial Narrow"/>
          <w:b w:val="0"/>
          <w:sz w:val="18"/>
          <w:szCs w:val="18"/>
        </w:rPr>
        <w:t xml:space="preserve">3.2.6 Le Conseil se réserve le droit d’exercer les droits susmentionnés pour tout but relevant de ses activités. </w:t>
      </w:r>
    </w:p>
    <w:p w14:paraId="7B594CCD" w14:textId="77777777" w:rsidR="000D5711" w:rsidRPr="0047031B" w:rsidRDefault="000D5711" w:rsidP="000D5711">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3.2.7 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14:paraId="2BE45FC4" w14:textId="77777777" w:rsidR="000D5711" w:rsidRPr="0047031B" w:rsidRDefault="000D5711" w:rsidP="000D5711">
      <w:pPr>
        <w:pStyle w:val="COEHeading3"/>
        <w:jc w:val="both"/>
        <w:rPr>
          <w:rFonts w:ascii="Arial Narrow" w:hAnsi="Arial Narrow"/>
          <w:b w:val="0"/>
          <w:sz w:val="18"/>
          <w:szCs w:val="18"/>
        </w:rPr>
      </w:pPr>
      <w:r w:rsidRPr="0047031B">
        <w:rPr>
          <w:rFonts w:ascii="Arial Narrow" w:hAnsi="Arial Narrow"/>
          <w:b w:val="0"/>
          <w:sz w:val="18"/>
          <w:szCs w:val="18"/>
        </w:rPr>
        <w:t>3.2.8 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14:paraId="733AAF74" w14:textId="77777777" w:rsidR="000D5711" w:rsidRPr="0047031B" w:rsidRDefault="000D5711" w:rsidP="000D5711">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3.2.9 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14:paraId="2D69D965" w14:textId="77777777" w:rsidR="000D5711" w:rsidRPr="0047031B" w:rsidRDefault="000D5711" w:rsidP="000D5711">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0C5D2E1" w14:textId="77777777" w:rsidR="000D5711" w:rsidRPr="0047031B" w:rsidRDefault="000D5711" w:rsidP="000D5711">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3.3 Couverture d’assurance médicale et sociale du Prestataire et de ses employés</w:t>
      </w:r>
    </w:p>
    <w:p w14:paraId="5037DDC0"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14:paraId="0A42EAB1" w14:textId="77777777" w:rsidR="000D5711" w:rsidRPr="0047031B" w:rsidRDefault="000D5711" w:rsidP="000D5711">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 xml:space="preserve">3.4 </w:t>
      </w:r>
      <w:r w:rsidRPr="0047031B">
        <w:rPr>
          <w:rFonts w:ascii="Arial Narrow" w:hAnsi="Arial Narrow"/>
          <w:b/>
          <w:color w:val="365F91" w:themeColor="accent1" w:themeShade="BF"/>
          <w:sz w:val="18"/>
          <w:szCs w:val="18"/>
          <w:lang w:val="fr-FR"/>
        </w:rPr>
        <w:t>Obligations fiscales</w:t>
      </w:r>
    </w:p>
    <w:p w14:paraId="443236E8" w14:textId="77777777" w:rsidR="000D5711" w:rsidRPr="0047031B" w:rsidRDefault="000D5711" w:rsidP="000D5711">
      <w:pPr>
        <w:tabs>
          <w:tab w:val="left" w:pos="284"/>
        </w:tabs>
        <w:rPr>
          <w:rFonts w:ascii="Arial Narrow" w:hAnsi="Arial Narrow"/>
          <w:sz w:val="18"/>
          <w:szCs w:val="18"/>
          <w:lang w:val="fr-FR"/>
        </w:rPr>
      </w:pPr>
      <w:r w:rsidRPr="0047031B">
        <w:rPr>
          <w:rFonts w:ascii="Arial Narrow" w:hAnsi="Arial Narrow"/>
          <w:sz w:val="18"/>
          <w:szCs w:val="18"/>
          <w:lang w:val="fr-FR"/>
        </w:rPr>
        <w:t xml:space="preserve">Le Prestataire s’engage à informer le Conseil de tout changement quant à son statut relatif à la TVA et à respecter toutes les dispositions légales en vigueur et à s’acquitter de ses obligations fiscales. </w:t>
      </w:r>
      <w:proofErr w:type="spellStart"/>
      <w:r w:rsidRPr="0047031B">
        <w:rPr>
          <w:rFonts w:ascii="Arial Narrow" w:hAnsi="Arial Narrow"/>
          <w:sz w:val="18"/>
          <w:szCs w:val="18"/>
          <w:lang w:val="fr-FR"/>
        </w:rPr>
        <w:t>A</w:t>
      </w:r>
      <w:proofErr w:type="spellEnd"/>
      <w:r w:rsidRPr="0047031B">
        <w:rPr>
          <w:rFonts w:ascii="Arial Narrow" w:hAnsi="Arial Narrow"/>
          <w:sz w:val="18"/>
          <w:szCs w:val="18"/>
          <w:lang w:val="fr-FR"/>
        </w:rPr>
        <w:t xml:space="preserve"> cet effet :</w:t>
      </w:r>
    </w:p>
    <w:p w14:paraId="55713B5F" w14:textId="77777777" w:rsidR="000D5711" w:rsidRPr="0047031B" w:rsidRDefault="000D5711" w:rsidP="000D5711">
      <w:pPr>
        <w:pStyle w:val="COEBullet"/>
        <w:numPr>
          <w:ilvl w:val="0"/>
          <w:numId w:val="16"/>
        </w:numPr>
        <w:tabs>
          <w:tab w:val="left" w:pos="284"/>
        </w:tabs>
        <w:spacing w:before="0" w:after="0"/>
        <w:ind w:left="0" w:firstLine="0"/>
        <w:rPr>
          <w:rFonts w:ascii="Arial Narrow" w:hAnsi="Arial Narrow"/>
          <w:sz w:val="18"/>
          <w:szCs w:val="18"/>
        </w:rPr>
      </w:pPr>
      <w:r w:rsidRPr="0047031B">
        <w:rPr>
          <w:rFonts w:ascii="Arial Narrow" w:hAnsi="Arial Narrow"/>
          <w:sz w:val="18"/>
          <w:szCs w:val="18"/>
        </w:rPr>
        <w:t>il présentera au Conseil une facture conforme à la législation en vigueur, ou une demande de paiement si le Prestataire, conformément à la législation en vigueur, ne facture pas la TVA ;</w:t>
      </w:r>
    </w:p>
    <w:p w14:paraId="73FF8439" w14:textId="77777777" w:rsidR="000D5711" w:rsidRPr="0047031B" w:rsidRDefault="000D5711" w:rsidP="000D5711">
      <w:pPr>
        <w:pStyle w:val="COEBullet"/>
        <w:numPr>
          <w:ilvl w:val="0"/>
          <w:numId w:val="16"/>
        </w:numPr>
        <w:tabs>
          <w:tab w:val="left" w:pos="284"/>
        </w:tabs>
        <w:spacing w:before="0" w:after="0"/>
        <w:ind w:left="0" w:firstLine="0"/>
        <w:rPr>
          <w:rFonts w:ascii="Arial Narrow" w:hAnsi="Arial Narrow"/>
          <w:sz w:val="18"/>
          <w:szCs w:val="18"/>
        </w:rPr>
      </w:pPr>
      <w:bookmarkStart w:id="3" w:name="_Toc179868650"/>
      <w:r w:rsidRPr="0047031B">
        <w:rPr>
          <w:rFonts w:ascii="Arial Narrow" w:hAnsi="Arial Narrow"/>
          <w:sz w:val="18"/>
          <w:szCs w:val="18"/>
        </w:rPr>
        <w:t>il déclarera, aux fins fiscales, tous les honoraires qui lui auront été versés par le Conseil conformément aux dispositions en vigueur dans son pays de résidence fiscale.</w:t>
      </w:r>
    </w:p>
    <w:bookmarkEnd w:id="3"/>
    <w:p w14:paraId="2C80814F" w14:textId="77777777" w:rsidR="000D5711" w:rsidRPr="0047031B" w:rsidRDefault="000D5711" w:rsidP="000D5711">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b/>
          <w:color w:val="365F91" w:themeColor="accent1" w:themeShade="BF"/>
          <w:sz w:val="18"/>
          <w:szCs w:val="18"/>
          <w:lang w:val="fr-FR"/>
        </w:rPr>
        <w:t>3.5 Loyauté et confidentialité</w:t>
      </w:r>
    </w:p>
    <w:p w14:paraId="58ED7E40" w14:textId="77777777" w:rsidR="000D5711" w:rsidRPr="0047031B" w:rsidRDefault="000D5711" w:rsidP="000D5711">
      <w:pPr>
        <w:pStyle w:val="Paragraphedeliste"/>
        <w:numPr>
          <w:ilvl w:val="2"/>
          <w:numId w:val="5"/>
        </w:numPr>
        <w:tabs>
          <w:tab w:val="left" w:pos="426"/>
        </w:tabs>
        <w:ind w:left="0" w:firstLine="0"/>
        <w:jc w:val="both"/>
        <w:rPr>
          <w:rFonts w:ascii="Arial Narrow" w:hAnsi="Arial Narrow"/>
          <w:sz w:val="18"/>
          <w:szCs w:val="18"/>
          <w:lang w:val="fr-FR"/>
        </w:rPr>
      </w:pPr>
      <w:r w:rsidRPr="0047031B">
        <w:rPr>
          <w:rFonts w:ascii="Arial Narrow" w:hAnsi="Arial Narrow"/>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14:paraId="2A115330" w14:textId="77777777" w:rsidR="000D5711" w:rsidRPr="0047031B" w:rsidRDefault="000D5711" w:rsidP="000D5711">
      <w:pPr>
        <w:pStyle w:val="Paragraphedeliste"/>
        <w:numPr>
          <w:ilvl w:val="2"/>
          <w:numId w:val="5"/>
        </w:numPr>
        <w:tabs>
          <w:tab w:val="left" w:pos="426"/>
        </w:tabs>
        <w:ind w:left="0" w:firstLine="0"/>
        <w:jc w:val="both"/>
        <w:rPr>
          <w:rFonts w:ascii="Arial Narrow" w:hAnsi="Arial Narrow"/>
          <w:sz w:val="18"/>
          <w:szCs w:val="18"/>
          <w:lang w:val="fr-FR"/>
        </w:rPr>
      </w:pPr>
      <w:bookmarkStart w:id="4" w:name="_Toc179868647"/>
      <w:r w:rsidRPr="0047031B">
        <w:rPr>
          <w:rFonts w:ascii="Arial Narrow" w:hAnsi="Arial Narrow"/>
          <w:sz w:val="18"/>
          <w:szCs w:val="18"/>
          <w:lang w:val="fr-FR"/>
        </w:rPr>
        <w:t xml:space="preserve"> 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75B12E87" w14:textId="77777777" w:rsidR="000D5711" w:rsidRPr="0047031B" w:rsidRDefault="000D5711" w:rsidP="000D5711">
      <w:pPr>
        <w:tabs>
          <w:tab w:val="left" w:pos="284"/>
        </w:tabs>
        <w:autoSpaceDE w:val="0"/>
        <w:autoSpaceDN w:val="0"/>
        <w:spacing w:before="40"/>
        <w:jc w:val="both"/>
        <w:rPr>
          <w:rFonts w:ascii="Arial Narrow" w:hAnsi="Arial Narrow" w:cs="Times New Roman"/>
          <w:color w:val="0070C0"/>
          <w:sz w:val="18"/>
          <w:szCs w:val="18"/>
          <w:lang w:val="fr-FR" w:eastAsia="fr-FR"/>
        </w:rPr>
      </w:pPr>
      <w:r w:rsidRPr="0047031B">
        <w:rPr>
          <w:rFonts w:ascii="Arial Narrow" w:hAnsi="Arial Narrow"/>
          <w:color w:val="0070C0"/>
          <w:sz w:val="18"/>
          <w:szCs w:val="18"/>
          <w:lang w:val="fr-FR"/>
        </w:rPr>
        <w:t>3.6 Divulgation des termes du contrat</w:t>
      </w:r>
    </w:p>
    <w:p w14:paraId="2952E5EF"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 xml:space="preserve">3.6.1 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w:t>
      </w:r>
      <w:r w:rsidRPr="0047031B">
        <w:rPr>
          <w:rFonts w:ascii="Arial Narrow" w:hAnsi="Arial Narrow"/>
          <w:sz w:val="18"/>
          <w:szCs w:val="18"/>
          <w:lang w:val="fr-FR"/>
        </w:rPr>
        <w:lastRenderedPageBreak/>
        <w:t>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14:paraId="6C4BC316"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3.6.2 En tant que de besoin, le Conseil prendra les mesures spécifiques de confidentialité nécessaires pour préserver les intérêts vitaux du Prestataire.</w:t>
      </w:r>
    </w:p>
    <w:p w14:paraId="318804DA" w14:textId="77777777" w:rsidR="000D5711" w:rsidRPr="0047031B" w:rsidRDefault="000D5711" w:rsidP="000D5711">
      <w:pPr>
        <w:pStyle w:val="COEHeading3"/>
        <w:rPr>
          <w:rFonts w:ascii="Arial Narrow" w:hAnsi="Arial Narrow"/>
          <w:color w:val="365F91" w:themeColor="accent1" w:themeShade="BF"/>
          <w:sz w:val="18"/>
          <w:szCs w:val="18"/>
        </w:rPr>
      </w:pPr>
      <w:r w:rsidRPr="0047031B">
        <w:rPr>
          <w:rFonts w:ascii="Arial Narrow" w:hAnsi="Arial Narrow"/>
          <w:color w:val="365F91" w:themeColor="accent1" w:themeShade="BF"/>
          <w:sz w:val="18"/>
          <w:szCs w:val="18"/>
        </w:rPr>
        <w:t>3.7 Utilisation du nom du Conseil de l’Europe</w:t>
      </w:r>
    </w:p>
    <w:p w14:paraId="4A2EDB36" w14:textId="77777777" w:rsidR="000D5711" w:rsidRPr="0047031B" w:rsidRDefault="000D5711" w:rsidP="000D5711">
      <w:pPr>
        <w:pStyle w:val="COEHeading3"/>
        <w:rPr>
          <w:rFonts w:ascii="Arial Narrow" w:hAnsi="Arial Narrow"/>
          <w:b w:val="0"/>
          <w:sz w:val="18"/>
          <w:szCs w:val="18"/>
        </w:rPr>
      </w:pPr>
      <w:r w:rsidRPr="0047031B">
        <w:rPr>
          <w:rFonts w:ascii="Arial Narrow" w:hAnsi="Arial Narrow"/>
          <w:b w:val="0"/>
          <w:sz w:val="18"/>
          <w:szCs w:val="18"/>
        </w:rPr>
        <w:t xml:space="preserve">Le </w:t>
      </w:r>
      <w:r w:rsidRPr="0047031B">
        <w:rPr>
          <w:rFonts w:ascii="Arial Narrow" w:hAnsi="Arial Narrow"/>
          <w:b w:val="0"/>
          <w:color w:val="000000"/>
          <w:sz w:val="18"/>
          <w:szCs w:val="18"/>
        </w:rPr>
        <w:t xml:space="preserve">Prestataire </w:t>
      </w:r>
      <w:r w:rsidRPr="0047031B">
        <w:rPr>
          <w:rFonts w:ascii="Arial Narrow" w:hAnsi="Arial Narrow"/>
          <w:b w:val="0"/>
          <w:sz w:val="18"/>
          <w:szCs w:val="18"/>
        </w:rPr>
        <w:t>ne peut utiliser le nom, le drapeau</w:t>
      </w:r>
      <w:r w:rsidRPr="0047031B">
        <w:rPr>
          <w:rFonts w:ascii="Arial Narrow" w:hAnsi="Arial Narrow"/>
          <w:b w:val="0"/>
          <w:color w:val="000000"/>
          <w:sz w:val="18"/>
          <w:szCs w:val="18"/>
        </w:rPr>
        <w:t xml:space="preserve"> ni</w:t>
      </w:r>
      <w:r w:rsidRPr="0047031B">
        <w:rPr>
          <w:rFonts w:ascii="Arial Narrow" w:hAnsi="Arial Narrow"/>
          <w:b w:val="0"/>
          <w:sz w:val="18"/>
          <w:szCs w:val="18"/>
        </w:rPr>
        <w:t xml:space="preserve"> le logo du Conseil sans en avoir été autorisé au préalable par le Conseil.</w:t>
      </w:r>
    </w:p>
    <w:p w14:paraId="029C936B" w14:textId="77777777" w:rsidR="000D5711" w:rsidRPr="0047031B" w:rsidRDefault="000D5711" w:rsidP="000D5711">
      <w:pPr>
        <w:spacing w:before="60"/>
        <w:jc w:val="both"/>
        <w:rPr>
          <w:rFonts w:ascii="Arial Narrow" w:eastAsiaTheme="minorHAnsi" w:hAnsi="Arial Narrow"/>
          <w:b/>
          <w:bCs/>
          <w:color w:val="365F91" w:themeColor="accent1" w:themeShade="BF"/>
          <w:sz w:val="18"/>
          <w:szCs w:val="18"/>
          <w:lang w:val="fr-FR"/>
        </w:rPr>
      </w:pPr>
      <w:r w:rsidRPr="0047031B">
        <w:rPr>
          <w:rFonts w:ascii="Arial Narrow" w:eastAsiaTheme="minorHAnsi" w:hAnsi="Arial Narrow"/>
          <w:b/>
          <w:bCs/>
          <w:color w:val="365F91" w:themeColor="accent1" w:themeShade="BF"/>
          <w:sz w:val="18"/>
          <w:szCs w:val="18"/>
          <w:lang w:val="fr-FR"/>
        </w:rPr>
        <w:t>3.8 Protection des données</w:t>
      </w:r>
    </w:p>
    <w:bookmarkEnd w:id="2"/>
    <w:p w14:paraId="4BD01975" w14:textId="77777777" w:rsidR="000D5711" w:rsidRPr="00FF4C7A" w:rsidRDefault="000D5711" w:rsidP="000D5711">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3.8.1 </w:t>
      </w:r>
      <w:r w:rsidRPr="00FF4C7A">
        <w:rPr>
          <w:rFonts w:ascii="Arial Narrow" w:eastAsiaTheme="minorHAnsi" w:hAnsi="Arial Narrow"/>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096D7015" w14:textId="77777777" w:rsidR="000D5711" w:rsidRPr="00FF4C7A" w:rsidRDefault="000D5711" w:rsidP="000D5711">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3.8.2 </w:t>
      </w:r>
      <w:r w:rsidRPr="00FF4C7A">
        <w:rPr>
          <w:rFonts w:ascii="Arial Narrow" w:eastAsiaTheme="minorHAnsi" w:hAnsi="Arial Narrow"/>
          <w:bCs/>
          <w:color w:val="000000" w:themeColor="text1"/>
          <w:sz w:val="18"/>
          <w:szCs w:val="18"/>
          <w:lang w:val="fr-FR"/>
        </w:rPr>
        <w:t>Lorsque le Prestataire, conformément à ses obligations découlant du Contrat, traite des données pour le compte du Conseil, il doit :</w:t>
      </w:r>
    </w:p>
    <w:p w14:paraId="46718030"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 Traiter les données personnelles en conformité avec les seules instructions écrites du Conseil ;</w:t>
      </w:r>
    </w:p>
    <w:p w14:paraId="0B4F91E0"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 Traiter les données personnelles dans la seule mesure et de façon nécessaire à l’exécution du Contrat, ou ainsi qu’il lui sera autrement notifié par le Conseil ;</w:t>
      </w:r>
    </w:p>
    <w:p w14:paraId="069BE917"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iii. 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2649B900"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iv. 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14:paraId="754AFDD4"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v. 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58F89D22"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 Notifier le Conseil dans un délai de cinq jours ouvrés s’il reçoit :</w:t>
      </w:r>
    </w:p>
    <w:p w14:paraId="54B10993" w14:textId="77777777" w:rsidR="000D5711" w:rsidRPr="00FF4C7A" w:rsidRDefault="000D5711" w:rsidP="000D5711">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a. </w:t>
      </w:r>
      <w:r w:rsidRPr="00FF4C7A">
        <w:rPr>
          <w:rFonts w:ascii="Arial Narrow" w:eastAsiaTheme="minorHAnsi" w:hAnsi="Arial Narrow"/>
          <w:bCs/>
          <w:color w:val="000000" w:themeColor="text1"/>
          <w:sz w:val="18"/>
          <w:szCs w:val="18"/>
          <w:lang w:val="fr-FR"/>
        </w:rPr>
        <w:t xml:space="preserve"> une demande de la part d’une personne concernée d’accès (y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compris de rectification, suppression ou objection) aux données personnelles de cette personne ; ou</w:t>
      </w:r>
    </w:p>
    <w:p w14:paraId="26C93FA5" w14:textId="77777777" w:rsidR="000D5711" w:rsidRPr="00FF4C7A" w:rsidRDefault="000D5711" w:rsidP="000D5711">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b. </w:t>
      </w:r>
      <w:r w:rsidRPr="00FF4C7A">
        <w:rPr>
          <w:rFonts w:ascii="Arial Narrow" w:eastAsiaTheme="minorHAnsi" w:hAnsi="Arial Narrow"/>
          <w:bCs/>
          <w:color w:val="000000" w:themeColor="text1"/>
          <w:sz w:val="18"/>
          <w:szCs w:val="18"/>
          <w:lang w:val="fr-FR"/>
        </w:rPr>
        <w:t xml:space="preserve">une plainte ou demande liée aux obligations du Conseil de se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conformer aux prérequis de la protection des données ;</w:t>
      </w:r>
    </w:p>
    <w:p w14:paraId="119B5E5B"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 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07F927E"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viii. 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09239F8D"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ix. 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36ACAB68" w14:textId="77777777" w:rsidR="000D5711" w:rsidRPr="00FF4C7A" w:rsidRDefault="000D5711" w:rsidP="000D5711">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x. Fournir au Conseil toute information permettant de démontrer la conformité aux obligations découlant du Contrat relatives au traitement des données et aux droits des personnes concernées ;</w:t>
      </w:r>
    </w:p>
    <w:p w14:paraId="19387DB0" w14:textId="77777777" w:rsidR="000D5711" w:rsidRDefault="000D5711" w:rsidP="000D5711">
      <w:pPr>
        <w:jc w:val="both"/>
        <w:rPr>
          <w:rFonts w:ascii="Arial Narrow" w:eastAsiaTheme="minorHAnsi" w:hAnsi="Arial Narrow"/>
          <w:color w:val="000000" w:themeColor="text1"/>
          <w:sz w:val="18"/>
          <w:szCs w:val="18"/>
          <w:lang w:val="fr-FR"/>
        </w:rPr>
      </w:pPr>
      <w:r w:rsidRPr="00FF4C7A">
        <w:rPr>
          <w:rFonts w:ascii="Arial Narrow" w:eastAsiaTheme="minorHAnsi" w:hAnsi="Arial Narrow"/>
          <w:bCs/>
          <w:color w:val="000000" w:themeColor="text1"/>
          <w:sz w:val="18"/>
          <w:szCs w:val="18"/>
          <w:lang w:val="fr-FR"/>
        </w:rPr>
        <w:t>xi. Supprimer ou restituer au Conseil, à sa demande, toutes données personnelles et toute copie existante, à moins que la règlementation applicable requière la conservation desdites données personnelles.</w:t>
      </w:r>
    </w:p>
    <w:p w14:paraId="273A98AA" w14:textId="77777777" w:rsidR="000D5711" w:rsidRPr="0047031B" w:rsidRDefault="000D5711" w:rsidP="000D5711">
      <w:pPr>
        <w:pStyle w:val="Paragraphedeliste"/>
        <w:tabs>
          <w:tab w:val="left" w:pos="284"/>
          <w:tab w:val="left" w:pos="426"/>
        </w:tabs>
        <w:ind w:left="0"/>
        <w:jc w:val="both"/>
        <w:rPr>
          <w:rFonts w:ascii="Arial Narrow" w:eastAsiaTheme="minorHAnsi" w:hAnsi="Arial Narrow"/>
          <w:b/>
          <w:color w:val="365F91" w:themeColor="accent1" w:themeShade="BF"/>
          <w:sz w:val="18"/>
          <w:szCs w:val="18"/>
          <w:lang w:val="fr-FR"/>
        </w:rPr>
      </w:pPr>
      <w:r w:rsidRPr="0047031B">
        <w:rPr>
          <w:rFonts w:ascii="Arial Narrow" w:eastAsiaTheme="minorHAnsi" w:hAnsi="Arial Narrow"/>
          <w:b/>
          <w:color w:val="365F91" w:themeColor="accent1" w:themeShade="BF"/>
          <w:sz w:val="18"/>
          <w:szCs w:val="18"/>
          <w:lang w:val="fr-FR"/>
        </w:rPr>
        <w:t>3.9 Activité parallèle</w:t>
      </w:r>
    </w:p>
    <w:p w14:paraId="0DFF6F6D" w14:textId="77777777" w:rsidR="000D5711" w:rsidRPr="0047031B" w:rsidRDefault="000D5711" w:rsidP="000D5711">
      <w:pPr>
        <w:pStyle w:val="Paragraphedeliste"/>
        <w:tabs>
          <w:tab w:val="left" w:pos="224"/>
          <w:tab w:val="left" w:pos="426"/>
        </w:tabs>
        <w:ind w:left="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Tout prestataire personne physique employé en parallèle à ce contrat confirme par la présente qu’il ou elle :</w:t>
      </w:r>
    </w:p>
    <w:p w14:paraId="1B626EE2" w14:textId="77777777" w:rsidR="000D5711" w:rsidRPr="0047031B" w:rsidRDefault="000D5711" w:rsidP="000D5711">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A été autorisé(e) par son employeur à avoir une activité rémunérée pour le Conseil ; et/ou</w:t>
      </w:r>
    </w:p>
    <w:p w14:paraId="2A44961D" w14:textId="77777777" w:rsidR="000D5711" w:rsidRPr="0047031B" w:rsidRDefault="000D5711" w:rsidP="000D5711">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lastRenderedPageBreak/>
        <w:t xml:space="preserve">S’est vu(e) accorder un congé durant l’exécution de ces obligations découlant du présent Contrat. </w:t>
      </w:r>
    </w:p>
    <w:p w14:paraId="243FB15A" w14:textId="77777777" w:rsidR="000D5711" w:rsidRPr="0047031B" w:rsidRDefault="000D5711" w:rsidP="000D5711">
      <w:pPr>
        <w:jc w:val="both"/>
        <w:rPr>
          <w:rFonts w:ascii="Arial Narrow" w:eastAsiaTheme="minorHAnsi"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3.10 Autres obligations du Prestataire</w:t>
      </w:r>
    </w:p>
    <w:p w14:paraId="3A8382DE"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 xml:space="preserve">3.10.1 Au cours de l’exécution du présent contrat, le </w:t>
      </w:r>
      <w:r w:rsidRPr="0047031B">
        <w:rPr>
          <w:rFonts w:ascii="Arial Narrow" w:hAnsi="Arial Narrow"/>
          <w:color w:val="000000"/>
          <w:sz w:val="18"/>
          <w:szCs w:val="18"/>
          <w:lang w:val="fr-FR"/>
        </w:rPr>
        <w:t xml:space="preserve">Prestataire </w:t>
      </w:r>
      <w:r w:rsidRPr="0047031B">
        <w:rPr>
          <w:rFonts w:ascii="Arial Narrow" w:hAnsi="Arial Narrow"/>
          <w:sz w:val="18"/>
          <w:szCs w:val="18"/>
          <w:lang w:val="fr-FR"/>
        </w:rPr>
        <w:t>s’engage à respecter les principes, dispositions et valeurs du Conseil.</w:t>
      </w:r>
    </w:p>
    <w:p w14:paraId="624048D3"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3.10.2 Le Statut du personnel et la réglementation relative aux agents temporaires ne sont pas applicables au Prestataire.</w:t>
      </w:r>
    </w:p>
    <w:p w14:paraId="5736C01C"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3.10.3 Aucun élément du présent Contrat ne peut être interprété comme conférant au Prestataire la qualité d’un agent ou d’un employé du Conseil de l’Europe.</w:t>
      </w:r>
    </w:p>
    <w:p w14:paraId="6A74DCDE" w14:textId="77777777" w:rsidR="000D5711" w:rsidRPr="0047031B" w:rsidRDefault="000D5711" w:rsidP="000D5711">
      <w:pPr>
        <w:jc w:val="both"/>
        <w:rPr>
          <w:rFonts w:ascii="Arial Narrow" w:hAnsi="Arial Narrow" w:cs="Times New Roman"/>
          <w:b/>
          <w:smallCaps/>
          <w:color w:val="365F91" w:themeColor="accent1" w:themeShade="BF"/>
          <w:sz w:val="18"/>
          <w:szCs w:val="18"/>
          <w:lang w:val="fr-FR" w:eastAsia="en-US"/>
        </w:rPr>
      </w:pPr>
      <w:r w:rsidRPr="0047031B">
        <w:rPr>
          <w:rFonts w:ascii="Arial Narrow" w:hAnsi="Arial Narrow"/>
          <w:b/>
          <w:color w:val="365F91" w:themeColor="accent1" w:themeShade="BF"/>
          <w:sz w:val="18"/>
          <w:szCs w:val="18"/>
          <w:lang w:val="fr-FR"/>
        </w:rPr>
        <w:t>Article 4 – Honoraires, frais et mode de paiement</w:t>
      </w:r>
    </w:p>
    <w:p w14:paraId="204A23AA" w14:textId="77777777" w:rsidR="000D5711" w:rsidRPr="0047031B" w:rsidRDefault="000D5711" w:rsidP="000D5711">
      <w:pPr>
        <w:tabs>
          <w:tab w:val="left" w:pos="284"/>
        </w:tabs>
        <w:autoSpaceDE w:val="0"/>
        <w:autoSpaceDN w:val="0"/>
        <w:spacing w:after="30"/>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4.1 Frais</w:t>
      </w:r>
    </w:p>
    <w:p w14:paraId="574703A1" w14:textId="77777777" w:rsidR="000D5711" w:rsidRPr="0047031B" w:rsidRDefault="000D5711" w:rsidP="000D5711">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w:t>
      </w:r>
    </w:p>
    <w:p w14:paraId="5A630D48" w14:textId="77777777" w:rsidR="000D5711" w:rsidRPr="0047031B" w:rsidRDefault="000D5711" w:rsidP="000D5711">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4.1.2 Les montants indiqués dans le présent Contrat et dans chaque bon de commande sont finaux et ne sont pas sujet à révision.</w:t>
      </w:r>
    </w:p>
    <w:p w14:paraId="25015C2C" w14:textId="77777777" w:rsidR="000D5711" w:rsidRPr="0047031B" w:rsidRDefault="000D5711" w:rsidP="000D5711">
      <w:pPr>
        <w:tabs>
          <w:tab w:val="left" w:pos="426"/>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4.2 TVA</w:t>
      </w:r>
    </w:p>
    <w:p w14:paraId="4039D5BB" w14:textId="77777777" w:rsidR="000D5711" w:rsidRPr="0047031B" w:rsidRDefault="000D5711" w:rsidP="000D5711">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4.2.1 Si le Prestataire n’est pas assujetti à la TVA, le montant est facturé </w:t>
      </w:r>
      <w:r w:rsidRPr="0047031B">
        <w:rPr>
          <w:rFonts w:ascii="Arial Narrow" w:hAnsi="Arial Narrow" w:cs="Times New Roman"/>
          <w:i/>
          <w:color w:val="000000" w:themeColor="text1"/>
          <w:sz w:val="18"/>
          <w:szCs w:val="18"/>
          <w:lang w:val="fr-FR" w:eastAsia="fr-FR"/>
        </w:rPr>
        <w:t>sommes forfaitaires nettes</w:t>
      </w:r>
      <w:r w:rsidRPr="0047031B">
        <w:rPr>
          <w:rFonts w:ascii="Arial Narrow" w:hAnsi="Arial Narrow" w:cs="Times New Roman"/>
          <w:color w:val="000000" w:themeColor="text1"/>
          <w:sz w:val="18"/>
          <w:szCs w:val="18"/>
          <w:lang w:val="fr-FR" w:eastAsia="fr-FR"/>
        </w:rPr>
        <w:t>. Si le Prestataire est assujetti à la TVA, le montant sera facturé conformément aux Articles 4.2.2 à 4.2.5.</w:t>
      </w:r>
    </w:p>
    <w:p w14:paraId="05C9474C" w14:textId="77777777" w:rsidR="000D5711" w:rsidRPr="0047031B" w:rsidRDefault="000D5711" w:rsidP="000D5711">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4.2.2 Si les livrables sont taxables en France,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14:paraId="15C0D25A" w14:textId="77777777" w:rsidR="000D5711" w:rsidRPr="0047031B" w:rsidRDefault="000D5711" w:rsidP="000D5711">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Conformément à l’article 2 b) de la Directive 2001/115/CE,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14:paraId="215292D3" w14:textId="77777777" w:rsidR="000D5711" w:rsidRPr="0047031B" w:rsidRDefault="000D5711" w:rsidP="000D5711">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4.2.4 Si les livrables sont taxables dans un pays tiers de l’Union européenne, le montant est facturé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xml:space="preserve">. </w:t>
      </w:r>
    </w:p>
    <w:p w14:paraId="77D7711B" w14:textId="77777777" w:rsidR="000D5711" w:rsidRPr="0047031B" w:rsidRDefault="000D5711" w:rsidP="000D5711">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le taux applicable, le montant de la TVA et le montant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tre sur la facture : « </w:t>
      </w:r>
      <w:r w:rsidRPr="0047031B">
        <w:rPr>
          <w:rFonts w:ascii="Arial Narrow" w:hAnsi="Arial Narrow" w:cs="Times New Roman"/>
          <w:i/>
          <w:color w:val="000000" w:themeColor="text1"/>
          <w:sz w:val="18"/>
          <w:szCs w:val="18"/>
          <w:lang w:val="fr-FR" w:eastAsia="fr-FR"/>
        </w:rPr>
        <w:t xml:space="preserve">Achat/Prestation intra-communautaire : TVA française collecté par le Prestataire et payé au mini-guichet unique de </w:t>
      </w:r>
      <w:r w:rsidRPr="0047031B">
        <w:rPr>
          <w:rFonts w:ascii="Arial Narrow" w:hAnsi="Arial Narrow" w:cs="Times New Roman"/>
          <w:color w:val="000000" w:themeColor="text1"/>
          <w:sz w:val="18"/>
          <w:szCs w:val="18"/>
          <w:lang w:val="fr-FR" w:eastAsia="fr-FR"/>
        </w:rPr>
        <w:t xml:space="preserve">[Adresse/Pays] ». </w:t>
      </w:r>
    </w:p>
    <w:p w14:paraId="1F1B0B74" w14:textId="77777777" w:rsidR="000D5711" w:rsidRPr="0047031B" w:rsidRDefault="000D5711" w:rsidP="000D5711">
      <w:pPr>
        <w:tabs>
          <w:tab w:val="left" w:pos="426"/>
        </w:tabs>
        <w:autoSpaceDE w:val="0"/>
        <w:autoSpaceDN w:val="0"/>
        <w:spacing w:after="3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4.3 Facturation et paiement</w:t>
      </w:r>
    </w:p>
    <w:p w14:paraId="6B93112B" w14:textId="77777777" w:rsidR="000D5711" w:rsidRPr="0047031B" w:rsidRDefault="000D5711" w:rsidP="000D5711">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4.3.1 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14:paraId="04068906" w14:textId="77777777" w:rsidR="000D5711" w:rsidRPr="0047031B" w:rsidRDefault="000D5711" w:rsidP="000D5711">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4.3.2 Avant d’accepter les livrable(s) ou service(s), le Conseil se réserve le droit de demander au Prestataire de soumettre tout document ou toute information pouvant permettre d’établir que le Contrat a été dûment exécuté.</w:t>
      </w:r>
    </w:p>
    <w:p w14:paraId="09C35BF6" w14:textId="77777777" w:rsidR="000D5711" w:rsidRPr="0047031B" w:rsidRDefault="000D5711" w:rsidP="000D5711">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47031B">
        <w:rPr>
          <w:rFonts w:ascii="Arial Narrow" w:hAnsi="Arial Narrow"/>
          <w:sz w:val="18"/>
          <w:szCs w:val="18"/>
          <w:u w:val="single"/>
          <w:lang w:val="fr-FR"/>
        </w:rPr>
        <w:t>chaque</w:t>
      </w:r>
      <w:r w:rsidRPr="0047031B">
        <w:rPr>
          <w:rFonts w:ascii="Arial Narrow" w:hAnsi="Arial Narrow"/>
          <w:sz w:val="18"/>
          <w:szCs w:val="18"/>
          <w:lang w:val="fr-FR"/>
        </w:rPr>
        <w:t xml:space="preserve"> participant et par le Prestataire.</w:t>
      </w:r>
    </w:p>
    <w:p w14:paraId="26ABA95C"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4.3.4 Les honoraires sont dus dans les 60 (soixante) jours calendaires suivant la présentation des documents décrits à l’Article 4.3.1, sous couvert de l’exécution des livrable(s) décrit(s) dans les termes de référence et de son/leur réception par le Conseil.</w:t>
      </w:r>
    </w:p>
    <w:p w14:paraId="228D02B8"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16AE0D96" w14:textId="77777777" w:rsidR="000D5711" w:rsidRPr="0047031B" w:rsidRDefault="000D5711" w:rsidP="000D5711">
      <w:pPr>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4.4 Autres frais</w:t>
      </w:r>
    </w:p>
    <w:p w14:paraId="2E4BE492" w14:textId="77777777" w:rsidR="000D5711" w:rsidRPr="0047031B" w:rsidRDefault="000D5711" w:rsidP="000D5711">
      <w:pPr>
        <w:tabs>
          <w:tab w:val="left" w:pos="0"/>
        </w:tabs>
        <w:autoSpaceDE w:val="0"/>
        <w:autoSpaceDN w:val="0"/>
        <w:jc w:val="both"/>
        <w:rPr>
          <w:rFonts w:ascii="Arial Narrow" w:hAnsi="Arial Narrow"/>
          <w:sz w:val="18"/>
          <w:szCs w:val="18"/>
          <w:lang w:val="fr-FR"/>
        </w:rPr>
      </w:pPr>
      <w:r w:rsidRPr="0047031B">
        <w:rPr>
          <w:rFonts w:ascii="Arial Narrow" w:hAnsi="Arial Narrow"/>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w:t>
      </w:r>
      <w:r w:rsidRPr="0047031B">
        <w:rPr>
          <w:rFonts w:ascii="Arial Narrow" w:hAnsi="Arial Narrow"/>
          <w:sz w:val="18"/>
          <w:szCs w:val="18"/>
          <w:lang w:val="fr-FR"/>
        </w:rPr>
        <w:lastRenderedPageBreak/>
        <w:t>préalable, à rembourser les frais de voyage et de séjour du Prestataire sur la base des règles applicables du Conseil de l’Europe</w:t>
      </w:r>
      <w:r w:rsidRPr="0047031B">
        <w:rPr>
          <w:rStyle w:val="Appelnotedebasdep"/>
          <w:rFonts w:ascii="Arial Narrow" w:hAnsi="Arial Narrow"/>
          <w:sz w:val="18"/>
          <w:szCs w:val="18"/>
          <w:lang w:val="fr-FR"/>
        </w:rPr>
        <w:footnoteReference w:id="3"/>
      </w:r>
      <w:r w:rsidRPr="0047031B">
        <w:rPr>
          <w:rFonts w:ascii="Arial Narrow" w:hAnsi="Arial Narrow"/>
          <w:sz w:val="18"/>
          <w:szCs w:val="18"/>
          <w:lang w:val="fr-FR"/>
        </w:rPr>
        <w:t>.</w:t>
      </w:r>
    </w:p>
    <w:p w14:paraId="308C8DE8" w14:textId="77777777" w:rsidR="000D5711" w:rsidRPr="0047031B" w:rsidRDefault="000D5711" w:rsidP="000D5711">
      <w:pPr>
        <w:tabs>
          <w:tab w:val="left" w:pos="0"/>
        </w:tabs>
        <w:autoSpaceDE w:val="0"/>
        <w:autoSpaceDN w:val="0"/>
        <w:jc w:val="both"/>
        <w:rPr>
          <w:rFonts w:ascii="Arial Narrow" w:hAnsi="Arial Narrow" w:cs="Times New Roman"/>
          <w:sz w:val="18"/>
          <w:szCs w:val="18"/>
          <w:lang w:val="fr-FR" w:eastAsia="fr-FR"/>
        </w:rPr>
      </w:pPr>
      <w:r w:rsidRPr="0047031B">
        <w:rPr>
          <w:rFonts w:ascii="Arial Narrow" w:hAnsi="Arial Narrow"/>
          <w:sz w:val="18"/>
          <w:szCs w:val="18"/>
          <w:lang w:val="fr-FR"/>
        </w:rPr>
        <w:t>4.4.2 Les frais de transport auxquels il est fait référence à l’Article 4.4.1 sont remboursés sur la base du billet de train (1</w:t>
      </w:r>
      <w:r w:rsidRPr="0047031B">
        <w:rPr>
          <w:rFonts w:ascii="Arial Narrow" w:hAnsi="Arial Narrow"/>
          <w:sz w:val="18"/>
          <w:szCs w:val="18"/>
          <w:vertAlign w:val="superscript"/>
          <w:lang w:val="fr-FR"/>
        </w:rPr>
        <w:t>ère</w:t>
      </w:r>
      <w:r w:rsidRPr="0047031B">
        <w:rPr>
          <w:rFonts w:ascii="Arial Narrow" w:hAnsi="Arial Narrow"/>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14:paraId="1B2CC118" w14:textId="77777777" w:rsidR="000D5711" w:rsidRPr="0047031B" w:rsidRDefault="000D5711" w:rsidP="000D5711">
      <w:pPr>
        <w:pStyle w:val="COEHeading3"/>
        <w:jc w:val="both"/>
        <w:rPr>
          <w:rFonts w:ascii="Arial Narrow" w:hAnsi="Arial Narrow"/>
          <w:b w:val="0"/>
          <w:color w:val="000000"/>
          <w:sz w:val="18"/>
          <w:szCs w:val="18"/>
        </w:rPr>
      </w:pPr>
      <w:r w:rsidRPr="0047031B">
        <w:rPr>
          <w:rFonts w:ascii="Arial Narrow" w:hAnsi="Arial Narrow"/>
          <w:b w:val="0"/>
          <w:color w:val="000000"/>
          <w:sz w:val="18"/>
          <w:szCs w:val="18"/>
        </w:rPr>
        <w:t xml:space="preserve">4.4.3 Lorsque le </w:t>
      </w:r>
      <w:r w:rsidRPr="0047031B">
        <w:rPr>
          <w:rFonts w:ascii="Arial Narrow" w:hAnsi="Arial Narrow"/>
          <w:b w:val="0"/>
          <w:sz w:val="18"/>
          <w:szCs w:val="18"/>
        </w:rPr>
        <w:t xml:space="preserve">Prestataire </w:t>
      </w:r>
      <w:r w:rsidRPr="0047031B">
        <w:rPr>
          <w:rFonts w:ascii="Arial Narrow" w:hAnsi="Arial Narrow"/>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1EF877F5"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5" w:name="_Toc179868652"/>
      <w:r w:rsidRPr="0047031B">
        <w:rPr>
          <w:rFonts w:ascii="Arial Narrow" w:hAnsi="Arial Narrow" w:cs="Times New Roman"/>
          <w:b/>
          <w:smallCaps/>
          <w:color w:val="365F91" w:themeColor="accent1" w:themeShade="BF"/>
          <w:sz w:val="18"/>
          <w:szCs w:val="18"/>
          <w:lang w:val="fr-FR" w:eastAsia="fr-FR"/>
        </w:rPr>
        <w:t>Article 5 – Rupture du Contrat</w:t>
      </w:r>
      <w:bookmarkEnd w:id="5"/>
    </w:p>
    <w:p w14:paraId="3D1EBB5C" w14:textId="77777777" w:rsidR="000D5711" w:rsidRDefault="000D5711" w:rsidP="000D5711">
      <w:pPr>
        <w:jc w:val="both"/>
        <w:rPr>
          <w:rFonts w:ascii="Arial Narrow" w:hAnsi="Arial Narrow"/>
          <w:sz w:val="18"/>
          <w:szCs w:val="18"/>
          <w:lang w:val="fr-FR"/>
        </w:rPr>
      </w:pPr>
      <w:r w:rsidRPr="0047031B">
        <w:rPr>
          <w:rFonts w:ascii="Arial Narrow" w:hAnsi="Arial Narrow"/>
          <w:sz w:val="18"/>
          <w:szCs w:val="18"/>
          <w:lang w:val="fr-FR"/>
        </w:rPr>
        <w:t>5.1 Si le Prestataire</w:t>
      </w:r>
      <w:r>
        <w:rPr>
          <w:rFonts w:ascii="Arial Narrow" w:hAnsi="Arial Narrow"/>
          <w:sz w:val="18"/>
          <w:szCs w:val="18"/>
          <w:lang w:val="fr-FR"/>
        </w:rPr>
        <w:t> :</w:t>
      </w:r>
    </w:p>
    <w:p w14:paraId="5F068B97" w14:textId="77777777" w:rsidR="000D5711" w:rsidRDefault="000D5711" w:rsidP="000D5711">
      <w:pPr>
        <w:jc w:val="both"/>
        <w:rPr>
          <w:rFonts w:ascii="Arial Narrow" w:hAnsi="Arial Narrow"/>
          <w:sz w:val="18"/>
          <w:szCs w:val="18"/>
          <w:lang w:val="fr-FR"/>
        </w:rPr>
      </w:pPr>
      <w:r>
        <w:rPr>
          <w:rFonts w:ascii="Arial Narrow" w:hAnsi="Arial Narrow"/>
          <w:sz w:val="18"/>
          <w:szCs w:val="18"/>
          <w:lang w:val="fr-FR"/>
        </w:rPr>
        <w:t>a)</w:t>
      </w:r>
      <w:r w:rsidRPr="0047031B">
        <w:rPr>
          <w:rFonts w:ascii="Arial Narrow" w:hAnsi="Arial Narrow"/>
          <w:sz w:val="18"/>
          <w:szCs w:val="18"/>
          <w:lang w:val="fr-FR"/>
        </w:rPr>
        <w:t xml:space="preserve"> ne satisfait pas aux conditions stipulées dans le présent Contrat ou à celles découlant de tout avenant écrit accepté par les deux parties, conformément aux dispositions de l’article 6 ci-après</w:t>
      </w:r>
      <w:r>
        <w:rPr>
          <w:rFonts w:ascii="Arial Narrow" w:hAnsi="Arial Narrow"/>
          <w:sz w:val="18"/>
          <w:szCs w:val="18"/>
          <w:lang w:val="fr-FR"/>
        </w:rPr>
        <w:t> ;</w:t>
      </w:r>
      <w:r w:rsidRPr="0047031B">
        <w:rPr>
          <w:rFonts w:ascii="Arial Narrow" w:hAnsi="Arial Narrow"/>
          <w:sz w:val="18"/>
          <w:szCs w:val="18"/>
          <w:lang w:val="fr-FR"/>
        </w:rPr>
        <w:t xml:space="preserve"> ou </w:t>
      </w:r>
    </w:p>
    <w:p w14:paraId="19261186" w14:textId="77777777" w:rsidR="000D5711" w:rsidRDefault="000D5711" w:rsidP="000D5711">
      <w:pPr>
        <w:jc w:val="both"/>
        <w:rPr>
          <w:rFonts w:ascii="Arial Narrow" w:hAnsi="Arial Narrow"/>
          <w:sz w:val="18"/>
          <w:szCs w:val="18"/>
          <w:lang w:val="fr-FR"/>
        </w:rPr>
      </w:pPr>
      <w:r>
        <w:rPr>
          <w:rFonts w:ascii="Arial Narrow" w:hAnsi="Arial Narrow"/>
          <w:sz w:val="18"/>
          <w:szCs w:val="18"/>
          <w:lang w:val="fr-FR"/>
        </w:rPr>
        <w:t xml:space="preserve">b) </w:t>
      </w:r>
      <w:r w:rsidRPr="0047031B">
        <w:rPr>
          <w:rFonts w:ascii="Arial Narrow" w:hAnsi="Arial Narrow"/>
          <w:sz w:val="18"/>
          <w:szCs w:val="18"/>
          <w:lang w:val="fr-FR"/>
        </w:rPr>
        <w:t>s’il assure une prestation de services d’un niveau non satisfaisant</w:t>
      </w:r>
      <w:r>
        <w:rPr>
          <w:rFonts w:ascii="Arial Narrow" w:hAnsi="Arial Narrow"/>
          <w:sz w:val="18"/>
          <w:szCs w:val="18"/>
          <w:lang w:val="fr-FR"/>
        </w:rPr>
        <w:t> ; ou</w:t>
      </w:r>
    </w:p>
    <w:p w14:paraId="647B0A35" w14:textId="77777777" w:rsidR="000D5711" w:rsidRDefault="000D5711" w:rsidP="000D5711">
      <w:pPr>
        <w:jc w:val="both"/>
        <w:rPr>
          <w:rFonts w:ascii="Arial Narrow" w:hAnsi="Arial Narrow"/>
          <w:sz w:val="18"/>
          <w:szCs w:val="18"/>
          <w:lang w:val="fr-FR"/>
        </w:rPr>
      </w:pPr>
      <w:r>
        <w:rPr>
          <w:rFonts w:ascii="Arial Narrow" w:hAnsi="Arial Narrow"/>
          <w:sz w:val="18"/>
          <w:szCs w:val="18"/>
          <w:lang w:val="fr-FR"/>
        </w:rPr>
        <w:t>c) s’il se trouve dans une des situations énumérées à l’article 10.2 du présent contrat</w:t>
      </w:r>
      <w:r w:rsidRPr="0047031B">
        <w:rPr>
          <w:rFonts w:ascii="Arial Narrow" w:hAnsi="Arial Narrow"/>
          <w:sz w:val="18"/>
          <w:szCs w:val="18"/>
          <w:lang w:val="fr-FR"/>
        </w:rPr>
        <w:t xml:space="preserve">, </w:t>
      </w:r>
    </w:p>
    <w:p w14:paraId="5F438CDC" w14:textId="77777777" w:rsidR="000D5711" w:rsidRPr="0047031B" w:rsidRDefault="000D5711" w:rsidP="000D5711">
      <w:pPr>
        <w:jc w:val="both"/>
        <w:rPr>
          <w:rFonts w:ascii="Arial Narrow" w:hAnsi="Arial Narrow"/>
          <w:sz w:val="18"/>
          <w:szCs w:val="18"/>
          <w:lang w:val="fr-FR"/>
        </w:rPr>
      </w:pPr>
      <w:proofErr w:type="gramStart"/>
      <w:r w:rsidRPr="0047031B">
        <w:rPr>
          <w:rFonts w:ascii="Arial Narrow" w:hAnsi="Arial Narrow"/>
          <w:sz w:val="18"/>
          <w:szCs w:val="18"/>
          <w:lang w:val="fr-FR"/>
        </w:rPr>
        <w:t>le</w:t>
      </w:r>
      <w:proofErr w:type="gramEnd"/>
      <w:r w:rsidRPr="0047031B">
        <w:rPr>
          <w:rFonts w:ascii="Arial Narrow" w:hAnsi="Arial Narrow"/>
          <w:sz w:val="18"/>
          <w:szCs w:val="18"/>
          <w:lang w:val="fr-FR"/>
        </w:rPr>
        <w:t xml:space="preserve"> Conseil </w:t>
      </w:r>
      <w:r>
        <w:rPr>
          <w:rFonts w:ascii="Arial Narrow" w:hAnsi="Arial Narrow"/>
          <w:sz w:val="18"/>
          <w:szCs w:val="18"/>
          <w:lang w:val="fr-FR"/>
        </w:rPr>
        <w:t xml:space="preserve">pourra </w:t>
      </w:r>
      <w:r w:rsidRPr="0047031B">
        <w:rPr>
          <w:rFonts w:ascii="Arial Narrow" w:hAnsi="Arial Narrow"/>
          <w:sz w:val="18"/>
          <w:szCs w:val="18"/>
          <w:lang w:val="fr-FR"/>
        </w:rPr>
        <w:t xml:space="preserve">estimer qu’il s’agit d’une rupture de contrat et pourra en conséquence refuser de verser en tout ou partie les honoraires et de régler les frais stipulés </w:t>
      </w:r>
      <w:r>
        <w:rPr>
          <w:rFonts w:ascii="Arial Narrow" w:hAnsi="Arial Narrow"/>
          <w:sz w:val="18"/>
          <w:szCs w:val="18"/>
          <w:lang w:val="fr-FR"/>
        </w:rPr>
        <w:t>aux</w:t>
      </w:r>
      <w:r w:rsidRPr="0047031B">
        <w:rPr>
          <w:rFonts w:ascii="Arial Narrow" w:hAnsi="Arial Narrow"/>
          <w:sz w:val="18"/>
          <w:szCs w:val="18"/>
          <w:lang w:val="fr-FR"/>
        </w:rPr>
        <w:t xml:space="preserve"> article</w:t>
      </w:r>
      <w:r>
        <w:rPr>
          <w:rFonts w:ascii="Arial Narrow" w:hAnsi="Arial Narrow"/>
          <w:sz w:val="18"/>
          <w:szCs w:val="18"/>
          <w:lang w:val="fr-FR"/>
        </w:rPr>
        <w:t>s</w:t>
      </w:r>
      <w:r w:rsidRPr="0047031B">
        <w:rPr>
          <w:rFonts w:ascii="Arial Narrow" w:hAnsi="Arial Narrow"/>
          <w:sz w:val="18"/>
          <w:szCs w:val="18"/>
          <w:lang w:val="fr-FR"/>
        </w:rPr>
        <w:t xml:space="preserve"> 4.1</w:t>
      </w:r>
      <w:r>
        <w:rPr>
          <w:rFonts w:ascii="Arial Narrow" w:hAnsi="Arial Narrow"/>
          <w:sz w:val="18"/>
          <w:szCs w:val="18"/>
          <w:lang w:val="fr-FR"/>
        </w:rPr>
        <w:t xml:space="preserve"> et 4.4</w:t>
      </w:r>
      <w:r w:rsidRPr="0047031B">
        <w:rPr>
          <w:rFonts w:ascii="Arial Narrow" w:hAnsi="Arial Narrow"/>
          <w:sz w:val="18"/>
          <w:szCs w:val="18"/>
          <w:lang w:val="fr-FR"/>
        </w:rPr>
        <w:t xml:space="preserve"> ci-dessus.</w:t>
      </w:r>
    </w:p>
    <w:p w14:paraId="3D7FCC8F" w14:textId="77777777" w:rsidR="000D5711" w:rsidRPr="0047031B" w:rsidRDefault="000D5711" w:rsidP="000D5711">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14:paraId="6AD74E5B"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5.3 Les montants restant dus doivent être versés sur le compte bancaire du Conseil dans les 60 (soixante) jours calendaires suivant l’envoi par le Conseil d’une notification écrite au Prestataire concernant ces montants.</w:t>
      </w:r>
    </w:p>
    <w:p w14:paraId="60E5F30A"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6" w:name="_Toc179868653"/>
      <w:bookmarkStart w:id="7" w:name="_Toc179868654"/>
      <w:r w:rsidRPr="0047031B">
        <w:rPr>
          <w:rFonts w:ascii="Arial Narrow" w:hAnsi="Arial Narrow" w:cs="Times New Roman"/>
          <w:b/>
          <w:smallCaps/>
          <w:color w:val="365F91" w:themeColor="accent1" w:themeShade="BF"/>
          <w:sz w:val="18"/>
          <w:szCs w:val="18"/>
          <w:lang w:val="fr-FR" w:eastAsia="fr-FR"/>
        </w:rPr>
        <w:t>Article 6 - Modifications</w:t>
      </w:r>
      <w:bookmarkEnd w:id="6"/>
      <w:r w:rsidRPr="0047031B">
        <w:rPr>
          <w:rFonts w:ascii="Arial Narrow" w:hAnsi="Arial Narrow" w:cs="Times New Roman"/>
          <w:b/>
          <w:smallCaps/>
          <w:color w:val="365F91" w:themeColor="accent1" w:themeShade="BF"/>
          <w:sz w:val="18"/>
          <w:szCs w:val="18"/>
          <w:lang w:val="fr-FR" w:eastAsia="fr-FR"/>
        </w:rPr>
        <w:t xml:space="preserve"> </w:t>
      </w:r>
    </w:p>
    <w:p w14:paraId="70A9BBBE" w14:textId="77777777" w:rsidR="000D5711" w:rsidRPr="0047031B" w:rsidRDefault="000D5711" w:rsidP="000D5711">
      <w:pPr>
        <w:spacing w:after="120"/>
        <w:jc w:val="both"/>
        <w:rPr>
          <w:rFonts w:ascii="Arial Narrow" w:hAnsi="Arial Narrow"/>
          <w:sz w:val="18"/>
          <w:szCs w:val="18"/>
          <w:lang w:val="fr-FR"/>
        </w:rPr>
      </w:pPr>
      <w:r w:rsidRPr="0047031B">
        <w:rPr>
          <w:rFonts w:ascii="Arial Narrow" w:hAnsi="Arial Narrow"/>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14:paraId="3A94648E"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14:paraId="69E27114" w14:textId="77777777" w:rsidR="000D5711" w:rsidRPr="0047031B" w:rsidRDefault="000D5711" w:rsidP="000D5711">
      <w:pPr>
        <w:jc w:val="both"/>
        <w:rPr>
          <w:rFonts w:ascii="Arial Narrow" w:hAnsi="Arial Narrow"/>
          <w:sz w:val="18"/>
          <w:szCs w:val="18"/>
          <w:lang w:val="fr-FR"/>
        </w:rPr>
      </w:pPr>
      <w:r w:rsidRPr="0047031B">
        <w:rPr>
          <w:rFonts w:ascii="Arial Narrow" w:hAnsi="Arial Narrow"/>
          <w:color w:val="000000"/>
          <w:sz w:val="18"/>
          <w:szCs w:val="18"/>
          <w:lang w:val="fr-FR"/>
        </w:rPr>
        <w:t>6.3 C</w:t>
      </w:r>
      <w:r w:rsidRPr="0047031B">
        <w:rPr>
          <w:rFonts w:ascii="Arial Narrow" w:hAnsi="Arial Narrow"/>
          <w:sz w:val="18"/>
          <w:szCs w:val="18"/>
          <w:lang w:val="fr-FR"/>
        </w:rPr>
        <w:t>e contrat ne peut faire l’objet d’aucune cession totale ou partielle, à titre onéreux ou gratuit, sans l’autorisation préalable et écrite du Conseil.</w:t>
      </w:r>
    </w:p>
    <w:p w14:paraId="2F18EFC6"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6.4 Le prestataire ne peut sous-traiter tout ou partie des services sans l’autorisation écrite préalable du Conseil.</w:t>
      </w:r>
    </w:p>
    <w:p w14:paraId="6AB33ACC"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7 - </w:t>
      </w:r>
      <w:bookmarkEnd w:id="7"/>
      <w:r w:rsidRPr="0047031B">
        <w:rPr>
          <w:rFonts w:ascii="Arial Narrow" w:hAnsi="Arial Narrow"/>
          <w:b/>
          <w:smallCaps/>
          <w:color w:val="365F91" w:themeColor="accent1" w:themeShade="BF"/>
          <w:sz w:val="18"/>
          <w:szCs w:val="18"/>
          <w:lang w:val="fr-FR"/>
        </w:rPr>
        <w:t>Cas de force majeure</w:t>
      </w:r>
    </w:p>
    <w:p w14:paraId="78E382F7" w14:textId="77777777" w:rsidR="000D5711" w:rsidRPr="0047031B" w:rsidRDefault="000D5711" w:rsidP="000D5711">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14:paraId="4B243C49"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7.2 S’il se produit un cas de force majeure, chaque Partie devra le notifier à l’autre par écrit, dans un délai de 7 jours calendaires.</w:t>
      </w:r>
    </w:p>
    <w:p w14:paraId="48298E6A"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8" w:name="_Toc179868655"/>
      <w:r w:rsidRPr="0047031B">
        <w:rPr>
          <w:rFonts w:ascii="Arial Narrow" w:hAnsi="Arial Narrow" w:cs="Times New Roman"/>
          <w:b/>
          <w:smallCaps/>
          <w:color w:val="365F91" w:themeColor="accent1" w:themeShade="BF"/>
          <w:sz w:val="18"/>
          <w:szCs w:val="18"/>
          <w:lang w:val="fr-FR" w:eastAsia="fr-FR"/>
        </w:rPr>
        <w:t xml:space="preserve">Article 8 - </w:t>
      </w:r>
      <w:r w:rsidRPr="0047031B">
        <w:rPr>
          <w:rFonts w:ascii="Arial Narrow" w:hAnsi="Arial Narrow"/>
          <w:b/>
          <w:smallCaps/>
          <w:color w:val="365F91" w:themeColor="accent1" w:themeShade="BF"/>
          <w:sz w:val="18"/>
          <w:szCs w:val="18"/>
          <w:lang w:val="fr-FR"/>
        </w:rPr>
        <w:t>Communication entre les parties</w:t>
      </w:r>
    </w:p>
    <w:p w14:paraId="7D4966CD" w14:textId="77777777" w:rsidR="000D5711" w:rsidRPr="0047031B" w:rsidRDefault="000D5711" w:rsidP="000D5711">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8.1 Le point de contact pour le Conseil est indiqué sur la 1ère page de l’Acte d’Engagement (voir ci-dessus).</w:t>
      </w:r>
    </w:p>
    <w:p w14:paraId="03F9AEB4" w14:textId="77777777" w:rsidR="000D5711" w:rsidRPr="0047031B" w:rsidRDefault="000D5711" w:rsidP="000D5711">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8.2 Le Prestataire est joignable aux coordonnées indiquées sur la 1ère page de l’Acte d’Engagement (voir ci-dessus).</w:t>
      </w:r>
    </w:p>
    <w:p w14:paraId="1CAFD5FB" w14:textId="77777777" w:rsidR="000D5711" w:rsidRPr="0047031B" w:rsidRDefault="000D5711" w:rsidP="000D5711">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8.3 Toute communication est réputée avoir été effectuée au jour de sa réception par la Partie destinataire, sauf si le Contrat fait référence à sa date d’envoi.</w:t>
      </w:r>
    </w:p>
    <w:p w14:paraId="20B0C691" w14:textId="77777777" w:rsidR="000D5711" w:rsidRPr="0047031B" w:rsidRDefault="000D5711" w:rsidP="000D5711">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 xml:space="preserve">8.4 Toute communication est réputée avoir été reçue par la Partie destinataire le jour de son envoi réussi, à condition d’avoir utilisé les coordonnées </w:t>
      </w:r>
      <w:r w:rsidRPr="0047031B">
        <w:rPr>
          <w:rFonts w:ascii="Arial Narrow" w:hAnsi="Arial Narrow"/>
          <w:color w:val="000000"/>
          <w:spacing w:val="-2"/>
          <w:sz w:val="18"/>
          <w:szCs w:val="18"/>
          <w:lang w:val="fr-FR"/>
        </w:rPr>
        <w:lastRenderedPageBreak/>
        <w:t>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14:paraId="38BE6DFC" w14:textId="77777777" w:rsidR="000D5711" w:rsidRPr="0047031B" w:rsidRDefault="000D5711" w:rsidP="000D5711">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7C8E370F" w14:textId="77777777" w:rsidR="000D5711" w:rsidRPr="0047031B" w:rsidRDefault="000D5711" w:rsidP="000D5711">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6E32478"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9 – Réception</w:t>
      </w:r>
    </w:p>
    <w:p w14:paraId="02FB10B3" w14:textId="77777777" w:rsidR="000D5711" w:rsidRPr="0047031B" w:rsidRDefault="000D5711" w:rsidP="000D5711">
      <w:pPr>
        <w:jc w:val="both"/>
        <w:rPr>
          <w:rFonts w:ascii="Arial Narrow" w:hAnsi="Arial Narrow"/>
          <w:sz w:val="18"/>
          <w:szCs w:val="18"/>
          <w:lang w:val="fr-FR"/>
        </w:rPr>
      </w:pPr>
      <w:r w:rsidRPr="0047031B">
        <w:rPr>
          <w:rFonts w:ascii="Arial Narrow" w:hAnsi="Arial Narrow"/>
          <w:sz w:val="18"/>
          <w:szCs w:val="18"/>
          <w:lang w:val="fr-FR"/>
        </w:rPr>
        <w:t xml:space="preserve">La fourniture </w:t>
      </w:r>
      <w:proofErr w:type="gramStart"/>
      <w:r w:rsidRPr="0047031B">
        <w:rPr>
          <w:rFonts w:ascii="Arial Narrow" w:hAnsi="Arial Narrow"/>
          <w:sz w:val="18"/>
          <w:szCs w:val="18"/>
          <w:lang w:val="fr-FR"/>
        </w:rPr>
        <w:t>des Livrables fait</w:t>
      </w:r>
      <w:proofErr w:type="gramEnd"/>
      <w:r w:rsidRPr="0047031B">
        <w:rPr>
          <w:rFonts w:ascii="Arial Narrow" w:hAnsi="Arial Narrow"/>
          <w:sz w:val="18"/>
          <w:szCs w:val="18"/>
          <w:lang w:val="fr-FR"/>
        </w:rPr>
        <w:t xml:space="preserve">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14:paraId="74BC554D"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10 – Changement de circonstances ou de situation du Prestataire</w:t>
      </w:r>
    </w:p>
    <w:p w14:paraId="7821669B" w14:textId="77777777" w:rsidR="000D5711" w:rsidRPr="0047031B" w:rsidRDefault="000D5711" w:rsidP="000D5711">
      <w:pPr>
        <w:ind w:right="-497"/>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10.1 Le Prestataire informe immédiatement le Conseil de tout changement dans son adresse ou dans son domicile légal.</w:t>
      </w:r>
    </w:p>
    <w:p w14:paraId="346A2DD6" w14:textId="77777777" w:rsidR="000D5711" w:rsidRPr="0047031B" w:rsidRDefault="000D5711" w:rsidP="000D5711">
      <w:pPr>
        <w:tabs>
          <w:tab w:val="left" w:pos="284"/>
        </w:tabs>
        <w:ind w:left="364" w:right="-497" w:hanging="364"/>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10.2</w:t>
      </w:r>
      <w:r w:rsidRPr="0047031B">
        <w:rPr>
          <w:rFonts w:ascii="Arial Narrow" w:hAnsi="Arial Narrow"/>
          <w:color w:val="000000" w:themeColor="text1"/>
          <w:sz w:val="18"/>
          <w:szCs w:val="18"/>
          <w:lang w:val="fr-FR"/>
        </w:rPr>
        <w:tab/>
        <w:t>Le Prestataire informe également sans tarder le Conseil:</w:t>
      </w:r>
    </w:p>
    <w:p w14:paraId="686D4960" w14:textId="77777777" w:rsidR="000D5711" w:rsidRPr="0047031B"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concerné par une fusion, une acquisition, un changement de propriétaire ou un changement de statut juridique;</w:t>
      </w:r>
    </w:p>
    <w:p w14:paraId="43A4D186" w14:textId="77777777" w:rsidR="000D5711" w:rsidRPr="0047031B"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lorsque le Prestataire est un consortium ou une entité similaire, si sa composition change ;</w:t>
      </w:r>
    </w:p>
    <w:p w14:paraId="2506DFDE" w14:textId="77777777" w:rsidR="000D5711" w:rsidRPr="0047031B"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13C7077E" w14:textId="77777777" w:rsidR="000D5711" w:rsidRPr="0047031B"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557716F5" w14:textId="77777777" w:rsidR="000D5711" w:rsidRPr="0047031B"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 jugement ayant autorité de chose jugée constatant un délit affectant son intégrité professionnelle ou une faute grave en matière professionnelle;</w:t>
      </w:r>
    </w:p>
    <w:p w14:paraId="54B898F5" w14:textId="77777777" w:rsidR="000D5711" w:rsidRPr="0047031B"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p>
    <w:p w14:paraId="48D0D4AE" w14:textId="77777777" w:rsidR="000D5711"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ou est susceptible d’être en situation de conflit d’intérêts.</w:t>
      </w:r>
    </w:p>
    <w:p w14:paraId="0E7C03B6" w14:textId="77777777" w:rsidR="000D5711"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Pr>
          <w:rFonts w:ascii="Arial Narrow" w:hAnsi="Arial Narrow"/>
          <w:color w:val="000000" w:themeColor="text1"/>
          <w:sz w:val="18"/>
          <w:szCs w:val="18"/>
          <w:lang w:val="fr-FR"/>
        </w:rPr>
        <w:t xml:space="preserve">S’il est, ou dans le cas des personnes morales, si son propriétaire ou un membre de la direction est, </w:t>
      </w:r>
      <w:r w:rsidRPr="008D780A">
        <w:rPr>
          <w:rFonts w:ascii="Arial Narrow" w:hAnsi="Arial Narrow"/>
          <w:color w:val="000000" w:themeColor="text1"/>
          <w:sz w:val="18"/>
          <w:szCs w:val="18"/>
          <w:lang w:val="fr-FR"/>
        </w:rPr>
        <w:t xml:space="preserve">visé par des mesures restrictives de l’UE figurant dans les listes disponibles à l’adresse suivante : </w:t>
      </w:r>
      <w:r w:rsidR="00F208E4">
        <w:fldChar w:fldCharType="begin"/>
      </w:r>
      <w:r w:rsidR="00F208E4" w:rsidRPr="00F208E4">
        <w:rPr>
          <w:lang w:val="fr-FR"/>
        </w:rPr>
        <w:instrText xml:space="preserve"> HYPERLINK "https://eeas.europa.eu/headquarters/headquarters-homepage/8442/consolidated-list-sanctions_en" </w:instrText>
      </w:r>
      <w:r w:rsidR="00F208E4">
        <w:fldChar w:fldCharType="separate"/>
      </w:r>
      <w:r w:rsidRPr="008D780A">
        <w:rPr>
          <w:rFonts w:ascii="Arial Narrow" w:hAnsi="Arial Narrow"/>
          <w:color w:val="000000" w:themeColor="text1"/>
          <w:sz w:val="18"/>
          <w:szCs w:val="18"/>
          <w:lang w:val="fr-FR"/>
        </w:rPr>
        <w:t>www.sanctionsmap.eu</w:t>
      </w:r>
      <w:r w:rsidR="00F208E4">
        <w:rPr>
          <w:rFonts w:ascii="Arial Narrow" w:hAnsi="Arial Narrow"/>
          <w:color w:val="000000" w:themeColor="text1"/>
          <w:sz w:val="18"/>
          <w:szCs w:val="18"/>
          <w:lang w:val="fr-FR"/>
        </w:rPr>
        <w:fldChar w:fldCharType="end"/>
      </w:r>
      <w:r>
        <w:rPr>
          <w:rFonts w:ascii="Arial Narrow" w:hAnsi="Arial Narrow"/>
          <w:color w:val="000000" w:themeColor="text1"/>
          <w:sz w:val="18"/>
          <w:szCs w:val="18"/>
          <w:lang w:val="fr-FR"/>
        </w:rPr>
        <w:t>.</w:t>
      </w:r>
    </w:p>
    <w:p w14:paraId="46A71131" w14:textId="77777777" w:rsidR="000D5711" w:rsidRPr="008D780A"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fait l’objet d’un jugement ayant autorité de chose jugée ou d’une décision administr</w:t>
      </w:r>
      <w:r w:rsidRPr="00E750DD">
        <w:rPr>
          <w:rFonts w:ascii="Arial Narrow" w:hAnsi="Arial Narrow"/>
          <w:color w:val="000000" w:themeColor="text1"/>
          <w:sz w:val="18"/>
          <w:szCs w:val="18"/>
          <w:lang w:val="fr-FR"/>
        </w:rPr>
        <w:t>ative finale établissant qu’</w:t>
      </w:r>
      <w:r>
        <w:rPr>
          <w:rFonts w:ascii="Arial Narrow" w:hAnsi="Arial Narrow"/>
          <w:color w:val="000000" w:themeColor="text1"/>
          <w:sz w:val="18"/>
          <w:szCs w:val="18"/>
          <w:lang w:val="fr-FR"/>
        </w:rPr>
        <w:t>il</w:t>
      </w:r>
      <w:r w:rsidRPr="008D780A">
        <w:rPr>
          <w:rFonts w:ascii="Arial Narrow" w:hAnsi="Arial Narrow"/>
          <w:color w:val="000000" w:themeColor="text1"/>
          <w:sz w:val="18"/>
          <w:szCs w:val="18"/>
          <w:lang w:val="fr-FR"/>
        </w:rPr>
        <w:t xml:space="preserve"> </w:t>
      </w:r>
      <w:r>
        <w:rPr>
          <w:rFonts w:ascii="Arial Narrow" w:hAnsi="Arial Narrow"/>
          <w:color w:val="000000" w:themeColor="text1"/>
          <w:sz w:val="18"/>
          <w:szCs w:val="18"/>
          <w:lang w:val="fr-FR"/>
        </w:rPr>
        <w:t>a</w:t>
      </w:r>
      <w:r w:rsidRPr="008D780A">
        <w:rPr>
          <w:rFonts w:ascii="Arial Narrow" w:hAnsi="Arial Narrow"/>
          <w:color w:val="000000" w:themeColor="text1"/>
          <w:sz w:val="18"/>
          <w:szCs w:val="18"/>
          <w:lang w:val="fr-FR"/>
        </w:rPr>
        <w:t xml:space="preserve">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14:paraId="124B67DC" w14:textId="77777777" w:rsidR="000D5711" w:rsidRPr="001510BA" w:rsidRDefault="000D5711" w:rsidP="000D5711">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été créé dans l’intention décrite au point (i) ci-dessus comme établi par un jugement ayant autorité de chose jugée ou une décision administrative finale</w:t>
      </w:r>
      <w:r w:rsidRPr="00E750DD">
        <w:rPr>
          <w:rFonts w:ascii="Arial Narrow" w:hAnsi="Arial Narrow"/>
          <w:color w:val="000000" w:themeColor="text1"/>
          <w:sz w:val="18"/>
          <w:szCs w:val="18"/>
          <w:lang w:val="fr-FR"/>
        </w:rPr>
        <w:t>.</w:t>
      </w:r>
    </w:p>
    <w:p w14:paraId="71DC1B57" w14:textId="77777777" w:rsidR="000D5711" w:rsidRPr="0047031B" w:rsidRDefault="000D5711"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11 - </w:t>
      </w:r>
      <w:bookmarkEnd w:id="8"/>
      <w:r w:rsidRPr="0047031B">
        <w:rPr>
          <w:rFonts w:ascii="Arial Narrow" w:hAnsi="Arial Narrow" w:cs="Times New Roman"/>
          <w:b/>
          <w:smallCaps/>
          <w:color w:val="365F91" w:themeColor="accent1" w:themeShade="BF"/>
          <w:sz w:val="18"/>
          <w:szCs w:val="18"/>
          <w:lang w:val="fr-FR" w:eastAsia="fr-FR"/>
        </w:rPr>
        <w:t xml:space="preserve">Litiges </w:t>
      </w:r>
    </w:p>
    <w:p w14:paraId="2411D031" w14:textId="77777777" w:rsidR="000D5711" w:rsidRPr="0047031B" w:rsidRDefault="000D5711" w:rsidP="000D5711">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11.1 Tout litige relatif à l'exécution ou à l'application de ce Contrat sera soumis, à défaut de règlement amiable entre les parties, à la décision d'une commission arbitrale</w:t>
      </w:r>
    </w:p>
    <w:p w14:paraId="5A6CBDBE" w14:textId="77777777" w:rsidR="000D5711" w:rsidRPr="0047031B" w:rsidRDefault="000D5711" w:rsidP="000D5711">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eastAsia="fr-FR"/>
        </w:rPr>
        <w:t xml:space="preserve">11.2 La </w:t>
      </w:r>
      <w:r w:rsidRPr="0047031B">
        <w:rPr>
          <w:rFonts w:ascii="Arial Narrow" w:hAnsi="Arial Narrow" w:cs="Times New Roman"/>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18B808FA" w14:textId="77777777" w:rsidR="000D5711" w:rsidRPr="0047031B" w:rsidRDefault="000D5711" w:rsidP="000D5711">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14:paraId="673D2853" w14:textId="77777777" w:rsidR="000D5711" w:rsidRPr="0047031B" w:rsidRDefault="000D5711" w:rsidP="000D5711">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11.4 La commission visée à l’alinéa 2 de cet article ou, le cas échéant, l'arbitre visé à l'alinéa 3 fixera la procédure à suivre. </w:t>
      </w:r>
    </w:p>
    <w:p w14:paraId="3040D943" w14:textId="77777777" w:rsidR="000D5711" w:rsidRPr="0047031B" w:rsidRDefault="000D5711" w:rsidP="000D5711">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11.5 A défaut d'accord entre les parties quant au droit applicable, la Commission ou, le cas échéant, l'arbitre statuera </w:t>
      </w:r>
      <w:r w:rsidRPr="0047031B">
        <w:rPr>
          <w:rFonts w:ascii="Arial Narrow" w:hAnsi="Arial Narrow" w:cs="Times New Roman"/>
          <w:i/>
          <w:iCs/>
          <w:sz w:val="18"/>
          <w:szCs w:val="18"/>
          <w:lang w:val="fr-FR"/>
        </w:rPr>
        <w:t xml:space="preserve">ex aequo et </w:t>
      </w:r>
      <w:proofErr w:type="spellStart"/>
      <w:r w:rsidRPr="0047031B">
        <w:rPr>
          <w:rFonts w:ascii="Arial Narrow" w:hAnsi="Arial Narrow" w:cs="Times New Roman"/>
          <w:i/>
          <w:iCs/>
          <w:sz w:val="18"/>
          <w:szCs w:val="18"/>
          <w:lang w:val="fr-FR"/>
        </w:rPr>
        <w:t>bono</w:t>
      </w:r>
      <w:proofErr w:type="spellEnd"/>
      <w:r w:rsidRPr="0047031B">
        <w:rPr>
          <w:rFonts w:ascii="Arial Narrow" w:hAnsi="Arial Narrow" w:cs="Times New Roman"/>
          <w:sz w:val="18"/>
          <w:szCs w:val="18"/>
          <w:lang w:val="fr-FR"/>
        </w:rPr>
        <w:t xml:space="preserve">, compte tenu des principes généraux du droit ainsi que des usages du commerce. </w:t>
      </w:r>
    </w:p>
    <w:p w14:paraId="42DBA267" w14:textId="77777777" w:rsidR="000D5711" w:rsidRPr="0047031B" w:rsidRDefault="000D5711" w:rsidP="000D5711">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11.6 La décision arbitrale n'est susceptible d'aucun recours et lie les parties.</w:t>
      </w:r>
    </w:p>
    <w:p w14:paraId="7AFFA483" w14:textId="77777777" w:rsidR="00444E7C" w:rsidRDefault="00444E7C"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9" w:name="_Toc179868656"/>
    </w:p>
    <w:p w14:paraId="3C572323" w14:textId="77777777" w:rsidR="00444E7C" w:rsidRDefault="00444E7C" w:rsidP="000D5711">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p>
    <w:p w14:paraId="7EF212B2" w14:textId="77777777" w:rsidR="000D5711" w:rsidRPr="0047031B" w:rsidRDefault="000D5711" w:rsidP="000D5711">
      <w:pPr>
        <w:tabs>
          <w:tab w:val="left" w:pos="284"/>
        </w:tabs>
        <w:autoSpaceDE w:val="0"/>
        <w:autoSpaceDN w:val="0"/>
        <w:spacing w:before="40"/>
        <w:jc w:val="both"/>
        <w:rPr>
          <w:rFonts w:ascii="Arial Narrow" w:hAnsi="Arial Narrow"/>
          <w:b/>
          <w:smallCaps/>
          <w:color w:val="365F91" w:themeColor="accent1" w:themeShade="BF"/>
          <w:sz w:val="18"/>
          <w:szCs w:val="18"/>
          <w:lang w:val="fr-FR"/>
        </w:rPr>
      </w:pPr>
      <w:r w:rsidRPr="0047031B">
        <w:rPr>
          <w:rFonts w:ascii="Arial Narrow" w:hAnsi="Arial Narrow" w:cs="Times New Roman"/>
          <w:b/>
          <w:smallCaps/>
          <w:color w:val="365F91" w:themeColor="accent1" w:themeShade="BF"/>
          <w:sz w:val="18"/>
          <w:szCs w:val="18"/>
          <w:lang w:val="fr-FR" w:eastAsia="fr-FR"/>
        </w:rPr>
        <w:lastRenderedPageBreak/>
        <w:t xml:space="preserve">Article 12 – </w:t>
      </w:r>
      <w:bookmarkEnd w:id="9"/>
      <w:r w:rsidRPr="0047031B">
        <w:rPr>
          <w:rFonts w:ascii="Arial Narrow" w:hAnsi="Arial Narrow"/>
          <w:b/>
          <w:smallCaps/>
          <w:color w:val="365F91" w:themeColor="accent1" w:themeShade="BF"/>
          <w:sz w:val="18"/>
          <w:szCs w:val="18"/>
          <w:lang w:val="fr-FR"/>
        </w:rPr>
        <w:t>Coordonnées bancaires des parties</w:t>
      </w:r>
    </w:p>
    <w:p w14:paraId="27C4293B" w14:textId="77777777" w:rsidR="000D5711" w:rsidRPr="0047031B" w:rsidRDefault="000D5711" w:rsidP="000D5711">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Les coordonnées bancaires du Prestataire sont indiquées à la page 1 de l’Acte d’Engagement. Les coordonnées bancaires du Conseil sont les suivantes : </w:t>
      </w:r>
    </w:p>
    <w:p w14:paraId="2B6E8BEF" w14:textId="77777777" w:rsidR="000D5711" w:rsidRPr="0047031B" w:rsidRDefault="000D5711" w:rsidP="000D5711">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Banque : </w:t>
      </w:r>
      <w:r w:rsidRPr="0047031B">
        <w:rPr>
          <w:rFonts w:ascii="Arial Narrow" w:hAnsi="Arial Narrow"/>
          <w:sz w:val="18"/>
          <w:szCs w:val="18"/>
          <w:lang w:val="fr-FR"/>
        </w:rPr>
        <w:t>Société Générale Strasbourg</w:t>
      </w:r>
    </w:p>
    <w:p w14:paraId="4AFB1EF3" w14:textId="77777777" w:rsidR="000D5711" w:rsidRPr="0047031B" w:rsidRDefault="000D5711" w:rsidP="000D5711">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Adresse : </w:t>
      </w:r>
      <w:r w:rsidRPr="0047031B">
        <w:rPr>
          <w:rFonts w:ascii="Arial Narrow" w:hAnsi="Arial Narrow"/>
          <w:sz w:val="18"/>
          <w:szCs w:val="18"/>
          <w:lang w:val="fr-FR"/>
        </w:rPr>
        <w:t>F-67075 Strasbourg Cedex, France</w:t>
      </w:r>
    </w:p>
    <w:p w14:paraId="1EDF22ED" w14:textId="77777777" w:rsidR="000D5711" w:rsidRPr="0047031B" w:rsidRDefault="000D5711" w:rsidP="000D5711">
      <w:pPr>
        <w:tabs>
          <w:tab w:val="left" w:pos="284"/>
        </w:tabs>
        <w:autoSpaceDE w:val="0"/>
        <w:autoSpaceDN w:val="0"/>
        <w:jc w:val="both"/>
        <w:rPr>
          <w:rFonts w:ascii="Arial Narrow" w:hAnsi="Arial Narrow" w:cs="Times New Roman"/>
          <w:sz w:val="18"/>
          <w:szCs w:val="18"/>
          <w:highlight w:val="yellow"/>
          <w:lang w:val="fr-FR" w:eastAsia="fr-FR"/>
        </w:rPr>
      </w:pPr>
      <w:r w:rsidRPr="0047031B">
        <w:rPr>
          <w:rFonts w:ascii="Arial Narrow" w:hAnsi="Arial Narrow" w:cs="Times New Roman"/>
          <w:sz w:val="18"/>
          <w:szCs w:val="18"/>
          <w:lang w:val="fr-FR" w:eastAsia="fr-FR"/>
        </w:rPr>
        <w:t>Code IBAN :</w:t>
      </w:r>
      <w:r w:rsidRPr="0047031B">
        <w:rPr>
          <w:rFonts w:ascii="Arial Narrow" w:hAnsi="Arial Narrow"/>
          <w:sz w:val="18"/>
          <w:szCs w:val="18"/>
          <w:lang w:val="fr-FR"/>
        </w:rPr>
        <w:t xml:space="preserve"> FR76 30003 02360 001500 1718672</w:t>
      </w:r>
    </w:p>
    <w:p w14:paraId="714B9EFC" w14:textId="77777777" w:rsidR="000D5711" w:rsidRDefault="000D5711" w:rsidP="000D5711">
      <w:pPr>
        <w:tabs>
          <w:tab w:val="left" w:pos="284"/>
        </w:tabs>
        <w:autoSpaceDE w:val="0"/>
        <w:autoSpaceDN w:val="0"/>
        <w:jc w:val="both"/>
        <w:rPr>
          <w:rFonts w:ascii="Arial Narrow" w:hAnsi="Arial Narrow"/>
          <w:sz w:val="18"/>
          <w:szCs w:val="18"/>
          <w:lang w:val="fr-FR"/>
        </w:rPr>
      </w:pPr>
      <w:r w:rsidRPr="0047031B">
        <w:rPr>
          <w:rFonts w:ascii="Arial Narrow" w:hAnsi="Arial Narrow" w:cs="Times New Roman"/>
          <w:sz w:val="18"/>
          <w:szCs w:val="18"/>
          <w:lang w:val="fr-FR" w:eastAsia="fr-FR"/>
        </w:rPr>
        <w:t>SWIFT Code :</w:t>
      </w:r>
      <w:r w:rsidRPr="0047031B">
        <w:rPr>
          <w:rFonts w:ascii="Arial Narrow" w:hAnsi="Arial Narrow"/>
          <w:sz w:val="18"/>
          <w:szCs w:val="18"/>
          <w:lang w:val="fr-FR"/>
        </w:rPr>
        <w:t xml:space="preserve"> SOGEFRPP</w:t>
      </w:r>
    </w:p>
    <w:p w14:paraId="75EBBE9E" w14:textId="77777777" w:rsidR="00444E7C" w:rsidRDefault="00444E7C" w:rsidP="000D5711">
      <w:pPr>
        <w:tabs>
          <w:tab w:val="left" w:pos="284"/>
        </w:tabs>
        <w:autoSpaceDE w:val="0"/>
        <w:autoSpaceDN w:val="0"/>
        <w:jc w:val="both"/>
        <w:rPr>
          <w:rFonts w:ascii="Arial Narrow" w:hAnsi="Arial Narrow"/>
          <w:sz w:val="18"/>
          <w:szCs w:val="18"/>
          <w:lang w:val="fr-FR"/>
        </w:rPr>
      </w:pPr>
    </w:p>
    <w:p w14:paraId="6FFCA97C" w14:textId="77777777" w:rsidR="00444E7C" w:rsidRDefault="00444E7C" w:rsidP="000D5711">
      <w:pPr>
        <w:tabs>
          <w:tab w:val="left" w:pos="284"/>
        </w:tabs>
        <w:autoSpaceDE w:val="0"/>
        <w:autoSpaceDN w:val="0"/>
        <w:jc w:val="both"/>
        <w:rPr>
          <w:rFonts w:ascii="Arial Narrow" w:hAnsi="Arial Narrow"/>
          <w:sz w:val="18"/>
          <w:szCs w:val="18"/>
          <w:lang w:val="fr-FR"/>
        </w:rPr>
      </w:pPr>
    </w:p>
    <w:p w14:paraId="4AFEDE13" w14:textId="77777777" w:rsidR="00444E7C" w:rsidRDefault="00444E7C" w:rsidP="000D5711">
      <w:pPr>
        <w:tabs>
          <w:tab w:val="left" w:pos="284"/>
        </w:tabs>
        <w:autoSpaceDE w:val="0"/>
        <w:autoSpaceDN w:val="0"/>
        <w:jc w:val="both"/>
        <w:rPr>
          <w:rFonts w:ascii="Arial Narrow" w:hAnsi="Arial Narrow"/>
          <w:sz w:val="18"/>
          <w:szCs w:val="18"/>
          <w:lang w:val="fr-FR"/>
        </w:rPr>
      </w:pPr>
    </w:p>
    <w:p w14:paraId="2E9A6BA0" w14:textId="77777777" w:rsidR="00444E7C" w:rsidRDefault="00444E7C" w:rsidP="000D5711">
      <w:pPr>
        <w:tabs>
          <w:tab w:val="left" w:pos="284"/>
        </w:tabs>
        <w:autoSpaceDE w:val="0"/>
        <w:autoSpaceDN w:val="0"/>
        <w:jc w:val="both"/>
        <w:rPr>
          <w:rFonts w:ascii="Arial Narrow" w:hAnsi="Arial Narrow"/>
          <w:sz w:val="18"/>
          <w:szCs w:val="18"/>
          <w:lang w:val="fr-FR"/>
        </w:rPr>
      </w:pPr>
    </w:p>
    <w:p w14:paraId="751FA21A" w14:textId="77777777" w:rsidR="00444E7C" w:rsidRDefault="00444E7C" w:rsidP="000D5711">
      <w:pPr>
        <w:tabs>
          <w:tab w:val="left" w:pos="284"/>
        </w:tabs>
        <w:autoSpaceDE w:val="0"/>
        <w:autoSpaceDN w:val="0"/>
        <w:jc w:val="both"/>
        <w:rPr>
          <w:rFonts w:ascii="Arial Narrow" w:hAnsi="Arial Narrow"/>
          <w:sz w:val="18"/>
          <w:szCs w:val="18"/>
          <w:lang w:val="fr-FR"/>
        </w:rPr>
      </w:pPr>
    </w:p>
    <w:p w14:paraId="599ABC80" w14:textId="77777777" w:rsidR="00444E7C" w:rsidRDefault="00444E7C" w:rsidP="000D5711">
      <w:pPr>
        <w:tabs>
          <w:tab w:val="left" w:pos="284"/>
        </w:tabs>
        <w:autoSpaceDE w:val="0"/>
        <w:autoSpaceDN w:val="0"/>
        <w:jc w:val="both"/>
        <w:rPr>
          <w:rFonts w:ascii="Arial Narrow" w:hAnsi="Arial Narrow"/>
          <w:sz w:val="18"/>
          <w:szCs w:val="18"/>
          <w:lang w:val="fr-FR"/>
        </w:rPr>
      </w:pPr>
    </w:p>
    <w:p w14:paraId="203E5A7C" w14:textId="77777777" w:rsidR="00444E7C" w:rsidRPr="0047031B" w:rsidRDefault="00444E7C" w:rsidP="000D5711">
      <w:pPr>
        <w:tabs>
          <w:tab w:val="left" w:pos="284"/>
        </w:tabs>
        <w:autoSpaceDE w:val="0"/>
        <w:autoSpaceDN w:val="0"/>
        <w:jc w:val="both"/>
        <w:rPr>
          <w:rFonts w:ascii="Arial Narrow" w:hAnsi="Arial Narrow" w:cs="Times New Roman"/>
          <w:sz w:val="18"/>
          <w:szCs w:val="18"/>
          <w:lang w:val="fr-FR" w:eastAsia="fr-FR"/>
        </w:rPr>
      </w:pPr>
    </w:p>
    <w:p w14:paraId="7D1F0EEC" w14:textId="77777777" w:rsidR="000D5711" w:rsidRPr="0047031B" w:rsidRDefault="000D5711" w:rsidP="000D5711">
      <w:pPr>
        <w:tabs>
          <w:tab w:val="left" w:pos="284"/>
        </w:tabs>
        <w:autoSpaceDE w:val="0"/>
        <w:autoSpaceDN w:val="0"/>
        <w:jc w:val="both"/>
        <w:rPr>
          <w:rFonts w:ascii="Arial Narrow" w:hAnsi="Arial Narrow" w:cs="Times New Roman"/>
          <w:sz w:val="18"/>
          <w:szCs w:val="18"/>
          <w:lang w:val="fr-FR" w:eastAsia="fr-FR"/>
        </w:rPr>
      </w:pPr>
    </w:p>
    <w:p w14:paraId="2B8C6ACC" w14:textId="77777777" w:rsidR="000D5711" w:rsidRPr="0047031B" w:rsidRDefault="000D5711" w:rsidP="000D5711">
      <w:pPr>
        <w:pBdr>
          <w:bottom w:val="single" w:sz="2" w:space="1" w:color="808080"/>
        </w:pBdr>
        <w:tabs>
          <w:tab w:val="left" w:pos="284"/>
        </w:tabs>
        <w:spacing w:after="120"/>
        <w:rPr>
          <w:rFonts w:ascii="Arial Narrow" w:hAnsi="Arial Narrow"/>
          <w:b/>
          <w:lang w:val="fr-FR" w:eastAsia="en-US"/>
        </w:rPr>
        <w:sectPr w:rsidR="000D5711" w:rsidRPr="0047031B" w:rsidSect="00B017DB">
          <w:type w:val="continuous"/>
          <w:pgSz w:w="11907" w:h="16840" w:code="9"/>
          <w:pgMar w:top="682" w:right="850" w:bottom="567" w:left="851" w:header="284" w:footer="132" w:gutter="0"/>
          <w:cols w:num="2" w:space="142"/>
          <w:docGrid w:linePitch="360"/>
        </w:sectPr>
      </w:pPr>
    </w:p>
    <w:p w14:paraId="44E9DFB6" w14:textId="77777777" w:rsidR="000D5711" w:rsidRPr="0047031B" w:rsidRDefault="000D5711" w:rsidP="000D5711">
      <w:pPr>
        <w:pBdr>
          <w:bottom w:val="single" w:sz="2" w:space="1" w:color="808080"/>
        </w:pBdr>
        <w:tabs>
          <w:tab w:val="left" w:pos="284"/>
        </w:tabs>
        <w:spacing w:after="120"/>
        <w:rPr>
          <w:rFonts w:ascii="Arial Narrow" w:hAnsi="Arial Narrow"/>
          <w:b/>
          <w:lang w:val="fr-FR" w:eastAsia="en-US"/>
        </w:rPr>
      </w:pPr>
    </w:p>
    <w:p w14:paraId="1BAF4FAE" w14:textId="7E495A7C" w:rsidR="003A0F5F" w:rsidRPr="0047031B" w:rsidRDefault="003A0F5F" w:rsidP="000D5711">
      <w:pPr>
        <w:pBdr>
          <w:bottom w:val="single" w:sz="2" w:space="0" w:color="808080"/>
        </w:pBdr>
        <w:ind w:left="-142" w:right="-284"/>
        <w:rPr>
          <w:rFonts w:ascii="Arial Narrow" w:hAnsi="Arial Narrow" w:cs="Times New Roman"/>
          <w:sz w:val="18"/>
          <w:szCs w:val="18"/>
          <w:lang w:val="fr-FR" w:eastAsia="fr-FR"/>
        </w:rPr>
      </w:pPr>
    </w:p>
    <w:p w14:paraId="5625D4C3" w14:textId="77777777" w:rsidR="0072200B" w:rsidRPr="0047031B" w:rsidRDefault="0072200B" w:rsidP="0072200B">
      <w:pPr>
        <w:pBdr>
          <w:bottom w:val="single" w:sz="2" w:space="1" w:color="808080"/>
        </w:pBdr>
        <w:tabs>
          <w:tab w:val="left" w:pos="284"/>
        </w:tabs>
        <w:spacing w:after="120"/>
        <w:rPr>
          <w:rFonts w:ascii="Arial Narrow" w:hAnsi="Arial Narrow"/>
          <w:b/>
          <w:lang w:val="fr-FR" w:eastAsia="en-US"/>
        </w:rPr>
        <w:sectPr w:rsidR="0072200B" w:rsidRPr="0047031B" w:rsidSect="00B017DB">
          <w:headerReference w:type="default" r:id="rId15"/>
          <w:footerReference w:type="default" r:id="rId16"/>
          <w:headerReference w:type="first" r:id="rId17"/>
          <w:type w:val="continuous"/>
          <w:pgSz w:w="11907" w:h="16840" w:code="9"/>
          <w:pgMar w:top="682" w:right="850" w:bottom="567" w:left="851" w:header="284" w:footer="132" w:gutter="0"/>
          <w:cols w:num="2" w:space="142"/>
          <w:docGrid w:linePitch="360"/>
        </w:sectPr>
      </w:pPr>
    </w:p>
    <w:p w14:paraId="04601CFA" w14:textId="77777777" w:rsidR="0072200B" w:rsidRPr="0047031B" w:rsidRDefault="0072200B" w:rsidP="0072200B">
      <w:pPr>
        <w:pBdr>
          <w:bottom w:val="single" w:sz="2" w:space="1" w:color="808080"/>
        </w:pBdr>
        <w:tabs>
          <w:tab w:val="left" w:pos="284"/>
        </w:tabs>
        <w:spacing w:after="120"/>
        <w:rPr>
          <w:rFonts w:ascii="Arial Narrow" w:hAnsi="Arial Narrow"/>
          <w:b/>
          <w:lang w:val="fr-FR" w:eastAsia="en-US"/>
        </w:rPr>
      </w:pPr>
    </w:p>
    <w:sectPr w:rsidR="0072200B" w:rsidRPr="0047031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BF20F" w14:textId="77777777" w:rsidR="00BC0C21" w:rsidRDefault="00BC0C21" w:rsidP="00D50F13">
      <w:r>
        <w:separator/>
      </w:r>
    </w:p>
  </w:endnote>
  <w:endnote w:type="continuationSeparator" w:id="0">
    <w:p w14:paraId="171A4912" w14:textId="77777777" w:rsidR="00BC0C21" w:rsidRDefault="00BC0C21" w:rsidP="00D50F13">
      <w:r>
        <w:continuationSeparator/>
      </w:r>
    </w:p>
  </w:endnote>
  <w:endnote w:type="continuationNotice" w:id="1">
    <w:p w14:paraId="3E096AD4" w14:textId="77777777" w:rsidR="00BC0C21" w:rsidRDefault="00BC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BC0C21" w:rsidRPr="00AE2D2B" w14:paraId="56AF62EA"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1D92321" w14:textId="77777777" w:rsidR="00BC0C21" w:rsidRPr="00AE2D2B" w:rsidRDefault="00BC0C21"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62259419" w14:textId="77777777" w:rsidR="00BC0C21" w:rsidRPr="00AE2D2B" w:rsidRDefault="00BC0C21"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21729110" w14:textId="77777777" w:rsidR="00BC0C21" w:rsidRPr="00B47508" w:rsidRDefault="00BC0C21" w:rsidP="00B47508">
    <w:pPr>
      <w:pStyle w:val="Pieddepage"/>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BC0C21"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BC0C21" w:rsidRPr="00AE2D2B" w:rsidRDefault="00BC0C21" w:rsidP="00A0376A">
          <w:pPr>
            <w:jc w:val="right"/>
            <w:rPr>
              <w:rFonts w:ascii="Arial Narrow" w:hAnsi="Arial Narrow"/>
              <w:sz w:val="18"/>
              <w:szCs w:val="18"/>
            </w:rPr>
          </w:pPr>
          <w:proofErr w:type="spellStart"/>
          <w:r>
            <w:rPr>
              <w:rFonts w:ascii="Arial Narrow" w:hAnsi="Arial Narrow"/>
              <w:sz w:val="18"/>
              <w:szCs w:val="18"/>
            </w:rPr>
            <w:t>Contra</w:t>
          </w:r>
          <w:r w:rsidRPr="00AE2D2B">
            <w:rPr>
              <w:rFonts w:ascii="Arial Narrow" w:hAnsi="Arial Narrow"/>
              <w:sz w:val="18"/>
              <w:szCs w:val="18"/>
            </w:rPr>
            <w:t>t</w:t>
          </w:r>
          <w:proofErr w:type="spellEnd"/>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BC0C21" w:rsidRPr="00AE2D2B" w:rsidRDefault="00BC0C21"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BC0C21" w:rsidRPr="00B47508" w:rsidRDefault="00BC0C21" w:rsidP="00B47508">
    <w:pPr>
      <w:pStyle w:val="Pieddepage"/>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B9CB1" w14:textId="77777777" w:rsidR="00BC0C21" w:rsidRDefault="00BC0C21" w:rsidP="00D50F13">
      <w:r>
        <w:separator/>
      </w:r>
    </w:p>
  </w:footnote>
  <w:footnote w:type="continuationSeparator" w:id="0">
    <w:p w14:paraId="02A2DA41" w14:textId="77777777" w:rsidR="00BC0C21" w:rsidRDefault="00BC0C21" w:rsidP="00D50F13">
      <w:r>
        <w:continuationSeparator/>
      </w:r>
    </w:p>
  </w:footnote>
  <w:footnote w:type="continuationNotice" w:id="1">
    <w:p w14:paraId="3B0E6C8C" w14:textId="77777777" w:rsidR="00BC0C21" w:rsidRDefault="00BC0C21"/>
  </w:footnote>
  <w:footnote w:id="2">
    <w:p w14:paraId="1A7997FD" w14:textId="25EBD955" w:rsidR="00BC0C21" w:rsidRPr="005F4D6F" w:rsidRDefault="00BC0C21">
      <w:pPr>
        <w:pStyle w:val="Notedebasdepage"/>
        <w:rPr>
          <w:sz w:val="16"/>
          <w:szCs w:val="16"/>
          <w:lang w:val="fr-FR"/>
        </w:rPr>
      </w:pPr>
      <w:r w:rsidRPr="005F4D6F">
        <w:rPr>
          <w:rStyle w:val="Appelnotedebasdep"/>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3">
    <w:p w14:paraId="5B382D85" w14:textId="77777777" w:rsidR="00BC0C21" w:rsidRPr="004807B7" w:rsidRDefault="00BC0C21" w:rsidP="000D5711">
      <w:pPr>
        <w:pStyle w:val="Notedebasdepage"/>
        <w:rPr>
          <w:rFonts w:ascii="Arial Narrow" w:hAnsi="Arial Narrow"/>
          <w:sz w:val="16"/>
          <w:szCs w:val="16"/>
          <w:lang w:val="fr-FR"/>
        </w:rPr>
      </w:pPr>
      <w:r w:rsidRPr="00DB5EBB">
        <w:rPr>
          <w:rStyle w:val="Appelnotedebasdep"/>
          <w:rFonts w:ascii="Arial Narrow" w:hAnsi="Arial Narrow"/>
          <w:sz w:val="16"/>
          <w:szCs w:val="16"/>
        </w:rPr>
        <w:footnoteRef/>
      </w:r>
      <w:r w:rsidRPr="00DB5EBB">
        <w:rPr>
          <w:rFonts w:ascii="Arial Narrow" w:hAnsi="Arial Narrow"/>
          <w:sz w:val="16"/>
          <w:szCs w:val="16"/>
          <w:lang w:val="fr-FR"/>
        </w:rPr>
        <w:t xml:space="preserve"> Règles applicables : </w:t>
      </w:r>
      <w:hyperlink r:id="rId1" w:history="1">
        <w:r w:rsidRPr="00DB5EBB">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852692"/>
      <w:docPartObj>
        <w:docPartGallery w:val="Page Numbers (Top of Page)"/>
        <w:docPartUnique/>
      </w:docPartObj>
    </w:sdtPr>
    <w:sdtEndPr>
      <w:rPr>
        <w:rFonts w:ascii="Arial Narrow" w:hAnsi="Arial Narrow"/>
        <w:noProof/>
        <w:sz w:val="20"/>
        <w:szCs w:val="20"/>
      </w:rPr>
    </w:sdtEndPr>
    <w:sdtContent>
      <w:p w14:paraId="168C7EFA" w14:textId="77777777" w:rsidR="00BC0C21" w:rsidRPr="00B47508" w:rsidRDefault="00BC0C21" w:rsidP="00B47508">
        <w:pPr>
          <w:pStyle w:val="En-tte"/>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F208E4">
          <w:rPr>
            <w:rFonts w:ascii="Arial Narrow" w:hAnsi="Arial Narrow"/>
            <w:noProof/>
            <w:sz w:val="20"/>
            <w:szCs w:val="20"/>
          </w:rPr>
          <w:t>4</w:t>
        </w:r>
        <w:r w:rsidRPr="00B47508">
          <w:rPr>
            <w:rFonts w:ascii="Arial Narrow" w:hAnsi="Arial Narrow"/>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F7C6F" w14:textId="77777777" w:rsidR="00BC0C21" w:rsidRDefault="00BC0C21">
    <w:pPr>
      <w:pStyle w:val="En-tte"/>
    </w:pPr>
    <w:r>
      <w:rPr>
        <w:noProof/>
        <w:lang w:val="en-US" w:eastAsia="en-US"/>
      </w:rPr>
      <w:drawing>
        <wp:anchor distT="0" distB="0" distL="114300" distR="114300" simplePos="0" relativeHeight="251660288" behindDoc="0" locked="0" layoutInCell="1" allowOverlap="1" wp14:anchorId="1A4F3402" wp14:editId="6B8AE7A6">
          <wp:simplePos x="0" y="0"/>
          <wp:positionH relativeFrom="column">
            <wp:posOffset>4984115</wp:posOffset>
          </wp:positionH>
          <wp:positionV relativeFrom="paragraph">
            <wp:posOffset>45085</wp:posOffset>
          </wp:positionV>
          <wp:extent cx="1438910" cy="115252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389050"/>
      <w:docPartObj>
        <w:docPartGallery w:val="Page Numbers (Top of Page)"/>
        <w:docPartUnique/>
      </w:docPartObj>
    </w:sdtPr>
    <w:sdtEndPr>
      <w:rPr>
        <w:rFonts w:ascii="Arial Narrow" w:hAnsi="Arial Narrow"/>
        <w:noProof/>
        <w:sz w:val="20"/>
        <w:szCs w:val="20"/>
      </w:rPr>
    </w:sdtEndPr>
    <w:sdtContent>
      <w:p w14:paraId="39120EEA" w14:textId="60A9B888" w:rsidR="00BC0C21" w:rsidRPr="00B47508" w:rsidRDefault="00BC0C21" w:rsidP="00B47508">
        <w:pPr>
          <w:pStyle w:val="En-tte"/>
          <w:jc w:val="right"/>
          <w:rPr>
            <w:rFonts w:ascii="Arial Narrow" w:hAnsi="Arial Narrow"/>
            <w:sz w:val="20"/>
            <w:szCs w:val="20"/>
          </w:rPr>
        </w:pPr>
        <w:r w:rsidRPr="00B47508">
          <w:rPr>
            <w:rFonts w:ascii="Arial Narrow" w:hAnsi="Arial Narrow"/>
            <w:sz w:val="20"/>
            <w:szCs w:val="20"/>
          </w:rPr>
          <w:fldChar w:fldCharType="begin"/>
        </w:r>
        <w:r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Pr>
            <w:rFonts w:ascii="Arial Narrow" w:hAnsi="Arial Narrow"/>
            <w:noProof/>
            <w:sz w:val="20"/>
            <w:szCs w:val="20"/>
          </w:rPr>
          <w:t>6</w:t>
        </w:r>
        <w:r w:rsidRPr="00B47508">
          <w:rPr>
            <w:rFonts w:ascii="Arial Narrow" w:hAnsi="Arial Narrow"/>
            <w:noProof/>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BC0C21" w:rsidRDefault="00BC0C21">
    <w:pPr>
      <w:pStyle w:val="En-tte"/>
    </w:pPr>
    <w:r>
      <w:rPr>
        <w:noProof/>
        <w:lang w:val="en-US" w:eastAsia="en-US"/>
      </w:rPr>
      <w:drawing>
        <wp:anchor distT="0" distB="0" distL="114300" distR="114300" simplePos="0" relativeHeight="251658240" behindDoc="0" locked="0" layoutInCell="1" allowOverlap="1" wp14:anchorId="74F38E8B" wp14:editId="28B8A198">
          <wp:simplePos x="0" y="0"/>
          <wp:positionH relativeFrom="column">
            <wp:posOffset>4984115</wp:posOffset>
          </wp:positionH>
          <wp:positionV relativeFrom="paragraph">
            <wp:posOffset>45085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0082B73"/>
    <w:multiLevelType w:val="hybridMultilevel"/>
    <w:tmpl w:val="122210E6"/>
    <w:lvl w:ilvl="0" w:tplc="FD2880E4">
      <w:numFmt w:val="bullet"/>
      <w:lvlText w:val="-"/>
      <w:lvlJc w:val="left"/>
      <w:pPr>
        <w:ind w:left="76" w:hanging="360"/>
      </w:pPr>
      <w:rPr>
        <w:rFonts w:ascii="Arial Narrow" w:eastAsia="Times New Roman" w:hAnsi="Arial Narrow"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nsid w:val="22055455"/>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7B101C"/>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7524D1"/>
    <w:multiLevelType w:val="hybridMultilevel"/>
    <w:tmpl w:val="57F23FD4"/>
    <w:lvl w:ilvl="0" w:tplc="AB847AA6">
      <w:numFmt w:val="bullet"/>
      <w:lvlText w:val="-"/>
      <w:lvlJc w:val="left"/>
      <w:pPr>
        <w:ind w:left="436" w:hanging="360"/>
      </w:pPr>
      <w:rPr>
        <w:rFonts w:ascii="Calibri" w:eastAsiaTheme="minorHAnsi" w:hAnsi="Calibri"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037ED"/>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14"/>
  </w:num>
  <w:num w:numId="3">
    <w:abstractNumId w:val="21"/>
  </w:num>
  <w:num w:numId="4">
    <w:abstractNumId w:val="22"/>
  </w:num>
  <w:num w:numId="5">
    <w:abstractNumId w:val="3"/>
  </w:num>
  <w:num w:numId="6">
    <w:abstractNumId w:val="2"/>
  </w:num>
  <w:num w:numId="7">
    <w:abstractNumId w:val="10"/>
  </w:num>
  <w:num w:numId="8">
    <w:abstractNumId w:val="4"/>
  </w:num>
  <w:num w:numId="9">
    <w:abstractNumId w:val="25"/>
  </w:num>
  <w:num w:numId="10">
    <w:abstractNumId w:val="23"/>
  </w:num>
  <w:num w:numId="11">
    <w:abstractNumId w:val="19"/>
  </w:num>
  <w:num w:numId="12">
    <w:abstractNumId w:val="7"/>
  </w:num>
  <w:num w:numId="13">
    <w:abstractNumId w:val="26"/>
  </w:num>
  <w:num w:numId="14">
    <w:abstractNumId w:val="15"/>
  </w:num>
  <w:num w:numId="15">
    <w:abstractNumId w:val="24"/>
  </w:num>
  <w:num w:numId="16">
    <w:abstractNumId w:val="1"/>
  </w:num>
  <w:num w:numId="17">
    <w:abstractNumId w:val="0"/>
  </w:num>
  <w:num w:numId="18">
    <w:abstractNumId w:val="8"/>
  </w:num>
  <w:num w:numId="19">
    <w:abstractNumId w:val="13"/>
  </w:num>
  <w:num w:numId="20">
    <w:abstractNumId w:val="17"/>
  </w:num>
  <w:num w:numId="21">
    <w:abstractNumId w:val="11"/>
  </w:num>
  <w:num w:numId="22">
    <w:abstractNumId w:val="20"/>
  </w:num>
  <w:num w:numId="23">
    <w:abstractNumId w:val="16"/>
  </w:num>
  <w:num w:numId="24">
    <w:abstractNumId w:val="5"/>
  </w:num>
  <w:num w:numId="25">
    <w:abstractNumId w:val="12"/>
  </w:num>
  <w:num w:numId="26">
    <w:abstractNumId w:val="18"/>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5ABA"/>
    <w:rsid w:val="00007AEB"/>
    <w:rsid w:val="00010D22"/>
    <w:rsid w:val="000128DD"/>
    <w:rsid w:val="0001537A"/>
    <w:rsid w:val="00015DB4"/>
    <w:rsid w:val="000219DD"/>
    <w:rsid w:val="00022B99"/>
    <w:rsid w:val="000269A9"/>
    <w:rsid w:val="00027C6C"/>
    <w:rsid w:val="0003425B"/>
    <w:rsid w:val="00037A7D"/>
    <w:rsid w:val="0004179C"/>
    <w:rsid w:val="000478B8"/>
    <w:rsid w:val="00072FB8"/>
    <w:rsid w:val="00080AEE"/>
    <w:rsid w:val="00080CD5"/>
    <w:rsid w:val="0008106F"/>
    <w:rsid w:val="0008205C"/>
    <w:rsid w:val="000825AF"/>
    <w:rsid w:val="000837E6"/>
    <w:rsid w:val="000841B9"/>
    <w:rsid w:val="00084509"/>
    <w:rsid w:val="000852FE"/>
    <w:rsid w:val="000860AD"/>
    <w:rsid w:val="000915ED"/>
    <w:rsid w:val="00093155"/>
    <w:rsid w:val="000966F4"/>
    <w:rsid w:val="000A0D8A"/>
    <w:rsid w:val="000A19C2"/>
    <w:rsid w:val="000B26A2"/>
    <w:rsid w:val="000B4274"/>
    <w:rsid w:val="000C3F9A"/>
    <w:rsid w:val="000C4D6D"/>
    <w:rsid w:val="000D3674"/>
    <w:rsid w:val="000D5711"/>
    <w:rsid w:val="000E0285"/>
    <w:rsid w:val="000E2440"/>
    <w:rsid w:val="000E3E9A"/>
    <w:rsid w:val="000E59DC"/>
    <w:rsid w:val="000E5DF5"/>
    <w:rsid w:val="000F0CF0"/>
    <w:rsid w:val="000F1520"/>
    <w:rsid w:val="000F18A2"/>
    <w:rsid w:val="000F3067"/>
    <w:rsid w:val="000F3CB2"/>
    <w:rsid w:val="000F3F05"/>
    <w:rsid w:val="000F448F"/>
    <w:rsid w:val="000F5561"/>
    <w:rsid w:val="000F7D15"/>
    <w:rsid w:val="00102253"/>
    <w:rsid w:val="00103895"/>
    <w:rsid w:val="001119C2"/>
    <w:rsid w:val="00111DC9"/>
    <w:rsid w:val="00111E45"/>
    <w:rsid w:val="001127B2"/>
    <w:rsid w:val="00113108"/>
    <w:rsid w:val="0011556A"/>
    <w:rsid w:val="00115811"/>
    <w:rsid w:val="00126183"/>
    <w:rsid w:val="0012667B"/>
    <w:rsid w:val="00127842"/>
    <w:rsid w:val="00127AB4"/>
    <w:rsid w:val="00135199"/>
    <w:rsid w:val="001359BE"/>
    <w:rsid w:val="001371AF"/>
    <w:rsid w:val="0014098C"/>
    <w:rsid w:val="00150458"/>
    <w:rsid w:val="00150C0F"/>
    <w:rsid w:val="00160002"/>
    <w:rsid w:val="00160CE8"/>
    <w:rsid w:val="0016172B"/>
    <w:rsid w:val="00162598"/>
    <w:rsid w:val="00165292"/>
    <w:rsid w:val="0017018D"/>
    <w:rsid w:val="001724AF"/>
    <w:rsid w:val="0017756F"/>
    <w:rsid w:val="0018054E"/>
    <w:rsid w:val="00183E4D"/>
    <w:rsid w:val="001849D2"/>
    <w:rsid w:val="00190C2C"/>
    <w:rsid w:val="001910F6"/>
    <w:rsid w:val="0019283C"/>
    <w:rsid w:val="0019309A"/>
    <w:rsid w:val="001A207E"/>
    <w:rsid w:val="001A5371"/>
    <w:rsid w:val="001B0127"/>
    <w:rsid w:val="001B138A"/>
    <w:rsid w:val="001B4E4B"/>
    <w:rsid w:val="001B7A25"/>
    <w:rsid w:val="001C063A"/>
    <w:rsid w:val="001C3E05"/>
    <w:rsid w:val="001C4BA2"/>
    <w:rsid w:val="001C6878"/>
    <w:rsid w:val="001D40AD"/>
    <w:rsid w:val="001D5926"/>
    <w:rsid w:val="001D6688"/>
    <w:rsid w:val="001D6D4D"/>
    <w:rsid w:val="001E5424"/>
    <w:rsid w:val="001F0177"/>
    <w:rsid w:val="001F4B81"/>
    <w:rsid w:val="001F5A87"/>
    <w:rsid w:val="0020029F"/>
    <w:rsid w:val="002003D7"/>
    <w:rsid w:val="002019A5"/>
    <w:rsid w:val="00203C47"/>
    <w:rsid w:val="00210C53"/>
    <w:rsid w:val="002111B3"/>
    <w:rsid w:val="002133FA"/>
    <w:rsid w:val="00213A16"/>
    <w:rsid w:val="00223781"/>
    <w:rsid w:val="00225B0D"/>
    <w:rsid w:val="00225FA7"/>
    <w:rsid w:val="0022703E"/>
    <w:rsid w:val="00230B5C"/>
    <w:rsid w:val="002316F2"/>
    <w:rsid w:val="002336A0"/>
    <w:rsid w:val="00233894"/>
    <w:rsid w:val="00240827"/>
    <w:rsid w:val="002420BA"/>
    <w:rsid w:val="002444DF"/>
    <w:rsid w:val="002459D2"/>
    <w:rsid w:val="00251355"/>
    <w:rsid w:val="00256C49"/>
    <w:rsid w:val="0026342E"/>
    <w:rsid w:val="002636FD"/>
    <w:rsid w:val="00266619"/>
    <w:rsid w:val="00270D58"/>
    <w:rsid w:val="0027104D"/>
    <w:rsid w:val="002818A7"/>
    <w:rsid w:val="00283D6F"/>
    <w:rsid w:val="00283FD0"/>
    <w:rsid w:val="00290EAC"/>
    <w:rsid w:val="00293CBB"/>
    <w:rsid w:val="00294937"/>
    <w:rsid w:val="002A2C42"/>
    <w:rsid w:val="002A56A1"/>
    <w:rsid w:val="002A6A4E"/>
    <w:rsid w:val="002A7271"/>
    <w:rsid w:val="002B4786"/>
    <w:rsid w:val="002B52CC"/>
    <w:rsid w:val="002C6F98"/>
    <w:rsid w:val="002D471E"/>
    <w:rsid w:val="002D5425"/>
    <w:rsid w:val="002D5DC0"/>
    <w:rsid w:val="002E0260"/>
    <w:rsid w:val="002E5606"/>
    <w:rsid w:val="002F5A8E"/>
    <w:rsid w:val="002F631F"/>
    <w:rsid w:val="002F6A7C"/>
    <w:rsid w:val="00300098"/>
    <w:rsid w:val="0031004B"/>
    <w:rsid w:val="00311B46"/>
    <w:rsid w:val="0031534C"/>
    <w:rsid w:val="00320711"/>
    <w:rsid w:val="003225BB"/>
    <w:rsid w:val="0032345F"/>
    <w:rsid w:val="00332AF4"/>
    <w:rsid w:val="003347E8"/>
    <w:rsid w:val="0034241B"/>
    <w:rsid w:val="003465C4"/>
    <w:rsid w:val="0034681E"/>
    <w:rsid w:val="00350F4E"/>
    <w:rsid w:val="0035108E"/>
    <w:rsid w:val="003565A5"/>
    <w:rsid w:val="00361141"/>
    <w:rsid w:val="00361219"/>
    <w:rsid w:val="00362CA7"/>
    <w:rsid w:val="003635A2"/>
    <w:rsid w:val="00366A14"/>
    <w:rsid w:val="003705A6"/>
    <w:rsid w:val="003712F2"/>
    <w:rsid w:val="00371509"/>
    <w:rsid w:val="0037738B"/>
    <w:rsid w:val="003840F5"/>
    <w:rsid w:val="00386026"/>
    <w:rsid w:val="0039258A"/>
    <w:rsid w:val="00394B2C"/>
    <w:rsid w:val="003A0F5F"/>
    <w:rsid w:val="003A17E4"/>
    <w:rsid w:val="003B1C2E"/>
    <w:rsid w:val="003B2E7E"/>
    <w:rsid w:val="003B4914"/>
    <w:rsid w:val="003C035B"/>
    <w:rsid w:val="003C1D13"/>
    <w:rsid w:val="003C48A5"/>
    <w:rsid w:val="003D174C"/>
    <w:rsid w:val="003D7A54"/>
    <w:rsid w:val="003E2255"/>
    <w:rsid w:val="003E2D15"/>
    <w:rsid w:val="003E2D84"/>
    <w:rsid w:val="003E5BE5"/>
    <w:rsid w:val="003E6D30"/>
    <w:rsid w:val="003F2595"/>
    <w:rsid w:val="003F581A"/>
    <w:rsid w:val="003F5956"/>
    <w:rsid w:val="003F7D5B"/>
    <w:rsid w:val="004020C0"/>
    <w:rsid w:val="00402529"/>
    <w:rsid w:val="004121E2"/>
    <w:rsid w:val="00415503"/>
    <w:rsid w:val="00417929"/>
    <w:rsid w:val="00420E9A"/>
    <w:rsid w:val="00432F42"/>
    <w:rsid w:val="00433A59"/>
    <w:rsid w:val="00433B75"/>
    <w:rsid w:val="00437926"/>
    <w:rsid w:val="00441D52"/>
    <w:rsid w:val="00444E7C"/>
    <w:rsid w:val="004470B4"/>
    <w:rsid w:val="00453DE7"/>
    <w:rsid w:val="0045529F"/>
    <w:rsid w:val="00456407"/>
    <w:rsid w:val="0046282E"/>
    <w:rsid w:val="0046469D"/>
    <w:rsid w:val="004702E7"/>
    <w:rsid w:val="0047031B"/>
    <w:rsid w:val="004745F9"/>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B7AFF"/>
    <w:rsid w:val="004C3551"/>
    <w:rsid w:val="004C4A2D"/>
    <w:rsid w:val="004C6F59"/>
    <w:rsid w:val="004D084E"/>
    <w:rsid w:val="004D3D1E"/>
    <w:rsid w:val="004E1F03"/>
    <w:rsid w:val="004E67E1"/>
    <w:rsid w:val="004E796F"/>
    <w:rsid w:val="004E7A45"/>
    <w:rsid w:val="004E7D01"/>
    <w:rsid w:val="004F2CFB"/>
    <w:rsid w:val="004F71A4"/>
    <w:rsid w:val="00501343"/>
    <w:rsid w:val="0050684E"/>
    <w:rsid w:val="00512A90"/>
    <w:rsid w:val="005144E0"/>
    <w:rsid w:val="00523268"/>
    <w:rsid w:val="00527592"/>
    <w:rsid w:val="0053184A"/>
    <w:rsid w:val="00531A42"/>
    <w:rsid w:val="0053377B"/>
    <w:rsid w:val="00542FEE"/>
    <w:rsid w:val="00550849"/>
    <w:rsid w:val="00562D66"/>
    <w:rsid w:val="005669F3"/>
    <w:rsid w:val="00566A81"/>
    <w:rsid w:val="00567F3E"/>
    <w:rsid w:val="00580475"/>
    <w:rsid w:val="005840ED"/>
    <w:rsid w:val="005845C2"/>
    <w:rsid w:val="00590EDA"/>
    <w:rsid w:val="005A3A39"/>
    <w:rsid w:val="005A441F"/>
    <w:rsid w:val="005A4B59"/>
    <w:rsid w:val="005A6386"/>
    <w:rsid w:val="005A6974"/>
    <w:rsid w:val="005B0752"/>
    <w:rsid w:val="005B17CB"/>
    <w:rsid w:val="005B58D6"/>
    <w:rsid w:val="005C5D6E"/>
    <w:rsid w:val="005D11D8"/>
    <w:rsid w:val="005D5086"/>
    <w:rsid w:val="005E2710"/>
    <w:rsid w:val="005E4AB7"/>
    <w:rsid w:val="005F0F4C"/>
    <w:rsid w:val="005F31EE"/>
    <w:rsid w:val="005F43CF"/>
    <w:rsid w:val="005F4D6F"/>
    <w:rsid w:val="005F5AE8"/>
    <w:rsid w:val="005F65E7"/>
    <w:rsid w:val="006002BB"/>
    <w:rsid w:val="00611175"/>
    <w:rsid w:val="00613313"/>
    <w:rsid w:val="006232B4"/>
    <w:rsid w:val="006266B6"/>
    <w:rsid w:val="00635141"/>
    <w:rsid w:val="006426F7"/>
    <w:rsid w:val="00642B56"/>
    <w:rsid w:val="00643150"/>
    <w:rsid w:val="00645012"/>
    <w:rsid w:val="00647C28"/>
    <w:rsid w:val="00653BB6"/>
    <w:rsid w:val="00653FE0"/>
    <w:rsid w:val="006558F9"/>
    <w:rsid w:val="00660256"/>
    <w:rsid w:val="00662182"/>
    <w:rsid w:val="00662FF0"/>
    <w:rsid w:val="00666AD3"/>
    <w:rsid w:val="006717A7"/>
    <w:rsid w:val="0067529C"/>
    <w:rsid w:val="006771B6"/>
    <w:rsid w:val="00680325"/>
    <w:rsid w:val="0068322E"/>
    <w:rsid w:val="006832F7"/>
    <w:rsid w:val="00687D63"/>
    <w:rsid w:val="006907DA"/>
    <w:rsid w:val="006912CB"/>
    <w:rsid w:val="006A2AD4"/>
    <w:rsid w:val="006A51F8"/>
    <w:rsid w:val="006A750B"/>
    <w:rsid w:val="006A7F07"/>
    <w:rsid w:val="006B14F0"/>
    <w:rsid w:val="006B2D7D"/>
    <w:rsid w:val="006B4C46"/>
    <w:rsid w:val="006B5CAE"/>
    <w:rsid w:val="006B71A1"/>
    <w:rsid w:val="006C7D58"/>
    <w:rsid w:val="006D002E"/>
    <w:rsid w:val="006D00AF"/>
    <w:rsid w:val="006D3613"/>
    <w:rsid w:val="006D78F7"/>
    <w:rsid w:val="006E09FC"/>
    <w:rsid w:val="006F040B"/>
    <w:rsid w:val="006F044B"/>
    <w:rsid w:val="006F16EF"/>
    <w:rsid w:val="006F6BEA"/>
    <w:rsid w:val="00703F99"/>
    <w:rsid w:val="00711683"/>
    <w:rsid w:val="00711B7F"/>
    <w:rsid w:val="00714D53"/>
    <w:rsid w:val="00716DC5"/>
    <w:rsid w:val="0072200B"/>
    <w:rsid w:val="00732180"/>
    <w:rsid w:val="007332D8"/>
    <w:rsid w:val="00743F00"/>
    <w:rsid w:val="00747ADB"/>
    <w:rsid w:val="00751959"/>
    <w:rsid w:val="007544EF"/>
    <w:rsid w:val="00755560"/>
    <w:rsid w:val="007556CC"/>
    <w:rsid w:val="0075705D"/>
    <w:rsid w:val="00762290"/>
    <w:rsid w:val="00762726"/>
    <w:rsid w:val="00764810"/>
    <w:rsid w:val="00766341"/>
    <w:rsid w:val="00766CF1"/>
    <w:rsid w:val="00780BD0"/>
    <w:rsid w:val="00781E37"/>
    <w:rsid w:val="00783DAE"/>
    <w:rsid w:val="007860E1"/>
    <w:rsid w:val="007865E7"/>
    <w:rsid w:val="007867C0"/>
    <w:rsid w:val="0079040A"/>
    <w:rsid w:val="00791D37"/>
    <w:rsid w:val="00791E04"/>
    <w:rsid w:val="00791F5E"/>
    <w:rsid w:val="00792B49"/>
    <w:rsid w:val="007960C5"/>
    <w:rsid w:val="007A23FE"/>
    <w:rsid w:val="007B0925"/>
    <w:rsid w:val="007B10E0"/>
    <w:rsid w:val="007B795C"/>
    <w:rsid w:val="007C267B"/>
    <w:rsid w:val="007C4BED"/>
    <w:rsid w:val="007D1A7B"/>
    <w:rsid w:val="007D46B2"/>
    <w:rsid w:val="007E2EE8"/>
    <w:rsid w:val="007E335A"/>
    <w:rsid w:val="007E3BF6"/>
    <w:rsid w:val="007E4D47"/>
    <w:rsid w:val="007F361D"/>
    <w:rsid w:val="007F555D"/>
    <w:rsid w:val="007F79F8"/>
    <w:rsid w:val="00805318"/>
    <w:rsid w:val="00806CD2"/>
    <w:rsid w:val="00810D55"/>
    <w:rsid w:val="00812B47"/>
    <w:rsid w:val="00812FBB"/>
    <w:rsid w:val="00813D43"/>
    <w:rsid w:val="00817B6B"/>
    <w:rsid w:val="00821937"/>
    <w:rsid w:val="0082549E"/>
    <w:rsid w:val="00826BA5"/>
    <w:rsid w:val="00826C49"/>
    <w:rsid w:val="0083377F"/>
    <w:rsid w:val="008375E2"/>
    <w:rsid w:val="00840AC9"/>
    <w:rsid w:val="00840C1E"/>
    <w:rsid w:val="00842D35"/>
    <w:rsid w:val="00843BEF"/>
    <w:rsid w:val="00847F47"/>
    <w:rsid w:val="00850DB0"/>
    <w:rsid w:val="00852023"/>
    <w:rsid w:val="00856710"/>
    <w:rsid w:val="0085784E"/>
    <w:rsid w:val="00860FEB"/>
    <w:rsid w:val="008628C7"/>
    <w:rsid w:val="00865225"/>
    <w:rsid w:val="008713A9"/>
    <w:rsid w:val="00873212"/>
    <w:rsid w:val="00883C2D"/>
    <w:rsid w:val="008871ED"/>
    <w:rsid w:val="00887B2A"/>
    <w:rsid w:val="00890F8A"/>
    <w:rsid w:val="00892D73"/>
    <w:rsid w:val="00893C2D"/>
    <w:rsid w:val="008A0059"/>
    <w:rsid w:val="008A24FE"/>
    <w:rsid w:val="008A486B"/>
    <w:rsid w:val="008A7650"/>
    <w:rsid w:val="008A7C39"/>
    <w:rsid w:val="008A7CE9"/>
    <w:rsid w:val="008B37A2"/>
    <w:rsid w:val="008B3EEE"/>
    <w:rsid w:val="008B6BE9"/>
    <w:rsid w:val="008B6FDD"/>
    <w:rsid w:val="008C09DB"/>
    <w:rsid w:val="008C754F"/>
    <w:rsid w:val="008D113B"/>
    <w:rsid w:val="008D237B"/>
    <w:rsid w:val="008D3220"/>
    <w:rsid w:val="008E0AD9"/>
    <w:rsid w:val="008E18D6"/>
    <w:rsid w:val="008E613D"/>
    <w:rsid w:val="008F0099"/>
    <w:rsid w:val="008F2664"/>
    <w:rsid w:val="008F2DBD"/>
    <w:rsid w:val="008F3844"/>
    <w:rsid w:val="008F3D21"/>
    <w:rsid w:val="008F4EF9"/>
    <w:rsid w:val="008F51A7"/>
    <w:rsid w:val="008F549E"/>
    <w:rsid w:val="00901465"/>
    <w:rsid w:val="00901C1A"/>
    <w:rsid w:val="00904B93"/>
    <w:rsid w:val="00904C48"/>
    <w:rsid w:val="009058FD"/>
    <w:rsid w:val="009061B6"/>
    <w:rsid w:val="00907AE7"/>
    <w:rsid w:val="00915961"/>
    <w:rsid w:val="009214B5"/>
    <w:rsid w:val="0093185B"/>
    <w:rsid w:val="00935E16"/>
    <w:rsid w:val="0094110C"/>
    <w:rsid w:val="009426D1"/>
    <w:rsid w:val="0095095F"/>
    <w:rsid w:val="00956F45"/>
    <w:rsid w:val="009628F4"/>
    <w:rsid w:val="009663CA"/>
    <w:rsid w:val="0097037F"/>
    <w:rsid w:val="0097119A"/>
    <w:rsid w:val="00971AF9"/>
    <w:rsid w:val="00973EF1"/>
    <w:rsid w:val="00980A17"/>
    <w:rsid w:val="0098107C"/>
    <w:rsid w:val="0098229E"/>
    <w:rsid w:val="009834FA"/>
    <w:rsid w:val="00983822"/>
    <w:rsid w:val="00987B83"/>
    <w:rsid w:val="00990987"/>
    <w:rsid w:val="00996A32"/>
    <w:rsid w:val="009A100B"/>
    <w:rsid w:val="009A1550"/>
    <w:rsid w:val="009A1E38"/>
    <w:rsid w:val="009A5B27"/>
    <w:rsid w:val="009A6252"/>
    <w:rsid w:val="009A690A"/>
    <w:rsid w:val="009A713A"/>
    <w:rsid w:val="009B1681"/>
    <w:rsid w:val="009B76BE"/>
    <w:rsid w:val="009D290D"/>
    <w:rsid w:val="009D58CD"/>
    <w:rsid w:val="009E0C9B"/>
    <w:rsid w:val="009E4346"/>
    <w:rsid w:val="009E55DF"/>
    <w:rsid w:val="009F32D6"/>
    <w:rsid w:val="009F49A6"/>
    <w:rsid w:val="009F5764"/>
    <w:rsid w:val="009F6493"/>
    <w:rsid w:val="009F7803"/>
    <w:rsid w:val="00A00374"/>
    <w:rsid w:val="00A01BC9"/>
    <w:rsid w:val="00A0376A"/>
    <w:rsid w:val="00A06007"/>
    <w:rsid w:val="00A068A3"/>
    <w:rsid w:val="00A12241"/>
    <w:rsid w:val="00A15A78"/>
    <w:rsid w:val="00A220B0"/>
    <w:rsid w:val="00A233FC"/>
    <w:rsid w:val="00A30FC9"/>
    <w:rsid w:val="00A32D0D"/>
    <w:rsid w:val="00A34538"/>
    <w:rsid w:val="00A372FF"/>
    <w:rsid w:val="00A40899"/>
    <w:rsid w:val="00A45212"/>
    <w:rsid w:val="00A45A49"/>
    <w:rsid w:val="00A4607D"/>
    <w:rsid w:val="00A51001"/>
    <w:rsid w:val="00A519D0"/>
    <w:rsid w:val="00A51EDA"/>
    <w:rsid w:val="00A535BA"/>
    <w:rsid w:val="00A53BF2"/>
    <w:rsid w:val="00A61AC2"/>
    <w:rsid w:val="00A65785"/>
    <w:rsid w:val="00A6722A"/>
    <w:rsid w:val="00A675CC"/>
    <w:rsid w:val="00A77DE0"/>
    <w:rsid w:val="00A8461F"/>
    <w:rsid w:val="00A85379"/>
    <w:rsid w:val="00A95F1C"/>
    <w:rsid w:val="00A96A37"/>
    <w:rsid w:val="00AA0C25"/>
    <w:rsid w:val="00AA1957"/>
    <w:rsid w:val="00AA7B01"/>
    <w:rsid w:val="00AB03AB"/>
    <w:rsid w:val="00AB04F7"/>
    <w:rsid w:val="00AB13EF"/>
    <w:rsid w:val="00AB1B8D"/>
    <w:rsid w:val="00AC0A65"/>
    <w:rsid w:val="00AC60C6"/>
    <w:rsid w:val="00AD0308"/>
    <w:rsid w:val="00AD33C7"/>
    <w:rsid w:val="00AD423A"/>
    <w:rsid w:val="00AD5E4A"/>
    <w:rsid w:val="00AE0521"/>
    <w:rsid w:val="00AE2A99"/>
    <w:rsid w:val="00AE5507"/>
    <w:rsid w:val="00AE797E"/>
    <w:rsid w:val="00AF0DF0"/>
    <w:rsid w:val="00AF1B7E"/>
    <w:rsid w:val="00AF2886"/>
    <w:rsid w:val="00AF51B5"/>
    <w:rsid w:val="00B017DB"/>
    <w:rsid w:val="00B018FC"/>
    <w:rsid w:val="00B036FF"/>
    <w:rsid w:val="00B03FEA"/>
    <w:rsid w:val="00B050FE"/>
    <w:rsid w:val="00B06935"/>
    <w:rsid w:val="00B11F35"/>
    <w:rsid w:val="00B12AFC"/>
    <w:rsid w:val="00B14D5F"/>
    <w:rsid w:val="00B17C77"/>
    <w:rsid w:val="00B21BA4"/>
    <w:rsid w:val="00B221A3"/>
    <w:rsid w:val="00B2354B"/>
    <w:rsid w:val="00B242A3"/>
    <w:rsid w:val="00B30098"/>
    <w:rsid w:val="00B3135A"/>
    <w:rsid w:val="00B32BBE"/>
    <w:rsid w:val="00B33010"/>
    <w:rsid w:val="00B43A63"/>
    <w:rsid w:val="00B47508"/>
    <w:rsid w:val="00B50164"/>
    <w:rsid w:val="00B5590D"/>
    <w:rsid w:val="00B5712C"/>
    <w:rsid w:val="00B60748"/>
    <w:rsid w:val="00B60F30"/>
    <w:rsid w:val="00B653B9"/>
    <w:rsid w:val="00B72065"/>
    <w:rsid w:val="00B72357"/>
    <w:rsid w:val="00B74DC5"/>
    <w:rsid w:val="00B77488"/>
    <w:rsid w:val="00B775FF"/>
    <w:rsid w:val="00B846C9"/>
    <w:rsid w:val="00BA18E5"/>
    <w:rsid w:val="00BA355F"/>
    <w:rsid w:val="00BA535D"/>
    <w:rsid w:val="00BB1196"/>
    <w:rsid w:val="00BB11AE"/>
    <w:rsid w:val="00BB1217"/>
    <w:rsid w:val="00BB66CF"/>
    <w:rsid w:val="00BB788A"/>
    <w:rsid w:val="00BC08B6"/>
    <w:rsid w:val="00BC0C21"/>
    <w:rsid w:val="00BC4242"/>
    <w:rsid w:val="00BD2546"/>
    <w:rsid w:val="00BD5851"/>
    <w:rsid w:val="00BD671C"/>
    <w:rsid w:val="00BD6B89"/>
    <w:rsid w:val="00BE0F5B"/>
    <w:rsid w:val="00BE13D6"/>
    <w:rsid w:val="00BE2F43"/>
    <w:rsid w:val="00BE33D8"/>
    <w:rsid w:val="00BE4539"/>
    <w:rsid w:val="00BE783C"/>
    <w:rsid w:val="00BF0EF7"/>
    <w:rsid w:val="00BF2766"/>
    <w:rsid w:val="00BF61F8"/>
    <w:rsid w:val="00C029E4"/>
    <w:rsid w:val="00C07F6F"/>
    <w:rsid w:val="00C10540"/>
    <w:rsid w:val="00C11F6F"/>
    <w:rsid w:val="00C12D50"/>
    <w:rsid w:val="00C12FC5"/>
    <w:rsid w:val="00C143D1"/>
    <w:rsid w:val="00C15E8E"/>
    <w:rsid w:val="00C16967"/>
    <w:rsid w:val="00C20349"/>
    <w:rsid w:val="00C20832"/>
    <w:rsid w:val="00C30B4D"/>
    <w:rsid w:val="00C35F97"/>
    <w:rsid w:val="00C4103C"/>
    <w:rsid w:val="00C46FB8"/>
    <w:rsid w:val="00C5327B"/>
    <w:rsid w:val="00C53AF9"/>
    <w:rsid w:val="00C567A4"/>
    <w:rsid w:val="00C57EAD"/>
    <w:rsid w:val="00C63C98"/>
    <w:rsid w:val="00C64D54"/>
    <w:rsid w:val="00C674A5"/>
    <w:rsid w:val="00C7164E"/>
    <w:rsid w:val="00C73C2F"/>
    <w:rsid w:val="00C73ED8"/>
    <w:rsid w:val="00C7643B"/>
    <w:rsid w:val="00C77159"/>
    <w:rsid w:val="00C81B85"/>
    <w:rsid w:val="00C8260C"/>
    <w:rsid w:val="00C8316F"/>
    <w:rsid w:val="00C87222"/>
    <w:rsid w:val="00CA4416"/>
    <w:rsid w:val="00CA6E6F"/>
    <w:rsid w:val="00CC398B"/>
    <w:rsid w:val="00CD04A7"/>
    <w:rsid w:val="00CD061B"/>
    <w:rsid w:val="00CD5D18"/>
    <w:rsid w:val="00CE0F61"/>
    <w:rsid w:val="00CE4E5E"/>
    <w:rsid w:val="00CE58F8"/>
    <w:rsid w:val="00CF344A"/>
    <w:rsid w:val="00CF4DB5"/>
    <w:rsid w:val="00CF59FB"/>
    <w:rsid w:val="00CF64A3"/>
    <w:rsid w:val="00D04381"/>
    <w:rsid w:val="00D043E7"/>
    <w:rsid w:val="00D10FC0"/>
    <w:rsid w:val="00D11491"/>
    <w:rsid w:val="00D121FC"/>
    <w:rsid w:val="00D135C6"/>
    <w:rsid w:val="00D14044"/>
    <w:rsid w:val="00D21549"/>
    <w:rsid w:val="00D225E4"/>
    <w:rsid w:val="00D25795"/>
    <w:rsid w:val="00D322CA"/>
    <w:rsid w:val="00D338C6"/>
    <w:rsid w:val="00D34C9B"/>
    <w:rsid w:val="00D37B57"/>
    <w:rsid w:val="00D417C2"/>
    <w:rsid w:val="00D44009"/>
    <w:rsid w:val="00D47F70"/>
    <w:rsid w:val="00D50229"/>
    <w:rsid w:val="00D50F13"/>
    <w:rsid w:val="00D51502"/>
    <w:rsid w:val="00D51BA1"/>
    <w:rsid w:val="00D52157"/>
    <w:rsid w:val="00D5261C"/>
    <w:rsid w:val="00D53254"/>
    <w:rsid w:val="00D5513E"/>
    <w:rsid w:val="00D6731D"/>
    <w:rsid w:val="00D73100"/>
    <w:rsid w:val="00D77C21"/>
    <w:rsid w:val="00D83105"/>
    <w:rsid w:val="00D8329A"/>
    <w:rsid w:val="00D90F8E"/>
    <w:rsid w:val="00D973EE"/>
    <w:rsid w:val="00DA03B3"/>
    <w:rsid w:val="00DA2AEA"/>
    <w:rsid w:val="00DB5EBB"/>
    <w:rsid w:val="00DC3F97"/>
    <w:rsid w:val="00DC41BA"/>
    <w:rsid w:val="00DD4C16"/>
    <w:rsid w:val="00DE0239"/>
    <w:rsid w:val="00DF6F26"/>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4833"/>
    <w:rsid w:val="00E55595"/>
    <w:rsid w:val="00E56FDA"/>
    <w:rsid w:val="00E57189"/>
    <w:rsid w:val="00E6373B"/>
    <w:rsid w:val="00E6464C"/>
    <w:rsid w:val="00E727AF"/>
    <w:rsid w:val="00E75D5C"/>
    <w:rsid w:val="00E81D73"/>
    <w:rsid w:val="00E851F0"/>
    <w:rsid w:val="00E90DC4"/>
    <w:rsid w:val="00E9309D"/>
    <w:rsid w:val="00E93ADA"/>
    <w:rsid w:val="00E94437"/>
    <w:rsid w:val="00EA6641"/>
    <w:rsid w:val="00EB550D"/>
    <w:rsid w:val="00EB6C90"/>
    <w:rsid w:val="00EC08A1"/>
    <w:rsid w:val="00EC479D"/>
    <w:rsid w:val="00EC6D56"/>
    <w:rsid w:val="00ED2ADB"/>
    <w:rsid w:val="00EE1D09"/>
    <w:rsid w:val="00EE3165"/>
    <w:rsid w:val="00EE6B12"/>
    <w:rsid w:val="00EE7240"/>
    <w:rsid w:val="00EE7BAB"/>
    <w:rsid w:val="00EF66B8"/>
    <w:rsid w:val="00F00AEC"/>
    <w:rsid w:val="00F0703C"/>
    <w:rsid w:val="00F130D7"/>
    <w:rsid w:val="00F17C76"/>
    <w:rsid w:val="00F208E4"/>
    <w:rsid w:val="00F21315"/>
    <w:rsid w:val="00F21DDD"/>
    <w:rsid w:val="00F23365"/>
    <w:rsid w:val="00F25459"/>
    <w:rsid w:val="00F26952"/>
    <w:rsid w:val="00F270C4"/>
    <w:rsid w:val="00F30E47"/>
    <w:rsid w:val="00F41C04"/>
    <w:rsid w:val="00F50F2D"/>
    <w:rsid w:val="00F5633F"/>
    <w:rsid w:val="00F56682"/>
    <w:rsid w:val="00F57BB6"/>
    <w:rsid w:val="00F57EC4"/>
    <w:rsid w:val="00F679F2"/>
    <w:rsid w:val="00F70607"/>
    <w:rsid w:val="00F7148B"/>
    <w:rsid w:val="00F742F2"/>
    <w:rsid w:val="00F74BF3"/>
    <w:rsid w:val="00F77E7D"/>
    <w:rsid w:val="00F84B26"/>
    <w:rsid w:val="00FA0D1C"/>
    <w:rsid w:val="00FA7021"/>
    <w:rsid w:val="00FA70E6"/>
    <w:rsid w:val="00FA742B"/>
    <w:rsid w:val="00FB168A"/>
    <w:rsid w:val="00FC08DE"/>
    <w:rsid w:val="00FC3F2E"/>
    <w:rsid w:val="00FC453F"/>
    <w:rsid w:val="00FC4FAE"/>
    <w:rsid w:val="00FC6ECA"/>
    <w:rsid w:val="00FC72C5"/>
    <w:rsid w:val="00FC7A03"/>
    <w:rsid w:val="00FC7E0E"/>
    <w:rsid w:val="00FD40BC"/>
    <w:rsid w:val="00FD4486"/>
    <w:rsid w:val="00FE06BD"/>
    <w:rsid w:val="00FE1164"/>
    <w:rsid w:val="00FE4C32"/>
    <w:rsid w:val="00FE4FEF"/>
    <w:rsid w:val="00FF2EAD"/>
    <w:rsid w:val="00FF40AA"/>
    <w:rsid w:val="00FF5F4D"/>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5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5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4596029">
      <w:bodyDiv w:val="1"/>
      <w:marLeft w:val="0"/>
      <w:marRight w:val="0"/>
      <w:marTop w:val="0"/>
      <w:marBottom w:val="0"/>
      <w:divBdr>
        <w:top w:val="none" w:sz="0" w:space="0" w:color="auto"/>
        <w:left w:val="none" w:sz="0" w:space="0" w:color="auto"/>
        <w:bottom w:val="none" w:sz="0" w:space="0" w:color="auto"/>
        <w:right w:val="none" w:sz="0" w:space="0" w:color="auto"/>
      </w:divBdr>
      <w:divsChild>
        <w:div w:id="1538814528">
          <w:marLeft w:val="0"/>
          <w:marRight w:val="0"/>
          <w:marTop w:val="0"/>
          <w:marBottom w:val="0"/>
          <w:divBdr>
            <w:top w:val="none" w:sz="0" w:space="0" w:color="auto"/>
            <w:left w:val="none" w:sz="0" w:space="0" w:color="auto"/>
            <w:bottom w:val="none" w:sz="0" w:space="0" w:color="auto"/>
            <w:right w:val="none" w:sz="0" w:space="0" w:color="auto"/>
          </w:divBdr>
          <w:divsChild>
            <w:div w:id="2048141811">
              <w:marLeft w:val="0"/>
              <w:marRight w:val="0"/>
              <w:marTop w:val="0"/>
              <w:marBottom w:val="0"/>
              <w:divBdr>
                <w:top w:val="none" w:sz="0" w:space="0" w:color="auto"/>
                <w:left w:val="none" w:sz="0" w:space="0" w:color="auto"/>
                <w:bottom w:val="none" w:sz="0" w:space="0" w:color="auto"/>
                <w:right w:val="none" w:sz="0" w:space="0" w:color="auto"/>
              </w:divBdr>
              <w:divsChild>
                <w:div w:id="1352226024">
                  <w:marLeft w:val="0"/>
                  <w:marRight w:val="0"/>
                  <w:marTop w:val="0"/>
                  <w:marBottom w:val="0"/>
                  <w:divBdr>
                    <w:top w:val="none" w:sz="0" w:space="0" w:color="auto"/>
                    <w:left w:val="none" w:sz="0" w:space="0" w:color="auto"/>
                    <w:bottom w:val="none" w:sz="0" w:space="0" w:color="auto"/>
                    <w:right w:val="none" w:sz="0" w:space="0" w:color="auto"/>
                  </w:divBdr>
                  <w:divsChild>
                    <w:div w:id="1844516114">
                      <w:marLeft w:val="0"/>
                      <w:marRight w:val="0"/>
                      <w:marTop w:val="0"/>
                      <w:marBottom w:val="0"/>
                      <w:divBdr>
                        <w:top w:val="none" w:sz="0" w:space="0" w:color="auto"/>
                        <w:left w:val="none" w:sz="0" w:space="0" w:color="auto"/>
                        <w:bottom w:val="none" w:sz="0" w:space="0" w:color="auto"/>
                        <w:right w:val="none" w:sz="0" w:space="0" w:color="auto"/>
                      </w:divBdr>
                      <w:divsChild>
                        <w:div w:id="1021857860">
                          <w:marLeft w:val="0"/>
                          <w:marRight w:val="0"/>
                          <w:marTop w:val="0"/>
                          <w:marBottom w:val="0"/>
                          <w:divBdr>
                            <w:top w:val="none" w:sz="0" w:space="0" w:color="auto"/>
                            <w:left w:val="none" w:sz="0" w:space="0" w:color="auto"/>
                            <w:bottom w:val="none" w:sz="0" w:space="0" w:color="auto"/>
                            <w:right w:val="none" w:sz="0" w:space="0" w:color="auto"/>
                          </w:divBdr>
                          <w:divsChild>
                            <w:div w:id="719981760">
                              <w:marLeft w:val="0"/>
                              <w:marRight w:val="0"/>
                              <w:marTop w:val="0"/>
                              <w:marBottom w:val="0"/>
                              <w:divBdr>
                                <w:top w:val="none" w:sz="0" w:space="0" w:color="auto"/>
                                <w:left w:val="none" w:sz="0" w:space="0" w:color="auto"/>
                                <w:bottom w:val="none" w:sz="0" w:space="0" w:color="auto"/>
                                <w:right w:val="none" w:sz="0" w:space="0" w:color="auto"/>
                              </w:divBdr>
                              <w:divsChild>
                                <w:div w:id="59713393">
                                  <w:marLeft w:val="0"/>
                                  <w:marRight w:val="0"/>
                                  <w:marTop w:val="0"/>
                                  <w:marBottom w:val="0"/>
                                  <w:divBdr>
                                    <w:top w:val="none" w:sz="0" w:space="0" w:color="auto"/>
                                    <w:left w:val="none" w:sz="0" w:space="0" w:color="auto"/>
                                    <w:bottom w:val="none" w:sz="0" w:space="0" w:color="auto"/>
                                    <w:right w:val="none" w:sz="0" w:space="0" w:color="auto"/>
                                  </w:divBdr>
                                  <w:divsChild>
                                    <w:div w:id="1215776513">
                                      <w:marLeft w:val="0"/>
                                      <w:marRight w:val="0"/>
                                      <w:marTop w:val="0"/>
                                      <w:marBottom w:val="0"/>
                                      <w:divBdr>
                                        <w:top w:val="none" w:sz="0" w:space="0" w:color="auto"/>
                                        <w:left w:val="none" w:sz="0" w:space="0" w:color="auto"/>
                                        <w:bottom w:val="none" w:sz="0" w:space="0" w:color="auto"/>
                                        <w:right w:val="none" w:sz="0" w:space="0" w:color="auto"/>
                                      </w:divBdr>
                                      <w:divsChild>
                                        <w:div w:id="8914079">
                                          <w:marLeft w:val="0"/>
                                          <w:marRight w:val="0"/>
                                          <w:marTop w:val="0"/>
                                          <w:marBottom w:val="495"/>
                                          <w:divBdr>
                                            <w:top w:val="none" w:sz="0" w:space="0" w:color="auto"/>
                                            <w:left w:val="none" w:sz="0" w:space="0" w:color="auto"/>
                                            <w:bottom w:val="none" w:sz="0" w:space="0" w:color="auto"/>
                                            <w:right w:val="none" w:sz="0" w:space="0" w:color="auto"/>
                                          </w:divBdr>
                                          <w:divsChild>
                                            <w:div w:id="7751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89728052">
      <w:bodyDiv w:val="1"/>
      <w:marLeft w:val="0"/>
      <w:marRight w:val="0"/>
      <w:marTop w:val="0"/>
      <w:marBottom w:val="0"/>
      <w:divBdr>
        <w:top w:val="none" w:sz="0" w:space="0" w:color="auto"/>
        <w:left w:val="none" w:sz="0" w:space="0" w:color="auto"/>
        <w:bottom w:val="none" w:sz="0" w:space="0" w:color="auto"/>
        <w:right w:val="none" w:sz="0" w:space="0" w:color="auto"/>
      </w:divBdr>
      <w:divsChild>
        <w:div w:id="1534999852">
          <w:marLeft w:val="0"/>
          <w:marRight w:val="0"/>
          <w:marTop w:val="0"/>
          <w:marBottom w:val="0"/>
          <w:divBdr>
            <w:top w:val="none" w:sz="0" w:space="0" w:color="auto"/>
            <w:left w:val="none" w:sz="0" w:space="0" w:color="auto"/>
            <w:bottom w:val="none" w:sz="0" w:space="0" w:color="auto"/>
            <w:right w:val="none" w:sz="0" w:space="0" w:color="auto"/>
          </w:divBdr>
          <w:divsChild>
            <w:div w:id="1281915838">
              <w:marLeft w:val="0"/>
              <w:marRight w:val="0"/>
              <w:marTop w:val="0"/>
              <w:marBottom w:val="0"/>
              <w:divBdr>
                <w:top w:val="none" w:sz="0" w:space="0" w:color="auto"/>
                <w:left w:val="none" w:sz="0" w:space="0" w:color="auto"/>
                <w:bottom w:val="none" w:sz="0" w:space="0" w:color="auto"/>
                <w:right w:val="none" w:sz="0" w:space="0" w:color="auto"/>
              </w:divBdr>
              <w:divsChild>
                <w:div w:id="1413965820">
                  <w:marLeft w:val="0"/>
                  <w:marRight w:val="0"/>
                  <w:marTop w:val="0"/>
                  <w:marBottom w:val="0"/>
                  <w:divBdr>
                    <w:top w:val="none" w:sz="0" w:space="0" w:color="auto"/>
                    <w:left w:val="none" w:sz="0" w:space="0" w:color="auto"/>
                    <w:bottom w:val="none" w:sz="0" w:space="0" w:color="auto"/>
                    <w:right w:val="none" w:sz="0" w:space="0" w:color="auto"/>
                  </w:divBdr>
                  <w:divsChild>
                    <w:div w:id="401877511">
                      <w:marLeft w:val="0"/>
                      <w:marRight w:val="0"/>
                      <w:marTop w:val="0"/>
                      <w:marBottom w:val="0"/>
                      <w:divBdr>
                        <w:top w:val="none" w:sz="0" w:space="0" w:color="auto"/>
                        <w:left w:val="none" w:sz="0" w:space="0" w:color="auto"/>
                        <w:bottom w:val="none" w:sz="0" w:space="0" w:color="auto"/>
                        <w:right w:val="none" w:sz="0" w:space="0" w:color="auto"/>
                      </w:divBdr>
                      <w:divsChild>
                        <w:div w:id="2112125354">
                          <w:marLeft w:val="0"/>
                          <w:marRight w:val="0"/>
                          <w:marTop w:val="0"/>
                          <w:marBottom w:val="0"/>
                          <w:divBdr>
                            <w:top w:val="none" w:sz="0" w:space="0" w:color="auto"/>
                            <w:left w:val="none" w:sz="0" w:space="0" w:color="auto"/>
                            <w:bottom w:val="none" w:sz="0" w:space="0" w:color="auto"/>
                            <w:right w:val="none" w:sz="0" w:space="0" w:color="auto"/>
                          </w:divBdr>
                          <w:divsChild>
                            <w:div w:id="1186947205">
                              <w:marLeft w:val="0"/>
                              <w:marRight w:val="0"/>
                              <w:marTop w:val="0"/>
                              <w:marBottom w:val="0"/>
                              <w:divBdr>
                                <w:top w:val="none" w:sz="0" w:space="0" w:color="auto"/>
                                <w:left w:val="none" w:sz="0" w:space="0" w:color="auto"/>
                                <w:bottom w:val="none" w:sz="0" w:space="0" w:color="auto"/>
                                <w:right w:val="none" w:sz="0" w:space="0" w:color="auto"/>
                              </w:divBdr>
                              <w:divsChild>
                                <w:div w:id="390466229">
                                  <w:marLeft w:val="0"/>
                                  <w:marRight w:val="0"/>
                                  <w:marTop w:val="0"/>
                                  <w:marBottom w:val="0"/>
                                  <w:divBdr>
                                    <w:top w:val="none" w:sz="0" w:space="0" w:color="auto"/>
                                    <w:left w:val="none" w:sz="0" w:space="0" w:color="auto"/>
                                    <w:bottom w:val="none" w:sz="0" w:space="0" w:color="auto"/>
                                    <w:right w:val="none" w:sz="0" w:space="0" w:color="auto"/>
                                  </w:divBdr>
                                  <w:divsChild>
                                    <w:div w:id="532882909">
                                      <w:marLeft w:val="0"/>
                                      <w:marRight w:val="0"/>
                                      <w:marTop w:val="0"/>
                                      <w:marBottom w:val="0"/>
                                      <w:divBdr>
                                        <w:top w:val="none" w:sz="0" w:space="0" w:color="auto"/>
                                        <w:left w:val="none" w:sz="0" w:space="0" w:color="auto"/>
                                        <w:bottom w:val="none" w:sz="0" w:space="0" w:color="auto"/>
                                        <w:right w:val="none" w:sz="0" w:space="0" w:color="auto"/>
                                      </w:divBdr>
                                      <w:divsChild>
                                        <w:div w:id="567423817">
                                          <w:marLeft w:val="0"/>
                                          <w:marRight w:val="0"/>
                                          <w:marTop w:val="0"/>
                                          <w:marBottom w:val="495"/>
                                          <w:divBdr>
                                            <w:top w:val="none" w:sz="0" w:space="0" w:color="auto"/>
                                            <w:left w:val="none" w:sz="0" w:space="0" w:color="auto"/>
                                            <w:bottom w:val="none" w:sz="0" w:space="0" w:color="auto"/>
                                            <w:right w:val="none" w:sz="0" w:space="0" w:color="auto"/>
                                          </w:divBdr>
                                          <w:divsChild>
                                            <w:div w:id="1916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www.w3.org/XML/1998/namespac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A2E82A0A-3A88-44AF-9BC7-B58B4CEC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6346</Words>
  <Characters>36177</Characters>
  <Application>Microsoft Office Word</Application>
  <DocSecurity>0</DocSecurity>
  <Lines>301</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AE.RC.Oo.FR</vt:lpstr>
      <vt:lpstr>AE.RC.Oo.FR</vt:lpstr>
    </vt:vector>
  </TitlesOfParts>
  <Company>Council of Europe</Company>
  <LinksUpToDate>false</LinksUpToDate>
  <CharactersWithSpaces>42439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KRANTZ Philippe</cp:lastModifiedBy>
  <cp:revision>55</cp:revision>
  <cp:lastPrinted>2019-01-31T11:44:00Z</cp:lastPrinted>
  <dcterms:created xsi:type="dcterms:W3CDTF">2019-01-31T12:07:00Z</dcterms:created>
  <dcterms:modified xsi:type="dcterms:W3CDTF">2019-02-26T16:43:00Z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