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1809"/>
        <w:gridCol w:w="5387"/>
      </w:tblGrid>
      <w:tr w:rsidR="008713A9" w:rsidRPr="001872B5" w14:paraId="27D7664A"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FA6CB6D" w14:textId="3FDCAF00" w:rsidR="008713A9" w:rsidRPr="001872B5" w:rsidRDefault="00E6464C" w:rsidP="001D6688">
            <w:pPr>
              <w:jc w:val="right"/>
              <w:rPr>
                <w:rFonts w:ascii="Tahoma" w:hAnsi="Tahoma" w:cs="Tahoma"/>
                <w:b/>
                <w:caps/>
                <w:sz w:val="16"/>
                <w:szCs w:val="16"/>
                <w:lang w:val="fr-FR"/>
              </w:rPr>
            </w:pPr>
            <w:r w:rsidRPr="001872B5">
              <w:rPr>
                <w:rFonts w:ascii="Tahoma" w:hAnsi="Tahoma" w:cs="Tahoma"/>
                <w:sz w:val="16"/>
                <w:szCs w:val="16"/>
                <w:lang w:val="fr-FR"/>
              </w:rPr>
              <w:t>N°</w:t>
            </w:r>
            <w:r w:rsidR="001D6688" w:rsidRPr="001872B5">
              <w:rPr>
                <w:rFonts w:ascii="Tahoma" w:hAnsi="Tahoma" w:cs="Tahoma"/>
                <w:sz w:val="16"/>
                <w:szCs w:val="16"/>
                <w:lang w:val="fr-FR"/>
              </w:rPr>
              <w:t xml:space="preserve"> </w:t>
            </w:r>
            <w:r w:rsidRPr="001872B5">
              <w:rPr>
                <w:rFonts w:ascii="Tahoma" w:hAnsi="Tahoma" w:cs="Tahoma"/>
                <w:sz w:val="16"/>
                <w:szCs w:val="16"/>
                <w:lang w:val="fr-FR"/>
              </w:rPr>
              <w:t>d</w:t>
            </w:r>
            <w:r w:rsidR="001D6688" w:rsidRPr="001872B5">
              <w:rPr>
                <w:rFonts w:ascii="Tahoma" w:hAnsi="Tahoma" w:cs="Tahoma"/>
                <w:sz w:val="16"/>
                <w:szCs w:val="16"/>
                <w:lang w:val="fr-FR"/>
              </w:rPr>
              <w:t xml:space="preserve">e </w:t>
            </w:r>
            <w:r w:rsidR="00B017DB" w:rsidRPr="001872B5">
              <w:rPr>
                <w:rFonts w:ascii="Tahoma" w:hAnsi="Tahoma" w:cs="Tahoma"/>
                <w:sz w:val="16"/>
                <w:szCs w:val="16"/>
                <w:lang w:val="fr-FR"/>
              </w:rPr>
              <w:t>C</w:t>
            </w:r>
            <w:r w:rsidRPr="001872B5">
              <w:rPr>
                <w:rFonts w:ascii="Tahoma" w:hAnsi="Tahoma" w:cs="Tahoma"/>
                <w:sz w:val="16"/>
                <w:szCs w:val="16"/>
                <w:lang w:val="fr-FR"/>
              </w:rPr>
              <w:t>ontra</w:t>
            </w:r>
            <w:r w:rsidR="001D6688" w:rsidRPr="001872B5">
              <w:rPr>
                <w:rFonts w:ascii="Tahoma" w:hAnsi="Tahoma" w:cs="Tahoma"/>
                <w:sz w:val="16"/>
                <w:szCs w:val="16"/>
                <w:lang w:val="fr-FR"/>
              </w:rPr>
              <w:t xml:space="preserve">t </w:t>
            </w:r>
            <w:r w:rsidR="008713A9" w:rsidRPr="001872B5">
              <w:rPr>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0CD6CF32" w14:textId="74032912" w:rsidR="008713A9" w:rsidRPr="001872B5" w:rsidRDefault="008713A9" w:rsidP="00C029E4">
            <w:pPr>
              <w:rPr>
                <w:rFonts w:ascii="Tahoma" w:hAnsi="Tahoma" w:cs="Tahoma"/>
                <w:b/>
                <w:caps/>
                <w:sz w:val="18"/>
                <w:szCs w:val="18"/>
                <w:highlight w:val="cyan"/>
                <w:lang w:val="fr-FR"/>
              </w:rPr>
            </w:pPr>
          </w:p>
        </w:tc>
      </w:tr>
      <w:tr w:rsidR="008713A9" w:rsidRPr="007A75E0" w14:paraId="4FBD3743"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D7BF669" w14:textId="3316A194" w:rsidR="008713A9" w:rsidRPr="001872B5" w:rsidRDefault="0026342E" w:rsidP="0026342E">
            <w:pPr>
              <w:jc w:val="right"/>
              <w:rPr>
                <w:rFonts w:ascii="Tahoma" w:hAnsi="Tahoma" w:cs="Tahoma"/>
                <w:b/>
                <w:caps/>
                <w:sz w:val="16"/>
                <w:szCs w:val="16"/>
                <w:lang w:val="fr-FR"/>
              </w:rPr>
            </w:pPr>
            <w:r w:rsidRPr="001872B5">
              <w:rPr>
                <w:rFonts w:ascii="Tahoma" w:hAnsi="Tahoma" w:cs="Tahoma"/>
                <w:sz w:val="16"/>
                <w:szCs w:val="16"/>
                <w:lang w:val="fr-FR"/>
              </w:rPr>
              <w:t>Projet ID / Secteur</w:t>
            </w:r>
            <w:r w:rsidR="008713A9" w:rsidRPr="001872B5">
              <w:rPr>
                <w:rFonts w:ascii="Tahoma" w:hAnsi="Tahoma" w:cs="Tahoma"/>
                <w:sz w:val="16"/>
                <w:szCs w:val="16"/>
                <w:lang w:val="fr-FR"/>
              </w:rPr>
              <w:t xml:space="preserve"> </w:t>
            </w:r>
            <w:r w:rsidR="008713A9" w:rsidRPr="001872B5">
              <w:rPr>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67A8BF3B" w14:textId="6C6A740A" w:rsidR="008713A9" w:rsidRPr="001872B5" w:rsidRDefault="00FE19D4" w:rsidP="00C029E4">
            <w:pPr>
              <w:rPr>
                <w:rFonts w:ascii="Tahoma" w:hAnsi="Tahoma" w:cs="Tahoma"/>
                <w:b/>
                <w:caps/>
                <w:sz w:val="18"/>
                <w:szCs w:val="18"/>
                <w:highlight w:val="cyan"/>
                <w:lang w:val="fr-FR"/>
              </w:rPr>
            </w:pPr>
            <w:r w:rsidRPr="00FE19D4">
              <w:rPr>
                <w:rFonts w:ascii="Tahoma" w:hAnsi="Tahoma" w:cs="Tahoma"/>
                <w:b/>
                <w:caps/>
                <w:sz w:val="18"/>
                <w:szCs w:val="18"/>
                <w:lang w:val="fr-FR"/>
              </w:rPr>
              <w:t>2333 – TUNISIE - AP-JUST C4– APPUI AUX ACTEURS NON-ÉTATIQUES</w:t>
            </w:r>
          </w:p>
        </w:tc>
      </w:tr>
      <w:tr w:rsidR="008713A9" w:rsidRPr="001872B5" w14:paraId="1E9D9FA9"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tcPr>
          <w:p w14:paraId="28FDF6B5" w14:textId="3B45A0E0" w:rsidR="008713A9" w:rsidRPr="001872B5" w:rsidRDefault="001D6688" w:rsidP="00C029E4">
            <w:pPr>
              <w:jc w:val="right"/>
              <w:rPr>
                <w:rFonts w:ascii="Tahoma" w:hAnsi="Tahoma" w:cs="Tahoma"/>
                <w:sz w:val="16"/>
                <w:szCs w:val="16"/>
                <w:highlight w:val="red"/>
                <w:lang w:val="fr-FR"/>
              </w:rPr>
            </w:pPr>
            <w:r w:rsidRPr="001872B5">
              <w:rPr>
                <w:rFonts w:ascii="Tahoma" w:hAnsi="Tahoma" w:cs="Tahoma"/>
                <w:sz w:val="16"/>
                <w:szCs w:val="16"/>
                <w:lang w:val="fr-FR"/>
              </w:rPr>
              <w:t xml:space="preserve">Point de contact </w:t>
            </w:r>
            <w:proofErr w:type="spellStart"/>
            <w:r w:rsidR="00E6464C" w:rsidRPr="001872B5">
              <w:rPr>
                <w:rFonts w:ascii="Tahoma" w:hAnsi="Tahoma" w:cs="Tahoma"/>
                <w:sz w:val="16"/>
                <w:szCs w:val="16"/>
                <w:lang w:val="fr-FR"/>
              </w:rPr>
              <w:t>CoE</w:t>
            </w:r>
            <w:proofErr w:type="spellEnd"/>
            <w:r w:rsidR="00E6464C" w:rsidRPr="001872B5">
              <w:rPr>
                <w:rFonts w:ascii="Tahoma" w:hAnsi="Tahoma" w:cs="Tahoma"/>
                <w:sz w:val="16"/>
                <w:szCs w:val="16"/>
                <w:lang w:val="fr-FR"/>
              </w:rPr>
              <w:t xml:space="preserve"> </w:t>
            </w:r>
            <w:r w:rsidR="008713A9" w:rsidRPr="001872B5">
              <w:rPr>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31EE50C7" w14:textId="310F88C5" w:rsidR="008713A9" w:rsidRPr="001872B5" w:rsidRDefault="00FE19D4" w:rsidP="005F31EE">
            <w:pPr>
              <w:rPr>
                <w:rFonts w:ascii="Tahoma" w:hAnsi="Tahoma" w:cs="Tahoma"/>
                <w:b/>
                <w:caps/>
                <w:sz w:val="18"/>
                <w:szCs w:val="18"/>
                <w:highlight w:val="cyan"/>
                <w:lang w:val="fr-FR"/>
              </w:rPr>
            </w:pPr>
            <w:proofErr w:type="spellStart"/>
            <w:r w:rsidRPr="0046597C">
              <w:rPr>
                <w:rFonts w:ascii="Tahoma" w:hAnsi="Tahoma" w:cs="Tahoma"/>
                <w:sz w:val="18"/>
                <w:szCs w:val="18"/>
                <w:lang w:val="fr-FR"/>
              </w:rPr>
              <w:t>Lilit</w:t>
            </w:r>
            <w:proofErr w:type="spellEnd"/>
            <w:r w:rsidRPr="0046597C">
              <w:rPr>
                <w:rFonts w:ascii="Tahoma" w:hAnsi="Tahoma" w:cs="Tahoma"/>
                <w:sz w:val="18"/>
                <w:szCs w:val="18"/>
                <w:lang w:val="fr-FR"/>
              </w:rPr>
              <w:t xml:space="preserve"> </w:t>
            </w:r>
            <w:proofErr w:type="spellStart"/>
            <w:r w:rsidRPr="0046597C">
              <w:rPr>
                <w:rFonts w:ascii="Tahoma" w:hAnsi="Tahoma" w:cs="Tahoma"/>
                <w:sz w:val="18"/>
                <w:szCs w:val="18"/>
                <w:lang w:val="fr-FR"/>
              </w:rPr>
              <w:t>Daneghian</w:t>
            </w:r>
            <w:proofErr w:type="spellEnd"/>
            <w:r w:rsidRPr="00C64FE4">
              <w:rPr>
                <w:rFonts w:ascii="Tahoma" w:hAnsi="Tahoma" w:cs="Tahoma"/>
                <w:sz w:val="18"/>
                <w:szCs w:val="18"/>
                <w:lang w:val="fr-FR"/>
              </w:rPr>
              <w:t xml:space="preserve"> - </w:t>
            </w:r>
            <w:hyperlink r:id="rId11" w:history="1">
              <w:r w:rsidRPr="00C64FE4">
                <w:rPr>
                  <w:rStyle w:val="Hyperlink"/>
                  <w:rFonts w:ascii="Tahoma" w:hAnsi="Tahoma" w:cs="Tahoma"/>
                  <w:sz w:val="18"/>
                  <w:szCs w:val="18"/>
                  <w:lang w:val="fr-FR"/>
                </w:rPr>
                <w:t>DGI.Justice.Reform.Unit1@coe.int</w:t>
              </w:r>
            </w:hyperlink>
          </w:p>
        </w:tc>
      </w:tr>
    </w:tbl>
    <w:p w14:paraId="2002E72B" w14:textId="77777777" w:rsidR="000013DF" w:rsidRPr="001872B5" w:rsidRDefault="000013DF" w:rsidP="00E17F6A">
      <w:pPr>
        <w:rPr>
          <w:rFonts w:ascii="Tahoma" w:hAnsi="Tahoma" w:cs="Tahoma"/>
          <w:b/>
          <w:caps/>
          <w:sz w:val="28"/>
          <w:szCs w:val="28"/>
          <w:lang w:val="fr-FR"/>
        </w:rPr>
      </w:pPr>
    </w:p>
    <w:p w14:paraId="2A6B2F1E" w14:textId="7A69261A" w:rsidR="00C20349" w:rsidRPr="001872B5" w:rsidRDefault="00C20832" w:rsidP="00E17F6A">
      <w:pPr>
        <w:rPr>
          <w:rFonts w:ascii="Tahoma" w:hAnsi="Tahoma" w:cs="Tahoma"/>
          <w:b/>
          <w:caps/>
          <w:sz w:val="28"/>
          <w:szCs w:val="28"/>
          <w:lang w:val="fr-FR"/>
        </w:rPr>
      </w:pPr>
      <w:r w:rsidRPr="001872B5">
        <w:rPr>
          <w:rFonts w:ascii="Tahoma" w:hAnsi="Tahoma" w:cs="Tahoma"/>
          <w:b/>
          <w:caps/>
          <w:sz w:val="28"/>
          <w:szCs w:val="28"/>
          <w:lang w:val="fr-FR"/>
        </w:rPr>
        <w:t>Acte D’</w:t>
      </w:r>
      <w:r w:rsidR="00C20349" w:rsidRPr="001872B5">
        <w:rPr>
          <w:rFonts w:ascii="Tahoma" w:hAnsi="Tahoma" w:cs="Tahoma"/>
          <w:b/>
          <w:caps/>
          <w:sz w:val="28"/>
          <w:szCs w:val="28"/>
          <w:lang w:val="fr-FR"/>
        </w:rPr>
        <w:t>Engagement</w:t>
      </w:r>
    </w:p>
    <w:p w14:paraId="044CE43E" w14:textId="1F611AEE" w:rsidR="00BD6B89" w:rsidRPr="00FE19D4" w:rsidRDefault="00C20349" w:rsidP="00FE19D4">
      <w:pPr>
        <w:rPr>
          <w:rFonts w:ascii="Tahoma" w:hAnsi="Tahoma" w:cs="Tahoma"/>
          <w:b/>
          <w:lang w:val="fr-FR"/>
        </w:rPr>
      </w:pPr>
      <w:r w:rsidRPr="001872B5">
        <w:rPr>
          <w:rFonts w:ascii="Tahoma" w:hAnsi="Tahoma" w:cs="Tahoma"/>
          <w:b/>
          <w:lang w:val="fr-FR"/>
        </w:rPr>
        <w:t>(</w:t>
      </w:r>
      <w:r w:rsidR="006E0CCF">
        <w:rPr>
          <w:rFonts w:ascii="Tahoma" w:hAnsi="Tahoma" w:cs="Tahoma"/>
          <w:b/>
          <w:lang w:val="fr-FR"/>
        </w:rPr>
        <w:t>Mise en concurrence</w:t>
      </w:r>
      <w:r w:rsidR="0085784E" w:rsidRPr="001872B5">
        <w:rPr>
          <w:rFonts w:ascii="Tahoma" w:hAnsi="Tahoma" w:cs="Tahoma"/>
          <w:b/>
          <w:lang w:val="fr-FR"/>
        </w:rPr>
        <w:t xml:space="preserve"> / </w:t>
      </w:r>
      <w:r w:rsidR="00BE728C" w:rsidRPr="00882A06">
        <w:rPr>
          <w:rFonts w:ascii="Tahoma" w:hAnsi="Tahoma" w:cs="Tahoma"/>
          <w:b/>
          <w:u w:val="single"/>
          <w:lang w:val="fr-FR"/>
        </w:rPr>
        <w:t>Contrat cadre</w:t>
      </w:r>
      <w:r w:rsidR="0085784E" w:rsidRPr="001872B5">
        <w:rPr>
          <w:rFonts w:ascii="Tahoma" w:hAnsi="Tahoma" w:cs="Tahoma"/>
          <w:b/>
          <w:lang w:val="fr-FR"/>
        </w:rPr>
        <w:t>)</w:t>
      </w:r>
    </w:p>
    <w:p w14:paraId="44B97024" w14:textId="7A20A9EB" w:rsidR="001D6688" w:rsidRPr="001872B5" w:rsidRDefault="005F4D6F" w:rsidP="005D7E8E">
      <w:pPr>
        <w:spacing w:before="60" w:after="120"/>
        <w:jc w:val="both"/>
        <w:rPr>
          <w:rFonts w:ascii="Tahoma" w:hAnsi="Tahoma" w:cs="Tahoma"/>
          <w:b/>
          <w:lang w:val="fr-FR"/>
        </w:rPr>
      </w:pPr>
      <w:r w:rsidRPr="001872B5">
        <w:rPr>
          <w:rFonts w:ascii="Tahoma" w:hAnsi="Tahoma" w:cs="Tahoma"/>
          <w:b/>
          <w:lang w:val="fr-FR"/>
        </w:rPr>
        <w:t>Le présent Acte d’E</w:t>
      </w:r>
      <w:r w:rsidR="001D6688" w:rsidRPr="001872B5">
        <w:rPr>
          <w:rFonts w:ascii="Tahoma" w:hAnsi="Tahoma" w:cs="Tahoma"/>
          <w:b/>
          <w:lang w:val="fr-FR"/>
        </w:rPr>
        <w:t xml:space="preserve">ngagement </w:t>
      </w:r>
      <w:r w:rsidRPr="001872B5">
        <w:rPr>
          <w:rFonts w:ascii="Tahoma" w:hAnsi="Tahoma" w:cs="Tahoma"/>
          <w:b/>
          <w:lang w:val="fr-FR"/>
        </w:rPr>
        <w:t>régit les termes et conditions applicables a</w:t>
      </w:r>
      <w:r w:rsidR="001D6688" w:rsidRPr="001872B5">
        <w:rPr>
          <w:rFonts w:ascii="Tahoma" w:hAnsi="Tahoma" w:cs="Tahoma"/>
          <w:b/>
          <w:lang w:val="fr-FR"/>
        </w:rPr>
        <w:t>u contr</w:t>
      </w:r>
      <w:r w:rsidR="005F31EE" w:rsidRPr="001872B5">
        <w:rPr>
          <w:rFonts w:ascii="Tahoma" w:hAnsi="Tahoma" w:cs="Tahoma"/>
          <w:b/>
          <w:lang w:val="fr-FR"/>
        </w:rPr>
        <w:t>at</w:t>
      </w:r>
      <w:r w:rsidR="001D6688" w:rsidRPr="001872B5">
        <w:rPr>
          <w:rFonts w:ascii="Tahoma" w:hAnsi="Tahoma" w:cs="Tahoma"/>
          <w:b/>
          <w:lang w:val="fr-FR"/>
        </w:rPr>
        <w:t xml:space="preserve"> entre le Prestataire (voir détails ci-dessous) et le Conseil de l’Europe</w:t>
      </w:r>
      <w:r w:rsidR="001D6688" w:rsidRPr="00FE19D4">
        <w:footnoteReference w:id="2"/>
      </w:r>
      <w:r w:rsidR="001D6688" w:rsidRPr="001872B5">
        <w:rPr>
          <w:rFonts w:ascii="Tahoma" w:hAnsi="Tahoma" w:cs="Tahoma"/>
          <w:b/>
          <w:lang w:val="fr-FR"/>
        </w:rPr>
        <w:t xml:space="preserve"> pour la </w:t>
      </w:r>
      <w:r w:rsidRPr="001872B5">
        <w:rPr>
          <w:rFonts w:ascii="Tahoma" w:hAnsi="Tahoma" w:cs="Tahoma"/>
          <w:b/>
          <w:lang w:val="fr-FR"/>
        </w:rPr>
        <w:t>fourniture</w:t>
      </w:r>
      <w:r w:rsidR="001D6688" w:rsidRPr="001872B5">
        <w:rPr>
          <w:rFonts w:ascii="Tahoma" w:hAnsi="Tahoma" w:cs="Tahoma"/>
          <w:b/>
          <w:lang w:val="fr-FR"/>
        </w:rPr>
        <w:t xml:space="preserve"> de</w:t>
      </w:r>
      <w:r w:rsidR="005D7E8E" w:rsidRPr="00FE19D4">
        <w:rPr>
          <w:rFonts w:ascii="Tahoma" w:hAnsi="Tahoma" w:cs="Tahoma"/>
          <w:b/>
          <w:lang w:val="fr-FR"/>
        </w:rPr>
        <w:t xml:space="preserve"> </w:t>
      </w:r>
      <w:r w:rsidR="00FE19D4" w:rsidRPr="00FE19D4">
        <w:rPr>
          <w:rFonts w:ascii="Tahoma" w:hAnsi="Tahoma" w:cs="Tahoma"/>
          <w:b/>
          <w:lang w:val="fr-FR"/>
        </w:rPr>
        <w:t xml:space="preserve">services </w:t>
      </w:r>
      <w:bookmarkStart w:id="0" w:name="_Hlk31880518"/>
      <w:r w:rsidR="0059151D" w:rsidRPr="0059151D">
        <w:rPr>
          <w:rFonts w:ascii="Tahoma" w:hAnsi="Tahoma" w:cs="Tahoma"/>
          <w:b/>
          <w:lang w:val="fr-FR"/>
        </w:rPr>
        <w:t xml:space="preserve">visant à favoriser une meilleure connaissance et </w:t>
      </w:r>
      <w:r w:rsidR="005E2781">
        <w:rPr>
          <w:rFonts w:ascii="Tahoma" w:hAnsi="Tahoma" w:cs="Tahoma"/>
          <w:b/>
          <w:lang w:val="fr-FR"/>
        </w:rPr>
        <w:t>coordination</w:t>
      </w:r>
      <w:r w:rsidR="005D7E8E" w:rsidRPr="005D7E8E">
        <w:rPr>
          <w:rFonts w:ascii="Tahoma" w:hAnsi="Tahoma" w:cs="Tahoma"/>
          <w:b/>
          <w:lang w:val="fr-FR"/>
        </w:rPr>
        <w:t xml:space="preserve"> des actions relatives à l’accès à l’information juridique </w:t>
      </w:r>
      <w:r w:rsidR="00AA2B1A">
        <w:rPr>
          <w:rFonts w:ascii="Tahoma" w:hAnsi="Tahoma" w:cs="Tahoma"/>
          <w:b/>
          <w:lang w:val="fr-FR"/>
        </w:rPr>
        <w:t>en vue d’</w:t>
      </w:r>
      <w:r w:rsidR="005D7E8E" w:rsidRPr="005D7E8E">
        <w:rPr>
          <w:rFonts w:ascii="Tahoma" w:hAnsi="Tahoma" w:cs="Tahoma"/>
          <w:b/>
          <w:lang w:val="fr-FR"/>
        </w:rPr>
        <w:t>une orientation efficace des populations tunisiennes</w:t>
      </w:r>
      <w:r w:rsidR="005D7E8E">
        <w:rPr>
          <w:rFonts w:ascii="Tahoma" w:hAnsi="Tahoma" w:cs="Tahoma"/>
          <w:b/>
          <w:lang w:val="fr-FR"/>
        </w:rPr>
        <w:t>.</w:t>
      </w:r>
    </w:p>
    <w:bookmarkEnd w:id="0"/>
    <w:p w14:paraId="0FF0D54F" w14:textId="165B3FFD" w:rsidR="00371509" w:rsidRDefault="001D6688" w:rsidP="00B6793C">
      <w:pPr>
        <w:pBdr>
          <w:top w:val="single" w:sz="2" w:space="1" w:color="F2F2F2"/>
          <w:left w:val="single" w:sz="2" w:space="4" w:color="F2F2F2"/>
          <w:bottom w:val="single" w:sz="2" w:space="1" w:color="F2F2F2"/>
          <w:right w:val="single" w:sz="2" w:space="4" w:color="F2F2F2"/>
        </w:pBdr>
        <w:jc w:val="both"/>
        <w:rPr>
          <w:rFonts w:ascii="Tahoma" w:hAnsi="Tahoma" w:cs="Tahoma"/>
          <w:sz w:val="20"/>
          <w:szCs w:val="20"/>
          <w:lang w:val="fr-FR"/>
        </w:rPr>
      </w:pPr>
      <w:r w:rsidRPr="001872B5">
        <w:rPr>
          <w:rFonts w:ascii="Tahoma" w:hAnsi="Tahoma" w:cs="Tahoma"/>
          <w:sz w:val="20"/>
          <w:szCs w:val="20"/>
          <w:lang w:val="fr-FR"/>
        </w:rPr>
        <w:t xml:space="preserve">La signature de cet Acte d’engagement </w:t>
      </w:r>
      <w:r w:rsidR="00AE797E" w:rsidRPr="001872B5">
        <w:rPr>
          <w:rFonts w:ascii="Tahoma" w:hAnsi="Tahoma" w:cs="Tahoma"/>
          <w:sz w:val="20"/>
          <w:szCs w:val="20"/>
          <w:lang w:val="fr-FR"/>
        </w:rPr>
        <w:t xml:space="preserve">seulement </w:t>
      </w:r>
      <w:r w:rsidRPr="001872B5">
        <w:rPr>
          <w:rFonts w:ascii="Tahoma" w:hAnsi="Tahoma" w:cs="Tahoma"/>
          <w:sz w:val="20"/>
          <w:szCs w:val="20"/>
          <w:lang w:val="fr-FR"/>
        </w:rPr>
        <w:t>par le Prestataire</w:t>
      </w:r>
      <w:r w:rsidR="00AE797E" w:rsidRPr="001872B5">
        <w:rPr>
          <w:rFonts w:ascii="Tahoma" w:hAnsi="Tahoma" w:cs="Tahoma"/>
          <w:sz w:val="20"/>
          <w:szCs w:val="20"/>
          <w:lang w:val="fr-FR"/>
        </w:rPr>
        <w:t xml:space="preserve"> ne constitue ni n’implique aucun engagement contractuel de la </w:t>
      </w:r>
      <w:r w:rsidR="005F4D6F" w:rsidRPr="001872B5">
        <w:rPr>
          <w:rFonts w:ascii="Tahoma" w:hAnsi="Tahoma" w:cs="Tahoma"/>
          <w:sz w:val="20"/>
          <w:szCs w:val="20"/>
          <w:lang w:val="fr-FR"/>
        </w:rPr>
        <w:t>part du Conseil de l’Europe. Le présent</w:t>
      </w:r>
      <w:r w:rsidR="00AE797E" w:rsidRPr="001872B5">
        <w:rPr>
          <w:rFonts w:ascii="Tahoma" w:hAnsi="Tahoma" w:cs="Tahoma"/>
          <w:sz w:val="20"/>
          <w:szCs w:val="20"/>
          <w:lang w:val="fr-FR"/>
        </w:rPr>
        <w:t xml:space="preserve"> Acte </w:t>
      </w:r>
      <w:r w:rsidR="005F4D6F" w:rsidRPr="001872B5">
        <w:rPr>
          <w:rFonts w:ascii="Tahoma" w:hAnsi="Tahoma" w:cs="Tahoma"/>
          <w:sz w:val="20"/>
          <w:szCs w:val="20"/>
          <w:lang w:val="fr-FR"/>
        </w:rPr>
        <w:t>n’a valeur contraignante que s’il est contresigné</w:t>
      </w:r>
      <w:r w:rsidR="00AE797E" w:rsidRPr="001872B5">
        <w:rPr>
          <w:rFonts w:ascii="Tahoma" w:hAnsi="Tahoma" w:cs="Tahoma"/>
          <w:sz w:val="20"/>
          <w:szCs w:val="20"/>
          <w:lang w:val="fr-FR"/>
        </w:rPr>
        <w:t xml:space="preserve"> par un responsable du Conseil de l’</w:t>
      </w:r>
      <w:r w:rsidR="0047031B" w:rsidRPr="001872B5">
        <w:rPr>
          <w:rFonts w:ascii="Tahoma" w:hAnsi="Tahoma" w:cs="Tahoma"/>
          <w:sz w:val="20"/>
          <w:szCs w:val="20"/>
          <w:lang w:val="fr-FR"/>
        </w:rPr>
        <w:t>Europe dû</w:t>
      </w:r>
      <w:r w:rsidR="00C63C98" w:rsidRPr="001872B5">
        <w:rPr>
          <w:rFonts w:ascii="Tahoma" w:hAnsi="Tahoma" w:cs="Tahoma"/>
          <w:sz w:val="20"/>
          <w:szCs w:val="20"/>
          <w:lang w:val="fr-FR"/>
        </w:rPr>
        <w:t>ment autorisé (Voir P</w:t>
      </w:r>
      <w:r w:rsidR="005F4D6F" w:rsidRPr="001872B5">
        <w:rPr>
          <w:rFonts w:ascii="Tahoma" w:hAnsi="Tahoma" w:cs="Tahoma"/>
          <w:sz w:val="20"/>
          <w:szCs w:val="20"/>
          <w:lang w:val="fr-FR"/>
        </w:rPr>
        <w:t>artie</w:t>
      </w:r>
      <w:r w:rsidR="005F31EE" w:rsidRPr="001872B5">
        <w:rPr>
          <w:rFonts w:ascii="Tahoma" w:hAnsi="Tahoma" w:cs="Tahoma"/>
          <w:sz w:val="20"/>
          <w:szCs w:val="20"/>
          <w:lang w:val="fr-FR"/>
        </w:rPr>
        <w:t xml:space="preserve"> B</w:t>
      </w:r>
      <w:r w:rsidR="00AE797E" w:rsidRPr="001872B5">
        <w:rPr>
          <w:rFonts w:ascii="Tahoma" w:hAnsi="Tahoma" w:cs="Tahoma"/>
          <w:sz w:val="20"/>
          <w:szCs w:val="20"/>
          <w:lang w:val="fr-FR"/>
        </w:rPr>
        <w:t>).</w:t>
      </w:r>
    </w:p>
    <w:p w14:paraId="45B27D04" w14:textId="77777777" w:rsidR="00B6793C" w:rsidRPr="00B6793C" w:rsidRDefault="00B6793C" w:rsidP="00B6793C">
      <w:pPr>
        <w:pBdr>
          <w:top w:val="single" w:sz="2" w:space="1" w:color="F2F2F2"/>
          <w:left w:val="single" w:sz="2" w:space="4" w:color="F2F2F2"/>
          <w:bottom w:val="single" w:sz="2" w:space="1" w:color="F2F2F2"/>
          <w:right w:val="single" w:sz="2" w:space="4" w:color="F2F2F2"/>
        </w:pBdr>
        <w:jc w:val="both"/>
        <w:rPr>
          <w:rFonts w:ascii="Tahoma" w:hAnsi="Tahoma" w:cs="Tahoma"/>
          <w:sz w:val="20"/>
          <w:szCs w:val="20"/>
          <w:lang w:val="fr-FR"/>
        </w:rPr>
      </w:pPr>
    </w:p>
    <w:p w14:paraId="6469D36E" w14:textId="1E27C5D3" w:rsidR="00C63C98" w:rsidRPr="001872B5" w:rsidRDefault="00AE797E"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1872B5">
        <w:rPr>
          <w:rFonts w:ascii="Tahoma" w:hAnsi="Tahoma" w:cs="Tahoma"/>
          <w:color w:val="FF0000"/>
          <w:sz w:val="18"/>
          <w:szCs w:val="18"/>
          <w:lang w:val="fr-FR"/>
        </w:rPr>
        <w:t xml:space="preserve">Les </w:t>
      </w:r>
      <w:r w:rsidR="005F4D6F" w:rsidRPr="001872B5">
        <w:rPr>
          <w:rFonts w:ascii="Tahoma" w:hAnsi="Tahoma" w:cs="Tahoma"/>
          <w:color w:val="FF0000"/>
          <w:sz w:val="18"/>
          <w:szCs w:val="18"/>
          <w:lang w:val="fr-FR"/>
        </w:rPr>
        <w:t>soumissionnaires</w:t>
      </w:r>
      <w:r w:rsidRPr="001872B5">
        <w:rPr>
          <w:rFonts w:ascii="Tahoma" w:hAnsi="Tahoma" w:cs="Tahoma"/>
          <w:color w:val="FF0000"/>
          <w:sz w:val="18"/>
          <w:szCs w:val="18"/>
          <w:lang w:val="fr-FR"/>
        </w:rPr>
        <w:t xml:space="preserve"> doivent</w:t>
      </w:r>
      <w:r w:rsidR="00C63C98" w:rsidRPr="001872B5">
        <w:rPr>
          <w:rFonts w:ascii="Tahoma" w:hAnsi="Tahoma" w:cs="Tahoma"/>
          <w:color w:val="FF0000"/>
          <w:sz w:val="18"/>
          <w:szCs w:val="18"/>
          <w:lang w:val="fr-FR"/>
        </w:rPr>
        <w:t xml:space="preserve"> </w:t>
      </w:r>
      <w:r w:rsidRPr="001872B5">
        <w:rPr>
          <w:rFonts w:ascii="Tahoma" w:hAnsi="Tahoma" w:cs="Tahoma"/>
          <w:color w:val="FF0000"/>
          <w:sz w:val="18"/>
          <w:szCs w:val="18"/>
          <w:lang w:val="fr-FR"/>
        </w:rPr>
        <w:t>:</w:t>
      </w:r>
    </w:p>
    <w:p w14:paraId="5CE41738" w14:textId="1E95E804" w:rsidR="00711B7F" w:rsidRPr="001872B5"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1872B5">
        <w:rPr>
          <w:rFonts w:ascii="Tahoma" w:hAnsi="Tahoma" w:cs="Tahoma"/>
          <w:color w:val="FF0000"/>
          <w:sz w:val="18"/>
          <w:szCs w:val="18"/>
          <w:lang w:val="fr-FR"/>
        </w:rPr>
        <w:t xml:space="preserve">1. </w:t>
      </w:r>
      <w:r w:rsidR="00711B7F" w:rsidRPr="001872B5">
        <w:rPr>
          <w:rFonts w:ascii="Tahoma" w:hAnsi="Tahoma" w:cs="Tahoma"/>
          <w:color w:val="FF0000"/>
          <w:sz w:val="18"/>
          <w:szCs w:val="18"/>
          <w:lang w:val="fr-FR"/>
        </w:rPr>
        <w:t xml:space="preserve">Remplir les </w:t>
      </w:r>
      <w:r w:rsidRPr="001872B5">
        <w:rPr>
          <w:rFonts w:ascii="Tahoma" w:hAnsi="Tahoma" w:cs="Tahoma"/>
          <w:color w:val="FF0000"/>
          <w:sz w:val="18"/>
          <w:szCs w:val="18"/>
          <w:lang w:val="fr-FR"/>
        </w:rPr>
        <w:t>Partie</w:t>
      </w:r>
      <w:r w:rsidR="00711B7F" w:rsidRPr="001872B5">
        <w:rPr>
          <w:rFonts w:ascii="Tahoma" w:hAnsi="Tahoma" w:cs="Tahoma"/>
          <w:color w:val="FF0000"/>
          <w:sz w:val="18"/>
          <w:szCs w:val="18"/>
          <w:lang w:val="fr-FR"/>
        </w:rPr>
        <w:t xml:space="preserve">s </w:t>
      </w:r>
      <w:r w:rsidRPr="001872B5">
        <w:rPr>
          <w:rFonts w:ascii="Tahoma" w:hAnsi="Tahoma" w:cs="Tahoma"/>
          <w:b/>
          <w:i/>
          <w:color w:val="FF0000"/>
          <w:sz w:val="18"/>
          <w:szCs w:val="18"/>
          <w:lang w:val="fr-FR"/>
        </w:rPr>
        <w:t>Coordonnées personnelles</w:t>
      </w:r>
      <w:r w:rsidR="00711B7F" w:rsidRPr="001872B5">
        <w:rPr>
          <w:rFonts w:ascii="Tahoma" w:hAnsi="Tahoma" w:cs="Tahoma"/>
          <w:color w:val="FF0000"/>
          <w:sz w:val="18"/>
          <w:szCs w:val="18"/>
          <w:lang w:val="fr-FR"/>
        </w:rPr>
        <w:t xml:space="preserve"> et </w:t>
      </w:r>
      <w:r w:rsidR="00711B7F" w:rsidRPr="001872B5">
        <w:rPr>
          <w:rFonts w:ascii="Tahoma" w:hAnsi="Tahoma" w:cs="Tahoma"/>
          <w:b/>
          <w:i/>
          <w:color w:val="FF0000"/>
          <w:sz w:val="18"/>
          <w:szCs w:val="18"/>
          <w:lang w:val="fr-FR"/>
        </w:rPr>
        <w:t>Coordonnées bancaires</w:t>
      </w:r>
      <w:r w:rsidR="00A220B0" w:rsidRPr="001872B5">
        <w:rPr>
          <w:rFonts w:ascii="Tahoma" w:hAnsi="Tahoma" w:cs="Tahoma"/>
          <w:color w:val="FF0000"/>
          <w:sz w:val="18"/>
          <w:szCs w:val="18"/>
          <w:lang w:val="fr-FR"/>
        </w:rPr>
        <w:t>, ci-dessous</w:t>
      </w:r>
      <w:r w:rsidRPr="001872B5">
        <w:rPr>
          <w:rFonts w:ascii="Tahoma" w:hAnsi="Tahoma" w:cs="Tahoma"/>
          <w:color w:val="FF0000"/>
          <w:sz w:val="18"/>
          <w:szCs w:val="18"/>
          <w:lang w:val="fr-FR"/>
        </w:rPr>
        <w:t>.  Assurez-vous que le ‘Nom’ du prestataire et le ‘T</w:t>
      </w:r>
      <w:r w:rsidR="00711B7F" w:rsidRPr="001872B5">
        <w:rPr>
          <w:rFonts w:ascii="Tahoma" w:hAnsi="Tahoma" w:cs="Tahoma"/>
          <w:color w:val="FF0000"/>
          <w:sz w:val="18"/>
          <w:szCs w:val="18"/>
          <w:lang w:val="fr-FR"/>
        </w:rPr>
        <w:t>itulaire du compte’ soient identiques.</w:t>
      </w:r>
    </w:p>
    <w:p w14:paraId="47C186AC" w14:textId="0473EF4A" w:rsidR="00711B7F" w:rsidRPr="001872B5"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1872B5">
        <w:rPr>
          <w:rFonts w:ascii="Tahoma" w:hAnsi="Tahoma" w:cs="Tahoma"/>
          <w:color w:val="FF0000"/>
          <w:sz w:val="18"/>
          <w:szCs w:val="18"/>
          <w:lang w:val="fr-FR"/>
        </w:rPr>
        <w:t xml:space="preserve">2. </w:t>
      </w:r>
      <w:r w:rsidR="00711B7F" w:rsidRPr="001872B5">
        <w:rPr>
          <w:rFonts w:ascii="Tahoma" w:hAnsi="Tahoma" w:cs="Tahoma"/>
          <w:color w:val="FF0000"/>
          <w:sz w:val="18"/>
          <w:szCs w:val="18"/>
          <w:lang w:val="fr-FR"/>
        </w:rPr>
        <w:t>Remplir la colonne « </w:t>
      </w:r>
      <w:r w:rsidRPr="001872B5">
        <w:rPr>
          <w:rFonts w:ascii="Tahoma" w:hAnsi="Tahoma" w:cs="Tahoma"/>
          <w:color w:val="FF0000"/>
          <w:sz w:val="18"/>
          <w:szCs w:val="18"/>
          <w:lang w:val="fr-FR"/>
        </w:rPr>
        <w:t>Prix</w:t>
      </w:r>
      <w:r w:rsidR="005F31EE" w:rsidRPr="001872B5">
        <w:rPr>
          <w:rFonts w:ascii="Tahoma" w:hAnsi="Tahoma" w:cs="Tahoma"/>
          <w:color w:val="FF0000"/>
          <w:sz w:val="18"/>
          <w:szCs w:val="18"/>
          <w:lang w:val="fr-FR"/>
        </w:rPr>
        <w:t xml:space="preserve"> </w:t>
      </w:r>
      <w:r w:rsidRPr="001872B5">
        <w:rPr>
          <w:rFonts w:ascii="Tahoma" w:hAnsi="Tahoma" w:cs="Tahoma"/>
          <w:color w:val="FF0000"/>
          <w:sz w:val="18"/>
          <w:szCs w:val="18"/>
          <w:lang w:val="fr-FR"/>
        </w:rPr>
        <w:t>» du Tableau des honoraires</w:t>
      </w:r>
      <w:r w:rsidR="00711B7F" w:rsidRPr="001872B5">
        <w:rPr>
          <w:rFonts w:ascii="Tahoma" w:hAnsi="Tahoma" w:cs="Tahoma"/>
          <w:color w:val="FF0000"/>
          <w:sz w:val="18"/>
          <w:szCs w:val="18"/>
          <w:lang w:val="fr-FR"/>
        </w:rPr>
        <w:t xml:space="preserve"> (voir </w:t>
      </w:r>
      <w:r w:rsidRPr="001872B5">
        <w:rPr>
          <w:rFonts w:ascii="Tahoma" w:hAnsi="Tahoma" w:cs="Tahoma"/>
          <w:color w:val="FF0000"/>
          <w:sz w:val="18"/>
          <w:szCs w:val="18"/>
          <w:lang w:val="fr-FR"/>
        </w:rPr>
        <w:t>Partie</w:t>
      </w:r>
      <w:r w:rsidR="00711B7F" w:rsidRPr="001872B5">
        <w:rPr>
          <w:rFonts w:ascii="Tahoma" w:hAnsi="Tahoma" w:cs="Tahoma"/>
          <w:color w:val="FF0000"/>
          <w:sz w:val="18"/>
          <w:szCs w:val="18"/>
          <w:lang w:val="fr-FR"/>
        </w:rPr>
        <w:t xml:space="preserve"> A) ;</w:t>
      </w:r>
    </w:p>
    <w:p w14:paraId="076714EE" w14:textId="2803AFEF" w:rsidR="008713A9" w:rsidRPr="00FE19D4" w:rsidRDefault="00C63C98" w:rsidP="00FE19D4">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1872B5">
        <w:rPr>
          <w:rFonts w:ascii="Tahoma" w:hAnsi="Tahoma" w:cs="Tahoma"/>
          <w:color w:val="FF0000"/>
          <w:sz w:val="18"/>
          <w:szCs w:val="18"/>
          <w:lang w:val="fr-FR"/>
        </w:rPr>
        <w:t xml:space="preserve">3.  </w:t>
      </w:r>
      <w:r w:rsidR="00711B7F" w:rsidRPr="001872B5">
        <w:rPr>
          <w:rFonts w:ascii="Tahoma" w:hAnsi="Tahoma" w:cs="Tahoma"/>
          <w:color w:val="FF0000"/>
          <w:sz w:val="18"/>
          <w:szCs w:val="18"/>
          <w:lang w:val="fr-FR"/>
        </w:rPr>
        <w:t>Signer l</w:t>
      </w:r>
      <w:r w:rsidRPr="001872B5">
        <w:rPr>
          <w:rFonts w:ascii="Tahoma" w:hAnsi="Tahoma" w:cs="Tahoma"/>
          <w:color w:val="FF0000"/>
          <w:sz w:val="18"/>
          <w:szCs w:val="18"/>
          <w:lang w:val="fr-FR"/>
        </w:rPr>
        <w:t>’Acte d’engagement (voir Partie</w:t>
      </w:r>
      <w:r w:rsidR="00711B7F" w:rsidRPr="001872B5">
        <w:rPr>
          <w:rFonts w:ascii="Tahoma" w:hAnsi="Tahoma" w:cs="Tahoma"/>
          <w:color w:val="FF0000"/>
          <w:sz w:val="18"/>
          <w:szCs w:val="18"/>
          <w:lang w:val="fr-FR"/>
        </w:rPr>
        <w:t xml:space="preserve"> B) et envoyer une copie si</w:t>
      </w:r>
      <w:r w:rsidRPr="001872B5">
        <w:rPr>
          <w:rFonts w:ascii="Tahoma" w:hAnsi="Tahoma" w:cs="Tahoma"/>
          <w:color w:val="FF0000"/>
          <w:sz w:val="18"/>
          <w:szCs w:val="18"/>
          <w:lang w:val="fr-FR"/>
        </w:rPr>
        <w:t xml:space="preserve">gnée et scannée au Conseil, accompagnée de </w:t>
      </w:r>
      <w:r w:rsidR="00711B7F" w:rsidRPr="001872B5">
        <w:rPr>
          <w:rFonts w:ascii="Tahoma" w:hAnsi="Tahoma" w:cs="Tahoma"/>
          <w:color w:val="FF0000"/>
          <w:sz w:val="18"/>
          <w:szCs w:val="18"/>
          <w:lang w:val="fr-FR"/>
        </w:rPr>
        <w:t>toute</w:t>
      </w:r>
      <w:r w:rsidRPr="001872B5">
        <w:rPr>
          <w:rFonts w:ascii="Tahoma" w:hAnsi="Tahoma" w:cs="Tahoma"/>
          <w:color w:val="FF0000"/>
          <w:sz w:val="18"/>
          <w:szCs w:val="18"/>
          <w:lang w:val="fr-FR"/>
        </w:rPr>
        <w:t>s les</w:t>
      </w:r>
      <w:r w:rsidR="00711B7F" w:rsidRPr="001872B5">
        <w:rPr>
          <w:rFonts w:ascii="Tahoma" w:hAnsi="Tahoma" w:cs="Tahoma"/>
          <w:color w:val="FF0000"/>
          <w:sz w:val="18"/>
          <w:szCs w:val="18"/>
          <w:lang w:val="fr-FR"/>
        </w:rPr>
        <w:t xml:space="preserve"> autre</w:t>
      </w:r>
      <w:r w:rsidRPr="001872B5">
        <w:rPr>
          <w:rFonts w:ascii="Tahoma" w:hAnsi="Tahoma" w:cs="Tahoma"/>
          <w:color w:val="FF0000"/>
          <w:sz w:val="18"/>
          <w:szCs w:val="18"/>
          <w:lang w:val="fr-FR"/>
        </w:rPr>
        <w:t>s</w:t>
      </w:r>
      <w:r w:rsidR="00711B7F" w:rsidRPr="001872B5">
        <w:rPr>
          <w:rFonts w:ascii="Tahoma" w:hAnsi="Tahoma" w:cs="Tahoma"/>
          <w:color w:val="FF0000"/>
          <w:sz w:val="18"/>
          <w:szCs w:val="18"/>
          <w:lang w:val="fr-FR"/>
        </w:rPr>
        <w:t xml:space="preserve"> pièce</w:t>
      </w:r>
      <w:r w:rsidRPr="001872B5">
        <w:rPr>
          <w:rFonts w:ascii="Tahoma" w:hAnsi="Tahoma" w:cs="Tahoma"/>
          <w:color w:val="FF0000"/>
          <w:sz w:val="18"/>
          <w:szCs w:val="18"/>
          <w:lang w:val="fr-FR"/>
        </w:rPr>
        <w:t>s</w:t>
      </w:r>
      <w:r w:rsidR="00711B7F" w:rsidRPr="001872B5">
        <w:rPr>
          <w:rFonts w:ascii="Tahoma" w:hAnsi="Tahoma" w:cs="Tahoma"/>
          <w:color w:val="FF0000"/>
          <w:sz w:val="18"/>
          <w:szCs w:val="18"/>
          <w:lang w:val="fr-FR"/>
        </w:rPr>
        <w:t xml:space="preserve"> justificative</w:t>
      </w:r>
      <w:r w:rsidRPr="001872B5">
        <w:rPr>
          <w:rFonts w:ascii="Tahoma" w:hAnsi="Tahoma" w:cs="Tahoma"/>
          <w:color w:val="FF0000"/>
          <w:sz w:val="18"/>
          <w:szCs w:val="18"/>
          <w:lang w:val="fr-FR"/>
        </w:rPr>
        <w:t>s</w:t>
      </w:r>
      <w:r w:rsidR="00BE0F5B" w:rsidRPr="001872B5">
        <w:rPr>
          <w:rFonts w:ascii="Tahoma" w:hAnsi="Tahoma" w:cs="Tahoma"/>
          <w:color w:val="FF0000"/>
          <w:sz w:val="18"/>
          <w:szCs w:val="18"/>
          <w:lang w:val="fr-FR"/>
        </w:rPr>
        <w:t xml:space="preserve"> (si besoin – voir Dossier </w:t>
      </w:r>
      <w:r w:rsidR="00A220B0" w:rsidRPr="001872B5">
        <w:rPr>
          <w:rFonts w:ascii="Tahoma" w:hAnsi="Tahoma" w:cs="Tahoma"/>
          <w:color w:val="FF0000"/>
          <w:sz w:val="18"/>
          <w:szCs w:val="18"/>
          <w:lang w:val="fr-FR"/>
        </w:rPr>
        <w:t>de consultation</w:t>
      </w:r>
      <w:r w:rsidRPr="001872B5">
        <w:rPr>
          <w:rFonts w:ascii="Tahoma" w:hAnsi="Tahoma" w:cs="Tahoma"/>
          <w:color w:val="FF0000"/>
          <w:sz w:val="18"/>
          <w:szCs w:val="18"/>
          <w:lang w:val="fr-FR"/>
        </w:rPr>
        <w:t>, Partie</w:t>
      </w:r>
      <w:r w:rsidR="00BE0F5B" w:rsidRPr="001872B5">
        <w:rPr>
          <w:rFonts w:ascii="Tahoma" w:hAnsi="Tahoma" w:cs="Tahoma"/>
          <w:color w:val="FF0000"/>
          <w:sz w:val="18"/>
          <w:szCs w:val="18"/>
          <w:lang w:val="fr-FR"/>
        </w:rPr>
        <w:t xml:space="preserve"> F)</w:t>
      </w:r>
      <w:r w:rsidR="00711B7F" w:rsidRPr="001872B5">
        <w:rPr>
          <w:rFonts w:ascii="Tahoma" w:hAnsi="Tahoma" w:cs="Tahoma"/>
          <w:color w:val="FF0000"/>
          <w:sz w:val="18"/>
          <w:szCs w:val="18"/>
          <w:lang w:val="fr-FR"/>
        </w:rPr>
        <w:t xml:space="preserve">. </w:t>
      </w:r>
    </w:p>
    <w:tbl>
      <w:tblPr>
        <w:tblW w:w="999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294"/>
      </w:tblGrid>
      <w:tr w:rsidR="008713A9" w:rsidRPr="001872B5" w14:paraId="18179D7D" w14:textId="77777777" w:rsidTr="00E6464C">
        <w:trPr>
          <w:trHeight w:val="804"/>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1972ABCF" w:rsidR="008713A9" w:rsidRPr="001872B5" w:rsidRDefault="00C63C98" w:rsidP="00FC3F2E">
            <w:pPr>
              <w:ind w:left="113" w:right="113"/>
              <w:jc w:val="center"/>
              <w:rPr>
                <w:rFonts w:ascii="Tahoma" w:hAnsi="Tahoma" w:cs="Tahoma"/>
                <w:b/>
                <w:sz w:val="18"/>
                <w:szCs w:val="18"/>
                <w:lang w:val="fr-FR"/>
              </w:rPr>
            </w:pPr>
            <w:r w:rsidRPr="001872B5">
              <w:rPr>
                <w:rFonts w:ascii="Tahoma" w:hAnsi="Tahoma" w:cs="Tahoma"/>
                <w:b/>
                <w:sz w:val="18"/>
                <w:szCs w:val="18"/>
                <w:lang w:val="fr-FR"/>
              </w:rPr>
              <w:t>Coordonnées personnelles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10C0D569" w:rsidR="008713A9" w:rsidRPr="001872B5" w:rsidRDefault="00FC3F2E" w:rsidP="00135199">
            <w:pPr>
              <w:jc w:val="right"/>
              <w:rPr>
                <w:rFonts w:ascii="Tahoma" w:hAnsi="Tahoma" w:cs="Tahoma"/>
                <w:sz w:val="18"/>
                <w:szCs w:val="18"/>
                <w:lang w:val="fr-FR"/>
              </w:rPr>
            </w:pPr>
            <w:r w:rsidRPr="001872B5">
              <w:rPr>
                <w:rFonts w:ascii="Tahoma" w:hAnsi="Tahoma" w:cs="Tahoma"/>
                <w:sz w:val="18"/>
                <w:szCs w:val="18"/>
                <w:lang w:val="fr-FR"/>
              </w:rPr>
              <w:t>Nom et adresse</w:t>
            </w:r>
          </w:p>
          <w:p w14:paraId="4B2134F3" w14:textId="77777777" w:rsidR="008713A9" w:rsidRPr="001872B5" w:rsidRDefault="008713A9" w:rsidP="00135199">
            <w:pPr>
              <w:jc w:val="right"/>
              <w:rPr>
                <w:rFonts w:ascii="Tahoma" w:hAnsi="Tahoma" w:cs="Tahoma"/>
                <w:lang w:val="fr-FR"/>
              </w:rPr>
            </w:pPr>
            <w:r w:rsidRPr="001872B5">
              <w:rPr>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1872B5" w:rsidRDefault="008713A9" w:rsidP="00135199">
            <w:pPr>
              <w:rPr>
                <w:rFonts w:ascii="Tahoma" w:hAnsi="Tahoma" w:cs="Tahoma"/>
                <w:color w:val="000000"/>
                <w:sz w:val="20"/>
                <w:szCs w:val="20"/>
                <w:lang w:val="fr-FR"/>
              </w:rPr>
            </w:pPr>
          </w:p>
        </w:tc>
      </w:tr>
      <w:tr w:rsidR="008713A9" w:rsidRPr="001872B5" w14:paraId="4A41CD4E" w14:textId="77777777" w:rsidTr="00231A62">
        <w:trPr>
          <w:trHeight w:val="563"/>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1872B5"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3DC0145E" w:rsidR="008713A9" w:rsidRPr="001872B5" w:rsidRDefault="00C63C98" w:rsidP="00135199">
            <w:pPr>
              <w:jc w:val="right"/>
              <w:rPr>
                <w:rFonts w:ascii="Tahoma" w:hAnsi="Tahoma" w:cs="Tahoma"/>
                <w:sz w:val="18"/>
                <w:szCs w:val="18"/>
                <w:lang w:val="fr-FR"/>
              </w:rPr>
            </w:pPr>
            <w:r w:rsidRPr="001872B5">
              <w:rPr>
                <w:rFonts w:ascii="Tahoma" w:hAnsi="Tahoma" w:cs="Tahoma"/>
                <w:sz w:val="18"/>
                <w:szCs w:val="18"/>
                <w:lang w:val="fr-FR"/>
              </w:rPr>
              <w:t>Représentant</w:t>
            </w:r>
          </w:p>
          <w:p w14:paraId="54C2292B" w14:textId="77777777" w:rsidR="008713A9" w:rsidRPr="001872B5" w:rsidRDefault="008713A9" w:rsidP="00135199">
            <w:pPr>
              <w:jc w:val="right"/>
              <w:rPr>
                <w:rFonts w:ascii="Tahoma" w:hAnsi="Tahoma" w:cs="Tahoma"/>
                <w:lang w:val="fr-FR"/>
              </w:rPr>
            </w:pPr>
            <w:r w:rsidRPr="001872B5">
              <w:rPr>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1872B5" w:rsidRDefault="008713A9" w:rsidP="00135199">
            <w:pPr>
              <w:rPr>
                <w:rFonts w:ascii="Tahoma" w:hAnsi="Tahoma" w:cs="Tahoma"/>
                <w:sz w:val="20"/>
                <w:szCs w:val="20"/>
                <w:lang w:val="fr-FR"/>
              </w:rPr>
            </w:pPr>
          </w:p>
        </w:tc>
      </w:tr>
      <w:tr w:rsidR="008713A9" w:rsidRPr="001872B5" w14:paraId="1DEE67A2" w14:textId="77777777" w:rsidTr="00231A62">
        <w:trPr>
          <w:trHeight w:val="557"/>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1872B5"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6D1ED3EB" w:rsidR="008713A9" w:rsidRPr="001872B5" w:rsidRDefault="00FC3F2E" w:rsidP="00135199">
            <w:pPr>
              <w:jc w:val="right"/>
              <w:rPr>
                <w:rFonts w:ascii="Tahoma" w:hAnsi="Tahoma" w:cs="Tahoma"/>
                <w:sz w:val="18"/>
                <w:szCs w:val="18"/>
                <w:lang w:val="fr-FR"/>
              </w:rPr>
            </w:pPr>
            <w:r w:rsidRPr="001872B5">
              <w:rPr>
                <w:rFonts w:ascii="Tahoma" w:hAnsi="Tahoma" w:cs="Tahoma"/>
                <w:sz w:val="18"/>
                <w:szCs w:val="18"/>
                <w:lang w:val="fr-FR"/>
              </w:rPr>
              <w:t>Point de contact</w:t>
            </w:r>
          </w:p>
          <w:p w14:paraId="49C26142" w14:textId="77777777" w:rsidR="008713A9" w:rsidRPr="001872B5" w:rsidRDefault="008713A9" w:rsidP="00135199">
            <w:pPr>
              <w:jc w:val="right"/>
              <w:rPr>
                <w:rFonts w:ascii="Tahoma" w:hAnsi="Tahoma" w:cs="Tahoma"/>
                <w:lang w:val="fr-FR"/>
              </w:rPr>
            </w:pPr>
            <w:r w:rsidRPr="001872B5">
              <w:rPr>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1872B5" w:rsidRDefault="008713A9" w:rsidP="00135199">
            <w:pPr>
              <w:rPr>
                <w:rFonts w:ascii="Tahoma" w:hAnsi="Tahoma" w:cs="Tahoma"/>
                <w:sz w:val="20"/>
                <w:szCs w:val="20"/>
                <w:lang w:val="fr-FR"/>
              </w:rPr>
            </w:pPr>
          </w:p>
        </w:tc>
      </w:tr>
      <w:tr w:rsidR="008713A9" w:rsidRPr="001872B5" w14:paraId="6A7C6756" w14:textId="77777777" w:rsidTr="00231A62">
        <w:trPr>
          <w:trHeight w:val="565"/>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1872B5"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2A043857" w:rsidR="008713A9" w:rsidRPr="001872B5" w:rsidRDefault="00E6464C" w:rsidP="00135199">
            <w:pPr>
              <w:jc w:val="right"/>
              <w:rPr>
                <w:rFonts w:ascii="Tahoma" w:hAnsi="Tahoma" w:cs="Tahoma"/>
                <w:sz w:val="18"/>
                <w:szCs w:val="18"/>
                <w:lang w:val="fr-FR"/>
              </w:rPr>
            </w:pPr>
            <w:r w:rsidRPr="001872B5">
              <w:rPr>
                <w:rFonts w:ascii="Tahoma" w:hAnsi="Tahoma" w:cs="Tahoma"/>
                <w:sz w:val="18"/>
                <w:szCs w:val="18"/>
                <w:lang w:val="fr-FR"/>
              </w:rPr>
              <w:t>N</w:t>
            </w:r>
            <w:r w:rsidR="008713A9" w:rsidRPr="001872B5">
              <w:rPr>
                <w:rFonts w:ascii="Tahoma" w:hAnsi="Tahoma" w:cs="Tahoma"/>
                <w:sz w:val="18"/>
                <w:szCs w:val="18"/>
                <w:lang w:val="fr-FR"/>
              </w:rPr>
              <w:t>°</w:t>
            </w:r>
            <w:r w:rsidR="006A2AD4" w:rsidRPr="001872B5">
              <w:rPr>
                <w:rFonts w:ascii="Tahoma" w:hAnsi="Tahoma" w:cs="Tahoma"/>
                <w:sz w:val="18"/>
                <w:szCs w:val="18"/>
                <w:lang w:val="fr-FR"/>
              </w:rPr>
              <w:t xml:space="preserve"> TVA</w:t>
            </w:r>
            <w:r w:rsidR="00FC3F2E" w:rsidRPr="001872B5">
              <w:rPr>
                <w:rFonts w:ascii="Tahoma" w:hAnsi="Tahoma" w:cs="Tahoma"/>
                <w:sz w:val="18"/>
                <w:szCs w:val="18"/>
                <w:lang w:val="fr-FR"/>
              </w:rPr>
              <w:t xml:space="preserve"> (le cas échéant</w:t>
            </w:r>
            <w:r w:rsidR="008713A9" w:rsidRPr="001872B5">
              <w:rPr>
                <w:rFonts w:ascii="Tahoma" w:hAnsi="Tahoma" w:cs="Tahoma"/>
                <w:sz w:val="18"/>
                <w:szCs w:val="18"/>
                <w:lang w:val="fr-FR"/>
              </w:rPr>
              <w:t>)</w:t>
            </w:r>
          </w:p>
          <w:p w14:paraId="60EF062D" w14:textId="77777777" w:rsidR="008713A9" w:rsidRPr="001872B5" w:rsidRDefault="008713A9" w:rsidP="00135199">
            <w:pPr>
              <w:jc w:val="right"/>
              <w:rPr>
                <w:rFonts w:ascii="Tahoma" w:hAnsi="Tahoma" w:cs="Tahoma"/>
                <w:lang w:val="fr-FR"/>
              </w:rPr>
            </w:pPr>
            <w:r w:rsidRPr="001872B5">
              <w:rPr>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1872B5" w:rsidRDefault="008713A9" w:rsidP="00135199">
            <w:pPr>
              <w:rPr>
                <w:rFonts w:ascii="Tahoma" w:hAnsi="Tahoma" w:cs="Tahoma"/>
                <w:sz w:val="20"/>
                <w:szCs w:val="20"/>
                <w:lang w:val="fr-FR"/>
              </w:rPr>
            </w:pPr>
          </w:p>
        </w:tc>
      </w:tr>
      <w:tr w:rsidR="008713A9" w:rsidRPr="001872B5" w14:paraId="0EF7D4E7" w14:textId="77777777" w:rsidTr="00231A62">
        <w:trPr>
          <w:trHeight w:val="645"/>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1872B5"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1D122DE1" w:rsidR="008713A9" w:rsidRPr="001872B5" w:rsidRDefault="00FC3F2E" w:rsidP="00135199">
            <w:pPr>
              <w:jc w:val="right"/>
              <w:rPr>
                <w:rFonts w:ascii="Tahoma" w:hAnsi="Tahoma" w:cs="Tahoma"/>
                <w:sz w:val="18"/>
                <w:szCs w:val="18"/>
                <w:lang w:val="fr-FR"/>
              </w:rPr>
            </w:pPr>
            <w:r w:rsidRPr="001872B5">
              <w:rPr>
                <w:rFonts w:ascii="Tahoma" w:hAnsi="Tahoma" w:cs="Tahoma"/>
                <w:sz w:val="18"/>
                <w:szCs w:val="18"/>
                <w:lang w:val="fr-FR"/>
              </w:rPr>
              <w:t>Pays et</w:t>
            </w:r>
            <w:r w:rsidR="008713A9" w:rsidRPr="001872B5">
              <w:rPr>
                <w:rFonts w:ascii="Tahoma" w:hAnsi="Tahoma" w:cs="Tahoma"/>
                <w:sz w:val="18"/>
                <w:szCs w:val="18"/>
                <w:lang w:val="fr-FR"/>
              </w:rPr>
              <w:t xml:space="preserve"> n° </w:t>
            </w:r>
            <w:r w:rsidRPr="001872B5">
              <w:rPr>
                <w:rFonts w:ascii="Tahoma" w:hAnsi="Tahoma" w:cs="Tahoma"/>
                <w:sz w:val="18"/>
                <w:szCs w:val="18"/>
                <w:lang w:val="fr-FR"/>
              </w:rPr>
              <w:t xml:space="preserve">d’enregistrement </w:t>
            </w:r>
            <w:r w:rsidR="008713A9" w:rsidRPr="001872B5">
              <w:rPr>
                <w:rFonts w:ascii="Tahoma" w:hAnsi="Tahoma" w:cs="Tahoma"/>
                <w:sz w:val="18"/>
                <w:szCs w:val="18"/>
                <w:lang w:val="fr-FR"/>
              </w:rPr>
              <w:t>(</w:t>
            </w:r>
            <w:r w:rsidRPr="001872B5">
              <w:rPr>
                <w:rFonts w:ascii="Tahoma" w:hAnsi="Tahoma" w:cs="Tahoma"/>
                <w:sz w:val="18"/>
                <w:szCs w:val="18"/>
                <w:lang w:val="fr-FR"/>
              </w:rPr>
              <w:t>le cas échéant</w:t>
            </w:r>
            <w:r w:rsidR="008713A9" w:rsidRPr="001872B5">
              <w:rPr>
                <w:rFonts w:ascii="Tahoma" w:hAnsi="Tahoma" w:cs="Tahoma"/>
                <w:sz w:val="18"/>
                <w:szCs w:val="18"/>
                <w:lang w:val="fr-FR"/>
              </w:rPr>
              <w:t>)</w:t>
            </w:r>
          </w:p>
          <w:p w14:paraId="722F2811" w14:textId="77777777" w:rsidR="008713A9" w:rsidRPr="001872B5" w:rsidRDefault="008713A9" w:rsidP="00135199">
            <w:pPr>
              <w:jc w:val="right"/>
              <w:rPr>
                <w:rFonts w:ascii="Tahoma" w:hAnsi="Tahoma" w:cs="Tahoma"/>
                <w:lang w:val="fr-FR"/>
              </w:rPr>
            </w:pPr>
            <w:r w:rsidRPr="001872B5">
              <w:rPr>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1872B5" w:rsidRDefault="008713A9" w:rsidP="00135199">
            <w:pPr>
              <w:rPr>
                <w:rFonts w:ascii="Tahoma" w:hAnsi="Tahoma" w:cs="Tahoma"/>
                <w:sz w:val="20"/>
                <w:szCs w:val="20"/>
                <w:lang w:val="fr-FR"/>
              </w:rPr>
            </w:pPr>
          </w:p>
        </w:tc>
      </w:tr>
      <w:tr w:rsidR="008713A9" w:rsidRPr="001872B5" w14:paraId="60BAA4AC" w14:textId="77777777" w:rsidTr="00231A62">
        <w:trPr>
          <w:trHeight w:val="657"/>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1872B5"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05AE90EF" w:rsidR="008713A9" w:rsidRPr="001872B5" w:rsidRDefault="00C63C98" w:rsidP="00135199">
            <w:pPr>
              <w:jc w:val="right"/>
              <w:rPr>
                <w:rFonts w:ascii="Tahoma" w:hAnsi="Tahoma" w:cs="Tahoma"/>
                <w:sz w:val="18"/>
                <w:szCs w:val="18"/>
                <w:lang w:val="fr-FR"/>
              </w:rPr>
            </w:pPr>
            <w:r w:rsidRPr="001872B5">
              <w:rPr>
                <w:rFonts w:ascii="Tahoma" w:hAnsi="Tahoma" w:cs="Tahoma"/>
                <w:sz w:val="18"/>
                <w:szCs w:val="18"/>
                <w:lang w:val="fr-FR"/>
              </w:rPr>
              <w:t>Email</w:t>
            </w:r>
            <w:r w:rsidR="00E6464C" w:rsidRPr="001872B5">
              <w:rPr>
                <w:rFonts w:ascii="Tahoma" w:hAnsi="Tahoma" w:cs="Tahoma"/>
                <w:sz w:val="18"/>
                <w:szCs w:val="18"/>
                <w:lang w:val="fr-FR"/>
              </w:rPr>
              <w:t xml:space="preserve"> (</w:t>
            </w:r>
            <w:r w:rsidR="00FC3F2E" w:rsidRPr="001872B5">
              <w:rPr>
                <w:rFonts w:ascii="Tahoma" w:hAnsi="Tahoma" w:cs="Tahoma"/>
                <w:sz w:val="18"/>
                <w:szCs w:val="18"/>
                <w:lang w:val="fr-FR"/>
              </w:rPr>
              <w:t>point de contact</w:t>
            </w:r>
            <w:r w:rsidR="00E6464C" w:rsidRPr="001872B5">
              <w:rPr>
                <w:rFonts w:ascii="Tahoma" w:hAnsi="Tahoma" w:cs="Tahoma"/>
                <w:sz w:val="18"/>
                <w:szCs w:val="18"/>
                <w:lang w:val="fr-FR"/>
              </w:rPr>
              <w:t>)</w:t>
            </w:r>
          </w:p>
          <w:p w14:paraId="5D76E7DF" w14:textId="77777777" w:rsidR="008713A9" w:rsidRPr="001872B5" w:rsidRDefault="008713A9" w:rsidP="00135199">
            <w:pPr>
              <w:jc w:val="right"/>
              <w:rPr>
                <w:rFonts w:ascii="Tahoma" w:hAnsi="Tahoma" w:cs="Tahoma"/>
                <w:lang w:val="fr-FR"/>
              </w:rPr>
            </w:pPr>
            <w:r w:rsidRPr="001872B5">
              <w:rPr>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1872B5" w:rsidRDefault="008713A9" w:rsidP="00135199">
            <w:pPr>
              <w:rPr>
                <w:rFonts w:ascii="Tahoma" w:hAnsi="Tahoma" w:cs="Tahoma"/>
                <w:sz w:val="20"/>
                <w:szCs w:val="20"/>
                <w:lang w:val="fr-FR"/>
              </w:rPr>
            </w:pPr>
          </w:p>
        </w:tc>
      </w:tr>
      <w:tr w:rsidR="008713A9" w:rsidRPr="001872B5" w14:paraId="59A7881F" w14:textId="77777777" w:rsidTr="00231A62">
        <w:trPr>
          <w:trHeight w:val="709"/>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1872B5"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24774DA6" w:rsidR="008713A9" w:rsidRPr="001872B5" w:rsidRDefault="00E6464C" w:rsidP="00135199">
            <w:pPr>
              <w:jc w:val="right"/>
              <w:rPr>
                <w:rFonts w:ascii="Tahoma" w:hAnsi="Tahoma" w:cs="Tahoma"/>
                <w:sz w:val="18"/>
                <w:szCs w:val="18"/>
                <w:lang w:val="fr-FR"/>
              </w:rPr>
            </w:pPr>
            <w:r w:rsidRPr="001872B5">
              <w:rPr>
                <w:rFonts w:ascii="Tahoma" w:hAnsi="Tahoma" w:cs="Tahoma"/>
                <w:sz w:val="18"/>
                <w:szCs w:val="18"/>
                <w:lang w:val="fr-FR"/>
              </w:rPr>
              <w:t>N°</w:t>
            </w:r>
            <w:r w:rsidR="00FC3F2E" w:rsidRPr="001872B5">
              <w:rPr>
                <w:rFonts w:ascii="Tahoma" w:hAnsi="Tahoma" w:cs="Tahoma"/>
                <w:sz w:val="18"/>
                <w:szCs w:val="18"/>
                <w:lang w:val="fr-FR"/>
              </w:rPr>
              <w:t xml:space="preserve"> de Téléphone (Point de contact)</w:t>
            </w:r>
          </w:p>
          <w:p w14:paraId="679F12EB" w14:textId="77777777" w:rsidR="008713A9" w:rsidRPr="001872B5" w:rsidRDefault="008713A9" w:rsidP="00135199">
            <w:pPr>
              <w:jc w:val="right"/>
              <w:rPr>
                <w:rFonts w:ascii="Tahoma" w:hAnsi="Tahoma" w:cs="Tahoma"/>
                <w:lang w:val="fr-FR"/>
              </w:rPr>
            </w:pPr>
            <w:r w:rsidRPr="001872B5">
              <w:rPr>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1872B5" w:rsidRDefault="008713A9" w:rsidP="00135199">
            <w:pPr>
              <w:rPr>
                <w:rFonts w:ascii="Tahoma" w:hAnsi="Tahoma" w:cs="Tahoma"/>
                <w:sz w:val="20"/>
                <w:szCs w:val="20"/>
                <w:lang w:val="fr-FR"/>
              </w:rPr>
            </w:pPr>
          </w:p>
        </w:tc>
      </w:tr>
      <w:tr w:rsidR="00B017DB" w:rsidRPr="001872B5" w14:paraId="2971A4EF" w14:textId="77777777" w:rsidTr="00DB5EBB">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5B316D1" w14:textId="609F0691" w:rsidR="00B017DB" w:rsidRPr="001872B5" w:rsidRDefault="00B017DB" w:rsidP="00FE19D4">
            <w:pPr>
              <w:ind w:left="113" w:right="113"/>
              <w:rPr>
                <w:rFonts w:ascii="Tahoma" w:hAnsi="Tahoma" w:cs="Tahoma"/>
                <w:b/>
                <w:sz w:val="18"/>
                <w:szCs w:val="18"/>
                <w:lang w:val="fr-FR"/>
              </w:rPr>
            </w:pPr>
            <w:r w:rsidRPr="001872B5">
              <w:rPr>
                <w:rFonts w:ascii="Tahoma" w:hAnsi="Tahoma" w:cs="Tahoma"/>
                <w:b/>
                <w:sz w:val="18"/>
                <w:szCs w:val="18"/>
                <w:lang w:val="fr-FR"/>
              </w:rPr>
              <w:t>Coordonnées bancaires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27363E" w14:textId="77777777" w:rsidR="00B017DB" w:rsidRPr="001872B5" w:rsidRDefault="00B017DB" w:rsidP="00B017DB">
            <w:pPr>
              <w:jc w:val="right"/>
              <w:rPr>
                <w:rFonts w:ascii="Tahoma" w:hAnsi="Tahoma" w:cs="Tahoma"/>
                <w:sz w:val="18"/>
                <w:szCs w:val="18"/>
                <w:lang w:val="fr-FR"/>
              </w:rPr>
            </w:pPr>
            <w:r w:rsidRPr="001872B5">
              <w:rPr>
                <w:rFonts w:ascii="Tahoma" w:hAnsi="Tahoma" w:cs="Tahoma"/>
                <w:sz w:val="18"/>
                <w:szCs w:val="18"/>
                <w:lang w:val="fr-FR"/>
              </w:rPr>
              <w:t>Titulaire du compte</w:t>
            </w:r>
          </w:p>
          <w:p w14:paraId="627F23EB" w14:textId="0058C5F7" w:rsidR="00B017DB" w:rsidRPr="001872B5" w:rsidRDefault="00B017DB" w:rsidP="00B017DB">
            <w:pPr>
              <w:jc w:val="right"/>
              <w:rPr>
                <w:rFonts w:ascii="Tahoma" w:hAnsi="Tahoma" w:cs="Tahoma"/>
                <w:sz w:val="18"/>
                <w:szCs w:val="18"/>
                <w:lang w:val="fr-FR"/>
              </w:rPr>
            </w:pPr>
            <w:r w:rsidRPr="001872B5">
              <w:rPr>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695BC9D" w14:textId="77777777" w:rsidR="00B017DB" w:rsidRPr="001872B5" w:rsidRDefault="00B017DB" w:rsidP="00135199">
            <w:pPr>
              <w:rPr>
                <w:rFonts w:ascii="Tahoma" w:hAnsi="Tahoma" w:cs="Tahoma"/>
                <w:sz w:val="20"/>
                <w:szCs w:val="20"/>
                <w:lang w:val="fr-FR"/>
              </w:rPr>
            </w:pPr>
          </w:p>
        </w:tc>
      </w:tr>
      <w:tr w:rsidR="00B017DB" w:rsidRPr="007A75E0" w14:paraId="5B480578" w14:textId="77777777" w:rsidTr="00DB5EBB">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0B1DFC9C" w14:textId="07F11F04" w:rsidR="00B017DB" w:rsidRPr="001872B5" w:rsidRDefault="00B017DB" w:rsidP="00E6464C">
            <w:pPr>
              <w:ind w:left="113" w:right="113"/>
              <w:jc w:val="center"/>
              <w:rPr>
                <w:rFonts w:ascii="Tahoma" w:hAnsi="Tahoma" w:cs="Tahoma"/>
                <w:b/>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E7C841A" w14:textId="5325B9CD" w:rsidR="00B017DB" w:rsidRPr="001872B5" w:rsidRDefault="00B017DB" w:rsidP="00B017DB">
            <w:pPr>
              <w:jc w:val="right"/>
              <w:rPr>
                <w:rFonts w:ascii="Tahoma" w:hAnsi="Tahoma" w:cs="Tahoma"/>
                <w:sz w:val="18"/>
                <w:szCs w:val="18"/>
                <w:lang w:val="fr-FR"/>
              </w:rPr>
            </w:pPr>
            <w:r w:rsidRPr="001872B5">
              <w:rPr>
                <w:rFonts w:ascii="Tahoma" w:hAnsi="Tahoma" w:cs="Tahoma"/>
                <w:sz w:val="16"/>
                <w:szCs w:val="16"/>
                <w:lang w:val="fr-FR"/>
              </w:rPr>
              <w:t xml:space="preserve">N° </w:t>
            </w:r>
            <w:r w:rsidRPr="001872B5">
              <w:rPr>
                <w:rFonts w:ascii="Tahoma" w:hAnsi="Tahoma" w:cs="Tahoma"/>
                <w:sz w:val="18"/>
                <w:szCs w:val="18"/>
                <w:lang w:val="fr-FR"/>
              </w:rPr>
              <w:t>IBAN</w:t>
            </w:r>
          </w:p>
          <w:p w14:paraId="59E49BD5" w14:textId="77777777" w:rsidR="00B017DB" w:rsidRPr="001872B5" w:rsidRDefault="00B017DB" w:rsidP="00B017DB">
            <w:pPr>
              <w:jc w:val="right"/>
              <w:rPr>
                <w:rFonts w:ascii="Tahoma" w:hAnsi="Tahoma" w:cs="Tahoma"/>
                <w:sz w:val="18"/>
                <w:szCs w:val="18"/>
                <w:lang w:val="fr-FR"/>
              </w:rPr>
            </w:pPr>
            <w:r w:rsidRPr="001872B5">
              <w:rPr>
                <w:rFonts w:ascii="Tahoma" w:hAnsi="Tahoma" w:cs="Tahoma"/>
                <w:sz w:val="18"/>
                <w:szCs w:val="18"/>
                <w:lang w:val="fr-FR"/>
              </w:rPr>
              <w:t>(</w:t>
            </w:r>
            <w:proofErr w:type="gramStart"/>
            <w:r w:rsidRPr="001872B5">
              <w:rPr>
                <w:rFonts w:ascii="Tahoma" w:hAnsi="Tahoma" w:cs="Tahoma"/>
                <w:sz w:val="18"/>
                <w:szCs w:val="18"/>
                <w:lang w:val="fr-FR"/>
              </w:rPr>
              <w:t>si</w:t>
            </w:r>
            <w:proofErr w:type="gramEnd"/>
            <w:r w:rsidRPr="001872B5">
              <w:rPr>
                <w:rFonts w:ascii="Tahoma" w:hAnsi="Tahoma" w:cs="Tahoma"/>
                <w:sz w:val="18"/>
                <w:szCs w:val="18"/>
                <w:lang w:val="fr-FR"/>
              </w:rPr>
              <w:t xml:space="preserve"> possible)</w:t>
            </w:r>
          </w:p>
          <w:p w14:paraId="3343E8E9" w14:textId="323B11AC" w:rsidR="00B017DB" w:rsidRPr="001872B5" w:rsidRDefault="00B017DB" w:rsidP="00B017DB">
            <w:pPr>
              <w:jc w:val="right"/>
              <w:rPr>
                <w:rFonts w:ascii="Tahoma" w:hAnsi="Tahoma" w:cs="Tahoma"/>
                <w:sz w:val="16"/>
                <w:szCs w:val="16"/>
                <w:lang w:val="fr-FR"/>
              </w:rPr>
            </w:pPr>
            <w:r w:rsidRPr="001872B5">
              <w:rPr>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F4AF94D" w14:textId="77777777" w:rsidR="00B017DB" w:rsidRPr="001872B5" w:rsidRDefault="00B017DB" w:rsidP="00135199">
            <w:pPr>
              <w:rPr>
                <w:rFonts w:ascii="Tahoma" w:hAnsi="Tahoma" w:cs="Tahoma"/>
                <w:sz w:val="20"/>
                <w:szCs w:val="20"/>
                <w:lang w:val="fr-FR"/>
              </w:rPr>
            </w:pPr>
          </w:p>
        </w:tc>
        <w:tc>
          <w:tcPr>
            <w:tcW w:w="1667" w:type="dxa"/>
            <w:tcBorders>
              <w:top w:val="single" w:sz="2" w:space="0" w:color="FF0000"/>
              <w:left w:val="single" w:sz="2" w:space="0" w:color="FF0000"/>
              <w:bottom w:val="single" w:sz="2" w:space="0" w:color="808080"/>
              <w:right w:val="single" w:sz="2" w:space="0" w:color="FF0000"/>
            </w:tcBorders>
            <w:shd w:val="clear" w:color="auto" w:fill="DBE5F1"/>
            <w:vAlign w:val="center"/>
          </w:tcPr>
          <w:p w14:paraId="76130238" w14:textId="4CF6DCC7" w:rsidR="00B017DB" w:rsidRPr="001872B5" w:rsidRDefault="00B017DB" w:rsidP="00A220B0">
            <w:pPr>
              <w:jc w:val="right"/>
              <w:rPr>
                <w:rFonts w:ascii="Tahoma" w:hAnsi="Tahoma" w:cs="Tahoma"/>
                <w:sz w:val="18"/>
                <w:szCs w:val="18"/>
                <w:lang w:val="fr-FR"/>
              </w:rPr>
            </w:pPr>
            <w:r w:rsidRPr="001872B5">
              <w:rPr>
                <w:rFonts w:ascii="Tahoma" w:hAnsi="Tahoma" w:cs="Tahoma"/>
                <w:sz w:val="18"/>
                <w:szCs w:val="18"/>
                <w:lang w:val="fr-FR"/>
              </w:rPr>
              <w:t xml:space="preserve">N° du compte (pour les personnes non-munis d’un IBAN) </w:t>
            </w:r>
            <w:r w:rsidRPr="001872B5">
              <w:rPr>
                <w:color w:val="FF0000"/>
                <w:sz w:val="16"/>
                <w:szCs w:val="16"/>
                <w:lang w:val="fr-FR"/>
              </w:rPr>
              <w:t>►</w:t>
            </w:r>
          </w:p>
        </w:tc>
        <w:tc>
          <w:tcPr>
            <w:tcW w:w="329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7777777" w:rsidR="00B017DB" w:rsidRPr="001872B5" w:rsidRDefault="00B017DB" w:rsidP="00135199">
            <w:pPr>
              <w:rPr>
                <w:rFonts w:ascii="Tahoma" w:hAnsi="Tahoma" w:cs="Tahoma"/>
                <w:sz w:val="20"/>
                <w:szCs w:val="20"/>
                <w:lang w:val="fr-FR"/>
              </w:rPr>
            </w:pPr>
          </w:p>
        </w:tc>
      </w:tr>
      <w:tr w:rsidR="00B017DB" w:rsidRPr="001872B5" w14:paraId="19174E09" w14:textId="77777777" w:rsidTr="00DB5EBB">
        <w:trPr>
          <w:trHeight w:val="747"/>
          <w:jc w:val="center"/>
        </w:trPr>
        <w:tc>
          <w:tcPr>
            <w:tcW w:w="449" w:type="dxa"/>
            <w:vMerge/>
            <w:tcBorders>
              <w:left w:val="single" w:sz="2" w:space="0" w:color="808080"/>
              <w:right w:val="single" w:sz="2" w:space="0" w:color="808080"/>
            </w:tcBorders>
            <w:shd w:val="clear" w:color="auto" w:fill="F2F2F2"/>
          </w:tcPr>
          <w:p w14:paraId="7506ABC0" w14:textId="77777777" w:rsidR="00B017DB" w:rsidRPr="001872B5" w:rsidRDefault="00B017DB" w:rsidP="00135199">
            <w:pPr>
              <w:rPr>
                <w:rFonts w:ascii="Tahoma" w:hAnsi="Tahoma" w:cs="Tahoma"/>
                <w:sz w:val="16"/>
                <w:szCs w:val="16"/>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F79E03D" w14:textId="77777777" w:rsidR="00B017DB" w:rsidRPr="001872B5" w:rsidRDefault="00B017DB" w:rsidP="00B017DB">
            <w:pPr>
              <w:jc w:val="right"/>
              <w:rPr>
                <w:rFonts w:ascii="Tahoma" w:hAnsi="Tahoma" w:cs="Tahoma"/>
                <w:sz w:val="18"/>
                <w:szCs w:val="18"/>
                <w:lang w:val="fr-FR"/>
              </w:rPr>
            </w:pPr>
            <w:r w:rsidRPr="001872B5">
              <w:rPr>
                <w:rFonts w:ascii="Tahoma" w:hAnsi="Tahoma" w:cs="Tahoma"/>
                <w:sz w:val="18"/>
                <w:szCs w:val="18"/>
                <w:lang w:val="fr-FR"/>
              </w:rPr>
              <w:t>Nom de la banque</w:t>
            </w:r>
          </w:p>
          <w:p w14:paraId="77E51518" w14:textId="5DB6A271" w:rsidR="001910F6" w:rsidRPr="001872B5" w:rsidRDefault="001910F6" w:rsidP="00B017DB">
            <w:pPr>
              <w:jc w:val="right"/>
              <w:rPr>
                <w:rFonts w:ascii="Tahoma" w:hAnsi="Tahoma" w:cs="Tahoma"/>
                <w:sz w:val="18"/>
                <w:szCs w:val="18"/>
                <w:lang w:val="fr-FR"/>
              </w:rPr>
            </w:pPr>
            <w:proofErr w:type="gramStart"/>
            <w:r w:rsidRPr="001872B5">
              <w:rPr>
                <w:rFonts w:ascii="Tahoma" w:hAnsi="Tahoma" w:cs="Tahoma"/>
                <w:sz w:val="18"/>
                <w:szCs w:val="18"/>
                <w:lang w:val="fr-FR"/>
              </w:rPr>
              <w:t>et</w:t>
            </w:r>
            <w:proofErr w:type="gramEnd"/>
            <w:r w:rsidRPr="001872B5">
              <w:rPr>
                <w:rFonts w:ascii="Tahoma" w:hAnsi="Tahoma" w:cs="Tahoma"/>
                <w:sz w:val="18"/>
                <w:szCs w:val="18"/>
                <w:lang w:val="fr-FR"/>
              </w:rPr>
              <w:t xml:space="preserve"> Agence</w:t>
            </w:r>
          </w:p>
          <w:p w14:paraId="0E458B57" w14:textId="619C7DB1" w:rsidR="00B017DB" w:rsidRPr="001872B5" w:rsidRDefault="00B017DB" w:rsidP="00B017DB">
            <w:pPr>
              <w:jc w:val="right"/>
              <w:rPr>
                <w:rFonts w:ascii="Tahoma" w:hAnsi="Tahoma" w:cs="Tahoma"/>
                <w:sz w:val="16"/>
                <w:szCs w:val="16"/>
                <w:lang w:val="fr-FR"/>
              </w:rPr>
            </w:pPr>
            <w:r w:rsidRPr="001872B5">
              <w:rPr>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B017DB" w:rsidRPr="001872B5" w:rsidRDefault="00B017DB" w:rsidP="00135199">
            <w:pPr>
              <w:rPr>
                <w:rFonts w:ascii="Tahoma" w:hAnsi="Tahoma" w:cs="Tahoma"/>
                <w:sz w:val="20"/>
                <w:szCs w:val="20"/>
                <w:lang w:val="fr-FR"/>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9FAFD69" w14:textId="2B1B1F92" w:rsidR="00B017DB" w:rsidRPr="001872B5" w:rsidRDefault="00B017DB" w:rsidP="00135199">
            <w:pPr>
              <w:jc w:val="right"/>
              <w:rPr>
                <w:rFonts w:ascii="Tahoma" w:hAnsi="Tahoma" w:cs="Tahoma"/>
                <w:sz w:val="18"/>
                <w:szCs w:val="18"/>
                <w:lang w:val="fr-FR"/>
              </w:rPr>
            </w:pPr>
            <w:r w:rsidRPr="001872B5">
              <w:rPr>
                <w:rFonts w:ascii="Tahoma" w:hAnsi="Tahoma" w:cs="Tahoma"/>
                <w:sz w:val="18"/>
                <w:szCs w:val="18"/>
                <w:lang w:val="fr-FR"/>
              </w:rPr>
              <w:t xml:space="preserve">Code BIC/SWIFT </w:t>
            </w:r>
          </w:p>
          <w:p w14:paraId="7CD86C53" w14:textId="77777777" w:rsidR="00B017DB" w:rsidRPr="001872B5" w:rsidRDefault="00B017DB" w:rsidP="00135199">
            <w:pPr>
              <w:jc w:val="right"/>
              <w:rPr>
                <w:rFonts w:ascii="Tahoma" w:hAnsi="Tahoma" w:cs="Tahoma"/>
                <w:sz w:val="18"/>
                <w:szCs w:val="18"/>
                <w:lang w:val="fr-FR"/>
              </w:rPr>
            </w:pPr>
            <w:r w:rsidRPr="001872B5">
              <w:rPr>
                <w:color w:val="FF0000"/>
                <w:sz w:val="16"/>
                <w:szCs w:val="16"/>
                <w:lang w:val="fr-FR"/>
              </w:rPr>
              <w:t>►</w:t>
            </w:r>
          </w:p>
        </w:tc>
        <w:tc>
          <w:tcPr>
            <w:tcW w:w="329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B017DB" w:rsidRPr="001872B5" w:rsidRDefault="00B017DB" w:rsidP="00135199">
            <w:pPr>
              <w:rPr>
                <w:rFonts w:ascii="Tahoma" w:hAnsi="Tahoma" w:cs="Tahoma"/>
                <w:sz w:val="20"/>
                <w:szCs w:val="20"/>
                <w:lang w:val="fr-FR"/>
              </w:rPr>
            </w:pPr>
          </w:p>
        </w:tc>
      </w:tr>
      <w:tr w:rsidR="00B017DB" w:rsidRPr="001872B5" w14:paraId="1303E778" w14:textId="77777777" w:rsidTr="00DB5EBB">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2E1973E8" w14:textId="77777777" w:rsidR="00B017DB" w:rsidRPr="001872B5" w:rsidRDefault="00B017DB" w:rsidP="00135199">
            <w:pPr>
              <w:rPr>
                <w:rFonts w:ascii="Tahoma" w:hAnsi="Tahoma" w:cs="Tahoma"/>
                <w:sz w:val="16"/>
                <w:szCs w:val="16"/>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342BA6A" w14:textId="77777777" w:rsidR="00B017DB" w:rsidRPr="001872B5" w:rsidRDefault="00B017DB" w:rsidP="00B017DB">
            <w:pPr>
              <w:jc w:val="right"/>
              <w:rPr>
                <w:rFonts w:ascii="Tahoma" w:hAnsi="Tahoma" w:cs="Tahoma"/>
                <w:sz w:val="18"/>
                <w:szCs w:val="18"/>
                <w:lang w:val="fr-FR"/>
              </w:rPr>
            </w:pPr>
            <w:r w:rsidRPr="001872B5">
              <w:rPr>
                <w:rFonts w:ascii="Tahoma" w:hAnsi="Tahoma" w:cs="Tahoma"/>
                <w:sz w:val="18"/>
                <w:szCs w:val="18"/>
                <w:lang w:val="fr-FR"/>
              </w:rPr>
              <w:t>Adresse de la banque</w:t>
            </w:r>
          </w:p>
          <w:p w14:paraId="5227D0CD" w14:textId="21F63745" w:rsidR="00B017DB" w:rsidRPr="001872B5" w:rsidRDefault="00B017DB" w:rsidP="00B017DB">
            <w:pPr>
              <w:jc w:val="right"/>
              <w:rPr>
                <w:rFonts w:ascii="Tahoma" w:hAnsi="Tahoma" w:cs="Tahoma"/>
                <w:sz w:val="16"/>
                <w:szCs w:val="16"/>
                <w:lang w:val="fr-FR"/>
              </w:rPr>
            </w:pPr>
            <w:r w:rsidRPr="001872B5">
              <w:rPr>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B017DB" w:rsidRPr="001872B5" w:rsidRDefault="00B017DB" w:rsidP="00135199">
            <w:pPr>
              <w:rPr>
                <w:rFonts w:ascii="Tahoma" w:hAnsi="Tahoma" w:cs="Tahoma"/>
                <w:sz w:val="20"/>
                <w:szCs w:val="20"/>
                <w:lang w:val="fr-FR"/>
              </w:rPr>
            </w:pPr>
          </w:p>
        </w:tc>
        <w:tc>
          <w:tcPr>
            <w:tcW w:w="1667" w:type="dxa"/>
            <w:tcBorders>
              <w:top w:val="single" w:sz="2" w:space="0" w:color="808080"/>
              <w:left w:val="single" w:sz="2" w:space="0" w:color="FF0000"/>
              <w:bottom w:val="single" w:sz="2" w:space="0" w:color="FF0000"/>
              <w:right w:val="single" w:sz="2" w:space="0" w:color="FF0000"/>
            </w:tcBorders>
            <w:shd w:val="clear" w:color="auto" w:fill="DBE5F1"/>
            <w:vAlign w:val="center"/>
          </w:tcPr>
          <w:p w14:paraId="4A96DCC2" w14:textId="77777777" w:rsidR="00B017DB" w:rsidRPr="001872B5" w:rsidRDefault="00B017DB" w:rsidP="00135199">
            <w:pPr>
              <w:jc w:val="right"/>
              <w:rPr>
                <w:rFonts w:ascii="Tahoma" w:hAnsi="Tahoma" w:cs="Tahoma"/>
                <w:sz w:val="18"/>
                <w:szCs w:val="18"/>
                <w:lang w:val="fr-FR"/>
              </w:rPr>
            </w:pPr>
            <w:r w:rsidRPr="001872B5">
              <w:rPr>
                <w:rFonts w:ascii="Tahoma" w:hAnsi="Tahoma" w:cs="Tahoma"/>
                <w:sz w:val="18"/>
                <w:szCs w:val="18"/>
                <w:lang w:val="fr-FR"/>
              </w:rPr>
              <w:t>Devise du compte</w:t>
            </w:r>
          </w:p>
          <w:p w14:paraId="0FAC7D68" w14:textId="7CF4B5A8" w:rsidR="00B017DB" w:rsidRPr="001872B5" w:rsidRDefault="00B017DB" w:rsidP="00135199">
            <w:pPr>
              <w:jc w:val="right"/>
              <w:rPr>
                <w:rFonts w:ascii="Tahoma" w:hAnsi="Tahoma" w:cs="Tahoma"/>
                <w:sz w:val="18"/>
                <w:szCs w:val="18"/>
                <w:lang w:val="fr-FR"/>
              </w:rPr>
            </w:pPr>
            <w:r w:rsidRPr="001872B5">
              <w:rPr>
                <w:color w:val="FF0000"/>
                <w:sz w:val="16"/>
                <w:szCs w:val="16"/>
                <w:lang w:val="fr-FR"/>
              </w:rPr>
              <w:t>►</w:t>
            </w:r>
          </w:p>
        </w:tc>
        <w:tc>
          <w:tcPr>
            <w:tcW w:w="329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B017DB" w:rsidRPr="001872B5" w:rsidRDefault="00B017DB" w:rsidP="00135199">
            <w:pPr>
              <w:rPr>
                <w:rFonts w:ascii="Tahoma" w:hAnsi="Tahoma" w:cs="Tahoma"/>
                <w:sz w:val="20"/>
                <w:szCs w:val="20"/>
                <w:lang w:val="fr-FR"/>
              </w:rPr>
            </w:pPr>
          </w:p>
        </w:tc>
      </w:tr>
    </w:tbl>
    <w:p w14:paraId="17D39640" w14:textId="252904BF" w:rsidR="0072200B" w:rsidRPr="005667BA" w:rsidRDefault="00766341" w:rsidP="005667BA">
      <w:pPr>
        <w:pBdr>
          <w:bottom w:val="single" w:sz="2" w:space="1" w:color="808080"/>
        </w:pBdr>
        <w:tabs>
          <w:tab w:val="left" w:pos="284"/>
        </w:tabs>
        <w:ind w:left="-284"/>
        <w:rPr>
          <w:rFonts w:ascii="Tahoma" w:hAnsi="Tahoma" w:cs="Tahoma"/>
          <w:b/>
          <w:sz w:val="20"/>
          <w:szCs w:val="20"/>
          <w:lang w:val="fr-FR" w:eastAsia="en-US"/>
        </w:rPr>
      </w:pPr>
      <w:r w:rsidRPr="001872B5">
        <w:rPr>
          <w:rFonts w:ascii="Tahoma" w:hAnsi="Tahoma" w:cs="Tahoma"/>
          <w:b/>
          <w:lang w:val="fr-FR"/>
        </w:rPr>
        <w:br w:type="page"/>
      </w:r>
      <w:r w:rsidR="0072200B" w:rsidRPr="005667BA">
        <w:rPr>
          <w:rFonts w:ascii="Tahoma" w:hAnsi="Tahoma" w:cs="Tahoma"/>
          <w:b/>
          <w:sz w:val="20"/>
          <w:szCs w:val="20"/>
          <w:lang w:val="fr-FR" w:eastAsia="en-US"/>
        </w:rPr>
        <w:lastRenderedPageBreak/>
        <w:t xml:space="preserve">A. </w:t>
      </w:r>
      <w:r w:rsidR="00240827" w:rsidRPr="005667BA">
        <w:rPr>
          <w:rFonts w:ascii="Tahoma" w:hAnsi="Tahoma" w:cs="Tahoma"/>
          <w:b/>
          <w:sz w:val="20"/>
          <w:szCs w:val="20"/>
          <w:lang w:val="fr-FR" w:eastAsia="en-US"/>
        </w:rPr>
        <w:t>Termes</w:t>
      </w:r>
      <w:r w:rsidR="00CF64A3" w:rsidRPr="005667BA">
        <w:rPr>
          <w:rFonts w:ascii="Tahoma" w:hAnsi="Tahoma" w:cs="Tahoma"/>
          <w:b/>
          <w:sz w:val="20"/>
          <w:szCs w:val="20"/>
          <w:lang w:val="fr-FR" w:eastAsia="en-US"/>
        </w:rPr>
        <w:t xml:space="preserve"> de réfé</w:t>
      </w:r>
      <w:r w:rsidR="00240827" w:rsidRPr="005667BA">
        <w:rPr>
          <w:rFonts w:ascii="Tahoma" w:hAnsi="Tahoma" w:cs="Tahoma"/>
          <w:b/>
          <w:sz w:val="20"/>
          <w:szCs w:val="20"/>
          <w:lang w:val="fr-FR" w:eastAsia="en-US"/>
        </w:rPr>
        <w:t>rence/Tableau des honoraires</w:t>
      </w:r>
    </w:p>
    <w:p w14:paraId="2D03E690" w14:textId="4C7292EF" w:rsidR="00023949" w:rsidRPr="005667BA" w:rsidRDefault="007A75E0" w:rsidP="005667BA">
      <w:pPr>
        <w:ind w:left="-284" w:right="-426"/>
        <w:jc w:val="both"/>
        <w:rPr>
          <w:rFonts w:ascii="Tahoma" w:hAnsi="Tahoma" w:cs="Tahoma"/>
          <w:sz w:val="20"/>
          <w:szCs w:val="20"/>
          <w:lang w:val="fr-FR"/>
        </w:rPr>
      </w:pPr>
      <w:r w:rsidRPr="007A75E0">
        <w:rPr>
          <w:rFonts w:ascii="Tahoma" w:hAnsi="Tahoma" w:cs="Tahoma"/>
          <w:sz w:val="20"/>
          <w:szCs w:val="20"/>
          <w:lang w:val="fr-FR"/>
        </w:rPr>
        <w:t xml:space="preserve">Dans le cadre du programme conjoint « Amélioration du fonctionnement, de la performance et de l’accès à la justice en Tunisie (AP-JUST) », cofinancé par l’Union européenne et le Conseil de l’Europe, et mis en œuvre par ce dernier, le Conseil de l’Europe </w:t>
      </w:r>
      <w:r w:rsidR="00FE19D4" w:rsidRPr="005667BA">
        <w:rPr>
          <w:rFonts w:ascii="Tahoma" w:hAnsi="Tahoma" w:cs="Tahoma"/>
          <w:sz w:val="20"/>
          <w:szCs w:val="20"/>
          <w:lang w:val="fr-FR"/>
        </w:rPr>
        <w:t>met actuellement en œuvre, et ce jusqu’au date 31 décembre 2021, un projet d’appui à l’information juridique des populations en Tunisie</w:t>
      </w:r>
      <w:r w:rsidR="0026342E" w:rsidRPr="005667BA">
        <w:rPr>
          <w:rFonts w:ascii="Tahoma" w:hAnsi="Tahoma" w:cs="Tahoma"/>
          <w:sz w:val="20"/>
          <w:szCs w:val="20"/>
          <w:lang w:val="fr-FR"/>
        </w:rPr>
        <w:t xml:space="preserve">. </w:t>
      </w:r>
      <w:r w:rsidR="0066210A" w:rsidRPr="005667BA">
        <w:rPr>
          <w:rFonts w:ascii="Tahoma" w:hAnsi="Tahoma" w:cs="Tahoma"/>
          <w:sz w:val="20"/>
          <w:szCs w:val="20"/>
          <w:lang w:val="fr-FR"/>
        </w:rPr>
        <w:t xml:space="preserve">L’accès à l’information juridique constitue l’un des piliers de l’amélioration du système judiciaire et du renforcement des droits humains. Il est de ce fait primordial de développer des moyens fiables et viables sur le long terme destiné à favoriser l’accès aux informations juridiques des populations, notamment les plus vulnérables. Ainsi, </w:t>
      </w:r>
      <w:r w:rsidR="00C8799D" w:rsidRPr="005667BA">
        <w:rPr>
          <w:rFonts w:ascii="Tahoma" w:hAnsi="Tahoma" w:cs="Tahoma"/>
          <w:sz w:val="20"/>
          <w:szCs w:val="20"/>
          <w:lang w:val="fr-FR"/>
        </w:rPr>
        <w:t>le projet</w:t>
      </w:r>
      <w:r w:rsidR="0066210A" w:rsidRPr="005667BA">
        <w:rPr>
          <w:rFonts w:ascii="Tahoma" w:hAnsi="Tahoma" w:cs="Tahoma"/>
          <w:sz w:val="20"/>
          <w:szCs w:val="20"/>
          <w:lang w:val="fr-FR"/>
        </w:rPr>
        <w:t xml:space="preserve"> contribuera indéniablement au processus de démocratisation en cours en Tunisie et d’adhésion intégrale aux principes internationaux de transparence.</w:t>
      </w:r>
    </w:p>
    <w:p w14:paraId="0E6CB28B" w14:textId="77777777" w:rsidR="007708A7" w:rsidRPr="005667BA" w:rsidRDefault="007708A7" w:rsidP="005667BA">
      <w:pPr>
        <w:ind w:left="-284" w:right="-426"/>
        <w:jc w:val="both"/>
        <w:rPr>
          <w:rFonts w:ascii="Tahoma" w:hAnsi="Tahoma" w:cs="Tahoma"/>
          <w:sz w:val="20"/>
          <w:szCs w:val="20"/>
          <w:lang w:val="fr-FR"/>
        </w:rPr>
      </w:pPr>
    </w:p>
    <w:p w14:paraId="167F5269" w14:textId="65A4C99F" w:rsidR="007708A7" w:rsidRPr="005667BA" w:rsidRDefault="0026342E" w:rsidP="005667BA">
      <w:pPr>
        <w:ind w:left="-284" w:right="-426"/>
        <w:jc w:val="both"/>
        <w:rPr>
          <w:rFonts w:ascii="Tahoma" w:hAnsi="Tahoma" w:cs="Tahoma"/>
          <w:sz w:val="20"/>
          <w:szCs w:val="20"/>
          <w:lang w:val="fr-FR"/>
        </w:rPr>
      </w:pPr>
      <w:r w:rsidRPr="005667BA">
        <w:rPr>
          <w:rFonts w:ascii="Tahoma" w:hAnsi="Tahoma" w:cs="Tahoma"/>
          <w:sz w:val="20"/>
          <w:szCs w:val="20"/>
          <w:lang w:val="fr-FR"/>
        </w:rPr>
        <w:t>Dans ce contexte, le Conseil souhaite faire appel à un Prestataire pour la fourniture de</w:t>
      </w:r>
      <w:r w:rsidR="00FE19D4" w:rsidRPr="005667BA">
        <w:rPr>
          <w:rFonts w:ascii="Tahoma" w:hAnsi="Tahoma" w:cs="Tahoma"/>
          <w:sz w:val="20"/>
          <w:szCs w:val="20"/>
          <w:lang w:val="fr-FR"/>
        </w:rPr>
        <w:t xml:space="preserve"> service</w:t>
      </w:r>
      <w:r w:rsidR="0066210A" w:rsidRPr="005667BA">
        <w:rPr>
          <w:rFonts w:ascii="Tahoma" w:hAnsi="Tahoma" w:cs="Tahoma"/>
          <w:sz w:val="20"/>
          <w:szCs w:val="20"/>
          <w:lang w:val="fr-FR"/>
        </w:rPr>
        <w:t>s</w:t>
      </w:r>
      <w:r w:rsidR="00FE19D4" w:rsidRPr="005667BA">
        <w:rPr>
          <w:rFonts w:ascii="Tahoma" w:hAnsi="Tahoma" w:cs="Tahoma"/>
          <w:sz w:val="20"/>
          <w:szCs w:val="20"/>
          <w:lang w:val="fr-FR"/>
        </w:rPr>
        <w:t xml:space="preserve"> </w:t>
      </w:r>
      <w:bookmarkStart w:id="1" w:name="_Hlk31376101"/>
      <w:r w:rsidR="0066210A" w:rsidRPr="005667BA">
        <w:rPr>
          <w:rFonts w:ascii="Tahoma" w:hAnsi="Tahoma" w:cs="Tahoma"/>
          <w:sz w:val="20"/>
          <w:szCs w:val="20"/>
          <w:lang w:val="fr-FR"/>
        </w:rPr>
        <w:t xml:space="preserve">visant à favoriser une meilleure </w:t>
      </w:r>
      <w:r w:rsidR="00C8799D" w:rsidRPr="005667BA">
        <w:rPr>
          <w:rFonts w:ascii="Tahoma" w:hAnsi="Tahoma" w:cs="Tahoma"/>
          <w:sz w:val="20"/>
          <w:szCs w:val="20"/>
          <w:lang w:val="fr-FR"/>
        </w:rPr>
        <w:t xml:space="preserve">connaissance et </w:t>
      </w:r>
      <w:r w:rsidR="0066210A" w:rsidRPr="005667BA">
        <w:rPr>
          <w:rFonts w:ascii="Tahoma" w:hAnsi="Tahoma" w:cs="Tahoma"/>
          <w:sz w:val="20"/>
          <w:szCs w:val="20"/>
          <w:lang w:val="fr-FR"/>
        </w:rPr>
        <w:t>coordination des structures et acteurs pertinents qui contribuent à fournir aux populations tunisiennes l’information juridique et l’accès au droit</w:t>
      </w:r>
      <w:r w:rsidR="00173125" w:rsidRPr="005667BA">
        <w:rPr>
          <w:rFonts w:ascii="Tahoma" w:hAnsi="Tahoma" w:cs="Tahoma"/>
          <w:sz w:val="20"/>
          <w:szCs w:val="20"/>
          <w:lang w:val="fr-FR"/>
        </w:rPr>
        <w:t>,</w:t>
      </w:r>
      <w:r w:rsidR="0066210A" w:rsidRPr="005667BA">
        <w:rPr>
          <w:rFonts w:ascii="Tahoma" w:hAnsi="Tahoma" w:cs="Tahoma"/>
          <w:sz w:val="20"/>
          <w:szCs w:val="20"/>
          <w:lang w:val="fr-FR"/>
        </w:rPr>
        <w:t xml:space="preserve"> en améliorant la visibilité de leurs actions. </w:t>
      </w:r>
      <w:bookmarkStart w:id="2" w:name="_Hlk31376187"/>
      <w:bookmarkEnd w:id="1"/>
      <w:r w:rsidR="0066210A" w:rsidRPr="005667BA">
        <w:rPr>
          <w:rFonts w:ascii="Tahoma" w:hAnsi="Tahoma" w:cs="Tahoma"/>
          <w:sz w:val="20"/>
          <w:szCs w:val="20"/>
          <w:lang w:val="fr-FR"/>
        </w:rPr>
        <w:t xml:space="preserve">L’objectif poursuivi sera d’optimiser l’orientation des populations tunisiennes vers </w:t>
      </w:r>
      <w:bookmarkStart w:id="3" w:name="_GoBack"/>
      <w:bookmarkEnd w:id="3"/>
      <w:r w:rsidR="0066210A" w:rsidRPr="005667BA">
        <w:rPr>
          <w:rFonts w:ascii="Tahoma" w:hAnsi="Tahoma" w:cs="Tahoma"/>
          <w:sz w:val="20"/>
          <w:szCs w:val="20"/>
          <w:lang w:val="fr-FR"/>
        </w:rPr>
        <w:t>les structures d’information juridique les plus adaptées</w:t>
      </w:r>
      <w:r w:rsidR="003C38A7" w:rsidRPr="005667BA">
        <w:rPr>
          <w:rFonts w:ascii="Tahoma" w:hAnsi="Tahoma" w:cs="Tahoma"/>
          <w:sz w:val="20"/>
          <w:szCs w:val="20"/>
          <w:lang w:val="fr-FR"/>
        </w:rPr>
        <w:t>.</w:t>
      </w:r>
      <w:r w:rsidR="0066210A" w:rsidRPr="005667BA">
        <w:rPr>
          <w:rFonts w:ascii="Tahoma" w:hAnsi="Tahoma" w:cs="Tahoma"/>
          <w:sz w:val="20"/>
          <w:szCs w:val="20"/>
          <w:lang w:val="fr-FR"/>
        </w:rPr>
        <w:t xml:space="preserve"> </w:t>
      </w:r>
      <w:bookmarkEnd w:id="2"/>
    </w:p>
    <w:p w14:paraId="1AF470B7" w14:textId="77777777" w:rsidR="0066210A" w:rsidRPr="005667BA" w:rsidRDefault="0066210A" w:rsidP="005667BA">
      <w:pPr>
        <w:ind w:left="-284" w:right="-426"/>
        <w:jc w:val="both"/>
        <w:rPr>
          <w:rFonts w:ascii="Tahoma" w:hAnsi="Tahoma" w:cs="Tahoma"/>
          <w:sz w:val="20"/>
          <w:szCs w:val="20"/>
          <w:lang w:val="fr-FR"/>
        </w:rPr>
      </w:pPr>
    </w:p>
    <w:p w14:paraId="58477E6F" w14:textId="7BC4CDC7" w:rsidR="00CD6209" w:rsidRPr="005667BA" w:rsidRDefault="00CD6209" w:rsidP="005667BA">
      <w:pPr>
        <w:ind w:left="-284" w:right="-426"/>
        <w:jc w:val="both"/>
        <w:rPr>
          <w:rFonts w:ascii="Tahoma" w:hAnsi="Tahoma" w:cs="Tahoma"/>
          <w:sz w:val="20"/>
          <w:szCs w:val="20"/>
          <w:lang w:val="fr-FR"/>
        </w:rPr>
      </w:pPr>
      <w:r w:rsidRPr="005667BA">
        <w:rPr>
          <w:rFonts w:ascii="Tahoma" w:hAnsi="Tahoma" w:cs="Tahoma"/>
          <w:sz w:val="20"/>
          <w:szCs w:val="20"/>
          <w:lang w:val="fr-FR"/>
        </w:rPr>
        <w:t>Les services attendus du Prestataire s’établissent comme suit :</w:t>
      </w:r>
    </w:p>
    <w:p w14:paraId="48173AC9" w14:textId="77777777" w:rsidR="00B6793C" w:rsidRPr="005667BA" w:rsidRDefault="00B6793C" w:rsidP="005667BA">
      <w:pPr>
        <w:ind w:left="-284" w:right="-426"/>
        <w:jc w:val="both"/>
        <w:rPr>
          <w:rFonts w:ascii="Tahoma" w:hAnsi="Tahoma" w:cs="Tahoma"/>
          <w:sz w:val="20"/>
          <w:szCs w:val="20"/>
          <w:lang w:val="fr-FR"/>
        </w:rPr>
      </w:pPr>
    </w:p>
    <w:p w14:paraId="09C0F994" w14:textId="03037339" w:rsidR="00173125" w:rsidRPr="005667BA" w:rsidRDefault="00AF2184" w:rsidP="005667BA">
      <w:pPr>
        <w:tabs>
          <w:tab w:val="left" w:pos="1134"/>
        </w:tabs>
        <w:ind w:left="1134" w:right="-426" w:hanging="1418"/>
        <w:jc w:val="both"/>
        <w:rPr>
          <w:rFonts w:ascii="Tahoma" w:hAnsi="Tahoma" w:cs="Tahoma"/>
          <w:b/>
          <w:bCs/>
          <w:sz w:val="20"/>
          <w:szCs w:val="20"/>
          <w:lang w:val="fr-FR"/>
        </w:rPr>
      </w:pPr>
      <w:r w:rsidRPr="005667BA">
        <w:rPr>
          <w:rFonts w:ascii="Tahoma" w:hAnsi="Tahoma" w:cs="Tahoma"/>
          <w:b/>
          <w:bCs/>
          <w:sz w:val="20"/>
          <w:szCs w:val="20"/>
          <w:u w:val="single"/>
          <w:lang w:val="fr-FR"/>
        </w:rPr>
        <w:t xml:space="preserve">Livrable </w:t>
      </w:r>
      <w:r w:rsidR="00B6793C" w:rsidRPr="005667BA">
        <w:rPr>
          <w:rFonts w:ascii="Tahoma" w:hAnsi="Tahoma" w:cs="Tahoma"/>
          <w:b/>
          <w:bCs/>
          <w:sz w:val="20"/>
          <w:szCs w:val="20"/>
          <w:u w:val="single"/>
          <w:lang w:val="fr-FR"/>
        </w:rPr>
        <w:t>1</w:t>
      </w:r>
      <w:r w:rsidR="00375258" w:rsidRPr="005667BA">
        <w:rPr>
          <w:rFonts w:ascii="Tahoma" w:hAnsi="Tahoma" w:cs="Tahoma"/>
          <w:b/>
          <w:bCs/>
          <w:sz w:val="20"/>
          <w:szCs w:val="20"/>
          <w:lang w:val="fr-FR"/>
        </w:rPr>
        <w:tab/>
      </w:r>
      <w:bookmarkStart w:id="4" w:name="_Hlk31376252"/>
      <w:r w:rsidRPr="005667BA">
        <w:rPr>
          <w:rFonts w:ascii="Tahoma" w:hAnsi="Tahoma" w:cs="Tahoma"/>
          <w:b/>
          <w:bCs/>
          <w:sz w:val="20"/>
          <w:szCs w:val="20"/>
          <w:lang w:val="fr-FR"/>
        </w:rPr>
        <w:t xml:space="preserve">Recensement des </w:t>
      </w:r>
      <w:bookmarkStart w:id="5" w:name="_Hlk31376956"/>
      <w:r w:rsidR="00CB7A14" w:rsidRPr="005667BA">
        <w:rPr>
          <w:rFonts w:ascii="Tahoma" w:hAnsi="Tahoma" w:cs="Tahoma"/>
          <w:b/>
          <w:bCs/>
          <w:sz w:val="20"/>
          <w:szCs w:val="20"/>
          <w:lang w:val="fr-FR"/>
        </w:rPr>
        <w:t xml:space="preserve">activités et coordonnées </w:t>
      </w:r>
      <w:bookmarkEnd w:id="5"/>
      <w:r w:rsidRPr="005667BA">
        <w:rPr>
          <w:rFonts w:ascii="Tahoma" w:hAnsi="Tahoma" w:cs="Tahoma"/>
          <w:b/>
          <w:bCs/>
          <w:sz w:val="20"/>
          <w:szCs w:val="20"/>
          <w:lang w:val="fr-FR"/>
        </w:rPr>
        <w:t xml:space="preserve">des </w:t>
      </w:r>
      <w:r w:rsidR="00CB7A14" w:rsidRPr="005667BA">
        <w:rPr>
          <w:rFonts w:ascii="Tahoma" w:hAnsi="Tahoma" w:cs="Tahoma"/>
          <w:b/>
          <w:bCs/>
          <w:sz w:val="20"/>
          <w:szCs w:val="20"/>
          <w:lang w:val="fr-FR"/>
        </w:rPr>
        <w:t xml:space="preserve">différentes </w:t>
      </w:r>
      <w:r w:rsidRPr="005667BA">
        <w:rPr>
          <w:rFonts w:ascii="Tahoma" w:hAnsi="Tahoma" w:cs="Tahoma"/>
          <w:b/>
          <w:bCs/>
          <w:sz w:val="20"/>
          <w:szCs w:val="20"/>
          <w:lang w:val="fr-FR"/>
        </w:rPr>
        <w:t xml:space="preserve">structures et acteurs </w:t>
      </w:r>
      <w:r w:rsidR="000322D6" w:rsidRPr="005667BA">
        <w:rPr>
          <w:rFonts w:ascii="Tahoma" w:hAnsi="Tahoma" w:cs="Tahoma"/>
          <w:b/>
          <w:bCs/>
          <w:sz w:val="20"/>
          <w:szCs w:val="20"/>
          <w:lang w:val="fr-FR"/>
        </w:rPr>
        <w:t>tunisien</w:t>
      </w:r>
      <w:r w:rsidR="00A502EC" w:rsidRPr="005667BA">
        <w:rPr>
          <w:rFonts w:ascii="Tahoma" w:hAnsi="Tahoma" w:cs="Tahoma"/>
          <w:b/>
          <w:bCs/>
          <w:sz w:val="20"/>
          <w:szCs w:val="20"/>
          <w:lang w:val="fr-FR"/>
        </w:rPr>
        <w:t>s</w:t>
      </w:r>
      <w:r w:rsidR="000322D6" w:rsidRPr="005667BA">
        <w:rPr>
          <w:rFonts w:ascii="Tahoma" w:hAnsi="Tahoma" w:cs="Tahoma"/>
          <w:b/>
          <w:bCs/>
          <w:sz w:val="20"/>
          <w:szCs w:val="20"/>
          <w:lang w:val="fr-FR"/>
        </w:rPr>
        <w:t xml:space="preserve"> </w:t>
      </w:r>
      <w:r w:rsidRPr="005667BA">
        <w:rPr>
          <w:rFonts w:ascii="Tahoma" w:hAnsi="Tahoma" w:cs="Tahoma"/>
          <w:b/>
          <w:bCs/>
          <w:sz w:val="20"/>
          <w:szCs w:val="20"/>
          <w:lang w:val="fr-FR"/>
        </w:rPr>
        <w:t xml:space="preserve">pertinents </w:t>
      </w:r>
      <w:bookmarkEnd w:id="4"/>
    </w:p>
    <w:p w14:paraId="49DFAF01" w14:textId="77777777" w:rsidR="00E44D5F" w:rsidRPr="005667BA" w:rsidRDefault="00E44D5F" w:rsidP="005667BA">
      <w:pPr>
        <w:tabs>
          <w:tab w:val="left" w:pos="851"/>
        </w:tabs>
        <w:ind w:left="851" w:right="-426" w:hanging="1135"/>
        <w:jc w:val="both"/>
        <w:rPr>
          <w:rFonts w:ascii="Tahoma" w:hAnsi="Tahoma" w:cs="Tahoma"/>
          <w:sz w:val="20"/>
          <w:szCs w:val="20"/>
          <w:lang w:val="fr-FR"/>
        </w:rPr>
      </w:pPr>
    </w:p>
    <w:p w14:paraId="0E8E3706" w14:textId="1DC1AD5B" w:rsidR="00173125" w:rsidRPr="005667BA" w:rsidRDefault="00E44D5F" w:rsidP="005667BA">
      <w:pPr>
        <w:ind w:left="-284" w:right="-426"/>
        <w:jc w:val="both"/>
        <w:rPr>
          <w:rFonts w:ascii="Tahoma" w:hAnsi="Tahoma" w:cs="Tahoma"/>
          <w:sz w:val="20"/>
          <w:szCs w:val="20"/>
          <w:lang w:val="fr-FR"/>
        </w:rPr>
      </w:pPr>
      <w:r w:rsidRPr="005667BA">
        <w:rPr>
          <w:rFonts w:ascii="Tahoma" w:hAnsi="Tahoma" w:cs="Tahoma"/>
          <w:sz w:val="20"/>
          <w:szCs w:val="20"/>
          <w:lang w:val="fr-FR"/>
        </w:rPr>
        <w:t>Sur la base des données existantes et de travaux de recherches, le prestataire devra recense</w:t>
      </w:r>
      <w:r w:rsidR="00EF246E" w:rsidRPr="005667BA">
        <w:rPr>
          <w:rFonts w:ascii="Tahoma" w:hAnsi="Tahoma" w:cs="Tahoma"/>
          <w:sz w:val="20"/>
          <w:szCs w:val="20"/>
          <w:lang w:val="fr-FR"/>
        </w:rPr>
        <w:t>r</w:t>
      </w:r>
      <w:r w:rsidRPr="005667BA">
        <w:rPr>
          <w:rFonts w:ascii="Tahoma" w:hAnsi="Tahoma" w:cs="Tahoma"/>
          <w:sz w:val="20"/>
          <w:szCs w:val="20"/>
          <w:lang w:val="fr-FR"/>
        </w:rPr>
        <w:t xml:space="preserve"> </w:t>
      </w:r>
      <w:r w:rsidR="00EF246E" w:rsidRPr="005667BA">
        <w:rPr>
          <w:rFonts w:ascii="Tahoma" w:hAnsi="Tahoma" w:cs="Tahoma"/>
          <w:sz w:val="20"/>
          <w:szCs w:val="20"/>
          <w:lang w:val="fr-FR"/>
        </w:rPr>
        <w:t xml:space="preserve">les activités </w:t>
      </w:r>
      <w:r w:rsidR="00CB7A14" w:rsidRPr="005667BA">
        <w:rPr>
          <w:rFonts w:ascii="Tahoma" w:hAnsi="Tahoma" w:cs="Tahoma"/>
          <w:sz w:val="20"/>
          <w:szCs w:val="20"/>
          <w:lang w:val="fr-FR"/>
        </w:rPr>
        <w:t xml:space="preserve">et coordonnées </w:t>
      </w:r>
      <w:r w:rsidR="00EF246E" w:rsidRPr="005667BA">
        <w:rPr>
          <w:rFonts w:ascii="Tahoma" w:hAnsi="Tahoma" w:cs="Tahoma"/>
          <w:sz w:val="20"/>
          <w:szCs w:val="20"/>
          <w:lang w:val="fr-FR"/>
        </w:rPr>
        <w:t>des</w:t>
      </w:r>
      <w:r w:rsidRPr="005667BA">
        <w:rPr>
          <w:rFonts w:ascii="Tahoma" w:hAnsi="Tahoma" w:cs="Tahoma"/>
          <w:sz w:val="20"/>
          <w:szCs w:val="20"/>
          <w:lang w:val="fr-FR"/>
        </w:rPr>
        <w:t xml:space="preserve"> différentes structures et acteurs, étatiques et non étatiques (société civile)</w:t>
      </w:r>
      <w:r w:rsidR="00EF246E" w:rsidRPr="005667BA">
        <w:rPr>
          <w:rFonts w:ascii="Tahoma" w:hAnsi="Tahoma" w:cs="Tahoma"/>
          <w:sz w:val="20"/>
          <w:szCs w:val="20"/>
          <w:lang w:val="fr-FR"/>
        </w:rPr>
        <w:t>,</w:t>
      </w:r>
      <w:r w:rsidRPr="005667BA">
        <w:rPr>
          <w:rFonts w:ascii="Tahoma" w:hAnsi="Tahoma" w:cs="Tahoma"/>
          <w:sz w:val="20"/>
          <w:szCs w:val="20"/>
          <w:lang w:val="fr-FR"/>
        </w:rPr>
        <w:t xml:space="preserve"> qui contribuent à fournir aux populations tunisiennes l’information juridique et l’accès au droit.</w:t>
      </w:r>
      <w:r w:rsidR="00987924" w:rsidRPr="005667BA">
        <w:rPr>
          <w:rFonts w:ascii="Tahoma" w:hAnsi="Tahoma" w:cs="Tahoma"/>
          <w:sz w:val="20"/>
          <w:szCs w:val="20"/>
          <w:lang w:val="fr-FR"/>
        </w:rPr>
        <w:t xml:space="preserve"> </w:t>
      </w:r>
    </w:p>
    <w:p w14:paraId="1410F303" w14:textId="77777777" w:rsidR="00E44D5F" w:rsidRPr="005667BA" w:rsidRDefault="00E44D5F" w:rsidP="005667BA">
      <w:pPr>
        <w:tabs>
          <w:tab w:val="left" w:pos="851"/>
        </w:tabs>
        <w:ind w:left="851" w:right="-426" w:hanging="1135"/>
        <w:jc w:val="both"/>
        <w:rPr>
          <w:rFonts w:ascii="Tahoma" w:hAnsi="Tahoma" w:cs="Tahoma"/>
          <w:b/>
          <w:bCs/>
          <w:sz w:val="20"/>
          <w:szCs w:val="20"/>
          <w:lang w:val="fr-FR"/>
        </w:rPr>
      </w:pPr>
    </w:p>
    <w:p w14:paraId="0CD6D0D2" w14:textId="6D580E52" w:rsidR="00E44D5F" w:rsidRPr="005667BA" w:rsidRDefault="00E44D5F" w:rsidP="005667BA">
      <w:pPr>
        <w:tabs>
          <w:tab w:val="left" w:pos="1134"/>
        </w:tabs>
        <w:ind w:left="1134" w:right="-426" w:hanging="1418"/>
        <w:jc w:val="both"/>
        <w:rPr>
          <w:rFonts w:ascii="Tahoma" w:hAnsi="Tahoma" w:cs="Tahoma"/>
          <w:b/>
          <w:bCs/>
          <w:sz w:val="20"/>
          <w:szCs w:val="20"/>
          <w:lang w:val="fr-FR"/>
        </w:rPr>
      </w:pPr>
      <w:r w:rsidRPr="005667BA">
        <w:rPr>
          <w:rFonts w:ascii="Tahoma" w:hAnsi="Tahoma" w:cs="Tahoma"/>
          <w:b/>
          <w:bCs/>
          <w:sz w:val="20"/>
          <w:szCs w:val="20"/>
          <w:u w:val="single"/>
          <w:lang w:val="fr-FR"/>
        </w:rPr>
        <w:t>Livrable 2</w:t>
      </w:r>
      <w:r w:rsidRPr="005667BA">
        <w:rPr>
          <w:rFonts w:ascii="Tahoma" w:hAnsi="Tahoma" w:cs="Tahoma"/>
          <w:b/>
          <w:bCs/>
          <w:sz w:val="20"/>
          <w:szCs w:val="20"/>
          <w:lang w:val="fr-FR"/>
        </w:rPr>
        <w:t xml:space="preserve"> </w:t>
      </w:r>
      <w:r w:rsidR="00863B8C" w:rsidRPr="005667BA">
        <w:rPr>
          <w:rFonts w:ascii="Tahoma" w:hAnsi="Tahoma" w:cs="Tahoma"/>
          <w:b/>
          <w:bCs/>
          <w:sz w:val="20"/>
          <w:szCs w:val="20"/>
          <w:lang w:val="fr-FR"/>
        </w:rPr>
        <w:tab/>
      </w:r>
      <w:bookmarkStart w:id="6" w:name="_Hlk31376270"/>
      <w:r w:rsidR="003C38A7" w:rsidRPr="005667BA">
        <w:rPr>
          <w:rFonts w:ascii="Tahoma" w:hAnsi="Tahoma" w:cs="Tahoma"/>
          <w:b/>
          <w:bCs/>
          <w:sz w:val="20"/>
          <w:szCs w:val="20"/>
          <w:lang w:val="fr-FR"/>
        </w:rPr>
        <w:t>Identification des besoins techniques et accompagnement dans l’a</w:t>
      </w:r>
      <w:r w:rsidR="000322D6" w:rsidRPr="005667BA">
        <w:rPr>
          <w:rFonts w:ascii="Tahoma" w:hAnsi="Tahoma" w:cs="Tahoma"/>
          <w:b/>
          <w:bCs/>
          <w:sz w:val="20"/>
          <w:szCs w:val="20"/>
          <w:lang w:val="fr-FR"/>
        </w:rPr>
        <w:t xml:space="preserve">daptation </w:t>
      </w:r>
      <w:r w:rsidR="002541CF" w:rsidRPr="005667BA">
        <w:rPr>
          <w:rFonts w:ascii="Tahoma" w:hAnsi="Tahoma" w:cs="Tahoma"/>
          <w:b/>
          <w:bCs/>
          <w:sz w:val="20"/>
          <w:szCs w:val="20"/>
          <w:lang w:val="fr-FR"/>
        </w:rPr>
        <w:t xml:space="preserve">ou le développement </w:t>
      </w:r>
      <w:r w:rsidR="000322D6" w:rsidRPr="005667BA">
        <w:rPr>
          <w:rFonts w:ascii="Tahoma" w:hAnsi="Tahoma" w:cs="Tahoma"/>
          <w:b/>
          <w:bCs/>
          <w:sz w:val="20"/>
          <w:szCs w:val="20"/>
          <w:lang w:val="fr-FR"/>
        </w:rPr>
        <w:t>d</w:t>
      </w:r>
      <w:r w:rsidR="003C38A7" w:rsidRPr="005667BA">
        <w:rPr>
          <w:rFonts w:ascii="Tahoma" w:hAnsi="Tahoma" w:cs="Tahoma"/>
          <w:b/>
          <w:bCs/>
          <w:sz w:val="20"/>
          <w:szCs w:val="20"/>
          <w:lang w:val="fr-FR"/>
        </w:rPr>
        <w:t>’une</w:t>
      </w:r>
      <w:r w:rsidR="000322D6" w:rsidRPr="005667BA">
        <w:rPr>
          <w:rFonts w:ascii="Tahoma" w:hAnsi="Tahoma" w:cs="Tahoma"/>
          <w:b/>
          <w:bCs/>
          <w:sz w:val="20"/>
          <w:szCs w:val="20"/>
          <w:lang w:val="fr-FR"/>
        </w:rPr>
        <w:t xml:space="preserve"> base de données </w:t>
      </w:r>
      <w:r w:rsidR="003C38A7" w:rsidRPr="005667BA">
        <w:rPr>
          <w:rFonts w:ascii="Tahoma" w:hAnsi="Tahoma" w:cs="Tahoma"/>
          <w:b/>
          <w:bCs/>
          <w:sz w:val="20"/>
          <w:szCs w:val="20"/>
          <w:lang w:val="fr-FR"/>
        </w:rPr>
        <w:t>centralisée</w:t>
      </w:r>
      <w:bookmarkEnd w:id="6"/>
      <w:r w:rsidR="004E3FB5" w:rsidRPr="005667BA">
        <w:rPr>
          <w:rFonts w:ascii="Tahoma" w:hAnsi="Tahoma" w:cs="Tahoma"/>
          <w:b/>
          <w:bCs/>
          <w:sz w:val="20"/>
          <w:szCs w:val="20"/>
          <w:lang w:val="fr-FR"/>
        </w:rPr>
        <w:t xml:space="preserve"> et</w:t>
      </w:r>
      <w:r w:rsidR="004E3FB5" w:rsidRPr="005667BA">
        <w:rPr>
          <w:rFonts w:ascii="Tahoma" w:hAnsi="Tahoma" w:cs="Tahoma"/>
          <w:sz w:val="20"/>
          <w:szCs w:val="20"/>
          <w:lang w:val="fr-FR"/>
        </w:rPr>
        <w:t xml:space="preserve"> </w:t>
      </w:r>
      <w:r w:rsidR="004E3FB5" w:rsidRPr="005667BA">
        <w:rPr>
          <w:rFonts w:ascii="Tahoma" w:hAnsi="Tahoma" w:cs="Tahoma"/>
          <w:b/>
          <w:bCs/>
          <w:sz w:val="20"/>
          <w:szCs w:val="20"/>
          <w:lang w:val="fr-FR"/>
        </w:rPr>
        <w:t>mise à jour de cette dernière</w:t>
      </w:r>
    </w:p>
    <w:p w14:paraId="7090FB5E" w14:textId="77777777" w:rsidR="00987924" w:rsidRPr="005667BA" w:rsidRDefault="00987924" w:rsidP="005667BA">
      <w:pPr>
        <w:ind w:right="-426"/>
        <w:jc w:val="both"/>
        <w:rPr>
          <w:rFonts w:ascii="Tahoma" w:hAnsi="Tahoma" w:cs="Tahoma"/>
          <w:sz w:val="20"/>
          <w:szCs w:val="20"/>
          <w:lang w:val="fr-FR"/>
        </w:rPr>
      </w:pPr>
    </w:p>
    <w:p w14:paraId="16E65726" w14:textId="0CC66C84" w:rsidR="00DE3D31" w:rsidRPr="005667BA" w:rsidRDefault="00987924" w:rsidP="005667BA">
      <w:pPr>
        <w:ind w:left="-284" w:right="-426"/>
        <w:jc w:val="both"/>
        <w:rPr>
          <w:rFonts w:ascii="Tahoma" w:hAnsi="Tahoma" w:cs="Tahoma"/>
          <w:sz w:val="20"/>
          <w:szCs w:val="20"/>
          <w:lang w:val="fr-FR"/>
        </w:rPr>
      </w:pPr>
      <w:r w:rsidRPr="005667BA">
        <w:rPr>
          <w:rFonts w:ascii="Tahoma" w:hAnsi="Tahoma" w:cs="Tahoma"/>
          <w:sz w:val="20"/>
          <w:szCs w:val="20"/>
          <w:lang w:val="fr-FR"/>
        </w:rPr>
        <w:t xml:space="preserve">Le prestataire </w:t>
      </w:r>
      <w:r w:rsidR="00C8799D" w:rsidRPr="005667BA">
        <w:rPr>
          <w:rFonts w:ascii="Tahoma" w:hAnsi="Tahoma" w:cs="Tahoma"/>
          <w:sz w:val="20"/>
          <w:szCs w:val="20"/>
          <w:lang w:val="fr-FR"/>
        </w:rPr>
        <w:t xml:space="preserve">travaillera en collaboration avec </w:t>
      </w:r>
      <w:r w:rsidRPr="005667BA">
        <w:rPr>
          <w:rFonts w:ascii="Tahoma" w:hAnsi="Tahoma" w:cs="Tahoma"/>
          <w:sz w:val="20"/>
          <w:szCs w:val="20"/>
          <w:lang w:val="fr-FR"/>
        </w:rPr>
        <w:t xml:space="preserve">les services </w:t>
      </w:r>
      <w:bookmarkStart w:id="7" w:name="_Hlk31375177"/>
      <w:r w:rsidR="00C8799D" w:rsidRPr="005667BA">
        <w:rPr>
          <w:rFonts w:ascii="Tahoma" w:hAnsi="Tahoma" w:cs="Tahoma"/>
          <w:sz w:val="20"/>
          <w:szCs w:val="20"/>
          <w:lang w:val="fr-FR"/>
        </w:rPr>
        <w:t xml:space="preserve">du Ministère de la justice et notamment </w:t>
      </w:r>
      <w:r w:rsidR="00456F44" w:rsidRPr="005667BA">
        <w:rPr>
          <w:rFonts w:ascii="Tahoma" w:hAnsi="Tahoma" w:cs="Tahoma"/>
          <w:sz w:val="20"/>
          <w:szCs w:val="20"/>
          <w:lang w:val="fr-FR"/>
        </w:rPr>
        <w:t xml:space="preserve">la </w:t>
      </w:r>
      <w:r w:rsidR="000322D6" w:rsidRPr="005667BA">
        <w:rPr>
          <w:rFonts w:ascii="Tahoma" w:hAnsi="Tahoma" w:cs="Tahoma"/>
          <w:sz w:val="20"/>
          <w:szCs w:val="20"/>
          <w:lang w:val="fr-FR"/>
        </w:rPr>
        <w:t>D</w:t>
      </w:r>
      <w:r w:rsidR="00456F44" w:rsidRPr="005667BA">
        <w:rPr>
          <w:rFonts w:ascii="Tahoma" w:hAnsi="Tahoma" w:cs="Tahoma"/>
          <w:sz w:val="20"/>
          <w:szCs w:val="20"/>
          <w:lang w:val="fr-FR"/>
        </w:rPr>
        <w:t>irection générale de l’informatique</w:t>
      </w:r>
      <w:r w:rsidRPr="005667BA">
        <w:rPr>
          <w:rFonts w:ascii="Tahoma" w:hAnsi="Tahoma" w:cs="Tahoma"/>
          <w:sz w:val="20"/>
          <w:szCs w:val="20"/>
          <w:lang w:val="fr-FR"/>
        </w:rPr>
        <w:t xml:space="preserve"> </w:t>
      </w:r>
      <w:r w:rsidR="00FF0909" w:rsidRPr="005667BA">
        <w:rPr>
          <w:rFonts w:ascii="Tahoma" w:hAnsi="Tahoma" w:cs="Tahoma"/>
          <w:sz w:val="20"/>
          <w:szCs w:val="20"/>
          <w:lang w:val="fr-FR"/>
        </w:rPr>
        <w:t xml:space="preserve">(DGI) </w:t>
      </w:r>
      <w:bookmarkEnd w:id="7"/>
      <w:r w:rsidRPr="005667BA">
        <w:rPr>
          <w:rFonts w:ascii="Tahoma" w:hAnsi="Tahoma" w:cs="Tahoma"/>
          <w:sz w:val="20"/>
          <w:szCs w:val="20"/>
          <w:lang w:val="fr-FR"/>
        </w:rPr>
        <w:t xml:space="preserve">du </w:t>
      </w:r>
      <w:r w:rsidR="000322D6" w:rsidRPr="005667BA">
        <w:rPr>
          <w:rFonts w:ascii="Tahoma" w:hAnsi="Tahoma" w:cs="Tahoma"/>
          <w:sz w:val="20"/>
          <w:szCs w:val="20"/>
          <w:lang w:val="fr-FR"/>
        </w:rPr>
        <w:t>M</w:t>
      </w:r>
      <w:r w:rsidRPr="005667BA">
        <w:rPr>
          <w:rFonts w:ascii="Tahoma" w:hAnsi="Tahoma" w:cs="Tahoma"/>
          <w:sz w:val="20"/>
          <w:szCs w:val="20"/>
          <w:lang w:val="fr-FR"/>
        </w:rPr>
        <w:t xml:space="preserve">inistère de la </w:t>
      </w:r>
      <w:r w:rsidR="000322D6" w:rsidRPr="005667BA">
        <w:rPr>
          <w:rFonts w:ascii="Tahoma" w:hAnsi="Tahoma" w:cs="Tahoma"/>
          <w:sz w:val="20"/>
          <w:szCs w:val="20"/>
          <w:lang w:val="fr-FR"/>
        </w:rPr>
        <w:t>J</w:t>
      </w:r>
      <w:r w:rsidRPr="005667BA">
        <w:rPr>
          <w:rFonts w:ascii="Tahoma" w:hAnsi="Tahoma" w:cs="Tahoma"/>
          <w:sz w:val="20"/>
          <w:szCs w:val="20"/>
          <w:lang w:val="fr-FR"/>
        </w:rPr>
        <w:t>ustice afin d’identifier le</w:t>
      </w:r>
      <w:r w:rsidR="00456F44" w:rsidRPr="005667BA">
        <w:rPr>
          <w:rFonts w:ascii="Tahoma" w:hAnsi="Tahoma" w:cs="Tahoma"/>
          <w:sz w:val="20"/>
          <w:szCs w:val="20"/>
          <w:lang w:val="fr-FR"/>
        </w:rPr>
        <w:t>s</w:t>
      </w:r>
      <w:r w:rsidRPr="005667BA">
        <w:rPr>
          <w:rFonts w:ascii="Tahoma" w:hAnsi="Tahoma" w:cs="Tahoma"/>
          <w:sz w:val="20"/>
          <w:szCs w:val="20"/>
          <w:lang w:val="fr-FR"/>
        </w:rPr>
        <w:t xml:space="preserve"> besoins techniques </w:t>
      </w:r>
      <w:r w:rsidR="00FF0909" w:rsidRPr="005667BA">
        <w:rPr>
          <w:rFonts w:ascii="Tahoma" w:hAnsi="Tahoma" w:cs="Tahoma"/>
          <w:sz w:val="20"/>
          <w:szCs w:val="20"/>
          <w:lang w:val="fr-FR"/>
        </w:rPr>
        <w:t>pour</w:t>
      </w:r>
      <w:r w:rsidR="00CF1FB2" w:rsidRPr="005667BA">
        <w:rPr>
          <w:rFonts w:ascii="Tahoma" w:hAnsi="Tahoma" w:cs="Tahoma"/>
          <w:sz w:val="20"/>
          <w:szCs w:val="20"/>
          <w:lang w:val="fr-FR"/>
        </w:rPr>
        <w:t xml:space="preserve"> adapter</w:t>
      </w:r>
      <w:r w:rsidR="002541CF" w:rsidRPr="005667BA">
        <w:rPr>
          <w:rFonts w:ascii="Tahoma" w:hAnsi="Tahoma" w:cs="Tahoma"/>
          <w:sz w:val="20"/>
          <w:szCs w:val="20"/>
          <w:lang w:val="fr-FR"/>
        </w:rPr>
        <w:t xml:space="preserve"> ou développer</w:t>
      </w:r>
      <w:r w:rsidR="00CF1FB2" w:rsidRPr="005667BA">
        <w:rPr>
          <w:rFonts w:ascii="Tahoma" w:hAnsi="Tahoma" w:cs="Tahoma"/>
          <w:sz w:val="20"/>
          <w:szCs w:val="20"/>
          <w:lang w:val="fr-FR"/>
        </w:rPr>
        <w:t xml:space="preserve"> leur</w:t>
      </w:r>
      <w:r w:rsidR="00456F44" w:rsidRPr="005667BA">
        <w:rPr>
          <w:rFonts w:ascii="Tahoma" w:hAnsi="Tahoma" w:cs="Tahoma"/>
          <w:sz w:val="20"/>
          <w:szCs w:val="20"/>
          <w:lang w:val="fr-FR"/>
        </w:rPr>
        <w:t xml:space="preserve"> base de données </w:t>
      </w:r>
      <w:r w:rsidR="00CF1FB2" w:rsidRPr="005667BA">
        <w:rPr>
          <w:rFonts w:ascii="Tahoma" w:hAnsi="Tahoma" w:cs="Tahoma"/>
          <w:sz w:val="20"/>
          <w:szCs w:val="20"/>
          <w:lang w:val="fr-FR"/>
        </w:rPr>
        <w:t>au</w:t>
      </w:r>
      <w:r w:rsidR="00FF0909" w:rsidRPr="005667BA">
        <w:rPr>
          <w:rFonts w:ascii="Tahoma" w:hAnsi="Tahoma" w:cs="Tahoma"/>
          <w:sz w:val="20"/>
          <w:szCs w:val="20"/>
          <w:lang w:val="fr-FR"/>
        </w:rPr>
        <w:t>x</w:t>
      </w:r>
      <w:r w:rsidR="00CF1FB2" w:rsidRPr="005667BA">
        <w:rPr>
          <w:rFonts w:ascii="Tahoma" w:hAnsi="Tahoma" w:cs="Tahoma"/>
          <w:sz w:val="20"/>
          <w:szCs w:val="20"/>
          <w:lang w:val="fr-FR"/>
        </w:rPr>
        <w:t xml:space="preserve"> besoin</w:t>
      </w:r>
      <w:r w:rsidR="00FF0909" w:rsidRPr="005667BA">
        <w:rPr>
          <w:rFonts w:ascii="Tahoma" w:hAnsi="Tahoma" w:cs="Tahoma"/>
          <w:sz w:val="20"/>
          <w:szCs w:val="20"/>
          <w:lang w:val="fr-FR"/>
        </w:rPr>
        <w:t>s</w:t>
      </w:r>
      <w:r w:rsidR="00CF1FB2" w:rsidRPr="005667BA">
        <w:rPr>
          <w:rFonts w:ascii="Tahoma" w:hAnsi="Tahoma" w:cs="Tahoma"/>
          <w:sz w:val="20"/>
          <w:szCs w:val="20"/>
          <w:lang w:val="fr-FR"/>
        </w:rPr>
        <w:t xml:space="preserve"> du projet. </w:t>
      </w:r>
      <w:r w:rsidR="004E3FB5" w:rsidRPr="005667BA">
        <w:rPr>
          <w:rFonts w:ascii="Tahoma" w:hAnsi="Tahoma" w:cs="Tahoma"/>
          <w:sz w:val="20"/>
          <w:szCs w:val="20"/>
          <w:lang w:val="fr-FR"/>
        </w:rPr>
        <w:t>Par la suite, l</w:t>
      </w:r>
      <w:r w:rsidR="00CF1FB2" w:rsidRPr="005667BA">
        <w:rPr>
          <w:rFonts w:ascii="Tahoma" w:hAnsi="Tahoma" w:cs="Tahoma"/>
          <w:sz w:val="20"/>
          <w:szCs w:val="20"/>
          <w:lang w:val="fr-FR"/>
        </w:rPr>
        <w:t xml:space="preserve">e prestataire accompagnera les services </w:t>
      </w:r>
      <w:r w:rsidR="00FF0909" w:rsidRPr="005667BA">
        <w:rPr>
          <w:rFonts w:ascii="Tahoma" w:hAnsi="Tahoma" w:cs="Tahoma"/>
          <w:sz w:val="20"/>
          <w:szCs w:val="20"/>
          <w:lang w:val="fr-FR"/>
        </w:rPr>
        <w:t xml:space="preserve">de la DGI </w:t>
      </w:r>
      <w:r w:rsidR="00CF1FB2" w:rsidRPr="005667BA">
        <w:rPr>
          <w:rFonts w:ascii="Tahoma" w:hAnsi="Tahoma" w:cs="Tahoma"/>
          <w:sz w:val="20"/>
          <w:szCs w:val="20"/>
          <w:lang w:val="fr-FR"/>
        </w:rPr>
        <w:t xml:space="preserve">pour centraliser dans leur base de données les informations recueillies via le recensement susmentionné. </w:t>
      </w:r>
    </w:p>
    <w:p w14:paraId="1D04FC67" w14:textId="77777777" w:rsidR="00DE3D31" w:rsidRPr="005667BA" w:rsidRDefault="00DE3D31" w:rsidP="005667BA">
      <w:pPr>
        <w:ind w:left="-284" w:right="-426"/>
        <w:jc w:val="both"/>
        <w:rPr>
          <w:rFonts w:ascii="Tahoma" w:hAnsi="Tahoma" w:cs="Tahoma"/>
          <w:sz w:val="20"/>
          <w:szCs w:val="20"/>
          <w:lang w:val="fr-FR"/>
        </w:rPr>
      </w:pPr>
    </w:p>
    <w:p w14:paraId="655FFA8C" w14:textId="23D45F03" w:rsidR="00DE3D31" w:rsidRPr="005667BA" w:rsidRDefault="00DE3D31" w:rsidP="005667BA">
      <w:pPr>
        <w:ind w:left="-284" w:right="-426"/>
        <w:jc w:val="both"/>
        <w:rPr>
          <w:rFonts w:ascii="Tahoma" w:hAnsi="Tahoma" w:cs="Tahoma"/>
          <w:sz w:val="20"/>
          <w:szCs w:val="20"/>
          <w:lang w:val="fr-FR"/>
        </w:rPr>
      </w:pPr>
      <w:r w:rsidRPr="005667BA">
        <w:rPr>
          <w:rFonts w:ascii="Tahoma" w:hAnsi="Tahoma" w:cs="Tahoma"/>
          <w:sz w:val="20"/>
          <w:szCs w:val="20"/>
          <w:lang w:val="fr-FR"/>
        </w:rPr>
        <w:t>Cette base de données devra notamment comporter les informations suivantes :</w:t>
      </w:r>
    </w:p>
    <w:p w14:paraId="7ADBD8E3" w14:textId="77777777" w:rsidR="00DE3D31" w:rsidRPr="005667BA" w:rsidRDefault="00DE3D31" w:rsidP="005667BA">
      <w:pPr>
        <w:ind w:left="-284" w:right="-426"/>
        <w:jc w:val="both"/>
        <w:rPr>
          <w:rFonts w:ascii="Tahoma" w:hAnsi="Tahoma" w:cs="Tahoma"/>
          <w:sz w:val="20"/>
          <w:szCs w:val="20"/>
          <w:lang w:val="fr-FR"/>
        </w:rPr>
      </w:pPr>
    </w:p>
    <w:p w14:paraId="12BFA4F7" w14:textId="251F77DC" w:rsidR="00DE3D31" w:rsidRPr="005667BA" w:rsidRDefault="00DE3D31" w:rsidP="005667BA">
      <w:pPr>
        <w:pStyle w:val="ListParagraph"/>
        <w:numPr>
          <w:ilvl w:val="0"/>
          <w:numId w:val="34"/>
        </w:numPr>
        <w:ind w:right="-426"/>
        <w:jc w:val="both"/>
        <w:rPr>
          <w:rFonts w:ascii="Tahoma" w:hAnsi="Tahoma" w:cs="Tahoma"/>
          <w:sz w:val="20"/>
          <w:szCs w:val="20"/>
          <w:lang w:val="fr-FR"/>
        </w:rPr>
      </w:pPr>
      <w:r w:rsidRPr="005667BA">
        <w:rPr>
          <w:rFonts w:ascii="Tahoma" w:hAnsi="Tahoma" w:cs="Tahoma"/>
          <w:sz w:val="20"/>
          <w:szCs w:val="20"/>
          <w:lang w:val="fr-FR"/>
        </w:rPr>
        <w:t>Dénomination de la structure ou acteur ;</w:t>
      </w:r>
    </w:p>
    <w:p w14:paraId="43460186" w14:textId="78E872D3" w:rsidR="00DE3D31" w:rsidRPr="005667BA" w:rsidRDefault="00DE3D31" w:rsidP="005667BA">
      <w:pPr>
        <w:pStyle w:val="ListParagraph"/>
        <w:numPr>
          <w:ilvl w:val="0"/>
          <w:numId w:val="34"/>
        </w:numPr>
        <w:ind w:right="-426"/>
        <w:jc w:val="both"/>
        <w:rPr>
          <w:rFonts w:ascii="Tahoma" w:hAnsi="Tahoma" w:cs="Tahoma"/>
          <w:sz w:val="20"/>
          <w:szCs w:val="20"/>
          <w:lang w:val="fr-FR"/>
        </w:rPr>
      </w:pPr>
      <w:r w:rsidRPr="005667BA">
        <w:rPr>
          <w:rFonts w:ascii="Tahoma" w:hAnsi="Tahoma" w:cs="Tahoma"/>
          <w:sz w:val="20"/>
          <w:szCs w:val="20"/>
          <w:lang w:val="fr-FR"/>
        </w:rPr>
        <w:t xml:space="preserve">Nom de la personne responsable ; </w:t>
      </w:r>
    </w:p>
    <w:p w14:paraId="01E931B7" w14:textId="6D9C12A6" w:rsidR="00DE3D31" w:rsidRPr="005667BA" w:rsidRDefault="00DE3D31" w:rsidP="005667BA">
      <w:pPr>
        <w:pStyle w:val="ListParagraph"/>
        <w:numPr>
          <w:ilvl w:val="0"/>
          <w:numId w:val="34"/>
        </w:numPr>
        <w:ind w:right="-426"/>
        <w:jc w:val="both"/>
        <w:rPr>
          <w:rFonts w:ascii="Tahoma" w:hAnsi="Tahoma" w:cs="Tahoma"/>
          <w:sz w:val="20"/>
          <w:szCs w:val="20"/>
          <w:lang w:val="fr-FR"/>
        </w:rPr>
      </w:pPr>
      <w:r w:rsidRPr="005667BA">
        <w:rPr>
          <w:rFonts w:ascii="Tahoma" w:hAnsi="Tahoma" w:cs="Tahoma"/>
          <w:sz w:val="20"/>
          <w:szCs w:val="20"/>
          <w:lang w:val="fr-FR"/>
        </w:rPr>
        <w:t>Coordonnées (adresse ; téléphone ; e</w:t>
      </w:r>
      <w:r w:rsidR="00555B11" w:rsidRPr="005667BA">
        <w:rPr>
          <w:rFonts w:ascii="Tahoma" w:hAnsi="Tahoma" w:cs="Tahoma"/>
          <w:sz w:val="20"/>
          <w:szCs w:val="20"/>
          <w:lang w:val="fr-FR"/>
        </w:rPr>
        <w:t>-</w:t>
      </w:r>
      <w:r w:rsidRPr="005667BA">
        <w:rPr>
          <w:rFonts w:ascii="Tahoma" w:hAnsi="Tahoma" w:cs="Tahoma"/>
          <w:sz w:val="20"/>
          <w:szCs w:val="20"/>
          <w:lang w:val="fr-FR"/>
        </w:rPr>
        <w:t>mail )</w:t>
      </w:r>
      <w:r w:rsidR="00951F65" w:rsidRPr="005667BA">
        <w:rPr>
          <w:rFonts w:ascii="Tahoma" w:hAnsi="Tahoma" w:cs="Tahoma"/>
          <w:sz w:val="20"/>
          <w:szCs w:val="20"/>
          <w:lang w:val="fr-FR"/>
        </w:rPr>
        <w:t> ;</w:t>
      </w:r>
      <w:r w:rsidRPr="005667BA">
        <w:rPr>
          <w:rFonts w:ascii="Tahoma" w:hAnsi="Tahoma" w:cs="Tahoma"/>
          <w:sz w:val="20"/>
          <w:szCs w:val="20"/>
          <w:lang w:val="fr-FR"/>
        </w:rPr>
        <w:t xml:space="preserve"> </w:t>
      </w:r>
    </w:p>
    <w:p w14:paraId="73917202" w14:textId="4C75444C" w:rsidR="00DE3D31" w:rsidRPr="005667BA" w:rsidRDefault="00DE3D31" w:rsidP="005667BA">
      <w:pPr>
        <w:pStyle w:val="ListParagraph"/>
        <w:numPr>
          <w:ilvl w:val="0"/>
          <w:numId w:val="34"/>
        </w:numPr>
        <w:ind w:right="-426"/>
        <w:jc w:val="both"/>
        <w:rPr>
          <w:rFonts w:ascii="Tahoma" w:hAnsi="Tahoma" w:cs="Tahoma"/>
          <w:sz w:val="20"/>
          <w:szCs w:val="20"/>
          <w:lang w:val="fr-FR"/>
        </w:rPr>
      </w:pPr>
      <w:r w:rsidRPr="005667BA">
        <w:rPr>
          <w:rFonts w:ascii="Tahoma" w:hAnsi="Tahoma" w:cs="Tahoma"/>
          <w:sz w:val="20"/>
          <w:szCs w:val="20"/>
          <w:lang w:val="fr-FR"/>
        </w:rPr>
        <w:t>Domaine d’activité(s) ;</w:t>
      </w:r>
    </w:p>
    <w:p w14:paraId="3F66F58F" w14:textId="77777777" w:rsidR="00555B11" w:rsidRPr="005667BA" w:rsidRDefault="00DE3D31" w:rsidP="005667BA">
      <w:pPr>
        <w:pStyle w:val="ListParagraph"/>
        <w:numPr>
          <w:ilvl w:val="0"/>
          <w:numId w:val="34"/>
        </w:numPr>
        <w:ind w:right="-426"/>
        <w:jc w:val="both"/>
        <w:rPr>
          <w:rFonts w:ascii="Tahoma" w:hAnsi="Tahoma" w:cs="Tahoma"/>
          <w:sz w:val="20"/>
          <w:szCs w:val="20"/>
          <w:lang w:val="fr-FR"/>
        </w:rPr>
      </w:pPr>
      <w:r w:rsidRPr="005667BA">
        <w:rPr>
          <w:rFonts w:ascii="Tahoma" w:hAnsi="Tahoma" w:cs="Tahoma"/>
          <w:sz w:val="20"/>
          <w:szCs w:val="20"/>
          <w:lang w:val="fr-FR"/>
        </w:rPr>
        <w:t>Site ; application ou réseau</w:t>
      </w:r>
      <w:r w:rsidR="00555B11" w:rsidRPr="005667BA">
        <w:rPr>
          <w:rFonts w:ascii="Tahoma" w:hAnsi="Tahoma" w:cs="Tahoma"/>
          <w:sz w:val="20"/>
          <w:szCs w:val="20"/>
          <w:lang w:val="fr-FR"/>
        </w:rPr>
        <w:t> ;</w:t>
      </w:r>
    </w:p>
    <w:p w14:paraId="443BCD1B" w14:textId="77777777" w:rsidR="00FF0909" w:rsidRPr="005667BA" w:rsidRDefault="00555B11" w:rsidP="005667BA">
      <w:pPr>
        <w:pStyle w:val="ListParagraph"/>
        <w:numPr>
          <w:ilvl w:val="0"/>
          <w:numId w:val="34"/>
        </w:numPr>
        <w:ind w:right="-426"/>
        <w:jc w:val="both"/>
        <w:rPr>
          <w:rFonts w:ascii="Tahoma" w:hAnsi="Tahoma" w:cs="Tahoma"/>
          <w:sz w:val="20"/>
          <w:szCs w:val="20"/>
          <w:lang w:val="fr-FR"/>
        </w:rPr>
      </w:pPr>
      <w:r w:rsidRPr="005667BA">
        <w:rPr>
          <w:rFonts w:ascii="Tahoma" w:hAnsi="Tahoma" w:cs="Tahoma"/>
          <w:sz w:val="20"/>
          <w:szCs w:val="20"/>
          <w:lang w:val="fr-FR"/>
        </w:rPr>
        <w:t>Tout autre information que le prestataire estimera pertinent</w:t>
      </w:r>
      <w:r w:rsidR="00FF0909" w:rsidRPr="005667BA">
        <w:rPr>
          <w:rFonts w:ascii="Tahoma" w:hAnsi="Tahoma" w:cs="Tahoma"/>
          <w:sz w:val="20"/>
          <w:szCs w:val="20"/>
          <w:lang w:val="fr-FR"/>
        </w:rPr>
        <w:t>e</w:t>
      </w:r>
      <w:r w:rsidRPr="005667BA">
        <w:rPr>
          <w:rFonts w:ascii="Tahoma" w:hAnsi="Tahoma" w:cs="Tahoma"/>
          <w:sz w:val="20"/>
          <w:szCs w:val="20"/>
          <w:lang w:val="fr-FR"/>
        </w:rPr>
        <w:t>.</w:t>
      </w:r>
    </w:p>
    <w:p w14:paraId="1EBC162B" w14:textId="77777777" w:rsidR="00FF0909" w:rsidRPr="005667BA" w:rsidRDefault="00FF0909" w:rsidP="005667BA">
      <w:pPr>
        <w:pStyle w:val="ListParagraph"/>
        <w:ind w:left="436" w:right="-426"/>
        <w:jc w:val="both"/>
        <w:rPr>
          <w:rFonts w:ascii="Tahoma" w:hAnsi="Tahoma" w:cs="Tahoma"/>
          <w:sz w:val="20"/>
          <w:szCs w:val="20"/>
          <w:lang w:val="fr-FR"/>
        </w:rPr>
      </w:pPr>
    </w:p>
    <w:p w14:paraId="725B504A" w14:textId="1297B607" w:rsidR="00555B11" w:rsidRPr="005667BA" w:rsidRDefault="00FF0909" w:rsidP="005667BA">
      <w:pPr>
        <w:ind w:left="-284" w:right="-426"/>
        <w:jc w:val="both"/>
        <w:rPr>
          <w:rFonts w:ascii="Tahoma" w:hAnsi="Tahoma" w:cs="Tahoma"/>
          <w:sz w:val="20"/>
          <w:szCs w:val="20"/>
          <w:lang w:val="fr-FR"/>
        </w:rPr>
      </w:pPr>
      <w:r w:rsidRPr="005667BA">
        <w:rPr>
          <w:rFonts w:ascii="Tahoma" w:hAnsi="Tahoma" w:cs="Tahoma"/>
          <w:sz w:val="20"/>
          <w:szCs w:val="20"/>
          <w:lang w:val="fr-FR"/>
        </w:rPr>
        <w:t xml:space="preserve">La base de données devra être facile d’utilisation et mise à jour </w:t>
      </w:r>
      <w:r w:rsidR="00A502EC" w:rsidRPr="005667BA">
        <w:rPr>
          <w:rFonts w:ascii="Tahoma" w:hAnsi="Tahoma" w:cs="Tahoma"/>
          <w:sz w:val="20"/>
          <w:szCs w:val="20"/>
          <w:lang w:val="fr-FR"/>
        </w:rPr>
        <w:t xml:space="preserve">par le prestataire </w:t>
      </w:r>
      <w:r w:rsidRPr="005667BA">
        <w:rPr>
          <w:rFonts w:ascii="Tahoma" w:hAnsi="Tahoma" w:cs="Tahoma"/>
          <w:sz w:val="20"/>
          <w:szCs w:val="20"/>
          <w:lang w:val="fr-FR"/>
        </w:rPr>
        <w:t>durant toute la durée du projet.</w:t>
      </w:r>
      <w:r w:rsidR="00A502EC" w:rsidRPr="005667BA">
        <w:rPr>
          <w:rFonts w:ascii="Tahoma" w:hAnsi="Tahoma" w:cs="Tahoma"/>
          <w:sz w:val="20"/>
          <w:szCs w:val="20"/>
          <w:lang w:val="fr-FR"/>
        </w:rPr>
        <w:t xml:space="preserve"> A termes, les services de la DGI devraient être en mesure de prendre en charge de manière autonome cette base de données. </w:t>
      </w:r>
    </w:p>
    <w:p w14:paraId="333727AF" w14:textId="77777777" w:rsidR="00FF0909" w:rsidRPr="005667BA" w:rsidRDefault="00FF0909" w:rsidP="005667BA">
      <w:pPr>
        <w:pStyle w:val="ListParagraph"/>
        <w:ind w:left="436" w:right="-426"/>
        <w:jc w:val="both"/>
        <w:rPr>
          <w:rFonts w:ascii="Tahoma" w:hAnsi="Tahoma" w:cs="Tahoma"/>
          <w:sz w:val="20"/>
          <w:szCs w:val="20"/>
          <w:lang w:val="fr-FR"/>
        </w:rPr>
      </w:pPr>
    </w:p>
    <w:p w14:paraId="669A2B4F" w14:textId="7E241F18" w:rsidR="00E44D5F" w:rsidRPr="005667BA" w:rsidRDefault="00E44D5F" w:rsidP="005667BA">
      <w:pPr>
        <w:tabs>
          <w:tab w:val="left" w:pos="1134"/>
        </w:tabs>
        <w:ind w:left="1134" w:right="-426" w:hanging="1418"/>
        <w:jc w:val="both"/>
        <w:rPr>
          <w:rFonts w:ascii="Tahoma" w:hAnsi="Tahoma" w:cs="Tahoma"/>
          <w:b/>
          <w:bCs/>
          <w:sz w:val="20"/>
          <w:szCs w:val="20"/>
          <w:lang w:val="fr-FR"/>
        </w:rPr>
      </w:pPr>
      <w:r w:rsidRPr="005667BA">
        <w:rPr>
          <w:rFonts w:ascii="Tahoma" w:hAnsi="Tahoma" w:cs="Tahoma"/>
          <w:b/>
          <w:bCs/>
          <w:sz w:val="20"/>
          <w:szCs w:val="20"/>
          <w:u w:val="single"/>
          <w:lang w:val="fr-FR"/>
        </w:rPr>
        <w:t>Livrable 3</w:t>
      </w:r>
      <w:r w:rsidRPr="005667BA">
        <w:rPr>
          <w:rFonts w:ascii="Tahoma" w:hAnsi="Tahoma" w:cs="Tahoma"/>
          <w:b/>
          <w:bCs/>
          <w:sz w:val="20"/>
          <w:szCs w:val="20"/>
          <w:lang w:val="fr-FR"/>
        </w:rPr>
        <w:t xml:space="preserve"> </w:t>
      </w:r>
      <w:r w:rsidR="00863B8C" w:rsidRPr="005667BA">
        <w:rPr>
          <w:rFonts w:ascii="Tahoma" w:hAnsi="Tahoma" w:cs="Tahoma"/>
          <w:b/>
          <w:bCs/>
          <w:sz w:val="20"/>
          <w:szCs w:val="20"/>
          <w:lang w:val="fr-FR"/>
        </w:rPr>
        <w:tab/>
      </w:r>
      <w:bookmarkStart w:id="8" w:name="_Hlk31376312"/>
      <w:r w:rsidRPr="005667BA">
        <w:rPr>
          <w:rFonts w:ascii="Tahoma" w:hAnsi="Tahoma" w:cs="Tahoma"/>
          <w:b/>
          <w:bCs/>
          <w:sz w:val="20"/>
          <w:szCs w:val="20"/>
          <w:lang w:val="fr-FR"/>
        </w:rPr>
        <w:t>Accompagne</w:t>
      </w:r>
      <w:r w:rsidR="00CB7A14" w:rsidRPr="005667BA">
        <w:rPr>
          <w:rFonts w:ascii="Tahoma" w:hAnsi="Tahoma" w:cs="Tahoma"/>
          <w:b/>
          <w:bCs/>
          <w:sz w:val="20"/>
          <w:szCs w:val="20"/>
          <w:lang w:val="fr-FR"/>
        </w:rPr>
        <w:t>me</w:t>
      </w:r>
      <w:r w:rsidRPr="005667BA">
        <w:rPr>
          <w:rFonts w:ascii="Tahoma" w:hAnsi="Tahoma" w:cs="Tahoma"/>
          <w:b/>
          <w:bCs/>
          <w:sz w:val="20"/>
          <w:szCs w:val="20"/>
          <w:lang w:val="fr-FR"/>
        </w:rPr>
        <w:t xml:space="preserve">nt </w:t>
      </w:r>
      <w:r w:rsidR="004E3FB5" w:rsidRPr="005667BA">
        <w:rPr>
          <w:rFonts w:ascii="Tahoma" w:hAnsi="Tahoma" w:cs="Tahoma"/>
          <w:b/>
          <w:bCs/>
          <w:sz w:val="20"/>
          <w:szCs w:val="20"/>
          <w:lang w:val="fr-FR"/>
        </w:rPr>
        <w:t xml:space="preserve">des services </w:t>
      </w:r>
      <w:r w:rsidRPr="005667BA">
        <w:rPr>
          <w:rFonts w:ascii="Tahoma" w:hAnsi="Tahoma" w:cs="Tahoma"/>
          <w:b/>
          <w:bCs/>
          <w:sz w:val="20"/>
          <w:szCs w:val="20"/>
          <w:lang w:val="fr-FR"/>
        </w:rPr>
        <w:t xml:space="preserve">ou développement, le cas échéant, d’un site web dédié à l’accès à l’information juridique </w:t>
      </w:r>
      <w:bookmarkEnd w:id="8"/>
      <w:r w:rsidR="004E3FB5" w:rsidRPr="005667BA">
        <w:rPr>
          <w:rFonts w:ascii="Tahoma" w:hAnsi="Tahoma" w:cs="Tahoma"/>
          <w:b/>
          <w:bCs/>
          <w:sz w:val="20"/>
          <w:szCs w:val="20"/>
          <w:lang w:val="fr-FR"/>
        </w:rPr>
        <w:t>et mise à jour de celui-ci</w:t>
      </w:r>
    </w:p>
    <w:p w14:paraId="183CD6AC" w14:textId="65914F91" w:rsidR="00E44D5F" w:rsidRPr="005667BA" w:rsidRDefault="00E44D5F" w:rsidP="005667BA">
      <w:pPr>
        <w:tabs>
          <w:tab w:val="left" w:pos="1134"/>
        </w:tabs>
        <w:ind w:left="1134" w:right="-426" w:hanging="1418"/>
        <w:jc w:val="both"/>
        <w:rPr>
          <w:rFonts w:ascii="Tahoma" w:hAnsi="Tahoma" w:cs="Tahoma"/>
          <w:b/>
          <w:bCs/>
          <w:sz w:val="20"/>
          <w:szCs w:val="20"/>
          <w:lang w:val="fr-FR"/>
        </w:rPr>
      </w:pPr>
    </w:p>
    <w:p w14:paraId="7F52B786" w14:textId="331F209D" w:rsidR="00CD125D" w:rsidRPr="005667BA" w:rsidRDefault="00CF1FB2" w:rsidP="005667BA">
      <w:pPr>
        <w:ind w:left="-284" w:right="-426"/>
        <w:jc w:val="both"/>
        <w:rPr>
          <w:rFonts w:ascii="Tahoma" w:hAnsi="Tahoma" w:cs="Tahoma"/>
          <w:sz w:val="20"/>
          <w:szCs w:val="20"/>
          <w:lang w:val="fr-FR"/>
        </w:rPr>
      </w:pPr>
      <w:r w:rsidRPr="005667BA">
        <w:rPr>
          <w:rFonts w:ascii="Tahoma" w:hAnsi="Tahoma" w:cs="Tahoma"/>
          <w:sz w:val="20"/>
          <w:szCs w:val="20"/>
          <w:lang w:val="fr-FR"/>
        </w:rPr>
        <w:t xml:space="preserve">A partir de cette base de </w:t>
      </w:r>
      <w:r w:rsidR="00DE3D31" w:rsidRPr="005667BA">
        <w:rPr>
          <w:rFonts w:ascii="Tahoma" w:hAnsi="Tahoma" w:cs="Tahoma"/>
          <w:sz w:val="20"/>
          <w:szCs w:val="20"/>
          <w:lang w:val="fr-FR"/>
        </w:rPr>
        <w:t>données</w:t>
      </w:r>
      <w:r w:rsidRPr="005667BA">
        <w:rPr>
          <w:rFonts w:ascii="Tahoma" w:hAnsi="Tahoma" w:cs="Tahoma"/>
          <w:sz w:val="20"/>
          <w:szCs w:val="20"/>
          <w:lang w:val="fr-FR"/>
        </w:rPr>
        <w:t xml:space="preserve">, le </w:t>
      </w:r>
      <w:r w:rsidR="00DE3D31" w:rsidRPr="005667BA">
        <w:rPr>
          <w:rFonts w:ascii="Tahoma" w:hAnsi="Tahoma" w:cs="Tahoma"/>
          <w:sz w:val="20"/>
          <w:szCs w:val="20"/>
          <w:lang w:val="fr-FR"/>
        </w:rPr>
        <w:t>prestataire</w:t>
      </w:r>
      <w:r w:rsidRPr="005667BA">
        <w:rPr>
          <w:rFonts w:ascii="Tahoma" w:hAnsi="Tahoma" w:cs="Tahoma"/>
          <w:sz w:val="20"/>
          <w:szCs w:val="20"/>
          <w:lang w:val="fr-FR"/>
        </w:rPr>
        <w:t xml:space="preserve"> accompagnera les </w:t>
      </w:r>
      <w:r w:rsidR="00FF0909" w:rsidRPr="005667BA">
        <w:rPr>
          <w:rFonts w:ascii="Tahoma" w:hAnsi="Tahoma" w:cs="Tahoma"/>
          <w:sz w:val="20"/>
          <w:szCs w:val="20"/>
          <w:lang w:val="fr-FR"/>
        </w:rPr>
        <w:t>services de la Direction générale de l’informatique (DGI) du Ministère de la Justice</w:t>
      </w:r>
      <w:r w:rsidR="00CD125D" w:rsidRPr="005667BA">
        <w:rPr>
          <w:rFonts w:ascii="Tahoma" w:hAnsi="Tahoma" w:cs="Tahoma"/>
          <w:sz w:val="20"/>
          <w:szCs w:val="20"/>
          <w:lang w:val="fr-FR"/>
        </w:rPr>
        <w:t xml:space="preserve"> dans la révision de leur site web destiné à favoriser l’accès à l’information juridique et faciliter l’orientation des personnes vers les structures et acteurs pertinents. </w:t>
      </w:r>
      <w:r w:rsidR="009A1452" w:rsidRPr="005667BA">
        <w:rPr>
          <w:rFonts w:ascii="Tahoma" w:hAnsi="Tahoma" w:cs="Tahoma"/>
          <w:sz w:val="20"/>
          <w:szCs w:val="20"/>
          <w:lang w:val="fr-FR"/>
        </w:rPr>
        <w:t xml:space="preserve">Le cas échéant, le prestataire devra développer le site web. </w:t>
      </w:r>
      <w:r w:rsidR="00CD125D" w:rsidRPr="005667BA">
        <w:rPr>
          <w:rFonts w:ascii="Tahoma" w:hAnsi="Tahoma" w:cs="Tahoma"/>
          <w:sz w:val="20"/>
          <w:szCs w:val="20"/>
          <w:lang w:val="fr-FR"/>
        </w:rPr>
        <w:t xml:space="preserve">Ce </w:t>
      </w:r>
      <w:r w:rsidR="009A1452" w:rsidRPr="005667BA">
        <w:rPr>
          <w:rFonts w:ascii="Tahoma" w:hAnsi="Tahoma" w:cs="Tahoma"/>
          <w:sz w:val="20"/>
          <w:szCs w:val="20"/>
          <w:lang w:val="fr-FR"/>
        </w:rPr>
        <w:t>dernier</w:t>
      </w:r>
      <w:r w:rsidR="00A502EC" w:rsidRPr="005667BA">
        <w:rPr>
          <w:rFonts w:ascii="Tahoma" w:hAnsi="Tahoma" w:cs="Tahoma"/>
          <w:sz w:val="20"/>
          <w:szCs w:val="20"/>
          <w:lang w:val="fr-FR"/>
        </w:rPr>
        <w:t xml:space="preserve"> </w:t>
      </w:r>
      <w:r w:rsidR="00CD125D" w:rsidRPr="005667BA">
        <w:rPr>
          <w:rFonts w:ascii="Tahoma" w:hAnsi="Tahoma" w:cs="Tahoma"/>
          <w:sz w:val="20"/>
          <w:szCs w:val="20"/>
          <w:lang w:val="fr-FR"/>
        </w:rPr>
        <w:t xml:space="preserve">devra notamment contenir les éléments suivants : </w:t>
      </w:r>
    </w:p>
    <w:p w14:paraId="2357871E" w14:textId="77777777" w:rsidR="00CD125D" w:rsidRPr="005667BA" w:rsidRDefault="00CD125D" w:rsidP="005667BA">
      <w:pPr>
        <w:ind w:left="-284" w:right="-426"/>
        <w:jc w:val="both"/>
        <w:rPr>
          <w:rFonts w:ascii="Tahoma" w:hAnsi="Tahoma" w:cs="Tahoma"/>
          <w:sz w:val="20"/>
          <w:szCs w:val="20"/>
          <w:lang w:val="fr-FR"/>
        </w:rPr>
      </w:pPr>
    </w:p>
    <w:p w14:paraId="6FE7520D" w14:textId="3703D37E" w:rsidR="00CD125D" w:rsidRPr="005667BA" w:rsidRDefault="00CD125D" w:rsidP="005667BA">
      <w:pPr>
        <w:pStyle w:val="ListParagraph"/>
        <w:numPr>
          <w:ilvl w:val="0"/>
          <w:numId w:val="34"/>
        </w:numPr>
        <w:ind w:right="-426"/>
        <w:jc w:val="both"/>
        <w:rPr>
          <w:rFonts w:ascii="Tahoma" w:hAnsi="Tahoma" w:cs="Tahoma"/>
          <w:sz w:val="20"/>
          <w:szCs w:val="20"/>
          <w:lang w:val="fr-FR"/>
        </w:rPr>
      </w:pPr>
      <w:r w:rsidRPr="005667BA">
        <w:rPr>
          <w:rFonts w:ascii="Tahoma" w:hAnsi="Tahoma" w:cs="Tahoma"/>
          <w:sz w:val="20"/>
          <w:szCs w:val="20"/>
          <w:lang w:val="fr-FR"/>
        </w:rPr>
        <w:t>Des informations sur l’accès aux droits ;</w:t>
      </w:r>
    </w:p>
    <w:p w14:paraId="793DC738" w14:textId="4D7D56C1" w:rsidR="00CD125D" w:rsidRPr="005667BA" w:rsidRDefault="00CD125D" w:rsidP="005667BA">
      <w:pPr>
        <w:pStyle w:val="ListParagraph"/>
        <w:numPr>
          <w:ilvl w:val="0"/>
          <w:numId w:val="34"/>
        </w:numPr>
        <w:ind w:right="-426"/>
        <w:jc w:val="both"/>
        <w:rPr>
          <w:rFonts w:ascii="Tahoma" w:hAnsi="Tahoma" w:cs="Tahoma"/>
          <w:sz w:val="20"/>
          <w:szCs w:val="20"/>
          <w:lang w:val="fr-FR"/>
        </w:rPr>
      </w:pPr>
      <w:r w:rsidRPr="005667BA">
        <w:rPr>
          <w:rFonts w:ascii="Tahoma" w:hAnsi="Tahoma" w:cs="Tahoma"/>
          <w:sz w:val="20"/>
          <w:szCs w:val="20"/>
          <w:lang w:val="fr-FR"/>
        </w:rPr>
        <w:t xml:space="preserve">Une carte judiciaire actualisée ; </w:t>
      </w:r>
    </w:p>
    <w:p w14:paraId="5210A62E" w14:textId="17D610C1" w:rsidR="00CD125D" w:rsidRPr="005667BA" w:rsidRDefault="00CD125D" w:rsidP="005667BA">
      <w:pPr>
        <w:pStyle w:val="ListParagraph"/>
        <w:numPr>
          <w:ilvl w:val="0"/>
          <w:numId w:val="34"/>
        </w:numPr>
        <w:ind w:right="-426"/>
        <w:jc w:val="both"/>
        <w:rPr>
          <w:rFonts w:ascii="Tahoma" w:hAnsi="Tahoma" w:cs="Tahoma"/>
          <w:sz w:val="20"/>
          <w:szCs w:val="20"/>
          <w:lang w:val="fr-FR"/>
        </w:rPr>
      </w:pPr>
      <w:r w:rsidRPr="005667BA">
        <w:rPr>
          <w:rFonts w:ascii="Tahoma" w:hAnsi="Tahoma" w:cs="Tahoma"/>
          <w:sz w:val="20"/>
          <w:szCs w:val="20"/>
          <w:lang w:val="fr-FR"/>
        </w:rPr>
        <w:t>Les adresses, coordonnées, activités et horaires d’ouverture des différent</w:t>
      </w:r>
      <w:r w:rsidR="00A502EC" w:rsidRPr="005667BA">
        <w:rPr>
          <w:rFonts w:ascii="Tahoma" w:hAnsi="Tahoma" w:cs="Tahoma"/>
          <w:sz w:val="20"/>
          <w:szCs w:val="20"/>
          <w:lang w:val="fr-FR"/>
        </w:rPr>
        <w:t>e</w:t>
      </w:r>
      <w:r w:rsidRPr="005667BA">
        <w:rPr>
          <w:rFonts w:ascii="Tahoma" w:hAnsi="Tahoma" w:cs="Tahoma"/>
          <w:sz w:val="20"/>
          <w:szCs w:val="20"/>
          <w:lang w:val="fr-FR"/>
        </w:rPr>
        <w:t>s structures et acteurs pertinents ;</w:t>
      </w:r>
    </w:p>
    <w:p w14:paraId="63C40FD8" w14:textId="42057627" w:rsidR="00CD125D" w:rsidRPr="005667BA" w:rsidRDefault="00CD125D" w:rsidP="005667BA">
      <w:pPr>
        <w:pStyle w:val="ListParagraph"/>
        <w:numPr>
          <w:ilvl w:val="0"/>
          <w:numId w:val="34"/>
        </w:numPr>
        <w:ind w:right="-426"/>
        <w:jc w:val="both"/>
        <w:rPr>
          <w:rFonts w:ascii="Tahoma" w:hAnsi="Tahoma" w:cs="Tahoma"/>
          <w:sz w:val="20"/>
          <w:szCs w:val="20"/>
          <w:lang w:val="fr-FR"/>
        </w:rPr>
      </w:pPr>
      <w:r w:rsidRPr="005667BA">
        <w:rPr>
          <w:rFonts w:ascii="Tahoma" w:hAnsi="Tahoma" w:cs="Tahoma"/>
          <w:sz w:val="20"/>
          <w:szCs w:val="20"/>
          <w:lang w:val="fr-FR"/>
        </w:rPr>
        <w:t>Des liens utiles sur les sites, applications et réseaux sociaux institutionnels et associatifs pertinents ;</w:t>
      </w:r>
    </w:p>
    <w:p w14:paraId="4F0972AA" w14:textId="6D7081A3" w:rsidR="00CD125D" w:rsidRPr="005667BA" w:rsidRDefault="00CD125D" w:rsidP="005667BA">
      <w:pPr>
        <w:pStyle w:val="ListParagraph"/>
        <w:numPr>
          <w:ilvl w:val="0"/>
          <w:numId w:val="34"/>
        </w:numPr>
        <w:ind w:right="-426"/>
        <w:jc w:val="both"/>
        <w:rPr>
          <w:rFonts w:ascii="Tahoma" w:hAnsi="Tahoma" w:cs="Tahoma"/>
          <w:sz w:val="20"/>
          <w:szCs w:val="20"/>
          <w:lang w:val="fr-FR"/>
        </w:rPr>
      </w:pPr>
      <w:r w:rsidRPr="005667BA">
        <w:rPr>
          <w:rFonts w:ascii="Tahoma" w:hAnsi="Tahoma" w:cs="Tahoma"/>
          <w:sz w:val="20"/>
          <w:szCs w:val="20"/>
          <w:lang w:val="fr-FR"/>
        </w:rPr>
        <w:t>Tout autre contenu que le prestataire estimera pertinent.</w:t>
      </w:r>
    </w:p>
    <w:p w14:paraId="4A1A4795" w14:textId="4E3D7FA3" w:rsidR="00E44D5F" w:rsidRPr="005667BA" w:rsidRDefault="00E44D5F" w:rsidP="005667BA">
      <w:pPr>
        <w:tabs>
          <w:tab w:val="left" w:pos="1134"/>
        </w:tabs>
        <w:ind w:left="1134" w:right="-426" w:hanging="1418"/>
        <w:jc w:val="both"/>
        <w:rPr>
          <w:rFonts w:ascii="Tahoma" w:hAnsi="Tahoma" w:cs="Tahoma"/>
          <w:b/>
          <w:bCs/>
          <w:sz w:val="20"/>
          <w:szCs w:val="20"/>
          <w:lang w:val="fr-FR"/>
        </w:rPr>
      </w:pPr>
    </w:p>
    <w:p w14:paraId="28567513" w14:textId="1784674A" w:rsidR="00A502EC" w:rsidRPr="005667BA" w:rsidRDefault="00A502EC" w:rsidP="005667BA">
      <w:pPr>
        <w:ind w:left="-284" w:right="-426"/>
        <w:jc w:val="both"/>
        <w:rPr>
          <w:rFonts w:ascii="Tahoma" w:hAnsi="Tahoma" w:cs="Tahoma"/>
          <w:sz w:val="20"/>
          <w:szCs w:val="20"/>
          <w:lang w:val="fr-FR"/>
        </w:rPr>
      </w:pPr>
      <w:r w:rsidRPr="005667BA">
        <w:rPr>
          <w:rFonts w:ascii="Tahoma" w:hAnsi="Tahoma" w:cs="Tahoma"/>
          <w:sz w:val="20"/>
          <w:szCs w:val="20"/>
          <w:lang w:val="fr-FR"/>
        </w:rPr>
        <w:t xml:space="preserve">Le site web se devra d’être facile d’utilisation et présenté en langue française et arabe. Le contenu de ce site devra être mis à jour par le prestataire durant </w:t>
      </w:r>
      <w:bookmarkStart w:id="9" w:name="_Hlk31377195"/>
      <w:r w:rsidRPr="005667BA">
        <w:rPr>
          <w:rFonts w:ascii="Tahoma" w:hAnsi="Tahoma" w:cs="Tahoma"/>
          <w:sz w:val="20"/>
          <w:szCs w:val="20"/>
          <w:lang w:val="fr-FR"/>
        </w:rPr>
        <w:t>toute la durée du projet</w:t>
      </w:r>
      <w:bookmarkEnd w:id="9"/>
      <w:r w:rsidRPr="005667BA">
        <w:rPr>
          <w:rFonts w:ascii="Tahoma" w:hAnsi="Tahoma" w:cs="Tahoma"/>
          <w:sz w:val="20"/>
          <w:szCs w:val="20"/>
          <w:lang w:val="fr-FR"/>
        </w:rPr>
        <w:t>. A termes, les services de la DGI devraient être en mesure de prendre en charge de manière autonome cette base de données.</w:t>
      </w:r>
    </w:p>
    <w:p w14:paraId="50B56028" w14:textId="43AD2156" w:rsidR="00A502EC" w:rsidRPr="005667BA" w:rsidRDefault="00A502EC" w:rsidP="005667BA">
      <w:pPr>
        <w:ind w:right="-426"/>
        <w:jc w:val="both"/>
        <w:rPr>
          <w:rFonts w:ascii="Tahoma" w:hAnsi="Tahoma" w:cs="Tahoma"/>
          <w:sz w:val="20"/>
          <w:szCs w:val="20"/>
          <w:lang w:val="fr-FR"/>
        </w:rPr>
      </w:pPr>
    </w:p>
    <w:p w14:paraId="63E4C47F" w14:textId="5E8DE6F7" w:rsidR="009A1452" w:rsidRPr="005667BA" w:rsidRDefault="009A1452" w:rsidP="005667BA">
      <w:pPr>
        <w:ind w:right="-426"/>
        <w:jc w:val="both"/>
        <w:rPr>
          <w:rFonts w:ascii="Tahoma" w:hAnsi="Tahoma" w:cs="Tahoma"/>
          <w:sz w:val="20"/>
          <w:szCs w:val="20"/>
          <w:lang w:val="fr-FR"/>
        </w:rPr>
      </w:pPr>
    </w:p>
    <w:p w14:paraId="04E27863" w14:textId="77777777" w:rsidR="005667BA" w:rsidRPr="005667BA" w:rsidRDefault="005667BA" w:rsidP="005667BA">
      <w:pPr>
        <w:ind w:right="-426"/>
        <w:jc w:val="both"/>
        <w:rPr>
          <w:rFonts w:ascii="Tahoma" w:hAnsi="Tahoma" w:cs="Tahoma"/>
          <w:sz w:val="20"/>
          <w:szCs w:val="20"/>
          <w:lang w:val="fr-FR"/>
        </w:rPr>
      </w:pPr>
    </w:p>
    <w:p w14:paraId="6EA6DEF2" w14:textId="5F8241DA" w:rsidR="00CD6209" w:rsidRPr="005667BA" w:rsidRDefault="00173125" w:rsidP="005667BA">
      <w:pPr>
        <w:tabs>
          <w:tab w:val="left" w:pos="1134"/>
        </w:tabs>
        <w:ind w:left="1134" w:right="-426" w:hanging="1418"/>
        <w:jc w:val="both"/>
        <w:rPr>
          <w:rFonts w:ascii="Tahoma" w:hAnsi="Tahoma" w:cs="Tahoma"/>
          <w:b/>
          <w:bCs/>
          <w:sz w:val="20"/>
          <w:szCs w:val="20"/>
          <w:lang w:val="fr-FR"/>
        </w:rPr>
      </w:pPr>
      <w:r w:rsidRPr="005667BA">
        <w:rPr>
          <w:rFonts w:ascii="Tahoma" w:hAnsi="Tahoma" w:cs="Tahoma"/>
          <w:b/>
          <w:bCs/>
          <w:sz w:val="20"/>
          <w:szCs w:val="20"/>
          <w:u w:val="single"/>
          <w:lang w:val="fr-FR"/>
        </w:rPr>
        <w:t xml:space="preserve">Livrable </w:t>
      </w:r>
      <w:r w:rsidR="00E44D5F" w:rsidRPr="005667BA">
        <w:rPr>
          <w:rFonts w:ascii="Tahoma" w:hAnsi="Tahoma" w:cs="Tahoma"/>
          <w:b/>
          <w:bCs/>
          <w:sz w:val="20"/>
          <w:szCs w:val="20"/>
          <w:u w:val="single"/>
          <w:lang w:val="fr-FR"/>
        </w:rPr>
        <w:t>4</w:t>
      </w:r>
      <w:r w:rsidRPr="005667BA">
        <w:rPr>
          <w:rFonts w:ascii="Tahoma" w:hAnsi="Tahoma" w:cs="Tahoma"/>
          <w:b/>
          <w:bCs/>
          <w:sz w:val="20"/>
          <w:szCs w:val="20"/>
          <w:lang w:val="fr-FR"/>
        </w:rPr>
        <w:t xml:space="preserve"> </w:t>
      </w:r>
      <w:r w:rsidR="00E44D5F" w:rsidRPr="005667BA">
        <w:rPr>
          <w:rFonts w:ascii="Tahoma" w:hAnsi="Tahoma" w:cs="Tahoma"/>
          <w:b/>
          <w:bCs/>
          <w:sz w:val="20"/>
          <w:szCs w:val="20"/>
          <w:lang w:val="fr-FR"/>
        </w:rPr>
        <w:tab/>
      </w:r>
      <w:bookmarkStart w:id="10" w:name="_Hlk31376504"/>
      <w:r w:rsidRPr="005667BA">
        <w:rPr>
          <w:rFonts w:ascii="Tahoma" w:hAnsi="Tahoma" w:cs="Tahoma"/>
          <w:b/>
          <w:bCs/>
          <w:sz w:val="20"/>
          <w:szCs w:val="20"/>
          <w:lang w:val="fr-FR"/>
        </w:rPr>
        <w:t>E</w:t>
      </w:r>
      <w:r w:rsidR="00AF2184" w:rsidRPr="005667BA">
        <w:rPr>
          <w:rFonts w:ascii="Tahoma" w:hAnsi="Tahoma" w:cs="Tahoma"/>
          <w:b/>
          <w:bCs/>
          <w:sz w:val="20"/>
          <w:szCs w:val="20"/>
          <w:lang w:val="fr-FR"/>
        </w:rPr>
        <w:t xml:space="preserve">laboration </w:t>
      </w:r>
      <w:r w:rsidR="00E44D5F" w:rsidRPr="005667BA">
        <w:rPr>
          <w:rFonts w:ascii="Tahoma" w:hAnsi="Tahoma" w:cs="Tahoma"/>
          <w:b/>
          <w:bCs/>
          <w:sz w:val="20"/>
          <w:szCs w:val="20"/>
          <w:lang w:val="fr-FR"/>
        </w:rPr>
        <w:t>d’un outil</w:t>
      </w:r>
      <w:r w:rsidR="004E3FB5" w:rsidRPr="005667BA">
        <w:rPr>
          <w:rFonts w:ascii="Tahoma" w:hAnsi="Tahoma" w:cs="Tahoma"/>
          <w:b/>
          <w:bCs/>
          <w:sz w:val="20"/>
          <w:szCs w:val="20"/>
          <w:lang w:val="fr-FR"/>
        </w:rPr>
        <w:t xml:space="preserve"> </w:t>
      </w:r>
      <w:r w:rsidR="00AF2184" w:rsidRPr="005667BA">
        <w:rPr>
          <w:rFonts w:ascii="Tahoma" w:hAnsi="Tahoma" w:cs="Tahoma"/>
          <w:b/>
          <w:bCs/>
          <w:sz w:val="20"/>
          <w:szCs w:val="20"/>
          <w:lang w:val="fr-FR"/>
        </w:rPr>
        <w:t>de coordination</w:t>
      </w:r>
      <w:r w:rsidR="00CB7A14" w:rsidRPr="005667BA">
        <w:rPr>
          <w:rFonts w:ascii="Tahoma" w:hAnsi="Tahoma" w:cs="Tahoma"/>
          <w:b/>
          <w:bCs/>
          <w:sz w:val="20"/>
          <w:szCs w:val="20"/>
          <w:lang w:val="fr-FR"/>
        </w:rPr>
        <w:t xml:space="preserve"> </w:t>
      </w:r>
      <w:r w:rsidRPr="005667BA">
        <w:rPr>
          <w:rFonts w:ascii="Tahoma" w:hAnsi="Tahoma" w:cs="Tahoma"/>
          <w:b/>
          <w:bCs/>
          <w:sz w:val="20"/>
          <w:szCs w:val="20"/>
          <w:lang w:val="fr-FR"/>
        </w:rPr>
        <w:t>des structure</w:t>
      </w:r>
      <w:r w:rsidR="004E3FB5" w:rsidRPr="005667BA">
        <w:rPr>
          <w:rFonts w:ascii="Tahoma" w:hAnsi="Tahoma" w:cs="Tahoma"/>
          <w:b/>
          <w:bCs/>
          <w:sz w:val="20"/>
          <w:szCs w:val="20"/>
          <w:lang w:val="fr-FR"/>
        </w:rPr>
        <w:t>s</w:t>
      </w:r>
      <w:r w:rsidRPr="005667BA">
        <w:rPr>
          <w:rFonts w:ascii="Tahoma" w:hAnsi="Tahoma" w:cs="Tahoma"/>
          <w:b/>
          <w:bCs/>
          <w:sz w:val="20"/>
          <w:szCs w:val="20"/>
          <w:lang w:val="fr-FR"/>
        </w:rPr>
        <w:t xml:space="preserve"> et acteurs pertinents</w:t>
      </w:r>
      <w:bookmarkEnd w:id="10"/>
    </w:p>
    <w:p w14:paraId="3223CEF0" w14:textId="22C6AA53" w:rsidR="00E44D5F" w:rsidRPr="005667BA" w:rsidRDefault="00E44D5F" w:rsidP="005667BA">
      <w:pPr>
        <w:tabs>
          <w:tab w:val="left" w:pos="851"/>
        </w:tabs>
        <w:ind w:left="851" w:right="-426" w:hanging="1135"/>
        <w:jc w:val="both"/>
        <w:rPr>
          <w:rFonts w:ascii="Tahoma" w:hAnsi="Tahoma" w:cs="Tahoma"/>
          <w:b/>
          <w:bCs/>
          <w:sz w:val="20"/>
          <w:szCs w:val="20"/>
          <w:lang w:val="fr-FR"/>
        </w:rPr>
      </w:pPr>
    </w:p>
    <w:p w14:paraId="437E755F" w14:textId="3996C846" w:rsidR="00951F65" w:rsidRPr="005667BA" w:rsidRDefault="00E44D5F" w:rsidP="005667BA">
      <w:pPr>
        <w:ind w:left="-284" w:right="-426"/>
        <w:jc w:val="both"/>
        <w:rPr>
          <w:rFonts w:ascii="Tahoma" w:hAnsi="Tahoma" w:cs="Tahoma"/>
          <w:sz w:val="20"/>
          <w:szCs w:val="20"/>
          <w:lang w:val="fr-FR"/>
        </w:rPr>
      </w:pPr>
      <w:r w:rsidRPr="005667BA">
        <w:rPr>
          <w:rFonts w:ascii="Tahoma" w:hAnsi="Tahoma" w:cs="Tahoma"/>
          <w:sz w:val="20"/>
          <w:szCs w:val="20"/>
          <w:lang w:val="fr-FR"/>
        </w:rPr>
        <w:t xml:space="preserve">Afin de pérenniser le projet, le prestataire devra élaborer un outil </w:t>
      </w:r>
      <w:r w:rsidR="00582759" w:rsidRPr="005667BA">
        <w:rPr>
          <w:rFonts w:ascii="Tahoma" w:hAnsi="Tahoma" w:cs="Tahoma"/>
          <w:sz w:val="20"/>
          <w:szCs w:val="20"/>
          <w:lang w:val="fr-FR"/>
        </w:rPr>
        <w:t xml:space="preserve">efficace </w:t>
      </w:r>
      <w:r w:rsidRPr="005667BA">
        <w:rPr>
          <w:rFonts w:ascii="Tahoma" w:hAnsi="Tahoma" w:cs="Tahoma"/>
          <w:sz w:val="20"/>
          <w:szCs w:val="20"/>
          <w:lang w:val="fr-FR"/>
        </w:rPr>
        <w:t>de coordination entre ces différents acteurs</w:t>
      </w:r>
      <w:r w:rsidR="00863B8C" w:rsidRPr="005667BA">
        <w:rPr>
          <w:rFonts w:ascii="Tahoma" w:hAnsi="Tahoma" w:cs="Tahoma"/>
          <w:sz w:val="20"/>
          <w:szCs w:val="20"/>
          <w:lang w:val="fr-FR"/>
        </w:rPr>
        <w:t>.</w:t>
      </w:r>
      <w:r w:rsidRPr="005667BA">
        <w:rPr>
          <w:rFonts w:ascii="Tahoma" w:hAnsi="Tahoma" w:cs="Tahoma"/>
          <w:sz w:val="20"/>
          <w:szCs w:val="20"/>
          <w:lang w:val="fr-FR"/>
        </w:rPr>
        <w:t xml:space="preserve"> Il devra </w:t>
      </w:r>
      <w:r w:rsidR="00863B8C" w:rsidRPr="005667BA">
        <w:rPr>
          <w:rFonts w:ascii="Tahoma" w:hAnsi="Tahoma" w:cs="Tahoma"/>
          <w:sz w:val="20"/>
          <w:szCs w:val="20"/>
          <w:lang w:val="fr-FR"/>
        </w:rPr>
        <w:t xml:space="preserve">notamment leur démontrer les enjeux et leurs intérêts respectifs à participer activement à l’alimentation de la base de données et du site </w:t>
      </w:r>
      <w:r w:rsidR="003C38A7" w:rsidRPr="005667BA">
        <w:rPr>
          <w:rFonts w:ascii="Tahoma" w:hAnsi="Tahoma" w:cs="Tahoma"/>
          <w:sz w:val="20"/>
          <w:szCs w:val="20"/>
          <w:lang w:val="fr-FR"/>
        </w:rPr>
        <w:t>web</w:t>
      </w:r>
      <w:r w:rsidR="00863B8C" w:rsidRPr="005667BA">
        <w:rPr>
          <w:rFonts w:ascii="Tahoma" w:hAnsi="Tahoma" w:cs="Tahoma"/>
          <w:sz w:val="20"/>
          <w:szCs w:val="20"/>
          <w:lang w:val="fr-FR"/>
        </w:rPr>
        <w:t xml:space="preserve"> mentionnés ci-dessus. </w:t>
      </w:r>
    </w:p>
    <w:p w14:paraId="2D16A414" w14:textId="30BE4381" w:rsidR="00AC4563" w:rsidRPr="005667BA" w:rsidRDefault="00AC4563" w:rsidP="005667BA">
      <w:pPr>
        <w:ind w:left="-284" w:right="-426"/>
        <w:jc w:val="both"/>
        <w:rPr>
          <w:rFonts w:ascii="Tahoma" w:hAnsi="Tahoma" w:cs="Tahoma"/>
          <w:sz w:val="20"/>
          <w:szCs w:val="20"/>
          <w:lang w:val="fr-FR"/>
        </w:rPr>
      </w:pPr>
    </w:p>
    <w:p w14:paraId="0E306689" w14:textId="1C95C0EF" w:rsidR="00AC4563" w:rsidRPr="009B1B99" w:rsidRDefault="00AC4563" w:rsidP="005667BA">
      <w:pPr>
        <w:ind w:left="-284" w:right="-426"/>
        <w:jc w:val="both"/>
        <w:rPr>
          <w:rFonts w:ascii="Tahoma" w:hAnsi="Tahoma" w:cs="Tahoma"/>
          <w:b/>
          <w:bCs/>
          <w:sz w:val="20"/>
          <w:szCs w:val="20"/>
          <w:u w:val="single"/>
          <w:lang w:val="fr-FR"/>
        </w:rPr>
      </w:pPr>
      <w:r w:rsidRPr="009B1B99">
        <w:rPr>
          <w:rFonts w:ascii="Tahoma" w:hAnsi="Tahoma" w:cs="Tahoma"/>
          <w:b/>
          <w:bCs/>
          <w:sz w:val="20"/>
          <w:szCs w:val="20"/>
          <w:u w:val="single"/>
          <w:lang w:val="fr-FR"/>
        </w:rPr>
        <w:t>Autres conditions</w:t>
      </w:r>
    </w:p>
    <w:p w14:paraId="42E4EA43" w14:textId="77777777" w:rsidR="005667BA" w:rsidRDefault="005667BA" w:rsidP="005667BA">
      <w:pPr>
        <w:tabs>
          <w:tab w:val="left" w:pos="720"/>
          <w:tab w:val="left" w:pos="3828"/>
        </w:tabs>
        <w:ind w:left="-284" w:right="-426"/>
        <w:jc w:val="both"/>
        <w:rPr>
          <w:rFonts w:ascii="Tahoma" w:eastAsiaTheme="minorHAnsi" w:hAnsi="Tahoma" w:cs="Tahoma"/>
          <w:sz w:val="20"/>
          <w:szCs w:val="20"/>
          <w:lang w:val="fr-FR" w:eastAsia="en-US"/>
        </w:rPr>
      </w:pPr>
    </w:p>
    <w:p w14:paraId="02523FAC" w14:textId="5064B79D" w:rsidR="00AC4563" w:rsidRPr="005667BA" w:rsidRDefault="00AC4563" w:rsidP="005667BA">
      <w:pPr>
        <w:tabs>
          <w:tab w:val="left" w:pos="720"/>
          <w:tab w:val="left" w:pos="3828"/>
        </w:tabs>
        <w:ind w:left="-284" w:right="-426"/>
        <w:jc w:val="both"/>
        <w:rPr>
          <w:rFonts w:ascii="Tahoma" w:eastAsiaTheme="minorHAnsi" w:hAnsi="Tahoma" w:cs="Tahoma"/>
          <w:sz w:val="20"/>
          <w:szCs w:val="20"/>
          <w:lang w:val="fr-FR" w:eastAsia="en-US"/>
        </w:rPr>
      </w:pPr>
      <w:r w:rsidRPr="005667BA">
        <w:rPr>
          <w:rFonts w:ascii="Tahoma" w:eastAsiaTheme="minorHAnsi" w:hAnsi="Tahoma" w:cs="Tahoma"/>
          <w:sz w:val="20"/>
          <w:szCs w:val="20"/>
          <w:lang w:val="fr-FR" w:eastAsia="en-US"/>
        </w:rPr>
        <w:t>La liste ci-dessus n’est pas exhaustive. Le Conseil se réserve le droit de requérir des livrables qui n’apparaissent pas expressément dans la liste des services attendus, mais qui y sont liés. Le cas échéant, le prestataire pourra, sous réserve d’une autorisation écrite préalable du Conseil, conclure une convention (ou contrat de sous-traitance) avec un partenaire spécialisé</w:t>
      </w:r>
      <w:r w:rsidRPr="005667BA">
        <w:rPr>
          <w:rFonts w:ascii="Tahoma" w:hAnsi="Tahoma" w:cs="Tahoma"/>
          <w:sz w:val="20"/>
          <w:szCs w:val="20"/>
          <w:lang w:val="fr-FR"/>
        </w:rPr>
        <w:t xml:space="preserve"> pour la fourniture des services demandés. Dans ce cas, le prestataire informera le Conseil de l’Europe avant d’engager les services du tiers</w:t>
      </w:r>
      <w:r w:rsidRPr="005667BA">
        <w:rPr>
          <w:rFonts w:ascii="Tahoma" w:eastAsiaTheme="minorHAnsi" w:hAnsi="Tahoma" w:cs="Tahoma"/>
          <w:sz w:val="20"/>
          <w:szCs w:val="20"/>
          <w:lang w:val="fr-FR" w:eastAsia="en-US"/>
        </w:rPr>
        <w:t>.</w:t>
      </w:r>
    </w:p>
    <w:p w14:paraId="28615997" w14:textId="77777777" w:rsidR="00AC4563" w:rsidRPr="005667BA" w:rsidRDefault="00AC4563" w:rsidP="005667BA">
      <w:pPr>
        <w:ind w:left="-284" w:right="-426"/>
        <w:jc w:val="both"/>
        <w:rPr>
          <w:rFonts w:ascii="Tahoma" w:eastAsiaTheme="minorHAnsi" w:hAnsi="Tahoma" w:cs="Tahoma"/>
          <w:color w:val="000000" w:themeColor="text1"/>
          <w:sz w:val="20"/>
          <w:szCs w:val="20"/>
          <w:lang w:val="fr-FR" w:eastAsia="en-US"/>
        </w:rPr>
      </w:pPr>
    </w:p>
    <w:p w14:paraId="4422B3A3" w14:textId="3817523D" w:rsidR="00AC4563" w:rsidRPr="005667BA" w:rsidRDefault="00AC4563" w:rsidP="005667BA">
      <w:pPr>
        <w:ind w:left="-284" w:right="-426"/>
        <w:jc w:val="both"/>
        <w:rPr>
          <w:rFonts w:ascii="Tahoma" w:hAnsi="Tahoma" w:cs="Tahoma"/>
          <w:color w:val="000000" w:themeColor="text1"/>
          <w:spacing w:val="-4"/>
          <w:sz w:val="20"/>
          <w:szCs w:val="20"/>
          <w:lang w:val="fr-FR" w:eastAsia="en-US"/>
        </w:rPr>
      </w:pPr>
      <w:r w:rsidRPr="005667BA">
        <w:rPr>
          <w:rFonts w:ascii="Tahoma" w:eastAsiaTheme="minorHAnsi" w:hAnsi="Tahoma" w:cs="Tahoma"/>
          <w:color w:val="000000" w:themeColor="text1"/>
          <w:sz w:val="20"/>
          <w:szCs w:val="20"/>
          <w:lang w:val="fr-FR" w:eastAsia="en-US"/>
        </w:rPr>
        <w:t>Le prestataire devra veiller à ce que les instructions spécifiques transmises par le Conseil, quelles qu’elles soient, soient suivies le cas échéant.</w:t>
      </w:r>
    </w:p>
    <w:p w14:paraId="47D6FE1C" w14:textId="1DDF5875" w:rsidR="00A502EC" w:rsidRPr="005667BA" w:rsidRDefault="00A502EC" w:rsidP="005667BA">
      <w:pPr>
        <w:ind w:left="-284" w:right="-426"/>
        <w:jc w:val="both"/>
        <w:rPr>
          <w:rFonts w:ascii="Tahoma" w:hAnsi="Tahoma" w:cs="Tahoma"/>
          <w:sz w:val="20"/>
          <w:szCs w:val="20"/>
          <w:lang w:val="fr-FR"/>
        </w:rPr>
      </w:pPr>
    </w:p>
    <w:tbl>
      <w:tblPr>
        <w:tblW w:w="1068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794"/>
        <w:gridCol w:w="2892"/>
      </w:tblGrid>
      <w:tr w:rsidR="00C8799D" w:rsidRPr="007A75E0" w14:paraId="70342E41" w14:textId="77777777" w:rsidTr="000D59EA">
        <w:trPr>
          <w:trHeight w:val="423"/>
          <w:jc w:val="center"/>
        </w:trPr>
        <w:tc>
          <w:tcPr>
            <w:tcW w:w="10686" w:type="dxa"/>
            <w:gridSpan w:val="2"/>
            <w:tcBorders>
              <w:right w:val="single" w:sz="2" w:space="0" w:color="FF0000"/>
            </w:tcBorders>
            <w:shd w:val="clear" w:color="auto" w:fill="DBE5F1" w:themeFill="accent1" w:themeFillTint="33"/>
            <w:vAlign w:val="center"/>
          </w:tcPr>
          <w:p w14:paraId="6915463B" w14:textId="15CA30C1" w:rsidR="00C8799D" w:rsidRPr="005667BA" w:rsidRDefault="00C8799D" w:rsidP="005667BA">
            <w:pPr>
              <w:ind w:left="-135" w:right="-91"/>
              <w:jc w:val="center"/>
              <w:rPr>
                <w:rFonts w:ascii="Tahoma" w:hAnsi="Tahoma" w:cs="Tahoma"/>
                <w:b/>
                <w:bCs/>
                <w:sz w:val="20"/>
                <w:szCs w:val="20"/>
                <w:lang w:val="fr-FR" w:eastAsia="en-US"/>
              </w:rPr>
            </w:pPr>
            <w:r w:rsidRPr="005667BA">
              <w:rPr>
                <w:rFonts w:ascii="Tahoma" w:hAnsi="Tahoma" w:cs="Tahoma"/>
                <w:b/>
                <w:bCs/>
                <w:sz w:val="20"/>
                <w:szCs w:val="20"/>
                <w:lang w:val="fr-FR" w:eastAsia="en-US"/>
              </w:rPr>
              <w:t>Tableau indicatif du calendrier pour les livrables à fournir</w:t>
            </w:r>
          </w:p>
        </w:tc>
      </w:tr>
      <w:tr w:rsidR="00C8799D" w:rsidRPr="005667BA" w14:paraId="1673A9E4" w14:textId="77777777" w:rsidTr="0059151D">
        <w:trPr>
          <w:trHeight w:val="423"/>
          <w:jc w:val="center"/>
        </w:trPr>
        <w:tc>
          <w:tcPr>
            <w:tcW w:w="7794" w:type="dxa"/>
            <w:tcBorders>
              <w:right w:val="single" w:sz="2" w:space="0" w:color="808080" w:themeColor="background1" w:themeShade="80"/>
            </w:tcBorders>
            <w:shd w:val="clear" w:color="auto" w:fill="F2F2F2" w:themeFill="background1" w:themeFillShade="F2"/>
            <w:vAlign w:val="center"/>
          </w:tcPr>
          <w:p w14:paraId="4CEB334A" w14:textId="0EB2E001" w:rsidR="00C8799D" w:rsidRPr="005667BA" w:rsidRDefault="00C8799D" w:rsidP="0059151D">
            <w:pPr>
              <w:jc w:val="both"/>
              <w:rPr>
                <w:rFonts w:ascii="Tahoma" w:hAnsi="Tahoma" w:cs="Tahoma"/>
                <w:sz w:val="20"/>
                <w:szCs w:val="20"/>
                <w:lang w:val="fr-FR" w:eastAsia="en-US"/>
              </w:rPr>
            </w:pPr>
            <w:r w:rsidRPr="005667BA">
              <w:rPr>
                <w:rFonts w:ascii="Tahoma" w:hAnsi="Tahoma" w:cs="Tahoma"/>
                <w:sz w:val="20"/>
                <w:szCs w:val="20"/>
                <w:lang w:val="fr-FR" w:eastAsia="en-US"/>
              </w:rPr>
              <w:t>Recensement des activités et coordonnées des différentes structures et acteurs tunisiens pertinents</w:t>
            </w:r>
          </w:p>
        </w:tc>
        <w:tc>
          <w:tcPr>
            <w:tcW w:w="2892" w:type="dxa"/>
            <w:tcBorders>
              <w:left w:val="single" w:sz="2" w:space="0" w:color="808080" w:themeColor="background1" w:themeShade="80"/>
              <w:right w:val="single" w:sz="2" w:space="0" w:color="FF0000"/>
            </w:tcBorders>
            <w:shd w:val="clear" w:color="auto" w:fill="F2F2F2" w:themeFill="background1" w:themeFillShade="F2"/>
            <w:vAlign w:val="center"/>
          </w:tcPr>
          <w:p w14:paraId="761B7565" w14:textId="1B308085" w:rsidR="00C8799D" w:rsidRPr="005667BA" w:rsidRDefault="00BE728C" w:rsidP="005667BA">
            <w:pPr>
              <w:ind w:left="-135" w:right="-91"/>
              <w:jc w:val="center"/>
              <w:rPr>
                <w:rFonts w:ascii="Tahoma" w:hAnsi="Tahoma" w:cs="Tahoma"/>
                <w:b/>
                <w:bCs/>
                <w:sz w:val="20"/>
                <w:szCs w:val="20"/>
                <w:lang w:val="fr-FR" w:eastAsia="en-US"/>
              </w:rPr>
            </w:pPr>
            <w:r w:rsidRPr="005667BA">
              <w:rPr>
                <w:rFonts w:ascii="Tahoma" w:hAnsi="Tahoma" w:cs="Tahoma"/>
                <w:b/>
                <w:bCs/>
                <w:sz w:val="20"/>
                <w:szCs w:val="20"/>
                <w:lang w:val="fr-FR" w:eastAsia="en-US"/>
              </w:rPr>
              <w:t xml:space="preserve">01/05/2020 - </w:t>
            </w:r>
            <w:r w:rsidR="00C8799D" w:rsidRPr="005667BA">
              <w:rPr>
                <w:rFonts w:ascii="Tahoma" w:hAnsi="Tahoma" w:cs="Tahoma"/>
                <w:b/>
                <w:bCs/>
                <w:sz w:val="20"/>
                <w:szCs w:val="20"/>
                <w:lang w:val="fr-FR" w:eastAsia="en-US"/>
              </w:rPr>
              <w:t>31/08/2020</w:t>
            </w:r>
          </w:p>
        </w:tc>
      </w:tr>
      <w:tr w:rsidR="00C8799D" w:rsidRPr="005667BA" w14:paraId="61F6F043" w14:textId="77777777" w:rsidTr="0059151D">
        <w:trPr>
          <w:trHeight w:val="423"/>
          <w:jc w:val="center"/>
        </w:trPr>
        <w:tc>
          <w:tcPr>
            <w:tcW w:w="7794" w:type="dxa"/>
            <w:tcBorders>
              <w:right w:val="single" w:sz="2" w:space="0" w:color="808080" w:themeColor="background1" w:themeShade="80"/>
            </w:tcBorders>
            <w:shd w:val="clear" w:color="auto" w:fill="F2F2F2" w:themeFill="background1" w:themeFillShade="F2"/>
            <w:vAlign w:val="center"/>
          </w:tcPr>
          <w:p w14:paraId="1CDF783D" w14:textId="77777777" w:rsidR="00C8799D" w:rsidRPr="005667BA" w:rsidRDefault="00C8799D" w:rsidP="0059151D">
            <w:pPr>
              <w:jc w:val="both"/>
              <w:rPr>
                <w:rFonts w:ascii="Tahoma" w:hAnsi="Tahoma" w:cs="Tahoma"/>
                <w:sz w:val="20"/>
                <w:szCs w:val="20"/>
                <w:highlight w:val="cyan"/>
                <w:lang w:val="fr-FR" w:eastAsia="en-US"/>
              </w:rPr>
            </w:pPr>
            <w:r w:rsidRPr="005667BA">
              <w:rPr>
                <w:rFonts w:ascii="Tahoma" w:hAnsi="Tahoma" w:cs="Tahoma"/>
                <w:sz w:val="20"/>
                <w:szCs w:val="20"/>
                <w:lang w:val="fr-FR" w:eastAsia="en-US"/>
              </w:rPr>
              <w:t>Identification des besoins techniques ; accompagnement dans l’adaptation ou le développement d’une base de données centralisée et mise à jour de cette dernière</w:t>
            </w:r>
          </w:p>
        </w:tc>
        <w:tc>
          <w:tcPr>
            <w:tcW w:w="2892" w:type="dxa"/>
            <w:tcBorders>
              <w:left w:val="single" w:sz="2" w:space="0" w:color="808080" w:themeColor="background1" w:themeShade="80"/>
              <w:right w:val="single" w:sz="2" w:space="0" w:color="FF0000"/>
            </w:tcBorders>
            <w:shd w:val="clear" w:color="auto" w:fill="F2F2F2" w:themeFill="background1" w:themeFillShade="F2"/>
            <w:vAlign w:val="center"/>
          </w:tcPr>
          <w:p w14:paraId="4414831E" w14:textId="6C0A84F5" w:rsidR="00C8799D" w:rsidRPr="005667BA" w:rsidRDefault="00BE728C" w:rsidP="005667BA">
            <w:pPr>
              <w:ind w:left="-135" w:right="-91"/>
              <w:jc w:val="center"/>
              <w:rPr>
                <w:rFonts w:ascii="Tahoma" w:hAnsi="Tahoma" w:cs="Tahoma"/>
                <w:b/>
                <w:bCs/>
                <w:sz w:val="20"/>
                <w:szCs w:val="20"/>
                <w:lang w:val="fr-FR" w:eastAsia="en-US"/>
              </w:rPr>
            </w:pPr>
            <w:r w:rsidRPr="005667BA">
              <w:rPr>
                <w:rFonts w:ascii="Tahoma" w:hAnsi="Tahoma" w:cs="Tahoma"/>
                <w:b/>
                <w:bCs/>
                <w:sz w:val="20"/>
                <w:szCs w:val="20"/>
                <w:lang w:val="fr-FR" w:eastAsia="en-US"/>
              </w:rPr>
              <w:t>01/07/2020 – 31/09/2020</w:t>
            </w:r>
          </w:p>
        </w:tc>
      </w:tr>
      <w:tr w:rsidR="00C8799D" w:rsidRPr="005667BA" w14:paraId="3728C3B6" w14:textId="77777777" w:rsidTr="0059151D">
        <w:trPr>
          <w:trHeight w:val="423"/>
          <w:jc w:val="center"/>
        </w:trPr>
        <w:tc>
          <w:tcPr>
            <w:tcW w:w="7794" w:type="dxa"/>
            <w:tcBorders>
              <w:right w:val="single" w:sz="2" w:space="0" w:color="808080" w:themeColor="background1" w:themeShade="80"/>
            </w:tcBorders>
            <w:shd w:val="clear" w:color="auto" w:fill="F2F2F2" w:themeFill="background1" w:themeFillShade="F2"/>
            <w:vAlign w:val="center"/>
          </w:tcPr>
          <w:p w14:paraId="596C166D" w14:textId="77777777" w:rsidR="00C8799D" w:rsidRPr="005667BA" w:rsidRDefault="00C8799D" w:rsidP="0059151D">
            <w:pPr>
              <w:jc w:val="both"/>
              <w:rPr>
                <w:rFonts w:ascii="Tahoma" w:hAnsi="Tahoma" w:cs="Tahoma"/>
                <w:sz w:val="20"/>
                <w:szCs w:val="20"/>
                <w:highlight w:val="cyan"/>
                <w:lang w:val="fr-FR" w:eastAsia="en-US"/>
              </w:rPr>
            </w:pPr>
            <w:r w:rsidRPr="005667BA">
              <w:rPr>
                <w:rFonts w:ascii="Tahoma" w:hAnsi="Tahoma" w:cs="Tahoma"/>
                <w:sz w:val="20"/>
                <w:szCs w:val="20"/>
                <w:lang w:val="fr-FR" w:eastAsia="en-US"/>
              </w:rPr>
              <w:t>Accompagnent ou développement, le cas échéant, d’un site web dédié à l’accès à l’information juridique et mise à jour de celui-ci</w:t>
            </w:r>
          </w:p>
        </w:tc>
        <w:tc>
          <w:tcPr>
            <w:tcW w:w="2892" w:type="dxa"/>
            <w:tcBorders>
              <w:left w:val="single" w:sz="2" w:space="0" w:color="808080" w:themeColor="background1" w:themeShade="80"/>
              <w:right w:val="single" w:sz="2" w:space="0" w:color="FF0000"/>
            </w:tcBorders>
            <w:shd w:val="clear" w:color="auto" w:fill="F2F2F2" w:themeFill="background1" w:themeFillShade="F2"/>
            <w:vAlign w:val="center"/>
          </w:tcPr>
          <w:p w14:paraId="22A53681" w14:textId="52CEA194" w:rsidR="00C8799D" w:rsidRPr="005667BA" w:rsidRDefault="00BE728C" w:rsidP="005667BA">
            <w:pPr>
              <w:ind w:left="-135" w:right="-91"/>
              <w:jc w:val="center"/>
              <w:rPr>
                <w:rFonts w:ascii="Tahoma" w:hAnsi="Tahoma" w:cs="Tahoma"/>
                <w:b/>
                <w:bCs/>
                <w:sz w:val="20"/>
                <w:szCs w:val="20"/>
                <w:lang w:val="fr-FR" w:eastAsia="en-US"/>
              </w:rPr>
            </w:pPr>
            <w:r w:rsidRPr="005667BA">
              <w:rPr>
                <w:rFonts w:ascii="Tahoma" w:hAnsi="Tahoma" w:cs="Tahoma"/>
                <w:b/>
                <w:bCs/>
                <w:sz w:val="20"/>
                <w:szCs w:val="20"/>
                <w:lang w:val="fr-FR" w:eastAsia="en-US"/>
              </w:rPr>
              <w:t>01/10/</w:t>
            </w:r>
            <w:r w:rsidR="00C8799D" w:rsidRPr="005667BA">
              <w:rPr>
                <w:rFonts w:ascii="Tahoma" w:hAnsi="Tahoma" w:cs="Tahoma"/>
                <w:b/>
                <w:bCs/>
                <w:sz w:val="20"/>
                <w:szCs w:val="20"/>
                <w:lang w:val="fr-FR" w:eastAsia="en-US"/>
              </w:rPr>
              <w:t>2020</w:t>
            </w:r>
            <w:r w:rsidRPr="005667BA">
              <w:rPr>
                <w:rFonts w:ascii="Tahoma" w:hAnsi="Tahoma" w:cs="Tahoma"/>
                <w:b/>
                <w:bCs/>
                <w:sz w:val="20"/>
                <w:szCs w:val="20"/>
                <w:lang w:val="fr-FR" w:eastAsia="en-US"/>
              </w:rPr>
              <w:t xml:space="preserve"> – 31/12/2020</w:t>
            </w:r>
          </w:p>
        </w:tc>
      </w:tr>
      <w:tr w:rsidR="00C8799D" w:rsidRPr="005667BA" w14:paraId="667C42C8" w14:textId="77777777" w:rsidTr="0059151D">
        <w:trPr>
          <w:trHeight w:val="423"/>
          <w:jc w:val="center"/>
        </w:trPr>
        <w:tc>
          <w:tcPr>
            <w:tcW w:w="7794" w:type="dxa"/>
            <w:tcBorders>
              <w:right w:val="single" w:sz="2" w:space="0" w:color="808080" w:themeColor="background1" w:themeShade="80"/>
            </w:tcBorders>
            <w:shd w:val="clear" w:color="auto" w:fill="F2F2F2" w:themeFill="background1" w:themeFillShade="F2"/>
            <w:vAlign w:val="center"/>
          </w:tcPr>
          <w:p w14:paraId="31E8F695" w14:textId="7F311B98" w:rsidR="00C8799D" w:rsidRPr="005667BA" w:rsidRDefault="00C8799D" w:rsidP="0059151D">
            <w:pPr>
              <w:jc w:val="both"/>
              <w:rPr>
                <w:rFonts w:ascii="Tahoma" w:hAnsi="Tahoma" w:cs="Tahoma"/>
                <w:sz w:val="20"/>
                <w:szCs w:val="20"/>
                <w:highlight w:val="cyan"/>
                <w:lang w:val="fr-FR" w:eastAsia="en-US"/>
              </w:rPr>
            </w:pPr>
            <w:r w:rsidRPr="005667BA">
              <w:rPr>
                <w:rFonts w:ascii="Tahoma" w:hAnsi="Tahoma" w:cs="Tahoma"/>
                <w:sz w:val="20"/>
                <w:szCs w:val="20"/>
                <w:lang w:val="fr-FR" w:eastAsia="en-US"/>
              </w:rPr>
              <w:t>Elaboration d’un outil de coordination des structures et acteurs pertinents</w:t>
            </w:r>
          </w:p>
        </w:tc>
        <w:tc>
          <w:tcPr>
            <w:tcW w:w="2892" w:type="dxa"/>
            <w:tcBorders>
              <w:left w:val="single" w:sz="2" w:space="0" w:color="808080" w:themeColor="background1" w:themeShade="80"/>
              <w:right w:val="single" w:sz="2" w:space="0" w:color="FF0000"/>
            </w:tcBorders>
            <w:shd w:val="clear" w:color="auto" w:fill="F2F2F2" w:themeFill="background1" w:themeFillShade="F2"/>
            <w:vAlign w:val="center"/>
          </w:tcPr>
          <w:p w14:paraId="51488752" w14:textId="6C9558B7" w:rsidR="00C8799D" w:rsidRPr="005667BA" w:rsidRDefault="00BE728C" w:rsidP="005667BA">
            <w:pPr>
              <w:ind w:left="-135" w:right="-91"/>
              <w:jc w:val="center"/>
              <w:rPr>
                <w:rFonts w:ascii="Tahoma" w:hAnsi="Tahoma" w:cs="Tahoma"/>
                <w:b/>
                <w:bCs/>
                <w:sz w:val="20"/>
                <w:szCs w:val="20"/>
                <w:lang w:val="fr-FR" w:eastAsia="en-US"/>
              </w:rPr>
            </w:pPr>
            <w:r w:rsidRPr="005667BA">
              <w:rPr>
                <w:rFonts w:ascii="Tahoma" w:hAnsi="Tahoma" w:cs="Tahoma"/>
                <w:b/>
                <w:bCs/>
                <w:sz w:val="20"/>
                <w:szCs w:val="20"/>
                <w:lang w:val="fr-FR" w:eastAsia="en-US"/>
              </w:rPr>
              <w:t xml:space="preserve">01/01/2021 - </w:t>
            </w:r>
            <w:r w:rsidR="00C8799D" w:rsidRPr="005667BA">
              <w:rPr>
                <w:rFonts w:ascii="Tahoma" w:hAnsi="Tahoma" w:cs="Tahoma"/>
                <w:b/>
                <w:bCs/>
                <w:sz w:val="20"/>
                <w:szCs w:val="20"/>
                <w:lang w:val="fr-FR" w:eastAsia="en-US"/>
              </w:rPr>
              <w:t>31/12/2021</w:t>
            </w:r>
          </w:p>
        </w:tc>
      </w:tr>
    </w:tbl>
    <w:p w14:paraId="0E5F1D83" w14:textId="77777777" w:rsidR="00C8799D" w:rsidRPr="005667BA" w:rsidRDefault="00C8799D" w:rsidP="005667BA">
      <w:pPr>
        <w:ind w:right="-426"/>
        <w:rPr>
          <w:rFonts w:ascii="Tahoma" w:hAnsi="Tahoma" w:cs="Tahoma"/>
          <w:sz w:val="20"/>
          <w:szCs w:val="20"/>
          <w:lang w:val="fr-FR"/>
        </w:rPr>
      </w:pPr>
    </w:p>
    <w:p w14:paraId="1C5143A4" w14:textId="39D07D2E" w:rsidR="00A502EC" w:rsidRPr="005667BA" w:rsidRDefault="00A502EC" w:rsidP="005667BA">
      <w:pPr>
        <w:ind w:left="-284" w:right="-426"/>
        <w:jc w:val="center"/>
        <w:rPr>
          <w:rFonts w:ascii="Tahoma" w:hAnsi="Tahoma" w:cs="Tahoma"/>
          <w:sz w:val="20"/>
          <w:szCs w:val="20"/>
          <w:lang w:val="fr-FR"/>
        </w:rPr>
      </w:pPr>
      <w:r w:rsidRPr="005667BA">
        <w:rPr>
          <w:rFonts w:ascii="Tahoma" w:hAnsi="Tahoma" w:cs="Tahoma"/>
          <w:sz w:val="20"/>
          <w:szCs w:val="20"/>
          <w:lang w:val="fr-FR"/>
        </w:rPr>
        <w:t>---------</w:t>
      </w:r>
    </w:p>
    <w:p w14:paraId="364306BD" w14:textId="10A06BFA" w:rsidR="00A502EC" w:rsidRPr="005667BA" w:rsidRDefault="00A502EC" w:rsidP="005667BA">
      <w:pPr>
        <w:ind w:left="-284" w:right="-426"/>
        <w:jc w:val="both"/>
        <w:rPr>
          <w:rFonts w:ascii="Tahoma" w:hAnsi="Tahoma" w:cs="Tahoma"/>
          <w:sz w:val="20"/>
          <w:szCs w:val="20"/>
          <w:lang w:val="fr-FR"/>
        </w:rPr>
      </w:pPr>
    </w:p>
    <w:p w14:paraId="6C0A8816" w14:textId="4D8CFBAB" w:rsidR="003C38A7" w:rsidRPr="005667BA" w:rsidRDefault="003C38A7" w:rsidP="005667BA">
      <w:pPr>
        <w:ind w:left="-284" w:right="-426"/>
        <w:jc w:val="both"/>
        <w:rPr>
          <w:rFonts w:ascii="Tahoma" w:hAnsi="Tahoma" w:cs="Tahoma"/>
          <w:b/>
          <w:sz w:val="20"/>
          <w:szCs w:val="20"/>
          <w:u w:val="single"/>
          <w:lang w:val="fr-FR"/>
        </w:rPr>
      </w:pPr>
      <w:r w:rsidRPr="005667BA">
        <w:rPr>
          <w:rFonts w:ascii="Tahoma" w:hAnsi="Tahoma" w:cs="Tahoma"/>
          <w:b/>
          <w:sz w:val="20"/>
          <w:szCs w:val="20"/>
          <w:u w:val="single"/>
          <w:lang w:val="fr-FR"/>
        </w:rPr>
        <w:t>Honoraires</w:t>
      </w:r>
      <w:r w:rsidR="00AC4563" w:rsidRPr="005667BA">
        <w:rPr>
          <w:rFonts w:ascii="Tahoma" w:hAnsi="Tahoma" w:cs="Tahoma"/>
          <w:b/>
          <w:sz w:val="20"/>
          <w:szCs w:val="20"/>
          <w:u w:val="single"/>
          <w:lang w:val="fr-FR"/>
        </w:rPr>
        <w:t xml:space="preserve"> et bons de commande </w:t>
      </w:r>
    </w:p>
    <w:p w14:paraId="1A3DD363" w14:textId="5CE1757A" w:rsidR="00AC4563" w:rsidRPr="005667BA" w:rsidRDefault="0026342E" w:rsidP="005667BA">
      <w:pPr>
        <w:ind w:left="-284" w:right="-426"/>
        <w:jc w:val="both"/>
        <w:rPr>
          <w:rFonts w:ascii="Tahoma" w:hAnsi="Tahoma" w:cs="Tahoma"/>
          <w:sz w:val="20"/>
          <w:szCs w:val="20"/>
          <w:lang w:val="fr-FR"/>
        </w:rPr>
      </w:pPr>
      <w:r w:rsidRPr="005667BA">
        <w:rPr>
          <w:rFonts w:ascii="Tahoma" w:hAnsi="Tahoma" w:cs="Tahoma"/>
          <w:sz w:val="20"/>
          <w:szCs w:val="20"/>
          <w:lang w:val="fr-FR"/>
        </w:rPr>
        <w:t>Les prix indiqués dans le tableau ci-dessous sont fixes et non susceptibles de révision, pour toute la durée du contrat.</w:t>
      </w:r>
    </w:p>
    <w:p w14:paraId="7B7240F7" w14:textId="26030D5A" w:rsidR="0026342E" w:rsidRPr="005667BA" w:rsidRDefault="0026342E" w:rsidP="005667BA">
      <w:pPr>
        <w:ind w:left="-284" w:right="-426"/>
        <w:jc w:val="both"/>
        <w:rPr>
          <w:rFonts w:ascii="Tahoma" w:hAnsi="Tahoma" w:cs="Tahoma"/>
          <w:color w:val="000000"/>
          <w:sz w:val="20"/>
          <w:szCs w:val="20"/>
          <w:lang w:val="fr-FR" w:eastAsia="en-US"/>
        </w:rPr>
      </w:pPr>
      <w:r w:rsidRPr="005667BA">
        <w:rPr>
          <w:rFonts w:ascii="Tahoma" w:hAnsi="Tahoma" w:cs="Tahoma"/>
          <w:color w:val="000000"/>
          <w:sz w:val="20"/>
          <w:szCs w:val="20"/>
          <w:lang w:val="fr-FR" w:eastAsia="en-US"/>
        </w:rPr>
        <w:t>Les prix sont indiqués en Euros, hors taxes.</w:t>
      </w:r>
    </w:p>
    <w:p w14:paraId="2D9D7DC3" w14:textId="77777777" w:rsidR="0065339B" w:rsidRPr="005667BA" w:rsidRDefault="0065339B" w:rsidP="005667BA">
      <w:pPr>
        <w:ind w:left="-284" w:right="-426"/>
        <w:jc w:val="both"/>
        <w:rPr>
          <w:rFonts w:ascii="Tahoma" w:hAnsi="Tahoma" w:cs="Tahoma"/>
          <w:color w:val="000000"/>
          <w:sz w:val="20"/>
          <w:szCs w:val="20"/>
          <w:lang w:val="fr-FR" w:eastAsia="en-US"/>
        </w:rPr>
      </w:pPr>
    </w:p>
    <w:p w14:paraId="6755B8AB" w14:textId="51DA759B" w:rsidR="0026342E" w:rsidRPr="005667BA" w:rsidRDefault="0026342E" w:rsidP="005667BA">
      <w:pPr>
        <w:ind w:left="-284" w:right="-426"/>
        <w:jc w:val="both"/>
        <w:rPr>
          <w:rFonts w:ascii="Tahoma" w:hAnsi="Tahoma" w:cs="Tahoma"/>
          <w:b/>
          <w:color w:val="000000"/>
          <w:sz w:val="20"/>
          <w:szCs w:val="20"/>
          <w:u w:val="single"/>
          <w:lang w:val="fr-FR" w:eastAsia="en-US"/>
        </w:rPr>
      </w:pPr>
      <w:r w:rsidRPr="005667BA">
        <w:rPr>
          <w:rFonts w:ascii="Tahoma" w:hAnsi="Tahoma" w:cs="Tahoma"/>
          <w:b/>
          <w:color w:val="000000"/>
          <w:sz w:val="20"/>
          <w:szCs w:val="20"/>
          <w:u w:val="single"/>
          <w:lang w:val="fr-FR" w:eastAsia="en-US"/>
        </w:rPr>
        <w:t xml:space="preserve">Toute offre proposant un prix </w:t>
      </w:r>
      <w:r w:rsidR="00AC4563" w:rsidRPr="005667BA">
        <w:rPr>
          <w:rFonts w:ascii="Tahoma" w:hAnsi="Tahoma" w:cs="Tahoma"/>
          <w:b/>
          <w:color w:val="000000"/>
          <w:sz w:val="20"/>
          <w:szCs w:val="20"/>
          <w:u w:val="single"/>
          <w:lang w:val="fr-FR" w:eastAsia="en-US"/>
        </w:rPr>
        <w:t xml:space="preserve">par unité </w:t>
      </w:r>
      <w:r w:rsidRPr="005667BA">
        <w:rPr>
          <w:rFonts w:ascii="Tahoma" w:hAnsi="Tahoma" w:cs="Tahoma"/>
          <w:b/>
          <w:color w:val="000000"/>
          <w:sz w:val="20"/>
          <w:szCs w:val="20"/>
          <w:u w:val="single"/>
          <w:lang w:val="fr-FR" w:eastAsia="en-US"/>
        </w:rPr>
        <w:t>au-dessus du seuil d’exclusion sera automatiquement et entièrement exclue de la procédure.</w:t>
      </w:r>
    </w:p>
    <w:p w14:paraId="44DEA76E" w14:textId="2CCA04EC" w:rsidR="00AC4563" w:rsidRPr="005667BA" w:rsidRDefault="00AC4563" w:rsidP="005667BA">
      <w:pPr>
        <w:ind w:left="-284" w:right="-426"/>
        <w:jc w:val="both"/>
        <w:rPr>
          <w:rFonts w:ascii="Tahoma" w:hAnsi="Tahoma" w:cs="Tahoma"/>
          <w:b/>
          <w:color w:val="000000"/>
          <w:sz w:val="20"/>
          <w:szCs w:val="20"/>
          <w:u w:val="single"/>
          <w:lang w:val="fr-FR" w:eastAsia="en-US"/>
        </w:rPr>
      </w:pPr>
    </w:p>
    <w:p w14:paraId="6E1A46D1" w14:textId="0B1D549F" w:rsidR="00AC4563" w:rsidRPr="005667BA" w:rsidRDefault="00AC4563" w:rsidP="005667BA">
      <w:pPr>
        <w:ind w:left="-284" w:right="-143"/>
        <w:rPr>
          <w:rFonts w:ascii="Tahoma" w:hAnsi="Tahoma" w:cs="Tahoma"/>
          <w:sz w:val="20"/>
          <w:szCs w:val="20"/>
          <w:lang w:val="fr-FR"/>
        </w:rPr>
      </w:pPr>
      <w:r w:rsidRPr="005667BA">
        <w:rPr>
          <w:rFonts w:ascii="Tahoma" w:hAnsi="Tahoma" w:cs="Tahoma"/>
          <w:sz w:val="20"/>
          <w:szCs w:val="20"/>
          <w:lang w:val="fr-FR"/>
        </w:rPr>
        <w:t>Chaque fois qu’un bon de commande est envoyé (voir dossier de consultation, section D), le Prestataire sélectionné prend toutes les mesures nécessaires afin de le renvoyer au Conseil signé dans les 5 (cinq) jours ouvrés à compter de sa réception.</w:t>
      </w:r>
    </w:p>
    <w:p w14:paraId="5D2BA308" w14:textId="77777777" w:rsidR="00AC4563" w:rsidRPr="005667BA" w:rsidRDefault="00AC4563" w:rsidP="005667BA">
      <w:pPr>
        <w:ind w:left="-284" w:right="-426"/>
        <w:jc w:val="both"/>
        <w:rPr>
          <w:rFonts w:ascii="Tahoma" w:hAnsi="Tahoma" w:cs="Tahoma"/>
          <w:color w:val="000000"/>
          <w:sz w:val="20"/>
          <w:szCs w:val="20"/>
          <w:lang w:val="fr-FR" w:eastAsia="en-US"/>
        </w:rPr>
      </w:pPr>
    </w:p>
    <w:p w14:paraId="21714917" w14:textId="77777777" w:rsidR="00E6373B" w:rsidRPr="005667BA" w:rsidRDefault="00E6373B" w:rsidP="005667BA">
      <w:pPr>
        <w:ind w:left="-284" w:right="-426"/>
        <w:jc w:val="both"/>
        <w:rPr>
          <w:rFonts w:ascii="Tahoma" w:hAnsi="Tahoma" w:cs="Tahoma"/>
          <w:b/>
          <w:color w:val="000000"/>
          <w:sz w:val="20"/>
          <w:szCs w:val="20"/>
          <w:lang w:val="fr-FR" w:eastAsia="en-US"/>
        </w:rPr>
      </w:pPr>
      <w:r w:rsidRPr="005667BA">
        <w:rPr>
          <w:rFonts w:ascii="Tahoma" w:hAnsi="Tahoma" w:cs="Tahoma"/>
          <w:b/>
          <w:color w:val="000000"/>
          <w:sz w:val="20"/>
          <w:szCs w:val="20"/>
          <w:lang w:val="fr-FR" w:eastAsia="en-US"/>
        </w:rPr>
        <w:t>Pour le régime de TVA à mentionner sur la facture, voir Partie B, ci-dessous.</w:t>
      </w:r>
    </w:p>
    <w:p w14:paraId="4E69EEE9" w14:textId="1598DBAD" w:rsidR="00E6373B" w:rsidRPr="001872B5" w:rsidRDefault="00E6373B" w:rsidP="0026342E">
      <w:pPr>
        <w:spacing w:line="276" w:lineRule="auto"/>
        <w:ind w:left="-284" w:right="-426"/>
        <w:jc w:val="both"/>
        <w:rPr>
          <w:rFonts w:ascii="Tahoma" w:hAnsi="Tahoma" w:cs="Tahoma"/>
          <w:b/>
          <w:color w:val="000000"/>
          <w:sz w:val="20"/>
          <w:szCs w:val="20"/>
          <w:lang w:val="fr-FR" w:eastAsia="en-US"/>
        </w:rPr>
      </w:pPr>
    </w:p>
    <w:p w14:paraId="16BCA806" w14:textId="254424C2" w:rsidR="00FC6ECA" w:rsidRPr="001872B5" w:rsidRDefault="00FC6ECA" w:rsidP="00330198">
      <w:pPr>
        <w:pBdr>
          <w:top w:val="single" w:sz="2" w:space="1" w:color="FF0000"/>
          <w:left w:val="single" w:sz="2" w:space="4" w:color="FF0000"/>
          <w:bottom w:val="single" w:sz="2" w:space="1" w:color="FF0000"/>
          <w:right w:val="single" w:sz="2" w:space="4" w:color="FF0000"/>
        </w:pBdr>
        <w:spacing w:line="276" w:lineRule="auto"/>
        <w:ind w:left="1985" w:hanging="284"/>
        <w:jc w:val="right"/>
        <w:rPr>
          <w:rFonts w:ascii="Tahoma" w:hAnsi="Tahoma" w:cs="Tahoma"/>
          <w:color w:val="FF0000"/>
          <w:sz w:val="20"/>
          <w:szCs w:val="20"/>
          <w:lang w:val="fr-FR" w:eastAsia="en-US"/>
        </w:rPr>
      </w:pPr>
      <w:r w:rsidRPr="001872B5">
        <w:rPr>
          <w:rFonts w:ascii="Tahoma" w:hAnsi="Tahoma" w:cs="Tahoma"/>
          <w:color w:val="FF0000"/>
          <w:sz w:val="20"/>
          <w:szCs w:val="20"/>
          <w:lang w:val="fr-FR" w:eastAsia="en-US"/>
        </w:rPr>
        <w:t xml:space="preserve">Le soumissionnaire </w:t>
      </w:r>
      <w:r w:rsidR="00CF64A3" w:rsidRPr="001872B5">
        <w:rPr>
          <w:rFonts w:ascii="Tahoma" w:hAnsi="Tahoma" w:cs="Tahoma"/>
          <w:color w:val="FF0000"/>
          <w:sz w:val="20"/>
          <w:szCs w:val="20"/>
          <w:lang w:val="fr-FR" w:eastAsia="en-US"/>
        </w:rPr>
        <w:t xml:space="preserve">doit </w:t>
      </w:r>
      <w:r w:rsidRPr="001872B5">
        <w:rPr>
          <w:rFonts w:ascii="Tahoma" w:hAnsi="Tahoma" w:cs="Tahoma"/>
          <w:color w:val="FF0000"/>
          <w:sz w:val="20"/>
          <w:szCs w:val="20"/>
          <w:lang w:val="fr-FR" w:eastAsia="en-US"/>
        </w:rPr>
        <w:t>indique</w:t>
      </w:r>
      <w:r w:rsidR="00CF64A3" w:rsidRPr="001872B5">
        <w:rPr>
          <w:rFonts w:ascii="Tahoma" w:hAnsi="Tahoma" w:cs="Tahoma"/>
          <w:color w:val="FF0000"/>
          <w:sz w:val="20"/>
          <w:szCs w:val="20"/>
          <w:lang w:val="fr-FR" w:eastAsia="en-US"/>
        </w:rPr>
        <w:t>r le</w:t>
      </w:r>
      <w:r w:rsidR="001127B2" w:rsidRPr="001872B5">
        <w:rPr>
          <w:rFonts w:ascii="Tahoma" w:hAnsi="Tahoma" w:cs="Tahoma"/>
          <w:color w:val="FF0000"/>
          <w:sz w:val="20"/>
          <w:szCs w:val="20"/>
          <w:lang w:val="fr-FR" w:eastAsia="en-US"/>
        </w:rPr>
        <w:t>s</w:t>
      </w:r>
      <w:r w:rsidRPr="001872B5">
        <w:rPr>
          <w:rFonts w:ascii="Tahoma" w:hAnsi="Tahoma" w:cs="Tahoma"/>
          <w:color w:val="FF0000"/>
          <w:sz w:val="20"/>
          <w:szCs w:val="20"/>
          <w:lang w:val="fr-FR" w:eastAsia="en-US"/>
        </w:rPr>
        <w:t xml:space="preserve"> prix </w:t>
      </w:r>
      <w:r w:rsidR="00AC4563">
        <w:rPr>
          <w:rFonts w:ascii="Tahoma" w:hAnsi="Tahoma" w:cs="Tahoma"/>
          <w:color w:val="FF0000"/>
          <w:sz w:val="20"/>
          <w:szCs w:val="20"/>
          <w:lang w:val="fr-FR" w:eastAsia="en-US"/>
        </w:rPr>
        <w:t xml:space="preserve">unitaires </w:t>
      </w:r>
      <w:r w:rsidR="00CF64A3" w:rsidRPr="001872B5">
        <w:rPr>
          <w:rFonts w:ascii="Tahoma" w:hAnsi="Tahoma" w:cs="Tahoma"/>
          <w:color w:val="FF0000"/>
          <w:sz w:val="20"/>
          <w:szCs w:val="20"/>
          <w:lang w:val="fr-FR" w:eastAsia="en-US"/>
        </w:rPr>
        <w:t xml:space="preserve">qu’il propose </w:t>
      </w:r>
      <w:r w:rsidR="001127B2" w:rsidRPr="001872B5">
        <w:rPr>
          <w:rFonts w:ascii="Tahoma" w:hAnsi="Tahoma" w:cs="Tahoma"/>
          <w:color w:val="FF0000"/>
          <w:sz w:val="20"/>
          <w:szCs w:val="20"/>
          <w:lang w:val="fr-FR" w:eastAsia="en-US"/>
        </w:rPr>
        <w:t>dans la colonne</w:t>
      </w:r>
      <w:r w:rsidR="00CF64A3" w:rsidRPr="001872B5">
        <w:rPr>
          <w:rFonts w:ascii="Tahoma" w:hAnsi="Tahoma" w:cs="Tahoma"/>
          <w:color w:val="FF0000"/>
          <w:sz w:val="20"/>
          <w:szCs w:val="20"/>
          <w:lang w:val="fr-FR" w:eastAsia="en-US"/>
        </w:rPr>
        <w:t xml:space="preserve"> ci-dessous</w:t>
      </w:r>
      <w:r w:rsidRPr="001872B5">
        <w:rPr>
          <w:rFonts w:ascii="Tahoma" w:hAnsi="Tahoma" w:cs="Tahoma"/>
          <w:color w:val="FF0000"/>
          <w:sz w:val="20"/>
          <w:szCs w:val="20"/>
          <w:lang w:val="fr-FR" w:eastAsia="en-US"/>
        </w:rPr>
        <w:t>.</w:t>
      </w:r>
    </w:p>
    <w:p w14:paraId="0A985DA6" w14:textId="77777777" w:rsidR="00951F65" w:rsidRDefault="00951F65" w:rsidP="004F2CFB">
      <w:pPr>
        <w:spacing w:line="276" w:lineRule="auto"/>
        <w:ind w:left="-426"/>
        <w:jc w:val="both"/>
        <w:rPr>
          <w:rFonts w:ascii="Tahoma" w:hAnsi="Tahoma" w:cs="Tahoma"/>
          <w:sz w:val="18"/>
          <w:szCs w:val="18"/>
          <w:lang w:val="fr-FR" w:eastAsia="en-US"/>
        </w:rPr>
      </w:pPr>
    </w:p>
    <w:p w14:paraId="3E8563F7" w14:textId="77777777" w:rsidR="00951F65" w:rsidRDefault="00951F65" w:rsidP="004F2CFB">
      <w:pPr>
        <w:spacing w:line="276" w:lineRule="auto"/>
        <w:ind w:left="-426"/>
        <w:jc w:val="both"/>
        <w:rPr>
          <w:rFonts w:ascii="Tahoma" w:hAnsi="Tahoma" w:cs="Tahoma"/>
          <w:sz w:val="18"/>
          <w:szCs w:val="18"/>
          <w:lang w:val="fr-FR" w:eastAsia="en-US"/>
        </w:rPr>
      </w:pPr>
    </w:p>
    <w:p w14:paraId="4AE36C20" w14:textId="124D676C" w:rsidR="004F2CFB" w:rsidRPr="001872B5" w:rsidRDefault="004F2CFB" w:rsidP="004F2CFB">
      <w:pPr>
        <w:spacing w:line="276" w:lineRule="auto"/>
        <w:ind w:left="-426"/>
        <w:jc w:val="both"/>
        <w:rPr>
          <w:rFonts w:ascii="Tahoma" w:hAnsi="Tahoma" w:cs="Tahoma"/>
          <w:sz w:val="18"/>
          <w:szCs w:val="18"/>
          <w:highlight w:val="yellow"/>
          <w:lang w:val="fr-FR" w:eastAsia="en-US"/>
        </w:rPr>
      </w:pPr>
      <w:r w:rsidRPr="001872B5">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0223FC6B" wp14:editId="5DA68060">
                <wp:simplePos x="0" y="0"/>
                <wp:positionH relativeFrom="column">
                  <wp:posOffset>5629275</wp:posOffset>
                </wp:positionH>
                <wp:positionV relativeFrom="paragraph">
                  <wp:posOffset>-314960</wp:posOffset>
                </wp:positionV>
                <wp:extent cx="163195" cy="436245"/>
                <wp:effectExtent l="19050" t="0" r="27305" b="40005"/>
                <wp:wrapNone/>
                <wp:docPr id="1"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4362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78D0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443.25pt;margin-top:-24.8pt;width:12.85pt;height:34.3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" adj="4782" strokecolor="red">
                <o:lock v:ext="edit" aspectratio="t"/>
                <v:textbox style="layout-flow:vertical-ideographic"/>
                <w10:anchorlock/>
              </v:shape>
            </w:pict>
          </mc:Fallback>
        </mc:AlternateContent>
      </w:r>
    </w:p>
    <w:tbl>
      <w:tblPr>
        <w:tblW w:w="1020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234"/>
        <w:gridCol w:w="1843"/>
        <w:gridCol w:w="2126"/>
      </w:tblGrid>
      <w:tr w:rsidR="00C8799D" w:rsidRPr="001872B5" w14:paraId="6278EC4C" w14:textId="77777777" w:rsidTr="005667BA">
        <w:trPr>
          <w:trHeight w:val="688"/>
          <w:jc w:val="center"/>
        </w:trPr>
        <w:tc>
          <w:tcPr>
            <w:tcW w:w="6234" w:type="dxa"/>
            <w:shd w:val="clear" w:color="auto" w:fill="DBE5F1" w:themeFill="accent1" w:themeFillTint="33"/>
            <w:vAlign w:val="center"/>
          </w:tcPr>
          <w:p w14:paraId="13E91C1D" w14:textId="77777777" w:rsidR="00C8799D" w:rsidRPr="001872B5" w:rsidRDefault="00C8799D" w:rsidP="00DB5EBB">
            <w:pPr>
              <w:tabs>
                <w:tab w:val="left" w:pos="0"/>
              </w:tabs>
              <w:spacing w:line="276" w:lineRule="auto"/>
              <w:ind w:left="-426"/>
              <w:jc w:val="center"/>
              <w:rPr>
                <w:rFonts w:ascii="Tahoma" w:hAnsi="Tahoma" w:cs="Tahoma"/>
                <w:b/>
                <w:sz w:val="18"/>
                <w:szCs w:val="18"/>
                <w:lang w:val="fr-FR" w:eastAsia="en-US"/>
              </w:rPr>
            </w:pPr>
            <w:r w:rsidRPr="001872B5">
              <w:rPr>
                <w:rFonts w:ascii="Tahoma" w:hAnsi="Tahoma" w:cs="Tahoma"/>
                <w:b/>
                <w:sz w:val="18"/>
                <w:szCs w:val="18"/>
                <w:lang w:val="fr-FR" w:eastAsia="en-US"/>
              </w:rPr>
              <w:t xml:space="preserve">Livrable </w:t>
            </w:r>
            <w:r w:rsidRPr="001872B5">
              <w:rPr>
                <w:b/>
                <w:sz w:val="18"/>
                <w:szCs w:val="18"/>
                <w:lang w:val="fr-FR" w:eastAsia="en-US"/>
              </w:rPr>
              <w:t>▼</w:t>
            </w:r>
          </w:p>
        </w:tc>
        <w:tc>
          <w:tcPr>
            <w:tcW w:w="1843" w:type="dxa"/>
            <w:tcBorders>
              <w:bottom w:val="single" w:sz="2" w:space="0" w:color="FF0000"/>
            </w:tcBorders>
            <w:shd w:val="clear" w:color="auto" w:fill="DBE5F1" w:themeFill="accent1" w:themeFillTint="33"/>
            <w:vAlign w:val="center"/>
          </w:tcPr>
          <w:p w14:paraId="26AD2E99" w14:textId="77777777" w:rsidR="005667BA" w:rsidRDefault="00C8799D" w:rsidP="00DB5EBB">
            <w:pPr>
              <w:spacing w:line="276" w:lineRule="auto"/>
              <w:ind w:left="-426" w:right="-490"/>
              <w:jc w:val="center"/>
              <w:rPr>
                <w:rFonts w:ascii="Tahoma" w:hAnsi="Tahoma" w:cs="Tahoma"/>
                <w:b/>
                <w:sz w:val="18"/>
                <w:szCs w:val="18"/>
                <w:lang w:val="fr-FR" w:eastAsia="en-US"/>
              </w:rPr>
            </w:pPr>
            <w:r w:rsidRPr="001872B5">
              <w:rPr>
                <w:rFonts w:ascii="Tahoma" w:hAnsi="Tahoma" w:cs="Tahoma"/>
                <w:b/>
                <w:sz w:val="18"/>
                <w:szCs w:val="18"/>
                <w:lang w:val="fr-FR" w:eastAsia="en-US"/>
              </w:rPr>
              <w:t>Prix</w:t>
            </w:r>
            <w:r>
              <w:rPr>
                <w:rFonts w:ascii="Tahoma" w:hAnsi="Tahoma" w:cs="Tahoma"/>
                <w:b/>
                <w:sz w:val="18"/>
                <w:szCs w:val="18"/>
                <w:lang w:val="fr-FR" w:eastAsia="en-US"/>
              </w:rPr>
              <w:t xml:space="preserve"> unitaire </w:t>
            </w:r>
          </w:p>
          <w:p w14:paraId="189F926B" w14:textId="579C6A77" w:rsidR="00C8799D" w:rsidRPr="001872B5" w:rsidRDefault="00C8799D" w:rsidP="00DB5EBB">
            <w:pPr>
              <w:spacing w:line="276" w:lineRule="auto"/>
              <w:ind w:left="-426" w:right="-490"/>
              <w:jc w:val="center"/>
              <w:rPr>
                <w:rFonts w:ascii="Tahoma" w:hAnsi="Tahoma" w:cs="Tahoma"/>
                <w:b/>
                <w:sz w:val="18"/>
                <w:szCs w:val="18"/>
                <w:lang w:val="fr-FR" w:eastAsia="en-US"/>
              </w:rPr>
            </w:pPr>
            <w:r>
              <w:rPr>
                <w:rFonts w:ascii="Tahoma" w:hAnsi="Tahoma" w:cs="Tahoma"/>
                <w:b/>
                <w:sz w:val="18"/>
                <w:szCs w:val="18"/>
                <w:lang w:val="fr-FR" w:eastAsia="en-US"/>
              </w:rPr>
              <w:t>(</w:t>
            </w:r>
            <w:proofErr w:type="gramStart"/>
            <w:r>
              <w:rPr>
                <w:rFonts w:ascii="Tahoma" w:hAnsi="Tahoma" w:cs="Tahoma"/>
                <w:b/>
                <w:sz w:val="18"/>
                <w:szCs w:val="18"/>
                <w:lang w:val="fr-FR" w:eastAsia="en-US"/>
              </w:rPr>
              <w:t>par</w:t>
            </w:r>
            <w:proofErr w:type="gramEnd"/>
            <w:r>
              <w:rPr>
                <w:rFonts w:ascii="Tahoma" w:hAnsi="Tahoma" w:cs="Tahoma"/>
                <w:b/>
                <w:sz w:val="18"/>
                <w:szCs w:val="18"/>
                <w:lang w:val="fr-FR" w:eastAsia="en-US"/>
              </w:rPr>
              <w:t xml:space="preserve"> jour)</w:t>
            </w:r>
          </w:p>
          <w:p w14:paraId="3CC0D57C" w14:textId="77777777" w:rsidR="00C8799D" w:rsidRPr="001872B5" w:rsidRDefault="00C8799D" w:rsidP="00DB5EBB">
            <w:pPr>
              <w:spacing w:line="276" w:lineRule="auto"/>
              <w:ind w:left="-426" w:right="-490"/>
              <w:jc w:val="center"/>
              <w:rPr>
                <w:rFonts w:ascii="Tahoma" w:hAnsi="Tahoma" w:cs="Tahoma"/>
                <w:b/>
                <w:sz w:val="18"/>
                <w:szCs w:val="18"/>
                <w:lang w:val="fr-FR" w:eastAsia="en-US"/>
              </w:rPr>
            </w:pPr>
            <w:r w:rsidRPr="001872B5">
              <w:rPr>
                <w:b/>
                <w:sz w:val="18"/>
                <w:szCs w:val="18"/>
                <w:lang w:val="fr-FR" w:eastAsia="en-US"/>
              </w:rPr>
              <w:t>▼</w:t>
            </w:r>
          </w:p>
        </w:tc>
        <w:tc>
          <w:tcPr>
            <w:tcW w:w="2126" w:type="dxa"/>
            <w:tcBorders>
              <w:bottom w:val="single" w:sz="2" w:space="0" w:color="808080"/>
              <w:right w:val="single" w:sz="2" w:space="0" w:color="808080"/>
            </w:tcBorders>
            <w:shd w:val="clear" w:color="auto" w:fill="DBE5F1" w:themeFill="accent1" w:themeFillTint="33"/>
            <w:vAlign w:val="center"/>
          </w:tcPr>
          <w:p w14:paraId="4CCABBE1" w14:textId="1E7F3CB1" w:rsidR="00C8799D" w:rsidRPr="003C38A7" w:rsidRDefault="00C8799D" w:rsidP="00DB5EBB">
            <w:pPr>
              <w:spacing w:line="276" w:lineRule="auto"/>
              <w:ind w:left="-426" w:right="-490"/>
              <w:jc w:val="center"/>
              <w:rPr>
                <w:rFonts w:ascii="Tahoma" w:hAnsi="Tahoma" w:cs="Tahoma"/>
                <w:b/>
                <w:sz w:val="18"/>
                <w:szCs w:val="18"/>
                <w:lang w:val="fr-FR" w:eastAsia="en-US"/>
              </w:rPr>
            </w:pPr>
            <w:r w:rsidRPr="003C38A7">
              <w:rPr>
                <w:rFonts w:ascii="Tahoma" w:hAnsi="Tahoma" w:cs="Tahoma"/>
                <w:b/>
                <w:sz w:val="18"/>
                <w:szCs w:val="18"/>
                <w:lang w:val="fr-FR" w:eastAsia="en-US"/>
              </w:rPr>
              <w:t>Seuil d’exclusion</w:t>
            </w:r>
          </w:p>
          <w:p w14:paraId="18968BAB" w14:textId="77777777" w:rsidR="00C8799D" w:rsidRPr="003C38A7" w:rsidRDefault="00C8799D" w:rsidP="00DB5EBB">
            <w:pPr>
              <w:spacing w:line="276" w:lineRule="auto"/>
              <w:ind w:left="-426" w:right="-490"/>
              <w:jc w:val="center"/>
              <w:rPr>
                <w:rFonts w:ascii="Tahoma" w:hAnsi="Tahoma" w:cs="Tahoma"/>
                <w:b/>
                <w:sz w:val="18"/>
                <w:szCs w:val="18"/>
                <w:lang w:val="fr-FR" w:eastAsia="en-US"/>
              </w:rPr>
            </w:pPr>
            <w:r w:rsidRPr="003C38A7">
              <w:rPr>
                <w:b/>
                <w:sz w:val="18"/>
                <w:szCs w:val="18"/>
                <w:lang w:val="fr-FR" w:eastAsia="en-US"/>
              </w:rPr>
              <w:t>▼</w:t>
            </w:r>
          </w:p>
        </w:tc>
      </w:tr>
      <w:tr w:rsidR="00C8799D" w:rsidRPr="001872B5" w14:paraId="3FE0ED8F" w14:textId="77777777" w:rsidTr="005667BA">
        <w:trPr>
          <w:trHeight w:val="423"/>
          <w:jc w:val="center"/>
        </w:trPr>
        <w:tc>
          <w:tcPr>
            <w:tcW w:w="6234" w:type="dxa"/>
            <w:tcBorders>
              <w:right w:val="single" w:sz="2" w:space="0" w:color="808080" w:themeColor="background1" w:themeShade="80"/>
            </w:tcBorders>
            <w:shd w:val="clear" w:color="auto" w:fill="F2F2F2" w:themeFill="background1" w:themeFillShade="F2"/>
            <w:vAlign w:val="center"/>
          </w:tcPr>
          <w:p w14:paraId="540DFCE5" w14:textId="32E922AE" w:rsidR="00C8799D" w:rsidRPr="001872B5" w:rsidRDefault="00C8799D" w:rsidP="0059151D">
            <w:pPr>
              <w:spacing w:line="276" w:lineRule="auto"/>
              <w:jc w:val="both"/>
              <w:rPr>
                <w:rFonts w:ascii="Tahoma" w:hAnsi="Tahoma" w:cs="Tahoma"/>
                <w:sz w:val="18"/>
                <w:szCs w:val="18"/>
                <w:highlight w:val="yellow"/>
                <w:lang w:val="fr-FR" w:eastAsia="en-US"/>
              </w:rPr>
            </w:pPr>
            <w:r w:rsidRPr="00A502EC">
              <w:rPr>
                <w:rFonts w:ascii="Tahoma" w:hAnsi="Tahoma" w:cs="Tahoma"/>
                <w:sz w:val="18"/>
                <w:szCs w:val="18"/>
                <w:lang w:val="fr-FR" w:eastAsia="en-US"/>
              </w:rPr>
              <w:t xml:space="preserve">Recensement des activités </w:t>
            </w:r>
            <w:r>
              <w:rPr>
                <w:rFonts w:ascii="Tahoma" w:hAnsi="Tahoma" w:cs="Tahoma"/>
                <w:sz w:val="18"/>
                <w:szCs w:val="18"/>
                <w:lang w:val="fr-FR" w:eastAsia="en-US"/>
              </w:rPr>
              <w:t xml:space="preserve">et coordonnées </w:t>
            </w:r>
            <w:r w:rsidRPr="00A502EC">
              <w:rPr>
                <w:rFonts w:ascii="Tahoma" w:hAnsi="Tahoma" w:cs="Tahoma"/>
                <w:sz w:val="18"/>
                <w:szCs w:val="18"/>
                <w:lang w:val="fr-FR" w:eastAsia="en-US"/>
              </w:rPr>
              <w:t>des différentes structures et acteurs tunisiens pertinents</w:t>
            </w:r>
          </w:p>
        </w:tc>
        <w:tc>
          <w:tcPr>
            <w:tcW w:w="184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26B5623" w14:textId="77777777" w:rsidR="00C8799D" w:rsidRPr="001872B5" w:rsidRDefault="00C8799D" w:rsidP="00DB5EBB">
            <w:pPr>
              <w:spacing w:line="276" w:lineRule="auto"/>
              <w:ind w:left="-135" w:right="-91"/>
              <w:jc w:val="center"/>
              <w:rPr>
                <w:rFonts w:ascii="Tahoma" w:hAnsi="Tahoma" w:cs="Tahoma"/>
                <w:sz w:val="18"/>
                <w:szCs w:val="18"/>
                <w:highlight w:val="yellow"/>
                <w:lang w:val="fr-FR" w:eastAsia="en-US"/>
              </w:rPr>
            </w:pPr>
          </w:p>
        </w:tc>
        <w:tc>
          <w:tcPr>
            <w:tcW w:w="212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AD45C2C" w14:textId="1E71D3BB" w:rsidR="00C8799D" w:rsidRPr="00330198" w:rsidRDefault="00330198" w:rsidP="00DB5EBB">
            <w:pPr>
              <w:spacing w:line="276" w:lineRule="auto"/>
              <w:ind w:left="-135" w:right="-91"/>
              <w:jc w:val="center"/>
              <w:rPr>
                <w:rFonts w:ascii="Tahoma" w:hAnsi="Tahoma" w:cs="Tahoma"/>
                <w:b/>
                <w:bCs/>
                <w:sz w:val="18"/>
                <w:szCs w:val="18"/>
                <w:lang w:val="fr-FR" w:eastAsia="en-US"/>
              </w:rPr>
            </w:pPr>
            <w:r w:rsidRPr="00330198">
              <w:rPr>
                <w:rFonts w:ascii="Tahoma" w:hAnsi="Tahoma" w:cs="Tahoma"/>
                <w:b/>
                <w:bCs/>
                <w:sz w:val="18"/>
                <w:szCs w:val="18"/>
                <w:lang w:val="fr-FR" w:eastAsia="en-US"/>
              </w:rPr>
              <w:t>200 €</w:t>
            </w:r>
          </w:p>
        </w:tc>
      </w:tr>
      <w:tr w:rsidR="00C8799D" w:rsidRPr="001872B5" w14:paraId="665DFF10" w14:textId="77777777" w:rsidTr="005667BA">
        <w:trPr>
          <w:trHeight w:val="423"/>
          <w:jc w:val="center"/>
        </w:trPr>
        <w:tc>
          <w:tcPr>
            <w:tcW w:w="6234" w:type="dxa"/>
            <w:tcBorders>
              <w:right w:val="single" w:sz="2" w:space="0" w:color="808080" w:themeColor="background1" w:themeShade="80"/>
            </w:tcBorders>
            <w:shd w:val="clear" w:color="auto" w:fill="F2F2F2" w:themeFill="background1" w:themeFillShade="F2"/>
            <w:vAlign w:val="center"/>
          </w:tcPr>
          <w:p w14:paraId="33065E3E" w14:textId="4B6039D8" w:rsidR="00C8799D" w:rsidRPr="001872B5" w:rsidRDefault="00C8799D" w:rsidP="0059151D">
            <w:pPr>
              <w:spacing w:line="276" w:lineRule="auto"/>
              <w:jc w:val="both"/>
              <w:rPr>
                <w:rFonts w:ascii="Tahoma" w:hAnsi="Tahoma" w:cs="Tahoma"/>
                <w:sz w:val="18"/>
                <w:szCs w:val="18"/>
                <w:highlight w:val="cyan"/>
                <w:lang w:val="fr-FR" w:eastAsia="en-US"/>
              </w:rPr>
            </w:pPr>
            <w:r w:rsidRPr="003C38A7">
              <w:rPr>
                <w:rFonts w:ascii="Tahoma" w:hAnsi="Tahoma" w:cs="Tahoma"/>
                <w:sz w:val="18"/>
                <w:szCs w:val="18"/>
                <w:lang w:val="fr-FR" w:eastAsia="en-US"/>
              </w:rPr>
              <w:t>Identification des besoins techniques</w:t>
            </w:r>
            <w:r>
              <w:rPr>
                <w:rFonts w:ascii="Tahoma" w:hAnsi="Tahoma" w:cs="Tahoma"/>
                <w:sz w:val="18"/>
                <w:szCs w:val="18"/>
                <w:lang w:val="fr-FR" w:eastAsia="en-US"/>
              </w:rPr>
              <w:t xml:space="preserve"> ; </w:t>
            </w:r>
            <w:r w:rsidRPr="003C38A7">
              <w:rPr>
                <w:rFonts w:ascii="Tahoma" w:hAnsi="Tahoma" w:cs="Tahoma"/>
                <w:sz w:val="18"/>
                <w:szCs w:val="18"/>
                <w:lang w:val="fr-FR" w:eastAsia="en-US"/>
              </w:rPr>
              <w:t xml:space="preserve">accompagnement dans l’adaptation </w:t>
            </w:r>
            <w:r>
              <w:rPr>
                <w:rFonts w:ascii="Tahoma" w:hAnsi="Tahoma" w:cs="Tahoma"/>
                <w:sz w:val="18"/>
                <w:szCs w:val="18"/>
                <w:lang w:val="fr-FR" w:eastAsia="en-US"/>
              </w:rPr>
              <w:t xml:space="preserve">ou le développement </w:t>
            </w:r>
            <w:r w:rsidRPr="003C38A7">
              <w:rPr>
                <w:rFonts w:ascii="Tahoma" w:hAnsi="Tahoma" w:cs="Tahoma"/>
                <w:sz w:val="18"/>
                <w:szCs w:val="18"/>
                <w:lang w:val="fr-FR" w:eastAsia="en-US"/>
              </w:rPr>
              <w:t>d’une base de données centralisée</w:t>
            </w:r>
            <w:r>
              <w:rPr>
                <w:rFonts w:ascii="Tahoma" w:hAnsi="Tahoma" w:cs="Tahoma"/>
                <w:sz w:val="18"/>
                <w:szCs w:val="18"/>
                <w:lang w:val="fr-FR" w:eastAsia="en-US"/>
              </w:rPr>
              <w:t xml:space="preserve"> et mise à jour de cette dernière</w:t>
            </w:r>
          </w:p>
        </w:tc>
        <w:tc>
          <w:tcPr>
            <w:tcW w:w="184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EA79D32" w14:textId="77777777" w:rsidR="00C8799D" w:rsidRPr="001872B5" w:rsidRDefault="00C8799D" w:rsidP="00DB5EBB">
            <w:pPr>
              <w:spacing w:line="276" w:lineRule="auto"/>
              <w:ind w:left="-135" w:right="-91"/>
              <w:jc w:val="center"/>
              <w:rPr>
                <w:rFonts w:ascii="Tahoma" w:hAnsi="Tahoma" w:cs="Tahoma"/>
                <w:sz w:val="18"/>
                <w:szCs w:val="18"/>
                <w:highlight w:val="yellow"/>
                <w:lang w:val="fr-FR" w:eastAsia="en-US"/>
              </w:rPr>
            </w:pPr>
          </w:p>
        </w:tc>
        <w:tc>
          <w:tcPr>
            <w:tcW w:w="212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F4648A7" w14:textId="2B24CCE2" w:rsidR="00C8799D" w:rsidRPr="00330198" w:rsidRDefault="00330198" w:rsidP="00DB5EBB">
            <w:pPr>
              <w:spacing w:line="276" w:lineRule="auto"/>
              <w:ind w:left="-135" w:right="-91"/>
              <w:jc w:val="center"/>
              <w:rPr>
                <w:rFonts w:ascii="Tahoma" w:hAnsi="Tahoma" w:cs="Tahoma"/>
                <w:b/>
                <w:bCs/>
                <w:sz w:val="18"/>
                <w:szCs w:val="18"/>
                <w:lang w:val="fr-FR" w:eastAsia="en-US"/>
              </w:rPr>
            </w:pPr>
            <w:r w:rsidRPr="00330198">
              <w:rPr>
                <w:rFonts w:ascii="Tahoma" w:hAnsi="Tahoma" w:cs="Tahoma"/>
                <w:b/>
                <w:bCs/>
                <w:sz w:val="18"/>
                <w:szCs w:val="18"/>
                <w:lang w:val="fr-FR" w:eastAsia="en-US"/>
              </w:rPr>
              <w:t>3</w:t>
            </w:r>
            <w:r>
              <w:rPr>
                <w:rFonts w:ascii="Tahoma" w:hAnsi="Tahoma" w:cs="Tahoma"/>
                <w:b/>
                <w:bCs/>
                <w:sz w:val="18"/>
                <w:szCs w:val="18"/>
                <w:lang w:val="fr-FR" w:eastAsia="en-US"/>
              </w:rPr>
              <w:t>0</w:t>
            </w:r>
            <w:r w:rsidRPr="00330198">
              <w:rPr>
                <w:rFonts w:ascii="Tahoma" w:hAnsi="Tahoma" w:cs="Tahoma"/>
                <w:b/>
                <w:bCs/>
                <w:sz w:val="18"/>
                <w:szCs w:val="18"/>
                <w:lang w:val="fr-FR" w:eastAsia="en-US"/>
              </w:rPr>
              <w:t>0 €</w:t>
            </w:r>
          </w:p>
        </w:tc>
      </w:tr>
      <w:tr w:rsidR="00C8799D" w:rsidRPr="001872B5" w14:paraId="58B05F25" w14:textId="77777777" w:rsidTr="005667BA">
        <w:trPr>
          <w:trHeight w:val="423"/>
          <w:jc w:val="center"/>
        </w:trPr>
        <w:tc>
          <w:tcPr>
            <w:tcW w:w="6234" w:type="dxa"/>
            <w:tcBorders>
              <w:right w:val="single" w:sz="2" w:space="0" w:color="808080" w:themeColor="background1" w:themeShade="80"/>
            </w:tcBorders>
            <w:shd w:val="clear" w:color="auto" w:fill="F2F2F2" w:themeFill="background1" w:themeFillShade="F2"/>
            <w:vAlign w:val="center"/>
          </w:tcPr>
          <w:p w14:paraId="3F0F0532" w14:textId="1A828593" w:rsidR="00C8799D" w:rsidRPr="001872B5" w:rsidRDefault="00C8799D" w:rsidP="0059151D">
            <w:pPr>
              <w:spacing w:line="276" w:lineRule="auto"/>
              <w:jc w:val="both"/>
              <w:rPr>
                <w:rFonts w:ascii="Tahoma" w:hAnsi="Tahoma" w:cs="Tahoma"/>
                <w:sz w:val="18"/>
                <w:szCs w:val="18"/>
                <w:highlight w:val="cyan"/>
                <w:lang w:val="fr-FR" w:eastAsia="en-US"/>
              </w:rPr>
            </w:pPr>
            <w:r w:rsidRPr="003C38A7">
              <w:rPr>
                <w:rFonts w:ascii="Tahoma" w:hAnsi="Tahoma" w:cs="Tahoma"/>
                <w:sz w:val="18"/>
                <w:szCs w:val="18"/>
                <w:lang w:val="fr-FR" w:eastAsia="en-US"/>
              </w:rPr>
              <w:t>Accompagnent ou développement, le cas échéant, d’un site web dédié à l’accès à l’information juridique</w:t>
            </w:r>
            <w:r>
              <w:rPr>
                <w:rFonts w:ascii="Tahoma" w:hAnsi="Tahoma" w:cs="Tahoma"/>
                <w:sz w:val="18"/>
                <w:szCs w:val="18"/>
                <w:lang w:val="fr-FR" w:eastAsia="en-US"/>
              </w:rPr>
              <w:t xml:space="preserve"> et mise à jour de celui-ci</w:t>
            </w:r>
          </w:p>
        </w:tc>
        <w:tc>
          <w:tcPr>
            <w:tcW w:w="184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83F7C97" w14:textId="77777777" w:rsidR="00C8799D" w:rsidRPr="001872B5" w:rsidRDefault="00C8799D" w:rsidP="00DB5EBB">
            <w:pPr>
              <w:spacing w:line="276" w:lineRule="auto"/>
              <w:ind w:left="-135" w:right="-91"/>
              <w:jc w:val="center"/>
              <w:rPr>
                <w:rFonts w:ascii="Tahoma" w:hAnsi="Tahoma" w:cs="Tahoma"/>
                <w:sz w:val="18"/>
                <w:szCs w:val="18"/>
                <w:highlight w:val="yellow"/>
                <w:lang w:val="fr-FR" w:eastAsia="en-US"/>
              </w:rPr>
            </w:pPr>
          </w:p>
        </w:tc>
        <w:tc>
          <w:tcPr>
            <w:tcW w:w="212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69B8E56" w14:textId="293551D4" w:rsidR="00C8799D" w:rsidRPr="00330198" w:rsidRDefault="00330198" w:rsidP="00DB5EBB">
            <w:pPr>
              <w:spacing w:line="276" w:lineRule="auto"/>
              <w:ind w:left="-135" w:right="-91"/>
              <w:jc w:val="center"/>
              <w:rPr>
                <w:rFonts w:ascii="Tahoma" w:hAnsi="Tahoma" w:cs="Tahoma"/>
                <w:b/>
                <w:bCs/>
                <w:sz w:val="18"/>
                <w:szCs w:val="18"/>
                <w:lang w:val="fr-FR" w:eastAsia="en-US"/>
              </w:rPr>
            </w:pPr>
            <w:r w:rsidRPr="00330198">
              <w:rPr>
                <w:rFonts w:ascii="Tahoma" w:hAnsi="Tahoma" w:cs="Tahoma"/>
                <w:b/>
                <w:bCs/>
                <w:sz w:val="18"/>
                <w:szCs w:val="18"/>
                <w:lang w:val="fr-FR" w:eastAsia="en-US"/>
              </w:rPr>
              <w:t>3</w:t>
            </w:r>
            <w:r>
              <w:rPr>
                <w:rFonts w:ascii="Tahoma" w:hAnsi="Tahoma" w:cs="Tahoma"/>
                <w:b/>
                <w:bCs/>
                <w:sz w:val="18"/>
                <w:szCs w:val="18"/>
                <w:lang w:val="fr-FR" w:eastAsia="en-US"/>
              </w:rPr>
              <w:t>0</w:t>
            </w:r>
            <w:r w:rsidRPr="00330198">
              <w:rPr>
                <w:rFonts w:ascii="Tahoma" w:hAnsi="Tahoma" w:cs="Tahoma"/>
                <w:b/>
                <w:bCs/>
                <w:sz w:val="18"/>
                <w:szCs w:val="18"/>
                <w:lang w:val="fr-FR" w:eastAsia="en-US"/>
              </w:rPr>
              <w:t>0 €</w:t>
            </w:r>
          </w:p>
        </w:tc>
      </w:tr>
      <w:tr w:rsidR="00C8799D" w:rsidRPr="001872B5" w14:paraId="4CEA2B98" w14:textId="77777777" w:rsidTr="005667BA">
        <w:trPr>
          <w:trHeight w:val="423"/>
          <w:jc w:val="center"/>
        </w:trPr>
        <w:tc>
          <w:tcPr>
            <w:tcW w:w="6234" w:type="dxa"/>
            <w:tcBorders>
              <w:right w:val="single" w:sz="2" w:space="0" w:color="808080" w:themeColor="background1" w:themeShade="80"/>
            </w:tcBorders>
            <w:shd w:val="clear" w:color="auto" w:fill="F2F2F2" w:themeFill="background1" w:themeFillShade="F2"/>
            <w:vAlign w:val="center"/>
          </w:tcPr>
          <w:p w14:paraId="013EE97C" w14:textId="19FC87D0" w:rsidR="00C8799D" w:rsidRPr="001872B5" w:rsidRDefault="00C8799D" w:rsidP="0059151D">
            <w:pPr>
              <w:spacing w:line="276" w:lineRule="auto"/>
              <w:jc w:val="both"/>
              <w:rPr>
                <w:rFonts w:ascii="Tahoma" w:hAnsi="Tahoma" w:cs="Tahoma"/>
                <w:sz w:val="18"/>
                <w:szCs w:val="18"/>
                <w:highlight w:val="cyan"/>
                <w:lang w:val="fr-FR" w:eastAsia="en-US"/>
              </w:rPr>
            </w:pPr>
            <w:r w:rsidRPr="003C38A7">
              <w:rPr>
                <w:rFonts w:ascii="Tahoma" w:hAnsi="Tahoma" w:cs="Tahoma"/>
                <w:sz w:val="18"/>
                <w:szCs w:val="18"/>
                <w:lang w:val="fr-FR" w:eastAsia="en-US"/>
              </w:rPr>
              <w:t>Elaboration d’un outil</w:t>
            </w:r>
            <w:r>
              <w:rPr>
                <w:rFonts w:ascii="Tahoma" w:hAnsi="Tahoma" w:cs="Tahoma"/>
                <w:sz w:val="18"/>
                <w:szCs w:val="18"/>
                <w:lang w:val="fr-FR" w:eastAsia="en-US"/>
              </w:rPr>
              <w:t xml:space="preserve"> </w:t>
            </w:r>
            <w:r w:rsidRPr="003C38A7">
              <w:rPr>
                <w:rFonts w:ascii="Tahoma" w:hAnsi="Tahoma" w:cs="Tahoma"/>
                <w:sz w:val="18"/>
                <w:szCs w:val="18"/>
                <w:lang w:val="fr-FR" w:eastAsia="en-US"/>
              </w:rPr>
              <w:t>de coordination des structure</w:t>
            </w:r>
            <w:r>
              <w:rPr>
                <w:rFonts w:ascii="Tahoma" w:hAnsi="Tahoma" w:cs="Tahoma"/>
                <w:sz w:val="18"/>
                <w:szCs w:val="18"/>
                <w:lang w:val="fr-FR" w:eastAsia="en-US"/>
              </w:rPr>
              <w:t>s</w:t>
            </w:r>
            <w:r w:rsidRPr="003C38A7">
              <w:rPr>
                <w:rFonts w:ascii="Tahoma" w:hAnsi="Tahoma" w:cs="Tahoma"/>
                <w:sz w:val="18"/>
                <w:szCs w:val="18"/>
                <w:lang w:val="fr-FR" w:eastAsia="en-US"/>
              </w:rPr>
              <w:t xml:space="preserve"> et acteurs pertinents</w:t>
            </w:r>
          </w:p>
        </w:tc>
        <w:tc>
          <w:tcPr>
            <w:tcW w:w="184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BD4B3A8" w14:textId="77777777" w:rsidR="00C8799D" w:rsidRPr="001872B5" w:rsidRDefault="00C8799D" w:rsidP="00DB5EBB">
            <w:pPr>
              <w:spacing w:line="276" w:lineRule="auto"/>
              <w:ind w:left="-135" w:right="-91"/>
              <w:jc w:val="center"/>
              <w:rPr>
                <w:rFonts w:ascii="Tahoma" w:hAnsi="Tahoma" w:cs="Tahoma"/>
                <w:sz w:val="18"/>
                <w:szCs w:val="18"/>
                <w:highlight w:val="yellow"/>
                <w:lang w:val="fr-FR" w:eastAsia="en-US"/>
              </w:rPr>
            </w:pPr>
          </w:p>
        </w:tc>
        <w:tc>
          <w:tcPr>
            <w:tcW w:w="212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9FD13B8" w14:textId="5DA3893C" w:rsidR="00C8799D" w:rsidRPr="00330198" w:rsidRDefault="00330198" w:rsidP="00DB5EBB">
            <w:pPr>
              <w:spacing w:line="276" w:lineRule="auto"/>
              <w:ind w:left="-135" w:right="-91"/>
              <w:jc w:val="center"/>
              <w:rPr>
                <w:rFonts w:ascii="Tahoma" w:hAnsi="Tahoma" w:cs="Tahoma"/>
                <w:b/>
                <w:bCs/>
                <w:sz w:val="18"/>
                <w:szCs w:val="18"/>
                <w:lang w:val="fr-FR" w:eastAsia="en-US"/>
              </w:rPr>
            </w:pPr>
            <w:r w:rsidRPr="00330198">
              <w:rPr>
                <w:rFonts w:ascii="Tahoma" w:hAnsi="Tahoma" w:cs="Tahoma"/>
                <w:b/>
                <w:bCs/>
                <w:sz w:val="18"/>
                <w:szCs w:val="18"/>
                <w:lang w:val="fr-FR" w:eastAsia="en-US"/>
              </w:rPr>
              <w:t>200 €</w:t>
            </w:r>
          </w:p>
        </w:tc>
      </w:tr>
      <w:tr w:rsidR="00C8799D" w:rsidRPr="001872B5" w14:paraId="0E8BF329" w14:textId="77777777" w:rsidTr="005667BA">
        <w:trPr>
          <w:trHeight w:val="423"/>
          <w:jc w:val="center"/>
        </w:trPr>
        <w:tc>
          <w:tcPr>
            <w:tcW w:w="6234" w:type="dxa"/>
            <w:tcBorders>
              <w:right w:val="single" w:sz="2" w:space="0" w:color="FF0000"/>
            </w:tcBorders>
            <w:shd w:val="clear" w:color="auto" w:fill="F2F2F2" w:themeFill="background1" w:themeFillShade="F2"/>
            <w:vAlign w:val="center"/>
          </w:tcPr>
          <w:p w14:paraId="127B5C3B" w14:textId="77777777" w:rsidR="00C8799D" w:rsidRPr="005667BA" w:rsidRDefault="00C8799D" w:rsidP="00DB5EBB">
            <w:pPr>
              <w:spacing w:line="276" w:lineRule="auto"/>
              <w:ind w:left="-135" w:right="1"/>
              <w:jc w:val="right"/>
              <w:rPr>
                <w:rFonts w:ascii="Tahoma" w:hAnsi="Tahoma" w:cs="Tahoma"/>
                <w:b/>
                <w:bCs/>
                <w:sz w:val="18"/>
                <w:szCs w:val="18"/>
                <w:highlight w:val="cyan"/>
                <w:lang w:val="fr-FR" w:eastAsia="en-US"/>
              </w:rPr>
            </w:pPr>
            <w:r w:rsidRPr="005667BA">
              <w:rPr>
                <w:rFonts w:ascii="Tahoma" w:hAnsi="Tahoma" w:cs="Tahoma"/>
                <w:b/>
                <w:bCs/>
                <w:sz w:val="18"/>
                <w:szCs w:val="18"/>
                <w:lang w:val="fr-FR" w:eastAsia="en-US"/>
              </w:rPr>
              <w:t xml:space="preserve">TOTAL </w:t>
            </w:r>
            <w:r w:rsidRPr="005667BA">
              <w:rPr>
                <w:b/>
                <w:bCs/>
                <w:sz w:val="18"/>
                <w:szCs w:val="18"/>
                <w:lang w:val="fr-FR" w:eastAsia="en-US"/>
              </w:rPr>
              <w:t>►</w:t>
            </w:r>
          </w:p>
        </w:tc>
        <w:tc>
          <w:tcPr>
            <w:tcW w:w="184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F0228C6" w14:textId="77777777" w:rsidR="00C8799D" w:rsidRPr="001872B5" w:rsidRDefault="00C8799D" w:rsidP="00DB5EBB">
            <w:pPr>
              <w:spacing w:line="276" w:lineRule="auto"/>
              <w:ind w:left="-135" w:right="-91"/>
              <w:jc w:val="center"/>
              <w:rPr>
                <w:rFonts w:ascii="Tahoma" w:hAnsi="Tahoma" w:cs="Tahoma"/>
                <w:sz w:val="18"/>
                <w:szCs w:val="18"/>
                <w:highlight w:val="yellow"/>
                <w:lang w:val="fr-FR" w:eastAsia="en-US"/>
              </w:rPr>
            </w:pPr>
          </w:p>
        </w:tc>
        <w:tc>
          <w:tcPr>
            <w:tcW w:w="212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0E2F98A" w14:textId="77777777" w:rsidR="00C8799D" w:rsidRPr="001872B5" w:rsidRDefault="00C8799D" w:rsidP="00DB5EBB">
            <w:pPr>
              <w:spacing w:line="276" w:lineRule="auto"/>
              <w:ind w:left="-135" w:right="-91"/>
              <w:jc w:val="center"/>
              <w:rPr>
                <w:rFonts w:ascii="Tahoma" w:hAnsi="Tahoma" w:cs="Tahoma"/>
                <w:sz w:val="18"/>
                <w:szCs w:val="18"/>
                <w:highlight w:val="cyan"/>
                <w:lang w:val="fr-FR" w:eastAsia="en-US"/>
              </w:rPr>
            </w:pPr>
          </w:p>
        </w:tc>
      </w:tr>
    </w:tbl>
    <w:p w14:paraId="5FE6DC01" w14:textId="77777777" w:rsidR="00A220B0" w:rsidRPr="001872B5" w:rsidRDefault="00A220B0" w:rsidP="004F2CFB">
      <w:pPr>
        <w:spacing w:before="60" w:after="120"/>
        <w:rPr>
          <w:rFonts w:ascii="Tahoma" w:hAnsi="Tahoma" w:cs="Tahoma"/>
          <w:b/>
          <w:lang w:val="fr-FR"/>
        </w:rPr>
      </w:pPr>
    </w:p>
    <w:tbl>
      <w:tblPr>
        <w:tblStyle w:val="TableGrid"/>
        <w:tblW w:w="0" w:type="auto"/>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450"/>
        <w:gridCol w:w="1466"/>
      </w:tblGrid>
      <w:tr w:rsidR="00AC4563" w:rsidRPr="00456161" w14:paraId="36D48961" w14:textId="77777777" w:rsidTr="000C5A5A">
        <w:trPr>
          <w:jc w:val="center"/>
        </w:trPr>
        <w:tc>
          <w:tcPr>
            <w:tcW w:w="9371" w:type="dxa"/>
            <w:shd w:val="clear" w:color="auto" w:fill="DBE5F1" w:themeFill="accent1" w:themeFillTint="33"/>
            <w:vAlign w:val="center"/>
          </w:tcPr>
          <w:p w14:paraId="376CD695" w14:textId="77777777" w:rsidR="00AC4563" w:rsidRPr="00456161" w:rsidRDefault="00AC4563" w:rsidP="000C5A5A">
            <w:pPr>
              <w:rPr>
                <w:rFonts w:ascii="Tahoma" w:hAnsi="Tahoma" w:cs="Tahoma"/>
                <w:lang w:val="fr-FR"/>
              </w:rPr>
            </w:pPr>
            <w:r w:rsidRPr="003B017D">
              <w:rPr>
                <w:rFonts w:ascii="Tahoma" w:hAnsi="Tahoma" w:cs="Tahoma"/>
                <w:sz w:val="20"/>
                <w:szCs w:val="20"/>
                <w:lang w:val="fr-FR"/>
              </w:rPr>
              <w:t>Ce contrat-cadre prend effet à compter de sa signature par les deux parties et est conclu jusqu’au</w:t>
            </w:r>
          </w:p>
        </w:tc>
        <w:tc>
          <w:tcPr>
            <w:tcW w:w="1383" w:type="dxa"/>
            <w:shd w:val="clear" w:color="auto" w:fill="F2F2F2" w:themeFill="background1" w:themeFillShade="F2"/>
          </w:tcPr>
          <w:sdt>
            <w:sdtPr>
              <w:rPr>
                <w:rStyle w:val="Style71"/>
                <w:rFonts w:ascii="Tahoma" w:hAnsi="Tahoma" w:cs="Tahoma"/>
                <w:b/>
                <w:bCs/>
                <w:szCs w:val="20"/>
                <w:lang w:val="fr-FR"/>
              </w:rPr>
              <w:id w:val="-383871118"/>
              <w:placeholder>
                <w:docPart w:val="1AB2BB091FD04D89BD69733D1019E566"/>
              </w:placeholder>
              <w:date w:fullDate="2021-12-31T00:00:00Z">
                <w:dateFormat w:val="dd/MM/yyyy"/>
                <w:lid w:val="fr-FR"/>
                <w:storeMappedDataAs w:val="dateTime"/>
                <w:calendar w:val="gregorian"/>
              </w:date>
            </w:sdtPr>
            <w:sdtEndPr>
              <w:rPr>
                <w:rStyle w:val="Style71"/>
              </w:rPr>
            </w:sdtEndPr>
            <w:sdtContent>
              <w:p w14:paraId="6570E380" w14:textId="77777777" w:rsidR="00AC4563" w:rsidRPr="00456161" w:rsidRDefault="00AC4563" w:rsidP="000C5A5A">
                <w:pPr>
                  <w:spacing w:before="120" w:after="120"/>
                  <w:rPr>
                    <w:rFonts w:ascii="Tahoma" w:hAnsi="Tahoma" w:cs="Tahoma"/>
                    <w:sz w:val="20"/>
                    <w:szCs w:val="20"/>
                    <w:lang w:val="fr-FR"/>
                  </w:rPr>
                </w:pPr>
                <w:r w:rsidRPr="00564D69">
                  <w:rPr>
                    <w:rStyle w:val="Style71"/>
                    <w:rFonts w:ascii="Tahoma" w:hAnsi="Tahoma" w:cs="Tahoma"/>
                    <w:b/>
                    <w:bCs/>
                    <w:szCs w:val="20"/>
                    <w:lang w:val="fr-FR"/>
                  </w:rPr>
                  <w:t>3</w:t>
                </w:r>
                <w:r w:rsidRPr="00564D69">
                  <w:rPr>
                    <w:rStyle w:val="Style71"/>
                    <w:rFonts w:ascii="Tahoma" w:hAnsi="Tahoma" w:cs="Tahoma"/>
                    <w:b/>
                    <w:bCs/>
                    <w:lang w:val="fr-FR"/>
                  </w:rPr>
                  <w:t>1/12/2021</w:t>
                </w:r>
              </w:p>
            </w:sdtContent>
          </w:sdt>
        </w:tc>
      </w:tr>
      <w:tr w:rsidR="00AC4563" w:rsidRPr="002236AE" w14:paraId="2E76AB79" w14:textId="77777777" w:rsidTr="000C5A5A">
        <w:trPr>
          <w:jc w:val="center"/>
        </w:trPr>
        <w:tc>
          <w:tcPr>
            <w:tcW w:w="9371" w:type="dxa"/>
            <w:shd w:val="clear" w:color="auto" w:fill="DBE5F1" w:themeFill="accent1" w:themeFillTint="33"/>
            <w:vAlign w:val="center"/>
          </w:tcPr>
          <w:p w14:paraId="12A72CF3" w14:textId="5D0A0468" w:rsidR="00AC4563" w:rsidRPr="003B017D" w:rsidRDefault="00AC4563" w:rsidP="000C5A5A">
            <w:pPr>
              <w:rPr>
                <w:rFonts w:ascii="Tahoma" w:hAnsi="Tahoma" w:cs="Tahoma"/>
                <w:sz w:val="20"/>
                <w:szCs w:val="20"/>
                <w:lang w:val="fr-FR"/>
              </w:rPr>
            </w:pPr>
            <w:r w:rsidRPr="002236AE">
              <w:rPr>
                <w:rFonts w:ascii="Tahoma" w:hAnsi="Tahoma" w:cs="Tahoma"/>
                <w:sz w:val="20"/>
                <w:szCs w:val="20"/>
                <w:lang w:val="fr-FR"/>
              </w:rPr>
              <w:t>Ce contrat-cadre peut</w:t>
            </w:r>
            <w:r>
              <w:rPr>
                <w:rFonts w:ascii="Tahoma" w:hAnsi="Tahoma" w:cs="Tahoma"/>
                <w:sz w:val="20"/>
                <w:szCs w:val="20"/>
                <w:lang w:val="fr-FR"/>
              </w:rPr>
              <w:t xml:space="preserve"> </w:t>
            </w:r>
            <w:r w:rsidRPr="002236AE">
              <w:rPr>
                <w:rFonts w:ascii="Tahoma" w:hAnsi="Tahoma" w:cs="Tahoma"/>
                <w:sz w:val="20"/>
                <w:szCs w:val="20"/>
                <w:lang w:val="fr-FR"/>
              </w:rPr>
              <w:t>être renouvelé par notification de la part du Conseil tous les mois jusqu’au</w:t>
            </w:r>
            <w:r w:rsidRPr="002236AE">
              <w:rPr>
                <w:rFonts w:ascii="Tahoma" w:hAnsi="Tahoma" w:cs="Tahoma"/>
                <w:sz w:val="20"/>
                <w:szCs w:val="20"/>
                <w:lang w:val="fr-FR"/>
              </w:rPr>
              <w:tab/>
            </w:r>
          </w:p>
        </w:tc>
        <w:tc>
          <w:tcPr>
            <w:tcW w:w="1383" w:type="dxa"/>
            <w:shd w:val="clear" w:color="auto" w:fill="F2F2F2" w:themeFill="background1" w:themeFillShade="F2"/>
          </w:tcPr>
          <w:p w14:paraId="32743088" w14:textId="77777777" w:rsidR="00AC4563" w:rsidRPr="002236AE" w:rsidRDefault="00AC4563" w:rsidP="000C5A5A">
            <w:pPr>
              <w:spacing w:before="120" w:after="120"/>
              <w:rPr>
                <w:rStyle w:val="Style71"/>
                <w:rFonts w:ascii="Tahoma" w:hAnsi="Tahoma" w:cs="Tahoma"/>
                <w:b/>
                <w:bCs/>
                <w:szCs w:val="20"/>
                <w:lang w:val="fr-FR"/>
              </w:rPr>
            </w:pPr>
            <w:r w:rsidRPr="002236AE">
              <w:rPr>
                <w:rFonts w:ascii="Tahoma" w:hAnsi="Tahoma" w:cs="Tahoma"/>
                <w:b/>
                <w:bCs/>
                <w:sz w:val="20"/>
                <w:szCs w:val="20"/>
                <w:lang w:val="fr-FR"/>
              </w:rPr>
              <w:t>31/03/202</w:t>
            </w:r>
            <w:r>
              <w:rPr>
                <w:rFonts w:ascii="Tahoma" w:hAnsi="Tahoma" w:cs="Tahoma"/>
                <w:b/>
                <w:bCs/>
                <w:sz w:val="20"/>
                <w:szCs w:val="20"/>
                <w:lang w:val="fr-FR"/>
              </w:rPr>
              <w:t>2</w:t>
            </w:r>
          </w:p>
        </w:tc>
      </w:tr>
    </w:tbl>
    <w:p w14:paraId="3C60693F" w14:textId="77777777" w:rsidR="0059151D" w:rsidRDefault="0059151D" w:rsidP="0059151D">
      <w:pPr>
        <w:pBdr>
          <w:bottom w:val="single" w:sz="2" w:space="1" w:color="808080" w:themeColor="background1" w:themeShade="80"/>
        </w:pBdr>
        <w:spacing w:before="60"/>
        <w:rPr>
          <w:rFonts w:ascii="Tahoma" w:hAnsi="Tahoma" w:cs="Tahoma"/>
          <w:b/>
          <w:lang w:val="fr-FR"/>
        </w:rPr>
      </w:pPr>
    </w:p>
    <w:p w14:paraId="694B38A3" w14:textId="541ECB0C" w:rsidR="0026342E" w:rsidRPr="001872B5" w:rsidRDefault="0026342E" w:rsidP="0059151D">
      <w:pPr>
        <w:pBdr>
          <w:bottom w:val="single" w:sz="2" w:space="1" w:color="808080" w:themeColor="background1" w:themeShade="80"/>
        </w:pBdr>
        <w:spacing w:before="60"/>
        <w:rPr>
          <w:rFonts w:ascii="Tahoma" w:hAnsi="Tahoma" w:cs="Tahoma"/>
          <w:b/>
          <w:lang w:val="fr-FR"/>
        </w:rPr>
      </w:pPr>
      <w:r w:rsidRPr="001872B5">
        <w:rPr>
          <w:rFonts w:ascii="Tahoma" w:hAnsi="Tahoma" w:cs="Tahoma"/>
          <w:b/>
          <w:lang w:val="fr-FR"/>
        </w:rPr>
        <w:t>B. Déclaration d’accord et signature</w:t>
      </w:r>
    </w:p>
    <w:p w14:paraId="05C8C113" w14:textId="77777777" w:rsidR="0026342E" w:rsidRPr="001872B5" w:rsidRDefault="0026342E" w:rsidP="0026342E">
      <w:pPr>
        <w:tabs>
          <w:tab w:val="left" w:pos="284"/>
          <w:tab w:val="left" w:pos="426"/>
        </w:tabs>
        <w:spacing w:before="60"/>
        <w:ind w:left="-284" w:right="-142"/>
        <w:jc w:val="both"/>
        <w:rPr>
          <w:rFonts w:ascii="Tahoma" w:hAnsi="Tahoma" w:cs="Tahoma"/>
          <w:sz w:val="19"/>
          <w:szCs w:val="19"/>
          <w:lang w:val="fr-FR"/>
        </w:rPr>
      </w:pPr>
      <w:r w:rsidRPr="001872B5">
        <w:rPr>
          <w:rFonts w:ascii="Tahoma" w:hAnsi="Tahoma" w:cs="Tahoma"/>
          <w:sz w:val="19"/>
          <w:szCs w:val="19"/>
          <w:lang w:val="fr-FR"/>
        </w:rPr>
        <w:t>Je, soussigné, agissant pour mon propre compte ou représentant du Prestataire indiqué ci-dessous, par la présente :</w:t>
      </w:r>
    </w:p>
    <w:p w14:paraId="01A3B30C" w14:textId="3AA8A83A" w:rsidR="0026342E" w:rsidRPr="001872B5" w:rsidRDefault="0026342E" w:rsidP="0026342E">
      <w:pPr>
        <w:numPr>
          <w:ilvl w:val="0"/>
          <w:numId w:val="4"/>
        </w:numPr>
        <w:tabs>
          <w:tab w:val="left" w:pos="284"/>
        </w:tabs>
        <w:ind w:left="-142" w:right="-142" w:hanging="152"/>
        <w:jc w:val="both"/>
        <w:rPr>
          <w:rFonts w:ascii="Tahoma" w:hAnsi="Tahoma" w:cs="Tahoma"/>
          <w:sz w:val="19"/>
          <w:szCs w:val="19"/>
          <w:lang w:val="fr-FR"/>
        </w:rPr>
      </w:pPr>
      <w:r w:rsidRPr="001872B5">
        <w:rPr>
          <w:rFonts w:ascii="Tahoma" w:hAnsi="Tahoma" w:cs="Tahoma"/>
          <w:sz w:val="19"/>
          <w:szCs w:val="19"/>
          <w:lang w:val="fr-FR"/>
        </w:rPr>
        <w:t>Déclare être d</w:t>
      </w:r>
      <w:r w:rsidR="0047031B" w:rsidRPr="001872B5">
        <w:rPr>
          <w:rFonts w:ascii="Tahoma" w:hAnsi="Tahoma" w:cs="Tahoma"/>
          <w:sz w:val="19"/>
          <w:szCs w:val="19"/>
          <w:lang w:val="fr-FR"/>
        </w:rPr>
        <w:t>û</w:t>
      </w:r>
      <w:r w:rsidRPr="001872B5">
        <w:rPr>
          <w:rFonts w:ascii="Tahoma" w:hAnsi="Tahoma" w:cs="Tahoma"/>
          <w:sz w:val="19"/>
          <w:szCs w:val="19"/>
          <w:lang w:val="fr-FR"/>
        </w:rPr>
        <w:t>ment autorisé à représenter le Prestataire</w:t>
      </w:r>
      <w:r w:rsidR="003F05B7">
        <w:rPr>
          <w:rFonts w:ascii="Tahoma" w:hAnsi="Tahoma" w:cs="Tahoma"/>
          <w:sz w:val="19"/>
          <w:szCs w:val="19"/>
          <w:lang w:val="fr-FR"/>
        </w:rPr>
        <w:t xml:space="preserve"> </w:t>
      </w:r>
      <w:r w:rsidRPr="001872B5">
        <w:rPr>
          <w:rFonts w:ascii="Tahoma" w:hAnsi="Tahoma" w:cs="Tahoma"/>
          <w:sz w:val="19"/>
          <w:szCs w:val="19"/>
          <w:lang w:val="fr-FR"/>
        </w:rPr>
        <w:t>;</w:t>
      </w:r>
    </w:p>
    <w:p w14:paraId="00188F3B" w14:textId="77777777" w:rsidR="0026342E" w:rsidRPr="001872B5" w:rsidRDefault="0026342E" w:rsidP="0026342E">
      <w:pPr>
        <w:numPr>
          <w:ilvl w:val="0"/>
          <w:numId w:val="4"/>
        </w:numPr>
        <w:tabs>
          <w:tab w:val="left" w:pos="284"/>
        </w:tabs>
        <w:ind w:left="-142" w:right="-142" w:hanging="152"/>
        <w:jc w:val="both"/>
        <w:rPr>
          <w:rFonts w:ascii="Tahoma" w:hAnsi="Tahoma" w:cs="Tahoma"/>
          <w:sz w:val="19"/>
          <w:szCs w:val="19"/>
          <w:lang w:val="fr-FR"/>
        </w:rPr>
      </w:pPr>
      <w:r w:rsidRPr="001872B5">
        <w:rPr>
          <w:rFonts w:ascii="Tahoma" w:hAnsi="Tahoma" w:cs="Tahoma"/>
          <w:sz w:val="19"/>
          <w:szCs w:val="19"/>
          <w:lang w:val="fr-FR"/>
        </w:rPr>
        <w:t>Déclare que les informations soumises au Conseil dans le cadre de cette procédure sont complètes, exactes et véridiques ;</w:t>
      </w:r>
    </w:p>
    <w:p w14:paraId="493B82EE" w14:textId="14B0106B" w:rsidR="0026342E" w:rsidRPr="001872B5" w:rsidRDefault="0026342E" w:rsidP="0026342E">
      <w:pPr>
        <w:numPr>
          <w:ilvl w:val="0"/>
          <w:numId w:val="4"/>
        </w:numPr>
        <w:tabs>
          <w:tab w:val="left" w:pos="284"/>
        </w:tabs>
        <w:ind w:left="-142" w:right="-142" w:hanging="152"/>
        <w:jc w:val="both"/>
        <w:rPr>
          <w:rFonts w:ascii="Tahoma" w:hAnsi="Tahoma" w:cs="Tahoma"/>
          <w:sz w:val="19"/>
          <w:szCs w:val="19"/>
          <w:lang w:val="fr-FR"/>
        </w:rPr>
      </w:pPr>
      <w:r w:rsidRPr="001872B5">
        <w:rPr>
          <w:rFonts w:ascii="Tahoma" w:hAnsi="Tahoma" w:cs="Tahoma"/>
          <w:sz w:val="19"/>
          <w:szCs w:val="19"/>
          <w:lang w:val="fr-FR"/>
        </w:rPr>
        <w:t>Reconnai</w:t>
      </w:r>
      <w:r w:rsidR="002316F2" w:rsidRPr="001872B5">
        <w:rPr>
          <w:rFonts w:ascii="Tahoma" w:hAnsi="Tahoma" w:cs="Tahoma"/>
          <w:sz w:val="19"/>
          <w:szCs w:val="19"/>
          <w:lang w:val="fr-FR"/>
        </w:rPr>
        <w:t>s</w:t>
      </w:r>
      <w:r w:rsidRPr="001872B5">
        <w:rPr>
          <w:rFonts w:ascii="Tahoma" w:hAnsi="Tahoma" w:cs="Tahoma"/>
          <w:sz w:val="19"/>
          <w:szCs w:val="19"/>
          <w:lang w:val="fr-FR"/>
        </w:rPr>
        <w:t xml:space="preserve"> par la présente avoir été dûment notifié que, dans l’hypothèse où une des déclarations ou informations fournies s’avérait fausse, le Conseil se réserve le droit d’exclure l’offre de la procédure ou de mettre fin à toute relation contractuelle relatives à cette dernière ;</w:t>
      </w:r>
    </w:p>
    <w:p w14:paraId="0B1AC828" w14:textId="77777777" w:rsidR="0026342E" w:rsidRPr="001872B5" w:rsidRDefault="0026342E" w:rsidP="0026342E">
      <w:pPr>
        <w:numPr>
          <w:ilvl w:val="0"/>
          <w:numId w:val="4"/>
        </w:numPr>
        <w:tabs>
          <w:tab w:val="left" w:pos="284"/>
        </w:tabs>
        <w:ind w:left="-142" w:right="-142" w:hanging="152"/>
        <w:jc w:val="both"/>
        <w:rPr>
          <w:rFonts w:ascii="Tahoma" w:hAnsi="Tahoma" w:cs="Tahoma"/>
          <w:sz w:val="19"/>
          <w:szCs w:val="19"/>
          <w:lang w:val="fr-FR"/>
        </w:rPr>
      </w:pPr>
      <w:r w:rsidRPr="001872B5">
        <w:rPr>
          <w:rFonts w:ascii="Tahoma" w:hAnsi="Tahoma" w:cs="Tahoma"/>
          <w:sz w:val="19"/>
          <w:szCs w:val="19"/>
          <w:lang w:val="fr-FR"/>
        </w:rPr>
        <w:t>Consens à tout audit ou vérification que le Conseil pourra initier par quelque procédé que ce soit, relativement aux informations soumises dans le cadre de la présente procédure ;</w:t>
      </w:r>
    </w:p>
    <w:p w14:paraId="1D7D4BC6" w14:textId="77777777" w:rsidR="0026342E" w:rsidRPr="001872B5" w:rsidRDefault="0026342E" w:rsidP="0026342E">
      <w:pPr>
        <w:numPr>
          <w:ilvl w:val="0"/>
          <w:numId w:val="4"/>
        </w:numPr>
        <w:tabs>
          <w:tab w:val="left" w:pos="284"/>
        </w:tabs>
        <w:ind w:left="-142" w:right="-142" w:hanging="152"/>
        <w:jc w:val="both"/>
        <w:rPr>
          <w:rFonts w:ascii="Tahoma" w:hAnsi="Tahoma" w:cs="Tahoma"/>
          <w:sz w:val="19"/>
          <w:szCs w:val="19"/>
          <w:lang w:val="fr-FR"/>
        </w:rPr>
      </w:pPr>
      <w:r w:rsidRPr="001872B5">
        <w:rPr>
          <w:rFonts w:ascii="Tahoma" w:hAnsi="Tahoma" w:cs="Tahoma"/>
          <w:sz w:val="19"/>
          <w:szCs w:val="19"/>
          <w:lang w:val="fr-FR"/>
        </w:rPr>
        <w:t>Déclare que ni moi ni le Prestataire que je représente (le cas échéant) ne se trouve dans un des cas mentionnés dans les critères d’exclusion reproduits dans le Dossier d’Appel d’Offres ;</w:t>
      </w:r>
    </w:p>
    <w:p w14:paraId="6AD0A8F8" w14:textId="77777777" w:rsidR="0026342E" w:rsidRPr="001872B5" w:rsidRDefault="0026342E" w:rsidP="0026342E">
      <w:pPr>
        <w:numPr>
          <w:ilvl w:val="0"/>
          <w:numId w:val="4"/>
        </w:numPr>
        <w:tabs>
          <w:tab w:val="left" w:pos="284"/>
        </w:tabs>
        <w:ind w:left="-142" w:right="-142" w:hanging="152"/>
        <w:jc w:val="both"/>
        <w:rPr>
          <w:rFonts w:ascii="Tahoma" w:hAnsi="Tahoma" w:cs="Tahoma"/>
          <w:sz w:val="19"/>
          <w:szCs w:val="19"/>
          <w:lang w:val="fr-FR"/>
        </w:rPr>
      </w:pPr>
      <w:r w:rsidRPr="001872B5">
        <w:rPr>
          <w:rFonts w:ascii="Tahoma" w:hAnsi="Tahoma" w:cs="Tahoma"/>
          <w:sz w:val="19"/>
          <w:szCs w:val="19"/>
          <w:lang w:val="fr-FR"/>
        </w:rPr>
        <w:t>Déclare que ni moi ni le Prestataire que je représente (le cas échéant) ne se trouve dans une situation de conflit d’intérêts réel ou éventuel relativement à la présente procédure. Je reconnais avoir été notifié qu’un conflit d’intérêts peut résulter, en particulier, d‘intérêts économiques ou politiques, d’affinités nationales ou émotionnelles ou des liens familiaux, et de tout autre relation ou intérêt commun ;</w:t>
      </w:r>
    </w:p>
    <w:p w14:paraId="7CB57EFF" w14:textId="77777777" w:rsidR="00104170" w:rsidRDefault="0026342E" w:rsidP="00104170">
      <w:pPr>
        <w:numPr>
          <w:ilvl w:val="0"/>
          <w:numId w:val="4"/>
        </w:numPr>
        <w:tabs>
          <w:tab w:val="left" w:pos="284"/>
        </w:tabs>
        <w:ind w:left="-142" w:right="-142" w:hanging="152"/>
        <w:jc w:val="both"/>
        <w:rPr>
          <w:rFonts w:ascii="Tahoma" w:hAnsi="Tahoma" w:cs="Tahoma"/>
          <w:sz w:val="19"/>
          <w:szCs w:val="19"/>
          <w:lang w:val="fr-FR"/>
        </w:rPr>
      </w:pPr>
      <w:r w:rsidRPr="001872B5">
        <w:rPr>
          <w:rFonts w:ascii="Tahoma" w:hAnsi="Tahoma" w:cs="Tahoma"/>
          <w:sz w:val="19"/>
          <w:szCs w:val="19"/>
          <w:lang w:val="fr-FR"/>
        </w:rPr>
        <w:t>Déclare (le cas échéant) que je suis le seul propriétaire des droits moraux attachés aux créations de la société unipersonnelle constituée sous ma propriété unique. Je suis individuellement responsable pour toute obligation découlant du présent contrat et dont je devrai répondre à titre individuel ou par le biais de la société unipersonnelle constituée sous ma propriété unique</w:t>
      </w:r>
      <w:r w:rsidR="00104170">
        <w:rPr>
          <w:rFonts w:ascii="Tahoma" w:hAnsi="Tahoma" w:cs="Tahoma"/>
          <w:sz w:val="19"/>
          <w:szCs w:val="19"/>
          <w:lang w:val="fr-FR"/>
        </w:rPr>
        <w:t> ;</w:t>
      </w:r>
    </w:p>
    <w:p w14:paraId="16117F88" w14:textId="55E63CC0" w:rsidR="00104170" w:rsidRPr="00104170" w:rsidRDefault="00104170" w:rsidP="00104170">
      <w:pPr>
        <w:numPr>
          <w:ilvl w:val="0"/>
          <w:numId w:val="4"/>
        </w:numPr>
        <w:tabs>
          <w:tab w:val="left" w:pos="284"/>
        </w:tabs>
        <w:ind w:left="-142" w:right="-142" w:hanging="152"/>
        <w:jc w:val="both"/>
        <w:rPr>
          <w:rFonts w:ascii="Tahoma" w:hAnsi="Tahoma" w:cs="Tahoma"/>
          <w:sz w:val="19"/>
          <w:szCs w:val="19"/>
          <w:lang w:val="fr-FR"/>
        </w:rPr>
      </w:pPr>
      <w:r w:rsidRPr="00104170">
        <w:rPr>
          <w:rFonts w:ascii="Tahoma" w:hAnsi="Tahoma" w:cs="Tahoma"/>
          <w:sz w:val="19"/>
          <w:szCs w:val="19"/>
          <w:lang w:val="fr-FR"/>
        </w:rPr>
        <w:t>M’engage à informer le Conseil de tout changement important de circonstances dans un délai raisonnable. Un changement important inclut, mais ne se limite pas à, un changement de statut juridique, de propriété, nom et adresse, perte de licence d’enregistrement, liquidation, suspension, disqualification par une autorité ou une agence nationale ou locale ou inclusion sur l</w:t>
      </w:r>
      <w:r w:rsidRPr="00104170">
        <w:rPr>
          <w:rFonts w:ascii="Tahoma" w:hAnsi="Tahoma" w:cs="Tahoma"/>
          <w:color w:val="000000"/>
          <w:sz w:val="20"/>
          <w:szCs w:val="18"/>
          <w:lang w:val="fr-FR"/>
        </w:rPr>
        <w:t xml:space="preserve">es listes des personnes ou entités sujettes aux mesures restrictives appliquées par l’Union Européenne (disponible sur </w:t>
      </w:r>
      <w:hyperlink r:id="rId12" w:history="1">
        <w:r w:rsidRPr="00104170">
          <w:rPr>
            <w:rStyle w:val="Hyperlink"/>
            <w:rFonts w:ascii="Tahoma" w:hAnsi="Tahoma" w:cs="Tahoma"/>
            <w:sz w:val="20"/>
            <w:szCs w:val="18"/>
            <w:lang w:val="fr-FR"/>
          </w:rPr>
          <w:t>www.sanctionsmap.eu</w:t>
        </w:r>
      </w:hyperlink>
      <w:r w:rsidRPr="00104170">
        <w:rPr>
          <w:rFonts w:ascii="Tahoma" w:hAnsi="Tahoma" w:cs="Tahoma"/>
          <w:color w:val="000000"/>
          <w:sz w:val="20"/>
          <w:szCs w:val="18"/>
          <w:lang w:val="fr-FR"/>
        </w:rPr>
        <w:t>) ;</w:t>
      </w:r>
    </w:p>
    <w:p w14:paraId="28C4A018" w14:textId="0979D0E4" w:rsidR="0026342E" w:rsidRDefault="0026342E" w:rsidP="0026342E">
      <w:pPr>
        <w:numPr>
          <w:ilvl w:val="0"/>
          <w:numId w:val="4"/>
        </w:numPr>
        <w:tabs>
          <w:tab w:val="left" w:pos="284"/>
        </w:tabs>
        <w:spacing w:after="60"/>
        <w:ind w:left="-142" w:right="-142" w:hanging="152"/>
        <w:jc w:val="both"/>
        <w:rPr>
          <w:rFonts w:ascii="Tahoma" w:hAnsi="Tahoma" w:cs="Tahoma"/>
          <w:sz w:val="19"/>
          <w:szCs w:val="19"/>
          <w:lang w:val="fr-FR"/>
        </w:rPr>
      </w:pPr>
      <w:r w:rsidRPr="001872B5">
        <w:rPr>
          <w:rFonts w:ascii="Tahoma" w:hAnsi="Tahoma" w:cs="Tahoma"/>
          <w:sz w:val="19"/>
          <w:szCs w:val="19"/>
          <w:lang w:val="fr-FR"/>
        </w:rPr>
        <w:t xml:space="preserve">Accepte, sans dérogation, tous les termes des conditions contractuelles telles que reproduites dans ce document et comprend que sa signature </w:t>
      </w:r>
      <w:r w:rsidRPr="001872B5">
        <w:rPr>
          <w:rFonts w:ascii="Tahoma" w:hAnsi="Tahoma" w:cs="Tahoma"/>
          <w:b/>
          <w:sz w:val="19"/>
          <w:szCs w:val="19"/>
          <w:u w:val="single"/>
          <w:lang w:val="fr-FR"/>
        </w:rPr>
        <w:t>constitue la signature du contrat</w:t>
      </w:r>
      <w:r w:rsidRPr="001872B5">
        <w:rPr>
          <w:rFonts w:ascii="Tahoma" w:hAnsi="Tahoma" w:cs="Tahoma"/>
          <w:sz w:val="19"/>
          <w:szCs w:val="19"/>
          <w:lang w:val="fr-FR"/>
        </w:rPr>
        <w:t xml:space="preserve"> avec le Conseil, sous réserve de sélection de l’offre par le Conseil et sous réserve de la contre-signature de cet Acte par un représentant du Conseil dûment autorisé.</w:t>
      </w:r>
    </w:p>
    <w:p w14:paraId="214F6790" w14:textId="77777777" w:rsidR="00AC4563" w:rsidRPr="001872B5" w:rsidRDefault="00AC4563" w:rsidP="00231A62">
      <w:pPr>
        <w:tabs>
          <w:tab w:val="left" w:pos="284"/>
        </w:tabs>
        <w:spacing w:after="60"/>
        <w:ind w:left="-142" w:right="-142"/>
        <w:jc w:val="both"/>
        <w:rPr>
          <w:rFonts w:ascii="Tahoma" w:hAnsi="Tahoma" w:cs="Tahoma"/>
          <w:sz w:val="19"/>
          <w:szCs w:val="19"/>
          <w:lang w:val="fr-FR"/>
        </w:rPr>
      </w:pPr>
    </w:p>
    <w:p w14:paraId="1A3E8287" w14:textId="07ACC608" w:rsidR="0026342E" w:rsidRPr="001872B5" w:rsidRDefault="0026342E" w:rsidP="0026342E">
      <w:pPr>
        <w:pBdr>
          <w:top w:val="single" w:sz="2" w:space="1" w:color="FF0000"/>
          <w:left w:val="single" w:sz="2" w:space="4" w:color="FF0000"/>
          <w:bottom w:val="single" w:sz="2" w:space="1" w:color="FF0000"/>
          <w:right w:val="single" w:sz="2" w:space="22" w:color="FF0000"/>
        </w:pBdr>
        <w:ind w:left="-284" w:right="141"/>
        <w:rPr>
          <w:rFonts w:ascii="Tahoma" w:hAnsi="Tahoma" w:cs="Tahoma"/>
          <w:color w:val="FF0000"/>
          <w:sz w:val="18"/>
          <w:szCs w:val="18"/>
          <w:lang w:val="fr-FR"/>
        </w:rPr>
      </w:pPr>
      <w:r w:rsidRPr="001872B5">
        <w:rPr>
          <w:rFonts w:ascii="Tahoma" w:hAnsi="Tahoma" w:cs="Tahoma"/>
          <w:color w:val="FF0000"/>
          <w:sz w:val="18"/>
          <w:szCs w:val="18"/>
          <w:lang w:val="fr-FR"/>
        </w:rPr>
        <w:t>Compléter cette partie, imprimer et signer le document dans la cellule indiquée, envoyer une copie scannée dans son intégralité à l’adresse email indiquée sur la première page.</w:t>
      </w:r>
      <w:r w:rsidRPr="001872B5">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2E716A5A" wp14:editId="0C172494">
                <wp:simplePos x="0" y="0"/>
                <wp:positionH relativeFrom="column">
                  <wp:posOffset>2911475</wp:posOffset>
                </wp:positionH>
                <wp:positionV relativeFrom="paragraph">
                  <wp:posOffset>372745</wp:posOffset>
                </wp:positionV>
                <wp:extent cx="200025" cy="422275"/>
                <wp:effectExtent l="19050" t="0" r="47625" b="34925"/>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00025" cy="42227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D7C1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229.25pt;margin-top:29.35pt;width:15.75pt;height:33.2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" adj="6055" strokecolor="red">
                <o:lock v:ext="edit" aspectratio="t"/>
                <v:textbox style="layout-flow:vertical-ideographic"/>
                <w10:anchorlock/>
              </v:shape>
            </w:pict>
          </mc:Fallback>
        </mc:AlternateContent>
      </w:r>
      <w:r w:rsidR="00AC4563">
        <w:rPr>
          <w:rFonts w:ascii="Tahoma" w:hAnsi="Tahoma" w:cs="Tahoma"/>
          <w:color w:val="FF0000"/>
          <w:sz w:val="18"/>
          <w:szCs w:val="18"/>
          <w:lang w:val="fr-FR"/>
        </w:rPr>
        <w:t xml:space="preserve"> </w:t>
      </w:r>
      <w:r w:rsidR="00AC4563" w:rsidRPr="00882A06">
        <w:rPr>
          <w:rFonts w:ascii="Tahoma" w:hAnsi="Tahoma" w:cs="Tahoma"/>
          <w:color w:val="FF0000"/>
          <w:sz w:val="18"/>
          <w:szCs w:val="18"/>
          <w:lang w:val="fr-FR"/>
        </w:rPr>
        <w:t>Envoyer les au Conseil accompagnées des autres documents justificatifs (Voir Dossier de consultation, Section VI).</w:t>
      </w:r>
    </w:p>
    <w:tbl>
      <w:tblPr>
        <w:tblW w:w="0" w:type="auto"/>
        <w:jc w:val="center"/>
        <w:tblCellMar>
          <w:left w:w="0" w:type="dxa"/>
          <w:right w:w="0" w:type="dxa"/>
        </w:tblCellMar>
        <w:tblLook w:val="04A0" w:firstRow="1" w:lastRow="0" w:firstColumn="1" w:lastColumn="0" w:noHBand="0" w:noVBand="1"/>
      </w:tblPr>
      <w:tblGrid>
        <w:gridCol w:w="495"/>
        <w:gridCol w:w="1598"/>
        <w:gridCol w:w="3042"/>
        <w:gridCol w:w="234"/>
        <w:gridCol w:w="1627"/>
        <w:gridCol w:w="2926"/>
      </w:tblGrid>
      <w:tr w:rsidR="0026342E" w:rsidRPr="007A75E0" w14:paraId="17FDAD8D" w14:textId="77777777" w:rsidTr="00DB5EBB">
        <w:trPr>
          <w:trHeight w:val="75"/>
          <w:jc w:val="center"/>
        </w:trPr>
        <w:tc>
          <w:tcPr>
            <w:tcW w:w="10813" w:type="dxa"/>
            <w:gridSpan w:val="6"/>
            <w:tcMar>
              <w:top w:w="0" w:type="dxa"/>
              <w:left w:w="108" w:type="dxa"/>
              <w:bottom w:w="0" w:type="dxa"/>
              <w:right w:w="108" w:type="dxa"/>
            </w:tcMar>
            <w:vAlign w:val="center"/>
          </w:tcPr>
          <w:p w14:paraId="6B22254B" w14:textId="77777777" w:rsidR="0026342E" w:rsidRPr="001872B5" w:rsidRDefault="0026342E" w:rsidP="00DB5EBB">
            <w:pPr>
              <w:jc w:val="center"/>
              <w:rPr>
                <w:rFonts w:ascii="Tahoma" w:eastAsia="Calibri" w:hAnsi="Tahoma" w:cs="Tahoma"/>
                <w:color w:val="FF0000"/>
                <w:sz w:val="10"/>
                <w:szCs w:val="10"/>
                <w:lang w:val="fr-FR" w:eastAsia="en-US"/>
              </w:rPr>
            </w:pPr>
          </w:p>
        </w:tc>
      </w:tr>
      <w:tr w:rsidR="0026342E" w:rsidRPr="007A75E0" w14:paraId="6A82C287" w14:textId="77777777" w:rsidTr="00DB5EBB">
        <w:trPr>
          <w:trHeight w:val="716"/>
          <w:jc w:val="center"/>
        </w:trPr>
        <w:tc>
          <w:tcPr>
            <w:tcW w:w="503"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79F7C513" w14:textId="77777777" w:rsidR="0026342E" w:rsidRPr="001872B5" w:rsidRDefault="0026342E" w:rsidP="00DB5EBB">
            <w:pPr>
              <w:jc w:val="center"/>
              <w:rPr>
                <w:rFonts w:ascii="Tahoma" w:eastAsia="Calibri" w:hAnsi="Tahoma" w:cs="Tahoma"/>
                <w:b/>
                <w:bCs/>
                <w:sz w:val="20"/>
                <w:szCs w:val="20"/>
                <w:lang w:val="fr-FR" w:eastAsia="en-US"/>
              </w:rPr>
            </w:pPr>
          </w:p>
        </w:tc>
        <w:tc>
          <w:tcPr>
            <w:tcW w:w="5103" w:type="dxa"/>
            <w:gridSpan w:val="2"/>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150555A" w14:textId="77777777" w:rsidR="0026342E" w:rsidRPr="001872B5" w:rsidRDefault="0026342E" w:rsidP="00DB5EBB">
            <w:pPr>
              <w:jc w:val="center"/>
              <w:rPr>
                <w:rFonts w:ascii="Tahoma" w:eastAsia="Calibri" w:hAnsi="Tahoma" w:cs="Tahoma"/>
                <w:b/>
                <w:bCs/>
                <w:sz w:val="20"/>
                <w:szCs w:val="20"/>
                <w:lang w:val="fr-FR" w:eastAsia="en-US"/>
              </w:rPr>
            </w:pPr>
            <w:r w:rsidRPr="001872B5">
              <w:rPr>
                <w:rFonts w:ascii="Tahoma" w:eastAsia="Calibri" w:hAnsi="Tahoma" w:cs="Tahoma"/>
                <w:b/>
                <w:bCs/>
                <w:sz w:val="20"/>
                <w:szCs w:val="20"/>
                <w:lang w:val="fr-FR" w:eastAsia="en-US"/>
              </w:rPr>
              <w:t xml:space="preserve">Pour le Prestataire </w:t>
            </w:r>
            <w:r w:rsidRPr="001872B5">
              <w:rPr>
                <w:rFonts w:eastAsia="Calibri"/>
                <w:b/>
                <w:bCs/>
                <w:sz w:val="24"/>
                <w:szCs w:val="24"/>
                <w:lang w:val="fr-FR" w:eastAsia="en-US"/>
              </w:rPr>
              <w:t>▼</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71E7234D" w14:textId="77777777" w:rsidR="0026342E" w:rsidRPr="001872B5" w:rsidRDefault="0026342E" w:rsidP="00DB5EBB">
            <w:pPr>
              <w:jc w:val="center"/>
              <w:rPr>
                <w:rFonts w:ascii="Tahoma" w:eastAsia="Calibri" w:hAnsi="Tahoma" w:cs="Tahoma"/>
                <w:b/>
                <w:bCs/>
                <w:sz w:val="20"/>
                <w:szCs w:val="20"/>
                <w:lang w:val="fr-FR" w:eastAsia="en-US"/>
              </w:rPr>
            </w:pPr>
          </w:p>
        </w:tc>
        <w:tc>
          <w:tcPr>
            <w:tcW w:w="4971" w:type="dxa"/>
            <w:gridSpan w:val="2"/>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B42375C" w14:textId="77777777" w:rsidR="0026342E" w:rsidRPr="001872B5" w:rsidRDefault="0026342E" w:rsidP="00DB5EBB">
            <w:pPr>
              <w:jc w:val="center"/>
              <w:rPr>
                <w:rFonts w:ascii="Tahoma" w:eastAsia="Calibri" w:hAnsi="Tahoma" w:cs="Tahoma"/>
                <w:b/>
                <w:bCs/>
                <w:sz w:val="20"/>
                <w:szCs w:val="20"/>
                <w:lang w:val="fr-FR" w:eastAsia="en-US"/>
              </w:rPr>
            </w:pPr>
            <w:r w:rsidRPr="001872B5">
              <w:rPr>
                <w:rFonts w:ascii="Tahoma" w:eastAsia="Calibri" w:hAnsi="Tahoma" w:cs="Tahoma"/>
                <w:b/>
                <w:bCs/>
                <w:sz w:val="20"/>
                <w:szCs w:val="20"/>
                <w:lang w:val="fr-FR" w:eastAsia="en-US"/>
              </w:rPr>
              <w:t xml:space="preserve">Pour le Conseil de l’Europe </w:t>
            </w:r>
            <w:r w:rsidRPr="001872B5">
              <w:rPr>
                <w:rFonts w:eastAsia="Calibri"/>
                <w:b/>
                <w:bCs/>
                <w:sz w:val="24"/>
                <w:szCs w:val="24"/>
                <w:lang w:val="fr-FR" w:eastAsia="en-US"/>
              </w:rPr>
              <w:t>▼</w:t>
            </w:r>
          </w:p>
          <w:p w14:paraId="46529DF6" w14:textId="2C1030D3" w:rsidR="0026342E" w:rsidRPr="001872B5" w:rsidRDefault="0026342E" w:rsidP="00DB5EBB">
            <w:pPr>
              <w:jc w:val="center"/>
              <w:rPr>
                <w:rFonts w:ascii="Tahoma" w:eastAsia="Calibri" w:hAnsi="Tahoma" w:cs="Tahoma"/>
                <w:sz w:val="20"/>
                <w:szCs w:val="20"/>
                <w:lang w:val="fr-FR" w:eastAsia="en-US"/>
              </w:rPr>
            </w:pPr>
            <w:r w:rsidRPr="001872B5">
              <w:rPr>
                <w:rFonts w:ascii="Tahoma" w:eastAsia="Calibri" w:hAnsi="Tahoma" w:cs="Tahoma"/>
                <w:sz w:val="18"/>
                <w:szCs w:val="18"/>
                <w:lang w:val="fr-FR" w:eastAsia="en-US"/>
              </w:rPr>
              <w:t>Au nom d</w:t>
            </w:r>
            <w:r w:rsidR="00A825F8">
              <w:rPr>
                <w:rFonts w:ascii="Tahoma" w:eastAsia="Calibri" w:hAnsi="Tahoma" w:cs="Tahoma"/>
                <w:sz w:val="18"/>
                <w:szCs w:val="18"/>
                <w:lang w:val="fr-FR" w:eastAsia="en-US"/>
              </w:rPr>
              <w:t>e la</w:t>
            </w:r>
            <w:r w:rsidRPr="001872B5">
              <w:rPr>
                <w:rFonts w:ascii="Tahoma" w:eastAsia="Calibri" w:hAnsi="Tahoma" w:cs="Tahoma"/>
                <w:sz w:val="18"/>
                <w:szCs w:val="18"/>
                <w:lang w:val="fr-FR" w:eastAsia="en-US"/>
              </w:rPr>
              <w:t xml:space="preserve"> Secrétaire Général</w:t>
            </w:r>
            <w:r w:rsidR="00A825F8">
              <w:rPr>
                <w:rFonts w:ascii="Tahoma" w:eastAsia="Calibri" w:hAnsi="Tahoma" w:cs="Tahoma"/>
                <w:sz w:val="18"/>
                <w:szCs w:val="18"/>
                <w:lang w:val="fr-FR" w:eastAsia="en-US"/>
              </w:rPr>
              <w:t>e</w:t>
            </w:r>
            <w:r w:rsidRPr="001872B5">
              <w:rPr>
                <w:rFonts w:ascii="Tahoma" w:eastAsia="Calibri" w:hAnsi="Tahoma" w:cs="Tahoma"/>
                <w:sz w:val="18"/>
                <w:szCs w:val="18"/>
                <w:lang w:val="fr-FR" w:eastAsia="en-US"/>
              </w:rPr>
              <w:t xml:space="preserve"> du Conseil de l’Europe</w:t>
            </w:r>
            <w:r w:rsidRPr="001872B5">
              <w:rPr>
                <w:rFonts w:ascii="Tahoma" w:eastAsia="Calibri" w:hAnsi="Tahoma" w:cs="Tahoma"/>
                <w:b/>
                <w:bCs/>
                <w:sz w:val="20"/>
                <w:szCs w:val="20"/>
                <w:lang w:val="fr-FR" w:eastAsia="en-US"/>
              </w:rPr>
              <w:t xml:space="preserve"> </w:t>
            </w:r>
          </w:p>
        </w:tc>
      </w:tr>
      <w:tr w:rsidR="0026342E" w:rsidRPr="007A75E0" w14:paraId="1E603D5F" w14:textId="77777777" w:rsidTr="00DB5EBB">
        <w:trPr>
          <w:trHeight w:val="494"/>
          <w:jc w:val="center"/>
        </w:trPr>
        <w:tc>
          <w:tcPr>
            <w:tcW w:w="503" w:type="dxa"/>
            <w:vMerge w:val="restart"/>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textDirection w:val="btLr"/>
            <w:vAlign w:val="center"/>
            <w:hideMark/>
          </w:tcPr>
          <w:p w14:paraId="356D9EEB" w14:textId="77777777" w:rsidR="0026342E" w:rsidRPr="001872B5" w:rsidRDefault="0026342E" w:rsidP="00DB5EBB">
            <w:pPr>
              <w:ind w:left="113" w:right="113"/>
              <w:jc w:val="center"/>
              <w:rPr>
                <w:rFonts w:ascii="Tahoma" w:eastAsia="Calibri" w:hAnsi="Tahoma" w:cs="Tahoma"/>
                <w:sz w:val="18"/>
                <w:szCs w:val="18"/>
                <w:lang w:val="fr-FR" w:eastAsia="en-US"/>
              </w:rPr>
            </w:pPr>
            <w:r w:rsidRPr="001872B5">
              <w:rPr>
                <w:rFonts w:ascii="Tahoma" w:eastAsia="Calibri" w:hAnsi="Tahoma" w:cs="Tahoma"/>
                <w:sz w:val="18"/>
                <w:szCs w:val="18"/>
                <w:lang w:val="fr-FR" w:eastAsia="en-US"/>
              </w:rPr>
              <w:t>Signature</w:t>
            </w: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49766A19" w14:textId="77777777" w:rsidR="0026342E" w:rsidRPr="001872B5" w:rsidRDefault="0026342E" w:rsidP="00DB5EBB">
            <w:pPr>
              <w:ind w:left="-35"/>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Signataire (Nom, Fonction et Entité) </w:t>
            </w:r>
            <w:r w:rsidRPr="001872B5">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5ED11AEB" w14:textId="77777777" w:rsidR="0026342E" w:rsidRPr="001872B5" w:rsidRDefault="0026342E" w:rsidP="00DB5EBB">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1702A169" w14:textId="77777777" w:rsidR="0026342E" w:rsidRPr="001872B5" w:rsidRDefault="0026342E" w:rsidP="00DB5EBB">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5AF6EC2B" w14:textId="77777777" w:rsidR="0026342E" w:rsidRPr="001872B5" w:rsidRDefault="0026342E" w:rsidP="00DB5EBB">
            <w:pPr>
              <w:ind w:left="-38"/>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Signataire (Nom, Fonction et Entité) </w:t>
            </w:r>
            <w:r w:rsidRPr="001872B5">
              <w:rPr>
                <w:rFonts w:eastAsia="Calibri"/>
                <w:sz w:val="16"/>
                <w:szCs w:val="16"/>
                <w:lang w:val="fr-FR" w:eastAsia="en-US"/>
              </w:rPr>
              <w:t>►</w:t>
            </w:r>
          </w:p>
        </w:tc>
        <w:tc>
          <w:tcPr>
            <w:tcW w:w="3247" w:type="dxa"/>
            <w:tcBorders>
              <w:top w:val="single" w:sz="8" w:space="0" w:color="808080"/>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4DCF2236" w14:textId="77777777" w:rsidR="0026342E" w:rsidRPr="001872B5" w:rsidRDefault="0026342E" w:rsidP="00DB5EBB">
            <w:pPr>
              <w:rPr>
                <w:rFonts w:ascii="Tahoma" w:eastAsia="Calibri" w:hAnsi="Tahoma" w:cs="Tahoma"/>
                <w:sz w:val="20"/>
                <w:szCs w:val="20"/>
                <w:lang w:val="fr-FR" w:eastAsia="en-US"/>
              </w:rPr>
            </w:pPr>
          </w:p>
        </w:tc>
      </w:tr>
      <w:tr w:rsidR="0026342E" w:rsidRPr="001872B5" w14:paraId="6DC032C6" w14:textId="77777777" w:rsidTr="00DB5EBB">
        <w:trPr>
          <w:trHeight w:val="475"/>
          <w:jc w:val="center"/>
        </w:trPr>
        <w:tc>
          <w:tcPr>
            <w:tcW w:w="503" w:type="dxa"/>
            <w:vMerge/>
            <w:tcBorders>
              <w:top w:val="nil"/>
              <w:left w:val="single" w:sz="8" w:space="0" w:color="808080"/>
              <w:bottom w:val="single" w:sz="8" w:space="0" w:color="808080"/>
              <w:right w:val="single" w:sz="8" w:space="0" w:color="808080"/>
            </w:tcBorders>
            <w:vAlign w:val="center"/>
            <w:hideMark/>
          </w:tcPr>
          <w:p w14:paraId="6D1F317D" w14:textId="77777777" w:rsidR="0026342E" w:rsidRPr="001872B5" w:rsidRDefault="0026342E" w:rsidP="00DB5EBB">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60BA694A" w14:textId="77777777" w:rsidR="0026342E" w:rsidRPr="001872B5" w:rsidRDefault="0026342E" w:rsidP="00DB5EBB">
            <w:pPr>
              <w:ind w:left="-35"/>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Prestataire </w:t>
            </w:r>
            <w:r w:rsidRPr="001872B5">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6A6636D6" w14:textId="77777777" w:rsidR="0026342E" w:rsidRPr="001872B5" w:rsidRDefault="0026342E" w:rsidP="00DB5EBB">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6E52B2B7" w14:textId="77777777" w:rsidR="0026342E" w:rsidRPr="001872B5" w:rsidRDefault="0026342E" w:rsidP="00DB5EBB">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759F03CC" w14:textId="77777777" w:rsidR="0026342E" w:rsidRPr="001872B5" w:rsidRDefault="0026342E" w:rsidP="00DB5EBB">
            <w:pPr>
              <w:ind w:left="-38"/>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 de paiement d’avance accepté </w:t>
            </w:r>
            <w:r w:rsidRPr="001872B5">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7061A9E9" w14:textId="77777777" w:rsidR="0026342E" w:rsidRPr="001872B5" w:rsidRDefault="0026342E" w:rsidP="00DB5EBB">
            <w:pPr>
              <w:rPr>
                <w:rFonts w:ascii="Tahoma" w:eastAsia="Calibri" w:hAnsi="Tahoma" w:cs="Tahoma"/>
                <w:sz w:val="20"/>
                <w:szCs w:val="20"/>
                <w:lang w:val="fr-FR" w:eastAsia="en-US"/>
              </w:rPr>
            </w:pPr>
          </w:p>
        </w:tc>
      </w:tr>
      <w:tr w:rsidR="0026342E" w:rsidRPr="001872B5" w14:paraId="1AD7252A" w14:textId="77777777" w:rsidTr="00DB5EBB">
        <w:trPr>
          <w:trHeight w:val="411"/>
          <w:jc w:val="center"/>
        </w:trPr>
        <w:tc>
          <w:tcPr>
            <w:tcW w:w="503" w:type="dxa"/>
            <w:vMerge/>
            <w:tcBorders>
              <w:top w:val="nil"/>
              <w:left w:val="single" w:sz="8" w:space="0" w:color="808080"/>
              <w:bottom w:val="single" w:sz="8" w:space="0" w:color="808080"/>
              <w:right w:val="single" w:sz="8" w:space="0" w:color="808080"/>
            </w:tcBorders>
            <w:vAlign w:val="center"/>
            <w:hideMark/>
          </w:tcPr>
          <w:p w14:paraId="0168BBC3" w14:textId="77777777" w:rsidR="0026342E" w:rsidRPr="001872B5" w:rsidRDefault="0026342E" w:rsidP="00DB5EBB">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29F7D59F" w14:textId="77777777" w:rsidR="0026342E" w:rsidRPr="001872B5" w:rsidRDefault="0026342E" w:rsidP="00DB5EBB">
            <w:pPr>
              <w:ind w:left="-35"/>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Lieu de signature </w:t>
            </w:r>
            <w:r w:rsidRPr="001872B5">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hideMark/>
          </w:tcPr>
          <w:p w14:paraId="23CB0DEE" w14:textId="77777777" w:rsidR="0026342E" w:rsidRPr="001872B5" w:rsidRDefault="0026342E" w:rsidP="00DB5EBB">
            <w:pPr>
              <w:rPr>
                <w:rFonts w:ascii="Tahoma" w:eastAsia="Calibri" w:hAnsi="Tahoma" w:cs="Tahoma"/>
                <w:sz w:val="16"/>
                <w:szCs w:val="16"/>
                <w:lang w:val="fr-FR" w:eastAsia="en-US"/>
              </w:rPr>
            </w:pPr>
            <w:r w:rsidRPr="001872B5">
              <w:rPr>
                <w:rFonts w:ascii="Tahoma" w:eastAsia="Calibri" w:hAnsi="Tahoma" w:cs="Tahoma"/>
                <w:sz w:val="16"/>
                <w:szCs w:val="16"/>
                <w:lang w:val="fr-FR" w:eastAsia="en-US"/>
              </w:rPr>
              <w:t>A</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3FE22848" w14:textId="77777777" w:rsidR="0026342E" w:rsidRPr="001872B5" w:rsidRDefault="0026342E" w:rsidP="00DB5EBB">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623038EB" w14:textId="77777777" w:rsidR="0026342E" w:rsidRPr="001872B5" w:rsidRDefault="0026342E" w:rsidP="00DB5EBB">
            <w:pPr>
              <w:ind w:left="-38"/>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Lieu de signature </w:t>
            </w:r>
            <w:r w:rsidRPr="001872B5">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hideMark/>
          </w:tcPr>
          <w:p w14:paraId="6F048109" w14:textId="77777777" w:rsidR="0026342E" w:rsidRPr="001872B5" w:rsidRDefault="0026342E" w:rsidP="00DB5EBB">
            <w:pPr>
              <w:rPr>
                <w:rFonts w:ascii="Tahoma" w:eastAsia="Calibri" w:hAnsi="Tahoma" w:cs="Tahoma"/>
                <w:sz w:val="20"/>
                <w:szCs w:val="20"/>
                <w:lang w:val="fr-FR" w:eastAsia="en-US"/>
              </w:rPr>
            </w:pPr>
            <w:r w:rsidRPr="001872B5">
              <w:rPr>
                <w:rFonts w:ascii="Tahoma" w:eastAsia="Calibri" w:hAnsi="Tahoma" w:cs="Tahoma"/>
                <w:sz w:val="20"/>
                <w:szCs w:val="20"/>
                <w:lang w:val="fr-FR" w:eastAsia="en-US"/>
              </w:rPr>
              <w:t>A</w:t>
            </w:r>
          </w:p>
        </w:tc>
      </w:tr>
      <w:tr w:rsidR="0026342E" w:rsidRPr="001872B5" w14:paraId="59C1F318" w14:textId="77777777" w:rsidTr="00DB5EBB">
        <w:trPr>
          <w:trHeight w:val="431"/>
          <w:jc w:val="center"/>
        </w:trPr>
        <w:tc>
          <w:tcPr>
            <w:tcW w:w="503" w:type="dxa"/>
            <w:vMerge/>
            <w:tcBorders>
              <w:top w:val="nil"/>
              <w:left w:val="single" w:sz="8" w:space="0" w:color="808080"/>
              <w:bottom w:val="single" w:sz="8" w:space="0" w:color="808080"/>
              <w:right w:val="single" w:sz="8" w:space="0" w:color="808080"/>
            </w:tcBorders>
            <w:vAlign w:val="center"/>
            <w:hideMark/>
          </w:tcPr>
          <w:p w14:paraId="4AB98F81" w14:textId="77777777" w:rsidR="0026342E" w:rsidRPr="001872B5" w:rsidRDefault="0026342E" w:rsidP="00DB5EBB">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4BC31A22" w14:textId="77777777" w:rsidR="0026342E" w:rsidRPr="001872B5" w:rsidRDefault="0026342E" w:rsidP="00DB5EBB">
            <w:pPr>
              <w:ind w:left="-35"/>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Date de signature </w:t>
            </w:r>
            <w:r w:rsidRPr="001872B5">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hideMark/>
          </w:tcPr>
          <w:p w14:paraId="16CE7521" w14:textId="77777777" w:rsidR="0026342E" w:rsidRPr="001872B5" w:rsidRDefault="0026342E" w:rsidP="00DB5EBB">
            <w:pPr>
              <w:jc w:val="center"/>
              <w:rPr>
                <w:rFonts w:ascii="Tahoma" w:eastAsia="Calibri" w:hAnsi="Tahoma" w:cs="Tahoma"/>
                <w:sz w:val="16"/>
                <w:szCs w:val="16"/>
                <w:lang w:val="fr-FR" w:eastAsia="en-US"/>
              </w:rPr>
            </w:pPr>
            <w:r w:rsidRPr="001872B5">
              <w:rPr>
                <w:rFonts w:ascii="Tahoma" w:eastAsia="Calibri" w:hAnsi="Tahoma" w:cs="Tahoma"/>
                <w:color w:val="BFBFBF"/>
                <w:sz w:val="16"/>
                <w:szCs w:val="16"/>
                <w:lang w:val="fr-FR" w:eastAsia="en-US"/>
              </w:rPr>
              <w:t>___</w:t>
            </w:r>
            <w:r w:rsidRPr="001872B5">
              <w:rPr>
                <w:rFonts w:ascii="Tahoma" w:eastAsia="Calibri" w:hAnsi="Tahoma" w:cs="Tahoma"/>
                <w:sz w:val="16"/>
                <w:szCs w:val="16"/>
                <w:lang w:val="fr-FR" w:eastAsia="en-US"/>
              </w:rPr>
              <w:t xml:space="preserve"> / </w:t>
            </w:r>
            <w:r w:rsidRPr="001872B5">
              <w:rPr>
                <w:rFonts w:ascii="Tahoma" w:eastAsia="Calibri" w:hAnsi="Tahoma" w:cs="Tahoma"/>
                <w:color w:val="BFBFBF"/>
                <w:sz w:val="16"/>
                <w:szCs w:val="16"/>
                <w:lang w:val="fr-FR" w:eastAsia="en-US"/>
              </w:rPr>
              <w:t>___</w:t>
            </w:r>
            <w:r w:rsidRPr="001872B5">
              <w:rPr>
                <w:rFonts w:ascii="Tahoma" w:eastAsia="Calibri" w:hAnsi="Tahoma" w:cs="Tahoma"/>
                <w:sz w:val="16"/>
                <w:szCs w:val="16"/>
                <w:lang w:val="fr-FR" w:eastAsia="en-US"/>
              </w:rPr>
              <w:t xml:space="preserve"> / </w:t>
            </w:r>
            <w:r w:rsidRPr="001872B5">
              <w:rPr>
                <w:rFonts w:ascii="Tahoma" w:eastAsia="Calibri" w:hAnsi="Tahoma" w:cs="Tahoma"/>
                <w:color w:val="BFBFBF"/>
                <w:sz w:val="16"/>
                <w:szCs w:val="16"/>
                <w:lang w:val="fr-FR" w:eastAsia="en-US"/>
              </w:rPr>
              <w:t>______</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09702040" w14:textId="77777777" w:rsidR="0026342E" w:rsidRPr="001872B5" w:rsidRDefault="0026342E" w:rsidP="00DB5EBB">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2D91DFA3" w14:textId="77777777" w:rsidR="0026342E" w:rsidRPr="001872B5" w:rsidRDefault="0026342E" w:rsidP="00DB5EBB">
            <w:pPr>
              <w:ind w:left="-38"/>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Date de signature </w:t>
            </w:r>
            <w:r w:rsidRPr="001872B5">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hideMark/>
          </w:tcPr>
          <w:p w14:paraId="503D4662" w14:textId="77777777" w:rsidR="0026342E" w:rsidRPr="001872B5" w:rsidRDefault="0026342E" w:rsidP="00DB5EBB">
            <w:pPr>
              <w:jc w:val="center"/>
              <w:rPr>
                <w:rFonts w:ascii="Tahoma" w:eastAsia="Calibri" w:hAnsi="Tahoma" w:cs="Tahoma"/>
                <w:sz w:val="20"/>
                <w:szCs w:val="20"/>
                <w:lang w:val="fr-FR" w:eastAsia="en-US"/>
              </w:rPr>
            </w:pPr>
            <w:r w:rsidRPr="001872B5">
              <w:rPr>
                <w:rFonts w:ascii="Tahoma" w:eastAsia="Calibri" w:hAnsi="Tahoma" w:cs="Tahoma"/>
                <w:color w:val="BFBFBF"/>
                <w:sz w:val="20"/>
                <w:szCs w:val="20"/>
                <w:lang w:val="fr-FR" w:eastAsia="en-US"/>
              </w:rPr>
              <w:t>___</w:t>
            </w:r>
            <w:r w:rsidRPr="001872B5">
              <w:rPr>
                <w:rFonts w:ascii="Tahoma" w:eastAsia="Calibri" w:hAnsi="Tahoma" w:cs="Tahoma"/>
                <w:sz w:val="20"/>
                <w:szCs w:val="20"/>
                <w:lang w:val="fr-FR" w:eastAsia="en-US"/>
              </w:rPr>
              <w:t xml:space="preserve"> / </w:t>
            </w:r>
            <w:r w:rsidRPr="001872B5">
              <w:rPr>
                <w:rFonts w:ascii="Tahoma" w:eastAsia="Calibri" w:hAnsi="Tahoma" w:cs="Tahoma"/>
                <w:color w:val="BFBFBF"/>
                <w:sz w:val="20"/>
                <w:szCs w:val="20"/>
                <w:lang w:val="fr-FR" w:eastAsia="en-US"/>
              </w:rPr>
              <w:t>___</w:t>
            </w:r>
            <w:r w:rsidRPr="001872B5">
              <w:rPr>
                <w:rFonts w:ascii="Tahoma" w:eastAsia="Calibri" w:hAnsi="Tahoma" w:cs="Tahoma"/>
                <w:sz w:val="20"/>
                <w:szCs w:val="20"/>
                <w:lang w:val="fr-FR" w:eastAsia="en-US"/>
              </w:rPr>
              <w:t xml:space="preserve"> / </w:t>
            </w:r>
            <w:r w:rsidRPr="001872B5">
              <w:rPr>
                <w:rFonts w:ascii="Tahoma" w:eastAsia="Calibri" w:hAnsi="Tahoma" w:cs="Tahoma"/>
                <w:color w:val="BFBFBF"/>
                <w:sz w:val="20"/>
                <w:szCs w:val="20"/>
                <w:lang w:val="fr-FR" w:eastAsia="en-US"/>
              </w:rPr>
              <w:t>______</w:t>
            </w:r>
          </w:p>
        </w:tc>
      </w:tr>
      <w:tr w:rsidR="0026342E" w:rsidRPr="001872B5" w14:paraId="302C61AD" w14:textId="77777777" w:rsidTr="00DB5EBB">
        <w:trPr>
          <w:trHeight w:val="1415"/>
          <w:jc w:val="center"/>
        </w:trPr>
        <w:tc>
          <w:tcPr>
            <w:tcW w:w="503" w:type="dxa"/>
            <w:vMerge/>
            <w:tcBorders>
              <w:top w:val="nil"/>
              <w:left w:val="single" w:sz="8" w:space="0" w:color="808080"/>
              <w:bottom w:val="single" w:sz="8" w:space="0" w:color="808080"/>
              <w:right w:val="single" w:sz="8" w:space="0" w:color="808080"/>
            </w:tcBorders>
            <w:vAlign w:val="center"/>
            <w:hideMark/>
          </w:tcPr>
          <w:p w14:paraId="0097C33A" w14:textId="77777777" w:rsidR="0026342E" w:rsidRPr="001872B5" w:rsidRDefault="0026342E" w:rsidP="00DB5EBB">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592943F0" w14:textId="77777777" w:rsidR="0026342E" w:rsidRPr="001872B5" w:rsidRDefault="0026342E" w:rsidP="00DB5EBB">
            <w:pPr>
              <w:ind w:left="-35"/>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Signature</w:t>
            </w:r>
          </w:p>
          <w:p w14:paraId="1F202D0D" w14:textId="77777777" w:rsidR="0026342E" w:rsidRPr="001872B5" w:rsidRDefault="0026342E" w:rsidP="00DB5EBB">
            <w:pPr>
              <w:ind w:left="-35"/>
              <w:jc w:val="right"/>
              <w:rPr>
                <w:rFonts w:ascii="Tahoma" w:eastAsia="Calibri" w:hAnsi="Tahoma" w:cs="Tahoma"/>
                <w:sz w:val="16"/>
                <w:szCs w:val="16"/>
                <w:lang w:val="fr-FR" w:eastAsia="en-US"/>
              </w:rPr>
            </w:pPr>
            <w:r w:rsidRPr="001872B5">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306D0904" w14:textId="77777777" w:rsidR="0026342E" w:rsidRPr="001872B5" w:rsidRDefault="0026342E" w:rsidP="00DB5EBB">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61FFA841" w14:textId="77777777" w:rsidR="0026342E" w:rsidRPr="001872B5" w:rsidRDefault="0026342E" w:rsidP="00DB5EBB">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27E6C298" w14:textId="77777777" w:rsidR="0026342E" w:rsidRPr="001872B5" w:rsidRDefault="0026342E" w:rsidP="00DB5EBB">
            <w:pPr>
              <w:ind w:left="-38"/>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Signature</w:t>
            </w:r>
            <w:r w:rsidRPr="001872B5">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5AC41A28" w14:textId="77777777" w:rsidR="0026342E" w:rsidRPr="001872B5" w:rsidRDefault="0026342E" w:rsidP="00DB5EBB">
            <w:pPr>
              <w:rPr>
                <w:rFonts w:ascii="Tahoma" w:eastAsia="Calibri" w:hAnsi="Tahoma" w:cs="Tahoma"/>
                <w:sz w:val="20"/>
                <w:szCs w:val="20"/>
                <w:lang w:val="fr-FR" w:eastAsia="en-US"/>
              </w:rPr>
            </w:pPr>
          </w:p>
        </w:tc>
      </w:tr>
      <w:tr w:rsidR="0026342E" w:rsidRPr="001872B5" w14:paraId="0F10AB4A" w14:textId="77777777" w:rsidTr="00DB5EBB">
        <w:trPr>
          <w:trHeight w:val="309"/>
          <w:jc w:val="center"/>
        </w:trPr>
        <w:tc>
          <w:tcPr>
            <w:tcW w:w="503" w:type="dxa"/>
            <w:tcMar>
              <w:top w:w="0" w:type="dxa"/>
              <w:left w:w="108" w:type="dxa"/>
              <w:bottom w:w="0" w:type="dxa"/>
              <w:right w:w="108" w:type="dxa"/>
            </w:tcMar>
          </w:tcPr>
          <w:p w14:paraId="31ABE7F7" w14:textId="77777777" w:rsidR="0026342E" w:rsidRPr="001872B5" w:rsidRDefault="0026342E" w:rsidP="00DB5EBB">
            <w:pPr>
              <w:rPr>
                <w:rFonts w:ascii="Tahoma" w:eastAsia="Calibri" w:hAnsi="Tahoma" w:cs="Tahoma"/>
                <w:sz w:val="20"/>
                <w:szCs w:val="20"/>
                <w:lang w:val="fr-FR" w:eastAsia="en-US"/>
              </w:rPr>
            </w:pPr>
          </w:p>
        </w:tc>
        <w:tc>
          <w:tcPr>
            <w:tcW w:w="1701" w:type="dxa"/>
            <w:tcMar>
              <w:top w:w="0" w:type="dxa"/>
              <w:left w:w="108" w:type="dxa"/>
              <w:bottom w:w="0" w:type="dxa"/>
              <w:right w:w="108" w:type="dxa"/>
            </w:tcMar>
            <w:vAlign w:val="center"/>
          </w:tcPr>
          <w:p w14:paraId="2AEEB876" w14:textId="77777777" w:rsidR="0026342E" w:rsidRPr="001872B5" w:rsidRDefault="0026342E" w:rsidP="00DB5EBB">
            <w:pPr>
              <w:ind w:left="-35"/>
              <w:jc w:val="right"/>
              <w:rPr>
                <w:rFonts w:ascii="Tahoma" w:eastAsia="Calibri" w:hAnsi="Tahoma" w:cs="Tahoma"/>
                <w:sz w:val="18"/>
                <w:szCs w:val="18"/>
                <w:lang w:val="fr-FR" w:eastAsia="en-US"/>
              </w:rPr>
            </w:pPr>
          </w:p>
        </w:tc>
        <w:tc>
          <w:tcPr>
            <w:tcW w:w="3402" w:type="dxa"/>
            <w:tcMar>
              <w:top w:w="0" w:type="dxa"/>
              <w:left w:w="108" w:type="dxa"/>
              <w:bottom w:w="0" w:type="dxa"/>
              <w:right w:w="108" w:type="dxa"/>
            </w:tcMar>
            <w:vAlign w:val="center"/>
          </w:tcPr>
          <w:p w14:paraId="23275685" w14:textId="77777777" w:rsidR="0026342E" w:rsidRPr="001872B5" w:rsidRDefault="0026342E" w:rsidP="00DB5EBB">
            <w:pPr>
              <w:rPr>
                <w:rFonts w:ascii="Tahoma" w:eastAsia="Calibri" w:hAnsi="Tahoma" w:cs="Tahoma"/>
                <w:sz w:val="20"/>
                <w:szCs w:val="20"/>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372EE304" w14:textId="77777777" w:rsidR="0026342E" w:rsidRPr="001872B5" w:rsidRDefault="0026342E" w:rsidP="00DB5EBB">
            <w:pPr>
              <w:rPr>
                <w:rFonts w:ascii="Tahoma" w:eastAsia="Calibri" w:hAnsi="Tahoma" w:cs="Tahoma"/>
                <w:sz w:val="20"/>
                <w:szCs w:val="20"/>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1CC7DADC" w14:textId="77777777" w:rsidR="0026342E" w:rsidRPr="001872B5" w:rsidRDefault="0026342E" w:rsidP="00DB5EBB">
            <w:pPr>
              <w:ind w:left="-38"/>
              <w:jc w:val="right"/>
              <w:rPr>
                <w:rFonts w:ascii="Tahoma" w:eastAsia="Calibri" w:hAnsi="Tahoma" w:cs="Tahoma"/>
                <w:sz w:val="18"/>
                <w:szCs w:val="18"/>
                <w:lang w:val="fr-FR" w:eastAsia="en-US"/>
              </w:rPr>
            </w:pPr>
            <w:r w:rsidRPr="001872B5">
              <w:rPr>
                <w:rFonts w:ascii="Tahoma" w:eastAsia="Calibri" w:hAnsi="Tahoma" w:cs="Tahoma"/>
                <w:sz w:val="18"/>
                <w:szCs w:val="18"/>
                <w:lang w:val="fr-FR" w:eastAsia="en-US"/>
              </w:rPr>
              <w:t xml:space="preserve">N° de PO </w:t>
            </w:r>
            <w:r w:rsidRPr="001872B5">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3A23EB8F" w14:textId="77777777" w:rsidR="0026342E" w:rsidRPr="001872B5" w:rsidRDefault="0026342E" w:rsidP="00DB5EBB">
            <w:pPr>
              <w:rPr>
                <w:rFonts w:ascii="Tahoma" w:eastAsia="Calibri" w:hAnsi="Tahoma" w:cs="Tahoma"/>
                <w:sz w:val="20"/>
                <w:szCs w:val="20"/>
                <w:lang w:val="fr-FR" w:eastAsia="en-US"/>
              </w:rPr>
            </w:pPr>
          </w:p>
        </w:tc>
      </w:tr>
      <w:tr w:rsidR="0026342E" w:rsidRPr="001872B5" w14:paraId="1072B95E" w14:textId="77777777" w:rsidTr="00DB5EBB">
        <w:trPr>
          <w:trHeight w:val="309"/>
          <w:jc w:val="center"/>
        </w:trPr>
        <w:tc>
          <w:tcPr>
            <w:tcW w:w="503" w:type="dxa"/>
            <w:tcMar>
              <w:top w:w="0" w:type="dxa"/>
              <w:left w:w="108" w:type="dxa"/>
              <w:bottom w:w="0" w:type="dxa"/>
              <w:right w:w="108" w:type="dxa"/>
            </w:tcMar>
          </w:tcPr>
          <w:p w14:paraId="0D87DD4C" w14:textId="77777777" w:rsidR="0026342E" w:rsidRPr="001872B5" w:rsidRDefault="0026342E" w:rsidP="00DB5EBB">
            <w:pPr>
              <w:rPr>
                <w:rFonts w:ascii="Tahoma" w:eastAsia="Calibri" w:hAnsi="Tahoma" w:cs="Tahoma"/>
                <w:sz w:val="20"/>
                <w:szCs w:val="20"/>
                <w:lang w:val="fr-FR" w:eastAsia="en-US"/>
              </w:rPr>
            </w:pPr>
          </w:p>
        </w:tc>
        <w:tc>
          <w:tcPr>
            <w:tcW w:w="1701" w:type="dxa"/>
            <w:tcMar>
              <w:top w:w="0" w:type="dxa"/>
              <w:left w:w="108" w:type="dxa"/>
              <w:bottom w:w="0" w:type="dxa"/>
              <w:right w:w="108" w:type="dxa"/>
            </w:tcMar>
            <w:vAlign w:val="center"/>
          </w:tcPr>
          <w:p w14:paraId="304174EB" w14:textId="77777777" w:rsidR="0026342E" w:rsidRPr="001872B5" w:rsidRDefault="0026342E" w:rsidP="00DB5EBB">
            <w:pPr>
              <w:ind w:left="-35"/>
              <w:jc w:val="right"/>
              <w:rPr>
                <w:rFonts w:ascii="Tahoma" w:eastAsia="Calibri" w:hAnsi="Tahoma" w:cs="Tahoma"/>
                <w:sz w:val="18"/>
                <w:szCs w:val="18"/>
                <w:lang w:val="fr-FR" w:eastAsia="en-US"/>
              </w:rPr>
            </w:pPr>
          </w:p>
        </w:tc>
        <w:tc>
          <w:tcPr>
            <w:tcW w:w="3402" w:type="dxa"/>
            <w:tcMar>
              <w:top w:w="0" w:type="dxa"/>
              <w:left w:w="108" w:type="dxa"/>
              <w:bottom w:w="0" w:type="dxa"/>
              <w:right w:w="108" w:type="dxa"/>
            </w:tcMar>
            <w:vAlign w:val="center"/>
          </w:tcPr>
          <w:p w14:paraId="5A2F19B6" w14:textId="77777777" w:rsidR="0026342E" w:rsidRPr="001872B5" w:rsidRDefault="0026342E" w:rsidP="00DB5EBB">
            <w:pPr>
              <w:rPr>
                <w:rFonts w:ascii="Tahoma" w:eastAsia="Calibri" w:hAnsi="Tahoma" w:cs="Tahoma"/>
                <w:sz w:val="20"/>
                <w:szCs w:val="20"/>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5BFA39C0" w14:textId="77777777" w:rsidR="0026342E" w:rsidRPr="001872B5" w:rsidRDefault="0026342E" w:rsidP="00DB5EBB">
            <w:pPr>
              <w:rPr>
                <w:rFonts w:ascii="Tahoma" w:eastAsia="Calibri" w:hAnsi="Tahoma" w:cs="Tahoma"/>
                <w:sz w:val="20"/>
                <w:szCs w:val="20"/>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29866467" w14:textId="77777777" w:rsidR="0026342E" w:rsidRPr="001872B5" w:rsidRDefault="0026342E" w:rsidP="00DB5EBB">
            <w:pPr>
              <w:ind w:left="-38"/>
              <w:jc w:val="right"/>
              <w:rPr>
                <w:rFonts w:ascii="Tahoma" w:eastAsia="Calibri" w:hAnsi="Tahoma" w:cs="Tahoma"/>
                <w:sz w:val="18"/>
                <w:szCs w:val="18"/>
                <w:lang w:val="fr-FR" w:eastAsia="en-US"/>
              </w:rPr>
            </w:pPr>
            <w:r w:rsidRPr="001872B5">
              <w:rPr>
                <w:rFonts w:ascii="Tahoma" w:eastAsia="Calibri" w:hAnsi="Tahoma" w:cs="Tahoma"/>
                <w:sz w:val="18"/>
                <w:szCs w:val="18"/>
                <w:lang w:val="fr-FR" w:eastAsia="en-US"/>
              </w:rPr>
              <w:t xml:space="preserve">N° FIMS </w:t>
            </w:r>
            <w:r w:rsidRPr="001872B5">
              <w:rPr>
                <w:rFonts w:eastAsia="Calibri"/>
                <w:sz w:val="16"/>
                <w:szCs w:val="16"/>
                <w:lang w:val="fr-FR" w:eastAsia="en-US"/>
              </w:rPr>
              <w:t>►</w:t>
            </w:r>
            <w:r w:rsidRPr="001872B5">
              <w:rPr>
                <w:rFonts w:ascii="Tahoma" w:eastAsia="Calibri" w:hAnsi="Tahoma" w:cs="Tahoma"/>
                <w:sz w:val="18"/>
                <w:szCs w:val="18"/>
                <w:lang w:val="fr-FR" w:eastAsia="en-US"/>
              </w:rPr>
              <w:t xml:space="preserve"> </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23C67B3E" w14:textId="77777777" w:rsidR="0026342E" w:rsidRPr="001872B5" w:rsidRDefault="0026342E" w:rsidP="00DB5EBB">
            <w:pPr>
              <w:rPr>
                <w:rFonts w:ascii="Tahoma" w:eastAsia="Calibri" w:hAnsi="Tahoma" w:cs="Tahoma"/>
                <w:sz w:val="20"/>
                <w:szCs w:val="20"/>
                <w:lang w:val="fr-FR" w:eastAsia="en-US"/>
              </w:rPr>
            </w:pPr>
          </w:p>
        </w:tc>
      </w:tr>
    </w:tbl>
    <w:p w14:paraId="1C3DF556" w14:textId="77777777" w:rsidR="0026342E" w:rsidRPr="001872B5" w:rsidRDefault="0026342E" w:rsidP="0026342E">
      <w:pPr>
        <w:ind w:left="-142" w:right="-284"/>
        <w:rPr>
          <w:rFonts w:ascii="Tahoma" w:hAnsi="Tahoma" w:cs="Tahoma"/>
          <w:b/>
          <w:sz w:val="10"/>
          <w:szCs w:val="10"/>
          <w:lang w:val="fr-FR"/>
        </w:rPr>
      </w:pPr>
    </w:p>
    <w:p w14:paraId="2B21FF04" w14:textId="5240F88B" w:rsidR="00AF2184" w:rsidRDefault="0059151D" w:rsidP="0059151D">
      <w:pPr>
        <w:rPr>
          <w:rFonts w:ascii="Tahoma" w:hAnsi="Tahoma" w:cs="Tahoma"/>
          <w:b/>
          <w:lang w:val="fr-FR"/>
        </w:rPr>
      </w:pPr>
      <w:r>
        <w:rPr>
          <w:rFonts w:ascii="Tahoma" w:hAnsi="Tahoma" w:cs="Tahoma"/>
          <w:b/>
          <w:lang w:val="fr-FR"/>
        </w:rPr>
        <w:br w:type="page"/>
      </w:r>
    </w:p>
    <w:p w14:paraId="71BD589B" w14:textId="2F015B5D" w:rsidR="00D50F13" w:rsidRPr="001872B5" w:rsidRDefault="0072200B" w:rsidP="00AF2184">
      <w:pPr>
        <w:pBdr>
          <w:bottom w:val="single" w:sz="2" w:space="0" w:color="808080"/>
        </w:pBdr>
        <w:ind w:right="-284"/>
        <w:rPr>
          <w:rFonts w:ascii="Tahoma" w:hAnsi="Tahoma" w:cs="Tahoma"/>
          <w:lang w:val="fr-FR"/>
        </w:rPr>
      </w:pPr>
      <w:r w:rsidRPr="001872B5">
        <w:rPr>
          <w:rFonts w:ascii="Tahoma" w:hAnsi="Tahoma" w:cs="Tahoma"/>
          <w:b/>
          <w:lang w:val="fr-FR"/>
        </w:rPr>
        <w:lastRenderedPageBreak/>
        <w:t>C</w:t>
      </w:r>
      <w:r w:rsidR="002133FA" w:rsidRPr="001872B5">
        <w:rPr>
          <w:rFonts w:ascii="Tahoma" w:hAnsi="Tahoma" w:cs="Tahoma"/>
          <w:b/>
          <w:lang w:val="fr-FR"/>
        </w:rPr>
        <w:t xml:space="preserve">. </w:t>
      </w:r>
      <w:r w:rsidR="007B0925" w:rsidRPr="001872B5">
        <w:rPr>
          <w:rFonts w:ascii="Tahoma" w:hAnsi="Tahoma" w:cs="Tahoma"/>
          <w:b/>
          <w:lang w:val="fr-FR"/>
        </w:rPr>
        <w:t>C</w:t>
      </w:r>
      <w:r w:rsidR="00D50F13" w:rsidRPr="001872B5">
        <w:rPr>
          <w:rFonts w:ascii="Tahoma" w:hAnsi="Tahoma" w:cs="Tahoma"/>
          <w:b/>
          <w:lang w:val="fr-FR"/>
        </w:rPr>
        <w:t>onditions</w:t>
      </w:r>
      <w:r w:rsidR="00C30B4D" w:rsidRPr="001872B5">
        <w:rPr>
          <w:rFonts w:ascii="Tahoma" w:hAnsi="Tahoma" w:cs="Tahoma"/>
          <w:b/>
          <w:lang w:val="fr-FR"/>
        </w:rPr>
        <w:t xml:space="preserve"> juridiques</w:t>
      </w:r>
    </w:p>
    <w:p w14:paraId="07FD20C2" w14:textId="77777777" w:rsidR="00D50F13" w:rsidRPr="001872B5" w:rsidRDefault="00D50F13" w:rsidP="00D50F13">
      <w:pPr>
        <w:jc w:val="center"/>
        <w:rPr>
          <w:rFonts w:ascii="Tahoma" w:hAnsi="Tahoma" w:cs="Tahoma"/>
          <w:b/>
          <w:sz w:val="19"/>
          <w:szCs w:val="19"/>
          <w:lang w:val="fr-FR"/>
        </w:rPr>
      </w:pPr>
    </w:p>
    <w:p w14:paraId="14DE5BEA" w14:textId="77777777" w:rsidR="00A40899" w:rsidRPr="001872B5" w:rsidRDefault="00A40899" w:rsidP="00D50F13">
      <w:pPr>
        <w:autoSpaceDE w:val="0"/>
        <w:autoSpaceDN w:val="0"/>
        <w:jc w:val="center"/>
        <w:rPr>
          <w:rFonts w:ascii="Tahoma" w:hAnsi="Tahoma" w:cs="Tahoma"/>
          <w:b/>
          <w:sz w:val="19"/>
          <w:szCs w:val="19"/>
          <w:lang w:val="fr-FR" w:eastAsia="fr-FR"/>
        </w:rPr>
        <w:sectPr w:rsidR="00A40899" w:rsidRPr="001872B5" w:rsidSect="00C029E4">
          <w:headerReference w:type="default" r:id="rId13"/>
          <w:footerReference w:type="default" r:id="rId14"/>
          <w:headerReference w:type="first" r:id="rId15"/>
          <w:pgSz w:w="11907" w:h="16840" w:code="9"/>
          <w:pgMar w:top="568" w:right="992" w:bottom="851" w:left="993" w:header="284" w:footer="0" w:gutter="0"/>
          <w:cols w:space="708"/>
          <w:titlePg/>
          <w:docGrid w:linePitch="360"/>
        </w:sectPr>
      </w:pPr>
    </w:p>
    <w:p w14:paraId="5055BEF6" w14:textId="77777777" w:rsidR="001872B5" w:rsidRPr="00561E48" w:rsidRDefault="001872B5" w:rsidP="001872B5">
      <w:pPr>
        <w:tabs>
          <w:tab w:val="left" w:pos="284"/>
        </w:tabs>
        <w:autoSpaceDE w:val="0"/>
        <w:autoSpaceDN w:val="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1 – Dispositions générales</w:t>
      </w:r>
    </w:p>
    <w:p w14:paraId="048BC0E2" w14:textId="77777777" w:rsidR="001872B5" w:rsidRDefault="001872B5" w:rsidP="001872B5">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xml:space="preserve">Le Prestataire de services s’engage, aux conditions, dans les limites et selon les modalités prévues d’un commun accord ci-après, à exécuter la liste des Livrables tels que décrits dans les Termes de Référence (voir partie A ci-dessus) du présent Contrat et compris dans l’offre soumise par le Prestataire. </w:t>
      </w:r>
    </w:p>
    <w:p w14:paraId="00734598" w14:textId="77777777" w:rsidR="001872B5" w:rsidRPr="000B57B2" w:rsidRDefault="001872B5" w:rsidP="001872B5">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0B57B2">
        <w:rPr>
          <w:rFonts w:ascii="Tahoma" w:eastAsia="Calibri" w:hAnsi="Tahoma" w:cs="Tahoma"/>
          <w:color w:val="000000" w:themeColor="text1"/>
          <w:sz w:val="18"/>
          <w:szCs w:val="18"/>
          <w:lang w:val="fr-FR" w:eastAsia="en-US"/>
        </w:rPr>
        <w:t>Le présent Contrat est composé, par ordre de préséance de :</w:t>
      </w:r>
    </w:p>
    <w:p w14:paraId="46094970" w14:textId="77777777" w:rsidR="003B2741" w:rsidRDefault="001872B5" w:rsidP="003B2741">
      <w:pPr>
        <w:pStyle w:val="ListParagraph"/>
        <w:numPr>
          <w:ilvl w:val="0"/>
          <w:numId w:val="18"/>
        </w:numPr>
        <w:ind w:left="993"/>
        <w:jc w:val="both"/>
        <w:rPr>
          <w:rFonts w:ascii="Tahoma" w:eastAsia="Calibri" w:hAnsi="Tahoma" w:cs="Tahoma"/>
          <w:color w:val="000000" w:themeColor="text1"/>
          <w:sz w:val="18"/>
          <w:szCs w:val="18"/>
          <w:lang w:val="fr-FR" w:eastAsia="en-US"/>
        </w:rPr>
      </w:pPr>
      <w:proofErr w:type="gramStart"/>
      <w:r w:rsidRPr="003B2741">
        <w:rPr>
          <w:rFonts w:ascii="Tahoma" w:eastAsia="Calibri" w:hAnsi="Tahoma" w:cs="Tahoma"/>
          <w:color w:val="000000" w:themeColor="text1"/>
          <w:sz w:val="18"/>
          <w:szCs w:val="18"/>
          <w:lang w:val="fr-FR" w:eastAsia="en-US"/>
        </w:rPr>
        <w:t>l’Acte</w:t>
      </w:r>
      <w:proofErr w:type="gramEnd"/>
      <w:r w:rsidRPr="003B2741">
        <w:rPr>
          <w:rFonts w:ascii="Tahoma" w:eastAsia="Calibri" w:hAnsi="Tahoma" w:cs="Tahoma"/>
          <w:color w:val="000000" w:themeColor="text1"/>
          <w:sz w:val="18"/>
          <w:szCs w:val="18"/>
          <w:lang w:val="fr-FR" w:eastAsia="en-US"/>
        </w:rPr>
        <w:t xml:space="preserve"> d’Engagement, dans sa totalité (page de couverture, parties A et B et les présentes conditions juridiques), et de tout bon de commande ; et</w:t>
      </w:r>
    </w:p>
    <w:p w14:paraId="2903AF93" w14:textId="06BAC44C" w:rsidR="001872B5" w:rsidRPr="003B2741" w:rsidRDefault="001872B5" w:rsidP="003B2741">
      <w:pPr>
        <w:pStyle w:val="ListParagraph"/>
        <w:numPr>
          <w:ilvl w:val="0"/>
          <w:numId w:val="18"/>
        </w:numPr>
        <w:ind w:left="993"/>
        <w:jc w:val="both"/>
        <w:rPr>
          <w:rFonts w:ascii="Tahoma" w:eastAsia="Calibri" w:hAnsi="Tahoma" w:cs="Tahoma"/>
          <w:color w:val="000000" w:themeColor="text1"/>
          <w:sz w:val="18"/>
          <w:szCs w:val="18"/>
          <w:lang w:val="fr-FR" w:eastAsia="en-US"/>
        </w:rPr>
      </w:pPr>
      <w:proofErr w:type="gramStart"/>
      <w:r w:rsidRPr="003B2741">
        <w:rPr>
          <w:rFonts w:ascii="Tahoma" w:eastAsia="Calibri" w:hAnsi="Tahoma" w:cs="Tahoma"/>
          <w:color w:val="000000" w:themeColor="text1"/>
          <w:sz w:val="18"/>
          <w:szCs w:val="18"/>
          <w:lang w:val="fr-FR" w:eastAsia="en-US"/>
        </w:rPr>
        <w:t>l’offre</w:t>
      </w:r>
      <w:proofErr w:type="gramEnd"/>
      <w:r w:rsidRPr="003B2741">
        <w:rPr>
          <w:rFonts w:ascii="Tahoma" w:eastAsia="Calibri" w:hAnsi="Tahoma" w:cs="Tahoma"/>
          <w:color w:val="000000" w:themeColor="text1"/>
          <w:sz w:val="18"/>
          <w:szCs w:val="18"/>
          <w:lang w:val="fr-FR" w:eastAsia="en-US"/>
        </w:rPr>
        <w:t xml:space="preserve"> soumise par le Prestataire.</w:t>
      </w:r>
    </w:p>
    <w:p w14:paraId="0D735E84" w14:textId="77777777" w:rsidR="001872B5" w:rsidRPr="00561E48" w:rsidRDefault="001872B5" w:rsidP="001872B5">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Les conditions de vente du Prestataire, quelles qu’elles soient, ne sauraient prévaloir sur les présentes conditions juridiques. Toute disposition énoncée par le Prestataire dans ses documents (conditions de vente ou correspondance) potentiellement en conflit avec les présentes conditions juridiques sont considérées nulles et non avenues, à l’exception des clauses plus favorables au Conseil.</w:t>
      </w:r>
    </w:p>
    <w:p w14:paraId="1DFDA5B4" w14:textId="77777777" w:rsidR="001872B5" w:rsidRPr="00561E48" w:rsidRDefault="001872B5" w:rsidP="001872B5">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Dans le cadre du présent Contrat :</w:t>
      </w:r>
    </w:p>
    <w:p w14:paraId="26CAA343" w14:textId="77777777" w:rsidR="001872B5" w:rsidRPr="00561E48" w:rsidRDefault="001872B5" w:rsidP="003B2741">
      <w:pPr>
        <w:pStyle w:val="ListParagraph"/>
        <w:numPr>
          <w:ilvl w:val="0"/>
          <w:numId w:val="19"/>
        </w:numPr>
        <w:ind w:left="1134" w:hanging="425"/>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Contrat » fait référence à l’ensemble des documents listés à l’article 1.2 ;</w:t>
      </w:r>
    </w:p>
    <w:p w14:paraId="46E61602" w14:textId="77777777" w:rsidR="001872B5" w:rsidRPr="00561E48" w:rsidRDefault="001872B5" w:rsidP="003B2741">
      <w:pPr>
        <w:pStyle w:val="ListParagraph"/>
        <w:numPr>
          <w:ilvl w:val="0"/>
          <w:numId w:val="19"/>
        </w:numPr>
        <w:ind w:left="1134" w:hanging="425"/>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Conseil » fait référence au Conseil de l’Europe ;</w:t>
      </w:r>
    </w:p>
    <w:p w14:paraId="03E72E4F" w14:textId="5B8B4A52" w:rsidR="001872B5" w:rsidRPr="00561E48" w:rsidRDefault="001872B5" w:rsidP="003B2741">
      <w:pPr>
        <w:pStyle w:val="ListParagraph"/>
        <w:numPr>
          <w:ilvl w:val="0"/>
          <w:numId w:val="19"/>
        </w:numPr>
        <w:ind w:left="1134" w:hanging="425"/>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Livrables » fait référence aux services et biens décrits dans les Termes de référence ;</w:t>
      </w:r>
    </w:p>
    <w:p w14:paraId="56E84F89" w14:textId="77777777" w:rsidR="001872B5" w:rsidRPr="00561E48" w:rsidRDefault="001872B5" w:rsidP="003B2741">
      <w:pPr>
        <w:pStyle w:val="ListParagraph"/>
        <w:numPr>
          <w:ilvl w:val="0"/>
          <w:numId w:val="19"/>
        </w:numPr>
        <w:ind w:left="1134" w:hanging="425"/>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Parties » fait référence au Conseil et au Prestataire ;</w:t>
      </w:r>
    </w:p>
    <w:p w14:paraId="29401582" w14:textId="77777777" w:rsidR="001872B5" w:rsidRPr="00561E48" w:rsidRDefault="001872B5" w:rsidP="003B2741">
      <w:pPr>
        <w:pStyle w:val="ListParagraph"/>
        <w:numPr>
          <w:ilvl w:val="0"/>
          <w:numId w:val="19"/>
        </w:numPr>
        <w:ind w:left="1134" w:hanging="425"/>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xml:space="preserve">« Prestataire » fait référence à la personne morale ou physique sélectionnée </w:t>
      </w:r>
      <w:r>
        <w:rPr>
          <w:rFonts w:ascii="Tahoma" w:eastAsia="Calibri" w:hAnsi="Tahoma" w:cs="Tahoma"/>
          <w:color w:val="000000" w:themeColor="text1"/>
          <w:sz w:val="18"/>
          <w:szCs w:val="18"/>
          <w:lang w:val="fr-FR" w:eastAsia="en-US"/>
        </w:rPr>
        <w:t xml:space="preserve">par le Conseil pour fournir les </w:t>
      </w:r>
      <w:r w:rsidRPr="00561E48">
        <w:rPr>
          <w:rFonts w:ascii="Tahoma" w:eastAsia="Calibri" w:hAnsi="Tahoma" w:cs="Tahoma"/>
          <w:color w:val="000000" w:themeColor="text1"/>
          <w:sz w:val="18"/>
          <w:szCs w:val="18"/>
          <w:lang w:val="fr-FR" w:eastAsia="en-US"/>
        </w:rPr>
        <w:t>Livrables. Cette personne peut également et sans distinction être désignée par les termes « Prestataire de service » ou « Consultant ».</w:t>
      </w:r>
    </w:p>
    <w:p w14:paraId="1A85F4CB"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2 – Durée</w:t>
      </w:r>
    </w:p>
    <w:p w14:paraId="200CDE0C" w14:textId="77777777" w:rsidR="001872B5" w:rsidRPr="00561E48" w:rsidRDefault="001872B5" w:rsidP="001872B5">
      <w:pPr>
        <w:tabs>
          <w:tab w:val="left" w:pos="284"/>
        </w:tabs>
        <w:jc w:val="both"/>
        <w:rPr>
          <w:rFonts w:ascii="Tahoma" w:eastAsia="Calibri" w:hAnsi="Tahoma" w:cs="Tahoma"/>
          <w:color w:val="8064A2" w:themeColor="accent4"/>
          <w:sz w:val="18"/>
          <w:szCs w:val="18"/>
          <w:lang w:val="fr-FR" w:eastAsia="en-US"/>
        </w:rPr>
      </w:pPr>
      <w:bookmarkStart w:id="11" w:name="_Toc179868644"/>
      <w:r w:rsidRPr="00561E48">
        <w:rPr>
          <w:rFonts w:ascii="Tahoma" w:hAnsi="Tahoma" w:cs="Tahoma"/>
          <w:sz w:val="18"/>
          <w:szCs w:val="18"/>
          <w:lang w:val="fr-FR"/>
        </w:rPr>
        <w:t>Le contrat est conclu jusqu’à la date stipulée à la Partie A du dossier de consultation</w:t>
      </w:r>
      <w:r w:rsidRPr="00561E48">
        <w:rPr>
          <w:rFonts w:ascii="Tahoma" w:hAnsi="Tahoma" w:cs="Tahoma"/>
          <w:color w:val="FF0000"/>
          <w:sz w:val="18"/>
          <w:szCs w:val="18"/>
          <w:lang w:val="fr-FR"/>
        </w:rPr>
        <w:t xml:space="preserve"> </w:t>
      </w:r>
      <w:r w:rsidRPr="00561E48">
        <w:rPr>
          <w:rFonts w:ascii="Tahoma" w:hAnsi="Tahoma" w:cs="Tahoma"/>
          <w:sz w:val="18"/>
          <w:szCs w:val="18"/>
          <w:lang w:val="fr-FR"/>
        </w:rPr>
        <w:t>et prend effet à compter de sa signature par les deux parties. Les Livrables doivent être exécutés conformément au cadre temporel spécifié dans les Termes de référence ou, par défaut, dans l’offre soumise par le Prestataire.</w:t>
      </w:r>
    </w:p>
    <w:p w14:paraId="28AF4515"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3 – Obligations du Prestataire</w:t>
      </w:r>
    </w:p>
    <w:p w14:paraId="66F9FE7C" w14:textId="77777777" w:rsidR="001872B5" w:rsidRPr="007B0447" w:rsidRDefault="001872B5" w:rsidP="001872B5">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7B0447">
        <w:rPr>
          <w:rFonts w:ascii="Tahoma" w:hAnsi="Tahoma" w:cs="Tahoma"/>
          <w:b/>
          <w:color w:val="365F91" w:themeColor="accent1" w:themeShade="BF"/>
          <w:sz w:val="18"/>
          <w:szCs w:val="18"/>
          <w:u w:val="single"/>
          <w:lang w:val="fr-FR" w:eastAsia="fr-FR"/>
        </w:rPr>
        <w:t>3.1 Obligations générales</w:t>
      </w:r>
    </w:p>
    <w:p w14:paraId="1FA4BC4E" w14:textId="77777777" w:rsidR="001872B5" w:rsidRDefault="001872B5" w:rsidP="001872B5">
      <w:pPr>
        <w:pStyle w:val="ListParagraph"/>
        <w:numPr>
          <w:ilvl w:val="0"/>
          <w:numId w:val="23"/>
        </w:numPr>
        <w:tabs>
          <w:tab w:val="left" w:pos="284"/>
        </w:tabs>
        <w:autoSpaceDE w:val="0"/>
        <w:autoSpaceDN w:val="0"/>
        <w:spacing w:before="40"/>
        <w:ind w:left="567" w:hanging="567"/>
        <w:jc w:val="both"/>
        <w:rPr>
          <w:rFonts w:ascii="Tahoma" w:hAnsi="Tahoma" w:cs="Tahoma"/>
          <w:color w:val="000000" w:themeColor="text1"/>
          <w:sz w:val="18"/>
          <w:szCs w:val="18"/>
          <w:lang w:val="fr-FR" w:eastAsia="fr-FR"/>
        </w:rPr>
      </w:pPr>
      <w:r w:rsidRPr="007B0447">
        <w:rPr>
          <w:rFonts w:ascii="Tahoma" w:hAnsi="Tahoma" w:cs="Tahoma"/>
          <w:color w:val="000000" w:themeColor="text1"/>
          <w:sz w:val="18"/>
          <w:szCs w:val="18"/>
          <w:lang w:val="fr-FR" w:eastAsia="fr-FR"/>
        </w:rPr>
        <w:t>Le Prestataire est seul responsable des décisions relatives aux ressources humaines, techniques, logistiques et matérielles prises en vue de fournir les Livrables, tenant dûment compte des besoins et contraintes du Conseil, tels que définis contractuellement.</w:t>
      </w:r>
    </w:p>
    <w:p w14:paraId="0DD8CD56" w14:textId="77777777" w:rsidR="001872B5" w:rsidRPr="007B0447" w:rsidRDefault="001872B5" w:rsidP="001872B5">
      <w:pPr>
        <w:pStyle w:val="ListParagraph"/>
        <w:numPr>
          <w:ilvl w:val="0"/>
          <w:numId w:val="23"/>
        </w:numPr>
        <w:tabs>
          <w:tab w:val="left" w:pos="284"/>
        </w:tabs>
        <w:autoSpaceDE w:val="0"/>
        <w:autoSpaceDN w:val="0"/>
        <w:spacing w:before="40"/>
        <w:ind w:left="567" w:hanging="567"/>
        <w:jc w:val="both"/>
        <w:rPr>
          <w:rFonts w:ascii="Tahoma" w:hAnsi="Tahoma" w:cs="Tahoma"/>
          <w:color w:val="000000" w:themeColor="text1"/>
          <w:sz w:val="18"/>
          <w:szCs w:val="18"/>
          <w:lang w:val="fr-FR" w:eastAsia="fr-FR"/>
        </w:rPr>
      </w:pPr>
      <w:r w:rsidRPr="007B0447">
        <w:rPr>
          <w:rFonts w:ascii="Tahoma" w:hAnsi="Tahoma" w:cs="Tahoma"/>
          <w:sz w:val="18"/>
          <w:szCs w:val="18"/>
          <w:lang w:val="fr-FR"/>
        </w:rPr>
        <w:t xml:space="preserve">Le Prestataire reconnait être soumis à une obligation générale de conseil, incluant mais sans s’y limiter, une obligation de fournir toute information ou recommandation pertinente au Conseil. </w:t>
      </w:r>
      <w:r w:rsidRPr="00537CFB">
        <w:rPr>
          <w:rFonts w:ascii="Tahoma" w:hAnsi="Tahoma" w:cs="Tahoma"/>
          <w:sz w:val="18"/>
          <w:szCs w:val="18"/>
          <w:lang w:val="fr-FR"/>
        </w:rPr>
        <w:t>A cet égard, le Prestataire doit notamment fournir au Conseil tout conseil, tout message de prévention ou toute recommandation requis(es) en termes de qualité des Livrables et de conformité aux standards professionnels applicables. Le Prestataire s’engage également à informer le Conseil dans les plus brefs délais, au cours de l’exécution du Contrat, de toute initiative et/ou projet de loi/réglementation, politique, stratégie ou plan d’action, ou tout autre développement lié à l’objet du Contrat.</w:t>
      </w:r>
    </w:p>
    <w:p w14:paraId="514A1D47" w14:textId="77777777" w:rsidR="001872B5" w:rsidRDefault="001872B5" w:rsidP="001872B5">
      <w:pPr>
        <w:pStyle w:val="ListParagraph"/>
        <w:numPr>
          <w:ilvl w:val="1"/>
          <w:numId w:val="24"/>
        </w:numPr>
        <w:tabs>
          <w:tab w:val="left" w:pos="284"/>
        </w:tabs>
        <w:autoSpaceDE w:val="0"/>
        <w:autoSpaceDN w:val="0"/>
        <w:spacing w:before="40"/>
        <w:jc w:val="both"/>
        <w:rPr>
          <w:rFonts w:ascii="Tahoma" w:hAnsi="Tahoma" w:cs="Tahoma"/>
          <w:b/>
          <w:color w:val="365F91" w:themeColor="accent1" w:themeShade="BF"/>
          <w:sz w:val="18"/>
          <w:szCs w:val="18"/>
          <w:u w:val="single"/>
          <w:lang w:val="fr-FR"/>
        </w:rPr>
      </w:pPr>
      <w:r w:rsidRPr="007B0447">
        <w:rPr>
          <w:rFonts w:ascii="Tahoma" w:hAnsi="Tahoma" w:cs="Tahoma"/>
          <w:b/>
          <w:color w:val="365F91" w:themeColor="accent1" w:themeShade="BF"/>
          <w:sz w:val="18"/>
          <w:szCs w:val="18"/>
          <w:u w:val="single"/>
          <w:lang w:val="fr-FR"/>
        </w:rPr>
        <w:t>Services intellectuels</w:t>
      </w:r>
    </w:p>
    <w:p w14:paraId="2352201C" w14:textId="1EB88933"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7B0447">
        <w:rPr>
          <w:rFonts w:ascii="Tahoma" w:hAnsi="Tahoma" w:cs="Tahoma"/>
          <w:color w:val="000000" w:themeColor="text1"/>
          <w:sz w:val="18"/>
          <w:szCs w:val="18"/>
          <w:lang w:val="fr-FR" w:eastAsia="fr-FR"/>
        </w:rPr>
        <w:t>Les disposi</w:t>
      </w:r>
      <w:r w:rsidR="004073BF">
        <w:rPr>
          <w:rFonts w:ascii="Tahoma" w:hAnsi="Tahoma" w:cs="Tahoma"/>
          <w:color w:val="000000" w:themeColor="text1"/>
          <w:sz w:val="18"/>
          <w:szCs w:val="18"/>
          <w:lang w:val="fr-FR" w:eastAsia="fr-FR"/>
        </w:rPr>
        <w:t>tions des articles 3.2.2 à 3.2.10</w:t>
      </w:r>
      <w:r w:rsidRPr="007B0447">
        <w:rPr>
          <w:rFonts w:ascii="Tahoma" w:hAnsi="Tahoma" w:cs="Tahoma"/>
          <w:color w:val="000000" w:themeColor="text1"/>
          <w:sz w:val="18"/>
          <w:szCs w:val="18"/>
          <w:lang w:val="fr-FR" w:eastAsia="fr-FR"/>
        </w:rPr>
        <w:t xml:space="preserve"> s’appliq</w:t>
      </w:r>
      <w:r w:rsidR="0094049E">
        <w:rPr>
          <w:rFonts w:ascii="Tahoma" w:hAnsi="Tahoma" w:cs="Tahoma"/>
          <w:color w:val="000000" w:themeColor="text1"/>
          <w:sz w:val="18"/>
          <w:szCs w:val="18"/>
          <w:lang w:val="fr-FR" w:eastAsia="fr-FR"/>
        </w:rPr>
        <w:t xml:space="preserve">uent dès lors que le </w:t>
      </w:r>
      <w:r w:rsidRPr="007B0447">
        <w:rPr>
          <w:rFonts w:ascii="Tahoma" w:hAnsi="Tahoma" w:cs="Tahoma"/>
          <w:color w:val="000000" w:themeColor="text1"/>
          <w:sz w:val="18"/>
          <w:szCs w:val="18"/>
          <w:lang w:val="fr-FR" w:eastAsia="fr-FR"/>
        </w:rPr>
        <w:t>Contrat comprend la prestation de services intellectuels.</w:t>
      </w:r>
    </w:p>
    <w:p w14:paraId="20A69A8E"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eastAsia="fr-FR"/>
        </w:rPr>
        <w:t>Sauf accord contraire entre les Parties, tout document élaboré par le Prestataire au titre du présent Contrat doit être rédigé dans l’une des langues officielles du Conseil (anglais ou français) et présenté sur un support électronique permettant le traitement de texte. Dans l’hypothèse où les parties prévoient qu’un Livrable écrit soit préparé dans une langue autre que l’anglais ou le français, un résumé en anglais ou en français doit être inclus dans ledit document.</w:t>
      </w:r>
    </w:p>
    <w:p w14:paraId="3283FEE5"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Sauf accord contraire entre les Parties, tout document écrit de plus de 1 500 mots doit être précédé ou accompagné d’une synthèse en exposant le thème et les principales conclusions ; sauf demande expresse, aucun document ne doit dépasser 5 000 mots.</w:t>
      </w:r>
    </w:p>
    <w:p w14:paraId="0CD671B5"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Le Prestataire garantit que les Livrables satisfont aux plus hauts standards académiques.</w:t>
      </w:r>
    </w:p>
    <w:p w14:paraId="19D4F06B"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Le Prestataire cède au Conseil, à titre exclusif et irrévocable, pour le monde entier et pour l’entière période de protection des droits d’auteur tous les droits portant sur les Livrables résultant de l’exécution du présent Contrat. Ces droits comprennent notamment le droit d’utiliser, reproduire, publier, adapter, traduire et diffuser - ou de faire utiliser, reproduire, publier, adapter, traduire et diffuser - dans tout pays et dans toute langue, sous quelque forme et sur quelque support que ce soit, y compris sur CD-ROM ou sur Internet, en tout ou partie, les Livrables.</w:t>
      </w:r>
    </w:p>
    <w:p w14:paraId="1917ED2C"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 xml:space="preserve">Le Conseil se réserve le droit d’exercer les droits susmentionnés pour tout but relevant de ses activités. </w:t>
      </w:r>
    </w:p>
    <w:p w14:paraId="45F28295"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Le Prestataire garantit que les droits de tiers ne seront pas violés à la suite de l’utilisation par le Conseil des Livrables. Dans l’hypothèse où la demande d’un tiers relative à une violation alléguée de ses droits de propriété intellectuelle causerait un préjudice au Conseil, le Prestataire indemnisera entièrement le Conseil pour tout préjudice causé à ce dernier.</w:t>
      </w:r>
    </w:p>
    <w:p w14:paraId="0388608E"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Nonobstant la disposition prévue à l’article 3.2.5 ci-dessus, le Conseil peut, si le Prestataire lui en a fait la demande, l’autoriser à utiliser le ou les Livrables auxquels il est fait référence ci-dessus. Lorsque le Conseil donne cette autorisation au Prestataire, il l’informe de toutes conditions qui pourraient s’appliquer à cette utilisation.</w:t>
      </w:r>
    </w:p>
    <w:p w14:paraId="21ECD392"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 xml:space="preserve">Tout droit de propriété intellectuelle du Prestataire sur les méthodes, savoirs et informations qui préexistent à la date de conclusion du présent Contrat et qui sont inclus, nécessaires ou découlent de l’exécution du Contrat reste la propriété du Prestataire. </w:t>
      </w:r>
      <w:r w:rsidRPr="00537CFB">
        <w:rPr>
          <w:rFonts w:ascii="Tahoma" w:hAnsi="Tahoma" w:cs="Tahoma"/>
          <w:color w:val="000000" w:themeColor="text1"/>
          <w:sz w:val="18"/>
          <w:szCs w:val="18"/>
          <w:lang w:val="fr-FR"/>
        </w:rPr>
        <w:t>Toutefois, en contrepartie des honoraires payés au titre du présent Contrat le Prestataire octroie au Conseil une licence libre et non-exclusive pour le monde entier et pour la durée de validité de tout droit de propriété intellectuelle relatif à l’utilisation de ces méthodes, savoirs et informations dès lors que ces derniers constituent une partie intégrante des Livrables.</w:t>
      </w:r>
    </w:p>
    <w:p w14:paraId="157D536B"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lastRenderedPageBreak/>
        <w:t>Si les Livrables attendus résultent de la fourniture d’une session de formation, et sous couvert que les matériels de formation ne soient pas la propriété du Conseil, le Prestataire octroie aux participants à la formation une licence non-exclusive pour le monde entier et pour la durée de validité de tout droit de propriété intellectuelle existant sur lesdits matériels, pour leur usage professionnel des matériels fournis par le formateur.</w:t>
      </w:r>
    </w:p>
    <w:p w14:paraId="03F5FF60" w14:textId="77777777" w:rsidR="001872B5" w:rsidRPr="009D264F" w:rsidRDefault="001872B5" w:rsidP="001872B5">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3.3 Couverture d’assurance médicale et sociale du Prestataire et de ses employés</w:t>
      </w:r>
    </w:p>
    <w:p w14:paraId="0F52AEA4" w14:textId="77777777" w:rsidR="001872B5" w:rsidRPr="00561E48" w:rsidRDefault="001872B5" w:rsidP="001872B5">
      <w:pPr>
        <w:jc w:val="both"/>
        <w:rPr>
          <w:rFonts w:ascii="Tahoma" w:hAnsi="Tahoma" w:cs="Tahoma"/>
          <w:sz w:val="18"/>
          <w:szCs w:val="18"/>
          <w:lang w:val="fr-FR"/>
        </w:rPr>
      </w:pPr>
      <w:r w:rsidRPr="00561E48">
        <w:rPr>
          <w:rFonts w:ascii="Tahoma" w:hAnsi="Tahoma" w:cs="Tahoma"/>
          <w:sz w:val="18"/>
          <w:szCs w:val="18"/>
          <w:lang w:val="fr-FR"/>
        </w:rPr>
        <w:t>Le Prestataire s’engage à prendre toutes les mesures nécessaires pour son assurance maladie et sa couverture de sécurité sociale pendant toute la durée des services qu’il réalise au titre du Contrat. Le Prestataire reconnaît et accepte à cet égard que le Conseil décline toute responsabilité concernant tous risques sanitaires ou sociaux liés à une maladie, à une grossesse ou un accident qui pourraient survenir pendant la réalisation des services objet du Contrat.</w:t>
      </w:r>
    </w:p>
    <w:p w14:paraId="720275DC" w14:textId="77777777" w:rsidR="001872B5" w:rsidRPr="009D264F" w:rsidRDefault="001872B5" w:rsidP="001872B5">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 xml:space="preserve">3.4 </w:t>
      </w:r>
      <w:r w:rsidRPr="009D264F">
        <w:rPr>
          <w:rFonts w:ascii="Tahoma" w:hAnsi="Tahoma" w:cs="Tahoma"/>
          <w:b/>
          <w:color w:val="365F91" w:themeColor="accent1" w:themeShade="BF"/>
          <w:sz w:val="18"/>
          <w:szCs w:val="18"/>
          <w:u w:val="single"/>
          <w:lang w:val="fr-FR"/>
        </w:rPr>
        <w:t>Obligations fiscales</w:t>
      </w:r>
    </w:p>
    <w:p w14:paraId="6370602C" w14:textId="77777777" w:rsidR="001872B5" w:rsidRPr="00561E48" w:rsidRDefault="001872B5" w:rsidP="001872B5">
      <w:pPr>
        <w:tabs>
          <w:tab w:val="left" w:pos="284"/>
        </w:tabs>
        <w:rPr>
          <w:rFonts w:ascii="Tahoma" w:hAnsi="Tahoma" w:cs="Tahoma"/>
          <w:sz w:val="18"/>
          <w:szCs w:val="18"/>
          <w:lang w:val="fr-FR"/>
        </w:rPr>
      </w:pPr>
      <w:r w:rsidRPr="00561E48">
        <w:rPr>
          <w:rFonts w:ascii="Tahoma" w:hAnsi="Tahoma" w:cs="Tahoma"/>
          <w:sz w:val="18"/>
          <w:szCs w:val="18"/>
          <w:lang w:val="fr-FR"/>
        </w:rPr>
        <w:t>Le Prestataire s’engage à informer le Conseil de tout changement quant à son statut relatif à la TVA et à respecter toutes les dispositions légales en vigueur et à s’acquitter de ses obligations fiscales. A cet effet :</w:t>
      </w:r>
    </w:p>
    <w:p w14:paraId="69265D5C" w14:textId="77777777" w:rsidR="001872B5" w:rsidRPr="00561E48" w:rsidRDefault="001872B5" w:rsidP="001872B5">
      <w:pPr>
        <w:pStyle w:val="COEBullet"/>
        <w:numPr>
          <w:ilvl w:val="0"/>
          <w:numId w:val="16"/>
        </w:numPr>
        <w:tabs>
          <w:tab w:val="left" w:pos="284"/>
        </w:tabs>
        <w:spacing w:before="0" w:after="0"/>
        <w:ind w:left="0" w:firstLine="0"/>
        <w:rPr>
          <w:rFonts w:ascii="Tahoma" w:hAnsi="Tahoma" w:cs="Tahoma"/>
          <w:sz w:val="18"/>
          <w:szCs w:val="18"/>
        </w:rPr>
      </w:pPr>
      <w:proofErr w:type="gramStart"/>
      <w:r w:rsidRPr="00561E48">
        <w:rPr>
          <w:rFonts w:ascii="Tahoma" w:hAnsi="Tahoma" w:cs="Tahoma"/>
          <w:sz w:val="18"/>
          <w:szCs w:val="18"/>
        </w:rPr>
        <w:t>il</w:t>
      </w:r>
      <w:proofErr w:type="gramEnd"/>
      <w:r w:rsidRPr="00561E48">
        <w:rPr>
          <w:rFonts w:ascii="Tahoma" w:hAnsi="Tahoma" w:cs="Tahoma"/>
          <w:sz w:val="18"/>
          <w:szCs w:val="18"/>
        </w:rPr>
        <w:t xml:space="preserve"> présentera au Conseil une facture conforme à la législation en vigueur, ou une demande de paiement si le Prestataire, conformément à la législation en vigueur, ne facture pas la TVA ;</w:t>
      </w:r>
    </w:p>
    <w:p w14:paraId="7FD88968" w14:textId="77777777" w:rsidR="001872B5" w:rsidRPr="00561E48" w:rsidRDefault="001872B5" w:rsidP="001872B5">
      <w:pPr>
        <w:pStyle w:val="COEBullet"/>
        <w:numPr>
          <w:ilvl w:val="0"/>
          <w:numId w:val="16"/>
        </w:numPr>
        <w:tabs>
          <w:tab w:val="left" w:pos="284"/>
        </w:tabs>
        <w:spacing w:before="0" w:after="0"/>
        <w:ind w:left="0" w:firstLine="0"/>
        <w:rPr>
          <w:rFonts w:ascii="Tahoma" w:hAnsi="Tahoma" w:cs="Tahoma"/>
          <w:sz w:val="18"/>
          <w:szCs w:val="18"/>
        </w:rPr>
      </w:pPr>
      <w:bookmarkStart w:id="12" w:name="_Toc179868650"/>
      <w:proofErr w:type="gramStart"/>
      <w:r w:rsidRPr="00561E48">
        <w:rPr>
          <w:rFonts w:ascii="Tahoma" w:hAnsi="Tahoma" w:cs="Tahoma"/>
          <w:sz w:val="18"/>
          <w:szCs w:val="18"/>
        </w:rPr>
        <w:t>il</w:t>
      </w:r>
      <w:proofErr w:type="gramEnd"/>
      <w:r w:rsidRPr="00561E48">
        <w:rPr>
          <w:rFonts w:ascii="Tahoma" w:hAnsi="Tahoma" w:cs="Tahoma"/>
          <w:sz w:val="18"/>
          <w:szCs w:val="18"/>
        </w:rPr>
        <w:t xml:space="preserve"> déclarera, aux fins fiscales, tous les honoraires qui lui auront été versés par le Conseil conformément aux dispositions en vigueur dans son pays de résidence fiscale.</w:t>
      </w:r>
    </w:p>
    <w:bookmarkEnd w:id="12"/>
    <w:p w14:paraId="311C45B5" w14:textId="77777777" w:rsidR="001872B5" w:rsidRPr="009D264F" w:rsidRDefault="001872B5" w:rsidP="001872B5">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rPr>
        <w:t>3.5 Loyauté et confidentialité</w:t>
      </w:r>
    </w:p>
    <w:p w14:paraId="24AAEC06" w14:textId="77777777" w:rsidR="001872B5" w:rsidRDefault="001872B5" w:rsidP="001872B5">
      <w:pPr>
        <w:pStyle w:val="ListParagraph"/>
        <w:numPr>
          <w:ilvl w:val="2"/>
          <w:numId w:val="5"/>
        </w:numPr>
        <w:ind w:left="567" w:hanging="567"/>
        <w:jc w:val="both"/>
        <w:rPr>
          <w:rFonts w:ascii="Tahoma" w:hAnsi="Tahoma" w:cs="Tahoma"/>
          <w:sz w:val="18"/>
          <w:szCs w:val="18"/>
          <w:lang w:val="fr-FR"/>
        </w:rPr>
      </w:pPr>
      <w:r w:rsidRPr="009D264F">
        <w:rPr>
          <w:rFonts w:ascii="Tahoma" w:hAnsi="Tahoma" w:cs="Tahoma"/>
          <w:sz w:val="18"/>
          <w:szCs w:val="18"/>
          <w:lang w:val="fr-FR"/>
        </w:rPr>
        <w:t>Dans l’exécution du présent contrat, le Prestataire ne sollicitera ni n’acceptera d’instructions d’aucun gouvernement ou autorité extérieure au Conseil. Le Prestataire s’engage à respecter les directives du Conseil pour la réalisation du travail qui lui est demandé, d’observer la discrétion la plus absolue concernant toutes les questions de service et de s’abstenir de toute déclaration ou acte pouvant être interprétés comme engageant le Conseil.</w:t>
      </w:r>
      <w:bookmarkStart w:id="13" w:name="_Toc179868647"/>
    </w:p>
    <w:p w14:paraId="4C2D6FA8" w14:textId="77777777" w:rsidR="001872B5" w:rsidRPr="009D264F" w:rsidRDefault="001872B5" w:rsidP="001872B5">
      <w:pPr>
        <w:pStyle w:val="ListParagraph"/>
        <w:numPr>
          <w:ilvl w:val="2"/>
          <w:numId w:val="5"/>
        </w:numPr>
        <w:ind w:left="567" w:hanging="567"/>
        <w:jc w:val="both"/>
        <w:rPr>
          <w:rFonts w:ascii="Tahoma" w:hAnsi="Tahoma" w:cs="Tahoma"/>
          <w:sz w:val="18"/>
          <w:szCs w:val="18"/>
          <w:lang w:val="fr-FR"/>
        </w:rPr>
      </w:pPr>
      <w:r w:rsidRPr="009D264F">
        <w:rPr>
          <w:rFonts w:ascii="Tahoma" w:hAnsi="Tahoma" w:cs="Tahoma"/>
          <w:sz w:val="18"/>
          <w:szCs w:val="18"/>
          <w:lang w:val="fr-FR"/>
        </w:rPr>
        <w:t>Le Prestataire s’engage à observer la discrétion la plus absolue pour tout ce qui concerne le contrat, et notamment à l’égard de toute question de service ou données enregistrées ou à enregistrer dont il aurait connaissance dans l’exécution du présent contrat. Sauf obligation découlant du contrat, ou autorisation expresse du Conseil, le Prestataire s’abstient en toutes circonstances de communiquer à une personne physique ou morale, un gouvernement ou une autorité extérieure au Conseil, toute information qui n’a pas été rendue publique et dont il a connaissance du fait de ses relations avec le Conseil. Il est également interdit au Prestataire de chercher à retirer un avantage privé de telles informations. Ni l’expiration ni la résiliation par le Conseil du contrat ne mettent un terme à ces obligations.</w:t>
      </w:r>
    </w:p>
    <w:bookmarkEnd w:id="13"/>
    <w:p w14:paraId="062152D5" w14:textId="77777777" w:rsidR="001872B5" w:rsidRPr="009D264F" w:rsidRDefault="001872B5" w:rsidP="001872B5">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rPr>
        <w:t>3.6 Divulgation des termes du contrat</w:t>
      </w:r>
    </w:p>
    <w:p w14:paraId="47735DD7" w14:textId="09AF0A47" w:rsidR="001872B5" w:rsidRPr="00561E48" w:rsidRDefault="001872B5" w:rsidP="001872B5">
      <w:pPr>
        <w:ind w:left="567" w:hanging="567"/>
        <w:jc w:val="both"/>
        <w:rPr>
          <w:rFonts w:ascii="Tahoma" w:hAnsi="Tahoma" w:cs="Tahoma"/>
          <w:sz w:val="18"/>
          <w:szCs w:val="18"/>
          <w:lang w:val="fr-FR"/>
        </w:rPr>
      </w:pPr>
      <w:r w:rsidRPr="00561E48">
        <w:rPr>
          <w:rFonts w:ascii="Tahoma" w:hAnsi="Tahoma" w:cs="Tahoma"/>
          <w:sz w:val="18"/>
          <w:szCs w:val="18"/>
          <w:lang w:val="fr-FR"/>
        </w:rPr>
        <w:t>3.6.1</w:t>
      </w:r>
      <w:r w:rsidR="003B2741">
        <w:rPr>
          <w:rFonts w:ascii="Tahoma" w:hAnsi="Tahoma" w:cs="Tahoma"/>
          <w:sz w:val="18"/>
          <w:szCs w:val="18"/>
          <w:lang w:val="fr-FR"/>
        </w:rPr>
        <w:t>.</w:t>
      </w:r>
      <w:r w:rsidRPr="00561E48">
        <w:rPr>
          <w:rFonts w:ascii="Tahoma" w:hAnsi="Tahoma" w:cs="Tahoma"/>
          <w:sz w:val="18"/>
          <w:szCs w:val="18"/>
          <w:lang w:val="fr-FR"/>
        </w:rPr>
        <w:t xml:space="preserve"> </w:t>
      </w:r>
      <w:r>
        <w:rPr>
          <w:rFonts w:ascii="Tahoma" w:hAnsi="Tahoma" w:cs="Tahoma"/>
          <w:sz w:val="18"/>
          <w:szCs w:val="18"/>
          <w:lang w:val="fr-FR"/>
        </w:rPr>
        <w:t xml:space="preserve"> </w:t>
      </w:r>
      <w:r w:rsidRPr="00561E48">
        <w:rPr>
          <w:rFonts w:ascii="Tahoma" w:hAnsi="Tahoma" w:cs="Tahoma"/>
          <w:sz w:val="18"/>
          <w:szCs w:val="18"/>
          <w:lang w:val="fr-FR"/>
        </w:rPr>
        <w:t>Le Prestataire est informé que tous les termes du Contrat, y compris les données relatives à son identité et à ses prix, peuvent être divulgués  aux fins de l’audit interne et externe, ainsi qu’au Comité des Ministres et à l’Assemblée parlementaire du Conseil pour leur permettre de  s’acquitter de leurs fonctions statutaires, ainsi que pour satisfaire aux conditions de publication et de transparence du Conseil ou de ses donateurs. Le Prestataire autorise la publication, sous toute forme et sur tout support, y compris sur les sites Internet du Conseil ou de ses donateurs, du titre du Contrat ou des projets, de la nature et de l’objet du Contrat ou des projets, du nom et de la localisation du Prestataire et du montant du Contrat/projet.</w:t>
      </w:r>
    </w:p>
    <w:p w14:paraId="2FE3DE3E" w14:textId="1B29FB25" w:rsidR="001872B5" w:rsidRPr="00561E48" w:rsidRDefault="001872B5" w:rsidP="001872B5">
      <w:pPr>
        <w:ind w:left="567" w:hanging="567"/>
        <w:jc w:val="both"/>
        <w:rPr>
          <w:rFonts w:ascii="Tahoma" w:hAnsi="Tahoma" w:cs="Tahoma"/>
          <w:sz w:val="18"/>
          <w:szCs w:val="18"/>
          <w:lang w:val="fr-FR"/>
        </w:rPr>
      </w:pPr>
      <w:r w:rsidRPr="00561E48">
        <w:rPr>
          <w:rFonts w:ascii="Tahoma" w:hAnsi="Tahoma" w:cs="Tahoma"/>
          <w:sz w:val="18"/>
          <w:szCs w:val="18"/>
          <w:lang w:val="fr-FR"/>
        </w:rPr>
        <w:t>3.6.2</w:t>
      </w:r>
      <w:r w:rsidR="003B2741">
        <w:rPr>
          <w:rFonts w:ascii="Tahoma" w:hAnsi="Tahoma" w:cs="Tahoma"/>
          <w:sz w:val="18"/>
          <w:szCs w:val="18"/>
          <w:lang w:val="fr-FR"/>
        </w:rPr>
        <w:t>.</w:t>
      </w:r>
      <w:r w:rsidRPr="00561E48">
        <w:rPr>
          <w:rFonts w:ascii="Tahoma" w:hAnsi="Tahoma" w:cs="Tahoma"/>
          <w:sz w:val="18"/>
          <w:szCs w:val="18"/>
          <w:lang w:val="fr-FR"/>
        </w:rPr>
        <w:t xml:space="preserve"> </w:t>
      </w:r>
      <w:r>
        <w:rPr>
          <w:rFonts w:ascii="Tahoma" w:hAnsi="Tahoma" w:cs="Tahoma"/>
          <w:sz w:val="18"/>
          <w:szCs w:val="18"/>
          <w:lang w:val="fr-FR"/>
        </w:rPr>
        <w:t xml:space="preserve"> </w:t>
      </w:r>
      <w:r w:rsidRPr="00561E48">
        <w:rPr>
          <w:rFonts w:ascii="Tahoma" w:hAnsi="Tahoma" w:cs="Tahoma"/>
          <w:sz w:val="18"/>
          <w:szCs w:val="18"/>
          <w:lang w:val="fr-FR"/>
        </w:rPr>
        <w:t>En tant que de besoin, le Conseil prendra les mesures spécifiques de confidentialité nécessaires pour préserver les intérêts vitaux du Prestataire.</w:t>
      </w:r>
    </w:p>
    <w:p w14:paraId="53D1C1E5" w14:textId="77777777" w:rsidR="001872B5" w:rsidRPr="009D264F" w:rsidRDefault="001872B5" w:rsidP="001872B5">
      <w:pPr>
        <w:pStyle w:val="COEHeading3"/>
        <w:rPr>
          <w:rFonts w:ascii="Tahoma" w:hAnsi="Tahoma" w:cs="Tahoma"/>
          <w:color w:val="365F91" w:themeColor="accent1" w:themeShade="BF"/>
          <w:sz w:val="18"/>
          <w:szCs w:val="18"/>
          <w:u w:val="single"/>
        </w:rPr>
      </w:pPr>
      <w:r w:rsidRPr="009D264F">
        <w:rPr>
          <w:rFonts w:ascii="Tahoma" w:hAnsi="Tahoma" w:cs="Tahoma"/>
          <w:color w:val="365F91" w:themeColor="accent1" w:themeShade="BF"/>
          <w:sz w:val="18"/>
          <w:szCs w:val="18"/>
          <w:u w:val="single"/>
        </w:rPr>
        <w:t>3.7 Utilisation du nom du Conseil de l’Europe</w:t>
      </w:r>
    </w:p>
    <w:p w14:paraId="31085212" w14:textId="77777777" w:rsidR="001872B5" w:rsidRPr="00561E48" w:rsidRDefault="001872B5" w:rsidP="001872B5">
      <w:pPr>
        <w:pStyle w:val="COEHeading3"/>
        <w:rPr>
          <w:rFonts w:ascii="Tahoma" w:hAnsi="Tahoma" w:cs="Tahoma"/>
          <w:b w:val="0"/>
          <w:sz w:val="18"/>
          <w:szCs w:val="18"/>
        </w:rPr>
      </w:pPr>
      <w:r w:rsidRPr="00561E48">
        <w:rPr>
          <w:rFonts w:ascii="Tahoma" w:hAnsi="Tahoma" w:cs="Tahoma"/>
          <w:b w:val="0"/>
          <w:sz w:val="18"/>
          <w:szCs w:val="18"/>
        </w:rPr>
        <w:t xml:space="preserve">Le </w:t>
      </w:r>
      <w:r w:rsidRPr="00561E48">
        <w:rPr>
          <w:rFonts w:ascii="Tahoma" w:hAnsi="Tahoma" w:cs="Tahoma"/>
          <w:b w:val="0"/>
          <w:color w:val="000000"/>
          <w:sz w:val="18"/>
          <w:szCs w:val="18"/>
        </w:rPr>
        <w:t xml:space="preserve">Prestataire </w:t>
      </w:r>
      <w:r w:rsidRPr="00561E48">
        <w:rPr>
          <w:rFonts w:ascii="Tahoma" w:hAnsi="Tahoma" w:cs="Tahoma"/>
          <w:b w:val="0"/>
          <w:sz w:val="18"/>
          <w:szCs w:val="18"/>
        </w:rPr>
        <w:t>ne peut utiliser le nom, le drapeau</w:t>
      </w:r>
      <w:r w:rsidRPr="00561E48">
        <w:rPr>
          <w:rFonts w:ascii="Tahoma" w:hAnsi="Tahoma" w:cs="Tahoma"/>
          <w:b w:val="0"/>
          <w:color w:val="000000"/>
          <w:sz w:val="18"/>
          <w:szCs w:val="18"/>
        </w:rPr>
        <w:t xml:space="preserve"> ni</w:t>
      </w:r>
      <w:r w:rsidRPr="00561E48">
        <w:rPr>
          <w:rFonts w:ascii="Tahoma" w:hAnsi="Tahoma" w:cs="Tahoma"/>
          <w:b w:val="0"/>
          <w:sz w:val="18"/>
          <w:szCs w:val="18"/>
        </w:rPr>
        <w:t xml:space="preserve"> le logo du Conseil sans en avoir été autorisé au préalable par le Conseil.</w:t>
      </w:r>
    </w:p>
    <w:p w14:paraId="27415B40" w14:textId="77777777" w:rsidR="001872B5" w:rsidRPr="009D264F" w:rsidRDefault="001872B5" w:rsidP="001872B5">
      <w:pPr>
        <w:spacing w:before="60"/>
        <w:jc w:val="both"/>
        <w:rPr>
          <w:rFonts w:ascii="Tahoma" w:eastAsiaTheme="minorHAnsi" w:hAnsi="Tahoma" w:cs="Tahoma"/>
          <w:b/>
          <w:bCs/>
          <w:color w:val="365F91" w:themeColor="accent1" w:themeShade="BF"/>
          <w:sz w:val="18"/>
          <w:szCs w:val="18"/>
          <w:u w:val="single"/>
          <w:lang w:val="fr-FR"/>
        </w:rPr>
      </w:pPr>
      <w:r w:rsidRPr="009D264F">
        <w:rPr>
          <w:rFonts w:ascii="Tahoma" w:eastAsiaTheme="minorHAnsi" w:hAnsi="Tahoma" w:cs="Tahoma"/>
          <w:b/>
          <w:bCs/>
          <w:color w:val="365F91" w:themeColor="accent1" w:themeShade="BF"/>
          <w:sz w:val="18"/>
          <w:szCs w:val="18"/>
          <w:u w:val="single"/>
          <w:lang w:val="fr-FR"/>
        </w:rPr>
        <w:t>3.8 Protection des données</w:t>
      </w:r>
    </w:p>
    <w:bookmarkEnd w:id="11"/>
    <w:p w14:paraId="11567082" w14:textId="77777777" w:rsidR="001872B5" w:rsidRPr="00561E48" w:rsidRDefault="001872B5" w:rsidP="001872B5">
      <w:pPr>
        <w:jc w:val="both"/>
        <w:rPr>
          <w:rFonts w:ascii="Tahoma" w:eastAsiaTheme="minorHAnsi" w:hAnsi="Tahoma" w:cs="Tahoma"/>
          <w:bCs/>
          <w:color w:val="000000" w:themeColor="text1"/>
          <w:sz w:val="18"/>
          <w:szCs w:val="18"/>
          <w:lang w:val="fr-FR"/>
        </w:rPr>
      </w:pPr>
      <w:r w:rsidRPr="00561E48">
        <w:rPr>
          <w:rFonts w:ascii="Tahoma" w:eastAsiaTheme="minorHAnsi" w:hAnsi="Tahoma" w:cs="Tahoma"/>
          <w:bCs/>
          <w:color w:val="000000" w:themeColor="text1"/>
          <w:sz w:val="18"/>
          <w:szCs w:val="18"/>
          <w:lang w:val="fr-FR"/>
        </w:rPr>
        <w:t>Sans préjudice des autres dispositions du Contrat, les Parties s’engagent, lors de l’exécution du Contrat, à se conformer à tout moment à la règlementation applicable à chacune d’elles concernant le traitement de données.</w:t>
      </w:r>
    </w:p>
    <w:p w14:paraId="3C26DEED" w14:textId="77777777" w:rsidR="001872B5" w:rsidRPr="00561E48" w:rsidRDefault="001872B5" w:rsidP="001872B5">
      <w:pPr>
        <w:jc w:val="both"/>
        <w:rPr>
          <w:rFonts w:ascii="Tahoma" w:eastAsiaTheme="minorHAnsi" w:hAnsi="Tahoma" w:cs="Tahoma"/>
          <w:bCs/>
          <w:color w:val="000000" w:themeColor="text1"/>
          <w:sz w:val="18"/>
          <w:szCs w:val="18"/>
          <w:lang w:val="fr-FR"/>
        </w:rPr>
      </w:pPr>
      <w:r w:rsidRPr="00561E48">
        <w:rPr>
          <w:rFonts w:ascii="Tahoma" w:eastAsiaTheme="minorHAnsi" w:hAnsi="Tahoma" w:cs="Tahoma"/>
          <w:bCs/>
          <w:color w:val="000000" w:themeColor="text1"/>
          <w:sz w:val="18"/>
          <w:szCs w:val="18"/>
          <w:lang w:val="fr-FR"/>
        </w:rPr>
        <w:t>Lorsque le Prestataire, conformément à ses obligations découlant du Contrat, traite des données pour le compte du Conseil, il doit :</w:t>
      </w:r>
    </w:p>
    <w:p w14:paraId="3A4310AD" w14:textId="77777777" w:rsidR="001872B5" w:rsidRPr="009D264F" w:rsidRDefault="001872B5" w:rsidP="003B2741">
      <w:pPr>
        <w:pStyle w:val="ListParagraph"/>
        <w:numPr>
          <w:ilvl w:val="0"/>
          <w:numId w:val="26"/>
        </w:numPr>
        <w:ind w:left="851" w:hanging="491"/>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Traiter les données personnelles en conformité avec les seules instructions écrites du Conseil ;</w:t>
      </w:r>
    </w:p>
    <w:p w14:paraId="39E389E0" w14:textId="77777777" w:rsidR="001872B5" w:rsidRDefault="001872B5" w:rsidP="003B2741">
      <w:pPr>
        <w:pStyle w:val="ListParagraph"/>
        <w:numPr>
          <w:ilvl w:val="0"/>
          <w:numId w:val="26"/>
        </w:numPr>
        <w:ind w:left="851" w:hanging="491"/>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Traiter les données personnelles dans la seule mesure et de façon nécessaire à l’exécution du Contrat, ou ainsi qu’il lui sera autrement notifié par le Conseil ;</w:t>
      </w:r>
    </w:p>
    <w:p w14:paraId="692D25B9" w14:textId="77777777" w:rsidR="001872B5" w:rsidRDefault="001872B5" w:rsidP="003B2741">
      <w:pPr>
        <w:pStyle w:val="ListParagraph"/>
        <w:numPr>
          <w:ilvl w:val="0"/>
          <w:numId w:val="26"/>
        </w:numPr>
        <w:ind w:left="851" w:hanging="491"/>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Mettre en œuvre les mesures technologiques appropriées afin de protéger les données contre toute perte accidentelle, destruction, dommage, altération ou divulgation. Ces mesures doivent être proportionnées au préjudice qui pourrait résulter de tout traitement non-autorisé ou illégal, perte accidentelle, destruction, dommage et être corrélées à la nature des données personnelles à protéger ;</w:t>
      </w:r>
    </w:p>
    <w:p w14:paraId="040D11C3" w14:textId="77777777" w:rsidR="001872B5" w:rsidRDefault="001872B5" w:rsidP="003B2741">
      <w:pPr>
        <w:pStyle w:val="ListParagraph"/>
        <w:numPr>
          <w:ilvl w:val="0"/>
          <w:numId w:val="26"/>
        </w:numPr>
        <w:ind w:left="851" w:hanging="491"/>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Prendre les mesures nécessaires afin de s’assurer de la fiabilité des employés du Prestataire ayant accès aux données personnelles et de garantir qu’ils se soient engagés à respecter la confidentialité ou qu’ils soient soumis à une obligation statutaire de confidentialité et ainsi, qu’ils se conforment aux obligations de protection des données découlant de</w:t>
      </w:r>
      <w:r>
        <w:rPr>
          <w:rFonts w:ascii="Tahoma" w:eastAsiaTheme="minorHAnsi" w:hAnsi="Tahoma" w:cs="Tahoma"/>
          <w:bCs/>
          <w:color w:val="000000" w:themeColor="text1"/>
          <w:sz w:val="18"/>
          <w:szCs w:val="18"/>
          <w:lang w:val="fr-FR"/>
        </w:rPr>
        <w:t xml:space="preserve"> ce Contrat ;</w:t>
      </w:r>
    </w:p>
    <w:p w14:paraId="046F1A5E" w14:textId="77777777" w:rsidR="001872B5" w:rsidRDefault="001872B5" w:rsidP="003B2741">
      <w:pPr>
        <w:pStyle w:val="ListParagraph"/>
        <w:numPr>
          <w:ilvl w:val="0"/>
          <w:numId w:val="26"/>
        </w:numPr>
        <w:ind w:left="851" w:hanging="491"/>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 xml:space="preserve">Obtenir le consentement écrit du Conseil avant tout transfert de possession ou de responsabilité des données personnelles vers des sous-traitants. Si le Conseil choisit d’autoriser la sous-traitance, les mêmes obligations de protection des données exposées dans ce Contrat seront imposées au sous-traitant par contrat. Le Prestataire restera pleinement responsable à l’égard du Conseil du respect des obligations par le sous-traitant. </w:t>
      </w:r>
    </w:p>
    <w:p w14:paraId="3553484A" w14:textId="77777777" w:rsidR="001872B5" w:rsidRDefault="001872B5" w:rsidP="003B2741">
      <w:pPr>
        <w:pStyle w:val="ListParagraph"/>
        <w:numPr>
          <w:ilvl w:val="0"/>
          <w:numId w:val="26"/>
        </w:numPr>
        <w:ind w:left="851" w:hanging="491"/>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Notifier le Conseil dans un délai de cinq jours ouvrés s’il reçoit :</w:t>
      </w:r>
      <w:r>
        <w:rPr>
          <w:rFonts w:ascii="Tahoma" w:eastAsiaTheme="minorHAnsi" w:hAnsi="Tahoma" w:cs="Tahoma"/>
          <w:bCs/>
          <w:color w:val="000000" w:themeColor="text1"/>
          <w:sz w:val="18"/>
          <w:szCs w:val="18"/>
          <w:lang w:val="fr-FR"/>
        </w:rPr>
        <w:tab/>
      </w:r>
      <w:r>
        <w:rPr>
          <w:rFonts w:ascii="Tahoma" w:eastAsiaTheme="minorHAnsi" w:hAnsi="Tahoma" w:cs="Tahoma"/>
          <w:bCs/>
          <w:color w:val="000000" w:themeColor="text1"/>
          <w:sz w:val="18"/>
          <w:szCs w:val="18"/>
          <w:lang w:val="fr-FR"/>
        </w:rPr>
        <w:br/>
        <w:t xml:space="preserve">- </w:t>
      </w:r>
      <w:r w:rsidRPr="009D264F">
        <w:rPr>
          <w:rFonts w:ascii="Tahoma" w:eastAsiaTheme="minorHAnsi" w:hAnsi="Tahoma" w:cs="Tahoma"/>
          <w:bCs/>
          <w:color w:val="000000" w:themeColor="text1"/>
          <w:sz w:val="18"/>
          <w:szCs w:val="18"/>
          <w:lang w:val="fr-FR"/>
        </w:rPr>
        <w:t>une demande de la part d’une personne concernée d’accès (y compris de rectification, suppression ou objection) aux données personnelles de cette personne ; ou</w:t>
      </w:r>
      <w:r>
        <w:rPr>
          <w:rFonts w:ascii="Tahoma" w:eastAsiaTheme="minorHAnsi" w:hAnsi="Tahoma" w:cs="Tahoma"/>
          <w:bCs/>
          <w:color w:val="000000" w:themeColor="text1"/>
          <w:sz w:val="18"/>
          <w:szCs w:val="18"/>
          <w:lang w:val="fr-FR"/>
        </w:rPr>
        <w:tab/>
      </w:r>
      <w:r>
        <w:rPr>
          <w:rFonts w:ascii="Tahoma" w:eastAsiaTheme="minorHAnsi" w:hAnsi="Tahoma" w:cs="Tahoma"/>
          <w:bCs/>
          <w:color w:val="000000" w:themeColor="text1"/>
          <w:sz w:val="18"/>
          <w:szCs w:val="18"/>
          <w:lang w:val="fr-FR"/>
        </w:rPr>
        <w:br/>
        <w:t xml:space="preserve">- </w:t>
      </w:r>
      <w:r w:rsidRPr="009D264F">
        <w:rPr>
          <w:rFonts w:ascii="Tahoma" w:eastAsiaTheme="minorHAnsi" w:hAnsi="Tahoma" w:cs="Tahoma"/>
          <w:bCs/>
          <w:color w:val="000000" w:themeColor="text1"/>
          <w:sz w:val="18"/>
          <w:szCs w:val="18"/>
          <w:lang w:val="fr-FR"/>
        </w:rPr>
        <w:t>une plainte ou demande liée aux obligations du Conseil de se conformer aux prérequis de la protection des données ;</w:t>
      </w:r>
    </w:p>
    <w:p w14:paraId="570904F1" w14:textId="77777777" w:rsidR="001872B5" w:rsidRDefault="001872B5" w:rsidP="003B2741">
      <w:pPr>
        <w:pStyle w:val="ListParagraph"/>
        <w:numPr>
          <w:ilvl w:val="0"/>
          <w:numId w:val="26"/>
        </w:numPr>
        <w:ind w:left="851" w:hanging="491"/>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Apporter au Conseil toute l’assistance nécessaire en lien avec une telle plainte ou demande et l’assister dans ses obligations de répondre aux demandes de rectification, d’effacement ou d’objection, de donner aux personnes concernées une information sur le traitement des données et de notifier toute violation de données personnelles ;</w:t>
      </w:r>
    </w:p>
    <w:p w14:paraId="100F6506" w14:textId="77777777" w:rsidR="001872B5" w:rsidRDefault="001872B5" w:rsidP="003B2741">
      <w:pPr>
        <w:pStyle w:val="ListParagraph"/>
        <w:numPr>
          <w:ilvl w:val="0"/>
          <w:numId w:val="26"/>
        </w:numPr>
        <w:ind w:left="851" w:hanging="491"/>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Autoriser les contrôles et audits et y contribuer, y compris les inspections conduites ou mandatées par le Conseil ou par toute tierce partie ayant un pouvoir d’audit. Le Prestataire doit immédiatement informer le Conseil de tout audit non mandaté ou conduit par le Conseil ;</w:t>
      </w:r>
    </w:p>
    <w:p w14:paraId="39A357FE" w14:textId="77777777" w:rsidR="001872B5" w:rsidRDefault="001872B5" w:rsidP="003B2741">
      <w:pPr>
        <w:pStyle w:val="ListParagraph"/>
        <w:numPr>
          <w:ilvl w:val="0"/>
          <w:numId w:val="26"/>
        </w:numPr>
        <w:ind w:left="851" w:hanging="491"/>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lastRenderedPageBreak/>
        <w:t>Ne pas traiter ni transférer des données personnelles en dehors de la juridiction d’un État membre du Conseil de l’Europe sans l’autorisation préalable du Conseil et, sous réserve qu’un niveau adéquat de protection soit garanti par la loi ou par des garanties ad hoc ou standardisées agréées (par exemple, des règles contraignantes d’entreprises) dans la juridiction du destinataire ;</w:t>
      </w:r>
    </w:p>
    <w:p w14:paraId="4A7389AF" w14:textId="77777777" w:rsidR="001872B5" w:rsidRDefault="001872B5" w:rsidP="003B2741">
      <w:pPr>
        <w:pStyle w:val="ListParagraph"/>
        <w:numPr>
          <w:ilvl w:val="0"/>
          <w:numId w:val="26"/>
        </w:numPr>
        <w:ind w:left="851" w:hanging="491"/>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Fournir au Conseil toute information permettant de démontrer la conformité aux obligations découlant du Contrat relatives au traitement des données et aux droits des personnes concernées ;</w:t>
      </w:r>
    </w:p>
    <w:p w14:paraId="4D75D351" w14:textId="77777777" w:rsidR="001872B5" w:rsidRPr="009D264F" w:rsidRDefault="001872B5" w:rsidP="003B2741">
      <w:pPr>
        <w:pStyle w:val="ListParagraph"/>
        <w:numPr>
          <w:ilvl w:val="0"/>
          <w:numId w:val="26"/>
        </w:numPr>
        <w:ind w:left="851" w:hanging="491"/>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Supprimer ou restituer au Conseil, à sa demande, toutes données personnelles et toute copie existante, à moins que la règlementation applicable requière la conservation desdites données personnelles.</w:t>
      </w:r>
    </w:p>
    <w:p w14:paraId="3C38B4F9" w14:textId="77777777" w:rsidR="001872B5" w:rsidRPr="009D264F" w:rsidRDefault="001872B5" w:rsidP="001872B5">
      <w:pPr>
        <w:pStyle w:val="ListParagraph"/>
        <w:tabs>
          <w:tab w:val="left" w:pos="284"/>
          <w:tab w:val="left" w:pos="426"/>
        </w:tabs>
        <w:ind w:left="0"/>
        <w:jc w:val="both"/>
        <w:rPr>
          <w:rFonts w:ascii="Tahoma" w:eastAsiaTheme="minorHAnsi" w:hAnsi="Tahoma" w:cs="Tahoma"/>
          <w:b/>
          <w:color w:val="365F91" w:themeColor="accent1" w:themeShade="BF"/>
          <w:sz w:val="18"/>
          <w:szCs w:val="18"/>
          <w:u w:val="single"/>
          <w:lang w:val="fr-FR"/>
        </w:rPr>
      </w:pPr>
      <w:r w:rsidRPr="009D264F">
        <w:rPr>
          <w:rFonts w:ascii="Tahoma" w:eastAsiaTheme="minorHAnsi" w:hAnsi="Tahoma" w:cs="Tahoma"/>
          <w:b/>
          <w:color w:val="365F91" w:themeColor="accent1" w:themeShade="BF"/>
          <w:sz w:val="18"/>
          <w:szCs w:val="18"/>
          <w:u w:val="single"/>
          <w:lang w:val="fr-FR"/>
        </w:rPr>
        <w:t>3.9 Activité parallèle</w:t>
      </w:r>
    </w:p>
    <w:p w14:paraId="66839989" w14:textId="77777777" w:rsidR="001872B5" w:rsidRPr="00561E48" w:rsidRDefault="001872B5" w:rsidP="001872B5">
      <w:pPr>
        <w:pStyle w:val="ListParagraph"/>
        <w:tabs>
          <w:tab w:val="left" w:pos="224"/>
          <w:tab w:val="left" w:pos="426"/>
        </w:tabs>
        <w:ind w:left="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Tout prestataire personne physique employé en parallèle à ce contrat confirme par la présente qu’il ou elle :</w:t>
      </w:r>
    </w:p>
    <w:p w14:paraId="61A5F7E1" w14:textId="77777777" w:rsidR="001872B5" w:rsidRPr="00561E48" w:rsidRDefault="001872B5" w:rsidP="001872B5">
      <w:pPr>
        <w:pStyle w:val="ListParagraph"/>
        <w:numPr>
          <w:ilvl w:val="0"/>
          <w:numId w:val="22"/>
        </w:numPr>
        <w:tabs>
          <w:tab w:val="left" w:pos="224"/>
          <w:tab w:val="left" w:pos="426"/>
        </w:tabs>
        <w:ind w:left="0" w:firstLine="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A été autorisé(e) par son employeur à avoir une activité rémunérée pour le Conseil ; et/ou</w:t>
      </w:r>
    </w:p>
    <w:p w14:paraId="37236E25" w14:textId="77777777" w:rsidR="001872B5" w:rsidRPr="00561E48" w:rsidRDefault="001872B5" w:rsidP="001872B5">
      <w:pPr>
        <w:pStyle w:val="ListParagraph"/>
        <w:numPr>
          <w:ilvl w:val="0"/>
          <w:numId w:val="22"/>
        </w:numPr>
        <w:tabs>
          <w:tab w:val="left" w:pos="224"/>
          <w:tab w:val="left" w:pos="426"/>
        </w:tabs>
        <w:ind w:left="0" w:firstLine="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 xml:space="preserve">S’est vu(e) accorder un congé durant l’exécution de ces obligations découlant du présent Contrat. </w:t>
      </w:r>
    </w:p>
    <w:p w14:paraId="6545617F" w14:textId="77777777" w:rsidR="001872B5" w:rsidRPr="009D264F" w:rsidRDefault="001872B5" w:rsidP="001872B5">
      <w:pPr>
        <w:jc w:val="both"/>
        <w:rPr>
          <w:rFonts w:ascii="Tahoma" w:eastAsiaTheme="minorHAnsi"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3.10 Autres obligations du Prestataire</w:t>
      </w:r>
    </w:p>
    <w:p w14:paraId="31BA4018" w14:textId="77777777" w:rsidR="001872B5" w:rsidRPr="00561E48" w:rsidRDefault="001872B5" w:rsidP="001872B5">
      <w:pPr>
        <w:ind w:left="567" w:hanging="567"/>
        <w:jc w:val="both"/>
        <w:rPr>
          <w:rFonts w:ascii="Tahoma" w:hAnsi="Tahoma" w:cs="Tahoma"/>
          <w:sz w:val="18"/>
          <w:szCs w:val="18"/>
          <w:lang w:val="fr-FR"/>
        </w:rPr>
      </w:pPr>
      <w:r w:rsidRPr="00561E48">
        <w:rPr>
          <w:rFonts w:ascii="Tahoma" w:hAnsi="Tahoma" w:cs="Tahoma"/>
          <w:sz w:val="18"/>
          <w:szCs w:val="18"/>
          <w:lang w:val="fr-FR"/>
        </w:rPr>
        <w:t xml:space="preserve">3.10.1 Au cours de l’exécution du présent contrat, le </w:t>
      </w:r>
      <w:r w:rsidRPr="00561E48">
        <w:rPr>
          <w:rFonts w:ascii="Tahoma" w:hAnsi="Tahoma" w:cs="Tahoma"/>
          <w:color w:val="000000"/>
          <w:sz w:val="18"/>
          <w:szCs w:val="18"/>
          <w:lang w:val="fr-FR"/>
        </w:rPr>
        <w:t xml:space="preserve">Prestataire </w:t>
      </w:r>
      <w:r w:rsidRPr="00561E48">
        <w:rPr>
          <w:rFonts w:ascii="Tahoma" w:hAnsi="Tahoma" w:cs="Tahoma"/>
          <w:sz w:val="18"/>
          <w:szCs w:val="18"/>
          <w:lang w:val="fr-FR"/>
        </w:rPr>
        <w:t>s’engage à respecter les principes, dispositions et valeurs du Conseil.</w:t>
      </w:r>
    </w:p>
    <w:p w14:paraId="5139B554" w14:textId="77777777" w:rsidR="001872B5" w:rsidRPr="00561E48" w:rsidRDefault="001872B5" w:rsidP="001872B5">
      <w:pPr>
        <w:ind w:left="567" w:hanging="567"/>
        <w:jc w:val="both"/>
        <w:rPr>
          <w:rFonts w:ascii="Tahoma" w:hAnsi="Tahoma" w:cs="Tahoma"/>
          <w:sz w:val="18"/>
          <w:szCs w:val="18"/>
          <w:lang w:val="fr-FR"/>
        </w:rPr>
      </w:pPr>
      <w:r w:rsidRPr="00561E48">
        <w:rPr>
          <w:rFonts w:ascii="Tahoma" w:hAnsi="Tahoma" w:cs="Tahoma"/>
          <w:sz w:val="18"/>
          <w:szCs w:val="18"/>
          <w:lang w:val="fr-FR"/>
        </w:rPr>
        <w:t>3.10.2 Le Statut du personnel et la réglementation relative aux agents temporaires ne sont pas applicables au Prestataire.</w:t>
      </w:r>
    </w:p>
    <w:p w14:paraId="2DEE44D6" w14:textId="77777777" w:rsidR="001872B5" w:rsidRPr="00561E48" w:rsidRDefault="001872B5" w:rsidP="001872B5">
      <w:pPr>
        <w:ind w:left="567" w:hanging="567"/>
        <w:jc w:val="both"/>
        <w:rPr>
          <w:rFonts w:ascii="Tahoma" w:hAnsi="Tahoma" w:cs="Tahoma"/>
          <w:sz w:val="18"/>
          <w:szCs w:val="18"/>
          <w:lang w:val="fr-FR"/>
        </w:rPr>
      </w:pPr>
      <w:r w:rsidRPr="00561E48">
        <w:rPr>
          <w:rFonts w:ascii="Tahoma" w:hAnsi="Tahoma" w:cs="Tahoma"/>
          <w:sz w:val="18"/>
          <w:szCs w:val="18"/>
          <w:lang w:val="fr-FR"/>
        </w:rPr>
        <w:t>3.10.3 Aucun élément du présent Contrat ne peut être interprété comme conférant au Prestataire la qualité d’un agent ou d’un employé du Conseil de l’Europe.</w:t>
      </w:r>
    </w:p>
    <w:p w14:paraId="28D3A01C" w14:textId="77777777" w:rsidR="001872B5" w:rsidRDefault="001872B5" w:rsidP="001872B5">
      <w:pPr>
        <w:tabs>
          <w:tab w:val="left" w:pos="284"/>
        </w:tabs>
        <w:autoSpaceDE w:val="0"/>
        <w:autoSpaceDN w:val="0"/>
        <w:spacing w:before="40"/>
        <w:jc w:val="both"/>
        <w:rPr>
          <w:rFonts w:ascii="Tahoma" w:hAnsi="Tahoma" w:cs="Tahoma"/>
          <w:b/>
          <w:color w:val="365F91" w:themeColor="accent1" w:themeShade="BF"/>
          <w:sz w:val="18"/>
          <w:szCs w:val="18"/>
          <w:lang w:val="fr-FR"/>
        </w:rPr>
      </w:pPr>
    </w:p>
    <w:p w14:paraId="59B207E5"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en-US"/>
        </w:rPr>
      </w:pPr>
      <w:r w:rsidRPr="00561E48">
        <w:rPr>
          <w:rFonts w:ascii="Tahoma" w:hAnsi="Tahoma" w:cs="Tahoma"/>
          <w:b/>
          <w:color w:val="365F91" w:themeColor="accent1" w:themeShade="BF"/>
          <w:sz w:val="18"/>
          <w:szCs w:val="18"/>
          <w:lang w:val="fr-FR"/>
        </w:rPr>
        <w:t>Article 4 – Honoraires, frais et mode de paiement</w:t>
      </w:r>
    </w:p>
    <w:p w14:paraId="2B9302EB" w14:textId="77777777" w:rsidR="002E3387" w:rsidRPr="00143425" w:rsidRDefault="002E3387" w:rsidP="002E3387">
      <w:pPr>
        <w:tabs>
          <w:tab w:val="left" w:pos="284"/>
        </w:tabs>
        <w:autoSpaceDE w:val="0"/>
        <w:autoSpaceDN w:val="0"/>
        <w:spacing w:after="30"/>
        <w:jc w:val="both"/>
        <w:rPr>
          <w:rFonts w:ascii="Tahoma" w:hAnsi="Tahoma" w:cs="Tahoma"/>
          <w:b/>
          <w:color w:val="365F91" w:themeColor="accent1" w:themeShade="BF"/>
          <w:sz w:val="18"/>
          <w:szCs w:val="18"/>
          <w:u w:val="single"/>
          <w:lang w:val="fr-FR"/>
        </w:rPr>
      </w:pPr>
      <w:r w:rsidRPr="00143425">
        <w:rPr>
          <w:rFonts w:ascii="Tahoma" w:hAnsi="Tahoma" w:cs="Tahoma"/>
          <w:b/>
          <w:color w:val="365F91" w:themeColor="accent1" w:themeShade="BF"/>
          <w:sz w:val="18"/>
          <w:szCs w:val="18"/>
          <w:u w:val="single"/>
          <w:lang w:val="fr-FR"/>
        </w:rPr>
        <w:t>4.1 Frais</w:t>
      </w:r>
    </w:p>
    <w:p w14:paraId="41E3B4BB" w14:textId="77777777" w:rsidR="002E3387" w:rsidRPr="00143425" w:rsidRDefault="002E3387" w:rsidP="002E3387">
      <w:pPr>
        <w:pStyle w:val="ListParagraph"/>
        <w:numPr>
          <w:ilvl w:val="0"/>
          <w:numId w:val="29"/>
        </w:numPr>
        <w:autoSpaceDE w:val="0"/>
        <w:autoSpaceDN w:val="0"/>
        <w:spacing w:after="30"/>
        <w:ind w:hanging="720"/>
        <w:jc w:val="both"/>
        <w:rPr>
          <w:rFonts w:ascii="Tahoma" w:hAnsi="Tahoma" w:cs="Tahoma"/>
          <w:color w:val="000000" w:themeColor="text1"/>
          <w:sz w:val="18"/>
          <w:szCs w:val="18"/>
          <w:lang w:val="fr-FR"/>
        </w:rPr>
      </w:pPr>
      <w:r w:rsidRPr="00143425">
        <w:rPr>
          <w:rFonts w:ascii="Tahoma" w:hAnsi="Tahoma" w:cs="Tahoma"/>
          <w:color w:val="000000" w:themeColor="text1"/>
          <w:sz w:val="18"/>
          <w:szCs w:val="18"/>
          <w:lang w:val="fr-FR"/>
        </w:rPr>
        <w:t>4.1.1 En contrepartie de l’exécution par le Prestataire de ses obligations au titre du bon de commande, le Conseil s’engage à lui verser les honoraires indiqués en Euros (sauf accord contraire entre les parties) tels qu’indiqués dans l’offre du Prestataire (Voir Partie B).</w:t>
      </w:r>
    </w:p>
    <w:p w14:paraId="57994F16" w14:textId="77777777" w:rsidR="002E3387" w:rsidRPr="00143425" w:rsidRDefault="002E3387" w:rsidP="002E3387">
      <w:pPr>
        <w:pStyle w:val="ListParagraph"/>
        <w:numPr>
          <w:ilvl w:val="0"/>
          <w:numId w:val="29"/>
        </w:numPr>
        <w:autoSpaceDE w:val="0"/>
        <w:autoSpaceDN w:val="0"/>
        <w:spacing w:after="30"/>
        <w:ind w:hanging="720"/>
        <w:jc w:val="both"/>
        <w:rPr>
          <w:rFonts w:ascii="Tahoma" w:hAnsi="Tahoma" w:cs="Tahoma"/>
          <w:color w:val="000000" w:themeColor="text1"/>
          <w:sz w:val="18"/>
          <w:szCs w:val="18"/>
          <w:lang w:val="fr-FR"/>
        </w:rPr>
      </w:pPr>
      <w:r w:rsidRPr="00143425">
        <w:rPr>
          <w:rFonts w:ascii="Tahoma" w:hAnsi="Tahoma" w:cs="Tahoma"/>
          <w:color w:val="000000" w:themeColor="text1"/>
          <w:sz w:val="18"/>
          <w:szCs w:val="18"/>
          <w:lang w:val="fr-FR"/>
        </w:rPr>
        <w:t>Les montants indiqués dans le présent Contrat et dans chaque bon de commande sont finaux et ne sont pas sujet à révision.</w:t>
      </w:r>
    </w:p>
    <w:p w14:paraId="367BD9F6" w14:textId="77777777" w:rsidR="001872B5" w:rsidRPr="009D264F" w:rsidRDefault="001872B5" w:rsidP="001872B5">
      <w:pPr>
        <w:tabs>
          <w:tab w:val="left" w:pos="426"/>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4.2 TVA</w:t>
      </w:r>
    </w:p>
    <w:p w14:paraId="48658B9B" w14:textId="77777777" w:rsidR="001872B5" w:rsidRPr="00561E48" w:rsidRDefault="001872B5" w:rsidP="001872B5">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4.2.1 Si le Prestataire n’est pas assujetti à la TVA, le montant est facturé </w:t>
      </w:r>
      <w:r w:rsidRPr="00561E48">
        <w:rPr>
          <w:rFonts w:ascii="Tahoma" w:hAnsi="Tahoma" w:cs="Tahoma"/>
          <w:i/>
          <w:color w:val="000000" w:themeColor="text1"/>
          <w:sz w:val="18"/>
          <w:szCs w:val="18"/>
          <w:lang w:val="fr-FR" w:eastAsia="fr-FR"/>
        </w:rPr>
        <w:t>sommes forfaitaires nettes</w:t>
      </w:r>
      <w:r w:rsidRPr="00561E48">
        <w:rPr>
          <w:rFonts w:ascii="Tahoma" w:hAnsi="Tahoma" w:cs="Tahoma"/>
          <w:color w:val="000000" w:themeColor="text1"/>
          <w:sz w:val="18"/>
          <w:szCs w:val="18"/>
          <w:lang w:val="fr-FR" w:eastAsia="fr-FR"/>
        </w:rPr>
        <w:t>. Si le Prestataire est assujetti à la TVA, le montant sera facturé conformément aux Articles 4.2.2 à 4.2.5.</w:t>
      </w:r>
    </w:p>
    <w:p w14:paraId="7AA99FF5" w14:textId="77777777" w:rsidR="001872B5" w:rsidRPr="00561E48" w:rsidRDefault="001872B5" w:rsidP="001872B5">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4.2.2 Si les livrables sont taxables en France, le montant est facturé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w:t>
      </w:r>
    </w:p>
    <w:p w14:paraId="586A745C" w14:textId="77777777" w:rsidR="001872B5" w:rsidRPr="00561E48" w:rsidRDefault="001872B5" w:rsidP="001872B5">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4.2.3 Si les livrables sont taxables dans un autre pays de l’Union européenne, et sauf accord contraire entre les Parties, le Conseil fournit au Prestataire un certificat d’exonération avant la signature du Contrat. Le certificat d’exonération transmis par le Conseil est à conserver par le Prestataire et sera à présenter aux services fiscaux compétents afin de justifier la facturation en </w:t>
      </w:r>
      <w:r w:rsidRPr="00561E48">
        <w:rPr>
          <w:rFonts w:ascii="Tahoma" w:hAnsi="Tahoma" w:cs="Tahoma"/>
          <w:i/>
          <w:color w:val="000000" w:themeColor="text1"/>
          <w:sz w:val="18"/>
          <w:szCs w:val="18"/>
          <w:lang w:val="fr-FR" w:eastAsia="fr-FR"/>
        </w:rPr>
        <w:t>hors taxes</w:t>
      </w:r>
      <w:r w:rsidRPr="00561E48">
        <w:rPr>
          <w:rFonts w:ascii="Tahoma" w:hAnsi="Tahoma" w:cs="Tahoma"/>
          <w:color w:val="000000" w:themeColor="text1"/>
          <w:sz w:val="18"/>
          <w:szCs w:val="18"/>
          <w:lang w:val="fr-FR" w:eastAsia="fr-FR"/>
        </w:rPr>
        <w:t xml:space="preserve">. Conformément à l’article 2 b) de la Directive 2001/115/CE, la mention suivante devra apparaître sur la facture : « Achat/Prestation Intra-communautaire à destination d’un organisme exonéré : articles 143 et 151 de la Directive 2006/112/CE ». Dans l’hypothèse où le Conseil ne serait en position de fournir ledit certificat, le montant est facturé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w:t>
      </w:r>
    </w:p>
    <w:p w14:paraId="06FEDF18" w14:textId="77777777" w:rsidR="001872B5" w:rsidRPr="00561E48" w:rsidRDefault="001872B5" w:rsidP="001872B5">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4.2.4 Si les livrables sont taxables dans un pays tiers de l’Union européenne, le montant est facturé </w:t>
      </w:r>
      <w:r w:rsidRPr="00561E48">
        <w:rPr>
          <w:rFonts w:ascii="Tahoma" w:hAnsi="Tahoma" w:cs="Tahoma"/>
          <w:i/>
          <w:color w:val="000000" w:themeColor="text1"/>
          <w:sz w:val="18"/>
          <w:szCs w:val="18"/>
          <w:lang w:val="fr-FR" w:eastAsia="fr-FR"/>
        </w:rPr>
        <w:t>hors taxes</w:t>
      </w:r>
      <w:r w:rsidRPr="00561E48">
        <w:rPr>
          <w:rFonts w:ascii="Tahoma" w:hAnsi="Tahoma" w:cs="Tahoma"/>
          <w:color w:val="000000" w:themeColor="text1"/>
          <w:sz w:val="18"/>
          <w:szCs w:val="18"/>
          <w:lang w:val="fr-FR" w:eastAsia="fr-FR"/>
        </w:rPr>
        <w:t xml:space="preserve"> si la législation applicable le permet ou si le Conseil dispose d’une autre forme d’exonération dans le pays concerné. Sinon, le montant est facturé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 xml:space="preserve">. </w:t>
      </w:r>
    </w:p>
    <w:p w14:paraId="7AC13DE2" w14:textId="77777777" w:rsidR="001872B5" w:rsidRPr="00561E48" w:rsidRDefault="001872B5" w:rsidP="001872B5">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4.2.5 Pour des prestations de services en ligne, si le Prestataire est établi soit dans un pays de l’Union européenne (autre que la France) ou dans un pays tiers de l’Union européenne, le montant facturé inclut la TVA française au taux applicable. La facture indique le montant total </w:t>
      </w:r>
      <w:r w:rsidRPr="00561E48">
        <w:rPr>
          <w:rFonts w:ascii="Tahoma" w:hAnsi="Tahoma" w:cs="Tahoma"/>
          <w:i/>
          <w:color w:val="000000" w:themeColor="text1"/>
          <w:sz w:val="18"/>
          <w:szCs w:val="18"/>
          <w:lang w:val="fr-FR" w:eastAsia="fr-FR"/>
        </w:rPr>
        <w:t>hors taxes</w:t>
      </w:r>
      <w:r w:rsidRPr="00561E48">
        <w:rPr>
          <w:rFonts w:ascii="Tahoma" w:hAnsi="Tahoma" w:cs="Tahoma"/>
          <w:color w:val="000000" w:themeColor="text1"/>
          <w:sz w:val="18"/>
          <w:szCs w:val="18"/>
          <w:lang w:val="fr-FR" w:eastAsia="fr-FR"/>
        </w:rPr>
        <w:t xml:space="preserve">, le taux applicable, le montant de la TVA et le montant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 La mention suivante devra apparaître sur la facture : « </w:t>
      </w:r>
      <w:r w:rsidRPr="00561E48">
        <w:rPr>
          <w:rFonts w:ascii="Tahoma" w:hAnsi="Tahoma" w:cs="Tahoma"/>
          <w:i/>
          <w:color w:val="000000" w:themeColor="text1"/>
          <w:sz w:val="18"/>
          <w:szCs w:val="18"/>
          <w:lang w:val="fr-FR" w:eastAsia="fr-FR"/>
        </w:rPr>
        <w:t xml:space="preserve">Achat/Prestation intra-communautaire : TVA française collecté par le Prestataire et payé au mini-guichet unique de </w:t>
      </w:r>
      <w:r w:rsidRPr="00561E48">
        <w:rPr>
          <w:rFonts w:ascii="Tahoma" w:hAnsi="Tahoma" w:cs="Tahoma"/>
          <w:color w:val="000000" w:themeColor="text1"/>
          <w:sz w:val="18"/>
          <w:szCs w:val="18"/>
          <w:lang w:val="fr-FR" w:eastAsia="fr-FR"/>
        </w:rPr>
        <w:t xml:space="preserve">[Adresse/Pays] ». </w:t>
      </w:r>
    </w:p>
    <w:p w14:paraId="627000B5" w14:textId="0E2EA957" w:rsidR="001872B5" w:rsidRPr="002E3387" w:rsidRDefault="001872B5" w:rsidP="002E3387">
      <w:pPr>
        <w:pStyle w:val="ListParagraph"/>
        <w:numPr>
          <w:ilvl w:val="1"/>
          <w:numId w:val="28"/>
        </w:numPr>
        <w:tabs>
          <w:tab w:val="left" w:pos="426"/>
        </w:tabs>
        <w:autoSpaceDE w:val="0"/>
        <w:autoSpaceDN w:val="0"/>
        <w:spacing w:after="30"/>
        <w:jc w:val="both"/>
        <w:rPr>
          <w:rFonts w:ascii="Tahoma" w:hAnsi="Tahoma" w:cs="Tahoma"/>
          <w:b/>
          <w:color w:val="365F91" w:themeColor="accent1" w:themeShade="BF"/>
          <w:sz w:val="18"/>
          <w:szCs w:val="18"/>
          <w:u w:val="single"/>
          <w:lang w:val="fr-FR" w:eastAsia="fr-FR"/>
        </w:rPr>
      </w:pPr>
      <w:r w:rsidRPr="002E3387">
        <w:rPr>
          <w:rFonts w:ascii="Tahoma" w:hAnsi="Tahoma" w:cs="Tahoma"/>
          <w:b/>
          <w:color w:val="365F91" w:themeColor="accent1" w:themeShade="BF"/>
          <w:sz w:val="18"/>
          <w:szCs w:val="18"/>
          <w:u w:val="single"/>
          <w:lang w:val="fr-FR" w:eastAsia="fr-FR"/>
        </w:rPr>
        <w:t>Facturation et paiement</w:t>
      </w:r>
    </w:p>
    <w:p w14:paraId="2A245557" w14:textId="1F203F5B" w:rsidR="002E3387" w:rsidRPr="002E3387" w:rsidRDefault="002E3387" w:rsidP="002E3387">
      <w:pPr>
        <w:pStyle w:val="ListParagraph"/>
        <w:numPr>
          <w:ilvl w:val="2"/>
          <w:numId w:val="28"/>
        </w:numPr>
        <w:autoSpaceDE w:val="0"/>
        <w:autoSpaceDN w:val="0"/>
        <w:spacing w:after="30"/>
        <w:jc w:val="both"/>
        <w:rPr>
          <w:rFonts w:ascii="Tahoma" w:hAnsi="Tahoma" w:cs="Tahoma"/>
          <w:color w:val="000000" w:themeColor="text1"/>
          <w:sz w:val="18"/>
          <w:szCs w:val="18"/>
          <w:lang w:val="fr-FR" w:eastAsia="fr-FR"/>
        </w:rPr>
      </w:pPr>
      <w:r w:rsidRPr="002E3387">
        <w:rPr>
          <w:rFonts w:ascii="Tahoma" w:hAnsi="Tahoma" w:cs="Tahoma"/>
          <w:color w:val="000000" w:themeColor="text1"/>
          <w:sz w:val="18"/>
          <w:szCs w:val="18"/>
          <w:lang w:val="fr-FR" w:eastAsia="fr-FR"/>
        </w:rPr>
        <w:t>Pour chaque livrable exécuté, et dès réception des livrables par le Conseil, le Prestataire produit une facture (ou demande de paiement pour les non-assujettis) en triple exemplaire, libellée en Euros (sauf accord contraire entre les Parties) et conforme à la règlementation en vigueur.</w:t>
      </w:r>
    </w:p>
    <w:p w14:paraId="63F6A3FE" w14:textId="77777777" w:rsidR="002E3387" w:rsidRDefault="002E3387" w:rsidP="002E3387">
      <w:pPr>
        <w:pStyle w:val="ListParagraph"/>
        <w:numPr>
          <w:ilvl w:val="2"/>
          <w:numId w:val="28"/>
        </w:numPr>
        <w:autoSpaceDE w:val="0"/>
        <w:autoSpaceDN w:val="0"/>
        <w:spacing w:after="30"/>
        <w:jc w:val="both"/>
        <w:rPr>
          <w:rFonts w:ascii="Tahoma" w:hAnsi="Tahoma" w:cs="Tahoma"/>
          <w:color w:val="000000" w:themeColor="text1"/>
          <w:sz w:val="18"/>
          <w:szCs w:val="18"/>
          <w:lang w:val="fr-FR" w:eastAsia="fr-FR"/>
        </w:rPr>
      </w:pPr>
      <w:r w:rsidRPr="002E3387">
        <w:rPr>
          <w:rFonts w:ascii="Tahoma" w:hAnsi="Tahoma" w:cs="Tahoma"/>
          <w:color w:val="000000" w:themeColor="text1"/>
          <w:sz w:val="18"/>
          <w:szCs w:val="18"/>
          <w:lang w:val="fr-FR" w:eastAsia="fr-FR"/>
        </w:rPr>
        <w:t>Avant d’accepter les livrable(s) ou service(s), le Conseil se réserve le droit de demander au Prestataire de soumettre tout document ou toute information pouvant permettre d’établir que le Contrat a été dûment exécuté.</w:t>
      </w:r>
    </w:p>
    <w:p w14:paraId="39BCE829" w14:textId="77777777" w:rsidR="002E3387" w:rsidRDefault="002E3387" w:rsidP="002E3387">
      <w:pPr>
        <w:pStyle w:val="ListParagraph"/>
        <w:numPr>
          <w:ilvl w:val="2"/>
          <w:numId w:val="28"/>
        </w:numPr>
        <w:autoSpaceDE w:val="0"/>
        <w:autoSpaceDN w:val="0"/>
        <w:spacing w:after="30"/>
        <w:jc w:val="both"/>
        <w:rPr>
          <w:rFonts w:ascii="Tahoma" w:hAnsi="Tahoma" w:cs="Tahoma"/>
          <w:color w:val="000000" w:themeColor="text1"/>
          <w:sz w:val="18"/>
          <w:szCs w:val="18"/>
          <w:lang w:val="fr-FR" w:eastAsia="fr-FR"/>
        </w:rPr>
      </w:pPr>
      <w:r w:rsidRPr="002E3387">
        <w:rPr>
          <w:rFonts w:ascii="Tahoma" w:hAnsi="Tahoma" w:cs="Tahoma"/>
          <w:color w:val="000000" w:themeColor="text1"/>
          <w:sz w:val="18"/>
          <w:szCs w:val="18"/>
          <w:lang w:val="fr-FR" w:eastAsia="fr-FR"/>
        </w:rPr>
        <w:t>Pour les services relatifs à l’organisation d’événements, le Prestataire doit soumettre tout document établissant que l’événement a bien eu lieu, y compris, sans s’y limiter, une feuille de présence par demi-journée indiquant le lieu, les dates et horaires de l’événement, signée par chaque participant et par le Prestataire.</w:t>
      </w:r>
    </w:p>
    <w:p w14:paraId="3244165A" w14:textId="77777777" w:rsidR="002E3387" w:rsidRDefault="002E3387" w:rsidP="002E3387">
      <w:pPr>
        <w:pStyle w:val="ListParagraph"/>
        <w:numPr>
          <w:ilvl w:val="2"/>
          <w:numId w:val="28"/>
        </w:numPr>
        <w:autoSpaceDE w:val="0"/>
        <w:autoSpaceDN w:val="0"/>
        <w:spacing w:after="30"/>
        <w:jc w:val="both"/>
        <w:rPr>
          <w:rFonts w:ascii="Tahoma" w:hAnsi="Tahoma" w:cs="Tahoma"/>
          <w:color w:val="000000" w:themeColor="text1"/>
          <w:sz w:val="18"/>
          <w:szCs w:val="18"/>
          <w:lang w:val="fr-FR" w:eastAsia="fr-FR"/>
        </w:rPr>
      </w:pPr>
      <w:r w:rsidRPr="002E3387">
        <w:rPr>
          <w:rFonts w:ascii="Tahoma" w:hAnsi="Tahoma" w:cs="Tahoma"/>
          <w:color w:val="000000" w:themeColor="text1"/>
          <w:sz w:val="18"/>
          <w:szCs w:val="18"/>
          <w:lang w:val="fr-FR" w:eastAsia="fr-FR"/>
        </w:rPr>
        <w:t>Les honoraires sont dus dans les 60 (soixante) jours calendaires suivant la présentation des documents décrits à l’Article 4.3.1, sous couvert de l’exécution des livrable(s) décrit(s) dans les termes de référence et de son/leur réception par le Conseil.</w:t>
      </w:r>
    </w:p>
    <w:p w14:paraId="6F7EACDB" w14:textId="791A5940" w:rsidR="002E3387" w:rsidRPr="002E3387" w:rsidRDefault="002E3387" w:rsidP="002E3387">
      <w:pPr>
        <w:pStyle w:val="ListParagraph"/>
        <w:numPr>
          <w:ilvl w:val="2"/>
          <w:numId w:val="28"/>
        </w:numPr>
        <w:autoSpaceDE w:val="0"/>
        <w:autoSpaceDN w:val="0"/>
        <w:spacing w:after="30"/>
        <w:jc w:val="both"/>
        <w:rPr>
          <w:rFonts w:ascii="Tahoma" w:hAnsi="Tahoma" w:cs="Tahoma"/>
          <w:color w:val="000000" w:themeColor="text1"/>
          <w:sz w:val="18"/>
          <w:szCs w:val="18"/>
          <w:lang w:val="fr-FR" w:eastAsia="fr-FR"/>
        </w:rPr>
      </w:pPr>
      <w:r w:rsidRPr="002E3387">
        <w:rPr>
          <w:rFonts w:ascii="Tahoma" w:hAnsi="Tahoma" w:cs="Tahoma"/>
          <w:color w:val="000000" w:themeColor="text1"/>
          <w:sz w:val="18"/>
          <w:szCs w:val="18"/>
          <w:lang w:val="fr-FR" w:eastAsia="fr-FR"/>
        </w:rPr>
        <w:t>Tout paiement d’avance est conditionné à l’accord écrit des Parties, bon de commande par bon de commande, et est dû dans les 60 (soixante) jours calendaires à compter de la signature du bon de commande concerné.</w:t>
      </w:r>
    </w:p>
    <w:p w14:paraId="3B7D542D" w14:textId="1A526919" w:rsidR="001872B5" w:rsidRPr="009D264F" w:rsidRDefault="001872B5" w:rsidP="002E3387">
      <w:pPr>
        <w:tabs>
          <w:tab w:val="left" w:pos="426"/>
        </w:tabs>
        <w:autoSpaceDE w:val="0"/>
        <w:autoSpaceDN w:val="0"/>
        <w:spacing w:after="30"/>
        <w:ind w:left="567" w:hanging="567"/>
        <w:jc w:val="both"/>
        <w:rPr>
          <w:rFonts w:ascii="Tahoma"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4.4 Autres frais</w:t>
      </w:r>
    </w:p>
    <w:p w14:paraId="521327BA" w14:textId="77777777" w:rsidR="001872B5" w:rsidRPr="00561E48" w:rsidRDefault="001872B5" w:rsidP="001872B5">
      <w:pPr>
        <w:tabs>
          <w:tab w:val="left" w:pos="567"/>
        </w:tabs>
        <w:autoSpaceDE w:val="0"/>
        <w:autoSpaceDN w:val="0"/>
        <w:ind w:left="567" w:hanging="567"/>
        <w:jc w:val="both"/>
        <w:rPr>
          <w:rFonts w:ascii="Tahoma" w:hAnsi="Tahoma" w:cs="Tahoma"/>
          <w:sz w:val="18"/>
          <w:szCs w:val="18"/>
          <w:lang w:val="fr-FR"/>
        </w:rPr>
      </w:pPr>
      <w:r w:rsidRPr="00561E48">
        <w:rPr>
          <w:rFonts w:ascii="Tahoma" w:hAnsi="Tahoma" w:cs="Tahoma"/>
          <w:sz w:val="18"/>
          <w:szCs w:val="18"/>
          <w:lang w:val="fr-FR"/>
        </w:rPr>
        <w:t>4.4.1 Si le Prestataire doit se déplacer aux fins du présent Contrat, et à supposer que les Termes de Référence ne stipulent pas que les frais de transport et des indemnités journalières sont déjà inclus dans le montant contracté, le Conseil s’engage également, sous réserve d’y avoir consenti au préalable, à rembourser les frais de voyage et de séjour du Prestataire sur la base des règles applicables du Conseil de l’Europe</w:t>
      </w:r>
      <w:r w:rsidRPr="00561E48">
        <w:rPr>
          <w:rStyle w:val="FootnoteReference"/>
          <w:rFonts w:ascii="Tahoma" w:hAnsi="Tahoma" w:cs="Tahoma"/>
          <w:sz w:val="18"/>
          <w:szCs w:val="18"/>
          <w:lang w:val="fr-FR"/>
        </w:rPr>
        <w:footnoteReference w:id="3"/>
      </w:r>
      <w:r w:rsidRPr="00561E48">
        <w:rPr>
          <w:rFonts w:ascii="Tahoma" w:hAnsi="Tahoma" w:cs="Tahoma"/>
          <w:sz w:val="18"/>
          <w:szCs w:val="18"/>
          <w:lang w:val="fr-FR"/>
        </w:rPr>
        <w:t>.</w:t>
      </w:r>
    </w:p>
    <w:p w14:paraId="43E7DB31" w14:textId="77777777" w:rsidR="001872B5" w:rsidRPr="00561E48" w:rsidRDefault="001872B5" w:rsidP="001872B5">
      <w:pPr>
        <w:tabs>
          <w:tab w:val="left" w:pos="567"/>
        </w:tabs>
        <w:autoSpaceDE w:val="0"/>
        <w:autoSpaceDN w:val="0"/>
        <w:ind w:left="567" w:hanging="567"/>
        <w:jc w:val="both"/>
        <w:rPr>
          <w:rFonts w:ascii="Tahoma" w:hAnsi="Tahoma" w:cs="Tahoma"/>
          <w:sz w:val="18"/>
          <w:szCs w:val="18"/>
          <w:lang w:val="fr-FR" w:eastAsia="fr-FR"/>
        </w:rPr>
      </w:pPr>
      <w:r w:rsidRPr="00561E48">
        <w:rPr>
          <w:rFonts w:ascii="Tahoma" w:hAnsi="Tahoma" w:cs="Tahoma"/>
          <w:sz w:val="18"/>
          <w:szCs w:val="18"/>
          <w:lang w:val="fr-FR"/>
        </w:rPr>
        <w:t>4.4.2 Les frais de transport auxquels il est fait référence à l’Article 4.4.1 sont remboursés sur la base du billet de train (1</w:t>
      </w:r>
      <w:r w:rsidRPr="00561E48">
        <w:rPr>
          <w:rFonts w:ascii="Tahoma" w:hAnsi="Tahoma" w:cs="Tahoma"/>
          <w:sz w:val="18"/>
          <w:szCs w:val="18"/>
          <w:vertAlign w:val="superscript"/>
          <w:lang w:val="fr-FR"/>
        </w:rPr>
        <w:t>ère</w:t>
      </w:r>
      <w:r w:rsidRPr="00561E48">
        <w:rPr>
          <w:rFonts w:ascii="Tahoma" w:hAnsi="Tahoma" w:cs="Tahoma"/>
          <w:sz w:val="18"/>
          <w:szCs w:val="18"/>
          <w:lang w:val="fr-FR"/>
        </w:rPr>
        <w:t xml:space="preserve"> classe) ou d’avion (classe économique) sur présentation de la facture à l’en-tête de la société fournissant la prestation de voyage. </w:t>
      </w:r>
      <w:r w:rsidRPr="00561E48">
        <w:rPr>
          <w:rFonts w:ascii="Tahoma" w:hAnsi="Tahoma" w:cs="Tahoma"/>
          <w:sz w:val="18"/>
          <w:szCs w:val="18"/>
          <w:lang w:val="fr-FR"/>
        </w:rPr>
        <w:lastRenderedPageBreak/>
        <w:t>Les indemnités journalières (y compris les frais de transport au sein de la localité visitée) sont remboursées au taux applicable.</w:t>
      </w:r>
    </w:p>
    <w:p w14:paraId="30D0D1BA" w14:textId="77777777" w:rsidR="001872B5" w:rsidRPr="00561E48" w:rsidRDefault="001872B5" w:rsidP="001872B5">
      <w:pPr>
        <w:pStyle w:val="COEHeading3"/>
        <w:tabs>
          <w:tab w:val="left" w:pos="567"/>
        </w:tabs>
        <w:ind w:left="567" w:hanging="567"/>
        <w:jc w:val="both"/>
        <w:rPr>
          <w:rFonts w:ascii="Tahoma" w:hAnsi="Tahoma" w:cs="Tahoma"/>
          <w:b w:val="0"/>
          <w:color w:val="000000"/>
          <w:sz w:val="18"/>
          <w:szCs w:val="18"/>
        </w:rPr>
      </w:pPr>
      <w:r w:rsidRPr="00561E48">
        <w:rPr>
          <w:rFonts w:ascii="Tahoma" w:hAnsi="Tahoma" w:cs="Tahoma"/>
          <w:b w:val="0"/>
          <w:color w:val="000000"/>
          <w:sz w:val="18"/>
          <w:szCs w:val="18"/>
        </w:rPr>
        <w:t xml:space="preserve">4.4.3 Lorsque le </w:t>
      </w:r>
      <w:r w:rsidRPr="00561E48">
        <w:rPr>
          <w:rFonts w:ascii="Tahoma" w:hAnsi="Tahoma" w:cs="Tahoma"/>
          <w:b w:val="0"/>
          <w:sz w:val="18"/>
          <w:szCs w:val="18"/>
        </w:rPr>
        <w:t xml:space="preserve">Prestataire </w:t>
      </w:r>
      <w:r w:rsidRPr="00561E48">
        <w:rPr>
          <w:rFonts w:ascii="Tahoma" w:hAnsi="Tahoma" w:cs="Tahoma"/>
          <w:b w:val="0"/>
          <w:color w:val="000000"/>
          <w:sz w:val="18"/>
          <w:szCs w:val="18"/>
        </w:rPr>
        <w:t>doit se déplacer au titre du Contrat, il est, pendant la durée du déplacement et du séjour, couvert par une police d’assurance souscrite auprès de CHARTIS (Police n° 2.004.761), qu’il peut contacter à un numéro d’appel d’urgence (+ 32 (0)3 253 69 16). Ladite assurance couvre les risques spécifiques liés au voyage et au séjour du Prestataire (y compris les frais médicaux entraînés par des occurrences imprévues de maladie ou d’accidents, le rapatriement, l’annulation du voyage ou du transport aérien, la perte ou le vol de biens personnels). La police d’assurance ne couvre pas les personnes ayant 75 ans révolus.</w:t>
      </w:r>
    </w:p>
    <w:p w14:paraId="560A87C3"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14" w:name="_Toc179868652"/>
      <w:r w:rsidRPr="00561E48">
        <w:rPr>
          <w:rFonts w:ascii="Tahoma" w:hAnsi="Tahoma" w:cs="Tahoma"/>
          <w:b/>
          <w:smallCaps/>
          <w:color w:val="365F91" w:themeColor="accent1" w:themeShade="BF"/>
          <w:sz w:val="18"/>
          <w:szCs w:val="18"/>
          <w:lang w:val="fr-FR" w:eastAsia="fr-FR"/>
        </w:rPr>
        <w:t>Article 5 – Rupture du Contrat</w:t>
      </w:r>
      <w:bookmarkEnd w:id="14"/>
    </w:p>
    <w:p w14:paraId="5A8F568B" w14:textId="77777777" w:rsidR="007D4A91" w:rsidRDefault="007D4A91" w:rsidP="007D4A91">
      <w:pPr>
        <w:pStyle w:val="ListParagraph"/>
        <w:numPr>
          <w:ilvl w:val="0"/>
          <w:numId w:val="31"/>
        </w:numPr>
        <w:ind w:hanging="720"/>
        <w:jc w:val="both"/>
        <w:rPr>
          <w:rFonts w:ascii="Tahoma" w:hAnsi="Tahoma" w:cs="Tahoma"/>
          <w:sz w:val="18"/>
          <w:szCs w:val="18"/>
          <w:lang w:val="fr-FR"/>
        </w:rPr>
      </w:pPr>
      <w:r>
        <w:rPr>
          <w:rFonts w:ascii="Tahoma" w:hAnsi="Tahoma" w:cs="Tahoma"/>
          <w:sz w:val="18"/>
          <w:szCs w:val="18"/>
          <w:lang w:val="fr-FR"/>
        </w:rPr>
        <w:t>Si le Prestataire :</w:t>
      </w:r>
    </w:p>
    <w:p w14:paraId="47F805E3" w14:textId="77777777" w:rsidR="007D4A91" w:rsidRDefault="007D4A91" w:rsidP="007D4A91">
      <w:pPr>
        <w:pStyle w:val="ListParagraph"/>
        <w:numPr>
          <w:ilvl w:val="0"/>
          <w:numId w:val="32"/>
        </w:numPr>
        <w:jc w:val="both"/>
        <w:rPr>
          <w:rFonts w:ascii="Tahoma" w:hAnsi="Tahoma" w:cs="Tahoma"/>
          <w:sz w:val="18"/>
          <w:szCs w:val="18"/>
          <w:lang w:val="fr-FR"/>
        </w:rPr>
      </w:pPr>
      <w:proofErr w:type="gramStart"/>
      <w:r>
        <w:rPr>
          <w:rFonts w:ascii="Tahoma" w:hAnsi="Tahoma" w:cs="Tahoma"/>
          <w:sz w:val="18"/>
          <w:szCs w:val="18"/>
          <w:lang w:val="fr-FR"/>
        </w:rPr>
        <w:t>ne</w:t>
      </w:r>
      <w:proofErr w:type="gramEnd"/>
      <w:r>
        <w:rPr>
          <w:rFonts w:ascii="Tahoma" w:hAnsi="Tahoma" w:cs="Tahoma"/>
          <w:sz w:val="18"/>
          <w:szCs w:val="18"/>
          <w:lang w:val="fr-FR"/>
        </w:rPr>
        <w:t xml:space="preserve"> satisfait pas aux conditions stipulées dans le présent Contrat ou à celles découlant de tout avenant écrit accepté par les deux parties, conformément aux dispositions de l’article 6 ci-après, ou </w:t>
      </w:r>
    </w:p>
    <w:p w14:paraId="1106A4D1" w14:textId="77777777" w:rsidR="007D4A91" w:rsidRDefault="007D4A91" w:rsidP="007D4A91">
      <w:pPr>
        <w:pStyle w:val="ListParagraph"/>
        <w:numPr>
          <w:ilvl w:val="0"/>
          <w:numId w:val="32"/>
        </w:numPr>
        <w:jc w:val="both"/>
        <w:rPr>
          <w:rFonts w:ascii="Tahoma" w:hAnsi="Tahoma" w:cs="Tahoma"/>
          <w:sz w:val="18"/>
          <w:szCs w:val="18"/>
          <w:lang w:val="fr-FR"/>
        </w:rPr>
      </w:pPr>
      <w:proofErr w:type="gramStart"/>
      <w:r>
        <w:rPr>
          <w:rFonts w:ascii="Tahoma" w:hAnsi="Tahoma" w:cs="Tahoma"/>
          <w:sz w:val="18"/>
          <w:szCs w:val="18"/>
          <w:lang w:val="fr-FR"/>
        </w:rPr>
        <w:t>s’il</w:t>
      </w:r>
      <w:proofErr w:type="gramEnd"/>
      <w:r>
        <w:rPr>
          <w:rFonts w:ascii="Tahoma" w:hAnsi="Tahoma" w:cs="Tahoma"/>
          <w:sz w:val="18"/>
          <w:szCs w:val="18"/>
          <w:lang w:val="fr-FR"/>
        </w:rPr>
        <w:t xml:space="preserve"> assure une prestation de services d’un niveau non satisfaisant, conformément à l’article 1.1, ou</w:t>
      </w:r>
    </w:p>
    <w:p w14:paraId="46EDA71D" w14:textId="77777777" w:rsidR="007D4A91" w:rsidRDefault="007D4A91" w:rsidP="007D4A91">
      <w:pPr>
        <w:pStyle w:val="ListParagraph"/>
        <w:numPr>
          <w:ilvl w:val="0"/>
          <w:numId w:val="32"/>
        </w:numPr>
        <w:jc w:val="both"/>
        <w:rPr>
          <w:rFonts w:ascii="Tahoma" w:hAnsi="Tahoma" w:cs="Tahoma"/>
          <w:sz w:val="18"/>
          <w:szCs w:val="18"/>
          <w:lang w:val="fr-FR"/>
        </w:rPr>
      </w:pPr>
      <w:proofErr w:type="gramStart"/>
      <w:r>
        <w:rPr>
          <w:rFonts w:ascii="Tahoma" w:hAnsi="Tahoma" w:cs="Tahoma"/>
          <w:sz w:val="18"/>
          <w:szCs w:val="18"/>
          <w:lang w:val="fr-FR"/>
        </w:rPr>
        <w:t>le</w:t>
      </w:r>
      <w:proofErr w:type="gramEnd"/>
      <w:r>
        <w:rPr>
          <w:rFonts w:ascii="Tahoma" w:hAnsi="Tahoma" w:cs="Tahoma"/>
          <w:sz w:val="18"/>
          <w:szCs w:val="18"/>
          <w:lang w:val="fr-FR"/>
        </w:rPr>
        <w:t xml:space="preserve"> Prestataire en dans l’une des situation énumérée à l’article 10.2,</w:t>
      </w:r>
    </w:p>
    <w:p w14:paraId="2630DE6D" w14:textId="77777777" w:rsidR="007D4A91" w:rsidRDefault="007D4A91" w:rsidP="007D4A91">
      <w:pPr>
        <w:jc w:val="both"/>
        <w:rPr>
          <w:rFonts w:ascii="Tahoma" w:hAnsi="Tahoma" w:cs="Tahoma"/>
          <w:sz w:val="18"/>
          <w:szCs w:val="18"/>
          <w:lang w:val="fr-FR"/>
        </w:rPr>
      </w:pPr>
    </w:p>
    <w:p w14:paraId="781C07B7" w14:textId="25821C0A" w:rsidR="007D4A91" w:rsidRPr="007F472C" w:rsidRDefault="007D4A91" w:rsidP="007F472C">
      <w:pPr>
        <w:ind w:left="360"/>
        <w:jc w:val="both"/>
        <w:rPr>
          <w:rFonts w:ascii="Tahoma" w:hAnsi="Tahoma" w:cs="Tahoma"/>
          <w:sz w:val="18"/>
          <w:szCs w:val="18"/>
          <w:lang w:val="fr-FR"/>
        </w:rPr>
      </w:pPr>
      <w:proofErr w:type="gramStart"/>
      <w:r>
        <w:rPr>
          <w:rFonts w:ascii="Tahoma" w:hAnsi="Tahoma" w:cs="Tahoma"/>
          <w:sz w:val="18"/>
          <w:szCs w:val="18"/>
          <w:lang w:val="fr-FR"/>
        </w:rPr>
        <w:t>le</w:t>
      </w:r>
      <w:proofErr w:type="gramEnd"/>
      <w:r>
        <w:rPr>
          <w:rFonts w:ascii="Tahoma" w:hAnsi="Tahoma" w:cs="Tahoma"/>
          <w:sz w:val="18"/>
          <w:szCs w:val="18"/>
          <w:lang w:val="fr-FR"/>
        </w:rPr>
        <w:t xml:space="preserve"> Conseil pourra estimer qu’il s’agit d’une rupture de contrat et pourra en conséquence refuser de verser en tout ou partie les honoraires et de régler les frais stipulés à l’article 4.1 et 4.4 ci-dessus.</w:t>
      </w:r>
    </w:p>
    <w:p w14:paraId="47E48D09" w14:textId="77777777" w:rsidR="001872B5" w:rsidRPr="00561E48" w:rsidRDefault="001872B5" w:rsidP="001872B5">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5.2 Dans les cas prévus à l’alinéa 5.1 ci-dessus, le Conseil se réserve en outre, à tout moment et après notification au Prestataire, le droit de mettre fin au Contrat. En cas d’annulation du Contrat, le Conseil de l’Europe ne règlera que le montant correspondant aux services effectivement assurés à son entière satisfaction au moment de l’annulation du Contrat, et exigera le remboursement des montants déjà versés correspondant aux services non fournis.</w:t>
      </w:r>
    </w:p>
    <w:p w14:paraId="260360B9" w14:textId="77777777" w:rsidR="001872B5" w:rsidRPr="00561E48" w:rsidRDefault="001872B5" w:rsidP="001872B5">
      <w:pPr>
        <w:ind w:left="567" w:hanging="567"/>
        <w:jc w:val="both"/>
        <w:rPr>
          <w:rFonts w:ascii="Tahoma" w:hAnsi="Tahoma" w:cs="Tahoma"/>
          <w:sz w:val="18"/>
          <w:szCs w:val="18"/>
          <w:lang w:val="fr-FR"/>
        </w:rPr>
      </w:pPr>
      <w:r w:rsidRPr="00561E48">
        <w:rPr>
          <w:rFonts w:ascii="Tahoma" w:hAnsi="Tahoma" w:cs="Tahoma"/>
          <w:sz w:val="18"/>
          <w:szCs w:val="18"/>
          <w:lang w:val="fr-FR"/>
        </w:rPr>
        <w:t>5.3 Les montants restant dus doivent être versés sur le compte bancaire du Conseil dans les 60 (soixante) jours calendaires suivant l’envoi par le Conseil d’une notification écrite au Prestataire concernant ces montants.</w:t>
      </w:r>
    </w:p>
    <w:p w14:paraId="6AA25380"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15" w:name="_Toc179868653"/>
      <w:bookmarkStart w:id="16" w:name="_Toc179868654"/>
      <w:r w:rsidRPr="00561E48">
        <w:rPr>
          <w:rFonts w:ascii="Tahoma" w:hAnsi="Tahoma" w:cs="Tahoma"/>
          <w:b/>
          <w:smallCaps/>
          <w:color w:val="365F91" w:themeColor="accent1" w:themeShade="BF"/>
          <w:sz w:val="18"/>
          <w:szCs w:val="18"/>
          <w:lang w:val="fr-FR" w:eastAsia="fr-FR"/>
        </w:rPr>
        <w:t>Article 6 - Modifications</w:t>
      </w:r>
      <w:bookmarkEnd w:id="15"/>
      <w:r w:rsidRPr="00561E48">
        <w:rPr>
          <w:rFonts w:ascii="Tahoma" w:hAnsi="Tahoma" w:cs="Tahoma"/>
          <w:b/>
          <w:smallCaps/>
          <w:color w:val="365F91" w:themeColor="accent1" w:themeShade="BF"/>
          <w:sz w:val="18"/>
          <w:szCs w:val="18"/>
          <w:lang w:val="fr-FR" w:eastAsia="fr-FR"/>
        </w:rPr>
        <w:t xml:space="preserve"> </w:t>
      </w:r>
    </w:p>
    <w:p w14:paraId="706A3B7A" w14:textId="77777777" w:rsidR="001872B5" w:rsidRPr="00561E48" w:rsidRDefault="001872B5" w:rsidP="001872B5">
      <w:pPr>
        <w:spacing w:after="120"/>
        <w:ind w:left="567" w:hanging="567"/>
        <w:jc w:val="both"/>
        <w:rPr>
          <w:rFonts w:ascii="Tahoma" w:hAnsi="Tahoma" w:cs="Tahoma"/>
          <w:sz w:val="18"/>
          <w:szCs w:val="18"/>
          <w:lang w:val="fr-FR"/>
        </w:rPr>
      </w:pPr>
      <w:r w:rsidRPr="00561E48">
        <w:rPr>
          <w:rFonts w:ascii="Tahoma" w:hAnsi="Tahoma" w:cs="Tahoma"/>
          <w:sz w:val="18"/>
          <w:szCs w:val="18"/>
          <w:lang w:val="fr-FR"/>
        </w:rPr>
        <w:t>6.1 Les dispositions du présent contrat ne peuvent être modifiées qu’avec l’accord écrit des deux parties. Cet accord peut prendre la forme d’un courrier électronique sous condition d’utiliser les coordonnées des parties stipulées à l’Article 8.</w:t>
      </w:r>
    </w:p>
    <w:p w14:paraId="36789954" w14:textId="77777777" w:rsidR="001872B5" w:rsidRPr="00561E48" w:rsidRDefault="001872B5" w:rsidP="001872B5">
      <w:pPr>
        <w:ind w:left="567" w:hanging="567"/>
        <w:jc w:val="both"/>
        <w:rPr>
          <w:rFonts w:ascii="Tahoma" w:hAnsi="Tahoma" w:cs="Tahoma"/>
          <w:sz w:val="18"/>
          <w:szCs w:val="18"/>
          <w:lang w:val="fr-FR"/>
        </w:rPr>
      </w:pPr>
      <w:r w:rsidRPr="00561E48">
        <w:rPr>
          <w:rFonts w:ascii="Tahoma" w:hAnsi="Tahoma" w:cs="Tahoma"/>
          <w:sz w:val="18"/>
          <w:szCs w:val="18"/>
          <w:lang w:val="fr-FR"/>
        </w:rPr>
        <w:t>6.2 Une modification ne saurait porter sur un élément du contrat susceptible d’altérer les conditions initiales de la procédure de passation de marchés ou donner lieu à une inégalité de traitement entre soumissionnaires.</w:t>
      </w:r>
    </w:p>
    <w:p w14:paraId="4B9EF578" w14:textId="77777777" w:rsidR="001872B5" w:rsidRPr="00561E48" w:rsidRDefault="001872B5" w:rsidP="001872B5">
      <w:pPr>
        <w:ind w:left="567" w:hanging="567"/>
        <w:jc w:val="both"/>
        <w:rPr>
          <w:rFonts w:ascii="Tahoma" w:hAnsi="Tahoma" w:cs="Tahoma"/>
          <w:sz w:val="18"/>
          <w:szCs w:val="18"/>
          <w:lang w:val="fr-FR"/>
        </w:rPr>
      </w:pPr>
      <w:r w:rsidRPr="00561E48">
        <w:rPr>
          <w:rFonts w:ascii="Tahoma" w:hAnsi="Tahoma" w:cs="Tahoma"/>
          <w:color w:val="000000"/>
          <w:sz w:val="18"/>
          <w:szCs w:val="18"/>
          <w:lang w:val="fr-FR"/>
        </w:rPr>
        <w:t>6.3 C</w:t>
      </w:r>
      <w:r w:rsidRPr="00561E48">
        <w:rPr>
          <w:rFonts w:ascii="Tahoma" w:hAnsi="Tahoma" w:cs="Tahoma"/>
          <w:sz w:val="18"/>
          <w:szCs w:val="18"/>
          <w:lang w:val="fr-FR"/>
        </w:rPr>
        <w:t>e contrat ne peut faire l’objet d’aucune cession totale ou partielle, à titre onéreux ou gratuit, sans l’autorisation préalable et écrite du Conseil.</w:t>
      </w:r>
    </w:p>
    <w:p w14:paraId="2C3BE126" w14:textId="77777777" w:rsidR="001872B5" w:rsidRPr="00561E48" w:rsidRDefault="001872B5" w:rsidP="001872B5">
      <w:pPr>
        <w:ind w:left="567" w:hanging="567"/>
        <w:jc w:val="both"/>
        <w:rPr>
          <w:rFonts w:ascii="Tahoma" w:hAnsi="Tahoma" w:cs="Tahoma"/>
          <w:sz w:val="18"/>
          <w:szCs w:val="18"/>
          <w:lang w:val="fr-FR"/>
        </w:rPr>
      </w:pPr>
      <w:r w:rsidRPr="00561E48">
        <w:rPr>
          <w:rFonts w:ascii="Tahoma" w:hAnsi="Tahoma" w:cs="Tahoma"/>
          <w:sz w:val="18"/>
          <w:szCs w:val="18"/>
          <w:lang w:val="fr-FR"/>
        </w:rPr>
        <w:t>6.4 Le prestataire ne peut sous-traiter tout ou partie des services sans l’autorisation écrite préalable du Conseil.</w:t>
      </w:r>
    </w:p>
    <w:p w14:paraId="10393F81"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 xml:space="preserve">Article 7 - </w:t>
      </w:r>
      <w:bookmarkEnd w:id="16"/>
      <w:r w:rsidRPr="00561E48">
        <w:rPr>
          <w:rFonts w:ascii="Tahoma" w:hAnsi="Tahoma" w:cs="Tahoma"/>
          <w:b/>
          <w:smallCaps/>
          <w:color w:val="365F91" w:themeColor="accent1" w:themeShade="BF"/>
          <w:sz w:val="18"/>
          <w:szCs w:val="18"/>
          <w:lang w:val="fr-FR"/>
        </w:rPr>
        <w:t>Cas de force majeure</w:t>
      </w:r>
    </w:p>
    <w:p w14:paraId="7F460363" w14:textId="77777777" w:rsidR="001872B5" w:rsidRPr="00561E48" w:rsidRDefault="001872B5" w:rsidP="001872B5">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7.1 En cas de force majeure, les Parties seront dégagées de la responsabilité leur incombant au titre du présent Contrat sans dédommagement financier. Seront considérés comme des cas de force majeure les évènements météorologiques exceptionnels, séismes, grèves touchant les transports aériens, attentats, état de guerre, risques sanitaires ou évènements exigeant que le Conseil ou le Prestataire annule le contrat.</w:t>
      </w:r>
    </w:p>
    <w:p w14:paraId="3BFCF0C4" w14:textId="77777777" w:rsidR="001872B5" w:rsidRPr="00561E48" w:rsidRDefault="001872B5" w:rsidP="001872B5">
      <w:pPr>
        <w:ind w:left="567" w:hanging="567"/>
        <w:jc w:val="both"/>
        <w:rPr>
          <w:rFonts w:ascii="Tahoma" w:hAnsi="Tahoma" w:cs="Tahoma"/>
          <w:sz w:val="18"/>
          <w:szCs w:val="18"/>
          <w:lang w:val="fr-FR"/>
        </w:rPr>
      </w:pPr>
      <w:r w:rsidRPr="00561E48">
        <w:rPr>
          <w:rFonts w:ascii="Tahoma" w:hAnsi="Tahoma" w:cs="Tahoma"/>
          <w:sz w:val="18"/>
          <w:szCs w:val="18"/>
          <w:lang w:val="fr-FR"/>
        </w:rPr>
        <w:t>7.2 S’il se produit un cas de force majeure, chaque Partie devra le notifier à l’autre par écrit, dans un délai de 7 jours calendaires.</w:t>
      </w:r>
    </w:p>
    <w:p w14:paraId="71AD5628"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17" w:name="_Toc179868655"/>
      <w:r w:rsidRPr="00561E48">
        <w:rPr>
          <w:rFonts w:ascii="Tahoma" w:hAnsi="Tahoma" w:cs="Tahoma"/>
          <w:b/>
          <w:smallCaps/>
          <w:color w:val="365F91" w:themeColor="accent1" w:themeShade="BF"/>
          <w:sz w:val="18"/>
          <w:szCs w:val="18"/>
          <w:lang w:val="fr-FR" w:eastAsia="fr-FR"/>
        </w:rPr>
        <w:t xml:space="preserve">Article 8 - </w:t>
      </w:r>
      <w:r w:rsidRPr="00561E48">
        <w:rPr>
          <w:rFonts w:ascii="Tahoma" w:hAnsi="Tahoma" w:cs="Tahoma"/>
          <w:b/>
          <w:smallCaps/>
          <w:color w:val="365F91" w:themeColor="accent1" w:themeShade="BF"/>
          <w:sz w:val="18"/>
          <w:szCs w:val="18"/>
          <w:lang w:val="fr-FR"/>
        </w:rPr>
        <w:t>Communication entre les parties</w:t>
      </w:r>
    </w:p>
    <w:p w14:paraId="21CF3D43" w14:textId="77777777" w:rsidR="001872B5" w:rsidRPr="00561E48" w:rsidRDefault="001872B5" w:rsidP="001872B5">
      <w:pPr>
        <w:tabs>
          <w:tab w:val="left" w:pos="284"/>
        </w:tabs>
        <w:autoSpaceDE w:val="0"/>
        <w:autoSpaceDN w:val="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8.1 Le point de contact pour le Conseil est indiqué sur la 1ère page de l’Acte d’Engagement (voir ci-dessus).</w:t>
      </w:r>
    </w:p>
    <w:p w14:paraId="266DE911" w14:textId="77777777" w:rsidR="001872B5" w:rsidRPr="00561E48" w:rsidRDefault="001872B5" w:rsidP="001872B5">
      <w:pPr>
        <w:tabs>
          <w:tab w:val="left" w:pos="284"/>
        </w:tabs>
        <w:autoSpaceDE w:val="0"/>
        <w:autoSpaceDN w:val="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8.2 Le Prestataire est joignable aux coordonnées indiquées sur la 1ère page de l’Acte d’Engagement (voir ci-dessus).</w:t>
      </w:r>
    </w:p>
    <w:p w14:paraId="6192EDB7" w14:textId="77777777" w:rsidR="001872B5" w:rsidRPr="00561E48" w:rsidRDefault="001872B5" w:rsidP="001872B5">
      <w:pPr>
        <w:tabs>
          <w:tab w:val="left" w:pos="142"/>
          <w:tab w:val="left" w:pos="1556"/>
          <w:tab w:val="right" w:leader="dot" w:pos="9001"/>
        </w:tabs>
        <w:suppressAutoHyphens/>
        <w:ind w:left="567" w:hanging="567"/>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8.3 Toute communication est réputée avoir été effectuée au jour de sa réception par la Partie destinataire, sauf si le Contrat fait référence à sa date d’envoi.</w:t>
      </w:r>
    </w:p>
    <w:p w14:paraId="5CB67CB1" w14:textId="77777777" w:rsidR="001872B5" w:rsidRPr="00561E48" w:rsidRDefault="001872B5" w:rsidP="001872B5">
      <w:pPr>
        <w:tabs>
          <w:tab w:val="left" w:pos="142"/>
          <w:tab w:val="left" w:pos="1556"/>
          <w:tab w:val="right" w:leader="dot" w:pos="9001"/>
        </w:tabs>
        <w:suppressAutoHyphens/>
        <w:ind w:left="567" w:hanging="567"/>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8.4 Toute communication est réputée avoir été reçue par la Partie destinataire le jour de son envoi réussi, à condition d’avoir utilisé les coordonnées mentionnées ci-dessus. L’envoi ne sera pas considéré réussi si l’expéditeur reçoit un message de non-réception. Dans ce cas, l’expéditeur devra immédiatement envoyer la communication via l’un des autres moyens de communication mentionnés ci-dessus. En cas d’échec de l’envoi, l’expéditeur ne pourra pas être considéré en violation de son éventuelle obligation de faire parvenir la communication dans un délai donné, à condition que la communication soit envoyée sans délai par d’autres moyens.</w:t>
      </w:r>
    </w:p>
    <w:p w14:paraId="5FDA6BC3" w14:textId="77777777" w:rsidR="001872B5" w:rsidRPr="00561E48" w:rsidRDefault="001872B5" w:rsidP="001872B5">
      <w:pPr>
        <w:tabs>
          <w:tab w:val="left" w:pos="142"/>
          <w:tab w:val="left" w:pos="1556"/>
          <w:tab w:val="right" w:leader="dot" w:pos="9001"/>
        </w:tabs>
        <w:suppressAutoHyphens/>
        <w:ind w:left="567" w:hanging="567"/>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8.5 Le courrier envoyé au Conseil par la voie postale est considéré comme ayant été reçu par le Conseil à la date à laquelle il aura été enregistré par le service identifiée au paragraphe 1 ci-dessus.</w:t>
      </w:r>
    </w:p>
    <w:p w14:paraId="59651365" w14:textId="77777777" w:rsidR="001872B5" w:rsidRPr="00561E48" w:rsidRDefault="001872B5" w:rsidP="001872B5">
      <w:pPr>
        <w:tabs>
          <w:tab w:val="left" w:pos="142"/>
          <w:tab w:val="left" w:pos="1556"/>
          <w:tab w:val="right" w:leader="dot" w:pos="9001"/>
        </w:tabs>
        <w:suppressAutoHyphens/>
        <w:ind w:left="567" w:hanging="567"/>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8.6 Toute notification formelle faite par courrier recommandé avec accusé de réception, ou équivalent, ou par des moyens électroniques équivalents, sera réputée avoir été reçue par son destinataire au jour indiqué sur l’accusé de réception, ou équivalent.</w:t>
      </w:r>
    </w:p>
    <w:p w14:paraId="7A1C8F4E" w14:textId="77777777" w:rsidR="00AF2184" w:rsidRDefault="00AF2184"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p>
    <w:p w14:paraId="45C28516" w14:textId="77777777" w:rsidR="00AF2184" w:rsidRDefault="00AF2184"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p>
    <w:p w14:paraId="15A5F7B0" w14:textId="34B2ADCE" w:rsidR="001872B5" w:rsidRPr="00561E48" w:rsidRDefault="001872B5" w:rsidP="001872B5">
      <w:pPr>
        <w:tabs>
          <w:tab w:val="left" w:pos="284"/>
        </w:tabs>
        <w:autoSpaceDE w:val="0"/>
        <w:autoSpaceDN w:val="0"/>
        <w:spacing w:before="40"/>
        <w:jc w:val="both"/>
        <w:rPr>
          <w:rFonts w:ascii="Tahoma" w:hAnsi="Tahoma" w:cs="Tahoma"/>
          <w:b/>
          <w:smallCaps/>
          <w:color w:val="0070C0"/>
          <w:sz w:val="18"/>
          <w:szCs w:val="18"/>
          <w:lang w:val="fr-FR" w:eastAsia="fr-FR"/>
        </w:rPr>
      </w:pPr>
      <w:r w:rsidRPr="00561E48">
        <w:rPr>
          <w:rFonts w:ascii="Tahoma" w:hAnsi="Tahoma" w:cs="Tahoma"/>
          <w:b/>
          <w:smallCaps/>
          <w:color w:val="365F91" w:themeColor="accent1" w:themeShade="BF"/>
          <w:sz w:val="18"/>
          <w:szCs w:val="18"/>
          <w:lang w:val="fr-FR" w:eastAsia="fr-FR"/>
        </w:rPr>
        <w:t>Article 9 – Réception</w:t>
      </w:r>
    </w:p>
    <w:p w14:paraId="1B1BE74B" w14:textId="77777777" w:rsidR="001872B5" w:rsidRPr="00561E48" w:rsidRDefault="001872B5" w:rsidP="001872B5">
      <w:pPr>
        <w:jc w:val="both"/>
        <w:rPr>
          <w:rFonts w:ascii="Tahoma" w:hAnsi="Tahoma" w:cs="Tahoma"/>
          <w:sz w:val="18"/>
          <w:szCs w:val="18"/>
          <w:lang w:val="fr-FR"/>
        </w:rPr>
      </w:pPr>
      <w:r w:rsidRPr="00561E48">
        <w:rPr>
          <w:rFonts w:ascii="Tahoma" w:hAnsi="Tahoma" w:cs="Tahoma"/>
          <w:sz w:val="18"/>
          <w:szCs w:val="18"/>
          <w:lang w:val="fr-FR"/>
        </w:rPr>
        <w:t>La fourniture des Livrables fait l’objet d’une procédure écrite de réception. Si la réception est refusée, le Conseil doit dûment en informer le Prestataire, en fournissant les motifs de cette décision, et pourra le cas échéant fixer de nouvelles modalités pour la livraison des Livrables. Si la réception est à nouveau refusée, le Conseil pourra résilier tout ou partie du Contrat sans préavis et sans payer de compensation financière.</w:t>
      </w:r>
    </w:p>
    <w:p w14:paraId="1884DF3F"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10 – Changement de circonstances ou de situation du Prestataire</w:t>
      </w:r>
    </w:p>
    <w:p w14:paraId="3C7533CD" w14:textId="77777777" w:rsidR="001872B5" w:rsidRPr="00561E48" w:rsidRDefault="001872B5" w:rsidP="001872B5">
      <w:pPr>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10.1</w:t>
      </w:r>
      <w:r>
        <w:rPr>
          <w:rFonts w:ascii="Tahoma" w:hAnsi="Tahoma" w:cs="Tahoma"/>
          <w:color w:val="000000" w:themeColor="text1"/>
          <w:sz w:val="18"/>
          <w:szCs w:val="18"/>
          <w:lang w:val="fr-FR"/>
        </w:rPr>
        <w:t xml:space="preserve">   </w:t>
      </w:r>
      <w:r w:rsidRPr="00561E48">
        <w:rPr>
          <w:rFonts w:ascii="Tahoma" w:hAnsi="Tahoma" w:cs="Tahoma"/>
          <w:color w:val="000000" w:themeColor="text1"/>
          <w:sz w:val="18"/>
          <w:szCs w:val="18"/>
          <w:lang w:val="fr-FR"/>
        </w:rPr>
        <w:t xml:space="preserve"> Le Prestataire informe immédiatement le Conseil de tout changement dans son adresse ou dans son domicile légal.</w:t>
      </w:r>
    </w:p>
    <w:p w14:paraId="775116FC" w14:textId="4F612A75" w:rsidR="001872B5" w:rsidRPr="00561E48" w:rsidRDefault="001872B5" w:rsidP="001872B5">
      <w:pPr>
        <w:tabs>
          <w:tab w:val="left" w:pos="284"/>
        </w:tabs>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10.2</w:t>
      </w:r>
      <w:r w:rsidRPr="00561E48">
        <w:rPr>
          <w:rFonts w:ascii="Tahoma" w:hAnsi="Tahoma" w:cs="Tahoma"/>
          <w:color w:val="000000" w:themeColor="text1"/>
          <w:sz w:val="18"/>
          <w:szCs w:val="18"/>
          <w:lang w:val="fr-FR"/>
        </w:rPr>
        <w:tab/>
        <w:t>Le Prestataire informe également sans tarder le Conseil</w:t>
      </w:r>
      <w:r w:rsidR="003B2741">
        <w:rPr>
          <w:rFonts w:ascii="Tahoma" w:hAnsi="Tahoma" w:cs="Tahoma"/>
          <w:color w:val="000000" w:themeColor="text1"/>
          <w:sz w:val="18"/>
          <w:szCs w:val="18"/>
          <w:lang w:val="fr-FR"/>
        </w:rPr>
        <w:t xml:space="preserve"> </w:t>
      </w:r>
      <w:r w:rsidRPr="00561E48">
        <w:rPr>
          <w:rFonts w:ascii="Tahoma" w:hAnsi="Tahoma" w:cs="Tahoma"/>
          <w:color w:val="000000" w:themeColor="text1"/>
          <w:sz w:val="18"/>
          <w:szCs w:val="18"/>
          <w:lang w:val="fr-FR"/>
        </w:rPr>
        <w:t>:</w:t>
      </w:r>
    </w:p>
    <w:p w14:paraId="7CEBC7BD" w14:textId="77777777" w:rsidR="001872B5" w:rsidRPr="00561E48" w:rsidRDefault="001872B5" w:rsidP="001872B5">
      <w:pPr>
        <w:pStyle w:val="ListParagraph"/>
        <w:numPr>
          <w:ilvl w:val="0"/>
          <w:numId w:val="13"/>
        </w:numPr>
        <w:tabs>
          <w:tab w:val="left" w:pos="993"/>
        </w:tabs>
        <w:ind w:left="993"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est concerné par une fusion, une acquisition, un changement de propriétaire ou un changement de statut juridique;</w:t>
      </w:r>
    </w:p>
    <w:p w14:paraId="7C5AAA26" w14:textId="77777777" w:rsidR="001872B5" w:rsidRPr="00561E48" w:rsidRDefault="001872B5" w:rsidP="001872B5">
      <w:pPr>
        <w:pStyle w:val="ListParagraph"/>
        <w:numPr>
          <w:ilvl w:val="0"/>
          <w:numId w:val="13"/>
        </w:numPr>
        <w:tabs>
          <w:tab w:val="left" w:pos="993"/>
        </w:tabs>
        <w:ind w:left="993"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lorsque</w:t>
      </w:r>
      <w:proofErr w:type="gramEnd"/>
      <w:r w:rsidRPr="00561E48">
        <w:rPr>
          <w:rFonts w:ascii="Tahoma" w:hAnsi="Tahoma" w:cs="Tahoma"/>
          <w:color w:val="000000" w:themeColor="text1"/>
          <w:sz w:val="18"/>
          <w:szCs w:val="18"/>
          <w:lang w:val="fr-FR"/>
        </w:rPr>
        <w:t xml:space="preserve"> le Prestataire est un consortium ou une entité similaire, si sa composition change ;</w:t>
      </w:r>
    </w:p>
    <w:p w14:paraId="3D3E63D3" w14:textId="77777777" w:rsidR="001872B5" w:rsidRPr="00561E48" w:rsidRDefault="001872B5" w:rsidP="001872B5">
      <w:pPr>
        <w:pStyle w:val="ListParagraph"/>
        <w:numPr>
          <w:ilvl w:val="0"/>
          <w:numId w:val="13"/>
        </w:numPr>
        <w:tabs>
          <w:tab w:val="left" w:pos="993"/>
        </w:tabs>
        <w:ind w:left="993"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fait l'objet d'une condamnation prononcée par un jugement définitif pour une ou plusieurs des raisons suivantes: participation à une organisation criminelle, corruption, fraude, blanchiment de capitaux;</w:t>
      </w:r>
    </w:p>
    <w:p w14:paraId="1D885E69" w14:textId="77777777" w:rsidR="001872B5" w:rsidRPr="00DC4837" w:rsidRDefault="001872B5" w:rsidP="001872B5">
      <w:pPr>
        <w:pStyle w:val="ListParagraph"/>
        <w:numPr>
          <w:ilvl w:val="0"/>
          <w:numId w:val="13"/>
        </w:numPr>
        <w:tabs>
          <w:tab w:val="left" w:pos="993"/>
        </w:tabs>
        <w:ind w:left="993"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lastRenderedPageBreak/>
        <w:t>s’il</w:t>
      </w:r>
      <w:proofErr w:type="gramEnd"/>
      <w:r w:rsidRPr="00561E48">
        <w:rPr>
          <w:rFonts w:ascii="Tahoma" w:hAnsi="Tahoma" w:cs="Tahoma"/>
          <w:color w:val="000000" w:themeColor="text1"/>
          <w:sz w:val="18"/>
          <w:szCs w:val="18"/>
          <w:lang w:val="fr-FR"/>
        </w:rPr>
        <w:t xml:space="preserve"> est en état de faillite, de liquidation, de cessation d'activités, de règlement judiciaire ou de concordat préventif ou </w:t>
      </w:r>
      <w:r w:rsidRPr="00DC4837">
        <w:rPr>
          <w:rFonts w:ascii="Tahoma" w:hAnsi="Tahoma" w:cs="Tahoma"/>
          <w:color w:val="000000" w:themeColor="text1"/>
          <w:sz w:val="18"/>
          <w:szCs w:val="18"/>
          <w:lang w:val="fr-FR"/>
        </w:rPr>
        <w:t>dans toute situation analogue résultant d'une procédure de même nature, ou s’il fait l'objet d'une telle procédure;</w:t>
      </w:r>
    </w:p>
    <w:p w14:paraId="139AA3EF" w14:textId="77777777" w:rsidR="001872B5" w:rsidRPr="00DC4837" w:rsidRDefault="001872B5" w:rsidP="001872B5">
      <w:pPr>
        <w:pStyle w:val="ListParagraph"/>
        <w:numPr>
          <w:ilvl w:val="0"/>
          <w:numId w:val="13"/>
        </w:numPr>
        <w:tabs>
          <w:tab w:val="left" w:pos="993"/>
        </w:tabs>
        <w:ind w:left="993" w:hanging="425"/>
        <w:jc w:val="both"/>
        <w:rPr>
          <w:rFonts w:ascii="Tahoma" w:hAnsi="Tahoma" w:cs="Tahoma"/>
          <w:color w:val="000000" w:themeColor="text1"/>
          <w:sz w:val="18"/>
          <w:szCs w:val="18"/>
          <w:lang w:val="fr-FR"/>
        </w:rPr>
      </w:pPr>
      <w:proofErr w:type="gramStart"/>
      <w:r w:rsidRPr="00DC4837">
        <w:rPr>
          <w:rFonts w:ascii="Tahoma" w:hAnsi="Tahoma" w:cs="Tahoma"/>
          <w:color w:val="000000" w:themeColor="text1"/>
          <w:sz w:val="18"/>
          <w:szCs w:val="18"/>
          <w:lang w:val="fr-FR"/>
        </w:rPr>
        <w:t>s’il</w:t>
      </w:r>
      <w:proofErr w:type="gramEnd"/>
      <w:r w:rsidRPr="00DC4837">
        <w:rPr>
          <w:rFonts w:ascii="Tahoma" w:hAnsi="Tahoma" w:cs="Tahoma"/>
          <w:color w:val="000000" w:themeColor="text1"/>
          <w:sz w:val="18"/>
          <w:szCs w:val="18"/>
          <w:lang w:val="fr-FR"/>
        </w:rPr>
        <w:t xml:space="preserve"> fait l'objet d'un jugement ayant autorité de chose jugée constatant un délit affectant son intégrité professionnelle ou une faute grave en matière professionnelle;</w:t>
      </w:r>
    </w:p>
    <w:p w14:paraId="2E8FCDBC" w14:textId="49C3D1AB" w:rsidR="001872B5" w:rsidRPr="00DC4837" w:rsidRDefault="001872B5" w:rsidP="001872B5">
      <w:pPr>
        <w:pStyle w:val="ListParagraph"/>
        <w:numPr>
          <w:ilvl w:val="0"/>
          <w:numId w:val="13"/>
        </w:numPr>
        <w:tabs>
          <w:tab w:val="left" w:pos="993"/>
        </w:tabs>
        <w:ind w:left="993" w:hanging="425"/>
        <w:jc w:val="both"/>
        <w:rPr>
          <w:rFonts w:ascii="Tahoma" w:hAnsi="Tahoma" w:cs="Tahoma"/>
          <w:color w:val="000000" w:themeColor="text1"/>
          <w:sz w:val="18"/>
          <w:szCs w:val="18"/>
          <w:lang w:val="fr-FR"/>
        </w:rPr>
      </w:pPr>
      <w:proofErr w:type="gramStart"/>
      <w:r w:rsidRPr="00DC4837">
        <w:rPr>
          <w:rFonts w:ascii="Tahoma" w:hAnsi="Tahoma" w:cs="Tahoma"/>
          <w:color w:val="000000" w:themeColor="text1"/>
          <w:sz w:val="18"/>
          <w:szCs w:val="18"/>
          <w:lang w:val="fr-FR"/>
        </w:rPr>
        <w:t>s’il</w:t>
      </w:r>
      <w:proofErr w:type="gramEnd"/>
      <w:r w:rsidRPr="00DC4837">
        <w:rPr>
          <w:rFonts w:ascii="Tahoma" w:hAnsi="Tahoma" w:cs="Tahoma"/>
          <w:color w:val="000000" w:themeColor="text1"/>
          <w:sz w:val="18"/>
          <w:szCs w:val="18"/>
          <w:lang w:val="fr-FR"/>
        </w:rPr>
        <w:t xml:space="preserve"> n'est pas en règle avec ses obligations relatives au paiement des cotisations de sécurité sociale, ou de ses impôts et taxes, selon les dispositions légales du pays où il a son domicile légal</w:t>
      </w:r>
      <w:r w:rsidR="00DC4837">
        <w:rPr>
          <w:rFonts w:ascii="Tahoma" w:hAnsi="Tahoma" w:cs="Tahoma"/>
          <w:color w:val="000000" w:themeColor="text1"/>
          <w:sz w:val="18"/>
          <w:szCs w:val="18"/>
          <w:lang w:val="fr-FR"/>
        </w:rPr>
        <w:t> ;</w:t>
      </w:r>
    </w:p>
    <w:p w14:paraId="2D5FA2BE" w14:textId="3A59E0CC" w:rsidR="00DC4837" w:rsidRPr="00DC4837" w:rsidRDefault="00DC4837" w:rsidP="00DC4837">
      <w:pPr>
        <w:pStyle w:val="ListParagraph"/>
        <w:numPr>
          <w:ilvl w:val="0"/>
          <w:numId w:val="13"/>
        </w:numPr>
        <w:tabs>
          <w:tab w:val="left" w:pos="426"/>
          <w:tab w:val="left" w:pos="709"/>
          <w:tab w:val="left" w:pos="851"/>
          <w:tab w:val="left" w:pos="993"/>
        </w:tabs>
        <w:ind w:left="993" w:hanging="425"/>
        <w:jc w:val="both"/>
        <w:divId w:val="1596668999"/>
        <w:rPr>
          <w:rFonts w:ascii="Tahoma" w:hAnsi="Tahoma" w:cs="Tahoma"/>
          <w:color w:val="000000"/>
          <w:sz w:val="18"/>
          <w:szCs w:val="18"/>
          <w:lang w:val="fr-FR"/>
        </w:rPr>
      </w:pPr>
      <w:r>
        <w:rPr>
          <w:rFonts w:ascii="Tahoma" w:hAnsi="Tahoma" w:cs="Tahoma"/>
          <w:color w:val="000000" w:themeColor="text1"/>
          <w:sz w:val="18"/>
          <w:szCs w:val="18"/>
          <w:lang w:val="fr-FR"/>
        </w:rPr>
        <w:t xml:space="preserve">  </w:t>
      </w:r>
      <w:proofErr w:type="gramStart"/>
      <w:r w:rsidR="001872B5" w:rsidRPr="00DC4837">
        <w:rPr>
          <w:rFonts w:ascii="Tahoma" w:hAnsi="Tahoma" w:cs="Tahoma"/>
          <w:color w:val="000000" w:themeColor="text1"/>
          <w:sz w:val="18"/>
          <w:szCs w:val="18"/>
          <w:lang w:val="fr-FR"/>
        </w:rPr>
        <w:t>s’il</w:t>
      </w:r>
      <w:proofErr w:type="gramEnd"/>
      <w:r w:rsidR="001872B5" w:rsidRPr="00DC4837">
        <w:rPr>
          <w:rFonts w:ascii="Tahoma" w:hAnsi="Tahoma" w:cs="Tahoma"/>
          <w:color w:val="000000" w:themeColor="text1"/>
          <w:sz w:val="18"/>
          <w:szCs w:val="18"/>
          <w:lang w:val="fr-FR"/>
        </w:rPr>
        <w:t xml:space="preserve"> est ou est susceptible d’être en situation de conflit d’intérêts</w:t>
      </w:r>
      <w:r w:rsidRPr="00DC4837">
        <w:rPr>
          <w:rFonts w:ascii="Tahoma" w:hAnsi="Tahoma" w:cs="Tahoma"/>
          <w:color w:val="000000" w:themeColor="text1"/>
          <w:sz w:val="18"/>
          <w:szCs w:val="18"/>
          <w:lang w:val="fr-FR"/>
        </w:rPr>
        <w:t> ;</w:t>
      </w:r>
    </w:p>
    <w:p w14:paraId="5ACD0237" w14:textId="057087A0" w:rsidR="00DC4837" w:rsidRPr="00DC4837" w:rsidRDefault="00A74C73" w:rsidP="00DC4837">
      <w:pPr>
        <w:pStyle w:val="ListParagraph"/>
        <w:numPr>
          <w:ilvl w:val="0"/>
          <w:numId w:val="13"/>
        </w:numPr>
        <w:tabs>
          <w:tab w:val="left" w:pos="426"/>
          <w:tab w:val="left" w:pos="709"/>
          <w:tab w:val="left" w:pos="851"/>
          <w:tab w:val="left" w:pos="993"/>
        </w:tabs>
        <w:ind w:left="993" w:hanging="425"/>
        <w:jc w:val="both"/>
        <w:divId w:val="1596668999"/>
        <w:rPr>
          <w:rFonts w:ascii="Tahoma" w:hAnsi="Tahoma" w:cs="Tahoma"/>
          <w:color w:val="000000"/>
          <w:sz w:val="20"/>
          <w:szCs w:val="18"/>
          <w:lang w:val="fr-FR"/>
        </w:rPr>
      </w:pPr>
      <w:sdt>
        <w:sdtPr>
          <w:rPr>
            <w:rFonts w:ascii="Tahoma" w:hAnsi="Tahoma" w:cs="Tahoma"/>
            <w:color w:val="000000"/>
            <w:sz w:val="18"/>
            <w:szCs w:val="18"/>
          </w:rPr>
          <w:id w:val="530299677"/>
          <w:lock w:val="sdtContentLocked"/>
          <w:placeholder>
            <w:docPart w:val="9162817D07724828B694954E3C06945D"/>
          </w:placeholder>
        </w:sdtPr>
        <w:sdtEndPr/>
        <w:sdtContent>
          <w:r w:rsidR="00DC4837" w:rsidRPr="00DC4837">
            <w:rPr>
              <w:rFonts w:ascii="Tahoma" w:hAnsi="Tahoma" w:cs="Tahoma"/>
              <w:color w:val="000000"/>
              <w:sz w:val="18"/>
              <w:szCs w:val="18"/>
              <w:lang w:val="fr-FR"/>
            </w:rPr>
            <w:t xml:space="preserve">s’il est ou leur(s) propriétaire(s) ou cadre(s) supérieur(s), dans le cas de personnes morales, inclus dans les listes des personnes ou entités sujettes aux mesures restrictives appliquées par l’Union Européenne (disponible sur </w:t>
          </w:r>
          <w:hyperlink r:id="rId16" w:history="1">
            <w:r w:rsidR="00DC4837" w:rsidRPr="00DC4837">
              <w:rPr>
                <w:rStyle w:val="Hyperlink"/>
                <w:rFonts w:ascii="Tahoma" w:hAnsi="Tahoma" w:cs="Tahoma"/>
                <w:sz w:val="18"/>
                <w:szCs w:val="18"/>
                <w:lang w:val="fr-FR"/>
              </w:rPr>
              <w:t>www.sanctionsmap.eu</w:t>
            </w:r>
          </w:hyperlink>
          <w:r w:rsidR="00DC4837" w:rsidRPr="00DC4837">
            <w:rPr>
              <w:rFonts w:ascii="Tahoma" w:hAnsi="Tahoma" w:cs="Tahoma"/>
              <w:color w:val="000000"/>
              <w:sz w:val="18"/>
              <w:szCs w:val="18"/>
              <w:lang w:val="fr-FR"/>
            </w:rPr>
            <w:t>).</w:t>
          </w:r>
        </w:sdtContent>
      </w:sdt>
    </w:p>
    <w:p w14:paraId="3913366F"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 xml:space="preserve">Article 11 - </w:t>
      </w:r>
      <w:bookmarkEnd w:id="17"/>
      <w:r w:rsidRPr="00561E48">
        <w:rPr>
          <w:rFonts w:ascii="Tahoma" w:hAnsi="Tahoma" w:cs="Tahoma"/>
          <w:b/>
          <w:smallCaps/>
          <w:color w:val="365F91" w:themeColor="accent1" w:themeShade="BF"/>
          <w:sz w:val="18"/>
          <w:szCs w:val="18"/>
          <w:lang w:val="fr-FR" w:eastAsia="fr-FR"/>
        </w:rPr>
        <w:t xml:space="preserve">Litiges </w:t>
      </w:r>
    </w:p>
    <w:p w14:paraId="311C1DFC" w14:textId="77777777" w:rsidR="001872B5" w:rsidRPr="00561E48" w:rsidRDefault="001872B5" w:rsidP="001872B5">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11.1 Tout litige relatif à l'exécution ou à l'application de ce Contrat sera soumis, à défaut de règlement amiable entre les parties, à la décision d'une commission arbitrale</w:t>
      </w:r>
    </w:p>
    <w:p w14:paraId="1EB72856" w14:textId="5DA6AC22" w:rsidR="001872B5" w:rsidRPr="00561E48" w:rsidRDefault="001872B5" w:rsidP="001872B5">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eastAsia="fr-FR"/>
        </w:rPr>
        <w:t xml:space="preserve">11.2 La </w:t>
      </w:r>
      <w:r w:rsidRPr="00561E48">
        <w:rPr>
          <w:rFonts w:ascii="Tahoma" w:hAnsi="Tahoma" w:cs="Tahoma"/>
          <w:sz w:val="18"/>
          <w:szCs w:val="18"/>
          <w:lang w:val="fr-FR"/>
        </w:rPr>
        <w:t>commission arbitrale composée de deux arbitres choisis chacun par l'une des parties et d'un surarbitre désigné par les deux arbitres</w:t>
      </w:r>
      <w:r w:rsidR="003B2741">
        <w:rPr>
          <w:rFonts w:ascii="Tahoma" w:hAnsi="Tahoma" w:cs="Tahoma"/>
          <w:sz w:val="18"/>
          <w:szCs w:val="18"/>
          <w:lang w:val="fr-FR"/>
        </w:rPr>
        <w:t xml:space="preserve"> </w:t>
      </w:r>
      <w:r w:rsidRPr="00561E48">
        <w:rPr>
          <w:rFonts w:ascii="Tahoma" w:hAnsi="Tahoma" w:cs="Tahoma"/>
          <w:sz w:val="18"/>
          <w:szCs w:val="18"/>
          <w:lang w:val="fr-FR"/>
        </w:rPr>
        <w:t>; dans le cas où il ne serait pas procédé à la désignation du surarbitre dans les conditions prévues ci-dessus dans un délai de six mois, le Président du Tribunal de Grande Instance de Strasbourg procédera à cette désignation.</w:t>
      </w:r>
    </w:p>
    <w:p w14:paraId="73933245" w14:textId="77777777" w:rsidR="001872B5" w:rsidRPr="00561E48" w:rsidRDefault="001872B5" w:rsidP="001872B5">
      <w:pPr>
        <w:pStyle w:val="Default"/>
        <w:ind w:left="567" w:hanging="567"/>
        <w:jc w:val="both"/>
        <w:rPr>
          <w:rFonts w:ascii="Tahoma" w:hAnsi="Tahoma" w:cs="Tahoma"/>
          <w:sz w:val="18"/>
          <w:szCs w:val="18"/>
          <w:lang w:val="fr-FR"/>
        </w:rPr>
      </w:pPr>
      <w:r w:rsidRPr="00561E48">
        <w:rPr>
          <w:rFonts w:ascii="Tahoma" w:hAnsi="Tahoma" w:cs="Tahoma"/>
          <w:sz w:val="18"/>
          <w:szCs w:val="18"/>
          <w:lang w:val="fr-FR"/>
        </w:rPr>
        <w:t xml:space="preserve">11.3 Toutefois, il sera loisible aux parties de soumettre le litige à la décision d'un arbitre choisi par elles d'un commun accord, ou à défaut d'un tel accord, par le Président du Tribunal de Grande Instance de Strasbourg. </w:t>
      </w:r>
    </w:p>
    <w:p w14:paraId="70FC88C2" w14:textId="77777777" w:rsidR="001872B5" w:rsidRPr="00561E48" w:rsidRDefault="001872B5" w:rsidP="001872B5">
      <w:pPr>
        <w:pStyle w:val="Default"/>
        <w:ind w:left="567" w:hanging="567"/>
        <w:jc w:val="both"/>
        <w:rPr>
          <w:rFonts w:ascii="Tahoma" w:hAnsi="Tahoma" w:cs="Tahoma"/>
          <w:sz w:val="18"/>
          <w:szCs w:val="18"/>
          <w:lang w:val="fr-FR"/>
        </w:rPr>
      </w:pPr>
      <w:r w:rsidRPr="00561E48">
        <w:rPr>
          <w:rFonts w:ascii="Tahoma" w:hAnsi="Tahoma" w:cs="Tahoma"/>
          <w:sz w:val="18"/>
          <w:szCs w:val="18"/>
          <w:lang w:val="fr-FR"/>
        </w:rPr>
        <w:t xml:space="preserve">11.4 La commission visée à l’alinéa 2 de cet article ou, le cas échéant, l'arbitre visé à l'alinéa 3 fixera la procédure à suivre. </w:t>
      </w:r>
    </w:p>
    <w:p w14:paraId="231778E2" w14:textId="77777777" w:rsidR="001872B5" w:rsidRPr="00561E48" w:rsidRDefault="001872B5" w:rsidP="001872B5">
      <w:pPr>
        <w:pStyle w:val="Default"/>
        <w:ind w:left="567" w:hanging="567"/>
        <w:jc w:val="both"/>
        <w:rPr>
          <w:rFonts w:ascii="Tahoma" w:hAnsi="Tahoma" w:cs="Tahoma"/>
          <w:sz w:val="18"/>
          <w:szCs w:val="18"/>
          <w:lang w:val="fr-FR"/>
        </w:rPr>
      </w:pPr>
      <w:r w:rsidRPr="00561E48">
        <w:rPr>
          <w:rFonts w:ascii="Tahoma" w:hAnsi="Tahoma" w:cs="Tahoma"/>
          <w:sz w:val="18"/>
          <w:szCs w:val="18"/>
          <w:lang w:val="fr-FR"/>
        </w:rPr>
        <w:t xml:space="preserve">11.5 A défaut d'accord entre les parties quant au droit applicable, la Commission ou, le cas échéant, l'arbitre statuera </w:t>
      </w:r>
      <w:r w:rsidRPr="00561E48">
        <w:rPr>
          <w:rFonts w:ascii="Tahoma" w:hAnsi="Tahoma" w:cs="Tahoma"/>
          <w:i/>
          <w:iCs/>
          <w:sz w:val="18"/>
          <w:szCs w:val="18"/>
          <w:lang w:val="fr-FR"/>
        </w:rPr>
        <w:t xml:space="preserve">ex aequo et </w:t>
      </w:r>
      <w:proofErr w:type="spellStart"/>
      <w:r w:rsidRPr="00561E48">
        <w:rPr>
          <w:rFonts w:ascii="Tahoma" w:hAnsi="Tahoma" w:cs="Tahoma"/>
          <w:i/>
          <w:iCs/>
          <w:sz w:val="18"/>
          <w:szCs w:val="18"/>
          <w:lang w:val="fr-FR"/>
        </w:rPr>
        <w:t>bono</w:t>
      </w:r>
      <w:proofErr w:type="spellEnd"/>
      <w:r w:rsidRPr="00561E48">
        <w:rPr>
          <w:rFonts w:ascii="Tahoma" w:hAnsi="Tahoma" w:cs="Tahoma"/>
          <w:sz w:val="18"/>
          <w:szCs w:val="18"/>
          <w:lang w:val="fr-FR"/>
        </w:rPr>
        <w:t>, compte tenu des principes généraux du droit ainsi que des usages du commerce.</w:t>
      </w:r>
    </w:p>
    <w:p w14:paraId="56853A0F" w14:textId="77777777" w:rsidR="001872B5" w:rsidRPr="00561E48" w:rsidRDefault="001872B5" w:rsidP="001872B5">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11.6 La décision arbitrale n'est susceptible d'aucun recours et lie les parties.</w:t>
      </w:r>
    </w:p>
    <w:p w14:paraId="501147FC"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rPr>
      </w:pPr>
      <w:bookmarkStart w:id="18" w:name="_Toc179868656"/>
      <w:r w:rsidRPr="00561E48">
        <w:rPr>
          <w:rFonts w:ascii="Tahoma" w:hAnsi="Tahoma" w:cs="Tahoma"/>
          <w:b/>
          <w:smallCaps/>
          <w:color w:val="365F91" w:themeColor="accent1" w:themeShade="BF"/>
          <w:sz w:val="18"/>
          <w:szCs w:val="18"/>
          <w:lang w:val="fr-FR" w:eastAsia="fr-FR"/>
        </w:rPr>
        <w:t xml:space="preserve">Article 12 – </w:t>
      </w:r>
      <w:bookmarkEnd w:id="18"/>
      <w:r w:rsidRPr="00561E48">
        <w:rPr>
          <w:rFonts w:ascii="Tahoma" w:hAnsi="Tahoma" w:cs="Tahoma"/>
          <w:b/>
          <w:smallCaps/>
          <w:color w:val="365F91" w:themeColor="accent1" w:themeShade="BF"/>
          <w:sz w:val="18"/>
          <w:szCs w:val="18"/>
          <w:lang w:val="fr-FR"/>
        </w:rPr>
        <w:t>Coordonnées bancaires des parties</w:t>
      </w:r>
    </w:p>
    <w:p w14:paraId="42037606" w14:textId="77777777" w:rsidR="001872B5" w:rsidRPr="00561E48" w:rsidRDefault="001872B5" w:rsidP="001872B5">
      <w:pPr>
        <w:tabs>
          <w:tab w:val="left" w:pos="284"/>
        </w:tabs>
        <w:autoSpaceDE w:val="0"/>
        <w:autoSpaceDN w:val="0"/>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Les coordonnées bancaires du Prestataire sont indiquées à la page 1 de l’Acte d’Engagement. Les coordonnées bancaires du Conseil sont les suivantes : </w:t>
      </w:r>
    </w:p>
    <w:p w14:paraId="19D3981A" w14:textId="77777777" w:rsidR="001872B5" w:rsidRPr="00561E48" w:rsidRDefault="001872B5" w:rsidP="001872B5">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 xml:space="preserve">Banque : </w:t>
      </w:r>
      <w:r w:rsidRPr="00561E48">
        <w:rPr>
          <w:rFonts w:ascii="Tahoma" w:hAnsi="Tahoma" w:cs="Tahoma"/>
          <w:sz w:val="18"/>
          <w:szCs w:val="18"/>
          <w:lang w:val="fr-FR"/>
        </w:rPr>
        <w:t>Société Générale Strasbourg</w:t>
      </w:r>
    </w:p>
    <w:p w14:paraId="657EE1B4" w14:textId="77777777" w:rsidR="001872B5" w:rsidRPr="00561E48" w:rsidRDefault="001872B5" w:rsidP="001872B5">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 xml:space="preserve">Adresse : </w:t>
      </w:r>
      <w:r w:rsidRPr="00561E48">
        <w:rPr>
          <w:rFonts w:ascii="Tahoma" w:hAnsi="Tahoma" w:cs="Tahoma"/>
          <w:sz w:val="18"/>
          <w:szCs w:val="18"/>
          <w:lang w:val="fr-FR"/>
        </w:rPr>
        <w:t>F-67075 Strasbourg Cedex, France</w:t>
      </w:r>
    </w:p>
    <w:p w14:paraId="4FA5A270" w14:textId="77777777" w:rsidR="001872B5" w:rsidRPr="00561E48" w:rsidRDefault="001872B5" w:rsidP="001872B5">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 xml:space="preserve">Code IBAN : </w:t>
      </w:r>
      <w:r w:rsidRPr="00561E48">
        <w:rPr>
          <w:rFonts w:ascii="Tahoma" w:hAnsi="Tahoma" w:cs="Tahoma"/>
          <w:sz w:val="18"/>
          <w:szCs w:val="18"/>
          <w:lang w:val="fr-FR"/>
        </w:rPr>
        <w:t>FR76 30003 02360 001500 1718672</w:t>
      </w:r>
    </w:p>
    <w:p w14:paraId="5625D4C3" w14:textId="1EC3D417" w:rsidR="0072200B" w:rsidRPr="001872B5" w:rsidRDefault="001872B5" w:rsidP="001872B5">
      <w:pPr>
        <w:tabs>
          <w:tab w:val="left" w:pos="284"/>
        </w:tabs>
        <w:autoSpaceDE w:val="0"/>
        <w:autoSpaceDN w:val="0"/>
        <w:jc w:val="both"/>
        <w:rPr>
          <w:rFonts w:ascii="Tahoma" w:hAnsi="Tahoma" w:cs="Tahoma"/>
          <w:sz w:val="18"/>
          <w:szCs w:val="18"/>
          <w:lang w:val="fr-FR"/>
        </w:rPr>
        <w:sectPr w:rsidR="0072200B" w:rsidRPr="001872B5" w:rsidSect="001872B5">
          <w:type w:val="continuous"/>
          <w:pgSz w:w="11907" w:h="16840" w:code="9"/>
          <w:pgMar w:top="682" w:right="850" w:bottom="567" w:left="851" w:header="284" w:footer="132" w:gutter="0"/>
          <w:cols w:space="142"/>
          <w:docGrid w:linePitch="360"/>
        </w:sectPr>
      </w:pPr>
      <w:r w:rsidRPr="00561E48">
        <w:rPr>
          <w:rFonts w:ascii="Tahoma" w:hAnsi="Tahoma" w:cs="Tahoma"/>
          <w:sz w:val="18"/>
          <w:szCs w:val="18"/>
          <w:lang w:val="fr-FR" w:eastAsia="fr-FR"/>
        </w:rPr>
        <w:t>SWIFT Code :</w:t>
      </w:r>
      <w:r w:rsidRPr="00561E48">
        <w:rPr>
          <w:rFonts w:ascii="Tahoma" w:hAnsi="Tahoma" w:cs="Tahoma"/>
          <w:sz w:val="18"/>
          <w:szCs w:val="18"/>
          <w:lang w:val="fr-FR"/>
        </w:rPr>
        <w:t xml:space="preserve"> SOGEFRPP</w:t>
      </w:r>
      <w:r>
        <w:rPr>
          <w:rFonts w:ascii="Tahoma" w:hAnsi="Tahoma" w:cs="Tahoma"/>
          <w:sz w:val="18"/>
          <w:szCs w:val="18"/>
          <w:lang w:val="fr-FR"/>
        </w:rPr>
        <w:tab/>
      </w:r>
    </w:p>
    <w:p w14:paraId="04601CFA" w14:textId="77777777" w:rsidR="0072200B" w:rsidRPr="001872B5" w:rsidRDefault="0072200B" w:rsidP="0072200B">
      <w:pPr>
        <w:pBdr>
          <w:bottom w:val="single" w:sz="2" w:space="1" w:color="808080"/>
        </w:pBdr>
        <w:tabs>
          <w:tab w:val="left" w:pos="284"/>
        </w:tabs>
        <w:spacing w:after="120"/>
        <w:rPr>
          <w:rFonts w:ascii="Tahoma" w:hAnsi="Tahoma" w:cs="Tahoma"/>
          <w:b/>
          <w:lang w:val="fr-FR" w:eastAsia="en-US"/>
        </w:rPr>
      </w:pPr>
    </w:p>
    <w:sectPr w:rsidR="0072200B" w:rsidRPr="001872B5"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FE0F9" w14:textId="77777777" w:rsidR="00A74C73" w:rsidRDefault="00A74C73" w:rsidP="00D50F13">
      <w:r>
        <w:separator/>
      </w:r>
    </w:p>
  </w:endnote>
  <w:endnote w:type="continuationSeparator" w:id="0">
    <w:p w14:paraId="03F53516" w14:textId="77777777" w:rsidR="00A74C73" w:rsidRDefault="00A74C73" w:rsidP="00D50F13">
      <w:r>
        <w:continuationSeparator/>
      </w:r>
    </w:p>
  </w:endnote>
  <w:endnote w:type="continuationNotice" w:id="1">
    <w:p w14:paraId="7F5EA287" w14:textId="77777777" w:rsidR="00A74C73" w:rsidRDefault="00A74C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1984"/>
    </w:tblGrid>
    <w:tr w:rsidR="00CD125D" w:rsidRPr="00AE2D2B" w14:paraId="33FAC9E1" w14:textId="77777777" w:rsidTr="00A0376A">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442E50E2" w:rsidR="00CD125D" w:rsidRPr="00AE2D2B" w:rsidRDefault="00CD125D" w:rsidP="00A0376A">
          <w:pPr>
            <w:jc w:val="right"/>
            <w:rPr>
              <w:rFonts w:ascii="Arial Narrow" w:hAnsi="Arial Narrow"/>
              <w:sz w:val="18"/>
              <w:szCs w:val="18"/>
            </w:rPr>
          </w:pPr>
          <w:proofErr w:type="spellStart"/>
          <w:r>
            <w:rPr>
              <w:rFonts w:ascii="Arial Narrow" w:hAnsi="Arial Narrow"/>
              <w:sz w:val="18"/>
              <w:szCs w:val="18"/>
            </w:rPr>
            <w:t>Contra</w:t>
          </w:r>
          <w:r w:rsidRPr="00AE2D2B">
            <w:rPr>
              <w:rFonts w:ascii="Arial Narrow" w:hAnsi="Arial Narrow"/>
              <w:sz w:val="18"/>
              <w:szCs w:val="18"/>
            </w:rPr>
            <w:t>t</w:t>
          </w:r>
          <w:proofErr w:type="spellEnd"/>
          <w:r w:rsidRPr="00AE2D2B">
            <w:rPr>
              <w:rFonts w:ascii="Arial Narrow" w:hAnsi="Arial Narrow"/>
              <w:sz w:val="18"/>
              <w:szCs w:val="18"/>
            </w:rPr>
            <w:t xml:space="preserve"> No. </w:t>
          </w:r>
          <w:r w:rsidRPr="00AE2D2B">
            <w:rPr>
              <w:rFonts w:ascii="Times New Roman" w:hAnsi="Times New Roman" w:cs="Times New Roman"/>
              <w:color w:val="0070C0"/>
              <w:sz w:val="18"/>
              <w:szCs w:val="18"/>
            </w:rPr>
            <w:t>►</w:t>
          </w:r>
        </w:p>
      </w:tc>
      <w:tc>
        <w:tcPr>
          <w:tcW w:w="1984" w:type="dxa"/>
          <w:tcBorders>
            <w:top w:val="single" w:sz="2" w:space="0" w:color="808080"/>
            <w:left w:val="nil"/>
            <w:bottom w:val="single" w:sz="2" w:space="0" w:color="808080"/>
            <w:right w:val="single" w:sz="2" w:space="0" w:color="808080"/>
          </w:tcBorders>
          <w:shd w:val="clear" w:color="auto" w:fill="FFFFFF"/>
          <w:vAlign w:val="center"/>
        </w:tcPr>
        <w:p w14:paraId="5922AE4D" w14:textId="6BC6B27B" w:rsidR="00CD125D" w:rsidRPr="00AE2D2B" w:rsidRDefault="00CD125D" w:rsidP="00A0376A">
          <w:pPr>
            <w:rPr>
              <w:rFonts w:ascii="Arial Narrow" w:hAnsi="Arial Narrow"/>
              <w:caps/>
              <w:color w:val="000000"/>
              <w:sz w:val="18"/>
              <w:szCs w:val="18"/>
              <w:highlight w:val="cyan"/>
            </w:rPr>
          </w:pPr>
        </w:p>
      </w:tc>
    </w:tr>
  </w:tbl>
  <w:p w14:paraId="50D77C58" w14:textId="51884BC4" w:rsidR="00CD125D" w:rsidRPr="00B47508" w:rsidRDefault="00CD125D"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1B5E2" w14:textId="77777777" w:rsidR="00A74C73" w:rsidRDefault="00A74C73" w:rsidP="00D50F13">
      <w:r>
        <w:separator/>
      </w:r>
    </w:p>
  </w:footnote>
  <w:footnote w:type="continuationSeparator" w:id="0">
    <w:p w14:paraId="05C7746F" w14:textId="77777777" w:rsidR="00A74C73" w:rsidRDefault="00A74C73" w:rsidP="00D50F13">
      <w:r>
        <w:continuationSeparator/>
      </w:r>
    </w:p>
  </w:footnote>
  <w:footnote w:type="continuationNotice" w:id="1">
    <w:p w14:paraId="265ED742" w14:textId="77777777" w:rsidR="00A74C73" w:rsidRDefault="00A74C73"/>
  </w:footnote>
  <w:footnote w:id="2">
    <w:p w14:paraId="1A7997FD" w14:textId="25EBD955" w:rsidR="00CD125D" w:rsidRPr="005F4D6F" w:rsidRDefault="00CD125D">
      <w:pPr>
        <w:pStyle w:val="FootnoteText"/>
        <w:rPr>
          <w:sz w:val="16"/>
          <w:szCs w:val="16"/>
          <w:lang w:val="fr-FR"/>
        </w:rPr>
      </w:pPr>
      <w:r w:rsidRPr="005F4D6F">
        <w:rPr>
          <w:rStyle w:val="FootnoteReference"/>
          <w:sz w:val="16"/>
          <w:szCs w:val="16"/>
        </w:rPr>
        <w:footnoteRef/>
      </w:r>
      <w:r>
        <w:rPr>
          <w:sz w:val="16"/>
          <w:szCs w:val="16"/>
          <w:lang w:val="fr-FR"/>
        </w:rPr>
        <w:t xml:space="preserve"> Ayant </w:t>
      </w:r>
      <w:r w:rsidRPr="005F4D6F">
        <w:rPr>
          <w:sz w:val="16"/>
          <w:szCs w:val="16"/>
          <w:lang w:val="fr-FR"/>
        </w:rPr>
        <w:t>son siège Avenue de l’Europe, 67075 Strasbourg Cedex, France</w:t>
      </w:r>
    </w:p>
  </w:footnote>
  <w:footnote w:id="3">
    <w:p w14:paraId="03284607" w14:textId="77777777" w:rsidR="00CD125D" w:rsidRPr="004807B7" w:rsidRDefault="00CD125D" w:rsidP="001872B5">
      <w:pPr>
        <w:pStyle w:val="FootnoteText"/>
        <w:rPr>
          <w:rFonts w:ascii="Arial Narrow" w:hAnsi="Arial Narrow"/>
          <w:sz w:val="16"/>
          <w:szCs w:val="16"/>
          <w:lang w:val="fr-FR"/>
        </w:rPr>
      </w:pPr>
      <w:r w:rsidRPr="00CB2568">
        <w:rPr>
          <w:rStyle w:val="FootnoteReference"/>
          <w:rFonts w:ascii="Arial Narrow" w:hAnsi="Arial Narrow"/>
          <w:sz w:val="16"/>
          <w:szCs w:val="16"/>
        </w:rPr>
        <w:footnoteRef/>
      </w:r>
      <w:r w:rsidRPr="00CB2568">
        <w:rPr>
          <w:rFonts w:ascii="Arial Narrow" w:hAnsi="Arial Narrow"/>
          <w:sz w:val="16"/>
          <w:szCs w:val="16"/>
          <w:lang w:val="fr-FR"/>
        </w:rPr>
        <w:t xml:space="preserve"> Règles applicables : </w:t>
      </w:r>
      <w:hyperlink r:id="rId1" w:history="1">
        <w:r w:rsidRPr="00CB2568">
          <w:rPr>
            <w:rFonts w:ascii="Arial Narrow" w:hAnsi="Arial Narrow"/>
            <w:color w:val="0000FF"/>
            <w:sz w:val="16"/>
            <w:szCs w:val="16"/>
            <w:u w:val="single"/>
            <w:lang w:val="fr-FR"/>
          </w:rPr>
          <w:t>https://search.coe.int/cm/Pages/result_details.aspx?ObjectId=09000016805ceb34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5389050"/>
      <w:docPartObj>
        <w:docPartGallery w:val="Page Numbers (Top of Page)"/>
        <w:docPartUnique/>
      </w:docPartObj>
    </w:sdtPr>
    <w:sdtEndPr>
      <w:rPr>
        <w:rFonts w:ascii="Arial Narrow" w:hAnsi="Arial Narrow"/>
        <w:noProof/>
        <w:sz w:val="20"/>
        <w:szCs w:val="20"/>
      </w:rPr>
    </w:sdtEndPr>
    <w:sdtContent>
      <w:p w14:paraId="39120EEA" w14:textId="60A9B888" w:rsidR="00CD125D" w:rsidRPr="00B47508" w:rsidRDefault="00CD125D" w:rsidP="00B47508">
        <w:pPr>
          <w:pStyle w:val="Header"/>
          <w:jc w:val="right"/>
          <w:rPr>
            <w:rFonts w:ascii="Arial Narrow" w:hAnsi="Arial Narrow"/>
            <w:sz w:val="20"/>
            <w:szCs w:val="20"/>
          </w:rPr>
        </w:pPr>
        <w:r w:rsidRPr="00B47508">
          <w:rPr>
            <w:rFonts w:ascii="Arial Narrow" w:hAnsi="Arial Narrow"/>
            <w:sz w:val="20"/>
            <w:szCs w:val="20"/>
          </w:rPr>
          <w:fldChar w:fldCharType="begin"/>
        </w:r>
        <w:r w:rsidRPr="00B47508">
          <w:rPr>
            <w:rFonts w:ascii="Arial Narrow" w:hAnsi="Arial Narrow"/>
            <w:sz w:val="20"/>
            <w:szCs w:val="20"/>
          </w:rPr>
          <w:instrText xml:space="preserve"> PAGE   \* MERGEFORMAT </w:instrText>
        </w:r>
        <w:r w:rsidRPr="00B47508">
          <w:rPr>
            <w:rFonts w:ascii="Arial Narrow" w:hAnsi="Arial Narrow"/>
            <w:sz w:val="20"/>
            <w:szCs w:val="20"/>
          </w:rPr>
          <w:fldChar w:fldCharType="separate"/>
        </w:r>
        <w:r>
          <w:rPr>
            <w:rFonts w:ascii="Arial Narrow" w:hAnsi="Arial Narrow"/>
            <w:noProof/>
            <w:sz w:val="20"/>
            <w:szCs w:val="20"/>
          </w:rPr>
          <w:t>6</w:t>
        </w:r>
        <w:r w:rsidRPr="00B47508">
          <w:rPr>
            <w:rFonts w:ascii="Arial Narrow" w:hAnsi="Arial Narrow"/>
            <w:noProof/>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CD125D" w:rsidRDefault="00CD125D">
    <w:pPr>
      <w:pStyle w:val="Header"/>
    </w:pPr>
    <w:r>
      <w:rPr>
        <w:noProof/>
        <w:lang w:val="en-US" w:eastAsia="en-US"/>
      </w:rPr>
      <w:drawing>
        <wp:anchor distT="0" distB="0" distL="114300" distR="114300" simplePos="0" relativeHeight="251658240" behindDoc="0" locked="0" layoutInCell="1" allowOverlap="1" wp14:anchorId="74F38E8B" wp14:editId="28B8A198">
          <wp:simplePos x="0" y="0"/>
          <wp:positionH relativeFrom="column">
            <wp:posOffset>4984115</wp:posOffset>
          </wp:positionH>
          <wp:positionV relativeFrom="paragraph">
            <wp:posOffset>45085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87CDD"/>
    <w:multiLevelType w:val="hybridMultilevel"/>
    <w:tmpl w:val="906C2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63AF5"/>
    <w:multiLevelType w:val="hybridMultilevel"/>
    <w:tmpl w:val="18ACDFB0"/>
    <w:lvl w:ilvl="0" w:tplc="04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07893F2E"/>
    <w:multiLevelType w:val="multilevel"/>
    <w:tmpl w:val="CB7AB6D0"/>
    <w:lvl w:ilvl="0">
      <w:start w:val="1"/>
      <w:numFmt w:val="decimal"/>
      <w:lvlText w:val="%1"/>
      <w:lvlJc w:val="left"/>
      <w:pPr>
        <w:ind w:left="360" w:hanging="360"/>
      </w:pPr>
      <w:rPr>
        <w:rFonts w:cs="Times New Roman" w:hint="default"/>
        <w:color w:val="auto"/>
      </w:rPr>
    </w:lvl>
    <w:lvl w:ilvl="1">
      <w:start w:val="3"/>
      <w:numFmt w:val="decimal"/>
      <w:lvlText w:val="%1.%2"/>
      <w:lvlJc w:val="left"/>
      <w:pPr>
        <w:ind w:left="360" w:hanging="360"/>
      </w:pPr>
      <w:rPr>
        <w:rFonts w:cs="Times New Roman" w:hint="default"/>
        <w:color w:val="7030A0"/>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7DCC704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sz w:val="19"/>
        <w:szCs w:val="19"/>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B1B2C6D"/>
    <w:multiLevelType w:val="multilevel"/>
    <w:tmpl w:val="1F2A08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C04767"/>
    <w:multiLevelType w:val="hybridMultilevel"/>
    <w:tmpl w:val="02584050"/>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96680F"/>
    <w:multiLevelType w:val="multilevel"/>
    <w:tmpl w:val="B50064FA"/>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99909C4"/>
    <w:multiLevelType w:val="hybridMultilevel"/>
    <w:tmpl w:val="F4785F18"/>
    <w:lvl w:ilvl="0" w:tplc="961672FE">
      <w:start w:val="1"/>
      <w:numFmt w:val="lowerLetter"/>
      <w:lvlText w:val="%1)"/>
      <w:lvlJc w:val="left"/>
      <w:pPr>
        <w:ind w:left="720" w:hanging="360"/>
      </w:pPr>
      <w:rPr>
        <w:rFonts w:ascii="Tahoma" w:eastAsia="Calibr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793ECD"/>
    <w:multiLevelType w:val="hybridMultilevel"/>
    <w:tmpl w:val="9E76BEA6"/>
    <w:lvl w:ilvl="0" w:tplc="7D4ADC02">
      <w:start w:val="1"/>
      <w:numFmt w:val="decimal"/>
      <w:lvlText w:val="4.1.%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272D2"/>
    <w:multiLevelType w:val="multilevel"/>
    <w:tmpl w:val="793EC044"/>
    <w:lvl w:ilvl="0">
      <w:start w:val="4"/>
      <w:numFmt w:val="decimal"/>
      <w:lvlText w:val="%1"/>
      <w:lvlJc w:val="left"/>
      <w:pPr>
        <w:ind w:left="360" w:hanging="360"/>
      </w:pPr>
      <w:rPr>
        <w:rFonts w:hint="default"/>
        <w:b w:val="0"/>
        <w:color w:val="000000" w:themeColor="text1"/>
        <w:u w:val="none"/>
      </w:rPr>
    </w:lvl>
    <w:lvl w:ilvl="1">
      <w:start w:val="3"/>
      <w:numFmt w:val="decimal"/>
      <w:lvlText w:val="%1.%2"/>
      <w:lvlJc w:val="left"/>
      <w:pPr>
        <w:ind w:left="360" w:hanging="360"/>
      </w:pPr>
      <w:rPr>
        <w:rFonts w:hint="default"/>
        <w:b w:val="0"/>
        <w:color w:val="000000" w:themeColor="text1"/>
        <w:u w:val="none"/>
      </w:rPr>
    </w:lvl>
    <w:lvl w:ilvl="2">
      <w:start w:val="1"/>
      <w:numFmt w:val="decimal"/>
      <w:lvlText w:val="%1.%2.%3"/>
      <w:lvlJc w:val="left"/>
      <w:pPr>
        <w:ind w:left="720" w:hanging="720"/>
      </w:pPr>
      <w:rPr>
        <w:rFonts w:hint="default"/>
        <w:b w:val="0"/>
        <w:color w:val="000000" w:themeColor="text1"/>
        <w:u w:val="none"/>
      </w:rPr>
    </w:lvl>
    <w:lvl w:ilvl="3">
      <w:start w:val="1"/>
      <w:numFmt w:val="decimal"/>
      <w:lvlText w:val="%1.%2.%3.%4"/>
      <w:lvlJc w:val="left"/>
      <w:pPr>
        <w:ind w:left="720" w:hanging="720"/>
      </w:pPr>
      <w:rPr>
        <w:rFonts w:hint="default"/>
        <w:b w:val="0"/>
        <w:color w:val="000000" w:themeColor="text1"/>
        <w:u w:val="none"/>
      </w:rPr>
    </w:lvl>
    <w:lvl w:ilvl="4">
      <w:start w:val="1"/>
      <w:numFmt w:val="decimal"/>
      <w:lvlText w:val="%1.%2.%3.%4.%5"/>
      <w:lvlJc w:val="left"/>
      <w:pPr>
        <w:ind w:left="1080" w:hanging="1080"/>
      </w:pPr>
      <w:rPr>
        <w:rFonts w:hint="default"/>
        <w:b w:val="0"/>
        <w:color w:val="000000" w:themeColor="text1"/>
        <w:u w:val="none"/>
      </w:rPr>
    </w:lvl>
    <w:lvl w:ilvl="5">
      <w:start w:val="1"/>
      <w:numFmt w:val="decimal"/>
      <w:lvlText w:val="%1.%2.%3.%4.%5.%6"/>
      <w:lvlJc w:val="left"/>
      <w:pPr>
        <w:ind w:left="1080" w:hanging="1080"/>
      </w:pPr>
      <w:rPr>
        <w:rFonts w:hint="default"/>
        <w:b w:val="0"/>
        <w:color w:val="000000" w:themeColor="text1"/>
        <w:u w:val="none"/>
      </w:rPr>
    </w:lvl>
    <w:lvl w:ilvl="6">
      <w:start w:val="1"/>
      <w:numFmt w:val="decimal"/>
      <w:lvlText w:val="%1.%2.%3.%4.%5.%6.%7"/>
      <w:lvlJc w:val="left"/>
      <w:pPr>
        <w:ind w:left="1440" w:hanging="1440"/>
      </w:pPr>
      <w:rPr>
        <w:rFonts w:hint="default"/>
        <w:b w:val="0"/>
        <w:color w:val="000000" w:themeColor="text1"/>
        <w:u w:val="none"/>
      </w:rPr>
    </w:lvl>
    <w:lvl w:ilvl="7">
      <w:start w:val="1"/>
      <w:numFmt w:val="decimal"/>
      <w:lvlText w:val="%1.%2.%3.%4.%5.%6.%7.%8"/>
      <w:lvlJc w:val="left"/>
      <w:pPr>
        <w:ind w:left="1440" w:hanging="1440"/>
      </w:pPr>
      <w:rPr>
        <w:rFonts w:hint="default"/>
        <w:b w:val="0"/>
        <w:color w:val="000000" w:themeColor="text1"/>
        <w:u w:val="none"/>
      </w:rPr>
    </w:lvl>
    <w:lvl w:ilvl="8">
      <w:start w:val="1"/>
      <w:numFmt w:val="decimal"/>
      <w:lvlText w:val="%1.%2.%3.%4.%5.%6.%7.%8.%9"/>
      <w:lvlJc w:val="left"/>
      <w:pPr>
        <w:ind w:left="1800" w:hanging="1800"/>
      </w:pPr>
      <w:rPr>
        <w:rFonts w:hint="default"/>
        <w:b w:val="0"/>
        <w:color w:val="000000" w:themeColor="text1"/>
        <w:u w:val="none"/>
      </w:rPr>
    </w:lvl>
  </w:abstractNum>
  <w:abstractNum w:abstractNumId="10" w15:restartNumberingAfterBreak="0">
    <w:nsid w:val="2F7565A7"/>
    <w:multiLevelType w:val="multilevel"/>
    <w:tmpl w:val="0A1885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FFF1574"/>
    <w:multiLevelType w:val="hybridMultilevel"/>
    <w:tmpl w:val="5C8E31B0"/>
    <w:lvl w:ilvl="0" w:tplc="04090017">
      <w:start w:val="1"/>
      <w:numFmt w:val="lowerLetter"/>
      <w:lvlText w:val="%1)"/>
      <w:lvlJc w:val="left"/>
      <w:pPr>
        <w:ind w:left="5180" w:hanging="360"/>
      </w:pPr>
    </w:lvl>
    <w:lvl w:ilvl="1" w:tplc="04090019">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2" w15:restartNumberingAfterBreak="0">
    <w:nsid w:val="3B1E40B6"/>
    <w:multiLevelType w:val="hybridMultilevel"/>
    <w:tmpl w:val="BB74C968"/>
    <w:lvl w:ilvl="0" w:tplc="0409000B">
      <w:start w:val="1"/>
      <w:numFmt w:val="bullet"/>
      <w:lvlText w:val=""/>
      <w:lvlJc w:val="left"/>
      <w:pPr>
        <w:ind w:left="436" w:hanging="360"/>
      </w:pPr>
      <w:rPr>
        <w:rFonts w:ascii="Wingdings" w:hAnsi="Wingdings" w:hint="default"/>
      </w:rPr>
    </w:lvl>
    <w:lvl w:ilvl="1" w:tplc="3AFE9D26">
      <w:numFmt w:val="bullet"/>
      <w:lvlText w:val="-"/>
      <w:lvlJc w:val="left"/>
      <w:pPr>
        <w:ind w:left="1156" w:hanging="360"/>
      </w:pPr>
      <w:rPr>
        <w:rFonts w:ascii="Tahoma" w:eastAsia="Times New Roman" w:hAnsi="Tahoma" w:cs="Tahoma"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3" w15:restartNumberingAfterBreak="0">
    <w:nsid w:val="3C8C7AC8"/>
    <w:multiLevelType w:val="hybridMultilevel"/>
    <w:tmpl w:val="3EC0D6B4"/>
    <w:lvl w:ilvl="0" w:tplc="0FA0CCB2">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FBF3EB2"/>
    <w:multiLevelType w:val="hybridMultilevel"/>
    <w:tmpl w:val="91CE25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490B6160"/>
    <w:multiLevelType w:val="multilevel"/>
    <w:tmpl w:val="C5C8162E"/>
    <w:lvl w:ilvl="0">
      <w:start w:val="3"/>
      <w:numFmt w:val="decimal"/>
      <w:lvlText w:val="%1"/>
      <w:lvlJc w:val="left"/>
      <w:pPr>
        <w:ind w:left="435" w:hanging="435"/>
      </w:pPr>
      <w:rPr>
        <w:rFonts w:hint="default"/>
        <w:b w:val="0"/>
        <w:color w:val="000000" w:themeColor="text1"/>
        <w:u w:val="none"/>
      </w:rPr>
    </w:lvl>
    <w:lvl w:ilvl="1">
      <w:start w:val="2"/>
      <w:numFmt w:val="decimal"/>
      <w:lvlText w:val="%1.%2"/>
      <w:lvlJc w:val="left"/>
      <w:pPr>
        <w:ind w:left="435" w:hanging="435"/>
      </w:pPr>
      <w:rPr>
        <w:rFonts w:hint="default"/>
        <w:b w:val="0"/>
        <w:color w:val="000000" w:themeColor="text1"/>
        <w:u w:val="none"/>
      </w:rPr>
    </w:lvl>
    <w:lvl w:ilvl="2">
      <w:start w:val="1"/>
      <w:numFmt w:val="decimal"/>
      <w:lvlText w:val="%1.%2.%3"/>
      <w:lvlJc w:val="left"/>
      <w:pPr>
        <w:ind w:left="720" w:hanging="720"/>
      </w:pPr>
      <w:rPr>
        <w:rFonts w:hint="default"/>
        <w:b w:val="0"/>
        <w:color w:val="000000" w:themeColor="text1"/>
        <w:u w:val="none"/>
      </w:rPr>
    </w:lvl>
    <w:lvl w:ilvl="3">
      <w:start w:val="1"/>
      <w:numFmt w:val="decimal"/>
      <w:lvlText w:val="%1.%2.%3.%4"/>
      <w:lvlJc w:val="left"/>
      <w:pPr>
        <w:ind w:left="1080" w:hanging="1080"/>
      </w:pPr>
      <w:rPr>
        <w:rFonts w:hint="default"/>
        <w:b w:val="0"/>
        <w:color w:val="000000" w:themeColor="text1"/>
        <w:u w:val="none"/>
      </w:rPr>
    </w:lvl>
    <w:lvl w:ilvl="4">
      <w:start w:val="1"/>
      <w:numFmt w:val="decimal"/>
      <w:lvlText w:val="%1.%2.%3.%4.%5"/>
      <w:lvlJc w:val="left"/>
      <w:pPr>
        <w:ind w:left="1080" w:hanging="1080"/>
      </w:pPr>
      <w:rPr>
        <w:rFonts w:hint="default"/>
        <w:b w:val="0"/>
        <w:color w:val="000000" w:themeColor="text1"/>
        <w:u w:val="none"/>
      </w:rPr>
    </w:lvl>
    <w:lvl w:ilvl="5">
      <w:start w:val="1"/>
      <w:numFmt w:val="decimal"/>
      <w:lvlText w:val="%1.%2.%3.%4.%5.%6"/>
      <w:lvlJc w:val="left"/>
      <w:pPr>
        <w:ind w:left="1440" w:hanging="1440"/>
      </w:pPr>
      <w:rPr>
        <w:rFonts w:hint="default"/>
        <w:b w:val="0"/>
        <w:color w:val="000000" w:themeColor="text1"/>
        <w:u w:val="none"/>
      </w:rPr>
    </w:lvl>
    <w:lvl w:ilvl="6">
      <w:start w:val="1"/>
      <w:numFmt w:val="decimal"/>
      <w:lvlText w:val="%1.%2.%3.%4.%5.%6.%7"/>
      <w:lvlJc w:val="left"/>
      <w:pPr>
        <w:ind w:left="1440" w:hanging="1440"/>
      </w:pPr>
      <w:rPr>
        <w:rFonts w:hint="default"/>
        <w:b w:val="0"/>
        <w:color w:val="000000" w:themeColor="text1"/>
        <w:u w:val="none"/>
      </w:rPr>
    </w:lvl>
    <w:lvl w:ilvl="7">
      <w:start w:val="1"/>
      <w:numFmt w:val="decimal"/>
      <w:lvlText w:val="%1.%2.%3.%4.%5.%6.%7.%8"/>
      <w:lvlJc w:val="left"/>
      <w:pPr>
        <w:ind w:left="1800" w:hanging="1800"/>
      </w:pPr>
      <w:rPr>
        <w:rFonts w:hint="default"/>
        <w:b w:val="0"/>
        <w:color w:val="000000" w:themeColor="text1"/>
        <w:u w:val="none"/>
      </w:rPr>
    </w:lvl>
    <w:lvl w:ilvl="8">
      <w:start w:val="1"/>
      <w:numFmt w:val="decimal"/>
      <w:lvlText w:val="%1.%2.%3.%4.%5.%6.%7.%8.%9"/>
      <w:lvlJc w:val="left"/>
      <w:pPr>
        <w:ind w:left="1800" w:hanging="1800"/>
      </w:pPr>
      <w:rPr>
        <w:rFonts w:hint="default"/>
        <w:b w:val="0"/>
        <w:color w:val="000000" w:themeColor="text1"/>
        <w:u w:val="none"/>
      </w:rPr>
    </w:lvl>
  </w:abstractNum>
  <w:abstractNum w:abstractNumId="17" w15:restartNumberingAfterBreak="0">
    <w:nsid w:val="4C08188E"/>
    <w:multiLevelType w:val="multilevel"/>
    <w:tmpl w:val="8FFE9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E512FA4"/>
    <w:multiLevelType w:val="hybridMultilevel"/>
    <w:tmpl w:val="47DC1DBA"/>
    <w:lvl w:ilvl="0" w:tplc="8E8C0F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6340A4"/>
    <w:multiLevelType w:val="hybridMultilevel"/>
    <w:tmpl w:val="207ED490"/>
    <w:lvl w:ilvl="0" w:tplc="F7C018F8">
      <w:start w:val="1"/>
      <w:numFmt w:val="decimal"/>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3B767D8"/>
    <w:multiLevelType w:val="hybridMultilevel"/>
    <w:tmpl w:val="1DB40B5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59362C17"/>
    <w:multiLevelType w:val="hybridMultilevel"/>
    <w:tmpl w:val="9496A2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E3670"/>
    <w:multiLevelType w:val="hybridMultilevel"/>
    <w:tmpl w:val="52EA2A04"/>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3" w15:restartNumberingAfterBreak="0">
    <w:nsid w:val="5E5246B8"/>
    <w:multiLevelType w:val="multilevel"/>
    <w:tmpl w:val="815AC3A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207061"/>
    <w:multiLevelType w:val="hybridMultilevel"/>
    <w:tmpl w:val="54A0D688"/>
    <w:lvl w:ilvl="0" w:tplc="44724B3A">
      <w:start w:val="1"/>
      <w:numFmt w:val="lowerLetter"/>
      <w:lvlText w:val="%1)"/>
      <w:lvlJc w:val="left"/>
      <w:pPr>
        <w:ind w:left="1395" w:hanging="10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3335A9"/>
    <w:multiLevelType w:val="hybridMultilevel"/>
    <w:tmpl w:val="AF2E03EE"/>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AD438F"/>
    <w:multiLevelType w:val="hybridMultilevel"/>
    <w:tmpl w:val="EA546022"/>
    <w:lvl w:ilvl="0" w:tplc="AB847AA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52559F9"/>
    <w:multiLevelType w:val="hybridMultilevel"/>
    <w:tmpl w:val="E9E45012"/>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0" w15:restartNumberingAfterBreak="0">
    <w:nsid w:val="76376359"/>
    <w:multiLevelType w:val="multilevel"/>
    <w:tmpl w:val="30CEA46E"/>
    <w:lvl w:ilvl="0">
      <w:start w:val="3"/>
      <w:numFmt w:val="decimal"/>
      <w:lvlText w:val="%1"/>
      <w:lvlJc w:val="left"/>
      <w:pPr>
        <w:ind w:left="360" w:hanging="360"/>
      </w:pPr>
      <w:rPr>
        <w:rFonts w:hint="default"/>
      </w:rPr>
    </w:lvl>
    <w:lvl w:ilvl="1">
      <w:start w:val="5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63A5B5A"/>
    <w:multiLevelType w:val="hybridMultilevel"/>
    <w:tmpl w:val="E74CE140"/>
    <w:lvl w:ilvl="0" w:tplc="C33425F8">
      <w:start w:val="1"/>
      <w:numFmt w:val="bullet"/>
      <w:pStyle w:val="COEBullet"/>
      <w:lvlText w:val=""/>
      <w:lvlJc w:val="left"/>
      <w:pPr>
        <w:tabs>
          <w:tab w:val="num" w:pos="1071"/>
        </w:tabs>
        <w:ind w:left="1071" w:hanging="357"/>
      </w:pPr>
      <w:rPr>
        <w:rFonts w:ascii="ZapfDingbats" w:hAnsi="ZapfDingbats"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2" w15:restartNumberingAfterBreak="0">
    <w:nsid w:val="7EB64F1F"/>
    <w:multiLevelType w:val="hybridMultilevel"/>
    <w:tmpl w:val="F09C349E"/>
    <w:lvl w:ilvl="0" w:tplc="1902D414">
      <w:start w:val="1"/>
      <w:numFmt w:val="lowerLetter"/>
      <w:lvlText w:val="%1)"/>
      <w:lvlJc w:val="left"/>
      <w:pPr>
        <w:ind w:left="1494" w:hanging="360"/>
      </w:pPr>
      <w:rPr>
        <w:rFonts w:hint="default"/>
        <w:sz w:val="18"/>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10"/>
  </w:num>
  <w:num w:numId="2">
    <w:abstractNumId w:val="15"/>
  </w:num>
  <w:num w:numId="3">
    <w:abstractNumId w:val="26"/>
  </w:num>
  <w:num w:numId="4">
    <w:abstractNumId w:val="27"/>
  </w:num>
  <w:num w:numId="5">
    <w:abstractNumId w:val="3"/>
  </w:num>
  <w:num w:numId="6">
    <w:abstractNumId w:val="2"/>
  </w:num>
  <w:num w:numId="7">
    <w:abstractNumId w:val="11"/>
  </w:num>
  <w:num w:numId="8">
    <w:abstractNumId w:val="4"/>
  </w:num>
  <w:num w:numId="9">
    <w:abstractNumId w:val="31"/>
  </w:num>
  <w:num w:numId="10">
    <w:abstractNumId w:val="29"/>
  </w:num>
  <w:num w:numId="11">
    <w:abstractNumId w:val="22"/>
  </w:num>
  <w:num w:numId="12">
    <w:abstractNumId w:val="6"/>
  </w:num>
  <w:num w:numId="13">
    <w:abstractNumId w:val="32"/>
  </w:num>
  <w:num w:numId="14">
    <w:abstractNumId w:val="17"/>
  </w:num>
  <w:num w:numId="15">
    <w:abstractNumId w:val="30"/>
  </w:num>
  <w:num w:numId="16">
    <w:abstractNumId w:val="1"/>
  </w:num>
  <w:num w:numId="17">
    <w:abstractNumId w:val="0"/>
  </w:num>
  <w:num w:numId="18">
    <w:abstractNumId w:val="7"/>
  </w:num>
  <w:num w:numId="19">
    <w:abstractNumId w:val="14"/>
  </w:num>
  <w:num w:numId="20">
    <w:abstractNumId w:val="21"/>
  </w:num>
  <w:num w:numId="21">
    <w:abstractNumId w:val="13"/>
  </w:num>
  <w:num w:numId="22">
    <w:abstractNumId w:val="24"/>
  </w:num>
  <w:num w:numId="23">
    <w:abstractNumId w:val="5"/>
  </w:num>
  <w:num w:numId="24">
    <w:abstractNumId w:val="23"/>
  </w:num>
  <w:num w:numId="25">
    <w:abstractNumId w:val="16"/>
  </w:num>
  <w:num w:numId="26">
    <w:abstractNumId w:val="18"/>
  </w:num>
  <w:num w:numId="27">
    <w:abstractNumId w:val="25"/>
  </w:num>
  <w:num w:numId="28">
    <w:abstractNumId w:val="9"/>
  </w:num>
  <w:num w:numId="29">
    <w:abstractNumId w:val="8"/>
  </w:num>
  <w:num w:numId="30">
    <w:abstractNumId w:val="27"/>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2"/>
  </w:num>
  <w:num w:numId="35">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28DD"/>
    <w:rsid w:val="0001537A"/>
    <w:rsid w:val="00015DB4"/>
    <w:rsid w:val="00023949"/>
    <w:rsid w:val="000322D6"/>
    <w:rsid w:val="0003425B"/>
    <w:rsid w:val="00037A7D"/>
    <w:rsid w:val="00037DB8"/>
    <w:rsid w:val="0004179C"/>
    <w:rsid w:val="000478B8"/>
    <w:rsid w:val="00061F3E"/>
    <w:rsid w:val="00072FB8"/>
    <w:rsid w:val="00080AEE"/>
    <w:rsid w:val="00080CD5"/>
    <w:rsid w:val="0008106F"/>
    <w:rsid w:val="0008205C"/>
    <w:rsid w:val="000837E6"/>
    <w:rsid w:val="000841B9"/>
    <w:rsid w:val="00084509"/>
    <w:rsid w:val="000852FE"/>
    <w:rsid w:val="00087F6C"/>
    <w:rsid w:val="00093155"/>
    <w:rsid w:val="000966F4"/>
    <w:rsid w:val="000A0D8A"/>
    <w:rsid w:val="000A19C2"/>
    <w:rsid w:val="000B26A2"/>
    <w:rsid w:val="000B4274"/>
    <w:rsid w:val="000B5F22"/>
    <w:rsid w:val="000C3F9A"/>
    <w:rsid w:val="000C4D6D"/>
    <w:rsid w:val="000D3674"/>
    <w:rsid w:val="000D59EA"/>
    <w:rsid w:val="000E0285"/>
    <w:rsid w:val="000E2440"/>
    <w:rsid w:val="000E3E9A"/>
    <w:rsid w:val="000E59DC"/>
    <w:rsid w:val="000E5DF5"/>
    <w:rsid w:val="000F1520"/>
    <w:rsid w:val="000F18A2"/>
    <w:rsid w:val="000F3067"/>
    <w:rsid w:val="000F3CB2"/>
    <w:rsid w:val="000F448F"/>
    <w:rsid w:val="000F5561"/>
    <w:rsid w:val="00103895"/>
    <w:rsid w:val="00104170"/>
    <w:rsid w:val="001127B2"/>
    <w:rsid w:val="00113108"/>
    <w:rsid w:val="0011556A"/>
    <w:rsid w:val="00126183"/>
    <w:rsid w:val="0012667B"/>
    <w:rsid w:val="00127842"/>
    <w:rsid w:val="00127AB4"/>
    <w:rsid w:val="00135199"/>
    <w:rsid w:val="001359BE"/>
    <w:rsid w:val="0014098C"/>
    <w:rsid w:val="00150458"/>
    <w:rsid w:val="00150C0F"/>
    <w:rsid w:val="00160002"/>
    <w:rsid w:val="00160CE8"/>
    <w:rsid w:val="0016172B"/>
    <w:rsid w:val="00162598"/>
    <w:rsid w:val="0017018D"/>
    <w:rsid w:val="00173125"/>
    <w:rsid w:val="00183E4D"/>
    <w:rsid w:val="001849D2"/>
    <w:rsid w:val="001872B5"/>
    <w:rsid w:val="001910F6"/>
    <w:rsid w:val="0019283C"/>
    <w:rsid w:val="0019309A"/>
    <w:rsid w:val="001A207E"/>
    <w:rsid w:val="001A5371"/>
    <w:rsid w:val="001B0127"/>
    <w:rsid w:val="001B138A"/>
    <w:rsid w:val="001B7A25"/>
    <w:rsid w:val="001C063A"/>
    <w:rsid w:val="001C3E05"/>
    <w:rsid w:val="001C4BA2"/>
    <w:rsid w:val="001C6878"/>
    <w:rsid w:val="001D40AD"/>
    <w:rsid w:val="001D5926"/>
    <w:rsid w:val="001D6688"/>
    <w:rsid w:val="001E5424"/>
    <w:rsid w:val="001F0177"/>
    <w:rsid w:val="001F4B81"/>
    <w:rsid w:val="001F5A87"/>
    <w:rsid w:val="002003D7"/>
    <w:rsid w:val="002019A5"/>
    <w:rsid w:val="002111B3"/>
    <w:rsid w:val="002133FA"/>
    <w:rsid w:val="00213A16"/>
    <w:rsid w:val="00223781"/>
    <w:rsid w:val="00225B0D"/>
    <w:rsid w:val="00225FA7"/>
    <w:rsid w:val="00230B5C"/>
    <w:rsid w:val="002316F2"/>
    <w:rsid w:val="00231A62"/>
    <w:rsid w:val="002336A0"/>
    <w:rsid w:val="00233894"/>
    <w:rsid w:val="00240827"/>
    <w:rsid w:val="002420BA"/>
    <w:rsid w:val="002459D2"/>
    <w:rsid w:val="00251355"/>
    <w:rsid w:val="002541CF"/>
    <w:rsid w:val="00256C49"/>
    <w:rsid w:val="0026342E"/>
    <w:rsid w:val="00266619"/>
    <w:rsid w:val="002818A7"/>
    <w:rsid w:val="00290EAC"/>
    <w:rsid w:val="00293CBB"/>
    <w:rsid w:val="00294937"/>
    <w:rsid w:val="002A2C42"/>
    <w:rsid w:val="002A56A1"/>
    <w:rsid w:val="002B4786"/>
    <w:rsid w:val="002B52CC"/>
    <w:rsid w:val="002C6F98"/>
    <w:rsid w:val="002D471E"/>
    <w:rsid w:val="002D5425"/>
    <w:rsid w:val="002D5DC0"/>
    <w:rsid w:val="002E0260"/>
    <w:rsid w:val="002E3387"/>
    <w:rsid w:val="002E5606"/>
    <w:rsid w:val="002F51F9"/>
    <w:rsid w:val="002F5A8E"/>
    <w:rsid w:val="002F631F"/>
    <w:rsid w:val="002F6A7C"/>
    <w:rsid w:val="00300098"/>
    <w:rsid w:val="00311B46"/>
    <w:rsid w:val="00320711"/>
    <w:rsid w:val="003225BB"/>
    <w:rsid w:val="0032345F"/>
    <w:rsid w:val="00330198"/>
    <w:rsid w:val="00332AF4"/>
    <w:rsid w:val="003347E8"/>
    <w:rsid w:val="0034681E"/>
    <w:rsid w:val="00350F4E"/>
    <w:rsid w:val="0035108E"/>
    <w:rsid w:val="003565A5"/>
    <w:rsid w:val="00361219"/>
    <w:rsid w:val="00362CA7"/>
    <w:rsid w:val="00366A14"/>
    <w:rsid w:val="003705A6"/>
    <w:rsid w:val="003712F2"/>
    <w:rsid w:val="00371509"/>
    <w:rsid w:val="00375258"/>
    <w:rsid w:val="003840F5"/>
    <w:rsid w:val="00386026"/>
    <w:rsid w:val="0039258A"/>
    <w:rsid w:val="00394B2C"/>
    <w:rsid w:val="003A0F5F"/>
    <w:rsid w:val="003B1C2E"/>
    <w:rsid w:val="003B2741"/>
    <w:rsid w:val="003B2E7E"/>
    <w:rsid w:val="003B4914"/>
    <w:rsid w:val="003C1D13"/>
    <w:rsid w:val="003C38A7"/>
    <w:rsid w:val="003D29BE"/>
    <w:rsid w:val="003D7A54"/>
    <w:rsid w:val="003E2255"/>
    <w:rsid w:val="003E2D15"/>
    <w:rsid w:val="003E2D84"/>
    <w:rsid w:val="003E6D30"/>
    <w:rsid w:val="003F05B7"/>
    <w:rsid w:val="003F2595"/>
    <w:rsid w:val="003F5956"/>
    <w:rsid w:val="003F7D5B"/>
    <w:rsid w:val="00400DF8"/>
    <w:rsid w:val="004020C0"/>
    <w:rsid w:val="00402529"/>
    <w:rsid w:val="004073BF"/>
    <w:rsid w:val="004121E2"/>
    <w:rsid w:val="0041444F"/>
    <w:rsid w:val="00415503"/>
    <w:rsid w:val="00417929"/>
    <w:rsid w:val="00420E9A"/>
    <w:rsid w:val="00432F42"/>
    <w:rsid w:val="00433A59"/>
    <w:rsid w:val="00433B75"/>
    <w:rsid w:val="00437926"/>
    <w:rsid w:val="00441D52"/>
    <w:rsid w:val="004470B4"/>
    <w:rsid w:val="0045529F"/>
    <w:rsid w:val="00456407"/>
    <w:rsid w:val="00456F44"/>
    <w:rsid w:val="0046282E"/>
    <w:rsid w:val="0046469D"/>
    <w:rsid w:val="004702E7"/>
    <w:rsid w:val="0047031B"/>
    <w:rsid w:val="004807B7"/>
    <w:rsid w:val="004874F6"/>
    <w:rsid w:val="00487967"/>
    <w:rsid w:val="00487FFD"/>
    <w:rsid w:val="00490018"/>
    <w:rsid w:val="00490D97"/>
    <w:rsid w:val="00492214"/>
    <w:rsid w:val="00494C86"/>
    <w:rsid w:val="00494D98"/>
    <w:rsid w:val="00495856"/>
    <w:rsid w:val="00497AEE"/>
    <w:rsid w:val="004A3080"/>
    <w:rsid w:val="004A6782"/>
    <w:rsid w:val="004B0F2D"/>
    <w:rsid w:val="004B2022"/>
    <w:rsid w:val="004B3F9D"/>
    <w:rsid w:val="004C3551"/>
    <w:rsid w:val="004C6F59"/>
    <w:rsid w:val="004D084E"/>
    <w:rsid w:val="004E1F03"/>
    <w:rsid w:val="004E3FB5"/>
    <w:rsid w:val="004E67E1"/>
    <w:rsid w:val="004E796F"/>
    <w:rsid w:val="004E7A45"/>
    <w:rsid w:val="004E7D01"/>
    <w:rsid w:val="004F2CFB"/>
    <w:rsid w:val="004F71A4"/>
    <w:rsid w:val="0050684E"/>
    <w:rsid w:val="005144E0"/>
    <w:rsid w:val="00523268"/>
    <w:rsid w:val="00527592"/>
    <w:rsid w:val="0053184A"/>
    <w:rsid w:val="00531A42"/>
    <w:rsid w:val="0053377B"/>
    <w:rsid w:val="00542FEE"/>
    <w:rsid w:val="00550849"/>
    <w:rsid w:val="00555B11"/>
    <w:rsid w:val="005667BA"/>
    <w:rsid w:val="00566A81"/>
    <w:rsid w:val="00567F3E"/>
    <w:rsid w:val="00580475"/>
    <w:rsid w:val="00582759"/>
    <w:rsid w:val="005840ED"/>
    <w:rsid w:val="005845C2"/>
    <w:rsid w:val="00590EDA"/>
    <w:rsid w:val="0059151D"/>
    <w:rsid w:val="005A4B59"/>
    <w:rsid w:val="005A6386"/>
    <w:rsid w:val="005A6974"/>
    <w:rsid w:val="005B0752"/>
    <w:rsid w:val="005B17CB"/>
    <w:rsid w:val="005C5D6E"/>
    <w:rsid w:val="005D7E8E"/>
    <w:rsid w:val="005E2710"/>
    <w:rsid w:val="005E2781"/>
    <w:rsid w:val="005F0F4C"/>
    <w:rsid w:val="005F31EE"/>
    <w:rsid w:val="005F4D6F"/>
    <w:rsid w:val="005F65E7"/>
    <w:rsid w:val="00611175"/>
    <w:rsid w:val="00613313"/>
    <w:rsid w:val="006232B4"/>
    <w:rsid w:val="006266B6"/>
    <w:rsid w:val="006426F7"/>
    <w:rsid w:val="00647C28"/>
    <w:rsid w:val="0065339B"/>
    <w:rsid w:val="00653BB6"/>
    <w:rsid w:val="006558F9"/>
    <w:rsid w:val="00660256"/>
    <w:rsid w:val="0066210A"/>
    <w:rsid w:val="00662182"/>
    <w:rsid w:val="00662FF0"/>
    <w:rsid w:val="006717A7"/>
    <w:rsid w:val="0067529C"/>
    <w:rsid w:val="006771B6"/>
    <w:rsid w:val="00680325"/>
    <w:rsid w:val="006832F7"/>
    <w:rsid w:val="00683862"/>
    <w:rsid w:val="00687D63"/>
    <w:rsid w:val="006912CB"/>
    <w:rsid w:val="006A2AD4"/>
    <w:rsid w:val="006A51F8"/>
    <w:rsid w:val="006A750B"/>
    <w:rsid w:val="006A7F07"/>
    <w:rsid w:val="006B14F0"/>
    <w:rsid w:val="006B2D7D"/>
    <w:rsid w:val="006B4C46"/>
    <w:rsid w:val="006B5CAE"/>
    <w:rsid w:val="006B71A1"/>
    <w:rsid w:val="006C7D58"/>
    <w:rsid w:val="006D00AF"/>
    <w:rsid w:val="006D3613"/>
    <w:rsid w:val="006D78F7"/>
    <w:rsid w:val="006E09FC"/>
    <w:rsid w:val="006E0CCF"/>
    <w:rsid w:val="006F040B"/>
    <w:rsid w:val="006F044B"/>
    <w:rsid w:val="00711683"/>
    <w:rsid w:val="00711B7F"/>
    <w:rsid w:val="00714D53"/>
    <w:rsid w:val="0072200B"/>
    <w:rsid w:val="00732180"/>
    <w:rsid w:val="007332D8"/>
    <w:rsid w:val="00743F00"/>
    <w:rsid w:val="00747ADB"/>
    <w:rsid w:val="00751959"/>
    <w:rsid w:val="007535ED"/>
    <w:rsid w:val="007544EF"/>
    <w:rsid w:val="007556CC"/>
    <w:rsid w:val="0075705D"/>
    <w:rsid w:val="00762290"/>
    <w:rsid w:val="00762726"/>
    <w:rsid w:val="00764810"/>
    <w:rsid w:val="00766341"/>
    <w:rsid w:val="00766CF1"/>
    <w:rsid w:val="007708A7"/>
    <w:rsid w:val="00780BD0"/>
    <w:rsid w:val="007860E1"/>
    <w:rsid w:val="007867C0"/>
    <w:rsid w:val="0079040A"/>
    <w:rsid w:val="00790DB6"/>
    <w:rsid w:val="00791E04"/>
    <w:rsid w:val="00792B49"/>
    <w:rsid w:val="007960C5"/>
    <w:rsid w:val="007A75E0"/>
    <w:rsid w:val="007B0925"/>
    <w:rsid w:val="007B795C"/>
    <w:rsid w:val="007C267B"/>
    <w:rsid w:val="007C4BED"/>
    <w:rsid w:val="007D46B2"/>
    <w:rsid w:val="007D4A91"/>
    <w:rsid w:val="007E335A"/>
    <w:rsid w:val="007E3BF6"/>
    <w:rsid w:val="007E4D47"/>
    <w:rsid w:val="007E7806"/>
    <w:rsid w:val="007F2725"/>
    <w:rsid w:val="007F361D"/>
    <w:rsid w:val="007F472C"/>
    <w:rsid w:val="007F79F8"/>
    <w:rsid w:val="00805318"/>
    <w:rsid w:val="00806CD2"/>
    <w:rsid w:val="00810D55"/>
    <w:rsid w:val="00812B47"/>
    <w:rsid w:val="00812FBB"/>
    <w:rsid w:val="00821937"/>
    <w:rsid w:val="0082549E"/>
    <w:rsid w:val="00826BA5"/>
    <w:rsid w:val="00826C49"/>
    <w:rsid w:val="0083377F"/>
    <w:rsid w:val="00840C1E"/>
    <w:rsid w:val="00847F47"/>
    <w:rsid w:val="00856710"/>
    <w:rsid w:val="0085784E"/>
    <w:rsid w:val="00860FEB"/>
    <w:rsid w:val="008628C7"/>
    <w:rsid w:val="00863B8C"/>
    <w:rsid w:val="008713A9"/>
    <w:rsid w:val="00873212"/>
    <w:rsid w:val="00883C2D"/>
    <w:rsid w:val="008871ED"/>
    <w:rsid w:val="00887B2A"/>
    <w:rsid w:val="00890F8A"/>
    <w:rsid w:val="00892D73"/>
    <w:rsid w:val="008A486B"/>
    <w:rsid w:val="008A7650"/>
    <w:rsid w:val="008B37A2"/>
    <w:rsid w:val="008B3EEE"/>
    <w:rsid w:val="008B6BE9"/>
    <w:rsid w:val="008B6FDD"/>
    <w:rsid w:val="008C09DB"/>
    <w:rsid w:val="008C754F"/>
    <w:rsid w:val="008D113B"/>
    <w:rsid w:val="008D3220"/>
    <w:rsid w:val="008E0AD9"/>
    <w:rsid w:val="008F2664"/>
    <w:rsid w:val="008F2DBD"/>
    <w:rsid w:val="008F3844"/>
    <w:rsid w:val="008F3D21"/>
    <w:rsid w:val="008F51A7"/>
    <w:rsid w:val="00901465"/>
    <w:rsid w:val="00901C1A"/>
    <w:rsid w:val="00904B93"/>
    <w:rsid w:val="009058FD"/>
    <w:rsid w:val="00907AE7"/>
    <w:rsid w:val="009214B5"/>
    <w:rsid w:val="0093185B"/>
    <w:rsid w:val="0094049E"/>
    <w:rsid w:val="0095095F"/>
    <w:rsid w:val="00951F65"/>
    <w:rsid w:val="00956F45"/>
    <w:rsid w:val="009628F4"/>
    <w:rsid w:val="0097037F"/>
    <w:rsid w:val="0097119A"/>
    <w:rsid w:val="00973EF1"/>
    <w:rsid w:val="0098229E"/>
    <w:rsid w:val="009834FA"/>
    <w:rsid w:val="00983822"/>
    <w:rsid w:val="00987924"/>
    <w:rsid w:val="00987B83"/>
    <w:rsid w:val="00990987"/>
    <w:rsid w:val="009A100B"/>
    <w:rsid w:val="009A1452"/>
    <w:rsid w:val="009A1550"/>
    <w:rsid w:val="009A5B27"/>
    <w:rsid w:val="009B1B99"/>
    <w:rsid w:val="009B76BE"/>
    <w:rsid w:val="009D290D"/>
    <w:rsid w:val="009E0C9B"/>
    <w:rsid w:val="009E4346"/>
    <w:rsid w:val="009E55DF"/>
    <w:rsid w:val="009F32D6"/>
    <w:rsid w:val="009F49A6"/>
    <w:rsid w:val="009F5764"/>
    <w:rsid w:val="009F6493"/>
    <w:rsid w:val="00A00374"/>
    <w:rsid w:val="00A01BC9"/>
    <w:rsid w:val="00A0376A"/>
    <w:rsid w:val="00A06007"/>
    <w:rsid w:val="00A12241"/>
    <w:rsid w:val="00A21ED2"/>
    <w:rsid w:val="00A220B0"/>
    <w:rsid w:val="00A30FC9"/>
    <w:rsid w:val="00A34538"/>
    <w:rsid w:val="00A40899"/>
    <w:rsid w:val="00A45212"/>
    <w:rsid w:val="00A502EC"/>
    <w:rsid w:val="00A51EDA"/>
    <w:rsid w:val="00A535BA"/>
    <w:rsid w:val="00A53BF2"/>
    <w:rsid w:val="00A65785"/>
    <w:rsid w:val="00A675CC"/>
    <w:rsid w:val="00A74C73"/>
    <w:rsid w:val="00A77DE0"/>
    <w:rsid w:val="00A825F8"/>
    <w:rsid w:val="00A8461F"/>
    <w:rsid w:val="00A85379"/>
    <w:rsid w:val="00A95F1C"/>
    <w:rsid w:val="00A96A37"/>
    <w:rsid w:val="00AA0C25"/>
    <w:rsid w:val="00AA1957"/>
    <w:rsid w:val="00AA2B1A"/>
    <w:rsid w:val="00AA7B01"/>
    <w:rsid w:val="00AB03AB"/>
    <w:rsid w:val="00AB13EF"/>
    <w:rsid w:val="00AB1B8D"/>
    <w:rsid w:val="00AC0A65"/>
    <w:rsid w:val="00AC4563"/>
    <w:rsid w:val="00AD0308"/>
    <w:rsid w:val="00AD33C7"/>
    <w:rsid w:val="00AD423A"/>
    <w:rsid w:val="00AD5E4A"/>
    <w:rsid w:val="00AE2A99"/>
    <w:rsid w:val="00AE5507"/>
    <w:rsid w:val="00AE797E"/>
    <w:rsid w:val="00AF2184"/>
    <w:rsid w:val="00AF51B5"/>
    <w:rsid w:val="00B017DB"/>
    <w:rsid w:val="00B018FC"/>
    <w:rsid w:val="00B036FF"/>
    <w:rsid w:val="00B06935"/>
    <w:rsid w:val="00B11F35"/>
    <w:rsid w:val="00B14D5F"/>
    <w:rsid w:val="00B21BA4"/>
    <w:rsid w:val="00B221A3"/>
    <w:rsid w:val="00B2354B"/>
    <w:rsid w:val="00B242A3"/>
    <w:rsid w:val="00B30098"/>
    <w:rsid w:val="00B3135A"/>
    <w:rsid w:val="00B43A63"/>
    <w:rsid w:val="00B47508"/>
    <w:rsid w:val="00B50164"/>
    <w:rsid w:val="00B5712C"/>
    <w:rsid w:val="00B60F30"/>
    <w:rsid w:val="00B653B9"/>
    <w:rsid w:val="00B6793C"/>
    <w:rsid w:val="00B72357"/>
    <w:rsid w:val="00B74DC5"/>
    <w:rsid w:val="00BA18E5"/>
    <w:rsid w:val="00BA355F"/>
    <w:rsid w:val="00BA535D"/>
    <w:rsid w:val="00BB11AE"/>
    <w:rsid w:val="00BB66CF"/>
    <w:rsid w:val="00BC4242"/>
    <w:rsid w:val="00BD2546"/>
    <w:rsid w:val="00BD428B"/>
    <w:rsid w:val="00BD671C"/>
    <w:rsid w:val="00BD6B89"/>
    <w:rsid w:val="00BE0F5B"/>
    <w:rsid w:val="00BE13D6"/>
    <w:rsid w:val="00BE2F43"/>
    <w:rsid w:val="00BE33D8"/>
    <w:rsid w:val="00BE728C"/>
    <w:rsid w:val="00BF0EF7"/>
    <w:rsid w:val="00BF2766"/>
    <w:rsid w:val="00C029E4"/>
    <w:rsid w:val="00C07F6F"/>
    <w:rsid w:val="00C10540"/>
    <w:rsid w:val="00C11F6F"/>
    <w:rsid w:val="00C12D50"/>
    <w:rsid w:val="00C143D1"/>
    <w:rsid w:val="00C16967"/>
    <w:rsid w:val="00C20349"/>
    <w:rsid w:val="00C20832"/>
    <w:rsid w:val="00C30B4D"/>
    <w:rsid w:val="00C35F97"/>
    <w:rsid w:val="00C4103C"/>
    <w:rsid w:val="00C5327B"/>
    <w:rsid w:val="00C53AF9"/>
    <w:rsid w:val="00C57EAD"/>
    <w:rsid w:val="00C63C98"/>
    <w:rsid w:val="00C674A5"/>
    <w:rsid w:val="00C73C2F"/>
    <w:rsid w:val="00C73ED8"/>
    <w:rsid w:val="00C7643B"/>
    <w:rsid w:val="00C81B85"/>
    <w:rsid w:val="00C8260C"/>
    <w:rsid w:val="00C8316F"/>
    <w:rsid w:val="00C8799D"/>
    <w:rsid w:val="00CA4416"/>
    <w:rsid w:val="00CA6E6F"/>
    <w:rsid w:val="00CB7A14"/>
    <w:rsid w:val="00CD04A7"/>
    <w:rsid w:val="00CD061B"/>
    <w:rsid w:val="00CD125D"/>
    <w:rsid w:val="00CD6209"/>
    <w:rsid w:val="00CE0F61"/>
    <w:rsid w:val="00CE4E5E"/>
    <w:rsid w:val="00CE58F8"/>
    <w:rsid w:val="00CF1FB2"/>
    <w:rsid w:val="00CF4DB5"/>
    <w:rsid w:val="00CF59FB"/>
    <w:rsid w:val="00CF64A3"/>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1BA1"/>
    <w:rsid w:val="00D52157"/>
    <w:rsid w:val="00D5261C"/>
    <w:rsid w:val="00D5513E"/>
    <w:rsid w:val="00D6731D"/>
    <w:rsid w:val="00D73100"/>
    <w:rsid w:val="00D90F8E"/>
    <w:rsid w:val="00DB5EBB"/>
    <w:rsid w:val="00DC3F97"/>
    <w:rsid w:val="00DC4837"/>
    <w:rsid w:val="00DD4C16"/>
    <w:rsid w:val="00DE0239"/>
    <w:rsid w:val="00DE3D31"/>
    <w:rsid w:val="00E00310"/>
    <w:rsid w:val="00E0039F"/>
    <w:rsid w:val="00E045AD"/>
    <w:rsid w:val="00E049B6"/>
    <w:rsid w:val="00E05457"/>
    <w:rsid w:val="00E05C41"/>
    <w:rsid w:val="00E0771D"/>
    <w:rsid w:val="00E11E01"/>
    <w:rsid w:val="00E1471B"/>
    <w:rsid w:val="00E160F4"/>
    <w:rsid w:val="00E16762"/>
    <w:rsid w:val="00E17F6A"/>
    <w:rsid w:val="00E22FD7"/>
    <w:rsid w:val="00E2323F"/>
    <w:rsid w:val="00E308C4"/>
    <w:rsid w:val="00E32627"/>
    <w:rsid w:val="00E41727"/>
    <w:rsid w:val="00E4398A"/>
    <w:rsid w:val="00E44537"/>
    <w:rsid w:val="00E44D5F"/>
    <w:rsid w:val="00E56FDA"/>
    <w:rsid w:val="00E57189"/>
    <w:rsid w:val="00E6373B"/>
    <w:rsid w:val="00E6464C"/>
    <w:rsid w:val="00E727AF"/>
    <w:rsid w:val="00E81D73"/>
    <w:rsid w:val="00E90DC4"/>
    <w:rsid w:val="00E9309D"/>
    <w:rsid w:val="00E93ADA"/>
    <w:rsid w:val="00E93D78"/>
    <w:rsid w:val="00E94437"/>
    <w:rsid w:val="00EA0903"/>
    <w:rsid w:val="00EA6641"/>
    <w:rsid w:val="00EB550D"/>
    <w:rsid w:val="00EB6C90"/>
    <w:rsid w:val="00EC08A1"/>
    <w:rsid w:val="00EC479D"/>
    <w:rsid w:val="00ED2ADB"/>
    <w:rsid w:val="00EE1D09"/>
    <w:rsid w:val="00EE7240"/>
    <w:rsid w:val="00EF0530"/>
    <w:rsid w:val="00EF246E"/>
    <w:rsid w:val="00EF66B8"/>
    <w:rsid w:val="00F00AEC"/>
    <w:rsid w:val="00F130D7"/>
    <w:rsid w:val="00F17C76"/>
    <w:rsid w:val="00F21315"/>
    <w:rsid w:val="00F23365"/>
    <w:rsid w:val="00F25459"/>
    <w:rsid w:val="00F26952"/>
    <w:rsid w:val="00F270C4"/>
    <w:rsid w:val="00F30E47"/>
    <w:rsid w:val="00F50F2D"/>
    <w:rsid w:val="00F56682"/>
    <w:rsid w:val="00F57BB6"/>
    <w:rsid w:val="00F57EC4"/>
    <w:rsid w:val="00F7148B"/>
    <w:rsid w:val="00F742F2"/>
    <w:rsid w:val="00F74BF3"/>
    <w:rsid w:val="00F77E7D"/>
    <w:rsid w:val="00F84B26"/>
    <w:rsid w:val="00FA7021"/>
    <w:rsid w:val="00FA70E6"/>
    <w:rsid w:val="00FB168A"/>
    <w:rsid w:val="00FC08DE"/>
    <w:rsid w:val="00FC3F2E"/>
    <w:rsid w:val="00FC453F"/>
    <w:rsid w:val="00FC6ECA"/>
    <w:rsid w:val="00FC72C5"/>
    <w:rsid w:val="00FC7A03"/>
    <w:rsid w:val="00FC7E0E"/>
    <w:rsid w:val="00FD4486"/>
    <w:rsid w:val="00FE1164"/>
    <w:rsid w:val="00FE19D4"/>
    <w:rsid w:val="00FE4C32"/>
    <w:rsid w:val="00FE4FEF"/>
    <w:rsid w:val="00FF0909"/>
    <w:rsid w:val="00FF2EAD"/>
    <w:rsid w:val="00FF40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DE6B3FCF-600E-432A-82D0-B2532E41A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3"/>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semiHidden/>
    <w:unhideWhenUsed/>
    <w:rsid w:val="00E17F6A"/>
    <w:rPr>
      <w:sz w:val="20"/>
      <w:szCs w:val="20"/>
    </w:rPr>
  </w:style>
  <w:style w:type="character" w:customStyle="1" w:styleId="FootnoteTextChar">
    <w:name w:val="Footnote Text Char"/>
    <w:link w:val="FootnoteText"/>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paragraph" w:customStyle="1" w:styleId="CharCharCarCharCarCharCarCharCarChar">
    <w:name w:val="Char Char Car Char Car Char Car Char Car Char"/>
    <w:basedOn w:val="Normal"/>
    <w:rsid w:val="00901465"/>
    <w:pPr>
      <w:autoSpaceDE w:val="0"/>
      <w:autoSpaceDN w:val="0"/>
      <w:spacing w:after="160" w:line="240" w:lineRule="exact"/>
    </w:pPr>
    <w:rPr>
      <w:sz w:val="20"/>
      <w:szCs w:val="20"/>
      <w:lang w:val="en-US" w:eastAsia="en-US"/>
    </w:rPr>
  </w:style>
  <w:style w:type="paragraph" w:customStyle="1" w:styleId="COEHeading3">
    <w:name w:val="COE_Heading3"/>
    <w:basedOn w:val="Normal"/>
    <w:rsid w:val="00901465"/>
    <w:pPr>
      <w:autoSpaceDE w:val="0"/>
      <w:autoSpaceDN w:val="0"/>
    </w:pPr>
    <w:rPr>
      <w:rFonts w:ascii="Times New Roman" w:hAnsi="Times New Roman" w:cs="Times New Roman"/>
      <w:b/>
      <w:sz w:val="24"/>
      <w:szCs w:val="24"/>
      <w:lang w:val="fr-FR" w:eastAsia="fr-FR"/>
    </w:rPr>
  </w:style>
  <w:style w:type="paragraph" w:customStyle="1" w:styleId="COEBullet">
    <w:name w:val="COE_Bullet"/>
    <w:basedOn w:val="Normal"/>
    <w:link w:val="COEBulletCar"/>
    <w:rsid w:val="008C09DB"/>
    <w:pPr>
      <w:numPr>
        <w:numId w:val="9"/>
      </w:numPr>
      <w:spacing w:before="20" w:after="120"/>
      <w:jc w:val="both"/>
    </w:pPr>
    <w:rPr>
      <w:rFonts w:ascii="Verdana" w:hAnsi="Verdana" w:cs="Times New Roman"/>
      <w:sz w:val="20"/>
      <w:szCs w:val="24"/>
      <w:lang w:val="fr-FR" w:eastAsia="fr-FR"/>
    </w:rPr>
  </w:style>
  <w:style w:type="character" w:customStyle="1" w:styleId="COEBulletCar">
    <w:name w:val="COE_Bullet Car"/>
    <w:link w:val="COEBullet"/>
    <w:rsid w:val="008C09DB"/>
    <w:rPr>
      <w:rFonts w:ascii="Verdana" w:hAnsi="Verdana"/>
      <w:szCs w:val="24"/>
      <w:lang w:val="fr-FR" w:eastAsia="fr-FR"/>
    </w:rPr>
  </w:style>
  <w:style w:type="paragraph" w:customStyle="1" w:styleId="CharCharCarCharCarCharCarCharCarChar0">
    <w:name w:val="Char Char Car Char Car Char Car Char Car Char"/>
    <w:basedOn w:val="Normal"/>
    <w:rsid w:val="00FC08DE"/>
    <w:pPr>
      <w:autoSpaceDE w:val="0"/>
      <w:autoSpaceDN w:val="0"/>
      <w:spacing w:after="160" w:line="240" w:lineRule="exact"/>
    </w:pPr>
    <w:rPr>
      <w:sz w:val="20"/>
      <w:szCs w:val="20"/>
      <w:lang w:val="en-US" w:eastAsia="en-US"/>
    </w:rPr>
  </w:style>
  <w:style w:type="paragraph" w:customStyle="1" w:styleId="Default">
    <w:name w:val="Default"/>
    <w:rsid w:val="00490D97"/>
    <w:pPr>
      <w:autoSpaceDE w:val="0"/>
      <w:autoSpaceDN w:val="0"/>
      <w:adjustRightInd w:val="0"/>
    </w:pPr>
    <w:rPr>
      <w:rFonts w:ascii="Arial" w:hAnsi="Arial" w:cs="Arial"/>
      <w:color w:val="000000"/>
      <w:sz w:val="24"/>
      <w:szCs w:val="24"/>
    </w:rPr>
  </w:style>
  <w:style w:type="paragraph" w:customStyle="1" w:styleId="CharCharCarCharCarCharCarCharCarChar1">
    <w:name w:val="Char Char Car Char Car Char Car Char Car Char"/>
    <w:basedOn w:val="Normal"/>
    <w:rsid w:val="00BF2766"/>
    <w:pPr>
      <w:autoSpaceDE w:val="0"/>
      <w:autoSpaceDN w:val="0"/>
      <w:spacing w:after="160" w:line="240" w:lineRule="exact"/>
    </w:pPr>
    <w:rPr>
      <w:sz w:val="20"/>
      <w:szCs w:val="20"/>
      <w:lang w:val="en-US" w:eastAsia="en-US"/>
    </w:rPr>
  </w:style>
  <w:style w:type="character" w:customStyle="1" w:styleId="Style71">
    <w:name w:val="Style71"/>
    <w:basedOn w:val="DefaultParagraphFont"/>
    <w:uiPriority w:val="1"/>
    <w:rsid w:val="000C3F9A"/>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494300135">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596668999">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720856163">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GI.Justice.Reform.Unit1@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cm/Pages/result_details.aspx?ObjectId=09000016805ceb3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162817D07724828B694954E3C06945D"/>
        <w:category>
          <w:name w:val="General"/>
          <w:gallery w:val="placeholder"/>
        </w:category>
        <w:types>
          <w:type w:val="bbPlcHdr"/>
        </w:types>
        <w:behaviors>
          <w:behavior w:val="content"/>
        </w:behaviors>
        <w:guid w:val="{CA9266A6-A067-498B-AC2C-220F56761A77}"/>
      </w:docPartPr>
      <w:docPartBody>
        <w:p w:rsidR="00476CA0" w:rsidRDefault="00D80A3F" w:rsidP="00D80A3F">
          <w:pPr>
            <w:pStyle w:val="9162817D07724828B694954E3C06945D"/>
          </w:pPr>
          <w:r>
            <w:rPr>
              <w:rStyle w:val="PlaceholderText"/>
            </w:rPr>
            <w:t>Click or tap here to enter text.</w:t>
          </w:r>
        </w:p>
      </w:docPartBody>
    </w:docPart>
    <w:docPart>
      <w:docPartPr>
        <w:name w:val="1AB2BB091FD04D89BD69733D1019E566"/>
        <w:category>
          <w:name w:val="General"/>
          <w:gallery w:val="placeholder"/>
        </w:category>
        <w:types>
          <w:type w:val="bbPlcHdr"/>
        </w:types>
        <w:behaviors>
          <w:behavior w:val="content"/>
        </w:behaviors>
        <w:guid w:val="{3792A322-9487-40F0-8ABF-AD42723792FD}"/>
      </w:docPartPr>
      <w:docPartBody>
        <w:p w:rsidR="00D42FB5" w:rsidRDefault="00856032" w:rsidP="00856032">
          <w:pPr>
            <w:pStyle w:val="1AB2BB091FD04D89BD69733D1019E566"/>
          </w:pPr>
          <w:r w:rsidRPr="00456161">
            <w:rPr>
              <w:rStyle w:val="PlaceholderText"/>
              <w:rFonts w:ascii="Tahoma" w:hAnsi="Tahoma" w:cs="Tahoma"/>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3F"/>
    <w:rsid w:val="00126B2A"/>
    <w:rsid w:val="00144EDA"/>
    <w:rsid w:val="00303E25"/>
    <w:rsid w:val="003E6A89"/>
    <w:rsid w:val="00476CA0"/>
    <w:rsid w:val="005005F0"/>
    <w:rsid w:val="00856032"/>
    <w:rsid w:val="009C1BD3"/>
    <w:rsid w:val="00B11474"/>
    <w:rsid w:val="00D42FB5"/>
    <w:rsid w:val="00D80A3F"/>
    <w:rsid w:val="00ED2DC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56032"/>
    <w:rPr>
      <w:color w:val="808080"/>
    </w:rPr>
  </w:style>
  <w:style w:type="paragraph" w:customStyle="1" w:styleId="9162817D07724828B694954E3C06945D">
    <w:name w:val="9162817D07724828B694954E3C06945D"/>
    <w:rsid w:val="00D80A3F"/>
  </w:style>
  <w:style w:type="paragraph" w:customStyle="1" w:styleId="1AB2BB091FD04D89BD69733D1019E566">
    <w:name w:val="1AB2BB091FD04D89BD69733D1019E566"/>
    <w:rsid w:val="008560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221632-ED69-46F5-A5C7-74044FF65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FD44900C-4E6D-4029-BE61-95DBBD5AE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6210</Words>
  <Characters>34158</Characters>
  <Application>Microsoft Office Word</Application>
  <DocSecurity>0</DocSecurity>
  <Lines>284</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AE.RC.Oo.FR</vt:lpstr>
      <vt:lpstr>AE.RC.Oo.FR</vt:lpstr>
    </vt:vector>
  </TitlesOfParts>
  <Company>Council of Europe</Company>
  <LinksUpToDate>false</LinksUpToDate>
  <CharactersWithSpaces>40288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AE.RC.Oo.FR</dc:title>
  <dc:creator>KAUTZMANN Jean-Etienne</dc:creator>
  <cp:lastModifiedBy>Isabelle KERDUDO</cp:lastModifiedBy>
  <cp:revision>2</cp:revision>
  <cp:lastPrinted>2020-02-06T10:10:00Z</cp:lastPrinted>
  <dcterms:created xsi:type="dcterms:W3CDTF">2020-03-02T13:40:00Z</dcterms:created>
  <dcterms:modified xsi:type="dcterms:W3CDTF">2020-03-02T13:40:00Z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y fmtid="{D5CDD505-2E9C-101B-9397-08002B2CF9AE}" pid="3" name="referencejuridique">
    <vt:lpwstr/>
  </property>
  <property fmtid="{D5CDD505-2E9C-101B-9397-08002B2CF9AE}" pid="4" name="Free keywords">
    <vt:lpwstr/>
  </property>
  <property fmtid="{D5CDD505-2E9C-101B-9397-08002B2CF9AE}" pid="5" name="Order">
    <vt:r8>7200</vt:r8>
  </property>
  <property fmtid="{D5CDD505-2E9C-101B-9397-08002B2CF9AE}" pid="6" name="xd_ProgID">
    <vt:lpwstr/>
  </property>
  <property fmtid="{D5CDD505-2E9C-101B-9397-08002B2CF9AE}" pid="7" name="_CopySource">
    <vt:lpwstr/>
  </property>
  <property fmtid="{D5CDD505-2E9C-101B-9397-08002B2CF9AE}" pid="8" name="DLCPolicyLabelClientValue">
    <vt:lpwstr/>
  </property>
  <property fmtid="{D5CDD505-2E9C-101B-9397-08002B2CF9AE}" pid="9" name="TemplateUrl">
    <vt:lpwstr/>
  </property>
  <property fmtid="{D5CDD505-2E9C-101B-9397-08002B2CF9AE}" pid="10" name="DLCPolicyLabelLock">
    <vt:lpwstr/>
  </property>
</Properties>
</file>