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6714EE" w14:textId="77777777" w:rsidR="008713A9" w:rsidRPr="0035618E" w:rsidRDefault="008713A9" w:rsidP="008713A9">
      <w:pPr>
        <w:rPr>
          <w:rFonts w:ascii="Tahoma" w:hAnsi="Tahoma" w:cs="Tahoma"/>
          <w:sz w:val="16"/>
          <w:szCs w:val="16"/>
        </w:rPr>
      </w:pPr>
    </w:p>
    <w:tbl>
      <w:tblPr>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1809"/>
        <w:gridCol w:w="5387"/>
      </w:tblGrid>
      <w:tr w:rsidR="00FF6953" w:rsidRPr="00882A06" w14:paraId="7913A1CE" w14:textId="77777777" w:rsidTr="00AE4F2A">
        <w:trPr>
          <w:trHeight w:val="431"/>
        </w:trPr>
        <w:tc>
          <w:tcPr>
            <w:tcW w:w="1809" w:type="dxa"/>
            <w:tcBorders>
              <w:top w:val="single" w:sz="2" w:space="0" w:color="808080"/>
              <w:left w:val="single" w:sz="2" w:space="0" w:color="808080"/>
              <w:bottom w:val="single" w:sz="2" w:space="0" w:color="808080"/>
              <w:right w:val="nil"/>
            </w:tcBorders>
            <w:shd w:val="clear" w:color="auto" w:fill="DBE5F1"/>
            <w:vAlign w:val="center"/>
            <w:hideMark/>
          </w:tcPr>
          <w:p w14:paraId="3E473AC3" w14:textId="77777777" w:rsidR="00FF6953" w:rsidRPr="00882A06" w:rsidRDefault="00FF6953" w:rsidP="00AE4F2A">
            <w:pPr>
              <w:jc w:val="right"/>
              <w:rPr>
                <w:rFonts w:ascii="Tahoma" w:hAnsi="Tahoma" w:cs="Tahoma"/>
                <w:b/>
                <w:caps/>
                <w:sz w:val="16"/>
                <w:szCs w:val="16"/>
                <w:lang w:val="fr-FR"/>
              </w:rPr>
            </w:pPr>
            <w:r w:rsidRPr="00882A06">
              <w:rPr>
                <w:rFonts w:ascii="Tahoma" w:hAnsi="Tahoma" w:cs="Tahoma"/>
                <w:sz w:val="16"/>
                <w:szCs w:val="16"/>
                <w:lang w:val="fr-FR"/>
              </w:rPr>
              <w:t xml:space="preserve">N° de Contrat </w:t>
            </w:r>
            <w:r w:rsidRPr="00882A06">
              <w:rPr>
                <w:color w:val="0070C0"/>
                <w:sz w:val="16"/>
                <w:szCs w:val="16"/>
                <w:lang w:val="fr-FR"/>
              </w:rPr>
              <w:t>►</w:t>
            </w:r>
          </w:p>
        </w:tc>
        <w:tc>
          <w:tcPr>
            <w:tcW w:w="5387" w:type="dxa"/>
            <w:tcBorders>
              <w:top w:val="single" w:sz="2" w:space="0" w:color="808080"/>
              <w:left w:val="nil"/>
              <w:bottom w:val="single" w:sz="2" w:space="0" w:color="808080"/>
              <w:right w:val="single" w:sz="2" w:space="0" w:color="808080"/>
            </w:tcBorders>
            <w:shd w:val="clear" w:color="auto" w:fill="auto"/>
            <w:vAlign w:val="center"/>
          </w:tcPr>
          <w:p w14:paraId="4DA61F82" w14:textId="5794069A" w:rsidR="00FF6953" w:rsidRPr="00882A06" w:rsidRDefault="00CD52BF" w:rsidP="00AE4F2A">
            <w:pPr>
              <w:rPr>
                <w:rFonts w:ascii="Tahoma" w:hAnsi="Tahoma" w:cs="Tahoma"/>
                <w:b/>
                <w:caps/>
                <w:sz w:val="18"/>
                <w:szCs w:val="18"/>
                <w:highlight w:val="cyan"/>
                <w:lang w:val="fr-FR"/>
              </w:rPr>
            </w:pPr>
            <w:r w:rsidRPr="00CD52BF">
              <w:rPr>
                <w:rFonts w:ascii="Tahoma" w:hAnsi="Tahoma" w:cs="Tahoma"/>
                <w:b/>
                <w:caps/>
                <w:sz w:val="18"/>
                <w:szCs w:val="18"/>
                <w:lang w:val="fr-FR"/>
              </w:rPr>
              <w:t>2023AO102</w:t>
            </w:r>
            <w:r w:rsidR="00F1403A">
              <w:rPr>
                <w:rFonts w:ascii="Tahoma" w:hAnsi="Tahoma" w:cs="Tahoma"/>
                <w:b/>
                <w:caps/>
                <w:sz w:val="18"/>
                <w:szCs w:val="18"/>
                <w:lang w:val="fr-FR"/>
              </w:rPr>
              <w:t>bis</w:t>
            </w:r>
          </w:p>
        </w:tc>
      </w:tr>
      <w:tr w:rsidR="00FF6953" w:rsidRPr="00F1403A" w14:paraId="5120364B" w14:textId="77777777" w:rsidTr="00AE4F2A">
        <w:trPr>
          <w:trHeight w:val="431"/>
        </w:trPr>
        <w:tc>
          <w:tcPr>
            <w:tcW w:w="1809" w:type="dxa"/>
            <w:tcBorders>
              <w:top w:val="single" w:sz="2" w:space="0" w:color="808080"/>
              <w:left w:val="single" w:sz="2" w:space="0" w:color="808080"/>
              <w:bottom w:val="single" w:sz="2" w:space="0" w:color="808080"/>
              <w:right w:val="nil"/>
            </w:tcBorders>
            <w:shd w:val="clear" w:color="auto" w:fill="DBE5F1"/>
            <w:vAlign w:val="center"/>
            <w:hideMark/>
          </w:tcPr>
          <w:p w14:paraId="0133450A" w14:textId="77777777" w:rsidR="00FF6953" w:rsidRPr="00882A06" w:rsidRDefault="00FF6953" w:rsidP="00AE4F2A">
            <w:pPr>
              <w:jc w:val="right"/>
              <w:rPr>
                <w:rFonts w:ascii="Tahoma" w:hAnsi="Tahoma" w:cs="Tahoma"/>
                <w:b/>
                <w:caps/>
                <w:sz w:val="16"/>
                <w:szCs w:val="16"/>
                <w:lang w:val="fr-FR"/>
              </w:rPr>
            </w:pPr>
            <w:r w:rsidRPr="00882A06">
              <w:rPr>
                <w:rFonts w:ascii="Tahoma" w:hAnsi="Tahoma" w:cs="Tahoma"/>
                <w:sz w:val="16"/>
                <w:szCs w:val="16"/>
                <w:lang w:val="fr-FR"/>
              </w:rPr>
              <w:t xml:space="preserve">Projet ID / Secteur </w:t>
            </w:r>
            <w:r w:rsidRPr="00882A06">
              <w:rPr>
                <w:color w:val="0070C0"/>
                <w:sz w:val="16"/>
                <w:szCs w:val="16"/>
                <w:lang w:val="fr-FR"/>
              </w:rPr>
              <w:t>►</w:t>
            </w:r>
          </w:p>
        </w:tc>
        <w:tc>
          <w:tcPr>
            <w:tcW w:w="5387" w:type="dxa"/>
            <w:tcBorders>
              <w:top w:val="single" w:sz="2" w:space="0" w:color="808080"/>
              <w:left w:val="nil"/>
              <w:bottom w:val="single" w:sz="2" w:space="0" w:color="808080"/>
              <w:right w:val="single" w:sz="2" w:space="0" w:color="808080"/>
            </w:tcBorders>
            <w:shd w:val="clear" w:color="auto" w:fill="auto"/>
            <w:vAlign w:val="center"/>
          </w:tcPr>
          <w:p w14:paraId="48D99D57" w14:textId="77777777" w:rsidR="00FF6953" w:rsidRPr="00F206A2" w:rsidRDefault="00A3355D" w:rsidP="00AE4F2A">
            <w:pPr>
              <w:rPr>
                <w:rFonts w:ascii="Tahoma" w:hAnsi="Tahoma" w:cs="Tahoma"/>
                <w:b/>
                <w:caps/>
                <w:sz w:val="18"/>
                <w:szCs w:val="18"/>
                <w:lang w:val="fr-FR"/>
              </w:rPr>
            </w:pPr>
            <w:r w:rsidRPr="00F206A2">
              <w:rPr>
                <w:rFonts w:ascii="Tahoma" w:hAnsi="Tahoma" w:cs="Tahoma"/>
                <w:b/>
                <w:caps/>
                <w:sz w:val="18"/>
                <w:szCs w:val="18"/>
                <w:lang w:val="fr-FR"/>
              </w:rPr>
              <w:t xml:space="preserve">Direction de la coordination des programmes </w:t>
            </w:r>
          </w:p>
          <w:p w14:paraId="26EC4502" w14:textId="7DF217C4" w:rsidR="00A3355D" w:rsidRPr="00F206A2" w:rsidRDefault="00A3355D" w:rsidP="00AE4F2A">
            <w:pPr>
              <w:rPr>
                <w:rFonts w:ascii="Tahoma" w:hAnsi="Tahoma" w:cs="Tahoma"/>
                <w:b/>
                <w:caps/>
                <w:sz w:val="18"/>
                <w:szCs w:val="18"/>
                <w:lang w:val="fr-FR"/>
              </w:rPr>
            </w:pPr>
            <w:r w:rsidRPr="00F206A2">
              <w:rPr>
                <w:rFonts w:ascii="Tahoma" w:hAnsi="Tahoma" w:cs="Tahoma"/>
                <w:b/>
                <w:caps/>
                <w:sz w:val="18"/>
                <w:szCs w:val="18"/>
                <w:lang w:val="fr-FR"/>
              </w:rPr>
              <w:t>Bureau du conseil de l’europe a tunis</w:t>
            </w:r>
          </w:p>
        </w:tc>
      </w:tr>
      <w:tr w:rsidR="00FF6953" w:rsidRPr="00F1403A" w14:paraId="16E33424" w14:textId="77777777" w:rsidTr="00AE4F2A">
        <w:trPr>
          <w:trHeight w:val="431"/>
        </w:trPr>
        <w:tc>
          <w:tcPr>
            <w:tcW w:w="1809" w:type="dxa"/>
            <w:tcBorders>
              <w:top w:val="single" w:sz="2" w:space="0" w:color="808080"/>
              <w:left w:val="single" w:sz="2" w:space="0" w:color="808080"/>
              <w:bottom w:val="single" w:sz="2" w:space="0" w:color="808080"/>
              <w:right w:val="nil"/>
            </w:tcBorders>
            <w:shd w:val="clear" w:color="auto" w:fill="DBE5F1"/>
            <w:vAlign w:val="center"/>
          </w:tcPr>
          <w:p w14:paraId="5BCFB50C" w14:textId="77777777" w:rsidR="00FF6953" w:rsidRPr="00882A06" w:rsidRDefault="00FF6953" w:rsidP="00AE4F2A">
            <w:pPr>
              <w:jc w:val="right"/>
              <w:rPr>
                <w:rFonts w:ascii="Tahoma" w:hAnsi="Tahoma" w:cs="Tahoma"/>
                <w:sz w:val="16"/>
                <w:szCs w:val="16"/>
                <w:highlight w:val="red"/>
                <w:lang w:val="fr-FR"/>
              </w:rPr>
            </w:pPr>
            <w:r w:rsidRPr="00882A06">
              <w:rPr>
                <w:rFonts w:ascii="Tahoma" w:hAnsi="Tahoma" w:cs="Tahoma"/>
                <w:sz w:val="16"/>
                <w:szCs w:val="16"/>
                <w:lang w:val="fr-FR"/>
              </w:rPr>
              <w:t xml:space="preserve">Point de contact CoE </w:t>
            </w:r>
            <w:r w:rsidRPr="00882A06">
              <w:rPr>
                <w:color w:val="0070C0"/>
                <w:sz w:val="16"/>
                <w:szCs w:val="16"/>
                <w:lang w:val="fr-FR"/>
              </w:rPr>
              <w:t>►</w:t>
            </w:r>
          </w:p>
        </w:tc>
        <w:tc>
          <w:tcPr>
            <w:tcW w:w="5387" w:type="dxa"/>
            <w:tcBorders>
              <w:top w:val="single" w:sz="2" w:space="0" w:color="808080"/>
              <w:left w:val="nil"/>
              <w:bottom w:val="single" w:sz="2" w:space="0" w:color="808080"/>
              <w:right w:val="single" w:sz="2" w:space="0" w:color="808080"/>
            </w:tcBorders>
            <w:shd w:val="clear" w:color="auto" w:fill="auto"/>
            <w:vAlign w:val="center"/>
          </w:tcPr>
          <w:p w14:paraId="4A616EC4" w14:textId="3F92D5C8" w:rsidR="00FF6953" w:rsidRPr="00F206A2" w:rsidRDefault="00A3355D" w:rsidP="00AE4F2A">
            <w:pPr>
              <w:rPr>
                <w:rFonts w:ascii="Tahoma" w:hAnsi="Tahoma" w:cs="Tahoma"/>
                <w:b/>
                <w:caps/>
                <w:sz w:val="18"/>
                <w:szCs w:val="18"/>
                <w:lang w:val="fr-FR"/>
              </w:rPr>
            </w:pPr>
            <w:r w:rsidRPr="00F206A2">
              <w:rPr>
                <w:rFonts w:ascii="Tahoma" w:hAnsi="Tahoma" w:cs="Tahoma"/>
                <w:b/>
                <w:caps/>
                <w:sz w:val="18"/>
                <w:szCs w:val="18"/>
                <w:lang w:val="fr-FR"/>
              </w:rPr>
              <w:t xml:space="preserve">Mouna barbouche/ MOUNA.BARBOUCHE@COE.INT / +216 71 134 420 </w:t>
            </w:r>
          </w:p>
        </w:tc>
      </w:tr>
    </w:tbl>
    <w:p w14:paraId="255401E0" w14:textId="77777777" w:rsidR="00FF6953" w:rsidRPr="00882A06" w:rsidRDefault="00FF6953" w:rsidP="00FF6953">
      <w:pPr>
        <w:rPr>
          <w:rFonts w:ascii="Tahoma" w:hAnsi="Tahoma" w:cs="Tahoma"/>
          <w:b/>
          <w:caps/>
          <w:sz w:val="28"/>
          <w:szCs w:val="28"/>
          <w:lang w:val="fr-FR"/>
        </w:rPr>
      </w:pPr>
    </w:p>
    <w:p w14:paraId="22D8BC14" w14:textId="77777777" w:rsidR="00FF6953" w:rsidRPr="00882A06" w:rsidRDefault="00FF6953" w:rsidP="00FF6953">
      <w:pPr>
        <w:rPr>
          <w:rFonts w:ascii="Tahoma" w:hAnsi="Tahoma" w:cs="Tahoma"/>
          <w:b/>
          <w:caps/>
          <w:sz w:val="28"/>
          <w:szCs w:val="28"/>
          <w:lang w:val="fr-FR"/>
        </w:rPr>
      </w:pPr>
      <w:r w:rsidRPr="00882A06">
        <w:rPr>
          <w:rFonts w:ascii="Tahoma" w:hAnsi="Tahoma" w:cs="Tahoma"/>
          <w:b/>
          <w:caps/>
          <w:sz w:val="28"/>
          <w:szCs w:val="28"/>
          <w:lang w:val="fr-FR"/>
        </w:rPr>
        <w:t>Acte D’Engagement</w:t>
      </w:r>
    </w:p>
    <w:p w14:paraId="6FB40C9A" w14:textId="00C1B991" w:rsidR="00FF6953" w:rsidRPr="00882A06" w:rsidRDefault="00FF6953" w:rsidP="00FF6953">
      <w:pPr>
        <w:rPr>
          <w:rFonts w:ascii="Tahoma" w:hAnsi="Tahoma" w:cs="Tahoma"/>
          <w:b/>
          <w:lang w:val="fr-FR"/>
        </w:rPr>
      </w:pPr>
      <w:r w:rsidRPr="00882A06">
        <w:rPr>
          <w:rFonts w:ascii="Tahoma" w:hAnsi="Tahoma" w:cs="Tahoma"/>
          <w:b/>
          <w:lang w:val="fr-FR"/>
        </w:rPr>
        <w:t>(</w:t>
      </w:r>
      <w:r w:rsidRPr="00882A06">
        <w:rPr>
          <w:rFonts w:ascii="Tahoma" w:hAnsi="Tahoma" w:cs="Tahoma"/>
          <w:b/>
          <w:bCs/>
          <w:sz w:val="20"/>
          <w:szCs w:val="20"/>
          <w:lang w:val="fr-FR"/>
        </w:rPr>
        <w:t xml:space="preserve">Appel d’offres public international </w:t>
      </w:r>
      <w:r w:rsidRPr="00882A06">
        <w:rPr>
          <w:rFonts w:ascii="Tahoma" w:hAnsi="Tahoma" w:cs="Tahoma"/>
          <w:b/>
          <w:lang w:val="fr-FR"/>
        </w:rPr>
        <w:t xml:space="preserve">/ </w:t>
      </w:r>
      <w:r>
        <w:rPr>
          <w:rFonts w:ascii="Tahoma" w:hAnsi="Tahoma" w:cs="Tahoma"/>
          <w:b/>
          <w:u w:val="single"/>
          <w:lang w:val="fr-FR"/>
        </w:rPr>
        <w:t>Accord</w:t>
      </w:r>
      <w:r w:rsidRPr="00882A06">
        <w:rPr>
          <w:rFonts w:ascii="Tahoma" w:hAnsi="Tahoma" w:cs="Tahoma"/>
          <w:b/>
          <w:u w:val="single"/>
          <w:lang w:val="fr-FR"/>
        </w:rPr>
        <w:t xml:space="preserve"> cadre</w:t>
      </w:r>
      <w:r w:rsidRPr="00882A06">
        <w:rPr>
          <w:rFonts w:ascii="Tahoma" w:hAnsi="Tahoma" w:cs="Tahoma"/>
          <w:b/>
          <w:lang w:val="fr-FR"/>
        </w:rPr>
        <w:t>)</w:t>
      </w:r>
    </w:p>
    <w:p w14:paraId="695458C5" w14:textId="77777777" w:rsidR="00FF6953" w:rsidRPr="00882A06" w:rsidRDefault="00FF6953" w:rsidP="00FF6953">
      <w:pPr>
        <w:jc w:val="center"/>
        <w:rPr>
          <w:rFonts w:ascii="Tahoma" w:hAnsi="Tahoma" w:cs="Tahoma"/>
          <w:b/>
          <w:sz w:val="16"/>
          <w:szCs w:val="16"/>
          <w:lang w:val="fr-FR"/>
        </w:rPr>
      </w:pPr>
    </w:p>
    <w:p w14:paraId="63DE5BE6" w14:textId="681D51EF" w:rsidR="00FF6953" w:rsidRPr="00882A06" w:rsidRDefault="00FF6953" w:rsidP="00FF6953">
      <w:pPr>
        <w:spacing w:before="60" w:after="120"/>
        <w:rPr>
          <w:rFonts w:ascii="Tahoma" w:hAnsi="Tahoma" w:cs="Tahoma"/>
          <w:b/>
          <w:lang w:val="fr-FR"/>
        </w:rPr>
      </w:pPr>
      <w:r w:rsidRPr="00882A06">
        <w:rPr>
          <w:rFonts w:ascii="Tahoma" w:hAnsi="Tahoma" w:cs="Tahoma"/>
          <w:b/>
          <w:lang w:val="fr-FR"/>
        </w:rPr>
        <w:t>Le présent Acte d’Engagement régit les termes et conditions applicables au contrat-cadre entre le Prestataire (voir détails ci-dessous) et le Conseil de l’Europe</w:t>
      </w:r>
      <w:r w:rsidRPr="00882A06">
        <w:rPr>
          <w:rStyle w:val="FootnoteReference"/>
          <w:rFonts w:ascii="Tahoma" w:hAnsi="Tahoma" w:cs="Tahoma"/>
          <w:b/>
          <w:lang w:val="fr-FR"/>
        </w:rPr>
        <w:footnoteReference w:id="1"/>
      </w:r>
      <w:r w:rsidRPr="00882A06">
        <w:rPr>
          <w:rFonts w:ascii="Tahoma" w:hAnsi="Tahoma" w:cs="Tahoma"/>
          <w:b/>
          <w:lang w:val="fr-FR"/>
        </w:rPr>
        <w:t xml:space="preserve"> pour la fourniture de </w:t>
      </w:r>
      <w:r w:rsidR="00A3355D">
        <w:rPr>
          <w:rFonts w:ascii="Tahoma" w:hAnsi="Tahoma" w:cs="Tahoma"/>
          <w:b/>
          <w:lang w:val="fr-FR"/>
        </w:rPr>
        <w:t xml:space="preserve">services d’organisation d’évènements, </w:t>
      </w:r>
      <w:r w:rsidR="00C2142F">
        <w:rPr>
          <w:rFonts w:ascii="Tahoma" w:hAnsi="Tahoma" w:cs="Tahoma"/>
          <w:b/>
          <w:lang w:val="fr-FR"/>
        </w:rPr>
        <w:t xml:space="preserve">de </w:t>
      </w:r>
      <w:r w:rsidR="00A3355D">
        <w:rPr>
          <w:rFonts w:ascii="Tahoma" w:hAnsi="Tahoma" w:cs="Tahoma"/>
          <w:b/>
          <w:lang w:val="fr-FR"/>
        </w:rPr>
        <w:t xml:space="preserve">services de transferts et </w:t>
      </w:r>
      <w:r w:rsidR="00C2142F">
        <w:rPr>
          <w:rFonts w:ascii="Tahoma" w:hAnsi="Tahoma" w:cs="Tahoma"/>
          <w:b/>
          <w:lang w:val="fr-FR"/>
        </w:rPr>
        <w:t xml:space="preserve">de </w:t>
      </w:r>
      <w:r w:rsidR="00A3355D">
        <w:rPr>
          <w:rFonts w:ascii="Tahoma" w:hAnsi="Tahoma" w:cs="Tahoma"/>
          <w:b/>
          <w:lang w:val="fr-FR"/>
        </w:rPr>
        <w:t>services de restauration</w:t>
      </w:r>
      <w:r w:rsidRPr="00882A06">
        <w:rPr>
          <w:rFonts w:ascii="Tahoma" w:hAnsi="Tahoma" w:cs="Tahoma"/>
          <w:b/>
          <w:lang w:val="fr-FR"/>
        </w:rPr>
        <w:t>.</w:t>
      </w:r>
    </w:p>
    <w:p w14:paraId="64787AB1" w14:textId="08A2DD7C" w:rsidR="00FF6953" w:rsidRPr="00882A06" w:rsidRDefault="00FF6953" w:rsidP="00FF6953">
      <w:pPr>
        <w:pBdr>
          <w:top w:val="single" w:sz="2" w:space="1" w:color="F2F2F2"/>
          <w:left w:val="single" w:sz="2" w:space="4" w:color="F2F2F2"/>
          <w:bottom w:val="single" w:sz="2" w:space="1" w:color="F2F2F2"/>
          <w:right w:val="single" w:sz="2" w:space="4" w:color="F2F2F2"/>
        </w:pBdr>
        <w:jc w:val="both"/>
        <w:rPr>
          <w:rFonts w:ascii="Tahoma" w:hAnsi="Tahoma" w:cs="Tahoma"/>
          <w:sz w:val="20"/>
          <w:szCs w:val="20"/>
          <w:lang w:val="fr-FR"/>
        </w:rPr>
      </w:pPr>
      <w:r w:rsidRPr="00882A06">
        <w:rPr>
          <w:rFonts w:ascii="Tahoma" w:hAnsi="Tahoma" w:cs="Tahoma"/>
          <w:sz w:val="20"/>
          <w:szCs w:val="20"/>
          <w:lang w:val="fr-FR"/>
        </w:rPr>
        <w:t>La signature de cet Acte d’engagement seulement par le Prestataire ne constitue ni n’implique aucun engagement contractuel de la part du Conseil de l’Europe. Le présent Acte n’a valeur contraignante que s’il est contresigné par un responsable du Conseil de l’Europe dûment autorisé (Voir Partie B).</w:t>
      </w:r>
    </w:p>
    <w:p w14:paraId="7D07C6F7" w14:textId="77777777" w:rsidR="00FF6953" w:rsidRPr="00882A06" w:rsidRDefault="00FF6953" w:rsidP="00FF6953">
      <w:pPr>
        <w:rPr>
          <w:rFonts w:ascii="Tahoma" w:hAnsi="Tahoma" w:cs="Tahoma"/>
          <w:b/>
          <w:sz w:val="16"/>
          <w:szCs w:val="16"/>
          <w:lang w:val="fr-FR"/>
        </w:rPr>
      </w:pPr>
    </w:p>
    <w:p w14:paraId="2E68FCCC" w14:textId="77777777" w:rsidR="00FF6953" w:rsidRPr="00882A06" w:rsidRDefault="00FF6953" w:rsidP="00FF6953">
      <w:pPr>
        <w:pBdr>
          <w:top w:val="single" w:sz="2" w:space="1" w:color="FF0000"/>
          <w:left w:val="single" w:sz="2" w:space="4" w:color="FF0000"/>
          <w:bottom w:val="single" w:sz="2" w:space="0" w:color="FF0000"/>
          <w:right w:val="single" w:sz="2" w:space="0" w:color="FF0000"/>
        </w:pBdr>
        <w:rPr>
          <w:rFonts w:ascii="Tahoma" w:hAnsi="Tahoma" w:cs="Tahoma"/>
          <w:color w:val="FF0000"/>
          <w:sz w:val="10"/>
          <w:szCs w:val="10"/>
          <w:lang w:val="fr-FR"/>
        </w:rPr>
      </w:pPr>
    </w:p>
    <w:p w14:paraId="0CB6FCBF" w14:textId="77777777" w:rsidR="00FF6953" w:rsidRPr="00882A06" w:rsidRDefault="00FF6953" w:rsidP="00FF6953">
      <w:pPr>
        <w:pBdr>
          <w:top w:val="single" w:sz="2" w:space="1" w:color="FF0000"/>
          <w:left w:val="single" w:sz="2" w:space="4" w:color="FF0000"/>
          <w:bottom w:val="single" w:sz="2" w:space="0" w:color="FF0000"/>
          <w:right w:val="single" w:sz="2" w:space="0" w:color="FF0000"/>
        </w:pBdr>
        <w:rPr>
          <w:rFonts w:ascii="Tahoma" w:hAnsi="Tahoma" w:cs="Tahoma"/>
          <w:color w:val="FF0000"/>
          <w:sz w:val="18"/>
          <w:szCs w:val="18"/>
          <w:lang w:val="fr-FR"/>
        </w:rPr>
      </w:pPr>
      <w:r w:rsidRPr="00882A06">
        <w:rPr>
          <w:rFonts w:ascii="Tahoma" w:hAnsi="Tahoma" w:cs="Tahoma"/>
          <w:color w:val="FF0000"/>
          <w:sz w:val="18"/>
          <w:szCs w:val="18"/>
          <w:lang w:val="fr-FR"/>
        </w:rPr>
        <w:t>Les soumissionnaires doivent :</w:t>
      </w:r>
    </w:p>
    <w:p w14:paraId="35731AAC" w14:textId="7F908B5D" w:rsidR="00FF6953" w:rsidRPr="00882A06" w:rsidRDefault="00FF6953" w:rsidP="00FF6953">
      <w:pPr>
        <w:pBdr>
          <w:top w:val="single" w:sz="2" w:space="1" w:color="FF0000"/>
          <w:left w:val="single" w:sz="2" w:space="4" w:color="FF0000"/>
          <w:bottom w:val="single" w:sz="2" w:space="0" w:color="FF0000"/>
          <w:right w:val="single" w:sz="2" w:space="0" w:color="FF0000"/>
        </w:pBdr>
        <w:rPr>
          <w:rFonts w:ascii="Tahoma" w:hAnsi="Tahoma" w:cs="Tahoma"/>
          <w:color w:val="FF0000"/>
          <w:sz w:val="18"/>
          <w:szCs w:val="18"/>
          <w:lang w:val="fr-FR"/>
        </w:rPr>
      </w:pPr>
      <w:r w:rsidRPr="00882A06">
        <w:rPr>
          <w:rFonts w:ascii="Tahoma" w:hAnsi="Tahoma" w:cs="Tahoma"/>
          <w:color w:val="FF0000"/>
          <w:sz w:val="18"/>
          <w:szCs w:val="18"/>
          <w:lang w:val="fr-FR"/>
        </w:rPr>
        <w:t xml:space="preserve">1. Remplir les Parties </w:t>
      </w:r>
      <w:r w:rsidRPr="00882A06">
        <w:rPr>
          <w:rFonts w:ascii="Tahoma" w:hAnsi="Tahoma" w:cs="Tahoma"/>
          <w:b/>
          <w:i/>
          <w:color w:val="FF0000"/>
          <w:sz w:val="18"/>
          <w:szCs w:val="18"/>
          <w:lang w:val="fr-FR"/>
        </w:rPr>
        <w:t>Coordonnées personnelles</w:t>
      </w:r>
      <w:r w:rsidRPr="00882A06">
        <w:rPr>
          <w:rFonts w:ascii="Tahoma" w:hAnsi="Tahoma" w:cs="Tahoma"/>
          <w:color w:val="FF0000"/>
          <w:sz w:val="18"/>
          <w:szCs w:val="18"/>
          <w:lang w:val="fr-FR"/>
        </w:rPr>
        <w:t xml:space="preserve"> et </w:t>
      </w:r>
      <w:r w:rsidRPr="00882A06">
        <w:rPr>
          <w:rFonts w:ascii="Tahoma" w:hAnsi="Tahoma" w:cs="Tahoma"/>
          <w:b/>
          <w:i/>
          <w:color w:val="FF0000"/>
          <w:sz w:val="18"/>
          <w:szCs w:val="18"/>
          <w:lang w:val="fr-FR"/>
        </w:rPr>
        <w:t>Coordonnées bancaires</w:t>
      </w:r>
      <w:r w:rsidRPr="00882A06">
        <w:rPr>
          <w:rFonts w:ascii="Tahoma" w:hAnsi="Tahoma" w:cs="Tahoma"/>
          <w:color w:val="FF0000"/>
          <w:sz w:val="18"/>
          <w:szCs w:val="18"/>
          <w:lang w:val="fr-FR"/>
        </w:rPr>
        <w:t>, ci-dessous.  Assurez-vous que le ‘Nom’ du prestataire et le ‘Titulaire du compte’ soient identiques.</w:t>
      </w:r>
    </w:p>
    <w:p w14:paraId="1BD2F853" w14:textId="2A4A5D3D" w:rsidR="00FF6953" w:rsidRPr="00882A06" w:rsidRDefault="00B651EE" w:rsidP="00FF6953">
      <w:pPr>
        <w:pBdr>
          <w:top w:val="single" w:sz="2" w:space="1" w:color="FF0000"/>
          <w:left w:val="single" w:sz="2" w:space="4" w:color="FF0000"/>
          <w:bottom w:val="single" w:sz="2" w:space="0" w:color="FF0000"/>
          <w:right w:val="single" w:sz="2" w:space="0" w:color="FF0000"/>
        </w:pBdr>
        <w:rPr>
          <w:rFonts w:ascii="Tahoma" w:hAnsi="Tahoma" w:cs="Tahoma"/>
          <w:color w:val="FF0000"/>
          <w:sz w:val="18"/>
          <w:szCs w:val="18"/>
          <w:lang w:val="fr-FR"/>
        </w:rPr>
      </w:pPr>
      <w:r>
        <w:rPr>
          <w:rFonts w:ascii="Tahoma" w:hAnsi="Tahoma" w:cs="Tahoma"/>
          <w:color w:val="FF0000"/>
          <w:sz w:val="18"/>
          <w:szCs w:val="18"/>
          <w:lang w:val="fr-FR"/>
        </w:rPr>
        <w:t>2</w:t>
      </w:r>
      <w:r w:rsidR="00FF6953" w:rsidRPr="00882A06">
        <w:rPr>
          <w:rFonts w:ascii="Tahoma" w:hAnsi="Tahoma" w:cs="Tahoma"/>
          <w:color w:val="FF0000"/>
          <w:sz w:val="18"/>
          <w:szCs w:val="18"/>
          <w:lang w:val="fr-FR"/>
        </w:rPr>
        <w:t xml:space="preserve">.  </w:t>
      </w:r>
      <w:bookmarkStart w:id="0" w:name="_Hlk106963533"/>
      <w:r w:rsidR="00D531ED">
        <w:rPr>
          <w:rFonts w:ascii="Tahoma" w:hAnsi="Tahoma" w:cs="Tahoma"/>
          <w:color w:val="FF0000"/>
          <w:sz w:val="18"/>
          <w:szCs w:val="18"/>
          <w:lang w:val="fr-FR"/>
        </w:rPr>
        <w:t>S</w:t>
      </w:r>
      <w:r w:rsidR="00D531ED" w:rsidRPr="00D531ED">
        <w:rPr>
          <w:rFonts w:ascii="Tahoma" w:hAnsi="Tahoma" w:cs="Tahoma"/>
          <w:color w:val="FF0000"/>
          <w:sz w:val="18"/>
          <w:szCs w:val="18"/>
          <w:lang w:val="fr-FR"/>
        </w:rPr>
        <w:t>igner l’Acte d’engagement (voir Partie B) et envoyer une copie scannée au Conseil, accompagnée de toutes les autres pièces justificatives</w:t>
      </w:r>
      <w:bookmarkEnd w:id="0"/>
      <w:r w:rsidR="00D531ED" w:rsidRPr="00D531ED">
        <w:rPr>
          <w:rFonts w:ascii="Tahoma" w:hAnsi="Tahoma" w:cs="Tahoma"/>
          <w:color w:val="FF0000"/>
          <w:sz w:val="18"/>
          <w:szCs w:val="18"/>
          <w:lang w:val="fr-FR"/>
        </w:rPr>
        <w:t xml:space="preserve"> </w:t>
      </w:r>
      <w:r w:rsidR="00FF6953" w:rsidRPr="00882A06">
        <w:rPr>
          <w:rFonts w:ascii="Tahoma" w:hAnsi="Tahoma" w:cs="Tahoma"/>
          <w:color w:val="FF0000"/>
          <w:sz w:val="18"/>
          <w:szCs w:val="18"/>
          <w:lang w:val="fr-FR"/>
        </w:rPr>
        <w:t xml:space="preserve">(si besoin – voir Dossier de consultation, Partie F). </w:t>
      </w:r>
    </w:p>
    <w:p w14:paraId="078D58B4" w14:textId="77777777" w:rsidR="00FF6953" w:rsidRPr="00882A06" w:rsidRDefault="00FF6953" w:rsidP="00FF6953">
      <w:pPr>
        <w:pBdr>
          <w:top w:val="single" w:sz="2" w:space="1" w:color="FF0000"/>
          <w:left w:val="single" w:sz="2" w:space="4" w:color="FF0000"/>
          <w:bottom w:val="single" w:sz="2" w:space="0" w:color="FF0000"/>
          <w:right w:val="single" w:sz="2" w:space="0" w:color="FF0000"/>
        </w:pBdr>
        <w:rPr>
          <w:rFonts w:ascii="Tahoma" w:hAnsi="Tahoma" w:cs="Tahoma"/>
          <w:color w:val="FF0000"/>
          <w:sz w:val="10"/>
          <w:szCs w:val="10"/>
          <w:lang w:val="fr-FR"/>
        </w:rPr>
      </w:pPr>
    </w:p>
    <w:p w14:paraId="1CB99046" w14:textId="402A4788" w:rsidR="00FF6953" w:rsidRPr="00FF6953" w:rsidRDefault="00FF6953" w:rsidP="00FF6953">
      <w:pPr>
        <w:pStyle w:val="ListParagraph"/>
        <w:pBdr>
          <w:bottom w:val="single" w:sz="2" w:space="1" w:color="808080"/>
        </w:pBdr>
        <w:tabs>
          <w:tab w:val="left" w:pos="284"/>
        </w:tabs>
        <w:spacing w:after="120"/>
        <w:ind w:left="76" w:right="283"/>
        <w:rPr>
          <w:rFonts w:ascii="Tahoma" w:hAnsi="Tahoma" w:cs="Tahoma"/>
          <w:b/>
          <w:lang w:val="fr-FR"/>
        </w:rPr>
      </w:pPr>
    </w:p>
    <w:tbl>
      <w:tblPr>
        <w:tblW w:w="10747"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49"/>
        <w:gridCol w:w="1751"/>
        <w:gridCol w:w="2838"/>
        <w:gridCol w:w="11"/>
        <w:gridCol w:w="1656"/>
        <w:gridCol w:w="1193"/>
        <w:gridCol w:w="2849"/>
      </w:tblGrid>
      <w:tr w:rsidR="00FF6953" w:rsidRPr="0022262B" w14:paraId="2210E4A8" w14:textId="77777777" w:rsidTr="00AE4F2A">
        <w:trPr>
          <w:trHeight w:val="567"/>
          <w:jc w:val="center"/>
        </w:trPr>
        <w:tc>
          <w:tcPr>
            <w:tcW w:w="449"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7595CFE9" w14:textId="77777777" w:rsidR="00FF6953" w:rsidRPr="00882A06" w:rsidRDefault="00FF6953" w:rsidP="00AE4F2A">
            <w:pPr>
              <w:ind w:left="113" w:right="113"/>
              <w:jc w:val="center"/>
              <w:rPr>
                <w:rFonts w:ascii="Tahoma" w:hAnsi="Tahoma" w:cs="Tahoma"/>
                <w:b/>
                <w:sz w:val="18"/>
                <w:szCs w:val="18"/>
                <w:lang w:val="fr-FR"/>
              </w:rPr>
            </w:pPr>
            <w:r>
              <w:rPr>
                <w:rFonts w:ascii="Tahoma" w:hAnsi="Tahoma" w:cs="Tahoma"/>
                <w:b/>
                <w:sz w:val="18"/>
                <w:szCs w:val="18"/>
                <w:lang w:val="fr-FR"/>
              </w:rPr>
              <w:t>Coordonnées du prestataire</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F5608CC" w14:textId="77777777" w:rsidR="00FF6953" w:rsidRDefault="00FF6953" w:rsidP="00AE4F2A">
            <w:pPr>
              <w:jc w:val="right"/>
              <w:rPr>
                <w:rFonts w:ascii="Tahoma" w:hAnsi="Tahoma" w:cs="Tahoma"/>
                <w:sz w:val="18"/>
                <w:szCs w:val="18"/>
                <w:lang w:val="fr-FR"/>
              </w:rPr>
            </w:pPr>
            <w:r>
              <w:rPr>
                <w:rFonts w:ascii="Tahoma" w:hAnsi="Tahoma" w:cs="Tahoma"/>
                <w:sz w:val="18"/>
                <w:szCs w:val="18"/>
                <w:lang w:val="fr-FR"/>
              </w:rPr>
              <w:t>Personnalité juridique</w:t>
            </w:r>
            <w:r>
              <w:rPr>
                <w:rStyle w:val="FootnoteReference"/>
                <w:rFonts w:ascii="Tahoma" w:hAnsi="Tahoma" w:cs="Tahoma"/>
                <w:sz w:val="18"/>
                <w:szCs w:val="18"/>
                <w:lang w:val="fr-FR"/>
              </w:rPr>
              <w:footnoteReference w:id="2"/>
            </w:r>
            <w:r>
              <w:rPr>
                <w:rFonts w:ascii="Tahoma" w:hAnsi="Tahoma" w:cs="Tahoma"/>
                <w:sz w:val="18"/>
                <w:szCs w:val="18"/>
                <w:lang w:val="fr-FR"/>
              </w:rPr>
              <w:t xml:space="preserve"> </w:t>
            </w:r>
          </w:p>
          <w:p w14:paraId="729C23FE" w14:textId="77777777" w:rsidR="00FF6953" w:rsidRPr="00882A06" w:rsidRDefault="00FF6953" w:rsidP="00AE4F2A">
            <w:pPr>
              <w:jc w:val="right"/>
              <w:rPr>
                <w:rFonts w:ascii="Tahoma" w:hAnsi="Tahoma" w:cs="Tahoma"/>
                <w:sz w:val="18"/>
                <w:szCs w:val="18"/>
                <w:lang w:val="fr-FR"/>
              </w:rPr>
            </w:pPr>
            <w:r w:rsidRPr="00882A06">
              <w:rPr>
                <w:color w:val="FF0000"/>
                <w:sz w:val="16"/>
                <w:szCs w:val="16"/>
                <w:lang w:val="fr-FR"/>
              </w:rPr>
              <w:t>►</w:t>
            </w:r>
          </w:p>
        </w:tc>
        <w:tc>
          <w:tcPr>
            <w:tcW w:w="2849" w:type="dxa"/>
            <w:gridSpan w:val="2"/>
            <w:tcBorders>
              <w:top w:val="single" w:sz="2" w:space="0" w:color="FF0000"/>
              <w:left w:val="single" w:sz="2" w:space="0" w:color="FF0000"/>
              <w:bottom w:val="single" w:sz="2" w:space="0" w:color="FF0000"/>
              <w:right w:val="single" w:sz="4" w:space="0" w:color="FF0000"/>
            </w:tcBorders>
            <w:shd w:val="clear" w:color="auto" w:fill="auto"/>
            <w:vAlign w:val="center"/>
          </w:tcPr>
          <w:p w14:paraId="6B1DB5B7" w14:textId="77777777" w:rsidR="00FF6953" w:rsidRPr="0022262B" w:rsidRDefault="00F1403A" w:rsidP="00AE4F2A">
            <w:pPr>
              <w:rPr>
                <w:rFonts w:ascii="Tahoma" w:hAnsi="Tahoma" w:cs="Tahoma"/>
                <w:color w:val="000000"/>
                <w:sz w:val="20"/>
                <w:szCs w:val="20"/>
                <w:lang w:val="fr-FR"/>
              </w:rPr>
            </w:pPr>
            <w:sdt>
              <w:sdtPr>
                <w:rPr>
                  <w:rFonts w:ascii="Tahoma" w:hAnsi="Tahoma" w:cs="Tahoma"/>
                  <w:color w:val="000000"/>
                  <w:sz w:val="18"/>
                  <w:szCs w:val="18"/>
                  <w:lang w:val="es-ES_tradnl"/>
                </w:rPr>
                <w:id w:val="-1418090160"/>
                <w14:checkbox>
                  <w14:checked w14:val="0"/>
                  <w14:checkedState w14:val="2612" w14:font="MS Gothic"/>
                  <w14:uncheckedState w14:val="2610" w14:font="MS Gothic"/>
                </w14:checkbox>
              </w:sdtPr>
              <w:sdtEndPr/>
              <w:sdtContent>
                <w:r w:rsidR="00FF6953" w:rsidRPr="0022262B">
                  <w:rPr>
                    <w:rFonts w:ascii="MS Gothic" w:eastAsia="MS Gothic" w:hAnsi="MS Gothic" w:cs="Tahoma" w:hint="eastAsia"/>
                    <w:color w:val="000000"/>
                    <w:sz w:val="18"/>
                    <w:szCs w:val="18"/>
                    <w:lang w:val="es-ES_tradnl"/>
                  </w:rPr>
                  <w:t>☐</w:t>
                </w:r>
              </w:sdtContent>
            </w:sdt>
            <w:r w:rsidR="00FF6953" w:rsidRPr="0022262B">
              <w:rPr>
                <w:rFonts w:ascii="Tahoma" w:hAnsi="Tahoma" w:cs="Tahoma"/>
                <w:color w:val="000000"/>
                <w:sz w:val="18"/>
                <w:szCs w:val="18"/>
                <w:lang w:val="es-ES_tradnl"/>
              </w:rPr>
              <w:t xml:space="preserve"> Personne physique</w:t>
            </w:r>
          </w:p>
        </w:tc>
        <w:tc>
          <w:tcPr>
            <w:tcW w:w="2849" w:type="dxa"/>
            <w:gridSpan w:val="2"/>
            <w:tcBorders>
              <w:top w:val="single" w:sz="2" w:space="0" w:color="FF0000"/>
              <w:left w:val="single" w:sz="4" w:space="0" w:color="FF0000"/>
              <w:bottom w:val="single" w:sz="2" w:space="0" w:color="FF0000"/>
              <w:right w:val="single" w:sz="2" w:space="0" w:color="FF0000"/>
            </w:tcBorders>
            <w:shd w:val="clear" w:color="auto" w:fill="auto"/>
            <w:vAlign w:val="center"/>
          </w:tcPr>
          <w:p w14:paraId="6DD123CA" w14:textId="77777777" w:rsidR="00FF6953" w:rsidRPr="0022262B" w:rsidRDefault="00F1403A" w:rsidP="00AE4F2A">
            <w:pPr>
              <w:rPr>
                <w:rFonts w:ascii="Tahoma" w:hAnsi="Tahoma" w:cs="Tahoma"/>
                <w:color w:val="000000"/>
                <w:sz w:val="20"/>
                <w:szCs w:val="20"/>
                <w:lang w:val="fr-FR"/>
              </w:rPr>
            </w:pPr>
            <w:sdt>
              <w:sdtPr>
                <w:rPr>
                  <w:rFonts w:ascii="Tahoma" w:hAnsi="Tahoma" w:cs="Tahoma"/>
                  <w:color w:val="000000"/>
                  <w:sz w:val="18"/>
                  <w:szCs w:val="18"/>
                  <w:lang w:val="es-ES_tradnl"/>
                </w:rPr>
                <w:id w:val="-329676405"/>
                <w14:checkbox>
                  <w14:checked w14:val="0"/>
                  <w14:checkedState w14:val="2612" w14:font="MS Gothic"/>
                  <w14:uncheckedState w14:val="2610" w14:font="MS Gothic"/>
                </w14:checkbox>
              </w:sdtPr>
              <w:sdtEndPr/>
              <w:sdtContent>
                <w:r w:rsidR="00FF6953" w:rsidRPr="0022262B">
                  <w:rPr>
                    <w:rFonts w:ascii="MS Gothic" w:eastAsia="MS Gothic" w:hAnsi="MS Gothic" w:cs="Tahoma" w:hint="eastAsia"/>
                    <w:color w:val="000000"/>
                    <w:sz w:val="18"/>
                    <w:szCs w:val="18"/>
                    <w:lang w:val="es-ES_tradnl"/>
                  </w:rPr>
                  <w:t>☐</w:t>
                </w:r>
              </w:sdtContent>
            </w:sdt>
            <w:r w:rsidR="00FF6953" w:rsidRPr="0022262B">
              <w:rPr>
                <w:rFonts w:ascii="Tahoma" w:hAnsi="Tahoma" w:cs="Tahoma"/>
                <w:color w:val="000000"/>
                <w:sz w:val="18"/>
                <w:szCs w:val="18"/>
                <w:lang w:val="es-ES_tradnl"/>
              </w:rPr>
              <w:t xml:space="preserve"> Personne morale</w:t>
            </w:r>
          </w:p>
        </w:tc>
        <w:tc>
          <w:tcPr>
            <w:tcW w:w="2849" w:type="dxa"/>
            <w:tcBorders>
              <w:top w:val="single" w:sz="2" w:space="0" w:color="FF0000"/>
              <w:left w:val="single" w:sz="4" w:space="0" w:color="FF0000"/>
              <w:bottom w:val="single" w:sz="2" w:space="0" w:color="FF0000"/>
              <w:right w:val="single" w:sz="2" w:space="0" w:color="FF0000"/>
            </w:tcBorders>
            <w:shd w:val="clear" w:color="auto" w:fill="auto"/>
            <w:vAlign w:val="center"/>
          </w:tcPr>
          <w:p w14:paraId="0B56F565" w14:textId="77777777" w:rsidR="00FF6953" w:rsidRPr="0022262B" w:rsidRDefault="00F1403A" w:rsidP="00AE4F2A">
            <w:pPr>
              <w:rPr>
                <w:rFonts w:ascii="Tahoma" w:hAnsi="Tahoma" w:cs="Tahoma"/>
                <w:color w:val="000000"/>
                <w:sz w:val="20"/>
                <w:szCs w:val="20"/>
                <w:lang w:val="fr-FR"/>
              </w:rPr>
            </w:pPr>
            <w:sdt>
              <w:sdtPr>
                <w:rPr>
                  <w:rFonts w:ascii="Tahoma" w:hAnsi="Tahoma" w:cs="Tahoma"/>
                  <w:color w:val="000000"/>
                  <w:sz w:val="18"/>
                  <w:szCs w:val="18"/>
                  <w:lang w:val="es-ES_tradnl"/>
                </w:rPr>
                <w:id w:val="1979176684"/>
                <w14:checkbox>
                  <w14:checked w14:val="0"/>
                  <w14:checkedState w14:val="2612" w14:font="MS Gothic"/>
                  <w14:uncheckedState w14:val="2610" w14:font="MS Gothic"/>
                </w14:checkbox>
              </w:sdtPr>
              <w:sdtEndPr/>
              <w:sdtContent>
                <w:r w:rsidR="00FF6953" w:rsidRPr="0022262B">
                  <w:rPr>
                    <w:rFonts w:ascii="MS Gothic" w:eastAsia="MS Gothic" w:hAnsi="MS Gothic" w:cs="Tahoma" w:hint="eastAsia"/>
                    <w:color w:val="000000"/>
                    <w:sz w:val="18"/>
                    <w:szCs w:val="18"/>
                    <w:lang w:val="es-ES_tradnl"/>
                  </w:rPr>
                  <w:t>☐</w:t>
                </w:r>
              </w:sdtContent>
            </w:sdt>
            <w:r w:rsidR="00FF6953" w:rsidRPr="0022262B">
              <w:rPr>
                <w:rFonts w:ascii="Tahoma" w:hAnsi="Tahoma" w:cs="Tahoma"/>
                <w:color w:val="000000"/>
                <w:sz w:val="18"/>
                <w:szCs w:val="18"/>
                <w:lang w:val="es-ES_tradnl"/>
              </w:rPr>
              <w:t xml:space="preserve"> Consortium</w:t>
            </w:r>
          </w:p>
        </w:tc>
      </w:tr>
      <w:tr w:rsidR="00FF6953" w:rsidRPr="00882A06" w14:paraId="456110BC" w14:textId="77777777" w:rsidTr="00AE4F2A">
        <w:trPr>
          <w:trHeight w:val="567"/>
          <w:jc w:val="center"/>
        </w:trPr>
        <w:tc>
          <w:tcPr>
            <w:tcW w:w="449" w:type="dxa"/>
            <w:vMerge/>
            <w:tcBorders>
              <w:left w:val="single" w:sz="2" w:space="0" w:color="808080"/>
              <w:right w:val="single" w:sz="2" w:space="0" w:color="808080"/>
            </w:tcBorders>
            <w:shd w:val="clear" w:color="auto" w:fill="F2F2F2"/>
            <w:textDirection w:val="btLr"/>
            <w:vAlign w:val="center"/>
          </w:tcPr>
          <w:p w14:paraId="7D20C703" w14:textId="77777777" w:rsidR="00FF6953" w:rsidRPr="00882A06" w:rsidRDefault="00FF6953" w:rsidP="00AE4F2A">
            <w:pPr>
              <w:ind w:left="113" w:right="113"/>
              <w:jc w:val="center"/>
              <w:rPr>
                <w:rFonts w:ascii="Tahoma" w:hAnsi="Tahoma" w:cs="Tahoma"/>
                <w:b/>
                <w:sz w:val="18"/>
                <w:szCs w:val="18"/>
                <w:lang w:val="fr-FR"/>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D7FB0F4" w14:textId="2C039597" w:rsidR="00FF6953" w:rsidRPr="00882A06" w:rsidRDefault="00FF6953" w:rsidP="00AE4F2A">
            <w:pPr>
              <w:jc w:val="right"/>
              <w:rPr>
                <w:rFonts w:ascii="Tahoma" w:hAnsi="Tahoma" w:cs="Tahoma"/>
                <w:sz w:val="18"/>
                <w:szCs w:val="18"/>
                <w:lang w:val="fr-FR"/>
              </w:rPr>
            </w:pPr>
            <w:r w:rsidRPr="00882A06">
              <w:rPr>
                <w:rFonts w:ascii="Tahoma" w:hAnsi="Tahoma" w:cs="Tahoma"/>
                <w:sz w:val="18"/>
                <w:szCs w:val="18"/>
                <w:lang w:val="fr-FR"/>
              </w:rPr>
              <w:t>Nom et adresse</w:t>
            </w:r>
            <w:r w:rsidR="009D36DB">
              <w:rPr>
                <w:rStyle w:val="FootnoteReference"/>
                <w:rFonts w:ascii="Tahoma" w:hAnsi="Tahoma" w:cs="Tahoma"/>
                <w:sz w:val="18"/>
                <w:szCs w:val="18"/>
              </w:rPr>
              <w:footnoteReference w:id="3"/>
            </w:r>
          </w:p>
          <w:p w14:paraId="56B46C03" w14:textId="77777777" w:rsidR="00FF6953" w:rsidRPr="00882A06" w:rsidRDefault="00FF6953" w:rsidP="00AE4F2A">
            <w:pPr>
              <w:jc w:val="right"/>
              <w:rPr>
                <w:rFonts w:ascii="Tahoma" w:hAnsi="Tahoma" w:cs="Tahoma"/>
                <w:lang w:val="fr-FR"/>
              </w:rPr>
            </w:pPr>
            <w:r w:rsidRPr="00882A06">
              <w:rPr>
                <w:color w:val="FF0000"/>
                <w:sz w:val="16"/>
                <w:szCs w:val="16"/>
                <w:lang w:val="fr-FR"/>
              </w:rPr>
              <w:t>►</w:t>
            </w:r>
          </w:p>
        </w:tc>
        <w:tc>
          <w:tcPr>
            <w:tcW w:w="8547"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62A0942B" w14:textId="77777777" w:rsidR="00FF6953" w:rsidRPr="00882A06" w:rsidRDefault="00FF6953" w:rsidP="00AE4F2A">
            <w:pPr>
              <w:rPr>
                <w:rFonts w:ascii="Tahoma" w:hAnsi="Tahoma" w:cs="Tahoma"/>
                <w:color w:val="000000"/>
                <w:sz w:val="20"/>
                <w:szCs w:val="20"/>
                <w:lang w:val="fr-FR"/>
              </w:rPr>
            </w:pPr>
          </w:p>
        </w:tc>
      </w:tr>
      <w:tr w:rsidR="001B7998" w:rsidRPr="00F1403A" w14:paraId="07FCB74A" w14:textId="77777777" w:rsidTr="00AE4F2A">
        <w:trPr>
          <w:trHeight w:val="567"/>
          <w:jc w:val="center"/>
        </w:trPr>
        <w:tc>
          <w:tcPr>
            <w:tcW w:w="449" w:type="dxa"/>
            <w:vMerge/>
            <w:tcBorders>
              <w:left w:val="single" w:sz="2" w:space="0" w:color="808080"/>
              <w:right w:val="single" w:sz="2" w:space="0" w:color="808080"/>
            </w:tcBorders>
            <w:shd w:val="clear" w:color="auto" w:fill="F2F2F2"/>
            <w:textDirection w:val="btLr"/>
            <w:vAlign w:val="center"/>
          </w:tcPr>
          <w:p w14:paraId="4FC0512C" w14:textId="77777777" w:rsidR="001B7998" w:rsidRPr="00882A06" w:rsidRDefault="001B7998" w:rsidP="00AE4F2A">
            <w:pPr>
              <w:ind w:left="113" w:right="113"/>
              <w:jc w:val="center"/>
              <w:rPr>
                <w:rFonts w:ascii="Tahoma" w:hAnsi="Tahoma" w:cs="Tahoma"/>
                <w:b/>
                <w:sz w:val="18"/>
                <w:szCs w:val="18"/>
                <w:lang w:val="fr-FR"/>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FF6D409" w14:textId="7B77B435" w:rsidR="001B7998" w:rsidRPr="001B7998" w:rsidRDefault="001B7998" w:rsidP="00AE4F2A">
            <w:pPr>
              <w:jc w:val="right"/>
              <w:rPr>
                <w:rFonts w:ascii="Tahoma" w:hAnsi="Tahoma" w:cs="Tahoma"/>
                <w:sz w:val="18"/>
                <w:szCs w:val="18"/>
                <w:lang w:val="fr-FR"/>
              </w:rPr>
            </w:pPr>
            <w:r w:rsidRPr="001B7998">
              <w:rPr>
                <w:rFonts w:ascii="Tahoma" w:hAnsi="Tahoma" w:cs="Tahoma"/>
                <w:sz w:val="18"/>
                <w:szCs w:val="18"/>
                <w:lang w:val="fr-FR"/>
              </w:rPr>
              <w:t>Coordinateur du consortium (uniquement pour les consortiums)</w:t>
            </w:r>
            <w:r w:rsidRPr="007B3C08">
              <w:rPr>
                <w:rStyle w:val="FootnoteReference"/>
                <w:rFonts w:ascii="Tahoma" w:hAnsi="Tahoma" w:cs="Tahoma"/>
                <w:sz w:val="18"/>
                <w:szCs w:val="18"/>
                <w:lang w:val="fr-FR"/>
              </w:rPr>
              <w:t xml:space="preserve"> </w:t>
            </w:r>
            <w:r w:rsidRPr="0025388B">
              <w:rPr>
                <w:rStyle w:val="FootnoteReference"/>
                <w:rFonts w:ascii="Tahoma" w:hAnsi="Tahoma" w:cs="Tahoma"/>
                <w:sz w:val="18"/>
                <w:szCs w:val="18"/>
              </w:rPr>
              <w:footnoteReference w:id="4"/>
            </w:r>
          </w:p>
        </w:tc>
        <w:tc>
          <w:tcPr>
            <w:tcW w:w="8547"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B3128F2" w14:textId="77777777" w:rsidR="001B7998" w:rsidRPr="001B7998" w:rsidRDefault="001B7998" w:rsidP="00AE4F2A">
            <w:pPr>
              <w:rPr>
                <w:rFonts w:ascii="Tahoma" w:hAnsi="Tahoma" w:cs="Tahoma"/>
                <w:color w:val="000000"/>
                <w:sz w:val="20"/>
                <w:szCs w:val="20"/>
                <w:lang w:val="fr-FR"/>
              </w:rPr>
            </w:pPr>
          </w:p>
        </w:tc>
      </w:tr>
      <w:tr w:rsidR="00FF6953" w:rsidRPr="00882A06" w14:paraId="26905EA8" w14:textId="77777777" w:rsidTr="00AE4F2A">
        <w:trPr>
          <w:trHeight w:val="567"/>
          <w:jc w:val="center"/>
        </w:trPr>
        <w:tc>
          <w:tcPr>
            <w:tcW w:w="449" w:type="dxa"/>
            <w:vMerge/>
            <w:tcBorders>
              <w:left w:val="single" w:sz="2" w:space="0" w:color="808080"/>
              <w:right w:val="single" w:sz="2" w:space="0" w:color="808080"/>
            </w:tcBorders>
            <w:shd w:val="clear" w:color="auto" w:fill="F2F2F2"/>
          </w:tcPr>
          <w:p w14:paraId="37CBD157" w14:textId="77777777" w:rsidR="00FF6953" w:rsidRPr="001B7998" w:rsidRDefault="00FF6953" w:rsidP="00AE4F2A">
            <w:pPr>
              <w:rPr>
                <w:rFonts w:ascii="Tahoma" w:hAnsi="Tahoma" w:cs="Tahoma"/>
                <w:sz w:val="18"/>
                <w:szCs w:val="18"/>
                <w:lang w:val="fr-FR"/>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12AD6AA" w14:textId="77777777" w:rsidR="00FF6953" w:rsidRPr="00882A06" w:rsidRDefault="00FF6953" w:rsidP="00AE4F2A">
            <w:pPr>
              <w:jc w:val="right"/>
              <w:rPr>
                <w:rFonts w:ascii="Tahoma" w:hAnsi="Tahoma" w:cs="Tahoma"/>
                <w:sz w:val="18"/>
                <w:szCs w:val="18"/>
                <w:lang w:val="fr-FR"/>
              </w:rPr>
            </w:pPr>
            <w:r w:rsidRPr="00882A06">
              <w:rPr>
                <w:rFonts w:ascii="Tahoma" w:hAnsi="Tahoma" w:cs="Tahoma"/>
                <w:sz w:val="18"/>
                <w:szCs w:val="18"/>
                <w:lang w:val="fr-FR"/>
              </w:rPr>
              <w:t>Représentant</w:t>
            </w:r>
          </w:p>
          <w:p w14:paraId="037A0C5B" w14:textId="77777777" w:rsidR="00FF6953" w:rsidRPr="00882A06" w:rsidRDefault="00FF6953" w:rsidP="00AE4F2A">
            <w:pPr>
              <w:jc w:val="right"/>
              <w:rPr>
                <w:rFonts w:ascii="Tahoma" w:hAnsi="Tahoma" w:cs="Tahoma"/>
                <w:lang w:val="fr-FR"/>
              </w:rPr>
            </w:pPr>
            <w:r w:rsidRPr="00882A06">
              <w:rPr>
                <w:color w:val="FF0000"/>
                <w:sz w:val="16"/>
                <w:szCs w:val="16"/>
                <w:lang w:val="fr-FR"/>
              </w:rPr>
              <w:t>►</w:t>
            </w:r>
          </w:p>
        </w:tc>
        <w:tc>
          <w:tcPr>
            <w:tcW w:w="8547"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7C38B54E" w14:textId="77777777" w:rsidR="00FF6953" w:rsidRPr="00882A06" w:rsidRDefault="00FF6953" w:rsidP="00AE4F2A">
            <w:pPr>
              <w:rPr>
                <w:rFonts w:ascii="Tahoma" w:hAnsi="Tahoma" w:cs="Tahoma"/>
                <w:sz w:val="20"/>
                <w:szCs w:val="20"/>
                <w:lang w:val="fr-FR"/>
              </w:rPr>
            </w:pPr>
          </w:p>
        </w:tc>
      </w:tr>
      <w:tr w:rsidR="00FF6953" w:rsidRPr="00882A06" w14:paraId="1C3964B6" w14:textId="77777777" w:rsidTr="00AE4F2A">
        <w:trPr>
          <w:trHeight w:val="567"/>
          <w:jc w:val="center"/>
        </w:trPr>
        <w:tc>
          <w:tcPr>
            <w:tcW w:w="449" w:type="dxa"/>
            <w:vMerge/>
            <w:tcBorders>
              <w:left w:val="single" w:sz="2" w:space="0" w:color="808080"/>
              <w:right w:val="single" w:sz="2" w:space="0" w:color="808080"/>
            </w:tcBorders>
            <w:shd w:val="clear" w:color="auto" w:fill="F2F2F2"/>
          </w:tcPr>
          <w:p w14:paraId="0B8C2D79" w14:textId="77777777" w:rsidR="00FF6953" w:rsidRPr="00882A06" w:rsidRDefault="00FF6953" w:rsidP="00AE4F2A">
            <w:pPr>
              <w:rPr>
                <w:rFonts w:ascii="Tahoma" w:hAnsi="Tahoma" w:cs="Tahoma"/>
                <w:sz w:val="18"/>
                <w:szCs w:val="18"/>
                <w:lang w:val="fr-FR"/>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BB937A7" w14:textId="77777777" w:rsidR="00FF6953" w:rsidRPr="00882A06" w:rsidRDefault="00FF6953" w:rsidP="00AE4F2A">
            <w:pPr>
              <w:jc w:val="right"/>
              <w:rPr>
                <w:rFonts w:ascii="Tahoma" w:hAnsi="Tahoma" w:cs="Tahoma"/>
                <w:sz w:val="18"/>
                <w:szCs w:val="18"/>
                <w:lang w:val="fr-FR"/>
              </w:rPr>
            </w:pPr>
            <w:r w:rsidRPr="00882A06">
              <w:rPr>
                <w:rFonts w:ascii="Tahoma" w:hAnsi="Tahoma" w:cs="Tahoma"/>
                <w:sz w:val="18"/>
                <w:szCs w:val="18"/>
                <w:lang w:val="fr-FR"/>
              </w:rPr>
              <w:t>Point de contact</w:t>
            </w:r>
          </w:p>
          <w:p w14:paraId="2B98BA17" w14:textId="77777777" w:rsidR="00FF6953" w:rsidRPr="00882A06" w:rsidRDefault="00FF6953" w:rsidP="00AE4F2A">
            <w:pPr>
              <w:jc w:val="right"/>
              <w:rPr>
                <w:rFonts w:ascii="Tahoma" w:hAnsi="Tahoma" w:cs="Tahoma"/>
                <w:lang w:val="fr-FR"/>
              </w:rPr>
            </w:pPr>
            <w:r w:rsidRPr="00882A06">
              <w:rPr>
                <w:color w:val="FF0000"/>
                <w:sz w:val="16"/>
                <w:szCs w:val="16"/>
                <w:lang w:val="fr-FR"/>
              </w:rPr>
              <w:t>►</w:t>
            </w:r>
          </w:p>
        </w:tc>
        <w:tc>
          <w:tcPr>
            <w:tcW w:w="8547"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D27D595" w14:textId="77777777" w:rsidR="00FF6953" w:rsidRPr="00882A06" w:rsidRDefault="00FF6953" w:rsidP="00AE4F2A">
            <w:pPr>
              <w:rPr>
                <w:rFonts w:ascii="Tahoma" w:hAnsi="Tahoma" w:cs="Tahoma"/>
                <w:sz w:val="20"/>
                <w:szCs w:val="20"/>
                <w:lang w:val="fr-FR"/>
              </w:rPr>
            </w:pPr>
          </w:p>
        </w:tc>
      </w:tr>
      <w:tr w:rsidR="00FF6953" w:rsidRPr="00882A06" w14:paraId="66E8095D" w14:textId="77777777" w:rsidTr="00AE4F2A">
        <w:trPr>
          <w:trHeight w:val="567"/>
          <w:jc w:val="center"/>
        </w:trPr>
        <w:tc>
          <w:tcPr>
            <w:tcW w:w="449" w:type="dxa"/>
            <w:vMerge/>
            <w:tcBorders>
              <w:left w:val="single" w:sz="2" w:space="0" w:color="808080"/>
              <w:right w:val="single" w:sz="2" w:space="0" w:color="808080"/>
            </w:tcBorders>
            <w:shd w:val="clear" w:color="auto" w:fill="F2F2F2"/>
          </w:tcPr>
          <w:p w14:paraId="60D95AB4" w14:textId="77777777" w:rsidR="00FF6953" w:rsidRPr="00882A06" w:rsidRDefault="00FF6953" w:rsidP="00AE4F2A">
            <w:pPr>
              <w:rPr>
                <w:rFonts w:ascii="Tahoma" w:hAnsi="Tahoma" w:cs="Tahoma"/>
                <w:sz w:val="18"/>
                <w:szCs w:val="18"/>
                <w:lang w:val="fr-FR"/>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D799B43" w14:textId="77777777" w:rsidR="00FF6953" w:rsidRPr="00882A06" w:rsidRDefault="00FF6953" w:rsidP="00AE4F2A">
            <w:pPr>
              <w:jc w:val="right"/>
              <w:rPr>
                <w:rFonts w:ascii="Tahoma" w:hAnsi="Tahoma" w:cs="Tahoma"/>
                <w:sz w:val="18"/>
                <w:szCs w:val="18"/>
                <w:lang w:val="fr-FR"/>
              </w:rPr>
            </w:pPr>
            <w:r w:rsidRPr="00882A06">
              <w:rPr>
                <w:rFonts w:ascii="Tahoma" w:hAnsi="Tahoma" w:cs="Tahoma"/>
                <w:sz w:val="18"/>
                <w:szCs w:val="18"/>
                <w:lang w:val="fr-FR"/>
              </w:rPr>
              <w:t>N° TVA (le cas échéant)</w:t>
            </w:r>
          </w:p>
          <w:p w14:paraId="0D461416" w14:textId="77777777" w:rsidR="00FF6953" w:rsidRPr="00882A06" w:rsidRDefault="00FF6953" w:rsidP="00AE4F2A">
            <w:pPr>
              <w:jc w:val="right"/>
              <w:rPr>
                <w:rFonts w:ascii="Tahoma" w:hAnsi="Tahoma" w:cs="Tahoma"/>
                <w:lang w:val="fr-FR"/>
              </w:rPr>
            </w:pPr>
            <w:r w:rsidRPr="00882A06">
              <w:rPr>
                <w:color w:val="FF0000"/>
                <w:sz w:val="16"/>
                <w:szCs w:val="16"/>
                <w:lang w:val="fr-FR"/>
              </w:rPr>
              <w:t>►</w:t>
            </w:r>
          </w:p>
        </w:tc>
        <w:tc>
          <w:tcPr>
            <w:tcW w:w="8547"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47D530D" w14:textId="77777777" w:rsidR="00FF6953" w:rsidRPr="00882A06" w:rsidRDefault="00FF6953" w:rsidP="00AE4F2A">
            <w:pPr>
              <w:rPr>
                <w:rFonts w:ascii="Tahoma" w:hAnsi="Tahoma" w:cs="Tahoma"/>
                <w:sz w:val="20"/>
                <w:szCs w:val="20"/>
                <w:lang w:val="fr-FR"/>
              </w:rPr>
            </w:pPr>
          </w:p>
        </w:tc>
      </w:tr>
      <w:tr w:rsidR="00FF6953" w:rsidRPr="00882A06" w14:paraId="61143F17" w14:textId="77777777" w:rsidTr="00AE4F2A">
        <w:trPr>
          <w:trHeight w:val="567"/>
          <w:jc w:val="center"/>
        </w:trPr>
        <w:tc>
          <w:tcPr>
            <w:tcW w:w="449" w:type="dxa"/>
            <w:vMerge/>
            <w:tcBorders>
              <w:left w:val="single" w:sz="2" w:space="0" w:color="808080"/>
              <w:right w:val="single" w:sz="2" w:space="0" w:color="808080"/>
            </w:tcBorders>
            <w:shd w:val="clear" w:color="auto" w:fill="F2F2F2"/>
          </w:tcPr>
          <w:p w14:paraId="6EBC2759" w14:textId="77777777" w:rsidR="00FF6953" w:rsidRPr="00882A06" w:rsidRDefault="00FF6953" w:rsidP="00AE4F2A">
            <w:pPr>
              <w:rPr>
                <w:rFonts w:ascii="Tahoma" w:hAnsi="Tahoma" w:cs="Tahoma"/>
                <w:sz w:val="18"/>
                <w:szCs w:val="18"/>
                <w:lang w:val="fr-FR"/>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33E771F" w14:textId="77777777" w:rsidR="00FF6953" w:rsidRPr="00882A06" w:rsidRDefault="00FF6953" w:rsidP="00AE4F2A">
            <w:pPr>
              <w:jc w:val="right"/>
              <w:rPr>
                <w:rFonts w:ascii="Tahoma" w:hAnsi="Tahoma" w:cs="Tahoma"/>
                <w:sz w:val="18"/>
                <w:szCs w:val="18"/>
                <w:lang w:val="fr-FR"/>
              </w:rPr>
            </w:pPr>
            <w:r w:rsidRPr="00882A06">
              <w:rPr>
                <w:rFonts w:ascii="Tahoma" w:hAnsi="Tahoma" w:cs="Tahoma"/>
                <w:sz w:val="18"/>
                <w:szCs w:val="18"/>
                <w:lang w:val="fr-FR"/>
              </w:rPr>
              <w:t>Pays et n° d’enregistrement (le cas échéant)</w:t>
            </w:r>
          </w:p>
          <w:p w14:paraId="4E6CA86B" w14:textId="77777777" w:rsidR="00FF6953" w:rsidRPr="00882A06" w:rsidRDefault="00FF6953" w:rsidP="00AE4F2A">
            <w:pPr>
              <w:jc w:val="right"/>
              <w:rPr>
                <w:rFonts w:ascii="Tahoma" w:hAnsi="Tahoma" w:cs="Tahoma"/>
                <w:lang w:val="fr-FR"/>
              </w:rPr>
            </w:pPr>
            <w:r w:rsidRPr="00882A06">
              <w:rPr>
                <w:color w:val="FF0000"/>
                <w:sz w:val="16"/>
                <w:szCs w:val="16"/>
                <w:lang w:val="fr-FR"/>
              </w:rPr>
              <w:t>►</w:t>
            </w:r>
          </w:p>
        </w:tc>
        <w:tc>
          <w:tcPr>
            <w:tcW w:w="8547"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985E7A4" w14:textId="77777777" w:rsidR="00FF6953" w:rsidRPr="00882A06" w:rsidRDefault="00FF6953" w:rsidP="00AE4F2A">
            <w:pPr>
              <w:rPr>
                <w:rFonts w:ascii="Tahoma" w:hAnsi="Tahoma" w:cs="Tahoma"/>
                <w:sz w:val="20"/>
                <w:szCs w:val="20"/>
                <w:lang w:val="fr-FR"/>
              </w:rPr>
            </w:pPr>
          </w:p>
        </w:tc>
      </w:tr>
      <w:tr w:rsidR="00FF6953" w:rsidRPr="00882A06" w14:paraId="5AD60DAF" w14:textId="77777777" w:rsidTr="00AE4F2A">
        <w:trPr>
          <w:trHeight w:val="567"/>
          <w:jc w:val="center"/>
        </w:trPr>
        <w:tc>
          <w:tcPr>
            <w:tcW w:w="449" w:type="dxa"/>
            <w:vMerge/>
            <w:tcBorders>
              <w:left w:val="single" w:sz="2" w:space="0" w:color="808080"/>
              <w:right w:val="single" w:sz="2" w:space="0" w:color="808080"/>
            </w:tcBorders>
            <w:shd w:val="clear" w:color="auto" w:fill="F2F2F2"/>
          </w:tcPr>
          <w:p w14:paraId="60C53E41" w14:textId="77777777" w:rsidR="00FF6953" w:rsidRPr="00882A06" w:rsidRDefault="00FF6953" w:rsidP="00AE4F2A">
            <w:pPr>
              <w:rPr>
                <w:rFonts w:ascii="Tahoma" w:hAnsi="Tahoma" w:cs="Tahoma"/>
                <w:sz w:val="18"/>
                <w:szCs w:val="18"/>
                <w:lang w:val="fr-FR"/>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9F228D8" w14:textId="77777777" w:rsidR="00FF6953" w:rsidRPr="00882A06" w:rsidRDefault="00FF6953" w:rsidP="00AE4F2A">
            <w:pPr>
              <w:jc w:val="right"/>
              <w:rPr>
                <w:rFonts w:ascii="Tahoma" w:hAnsi="Tahoma" w:cs="Tahoma"/>
                <w:sz w:val="18"/>
                <w:szCs w:val="18"/>
                <w:lang w:val="fr-FR"/>
              </w:rPr>
            </w:pPr>
            <w:r w:rsidRPr="00882A06">
              <w:rPr>
                <w:rFonts w:ascii="Tahoma" w:hAnsi="Tahoma" w:cs="Tahoma"/>
                <w:sz w:val="18"/>
                <w:szCs w:val="18"/>
                <w:lang w:val="fr-FR"/>
              </w:rPr>
              <w:t>Email (point de contact)</w:t>
            </w:r>
          </w:p>
          <w:p w14:paraId="2A15A928" w14:textId="77777777" w:rsidR="00FF6953" w:rsidRPr="00882A06" w:rsidRDefault="00FF6953" w:rsidP="00AE4F2A">
            <w:pPr>
              <w:jc w:val="right"/>
              <w:rPr>
                <w:rFonts w:ascii="Tahoma" w:hAnsi="Tahoma" w:cs="Tahoma"/>
                <w:lang w:val="fr-FR"/>
              </w:rPr>
            </w:pPr>
            <w:r w:rsidRPr="00882A06">
              <w:rPr>
                <w:color w:val="FF0000"/>
                <w:sz w:val="16"/>
                <w:szCs w:val="16"/>
                <w:lang w:val="fr-FR"/>
              </w:rPr>
              <w:t>►</w:t>
            </w:r>
          </w:p>
        </w:tc>
        <w:tc>
          <w:tcPr>
            <w:tcW w:w="8547"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C073056" w14:textId="77777777" w:rsidR="00FF6953" w:rsidRPr="00882A06" w:rsidRDefault="00FF6953" w:rsidP="00AE4F2A">
            <w:pPr>
              <w:rPr>
                <w:rFonts w:ascii="Tahoma" w:hAnsi="Tahoma" w:cs="Tahoma"/>
                <w:sz w:val="20"/>
                <w:szCs w:val="20"/>
                <w:lang w:val="fr-FR"/>
              </w:rPr>
            </w:pPr>
          </w:p>
        </w:tc>
      </w:tr>
      <w:tr w:rsidR="00FF6953" w:rsidRPr="00882A06" w14:paraId="38A59BA6" w14:textId="77777777" w:rsidTr="00AE4F2A">
        <w:trPr>
          <w:trHeight w:val="567"/>
          <w:jc w:val="center"/>
        </w:trPr>
        <w:tc>
          <w:tcPr>
            <w:tcW w:w="449" w:type="dxa"/>
            <w:vMerge/>
            <w:tcBorders>
              <w:left w:val="single" w:sz="2" w:space="0" w:color="808080"/>
              <w:bottom w:val="single" w:sz="2" w:space="0" w:color="808080"/>
              <w:right w:val="single" w:sz="2" w:space="0" w:color="808080"/>
            </w:tcBorders>
            <w:shd w:val="clear" w:color="auto" w:fill="F2F2F2"/>
          </w:tcPr>
          <w:p w14:paraId="60D7E67D" w14:textId="77777777" w:rsidR="00FF6953" w:rsidRPr="00882A06" w:rsidRDefault="00FF6953" w:rsidP="00AE4F2A">
            <w:pPr>
              <w:rPr>
                <w:rFonts w:ascii="Tahoma" w:hAnsi="Tahoma" w:cs="Tahoma"/>
                <w:sz w:val="18"/>
                <w:szCs w:val="18"/>
                <w:lang w:val="fr-FR"/>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5B2232C" w14:textId="77777777" w:rsidR="00FF6953" w:rsidRPr="00882A06" w:rsidRDefault="00FF6953" w:rsidP="00AE4F2A">
            <w:pPr>
              <w:jc w:val="right"/>
              <w:rPr>
                <w:rFonts w:ascii="Tahoma" w:hAnsi="Tahoma" w:cs="Tahoma"/>
                <w:sz w:val="18"/>
                <w:szCs w:val="18"/>
                <w:lang w:val="fr-FR"/>
              </w:rPr>
            </w:pPr>
            <w:r w:rsidRPr="00882A06">
              <w:rPr>
                <w:rFonts w:ascii="Tahoma" w:hAnsi="Tahoma" w:cs="Tahoma"/>
                <w:sz w:val="18"/>
                <w:szCs w:val="18"/>
                <w:lang w:val="fr-FR"/>
              </w:rPr>
              <w:t>N° de Téléphone (Point de contact)</w:t>
            </w:r>
          </w:p>
          <w:p w14:paraId="2DFC400D" w14:textId="77777777" w:rsidR="00FF6953" w:rsidRPr="00882A06" w:rsidRDefault="00FF6953" w:rsidP="00AE4F2A">
            <w:pPr>
              <w:jc w:val="right"/>
              <w:rPr>
                <w:rFonts w:ascii="Tahoma" w:hAnsi="Tahoma" w:cs="Tahoma"/>
                <w:lang w:val="fr-FR"/>
              </w:rPr>
            </w:pPr>
            <w:r w:rsidRPr="00882A06">
              <w:rPr>
                <w:color w:val="FF0000"/>
                <w:sz w:val="16"/>
                <w:szCs w:val="16"/>
                <w:lang w:val="fr-FR"/>
              </w:rPr>
              <w:t>►</w:t>
            </w:r>
          </w:p>
        </w:tc>
        <w:tc>
          <w:tcPr>
            <w:tcW w:w="8547"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132103C" w14:textId="77777777" w:rsidR="00FF6953" w:rsidRPr="00882A06" w:rsidRDefault="00FF6953" w:rsidP="00AE4F2A">
            <w:pPr>
              <w:rPr>
                <w:rFonts w:ascii="Tahoma" w:hAnsi="Tahoma" w:cs="Tahoma"/>
                <w:sz w:val="20"/>
                <w:szCs w:val="20"/>
                <w:lang w:val="fr-FR"/>
              </w:rPr>
            </w:pPr>
          </w:p>
        </w:tc>
      </w:tr>
      <w:tr w:rsidR="00FF6953" w:rsidRPr="00882A06" w14:paraId="09B409E1" w14:textId="77777777" w:rsidTr="00AE4F2A">
        <w:trPr>
          <w:trHeight w:val="567"/>
          <w:jc w:val="center"/>
        </w:trPr>
        <w:tc>
          <w:tcPr>
            <w:tcW w:w="449"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4450FE94" w14:textId="77777777" w:rsidR="00FF6953" w:rsidRPr="00882A06" w:rsidRDefault="00FF6953" w:rsidP="00AE4F2A">
            <w:pPr>
              <w:ind w:left="113" w:right="113"/>
              <w:jc w:val="center"/>
              <w:rPr>
                <w:rFonts w:ascii="Tahoma" w:hAnsi="Tahoma" w:cs="Tahoma"/>
                <w:b/>
                <w:sz w:val="18"/>
                <w:szCs w:val="18"/>
                <w:lang w:val="fr-FR"/>
              </w:rPr>
            </w:pPr>
            <w:r w:rsidRPr="00882A06">
              <w:rPr>
                <w:rFonts w:ascii="Tahoma" w:hAnsi="Tahoma" w:cs="Tahoma"/>
                <w:b/>
                <w:sz w:val="18"/>
                <w:szCs w:val="18"/>
                <w:lang w:val="fr-FR"/>
              </w:rPr>
              <w:t>Coordonnées bancaires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2435458" w14:textId="26105A7F" w:rsidR="00FF6953" w:rsidRPr="00882A06" w:rsidRDefault="00FF6953" w:rsidP="00AE4F2A">
            <w:pPr>
              <w:jc w:val="right"/>
              <w:rPr>
                <w:rFonts w:ascii="Tahoma" w:hAnsi="Tahoma" w:cs="Tahoma"/>
                <w:sz w:val="18"/>
                <w:szCs w:val="18"/>
                <w:lang w:val="fr-FR"/>
              </w:rPr>
            </w:pPr>
            <w:r w:rsidRPr="00882A06">
              <w:rPr>
                <w:rFonts w:ascii="Tahoma" w:hAnsi="Tahoma" w:cs="Tahoma"/>
                <w:sz w:val="18"/>
                <w:szCs w:val="18"/>
                <w:lang w:val="fr-FR"/>
              </w:rPr>
              <w:t>Titulaire du compte</w:t>
            </w:r>
            <w:r w:rsidR="00404A3B">
              <w:rPr>
                <w:rStyle w:val="FootnoteReference"/>
                <w:rFonts w:ascii="Tahoma" w:hAnsi="Tahoma" w:cs="Tahoma"/>
                <w:sz w:val="18"/>
                <w:szCs w:val="18"/>
                <w:lang w:val="fr-FR"/>
              </w:rPr>
              <w:footnoteReference w:id="5"/>
            </w:r>
          </w:p>
          <w:p w14:paraId="1C07B958" w14:textId="5F6BEFD8" w:rsidR="00FF6953" w:rsidRPr="00882A06" w:rsidRDefault="00FF6953" w:rsidP="00AE4F2A">
            <w:pPr>
              <w:jc w:val="right"/>
              <w:rPr>
                <w:rFonts w:ascii="Tahoma" w:hAnsi="Tahoma" w:cs="Tahoma"/>
                <w:sz w:val="18"/>
                <w:szCs w:val="18"/>
                <w:lang w:val="fr-FR"/>
              </w:rPr>
            </w:pPr>
            <w:r w:rsidRPr="00882A06">
              <w:rPr>
                <w:color w:val="FF0000"/>
                <w:sz w:val="16"/>
                <w:szCs w:val="16"/>
                <w:lang w:val="fr-FR"/>
              </w:rPr>
              <w:t>►</w:t>
            </w:r>
          </w:p>
        </w:tc>
        <w:tc>
          <w:tcPr>
            <w:tcW w:w="8547"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6F5E24BB" w14:textId="77777777" w:rsidR="00FF6953" w:rsidRPr="00882A06" w:rsidRDefault="00FF6953" w:rsidP="00AE4F2A">
            <w:pPr>
              <w:rPr>
                <w:rFonts w:ascii="Tahoma" w:hAnsi="Tahoma" w:cs="Tahoma"/>
                <w:sz w:val="20"/>
                <w:szCs w:val="20"/>
                <w:lang w:val="fr-FR"/>
              </w:rPr>
            </w:pPr>
          </w:p>
        </w:tc>
      </w:tr>
      <w:tr w:rsidR="00FF6953" w:rsidRPr="00F1403A" w14:paraId="40EE0BE5" w14:textId="77777777" w:rsidTr="00AE4F2A">
        <w:trPr>
          <w:trHeight w:val="567"/>
          <w:jc w:val="center"/>
        </w:trPr>
        <w:tc>
          <w:tcPr>
            <w:tcW w:w="449" w:type="dxa"/>
            <w:vMerge/>
            <w:tcBorders>
              <w:left w:val="single" w:sz="2" w:space="0" w:color="808080"/>
              <w:right w:val="single" w:sz="2" w:space="0" w:color="808080"/>
            </w:tcBorders>
            <w:shd w:val="clear" w:color="auto" w:fill="F2F2F2"/>
            <w:textDirection w:val="btLr"/>
            <w:vAlign w:val="center"/>
          </w:tcPr>
          <w:p w14:paraId="5AEBBE99" w14:textId="77777777" w:rsidR="00FF6953" w:rsidRPr="00882A06" w:rsidRDefault="00FF6953" w:rsidP="00AE4F2A">
            <w:pPr>
              <w:ind w:left="113" w:right="113"/>
              <w:jc w:val="center"/>
              <w:rPr>
                <w:rFonts w:ascii="Tahoma" w:hAnsi="Tahoma" w:cs="Tahoma"/>
                <w:b/>
                <w:sz w:val="18"/>
                <w:szCs w:val="18"/>
                <w:lang w:val="fr-FR"/>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0FBE6D3" w14:textId="77777777" w:rsidR="00FF6953" w:rsidRPr="00882A06" w:rsidRDefault="00FF6953" w:rsidP="00AE4F2A">
            <w:pPr>
              <w:jc w:val="right"/>
              <w:rPr>
                <w:rFonts w:ascii="Tahoma" w:hAnsi="Tahoma" w:cs="Tahoma"/>
                <w:sz w:val="18"/>
                <w:szCs w:val="18"/>
                <w:lang w:val="fr-FR"/>
              </w:rPr>
            </w:pPr>
            <w:r w:rsidRPr="00882A06">
              <w:rPr>
                <w:rFonts w:ascii="Tahoma" w:hAnsi="Tahoma" w:cs="Tahoma"/>
                <w:sz w:val="16"/>
                <w:szCs w:val="16"/>
                <w:lang w:val="fr-FR"/>
              </w:rPr>
              <w:t xml:space="preserve">N° </w:t>
            </w:r>
            <w:r w:rsidRPr="00882A06">
              <w:rPr>
                <w:rFonts w:ascii="Tahoma" w:hAnsi="Tahoma" w:cs="Tahoma"/>
                <w:sz w:val="18"/>
                <w:szCs w:val="18"/>
                <w:lang w:val="fr-FR"/>
              </w:rPr>
              <w:t>IBAN</w:t>
            </w:r>
          </w:p>
          <w:p w14:paraId="7AD2EE10" w14:textId="77777777" w:rsidR="00FF6953" w:rsidRPr="00882A06" w:rsidRDefault="00FF6953" w:rsidP="00AE4F2A">
            <w:pPr>
              <w:jc w:val="right"/>
              <w:rPr>
                <w:rFonts w:ascii="Tahoma" w:hAnsi="Tahoma" w:cs="Tahoma"/>
                <w:sz w:val="18"/>
                <w:szCs w:val="18"/>
                <w:lang w:val="fr-FR"/>
              </w:rPr>
            </w:pPr>
            <w:r w:rsidRPr="00882A06">
              <w:rPr>
                <w:rFonts w:ascii="Tahoma" w:hAnsi="Tahoma" w:cs="Tahoma"/>
                <w:sz w:val="18"/>
                <w:szCs w:val="18"/>
                <w:lang w:val="fr-FR"/>
              </w:rPr>
              <w:t>(si possible)</w:t>
            </w:r>
          </w:p>
          <w:p w14:paraId="0903CB9C" w14:textId="77777777" w:rsidR="00FF6953" w:rsidRPr="00882A06" w:rsidRDefault="00FF6953" w:rsidP="00AE4F2A">
            <w:pPr>
              <w:jc w:val="right"/>
              <w:rPr>
                <w:rFonts w:ascii="Tahoma" w:hAnsi="Tahoma" w:cs="Tahoma"/>
                <w:sz w:val="16"/>
                <w:szCs w:val="16"/>
                <w:lang w:val="fr-FR"/>
              </w:rPr>
            </w:pPr>
            <w:r w:rsidRPr="00882A06">
              <w:rPr>
                <w:color w:val="FF0000"/>
                <w:sz w:val="16"/>
                <w:szCs w:val="16"/>
                <w:lang w:val="fr-FR"/>
              </w:rPr>
              <w:t>►</w:t>
            </w:r>
          </w:p>
        </w:tc>
        <w:tc>
          <w:tcPr>
            <w:tcW w:w="2838"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1A6D372" w14:textId="77777777" w:rsidR="00FF6953" w:rsidRPr="00882A06" w:rsidRDefault="00FF6953" w:rsidP="00AE4F2A">
            <w:pPr>
              <w:rPr>
                <w:rFonts w:ascii="Tahoma" w:hAnsi="Tahoma" w:cs="Tahoma"/>
                <w:sz w:val="20"/>
                <w:szCs w:val="20"/>
                <w:lang w:val="fr-FR"/>
              </w:rPr>
            </w:pPr>
          </w:p>
        </w:tc>
        <w:tc>
          <w:tcPr>
            <w:tcW w:w="1667" w:type="dxa"/>
            <w:gridSpan w:val="2"/>
            <w:tcBorders>
              <w:top w:val="single" w:sz="2" w:space="0" w:color="FF0000"/>
              <w:left w:val="single" w:sz="2" w:space="0" w:color="FF0000"/>
              <w:bottom w:val="single" w:sz="2" w:space="0" w:color="808080"/>
              <w:right w:val="single" w:sz="2" w:space="0" w:color="FF0000"/>
            </w:tcBorders>
            <w:shd w:val="clear" w:color="auto" w:fill="DBE5F1"/>
            <w:vAlign w:val="center"/>
          </w:tcPr>
          <w:p w14:paraId="280AA9F6" w14:textId="77777777" w:rsidR="00FF6953" w:rsidRPr="00882A06" w:rsidRDefault="00FF6953" w:rsidP="00AE4F2A">
            <w:pPr>
              <w:jc w:val="right"/>
              <w:rPr>
                <w:rFonts w:ascii="Tahoma" w:hAnsi="Tahoma" w:cs="Tahoma"/>
                <w:sz w:val="18"/>
                <w:szCs w:val="18"/>
                <w:lang w:val="fr-FR"/>
              </w:rPr>
            </w:pPr>
            <w:r w:rsidRPr="00882A06">
              <w:rPr>
                <w:rFonts w:ascii="Tahoma" w:hAnsi="Tahoma" w:cs="Tahoma"/>
                <w:sz w:val="18"/>
                <w:szCs w:val="18"/>
                <w:lang w:val="fr-FR"/>
              </w:rPr>
              <w:t>N° du compte (pour les personnes non-</w:t>
            </w:r>
            <w:r w:rsidRPr="00882A06">
              <w:rPr>
                <w:rFonts w:ascii="Tahoma" w:hAnsi="Tahoma" w:cs="Tahoma"/>
                <w:sz w:val="18"/>
                <w:szCs w:val="18"/>
                <w:lang w:val="fr-FR"/>
              </w:rPr>
              <w:lastRenderedPageBreak/>
              <w:t xml:space="preserve">munis d’un IBAN) </w:t>
            </w:r>
            <w:r w:rsidRPr="00882A06">
              <w:rPr>
                <w:color w:val="FF0000"/>
                <w:sz w:val="16"/>
                <w:szCs w:val="16"/>
                <w:lang w:val="fr-FR"/>
              </w:rPr>
              <w:t>►</w:t>
            </w:r>
          </w:p>
        </w:tc>
        <w:tc>
          <w:tcPr>
            <w:tcW w:w="4042"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3C270B6C" w14:textId="77777777" w:rsidR="00FF6953" w:rsidRPr="00882A06" w:rsidRDefault="00FF6953" w:rsidP="00AE4F2A">
            <w:pPr>
              <w:rPr>
                <w:rFonts w:ascii="Tahoma" w:hAnsi="Tahoma" w:cs="Tahoma"/>
                <w:sz w:val="20"/>
                <w:szCs w:val="20"/>
                <w:lang w:val="fr-FR"/>
              </w:rPr>
            </w:pPr>
          </w:p>
        </w:tc>
      </w:tr>
      <w:tr w:rsidR="00FF6953" w:rsidRPr="00882A06" w14:paraId="7DFE4A32" w14:textId="77777777" w:rsidTr="00AE4F2A">
        <w:trPr>
          <w:trHeight w:val="567"/>
          <w:jc w:val="center"/>
        </w:trPr>
        <w:tc>
          <w:tcPr>
            <w:tcW w:w="449" w:type="dxa"/>
            <w:vMerge/>
            <w:tcBorders>
              <w:left w:val="single" w:sz="2" w:space="0" w:color="808080"/>
              <w:right w:val="single" w:sz="2" w:space="0" w:color="808080"/>
            </w:tcBorders>
            <w:shd w:val="clear" w:color="auto" w:fill="F2F2F2"/>
          </w:tcPr>
          <w:p w14:paraId="074B2BFB" w14:textId="77777777" w:rsidR="00FF6953" w:rsidRPr="00882A06" w:rsidRDefault="00FF6953" w:rsidP="00AE4F2A">
            <w:pPr>
              <w:rPr>
                <w:rFonts w:ascii="Tahoma" w:hAnsi="Tahoma" w:cs="Tahoma"/>
                <w:sz w:val="16"/>
                <w:szCs w:val="16"/>
                <w:lang w:val="fr-FR"/>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9E30337" w14:textId="77777777" w:rsidR="00FF6953" w:rsidRPr="00882A06" w:rsidRDefault="00FF6953" w:rsidP="00AE4F2A">
            <w:pPr>
              <w:jc w:val="right"/>
              <w:rPr>
                <w:rFonts w:ascii="Tahoma" w:hAnsi="Tahoma" w:cs="Tahoma"/>
                <w:sz w:val="18"/>
                <w:szCs w:val="18"/>
                <w:lang w:val="fr-FR"/>
              </w:rPr>
            </w:pPr>
            <w:r w:rsidRPr="00882A06">
              <w:rPr>
                <w:rFonts w:ascii="Tahoma" w:hAnsi="Tahoma" w:cs="Tahoma"/>
                <w:sz w:val="18"/>
                <w:szCs w:val="18"/>
                <w:lang w:val="fr-FR"/>
              </w:rPr>
              <w:t>Nom de la banque</w:t>
            </w:r>
          </w:p>
          <w:p w14:paraId="44FF3650" w14:textId="77777777" w:rsidR="00FF6953" w:rsidRPr="00882A06" w:rsidRDefault="00FF6953" w:rsidP="00AE4F2A">
            <w:pPr>
              <w:jc w:val="right"/>
              <w:rPr>
                <w:rFonts w:ascii="Tahoma" w:hAnsi="Tahoma" w:cs="Tahoma"/>
                <w:sz w:val="18"/>
                <w:szCs w:val="18"/>
                <w:lang w:val="fr-FR"/>
              </w:rPr>
            </w:pPr>
            <w:r w:rsidRPr="00882A06">
              <w:rPr>
                <w:rFonts w:ascii="Tahoma" w:hAnsi="Tahoma" w:cs="Tahoma"/>
                <w:sz w:val="18"/>
                <w:szCs w:val="18"/>
                <w:lang w:val="fr-FR"/>
              </w:rPr>
              <w:t>et Agence</w:t>
            </w:r>
          </w:p>
          <w:p w14:paraId="0DD37308" w14:textId="77777777" w:rsidR="00FF6953" w:rsidRPr="00882A06" w:rsidRDefault="00FF6953" w:rsidP="00AE4F2A">
            <w:pPr>
              <w:jc w:val="right"/>
              <w:rPr>
                <w:rFonts w:ascii="Tahoma" w:hAnsi="Tahoma" w:cs="Tahoma"/>
                <w:sz w:val="16"/>
                <w:szCs w:val="16"/>
                <w:lang w:val="fr-FR"/>
              </w:rPr>
            </w:pPr>
            <w:r w:rsidRPr="00882A06">
              <w:rPr>
                <w:color w:val="FF0000"/>
                <w:sz w:val="16"/>
                <w:szCs w:val="16"/>
                <w:lang w:val="fr-FR"/>
              </w:rPr>
              <w:t>►</w:t>
            </w:r>
          </w:p>
        </w:tc>
        <w:tc>
          <w:tcPr>
            <w:tcW w:w="2838" w:type="dxa"/>
            <w:tcBorders>
              <w:top w:val="single" w:sz="2" w:space="0" w:color="FF0000"/>
              <w:left w:val="single" w:sz="2" w:space="0" w:color="FF0000"/>
              <w:bottom w:val="single" w:sz="2" w:space="0" w:color="FF0000"/>
              <w:right w:val="single" w:sz="2" w:space="0" w:color="FF0000"/>
            </w:tcBorders>
            <w:shd w:val="clear" w:color="auto" w:fill="auto"/>
            <w:vAlign w:val="center"/>
          </w:tcPr>
          <w:p w14:paraId="03F0B6D4" w14:textId="77777777" w:rsidR="00FF6953" w:rsidRPr="00882A06" w:rsidRDefault="00FF6953" w:rsidP="00AE4F2A">
            <w:pPr>
              <w:rPr>
                <w:rFonts w:ascii="Tahoma" w:hAnsi="Tahoma" w:cs="Tahoma"/>
                <w:sz w:val="20"/>
                <w:szCs w:val="20"/>
                <w:lang w:val="fr-FR"/>
              </w:rPr>
            </w:pPr>
          </w:p>
        </w:tc>
        <w:tc>
          <w:tcPr>
            <w:tcW w:w="1667" w:type="dxa"/>
            <w:gridSpan w:val="2"/>
            <w:tcBorders>
              <w:top w:val="single" w:sz="2" w:space="0" w:color="808080"/>
              <w:left w:val="single" w:sz="2" w:space="0" w:color="FF0000"/>
              <w:bottom w:val="single" w:sz="2" w:space="0" w:color="808080"/>
              <w:right w:val="single" w:sz="2" w:space="0" w:color="FF0000"/>
            </w:tcBorders>
            <w:shd w:val="clear" w:color="auto" w:fill="DBE5F1"/>
            <w:vAlign w:val="center"/>
          </w:tcPr>
          <w:p w14:paraId="44A289FA" w14:textId="77777777" w:rsidR="00FF6953" w:rsidRPr="00882A06" w:rsidRDefault="00FF6953" w:rsidP="00AE4F2A">
            <w:pPr>
              <w:jc w:val="right"/>
              <w:rPr>
                <w:rFonts w:ascii="Tahoma" w:hAnsi="Tahoma" w:cs="Tahoma"/>
                <w:sz w:val="18"/>
                <w:szCs w:val="18"/>
                <w:lang w:val="fr-FR"/>
              </w:rPr>
            </w:pPr>
            <w:r w:rsidRPr="00882A06">
              <w:rPr>
                <w:rFonts w:ascii="Tahoma" w:hAnsi="Tahoma" w:cs="Tahoma"/>
                <w:sz w:val="18"/>
                <w:szCs w:val="18"/>
                <w:lang w:val="fr-FR"/>
              </w:rPr>
              <w:t xml:space="preserve">Code BIC/SWIFT </w:t>
            </w:r>
          </w:p>
          <w:p w14:paraId="2A94270B" w14:textId="77777777" w:rsidR="00FF6953" w:rsidRPr="00882A06" w:rsidRDefault="00FF6953" w:rsidP="00AE4F2A">
            <w:pPr>
              <w:jc w:val="right"/>
              <w:rPr>
                <w:rFonts w:ascii="Tahoma" w:hAnsi="Tahoma" w:cs="Tahoma"/>
                <w:sz w:val="18"/>
                <w:szCs w:val="18"/>
                <w:lang w:val="fr-FR"/>
              </w:rPr>
            </w:pPr>
            <w:r w:rsidRPr="00882A06">
              <w:rPr>
                <w:color w:val="FF0000"/>
                <w:sz w:val="16"/>
                <w:szCs w:val="16"/>
                <w:lang w:val="fr-FR"/>
              </w:rPr>
              <w:t>►</w:t>
            </w:r>
          </w:p>
        </w:tc>
        <w:tc>
          <w:tcPr>
            <w:tcW w:w="4042"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10AAA811" w14:textId="77777777" w:rsidR="00FF6953" w:rsidRPr="00882A06" w:rsidRDefault="00FF6953" w:rsidP="00AE4F2A">
            <w:pPr>
              <w:rPr>
                <w:rFonts w:ascii="Tahoma" w:hAnsi="Tahoma" w:cs="Tahoma"/>
                <w:sz w:val="20"/>
                <w:szCs w:val="20"/>
                <w:lang w:val="fr-FR"/>
              </w:rPr>
            </w:pPr>
          </w:p>
        </w:tc>
      </w:tr>
      <w:tr w:rsidR="00FF6953" w:rsidRPr="00882A06" w14:paraId="15D32174" w14:textId="77777777" w:rsidTr="00AE4F2A">
        <w:trPr>
          <w:trHeight w:val="567"/>
          <w:jc w:val="center"/>
        </w:trPr>
        <w:tc>
          <w:tcPr>
            <w:tcW w:w="449" w:type="dxa"/>
            <w:vMerge/>
            <w:tcBorders>
              <w:left w:val="single" w:sz="2" w:space="0" w:color="808080"/>
              <w:bottom w:val="single" w:sz="2" w:space="0" w:color="808080"/>
              <w:right w:val="single" w:sz="2" w:space="0" w:color="808080"/>
            </w:tcBorders>
            <w:shd w:val="clear" w:color="auto" w:fill="F2F2F2"/>
          </w:tcPr>
          <w:p w14:paraId="1F715EF2" w14:textId="77777777" w:rsidR="00FF6953" w:rsidRPr="00882A06" w:rsidRDefault="00FF6953" w:rsidP="00AE4F2A">
            <w:pPr>
              <w:rPr>
                <w:rFonts w:ascii="Tahoma" w:hAnsi="Tahoma" w:cs="Tahoma"/>
                <w:sz w:val="16"/>
                <w:szCs w:val="16"/>
                <w:lang w:val="fr-FR"/>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B542A47" w14:textId="77777777" w:rsidR="00FF6953" w:rsidRPr="00882A06" w:rsidRDefault="00FF6953" w:rsidP="00AE4F2A">
            <w:pPr>
              <w:jc w:val="right"/>
              <w:rPr>
                <w:rFonts w:ascii="Tahoma" w:hAnsi="Tahoma" w:cs="Tahoma"/>
                <w:sz w:val="18"/>
                <w:szCs w:val="18"/>
                <w:lang w:val="fr-FR"/>
              </w:rPr>
            </w:pPr>
            <w:r w:rsidRPr="00882A06">
              <w:rPr>
                <w:rFonts w:ascii="Tahoma" w:hAnsi="Tahoma" w:cs="Tahoma"/>
                <w:sz w:val="18"/>
                <w:szCs w:val="18"/>
                <w:lang w:val="fr-FR"/>
              </w:rPr>
              <w:t>Adresse de la banque</w:t>
            </w:r>
          </w:p>
          <w:p w14:paraId="46E6C0C1" w14:textId="77777777" w:rsidR="00FF6953" w:rsidRPr="00882A06" w:rsidRDefault="00FF6953" w:rsidP="00AE4F2A">
            <w:pPr>
              <w:jc w:val="right"/>
              <w:rPr>
                <w:rFonts w:ascii="Tahoma" w:hAnsi="Tahoma" w:cs="Tahoma"/>
                <w:sz w:val="16"/>
                <w:szCs w:val="16"/>
                <w:lang w:val="fr-FR"/>
              </w:rPr>
            </w:pPr>
            <w:r w:rsidRPr="00882A06">
              <w:rPr>
                <w:color w:val="FF0000"/>
                <w:sz w:val="16"/>
                <w:szCs w:val="16"/>
                <w:lang w:val="fr-FR"/>
              </w:rPr>
              <w:t>►</w:t>
            </w:r>
          </w:p>
        </w:tc>
        <w:tc>
          <w:tcPr>
            <w:tcW w:w="2838"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D7D9996" w14:textId="77777777" w:rsidR="00FF6953" w:rsidRPr="00882A06" w:rsidRDefault="00FF6953" w:rsidP="00AE4F2A">
            <w:pPr>
              <w:rPr>
                <w:rFonts w:ascii="Tahoma" w:hAnsi="Tahoma" w:cs="Tahoma"/>
                <w:sz w:val="20"/>
                <w:szCs w:val="20"/>
                <w:lang w:val="fr-FR"/>
              </w:rPr>
            </w:pPr>
          </w:p>
        </w:tc>
        <w:tc>
          <w:tcPr>
            <w:tcW w:w="1667" w:type="dxa"/>
            <w:gridSpan w:val="2"/>
            <w:tcBorders>
              <w:top w:val="single" w:sz="2" w:space="0" w:color="808080"/>
              <w:left w:val="single" w:sz="2" w:space="0" w:color="FF0000"/>
              <w:bottom w:val="single" w:sz="2" w:space="0" w:color="FF0000"/>
              <w:right w:val="single" w:sz="2" w:space="0" w:color="FF0000"/>
            </w:tcBorders>
            <w:shd w:val="clear" w:color="auto" w:fill="DBE5F1"/>
            <w:vAlign w:val="center"/>
          </w:tcPr>
          <w:p w14:paraId="7679D16D" w14:textId="4ADD0E9B" w:rsidR="00FF6953" w:rsidRPr="00882A06" w:rsidRDefault="00FF6953" w:rsidP="00AE4F2A">
            <w:pPr>
              <w:jc w:val="right"/>
              <w:rPr>
                <w:rFonts w:ascii="Tahoma" w:hAnsi="Tahoma" w:cs="Tahoma"/>
                <w:sz w:val="18"/>
                <w:szCs w:val="18"/>
                <w:lang w:val="fr-FR"/>
              </w:rPr>
            </w:pPr>
            <w:r w:rsidRPr="00882A06">
              <w:rPr>
                <w:rFonts w:ascii="Tahoma" w:hAnsi="Tahoma" w:cs="Tahoma"/>
                <w:sz w:val="18"/>
                <w:szCs w:val="18"/>
                <w:lang w:val="fr-FR"/>
              </w:rPr>
              <w:t>Devise du compte</w:t>
            </w:r>
            <w:r w:rsidR="00404A3B">
              <w:rPr>
                <w:rStyle w:val="FootnoteReference"/>
                <w:rFonts w:ascii="Tahoma" w:hAnsi="Tahoma" w:cs="Tahoma"/>
                <w:sz w:val="18"/>
                <w:szCs w:val="18"/>
              </w:rPr>
              <w:footnoteReference w:id="6"/>
            </w:r>
          </w:p>
          <w:p w14:paraId="3A643CCE" w14:textId="77777777" w:rsidR="00FF6953" w:rsidRPr="00882A06" w:rsidRDefault="00FF6953" w:rsidP="00AE4F2A">
            <w:pPr>
              <w:jc w:val="right"/>
              <w:rPr>
                <w:rFonts w:ascii="Tahoma" w:hAnsi="Tahoma" w:cs="Tahoma"/>
                <w:sz w:val="18"/>
                <w:szCs w:val="18"/>
                <w:lang w:val="fr-FR"/>
              </w:rPr>
            </w:pPr>
            <w:r w:rsidRPr="00882A06">
              <w:rPr>
                <w:color w:val="FF0000"/>
                <w:sz w:val="16"/>
                <w:szCs w:val="16"/>
                <w:lang w:val="fr-FR"/>
              </w:rPr>
              <w:t>►</w:t>
            </w:r>
          </w:p>
        </w:tc>
        <w:tc>
          <w:tcPr>
            <w:tcW w:w="4042"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327D8E91" w14:textId="77777777" w:rsidR="00FF6953" w:rsidRPr="00882A06" w:rsidRDefault="00FF6953" w:rsidP="00AE4F2A">
            <w:pPr>
              <w:rPr>
                <w:rFonts w:ascii="Tahoma" w:hAnsi="Tahoma" w:cs="Tahoma"/>
                <w:sz w:val="20"/>
                <w:szCs w:val="20"/>
                <w:lang w:val="fr-FR"/>
              </w:rPr>
            </w:pPr>
          </w:p>
        </w:tc>
      </w:tr>
    </w:tbl>
    <w:p w14:paraId="09DBC16A" w14:textId="15E0834E" w:rsidR="006E7CFD" w:rsidRPr="00554C4C" w:rsidRDefault="00766341" w:rsidP="00FF6953">
      <w:pPr>
        <w:pStyle w:val="ListParagraph"/>
        <w:pBdr>
          <w:bottom w:val="single" w:sz="2" w:space="1" w:color="808080"/>
        </w:pBdr>
        <w:tabs>
          <w:tab w:val="left" w:pos="284"/>
        </w:tabs>
        <w:spacing w:after="120"/>
        <w:ind w:left="76" w:right="283"/>
        <w:rPr>
          <w:rFonts w:ascii="Tahoma" w:hAnsi="Tahoma" w:cs="Tahoma"/>
          <w:b/>
          <w:lang w:val="fr-FR" w:eastAsia="en-US"/>
        </w:rPr>
      </w:pPr>
      <w:r w:rsidRPr="00B90769">
        <w:rPr>
          <w:rFonts w:ascii="Tahoma" w:hAnsi="Tahoma" w:cs="Tahoma"/>
          <w:b/>
          <w:lang w:val="fr-FR"/>
        </w:rPr>
        <w:br w:type="page"/>
      </w:r>
      <w:r w:rsidR="001348BF" w:rsidRPr="00882A06">
        <w:rPr>
          <w:rFonts w:ascii="Tahoma" w:hAnsi="Tahoma" w:cs="Tahoma"/>
          <w:b/>
          <w:lang w:val="fr-FR" w:eastAsia="en-US"/>
        </w:rPr>
        <w:lastRenderedPageBreak/>
        <w:t>Termes de référence</w:t>
      </w:r>
    </w:p>
    <w:p w14:paraId="65672895" w14:textId="77777777" w:rsidR="00C2142F" w:rsidRDefault="00C2142F" w:rsidP="00C2142F">
      <w:pPr>
        <w:jc w:val="both"/>
        <w:rPr>
          <w:rFonts w:ascii="Tahoma" w:eastAsiaTheme="minorHAnsi" w:hAnsi="Tahoma" w:cs="Tahoma"/>
          <w:color w:val="000000" w:themeColor="text1"/>
          <w:sz w:val="20"/>
          <w:lang w:val="fr-FR" w:eastAsia="en-US"/>
        </w:rPr>
      </w:pPr>
    </w:p>
    <w:p w14:paraId="15D50C8C" w14:textId="77777777" w:rsidR="00C2142F" w:rsidRPr="00C2142F" w:rsidRDefault="00C2142F" w:rsidP="003508A6">
      <w:pPr>
        <w:ind w:left="142"/>
        <w:jc w:val="both"/>
        <w:rPr>
          <w:rFonts w:ascii="Tahoma" w:eastAsiaTheme="minorHAnsi" w:hAnsi="Tahoma" w:cs="Tahoma"/>
          <w:color w:val="000000" w:themeColor="text1"/>
          <w:sz w:val="20"/>
          <w:lang w:val="fr-FR" w:eastAsia="en-US"/>
        </w:rPr>
      </w:pPr>
      <w:r w:rsidRPr="00C2142F">
        <w:rPr>
          <w:rFonts w:ascii="Tahoma" w:eastAsiaTheme="minorHAnsi" w:hAnsi="Tahoma" w:cs="Tahoma"/>
          <w:color w:val="000000" w:themeColor="text1"/>
          <w:sz w:val="20"/>
          <w:lang w:val="fr-FR" w:eastAsia="en-US"/>
        </w:rPr>
        <w:t xml:space="preserve">Dans le cadre du Partenariat de voisinage avec la Tunisie, le Conseil de l’Europe met actuellement en œuvre de nombreux projets de coopération en Tunisie dans le cadre d’initiatives soutenues par des contributions volontaires de ses Etats membres et de programmes conjoints entre l’Union européenne et le Conseil de l’Europe. </w:t>
      </w:r>
    </w:p>
    <w:p w14:paraId="2B395CF1" w14:textId="77777777" w:rsidR="00C2142F" w:rsidRDefault="00C2142F" w:rsidP="003508A6">
      <w:pPr>
        <w:shd w:val="clear" w:color="auto" w:fill="FFFFFF" w:themeFill="background1"/>
        <w:autoSpaceDE w:val="0"/>
        <w:autoSpaceDN w:val="0"/>
        <w:adjustRightInd w:val="0"/>
        <w:ind w:left="142"/>
        <w:jc w:val="both"/>
        <w:rPr>
          <w:rFonts w:ascii="Tahoma" w:hAnsi="Tahoma" w:cs="Tahoma"/>
          <w:sz w:val="20"/>
          <w:lang w:val="fr-FR"/>
        </w:rPr>
      </w:pPr>
    </w:p>
    <w:p w14:paraId="74783F87" w14:textId="2BCE4511" w:rsidR="00C2142F" w:rsidRPr="00C2142F" w:rsidRDefault="00C2142F" w:rsidP="003508A6">
      <w:pPr>
        <w:ind w:left="142"/>
        <w:jc w:val="both"/>
        <w:rPr>
          <w:rFonts w:ascii="Tahoma" w:hAnsi="Tahoma" w:cs="Tahoma"/>
          <w:color w:val="000000" w:themeColor="text1"/>
          <w:sz w:val="20"/>
          <w:lang w:val="fr-FR" w:eastAsia="en-US"/>
        </w:rPr>
      </w:pPr>
      <w:r w:rsidRPr="00C2142F">
        <w:rPr>
          <w:rFonts w:ascii="Tahoma" w:eastAsiaTheme="minorHAnsi" w:hAnsi="Tahoma" w:cs="Tahoma"/>
          <w:color w:val="000000" w:themeColor="text1"/>
          <w:sz w:val="20"/>
          <w:lang w:val="fr-FR" w:eastAsia="en-US"/>
        </w:rPr>
        <w:t>Dans le cadre des programmes actuels (indiqués ci-dessous)</w:t>
      </w:r>
      <w:r w:rsidRPr="00C2142F">
        <w:rPr>
          <w:rStyle w:val="FootnoteReference"/>
          <w:rFonts w:ascii="Tahoma" w:eastAsiaTheme="minorHAnsi" w:hAnsi="Tahoma" w:cs="Tahoma"/>
          <w:color w:val="000000" w:themeColor="text1"/>
          <w:sz w:val="20"/>
          <w:lang w:val="fr-FR" w:eastAsia="en-US"/>
        </w:rPr>
        <w:footnoteReference w:customMarkFollows="1" w:id="7"/>
        <w:sym w:font="Symbol" w:char="F02A"/>
      </w:r>
      <w:r w:rsidRPr="00C2142F">
        <w:rPr>
          <w:rFonts w:ascii="Tahoma" w:eastAsiaTheme="minorHAnsi" w:hAnsi="Tahoma" w:cs="Tahoma"/>
          <w:color w:val="000000" w:themeColor="text1"/>
          <w:sz w:val="20"/>
          <w:lang w:val="fr-FR" w:eastAsia="en-US"/>
        </w:rPr>
        <w:t xml:space="preserve"> et futurs mis en œuvre par le Bureau du Conseil de l’Europe en Tunisie, le Conseil de l’Europe souhaite faire appel à des prestataires pour des services d’organisation d’évènements, de transferts et de restauration. </w:t>
      </w:r>
    </w:p>
    <w:p w14:paraId="442A0EE3" w14:textId="77777777" w:rsidR="00C2142F" w:rsidRPr="00C2142F" w:rsidRDefault="00C2142F" w:rsidP="003508A6">
      <w:pPr>
        <w:ind w:left="142"/>
        <w:jc w:val="both"/>
        <w:rPr>
          <w:rFonts w:ascii="Tahoma" w:eastAsia="Calibri" w:hAnsi="Tahoma" w:cs="Tahoma"/>
          <w:sz w:val="20"/>
          <w:lang w:val="fr-FR" w:eastAsia="en-US"/>
        </w:rPr>
      </w:pPr>
    </w:p>
    <w:p w14:paraId="1C89E339" w14:textId="77777777" w:rsidR="00C2142F" w:rsidRDefault="00C2142F" w:rsidP="003508A6">
      <w:pPr>
        <w:tabs>
          <w:tab w:val="left" w:pos="284"/>
        </w:tabs>
        <w:spacing w:after="120"/>
        <w:ind w:left="142" w:right="-1"/>
        <w:jc w:val="both"/>
        <w:rPr>
          <w:rFonts w:ascii="Tahoma" w:hAnsi="Tahoma" w:cs="Tahoma"/>
          <w:sz w:val="20"/>
          <w:szCs w:val="20"/>
          <w:lang w:val="fr-FR"/>
        </w:rPr>
      </w:pPr>
      <w:r w:rsidRPr="00C2142F">
        <w:rPr>
          <w:rFonts w:ascii="Tahoma" w:eastAsiaTheme="minorHAnsi" w:hAnsi="Tahoma" w:cs="Tahoma"/>
          <w:sz w:val="20"/>
          <w:lang w:val="fr-FR" w:eastAsia="en-US"/>
        </w:rPr>
        <w:t>Le Conseil de l’Europe recherche au moins 3 (trois), et au plus 22 prestataires (sous réserve qu’un nombre suffisant d’entre eux satisfassent aux critères précisés ci-après) possédant une expertise spécifique en organisation d’évènements, de transferts et de services de restauration pour appuyer la mise en œuvre des projets.</w:t>
      </w:r>
    </w:p>
    <w:p w14:paraId="2896DDC7" w14:textId="77777777" w:rsidR="00C2142F" w:rsidRDefault="00C2142F" w:rsidP="003508A6">
      <w:pPr>
        <w:shd w:val="clear" w:color="auto" w:fill="FFFFFF" w:themeFill="background1"/>
        <w:autoSpaceDE w:val="0"/>
        <w:autoSpaceDN w:val="0"/>
        <w:adjustRightInd w:val="0"/>
        <w:ind w:left="142"/>
        <w:jc w:val="both"/>
        <w:rPr>
          <w:rFonts w:ascii="Tahoma" w:hAnsi="Tahoma" w:cs="Tahoma"/>
          <w:sz w:val="20"/>
          <w:lang w:val="fr-FR"/>
        </w:rPr>
      </w:pPr>
    </w:p>
    <w:p w14:paraId="3E7DB7DA" w14:textId="77777777" w:rsidR="00C2142F" w:rsidRPr="00C2142F" w:rsidRDefault="00C2142F" w:rsidP="003508A6">
      <w:pPr>
        <w:shd w:val="clear" w:color="auto" w:fill="FFFFFF" w:themeFill="background1"/>
        <w:autoSpaceDE w:val="0"/>
        <w:autoSpaceDN w:val="0"/>
        <w:adjustRightInd w:val="0"/>
        <w:ind w:left="142"/>
        <w:jc w:val="both"/>
        <w:rPr>
          <w:rFonts w:ascii="Tahoma" w:hAnsi="Tahoma" w:cs="Tahoma"/>
          <w:sz w:val="20"/>
          <w:lang w:val="fr-FR"/>
        </w:rPr>
      </w:pPr>
      <w:r w:rsidRPr="00C2142F">
        <w:rPr>
          <w:rFonts w:ascii="Tahoma" w:hAnsi="Tahoma" w:cs="Tahoma"/>
          <w:sz w:val="20"/>
          <w:lang w:val="fr-FR"/>
        </w:rPr>
        <w:t xml:space="preserve">Trois ensembles de services distincts feront l’objet de trois lots différents dans le présent appel d’offres : </w:t>
      </w:r>
    </w:p>
    <w:p w14:paraId="7802F697" w14:textId="460592DF" w:rsidR="00C2142F" w:rsidRPr="00C2142F" w:rsidRDefault="003508A6" w:rsidP="003508A6">
      <w:pPr>
        <w:shd w:val="clear" w:color="auto" w:fill="FFFFFF" w:themeFill="background1"/>
        <w:autoSpaceDE w:val="0"/>
        <w:autoSpaceDN w:val="0"/>
        <w:adjustRightInd w:val="0"/>
        <w:ind w:left="142"/>
        <w:jc w:val="both"/>
        <w:rPr>
          <w:rFonts w:ascii="Tahoma" w:hAnsi="Tahoma" w:cs="Tahoma"/>
          <w:sz w:val="20"/>
          <w:lang w:val="fr-FR"/>
        </w:rPr>
      </w:pPr>
      <w:r w:rsidRPr="00C2142F">
        <w:rPr>
          <w:rFonts w:ascii="Tahoma" w:hAnsi="Tahoma" w:cs="Tahoma"/>
          <w:sz w:val="20"/>
          <w:lang w:val="fr-FR"/>
        </w:rPr>
        <w:t>L’organisation</w:t>
      </w:r>
      <w:r w:rsidR="00C2142F" w:rsidRPr="00C2142F">
        <w:rPr>
          <w:rFonts w:ascii="Tahoma" w:hAnsi="Tahoma" w:cs="Tahoma"/>
          <w:sz w:val="20"/>
          <w:lang w:val="fr-FR"/>
        </w:rPr>
        <w:t xml:space="preserve"> d’évènements, de services de transferts et de services de restauration. </w:t>
      </w:r>
    </w:p>
    <w:p w14:paraId="0878C4EB" w14:textId="77777777" w:rsidR="00C2142F" w:rsidRDefault="00C2142F" w:rsidP="003508A6">
      <w:pPr>
        <w:tabs>
          <w:tab w:val="left" w:pos="284"/>
        </w:tabs>
        <w:spacing w:after="120"/>
        <w:ind w:left="142" w:right="-1"/>
        <w:jc w:val="both"/>
        <w:rPr>
          <w:rFonts w:ascii="Tahoma" w:hAnsi="Tahoma" w:cs="Tahoma"/>
          <w:sz w:val="20"/>
          <w:szCs w:val="20"/>
          <w:lang w:val="fr-FR"/>
        </w:rPr>
      </w:pPr>
    </w:p>
    <w:p w14:paraId="2F146446" w14:textId="41AC4250" w:rsidR="003F34BA" w:rsidRPr="00145832" w:rsidRDefault="003F34BA" w:rsidP="003508A6">
      <w:pPr>
        <w:tabs>
          <w:tab w:val="left" w:pos="284"/>
        </w:tabs>
        <w:spacing w:after="120"/>
        <w:ind w:left="142" w:right="-1"/>
        <w:jc w:val="both"/>
        <w:rPr>
          <w:rFonts w:ascii="Tahoma" w:hAnsi="Tahoma" w:cs="Tahoma"/>
          <w:sz w:val="20"/>
          <w:szCs w:val="20"/>
          <w:lang w:val="fr-FR"/>
        </w:rPr>
      </w:pPr>
      <w:r w:rsidRPr="00145832">
        <w:rPr>
          <w:rFonts w:ascii="Tahoma" w:hAnsi="Tahoma" w:cs="Tahoma"/>
          <w:sz w:val="20"/>
          <w:szCs w:val="20"/>
          <w:lang w:val="fr-FR"/>
        </w:rPr>
        <w:t>Le soumissionnaire déclare présenter une offre pour le/s lot/s indiqué/s ci-dessous. Les services requis par le Conseil seront demandés conformément à la procédure de marché subséquent définie dans l’accord-cadre. Les exigences minimales en ce qui concerne les services à fournir sont définies dans le dossier d’appel d’offres.</w:t>
      </w:r>
    </w:p>
    <w:p w14:paraId="10E6C4B8" w14:textId="3C579EAE" w:rsidR="00A3355D" w:rsidRDefault="00A3355D" w:rsidP="003F34BA">
      <w:pPr>
        <w:pStyle w:val="ListParagraph"/>
        <w:tabs>
          <w:tab w:val="left" w:pos="284"/>
        </w:tabs>
        <w:ind w:left="-284" w:right="-1"/>
        <w:jc w:val="both"/>
        <w:rPr>
          <w:rFonts w:ascii="Tahoma" w:hAnsi="Tahoma" w:cs="Tahoma"/>
          <w:sz w:val="20"/>
          <w:szCs w:val="20"/>
          <w:lang w:val="fr-FR"/>
        </w:rPr>
      </w:pPr>
    </w:p>
    <w:p w14:paraId="30F2864A" w14:textId="77777777" w:rsidR="003F34BA" w:rsidRDefault="003F34BA" w:rsidP="003F34BA">
      <w:pPr>
        <w:pStyle w:val="ListParagraph"/>
        <w:tabs>
          <w:tab w:val="left" w:pos="284"/>
        </w:tabs>
        <w:ind w:left="-284" w:right="-1"/>
        <w:rPr>
          <w:rFonts w:ascii="Tahoma" w:hAnsi="Tahoma" w:cs="Tahoma"/>
          <w:sz w:val="20"/>
          <w:szCs w:val="20"/>
          <w:lang w:val="fr-FR"/>
        </w:rPr>
      </w:pPr>
    </w:p>
    <w:tbl>
      <w:tblPr>
        <w:tblStyle w:val="PlainTable1"/>
        <w:tblW w:w="7001" w:type="dxa"/>
        <w:tblInd w:w="613" w:type="dxa"/>
        <w:tblLayout w:type="fixed"/>
        <w:tblLook w:val="04A0" w:firstRow="1" w:lastRow="0" w:firstColumn="1" w:lastColumn="0" w:noHBand="0" w:noVBand="1"/>
      </w:tblPr>
      <w:tblGrid>
        <w:gridCol w:w="849"/>
        <w:gridCol w:w="5201"/>
        <w:gridCol w:w="951"/>
      </w:tblGrid>
      <w:tr w:rsidR="00C2142F" w:rsidRPr="00C403C0" w14:paraId="09ECEEB6" w14:textId="77777777" w:rsidTr="003508A6">
        <w:trPr>
          <w:cnfStyle w:val="100000000000" w:firstRow="1" w:lastRow="0" w:firstColumn="0" w:lastColumn="0" w:oddVBand="0" w:evenVBand="0" w:oddHBand="0" w:evenHBand="0" w:firstRowFirstColumn="0" w:firstRowLastColumn="0" w:lastRowFirstColumn="0" w:lastRowLastColumn="0"/>
          <w:trHeight w:val="1259"/>
        </w:trPr>
        <w:tc>
          <w:tcPr>
            <w:cnfStyle w:val="001000000000" w:firstRow="0" w:lastRow="0" w:firstColumn="1" w:lastColumn="0" w:oddVBand="0" w:evenVBand="0" w:oddHBand="0" w:evenHBand="0" w:firstRowFirstColumn="0" w:firstRowLastColumn="0" w:lastRowFirstColumn="0" w:lastRowLastColumn="0"/>
            <w:tcW w:w="849" w:type="dxa"/>
          </w:tcPr>
          <w:bookmarkStart w:id="1" w:name="_Hlk146895852"/>
          <w:p w14:paraId="3772E024" w14:textId="77777777" w:rsidR="00C2142F" w:rsidRPr="0061451E" w:rsidRDefault="00C2142F" w:rsidP="005807A0">
            <w:pPr>
              <w:jc w:val="center"/>
              <w:rPr>
                <w:rFonts w:ascii="Tahoma" w:eastAsia="Calibri" w:hAnsi="Tahoma" w:cs="Tahoma"/>
                <w:color w:val="FF0000"/>
                <w:sz w:val="24"/>
                <w:szCs w:val="24"/>
                <w:lang w:val="fr-FR" w:eastAsia="en-US"/>
              </w:rPr>
            </w:pPr>
            <w:r w:rsidRPr="00C403C0">
              <w:rPr>
                <w:rFonts w:ascii="Tahoma" w:eastAsia="Calibri" w:hAnsi="Tahoma" w:cs="Tahoma"/>
                <w:noProof/>
                <w:color w:val="FF0000"/>
                <w:sz w:val="24"/>
                <w:szCs w:val="24"/>
                <w:lang w:val="en-US" w:eastAsia="en-US"/>
              </w:rPr>
              <mc:AlternateContent>
                <mc:Choice Requires="wps">
                  <w:drawing>
                    <wp:anchor distT="0" distB="0" distL="114300" distR="114300" simplePos="0" relativeHeight="251664384" behindDoc="0" locked="0" layoutInCell="1" allowOverlap="1" wp14:anchorId="5B38CF3E" wp14:editId="2D736513">
                      <wp:simplePos x="0" y="0"/>
                      <wp:positionH relativeFrom="column">
                        <wp:posOffset>-41910</wp:posOffset>
                      </wp:positionH>
                      <wp:positionV relativeFrom="paragraph">
                        <wp:posOffset>18415</wp:posOffset>
                      </wp:positionV>
                      <wp:extent cx="177800" cy="740410"/>
                      <wp:effectExtent l="19050" t="0" r="12700" b="40640"/>
                      <wp:wrapNone/>
                      <wp:docPr id="1" name="Down Arrow 1"/>
                      <wp:cNvGraphicFramePr/>
                      <a:graphic xmlns:a="http://schemas.openxmlformats.org/drawingml/2006/main">
                        <a:graphicData uri="http://schemas.microsoft.com/office/word/2010/wordprocessingShape">
                          <wps:wsp>
                            <wps:cNvSpPr/>
                            <wps:spPr>
                              <a:xfrm>
                                <a:off x="0" y="0"/>
                                <a:ext cx="177800" cy="740410"/>
                              </a:xfrm>
                              <a:prstGeom prst="downArrow">
                                <a:avLst/>
                              </a:prstGeom>
                              <a:solidFill>
                                <a:sysClr val="window" lastClr="FFFFFF"/>
                              </a:solidFill>
                              <a:ln w="3175"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3A8F9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 o:spid="_x0000_s1026" type="#_x0000_t67" style="position:absolute;margin-left:-3.3pt;margin-top:1.45pt;width:14pt;height:58.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" adj="19007" fillcolor="window" strokecolor="red" strokeweight=".25pt"/>
                  </w:pict>
                </mc:Fallback>
              </mc:AlternateContent>
            </w:r>
          </w:p>
        </w:tc>
        <w:tc>
          <w:tcPr>
            <w:tcW w:w="5201" w:type="dxa"/>
          </w:tcPr>
          <w:p w14:paraId="4D0D9327" w14:textId="5EA7E83B" w:rsidR="00C2142F" w:rsidRPr="00C403C0" w:rsidRDefault="00C2142F" w:rsidP="005807A0">
            <w:pPr>
              <w:jc w:val="center"/>
              <w:cnfStyle w:val="100000000000" w:firstRow="1" w:lastRow="0" w:firstColumn="0" w:lastColumn="0" w:oddVBand="0" w:evenVBand="0" w:oddHBand="0" w:evenHBand="0" w:firstRowFirstColumn="0" w:firstRowLastColumn="0" w:lastRowFirstColumn="0" w:lastRowLastColumn="0"/>
              <w:rPr>
                <w:rFonts w:ascii="Tahoma" w:eastAsia="Calibri" w:hAnsi="Tahoma" w:cs="Tahoma"/>
                <w:sz w:val="20"/>
                <w:szCs w:val="20"/>
                <w:lang w:eastAsia="en-US"/>
              </w:rPr>
            </w:pPr>
            <w:r w:rsidRPr="00C403C0">
              <w:rPr>
                <w:rFonts w:ascii="Tahoma" w:eastAsia="Calibri" w:hAnsi="Tahoma" w:cs="Tahoma"/>
                <w:sz w:val="20"/>
                <w:szCs w:val="20"/>
                <w:lang w:eastAsia="en-US"/>
              </w:rPr>
              <w:t>Lot</w:t>
            </w:r>
            <w:r>
              <w:rPr>
                <w:rFonts w:ascii="Tahoma" w:eastAsia="Calibri" w:hAnsi="Tahoma" w:cs="Tahoma"/>
                <w:sz w:val="20"/>
                <w:szCs w:val="20"/>
                <w:lang w:eastAsia="en-US"/>
              </w:rPr>
              <w:t xml:space="preserve"> </w:t>
            </w:r>
          </w:p>
          <w:p w14:paraId="1CD32359" w14:textId="77777777" w:rsidR="00C2142F" w:rsidRPr="00C403C0" w:rsidRDefault="00C2142F" w:rsidP="005807A0">
            <w:pPr>
              <w:jc w:val="center"/>
              <w:cnfStyle w:val="100000000000" w:firstRow="1" w:lastRow="0" w:firstColumn="0" w:lastColumn="0" w:oddVBand="0" w:evenVBand="0" w:oddHBand="0" w:evenHBand="0" w:firstRowFirstColumn="0" w:firstRowLastColumn="0" w:lastRowFirstColumn="0" w:lastRowLastColumn="0"/>
              <w:rPr>
                <w:rFonts w:ascii="Tahoma" w:eastAsia="Calibri" w:hAnsi="Tahoma" w:cs="Tahoma"/>
                <w:lang w:eastAsia="en-US"/>
              </w:rPr>
            </w:pPr>
            <w:r w:rsidRPr="00C403C0">
              <w:rPr>
                <w:rFonts w:eastAsia="Calibri"/>
                <w:sz w:val="20"/>
                <w:szCs w:val="20"/>
                <w:lang w:eastAsia="en-US"/>
              </w:rPr>
              <w:t>▼</w:t>
            </w:r>
          </w:p>
        </w:tc>
        <w:tc>
          <w:tcPr>
            <w:tcW w:w="951" w:type="dxa"/>
          </w:tcPr>
          <w:p w14:paraId="6AFFE18D" w14:textId="77777777" w:rsidR="00C2142F" w:rsidRPr="00C403C0" w:rsidRDefault="00C2142F" w:rsidP="005807A0">
            <w:pPr>
              <w:jc w:val="center"/>
              <w:cnfStyle w:val="100000000000" w:firstRow="1" w:lastRow="0" w:firstColumn="0" w:lastColumn="0" w:oddVBand="0" w:evenVBand="0" w:oddHBand="0" w:evenHBand="0" w:firstRowFirstColumn="0" w:firstRowLastColumn="0" w:lastRowFirstColumn="0" w:lastRowLastColumn="0"/>
              <w:rPr>
                <w:rFonts w:ascii="Tahoma" w:eastAsia="Calibri" w:hAnsi="Tahoma" w:cs="Tahoma"/>
                <w:lang w:eastAsia="en-US"/>
              </w:rPr>
            </w:pPr>
          </w:p>
        </w:tc>
      </w:tr>
      <w:tr w:rsidR="00C2142F" w:rsidRPr="00C403C0" w14:paraId="5655E508" w14:textId="77777777" w:rsidTr="003508A6">
        <w:trPr>
          <w:cnfStyle w:val="000000100000" w:firstRow="0" w:lastRow="0" w:firstColumn="0" w:lastColumn="0" w:oddVBand="0" w:evenVBand="0" w:oddHBand="1" w:evenHBand="0" w:firstRowFirstColumn="0" w:firstRowLastColumn="0" w:lastRowFirstColumn="0" w:lastRowLastColumn="0"/>
          <w:trHeight w:val="725"/>
        </w:trPr>
        <w:sdt>
          <w:sdtPr>
            <w:rPr>
              <w:rFonts w:ascii="Tahoma" w:eastAsia="Calibri" w:hAnsi="Tahoma" w:cs="Tahoma"/>
              <w:color w:val="FF0000"/>
              <w:sz w:val="24"/>
              <w:szCs w:val="24"/>
              <w:lang w:eastAsia="en-US"/>
            </w:rPr>
            <w:id w:val="-351498481"/>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849" w:type="dxa"/>
              </w:tcPr>
              <w:p w14:paraId="618E68FF" w14:textId="77777777" w:rsidR="00C2142F" w:rsidRPr="00C403C0" w:rsidRDefault="00C2142F" w:rsidP="005807A0">
                <w:pPr>
                  <w:jc w:val="center"/>
                  <w:rPr>
                    <w:rFonts w:ascii="Tahoma" w:eastAsia="Calibri" w:hAnsi="Tahoma" w:cs="Tahoma"/>
                    <w:color w:val="FF0000"/>
                    <w:sz w:val="24"/>
                    <w:szCs w:val="24"/>
                    <w:lang w:eastAsia="en-US"/>
                  </w:rPr>
                </w:pPr>
                <w:r w:rsidRPr="00C403C0">
                  <w:rPr>
                    <w:rFonts w:ascii="MS UI Gothic" w:eastAsia="MS UI Gothic" w:hAnsi="MS UI Gothic" w:cs="MS UI Gothic" w:hint="eastAsia"/>
                    <w:color w:val="FF0000"/>
                    <w:sz w:val="24"/>
                    <w:szCs w:val="24"/>
                    <w:lang w:eastAsia="en-US"/>
                  </w:rPr>
                  <w:t>☐</w:t>
                </w:r>
              </w:p>
            </w:tc>
          </w:sdtContent>
        </w:sdt>
        <w:tc>
          <w:tcPr>
            <w:tcW w:w="5201" w:type="dxa"/>
          </w:tcPr>
          <w:p w14:paraId="2F5EF746" w14:textId="282F680C" w:rsidR="00C2142F" w:rsidRPr="00C403C0" w:rsidRDefault="00C2142F" w:rsidP="005807A0">
            <w:pPr>
              <w:cnfStyle w:val="000000100000" w:firstRow="0" w:lastRow="0" w:firstColumn="0" w:lastColumn="0" w:oddVBand="0" w:evenVBand="0" w:oddHBand="1" w:evenHBand="0" w:firstRowFirstColumn="0" w:firstRowLastColumn="0" w:lastRowFirstColumn="0" w:lastRowLastColumn="0"/>
              <w:rPr>
                <w:rFonts w:ascii="Tahoma" w:eastAsia="Calibri" w:hAnsi="Tahoma" w:cs="Tahoma"/>
                <w:sz w:val="18"/>
                <w:szCs w:val="18"/>
                <w:lang w:eastAsia="en-US"/>
              </w:rPr>
            </w:pPr>
            <w:r w:rsidRPr="00C403C0">
              <w:rPr>
                <w:rFonts w:ascii="Tahoma" w:eastAsia="Calibri" w:hAnsi="Tahoma" w:cs="Tahoma"/>
                <w:sz w:val="18"/>
                <w:szCs w:val="18"/>
                <w:lang w:eastAsia="en-US"/>
              </w:rPr>
              <w:t xml:space="preserve">Lot 1 </w:t>
            </w:r>
            <w:r>
              <w:rPr>
                <w:rFonts w:ascii="Tahoma" w:eastAsia="Calibri" w:hAnsi="Tahoma" w:cs="Tahoma"/>
                <w:sz w:val="18"/>
                <w:szCs w:val="18"/>
                <w:lang w:eastAsia="en-US"/>
              </w:rPr>
              <w:t>–</w:t>
            </w:r>
            <w:r w:rsidRPr="00C403C0">
              <w:rPr>
                <w:rFonts w:ascii="Tahoma" w:eastAsia="Calibri" w:hAnsi="Tahoma" w:cs="Tahoma"/>
                <w:sz w:val="18"/>
                <w:szCs w:val="18"/>
                <w:lang w:eastAsia="en-US"/>
              </w:rPr>
              <w:t xml:space="preserve"> </w:t>
            </w:r>
            <w:r>
              <w:rPr>
                <w:rFonts w:ascii="Tahoma" w:eastAsia="Calibri" w:hAnsi="Tahoma" w:cs="Tahoma"/>
                <w:sz w:val="18"/>
                <w:szCs w:val="18"/>
                <w:lang w:eastAsia="en-US"/>
              </w:rPr>
              <w:t xml:space="preserve">Services d’’organisation d’évènements </w:t>
            </w:r>
          </w:p>
        </w:tc>
        <w:tc>
          <w:tcPr>
            <w:tcW w:w="951" w:type="dxa"/>
          </w:tcPr>
          <w:p w14:paraId="6940FCD6" w14:textId="77777777" w:rsidR="00C2142F" w:rsidRPr="00C403C0" w:rsidRDefault="00C2142F" w:rsidP="005807A0">
            <w:pPr>
              <w:jc w:val="center"/>
              <w:cnfStyle w:val="000000100000" w:firstRow="0" w:lastRow="0" w:firstColumn="0" w:lastColumn="0" w:oddVBand="0" w:evenVBand="0" w:oddHBand="1" w:evenHBand="0" w:firstRowFirstColumn="0" w:firstRowLastColumn="0" w:lastRowFirstColumn="0" w:lastRowLastColumn="0"/>
              <w:rPr>
                <w:rFonts w:ascii="Tahoma" w:eastAsia="Calibri" w:hAnsi="Tahoma" w:cs="Tahoma"/>
                <w:sz w:val="18"/>
                <w:szCs w:val="18"/>
                <w:lang w:eastAsia="en-US"/>
              </w:rPr>
            </w:pPr>
          </w:p>
        </w:tc>
      </w:tr>
      <w:tr w:rsidR="00C2142F" w:rsidRPr="00C403C0" w14:paraId="7AFA88B3" w14:textId="77777777" w:rsidTr="003508A6">
        <w:trPr>
          <w:trHeight w:val="725"/>
        </w:trPr>
        <w:sdt>
          <w:sdtPr>
            <w:rPr>
              <w:rFonts w:ascii="Tahoma" w:eastAsia="Calibri" w:hAnsi="Tahoma" w:cs="Tahoma"/>
              <w:color w:val="FF0000"/>
              <w:sz w:val="24"/>
              <w:szCs w:val="24"/>
              <w:lang w:eastAsia="en-US"/>
            </w:rPr>
            <w:id w:val="-1198387477"/>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849" w:type="dxa"/>
              </w:tcPr>
              <w:p w14:paraId="3840405E" w14:textId="77777777" w:rsidR="00C2142F" w:rsidRPr="00C403C0" w:rsidRDefault="00C2142F" w:rsidP="005807A0">
                <w:pPr>
                  <w:jc w:val="center"/>
                  <w:rPr>
                    <w:rFonts w:ascii="Tahoma" w:eastAsia="Calibri" w:hAnsi="Tahoma" w:cs="Tahoma"/>
                    <w:color w:val="FF0000"/>
                    <w:sz w:val="24"/>
                    <w:szCs w:val="24"/>
                    <w:lang w:eastAsia="en-US"/>
                  </w:rPr>
                </w:pPr>
                <w:r w:rsidRPr="00C403C0">
                  <w:rPr>
                    <w:rFonts w:ascii="MS UI Gothic" w:eastAsia="MS UI Gothic" w:hAnsi="MS UI Gothic" w:cs="MS UI Gothic" w:hint="eastAsia"/>
                    <w:color w:val="FF0000"/>
                    <w:sz w:val="24"/>
                    <w:szCs w:val="24"/>
                    <w:lang w:eastAsia="en-US"/>
                  </w:rPr>
                  <w:t>☐</w:t>
                </w:r>
              </w:p>
            </w:tc>
          </w:sdtContent>
        </w:sdt>
        <w:tc>
          <w:tcPr>
            <w:tcW w:w="5201" w:type="dxa"/>
          </w:tcPr>
          <w:p w14:paraId="13F23589" w14:textId="2931B023" w:rsidR="00C2142F" w:rsidRPr="00C403C0" w:rsidRDefault="00C2142F" w:rsidP="005807A0">
            <w:pPr>
              <w:cnfStyle w:val="000000000000" w:firstRow="0" w:lastRow="0" w:firstColumn="0" w:lastColumn="0" w:oddVBand="0" w:evenVBand="0" w:oddHBand="0" w:evenHBand="0" w:firstRowFirstColumn="0" w:firstRowLastColumn="0" w:lastRowFirstColumn="0" w:lastRowLastColumn="0"/>
              <w:rPr>
                <w:rFonts w:ascii="Tahoma" w:eastAsia="Calibri" w:hAnsi="Tahoma" w:cs="Tahoma"/>
                <w:sz w:val="18"/>
                <w:szCs w:val="18"/>
                <w:lang w:eastAsia="en-US"/>
              </w:rPr>
            </w:pPr>
            <w:r w:rsidRPr="00C403C0">
              <w:rPr>
                <w:rFonts w:ascii="Tahoma" w:eastAsia="Calibri" w:hAnsi="Tahoma" w:cs="Tahoma"/>
                <w:sz w:val="18"/>
                <w:szCs w:val="18"/>
                <w:lang w:eastAsia="en-US"/>
              </w:rPr>
              <w:t xml:space="preserve">Lot 2 </w:t>
            </w:r>
            <w:r>
              <w:rPr>
                <w:rFonts w:ascii="Tahoma" w:eastAsia="Calibri" w:hAnsi="Tahoma" w:cs="Tahoma"/>
                <w:sz w:val="18"/>
                <w:szCs w:val="18"/>
                <w:lang w:eastAsia="en-US"/>
              </w:rPr>
              <w:t>–</w:t>
            </w:r>
            <w:r w:rsidRPr="00C403C0">
              <w:rPr>
                <w:rFonts w:ascii="Tahoma" w:eastAsia="Calibri" w:hAnsi="Tahoma" w:cs="Tahoma"/>
                <w:sz w:val="18"/>
                <w:szCs w:val="18"/>
                <w:lang w:eastAsia="en-US"/>
              </w:rPr>
              <w:t xml:space="preserve"> </w:t>
            </w:r>
            <w:r>
              <w:rPr>
                <w:rFonts w:ascii="Tahoma" w:eastAsia="Calibri" w:hAnsi="Tahoma" w:cs="Tahoma"/>
                <w:sz w:val="18"/>
                <w:szCs w:val="18"/>
                <w:lang w:eastAsia="en-US"/>
              </w:rPr>
              <w:t>Services de transferts</w:t>
            </w:r>
          </w:p>
        </w:tc>
        <w:tc>
          <w:tcPr>
            <w:tcW w:w="951" w:type="dxa"/>
          </w:tcPr>
          <w:p w14:paraId="4DFC8503" w14:textId="77777777" w:rsidR="00C2142F" w:rsidRPr="00C403C0" w:rsidRDefault="00C2142F" w:rsidP="005807A0">
            <w:pPr>
              <w:jc w:val="center"/>
              <w:cnfStyle w:val="000000000000" w:firstRow="0" w:lastRow="0" w:firstColumn="0" w:lastColumn="0" w:oddVBand="0" w:evenVBand="0" w:oddHBand="0" w:evenHBand="0" w:firstRowFirstColumn="0" w:firstRowLastColumn="0" w:lastRowFirstColumn="0" w:lastRowLastColumn="0"/>
              <w:rPr>
                <w:rFonts w:ascii="Tahoma" w:eastAsia="Calibri" w:hAnsi="Tahoma" w:cs="Tahoma"/>
                <w:sz w:val="18"/>
                <w:szCs w:val="18"/>
                <w:lang w:eastAsia="en-US"/>
              </w:rPr>
            </w:pPr>
          </w:p>
        </w:tc>
      </w:tr>
      <w:tr w:rsidR="00C2142F" w:rsidRPr="00C403C0" w14:paraId="23531A0E" w14:textId="77777777" w:rsidTr="003508A6">
        <w:trPr>
          <w:cnfStyle w:val="000000100000" w:firstRow="0" w:lastRow="0" w:firstColumn="0" w:lastColumn="0" w:oddVBand="0" w:evenVBand="0" w:oddHBand="1" w:evenHBand="0" w:firstRowFirstColumn="0" w:firstRowLastColumn="0" w:lastRowFirstColumn="0" w:lastRowLastColumn="0"/>
          <w:trHeight w:val="725"/>
        </w:trPr>
        <w:sdt>
          <w:sdtPr>
            <w:rPr>
              <w:rFonts w:ascii="Tahoma" w:eastAsia="Calibri" w:hAnsi="Tahoma" w:cs="Tahoma"/>
              <w:color w:val="FF0000"/>
              <w:sz w:val="24"/>
              <w:szCs w:val="24"/>
              <w:lang w:eastAsia="en-US"/>
            </w:rPr>
            <w:id w:val="-1142655798"/>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849" w:type="dxa"/>
              </w:tcPr>
              <w:p w14:paraId="785B450B" w14:textId="77777777" w:rsidR="00C2142F" w:rsidRPr="00C403C0" w:rsidRDefault="00C2142F" w:rsidP="005807A0">
                <w:pPr>
                  <w:jc w:val="center"/>
                  <w:rPr>
                    <w:rFonts w:ascii="Tahoma" w:eastAsia="Calibri" w:hAnsi="Tahoma" w:cs="Tahoma"/>
                    <w:color w:val="FF0000"/>
                    <w:sz w:val="24"/>
                    <w:szCs w:val="24"/>
                    <w:lang w:eastAsia="en-US"/>
                  </w:rPr>
                </w:pPr>
                <w:r w:rsidRPr="00C403C0">
                  <w:rPr>
                    <w:rFonts w:ascii="MS UI Gothic" w:eastAsia="MS UI Gothic" w:hAnsi="MS UI Gothic" w:cs="MS UI Gothic" w:hint="eastAsia"/>
                    <w:color w:val="FF0000"/>
                    <w:sz w:val="24"/>
                    <w:szCs w:val="24"/>
                    <w:lang w:eastAsia="en-US"/>
                  </w:rPr>
                  <w:t>☐</w:t>
                </w:r>
              </w:p>
            </w:tc>
          </w:sdtContent>
        </w:sdt>
        <w:tc>
          <w:tcPr>
            <w:tcW w:w="5201" w:type="dxa"/>
          </w:tcPr>
          <w:p w14:paraId="6074A750" w14:textId="0EACFC55" w:rsidR="00C2142F" w:rsidRPr="00C403C0" w:rsidRDefault="00C2142F" w:rsidP="005807A0">
            <w:pPr>
              <w:cnfStyle w:val="000000100000" w:firstRow="0" w:lastRow="0" w:firstColumn="0" w:lastColumn="0" w:oddVBand="0" w:evenVBand="0" w:oddHBand="1" w:evenHBand="0" w:firstRowFirstColumn="0" w:firstRowLastColumn="0" w:lastRowFirstColumn="0" w:lastRowLastColumn="0"/>
              <w:rPr>
                <w:rFonts w:ascii="Tahoma" w:eastAsia="Calibri" w:hAnsi="Tahoma" w:cs="Tahoma"/>
                <w:sz w:val="18"/>
                <w:szCs w:val="18"/>
                <w:lang w:eastAsia="en-US"/>
              </w:rPr>
            </w:pPr>
            <w:r w:rsidRPr="00C403C0">
              <w:rPr>
                <w:rFonts w:ascii="Tahoma" w:eastAsia="Calibri" w:hAnsi="Tahoma" w:cs="Tahoma"/>
                <w:sz w:val="18"/>
                <w:szCs w:val="18"/>
                <w:lang w:eastAsia="en-US"/>
              </w:rPr>
              <w:t xml:space="preserve">Lot 3 </w:t>
            </w:r>
            <w:r>
              <w:rPr>
                <w:rFonts w:ascii="Tahoma" w:eastAsia="Calibri" w:hAnsi="Tahoma" w:cs="Tahoma"/>
                <w:sz w:val="18"/>
                <w:szCs w:val="18"/>
                <w:lang w:eastAsia="en-US"/>
              </w:rPr>
              <w:t>– Services de restauration</w:t>
            </w:r>
          </w:p>
        </w:tc>
        <w:tc>
          <w:tcPr>
            <w:tcW w:w="951" w:type="dxa"/>
          </w:tcPr>
          <w:p w14:paraId="76438CB0" w14:textId="77777777" w:rsidR="00C2142F" w:rsidRPr="00C403C0" w:rsidRDefault="00C2142F" w:rsidP="005807A0">
            <w:pPr>
              <w:jc w:val="center"/>
              <w:cnfStyle w:val="000000100000" w:firstRow="0" w:lastRow="0" w:firstColumn="0" w:lastColumn="0" w:oddVBand="0" w:evenVBand="0" w:oddHBand="1" w:evenHBand="0" w:firstRowFirstColumn="0" w:firstRowLastColumn="0" w:lastRowFirstColumn="0" w:lastRowLastColumn="0"/>
              <w:rPr>
                <w:rFonts w:ascii="Tahoma" w:eastAsia="Calibri" w:hAnsi="Tahoma" w:cs="Tahoma"/>
                <w:sz w:val="18"/>
                <w:szCs w:val="18"/>
                <w:lang w:eastAsia="en-US"/>
              </w:rPr>
            </w:pPr>
          </w:p>
        </w:tc>
      </w:tr>
      <w:bookmarkEnd w:id="1"/>
    </w:tbl>
    <w:p w14:paraId="528C92C3" w14:textId="77777777" w:rsidR="00A3355D" w:rsidRDefault="00A3355D" w:rsidP="001639DE">
      <w:pPr>
        <w:pStyle w:val="ListParagraph"/>
        <w:tabs>
          <w:tab w:val="left" w:pos="284"/>
        </w:tabs>
        <w:spacing w:after="120"/>
        <w:ind w:left="-284" w:right="-1"/>
        <w:rPr>
          <w:rFonts w:ascii="Tahoma" w:hAnsi="Tahoma" w:cs="Tahoma"/>
          <w:sz w:val="20"/>
          <w:szCs w:val="20"/>
          <w:lang w:val="fr-FR"/>
        </w:rPr>
      </w:pPr>
    </w:p>
    <w:p w14:paraId="4085E487" w14:textId="77777777" w:rsidR="00A3355D" w:rsidRDefault="00A3355D" w:rsidP="001639DE">
      <w:pPr>
        <w:pStyle w:val="ListParagraph"/>
        <w:tabs>
          <w:tab w:val="left" w:pos="284"/>
        </w:tabs>
        <w:spacing w:after="120"/>
        <w:ind w:left="-284" w:right="-1"/>
        <w:rPr>
          <w:rFonts w:ascii="Tahoma" w:hAnsi="Tahoma" w:cs="Tahoma"/>
          <w:sz w:val="20"/>
          <w:szCs w:val="20"/>
          <w:lang w:val="fr-FR"/>
        </w:rPr>
      </w:pPr>
    </w:p>
    <w:p w14:paraId="05A3E30F" w14:textId="1C45A546" w:rsidR="007A297B" w:rsidRPr="00AC04FE" w:rsidRDefault="007A297B" w:rsidP="007A297B">
      <w:pPr>
        <w:pBdr>
          <w:bottom w:val="single" w:sz="2" w:space="0" w:color="808080" w:themeColor="background1" w:themeShade="80"/>
        </w:pBdr>
        <w:rPr>
          <w:rFonts w:ascii="Tahoma" w:hAnsi="Tahoma" w:cs="Tahoma"/>
          <w:bCs/>
          <w:highlight w:val="cyan"/>
          <w:lang w:val="fr-FR"/>
        </w:rPr>
      </w:pPr>
      <w:bookmarkStart w:id="2" w:name="_Hlk62837420"/>
    </w:p>
    <w:tbl>
      <w:tblPr>
        <w:tblStyle w:val="TableGrid"/>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344"/>
      </w:tblGrid>
      <w:tr w:rsidR="007A297B" w:rsidRPr="00AC04FE" w14:paraId="4A1561FB" w14:textId="77777777" w:rsidTr="00AE4F2A">
        <w:tc>
          <w:tcPr>
            <w:tcW w:w="9105" w:type="dxa"/>
            <w:shd w:val="clear" w:color="auto" w:fill="DBE5F1" w:themeFill="accent1" w:themeFillTint="33"/>
            <w:vAlign w:val="center"/>
          </w:tcPr>
          <w:p w14:paraId="7B4A6952" w14:textId="451AFEF3" w:rsidR="007A297B" w:rsidRPr="00F206A2" w:rsidRDefault="008643D3" w:rsidP="00AE4F2A">
            <w:pPr>
              <w:spacing w:before="120" w:after="120"/>
              <w:rPr>
                <w:rFonts w:ascii="Tahoma" w:hAnsi="Tahoma" w:cs="Tahoma"/>
                <w:sz w:val="20"/>
                <w:szCs w:val="20"/>
                <w:lang w:val="fr-FR"/>
              </w:rPr>
            </w:pPr>
            <w:r w:rsidRPr="00F206A2">
              <w:rPr>
                <w:rFonts w:ascii="Tahoma" w:hAnsi="Tahoma" w:cs="Tahoma"/>
                <w:sz w:val="20"/>
                <w:szCs w:val="20"/>
                <w:lang w:val="fr-FR"/>
              </w:rPr>
              <w:t>Cet accord-</w:t>
            </w:r>
            <w:r w:rsidR="007A297B" w:rsidRPr="00F206A2">
              <w:rPr>
                <w:rFonts w:ascii="Tahoma" w:hAnsi="Tahoma" w:cs="Tahoma"/>
                <w:sz w:val="20"/>
                <w:szCs w:val="20"/>
                <w:lang w:val="fr-FR"/>
              </w:rPr>
              <w:t>cadre</w:t>
            </w:r>
            <w:r w:rsidR="007A297B" w:rsidRPr="00F206A2">
              <w:rPr>
                <w:rFonts w:ascii="Tahoma" w:hAnsi="Tahoma" w:cs="Tahoma"/>
                <w:szCs w:val="20"/>
                <w:lang w:val="fr-FR"/>
              </w:rPr>
              <w:t xml:space="preserve"> prend effet à la date de sa signature par les deux Parties </w:t>
            </w:r>
            <w:r w:rsidR="00DA34F6" w:rsidRPr="00F206A2">
              <w:rPr>
                <w:rFonts w:ascii="Tahoma" w:hAnsi="Tahoma" w:cs="Tahoma"/>
                <w:szCs w:val="20"/>
                <w:lang w:val="fr-FR"/>
              </w:rPr>
              <w:t>et</w:t>
            </w:r>
            <w:r w:rsidR="007A297B" w:rsidRPr="00F206A2">
              <w:rPr>
                <w:rFonts w:ascii="Tahoma" w:hAnsi="Tahoma" w:cs="Tahoma"/>
                <w:szCs w:val="20"/>
                <w:lang w:val="fr-FR"/>
              </w:rPr>
              <w:t xml:space="preserve"> est conclu jusqu’au :</w:t>
            </w:r>
          </w:p>
        </w:tc>
        <w:tc>
          <w:tcPr>
            <w:tcW w:w="1344" w:type="dxa"/>
            <w:shd w:val="clear" w:color="auto" w:fill="F2F2F2" w:themeFill="background1" w:themeFillShade="F2"/>
            <w:vAlign w:val="center"/>
          </w:tcPr>
          <w:sdt>
            <w:sdtPr>
              <w:rPr>
                <w:rStyle w:val="Style71"/>
                <w:rFonts w:ascii="Tahoma" w:hAnsi="Tahoma" w:cs="Tahoma"/>
                <w:szCs w:val="20"/>
                <w:lang w:val="fr-FR"/>
              </w:rPr>
              <w:id w:val="1530985778"/>
              <w:placeholder>
                <w:docPart w:val="90B3BFD86AD743D89CDB79E67E09D3C7"/>
              </w:placeholder>
              <w:date w:fullDate="2024-12-31T00:00:00Z">
                <w:dateFormat w:val="dd/MM/yyyy"/>
                <w:lid w:val="fr-FR"/>
                <w:storeMappedDataAs w:val="dateTime"/>
                <w:calendar w:val="gregorian"/>
              </w:date>
            </w:sdtPr>
            <w:sdtEndPr>
              <w:rPr>
                <w:rStyle w:val="Style71"/>
              </w:rPr>
            </w:sdtEndPr>
            <w:sdtContent>
              <w:p w14:paraId="70B77BCD" w14:textId="409FE0DC" w:rsidR="007A297B" w:rsidRPr="00F206A2" w:rsidRDefault="00A3355D" w:rsidP="00AE4F2A">
                <w:pPr>
                  <w:spacing w:before="120" w:after="120"/>
                  <w:rPr>
                    <w:rFonts w:ascii="Tahoma" w:hAnsi="Tahoma" w:cs="Tahoma"/>
                    <w:sz w:val="20"/>
                    <w:szCs w:val="20"/>
                    <w:lang w:val="fr-FR"/>
                  </w:rPr>
                </w:pPr>
                <w:r w:rsidRPr="00F206A2">
                  <w:rPr>
                    <w:rStyle w:val="Style71"/>
                    <w:rFonts w:ascii="Tahoma" w:hAnsi="Tahoma" w:cs="Tahoma"/>
                    <w:szCs w:val="20"/>
                    <w:lang w:val="fr-FR"/>
                  </w:rPr>
                  <w:t>3</w:t>
                </w:r>
                <w:r w:rsidRPr="00F206A2">
                  <w:rPr>
                    <w:rStyle w:val="Style71"/>
                    <w:szCs w:val="20"/>
                    <w:lang w:val="fr-FR"/>
                  </w:rPr>
                  <w:t>1/12/2024</w:t>
                </w:r>
              </w:p>
            </w:sdtContent>
          </w:sdt>
        </w:tc>
      </w:tr>
      <w:tr w:rsidR="007A297B" w:rsidRPr="00F1403A" w14:paraId="4344EF4F" w14:textId="77777777" w:rsidTr="00AE4F2A">
        <w:tc>
          <w:tcPr>
            <w:tcW w:w="10449" w:type="dxa"/>
            <w:gridSpan w:val="2"/>
            <w:shd w:val="clear" w:color="auto" w:fill="DBE5F1" w:themeFill="accent1" w:themeFillTint="33"/>
            <w:vAlign w:val="center"/>
          </w:tcPr>
          <w:p w14:paraId="182AF6A6" w14:textId="26D36F8A" w:rsidR="00195CEF" w:rsidRPr="00F206A2" w:rsidRDefault="007A297B" w:rsidP="0061451E">
            <w:pPr>
              <w:spacing w:before="120" w:after="120"/>
              <w:rPr>
                <w:rStyle w:val="Style71"/>
                <w:rFonts w:ascii="Tahoma" w:hAnsi="Tahoma" w:cs="Tahoma"/>
                <w:szCs w:val="20"/>
                <w:lang w:val="fr-FR"/>
              </w:rPr>
            </w:pPr>
            <w:r w:rsidRPr="00F206A2">
              <w:rPr>
                <w:rFonts w:ascii="Tahoma" w:hAnsi="Tahoma" w:cs="Tahoma"/>
                <w:sz w:val="20"/>
                <w:szCs w:val="20"/>
                <w:lang w:val="fr-FR"/>
              </w:rPr>
              <w:t xml:space="preserve">À la fin de sa durée initiale, </w:t>
            </w:r>
            <w:r w:rsidR="008643D3" w:rsidRPr="00F206A2">
              <w:rPr>
                <w:rFonts w:ascii="Tahoma" w:hAnsi="Tahoma" w:cs="Tahoma"/>
                <w:sz w:val="20"/>
                <w:szCs w:val="20"/>
                <w:lang w:val="fr-FR"/>
              </w:rPr>
              <w:t>l’accord</w:t>
            </w:r>
            <w:r w:rsidRPr="00F206A2">
              <w:rPr>
                <w:rFonts w:ascii="Tahoma" w:hAnsi="Tahoma" w:cs="Tahoma"/>
                <w:sz w:val="20"/>
                <w:szCs w:val="20"/>
                <w:lang w:val="fr-FR"/>
              </w:rPr>
              <w:t xml:space="preserve">-cadre sera tacitement renouvelé pour une période d'un an, puis renouvelé chaque année par la suite, à moins que l'une des Parties ne notifie par écrit à l’autre Partie son intention de résilier le contrat, au plus tard </w:t>
            </w:r>
            <w:r w:rsidR="0097676F" w:rsidRPr="00F206A2">
              <w:rPr>
                <w:rFonts w:ascii="Tahoma" w:hAnsi="Tahoma" w:cs="Tahoma"/>
                <w:sz w:val="20"/>
                <w:szCs w:val="20"/>
                <w:lang w:val="fr-FR"/>
              </w:rPr>
              <w:t xml:space="preserve">3 </w:t>
            </w:r>
            <w:r w:rsidRPr="00F206A2">
              <w:rPr>
                <w:rFonts w:ascii="Tahoma" w:hAnsi="Tahoma" w:cs="Tahoma"/>
                <w:sz w:val="20"/>
                <w:szCs w:val="20"/>
                <w:lang w:val="fr-FR"/>
              </w:rPr>
              <w:t>(</w:t>
            </w:r>
            <w:r w:rsidR="0097676F" w:rsidRPr="00F206A2">
              <w:rPr>
                <w:rFonts w:ascii="Tahoma" w:hAnsi="Tahoma" w:cs="Tahoma"/>
                <w:sz w:val="20"/>
                <w:szCs w:val="20"/>
                <w:lang w:val="fr-FR"/>
              </w:rPr>
              <w:t>trois</w:t>
            </w:r>
            <w:r w:rsidRPr="00F206A2">
              <w:rPr>
                <w:rFonts w:ascii="Tahoma" w:hAnsi="Tahoma" w:cs="Tahoma"/>
                <w:sz w:val="20"/>
                <w:szCs w:val="20"/>
                <w:lang w:val="fr-FR"/>
              </w:rPr>
              <w:t xml:space="preserve">) mois avant la date du renouvellement. Le contrat ne sera pas renouvelé au-delà du </w:t>
            </w:r>
            <w:r w:rsidR="0061451E" w:rsidRPr="00F206A2">
              <w:rPr>
                <w:rFonts w:ascii="Tahoma" w:hAnsi="Tahoma" w:cs="Tahoma"/>
                <w:sz w:val="20"/>
                <w:szCs w:val="20"/>
                <w:lang w:val="fr-FR"/>
              </w:rPr>
              <w:t>31/</w:t>
            </w:r>
            <w:r w:rsidR="009759E6" w:rsidRPr="00F206A2">
              <w:rPr>
                <w:rFonts w:ascii="Tahoma" w:hAnsi="Tahoma" w:cs="Tahoma"/>
                <w:sz w:val="20"/>
                <w:szCs w:val="20"/>
                <w:lang w:val="fr-FR"/>
              </w:rPr>
              <w:t>12</w:t>
            </w:r>
            <w:r w:rsidR="0061451E" w:rsidRPr="00F206A2">
              <w:rPr>
                <w:rFonts w:ascii="Tahoma" w:hAnsi="Tahoma" w:cs="Tahoma"/>
                <w:sz w:val="20"/>
                <w:szCs w:val="20"/>
                <w:lang w:val="fr-FR"/>
              </w:rPr>
              <w:t>/202</w:t>
            </w:r>
            <w:r w:rsidR="0097676F" w:rsidRPr="00F206A2">
              <w:rPr>
                <w:rFonts w:ascii="Tahoma" w:hAnsi="Tahoma" w:cs="Tahoma"/>
                <w:sz w:val="20"/>
                <w:szCs w:val="20"/>
                <w:lang w:val="fr-FR"/>
              </w:rPr>
              <w:t>8</w:t>
            </w:r>
            <w:r w:rsidRPr="00F206A2">
              <w:rPr>
                <w:rFonts w:ascii="Tahoma" w:hAnsi="Tahoma" w:cs="Tahoma"/>
                <w:sz w:val="20"/>
                <w:szCs w:val="20"/>
                <w:lang w:val="fr-FR"/>
              </w:rPr>
              <w:t xml:space="preserve"> et prendra fin à cette date, sauf si l'une des parties a déjà valablement résilié le contrat.</w:t>
            </w:r>
          </w:p>
        </w:tc>
      </w:tr>
      <w:bookmarkEnd w:id="2"/>
    </w:tbl>
    <w:p w14:paraId="18235AB1" w14:textId="77777777" w:rsidR="004035A8" w:rsidRPr="007A297B" w:rsidRDefault="004035A8" w:rsidP="00E87264">
      <w:pPr>
        <w:pStyle w:val="ListParagraph"/>
        <w:tabs>
          <w:tab w:val="left" w:pos="284"/>
        </w:tabs>
        <w:spacing w:after="120"/>
        <w:ind w:left="-284" w:right="-1"/>
        <w:rPr>
          <w:rFonts w:ascii="Tahoma" w:hAnsi="Tahoma" w:cs="Tahoma"/>
          <w:sz w:val="20"/>
          <w:szCs w:val="20"/>
          <w:lang w:val="fr-FR"/>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81"/>
      </w:tblGrid>
      <w:tr w:rsidR="00195CEF" w:rsidRPr="00F1403A" w14:paraId="3A9D043B" w14:textId="77777777" w:rsidTr="00F206A2">
        <w:trPr>
          <w:tblCellSpacing w:w="15" w:type="dxa"/>
        </w:trPr>
        <w:tc>
          <w:tcPr>
            <w:tcW w:w="0" w:type="auto"/>
            <w:vAlign w:val="center"/>
          </w:tcPr>
          <w:p w14:paraId="4D064E03" w14:textId="160E4F5F" w:rsidR="00195CEF" w:rsidRPr="00195CEF" w:rsidRDefault="00195CEF" w:rsidP="00195CEF">
            <w:pPr>
              <w:spacing w:before="120" w:after="120"/>
              <w:rPr>
                <w:rFonts w:ascii="Times New Roman" w:hAnsi="Times New Roman" w:cs="Times New Roman"/>
                <w:sz w:val="24"/>
                <w:szCs w:val="24"/>
                <w:lang w:val="fr-FR" w:eastAsia="fr-FR"/>
              </w:rPr>
            </w:pPr>
          </w:p>
        </w:tc>
        <w:tc>
          <w:tcPr>
            <w:tcW w:w="0" w:type="auto"/>
            <w:vAlign w:val="center"/>
          </w:tcPr>
          <w:p w14:paraId="05EB9AC4" w14:textId="4AB17CD2" w:rsidR="00195CEF" w:rsidRPr="00195CEF" w:rsidRDefault="00195CEF" w:rsidP="00195CEF">
            <w:pPr>
              <w:spacing w:before="120" w:after="120"/>
              <w:rPr>
                <w:rFonts w:ascii="Times New Roman" w:hAnsi="Times New Roman" w:cs="Times New Roman"/>
                <w:sz w:val="24"/>
                <w:szCs w:val="24"/>
                <w:lang w:val="fr-FR" w:eastAsia="fr-FR"/>
              </w:rPr>
            </w:pPr>
          </w:p>
        </w:tc>
      </w:tr>
      <w:tr w:rsidR="00195CEF" w:rsidRPr="00F1403A" w14:paraId="168661C9" w14:textId="77777777" w:rsidTr="00F206A2">
        <w:trPr>
          <w:tblCellSpacing w:w="15" w:type="dxa"/>
        </w:trPr>
        <w:tc>
          <w:tcPr>
            <w:tcW w:w="0" w:type="auto"/>
            <w:vAlign w:val="center"/>
          </w:tcPr>
          <w:p w14:paraId="34B819A9" w14:textId="1578224D" w:rsidR="00195CEF" w:rsidRPr="00195CEF" w:rsidRDefault="00195CEF" w:rsidP="00195CEF">
            <w:pPr>
              <w:spacing w:before="120" w:after="120"/>
              <w:rPr>
                <w:rFonts w:ascii="Times New Roman" w:hAnsi="Times New Roman" w:cs="Times New Roman"/>
                <w:sz w:val="24"/>
                <w:szCs w:val="24"/>
                <w:lang w:val="fr-FR" w:eastAsia="fr-FR"/>
              </w:rPr>
            </w:pPr>
          </w:p>
        </w:tc>
        <w:tc>
          <w:tcPr>
            <w:tcW w:w="0" w:type="auto"/>
            <w:vAlign w:val="center"/>
          </w:tcPr>
          <w:p w14:paraId="15BD3426" w14:textId="3E07A323" w:rsidR="00195CEF" w:rsidRPr="00195CEF" w:rsidRDefault="00195CEF" w:rsidP="00195CEF">
            <w:pPr>
              <w:spacing w:before="120" w:after="120"/>
              <w:rPr>
                <w:rFonts w:ascii="Times New Roman" w:hAnsi="Times New Roman" w:cs="Times New Roman"/>
                <w:sz w:val="24"/>
                <w:szCs w:val="24"/>
                <w:lang w:val="fr-FR" w:eastAsia="fr-FR"/>
              </w:rPr>
            </w:pPr>
          </w:p>
        </w:tc>
      </w:tr>
    </w:tbl>
    <w:p w14:paraId="08DE6DE7" w14:textId="77777777" w:rsidR="004035A8" w:rsidRPr="007A297B" w:rsidRDefault="004035A8">
      <w:pPr>
        <w:rPr>
          <w:rFonts w:ascii="Tahoma" w:hAnsi="Tahoma" w:cs="Tahoma"/>
          <w:sz w:val="20"/>
          <w:szCs w:val="20"/>
          <w:lang w:val="fr-FR"/>
        </w:rPr>
      </w:pPr>
      <w:r w:rsidRPr="007A297B">
        <w:rPr>
          <w:rFonts w:ascii="Tahoma" w:hAnsi="Tahoma" w:cs="Tahoma"/>
          <w:sz w:val="20"/>
          <w:szCs w:val="20"/>
          <w:lang w:val="fr-FR"/>
        </w:rPr>
        <w:br w:type="page"/>
      </w:r>
    </w:p>
    <w:p w14:paraId="57D8AB97" w14:textId="0A9D5187" w:rsidR="003376DE" w:rsidRPr="00B651EE" w:rsidRDefault="0072200B" w:rsidP="003376DE">
      <w:pPr>
        <w:pBdr>
          <w:bottom w:val="single" w:sz="2" w:space="1" w:color="808080" w:themeColor="background1" w:themeShade="80"/>
        </w:pBdr>
        <w:ind w:left="-284" w:right="283"/>
        <w:rPr>
          <w:rFonts w:ascii="Tahoma" w:hAnsi="Tahoma" w:cs="Tahoma"/>
          <w:b/>
          <w:lang w:val="fr-FR"/>
        </w:rPr>
      </w:pPr>
      <w:r w:rsidRPr="003376DE">
        <w:rPr>
          <w:rFonts w:ascii="Tahoma" w:hAnsi="Tahoma" w:cs="Tahoma"/>
          <w:b/>
          <w:lang w:val="fr-FR"/>
        </w:rPr>
        <w:lastRenderedPageBreak/>
        <w:t>B</w:t>
      </w:r>
      <w:r w:rsidR="002133FA" w:rsidRPr="003376DE">
        <w:rPr>
          <w:rFonts w:ascii="Tahoma" w:hAnsi="Tahoma" w:cs="Tahoma"/>
          <w:b/>
          <w:lang w:val="fr-FR"/>
        </w:rPr>
        <w:t>. D</w:t>
      </w:r>
      <w:r w:rsidR="00A64E08">
        <w:rPr>
          <w:rFonts w:ascii="Tahoma" w:hAnsi="Tahoma" w:cs="Tahoma"/>
          <w:b/>
          <w:lang w:val="fr-FR"/>
        </w:rPr>
        <w:t>é</w:t>
      </w:r>
      <w:r w:rsidR="002133FA" w:rsidRPr="003376DE">
        <w:rPr>
          <w:rFonts w:ascii="Tahoma" w:hAnsi="Tahoma" w:cs="Tahoma"/>
          <w:b/>
          <w:lang w:val="fr-FR"/>
        </w:rPr>
        <w:t xml:space="preserve">claration </w:t>
      </w:r>
      <w:r w:rsidR="00A64E08">
        <w:rPr>
          <w:rFonts w:ascii="Tahoma" w:hAnsi="Tahoma" w:cs="Tahoma"/>
          <w:b/>
          <w:lang w:val="fr-FR"/>
        </w:rPr>
        <w:t>d’accord et s</w:t>
      </w:r>
      <w:r w:rsidRPr="003376DE">
        <w:rPr>
          <w:rFonts w:ascii="Tahoma" w:hAnsi="Tahoma" w:cs="Tahoma"/>
          <w:b/>
          <w:lang w:val="fr-FR"/>
        </w:rPr>
        <w:t>ignature</w:t>
      </w:r>
    </w:p>
    <w:p w14:paraId="5BEE0599" w14:textId="51DAF43D" w:rsidR="003376DE" w:rsidRPr="005D5445" w:rsidRDefault="003376DE" w:rsidP="003376DE">
      <w:pPr>
        <w:tabs>
          <w:tab w:val="left" w:pos="284"/>
          <w:tab w:val="left" w:pos="426"/>
        </w:tabs>
        <w:spacing w:before="60"/>
        <w:jc w:val="both"/>
        <w:rPr>
          <w:rFonts w:ascii="Tahoma" w:hAnsi="Tahoma" w:cs="Tahoma"/>
          <w:sz w:val="20"/>
          <w:szCs w:val="20"/>
          <w:lang w:val="fr-FR"/>
        </w:rPr>
      </w:pPr>
      <w:r w:rsidRPr="005D5445">
        <w:rPr>
          <w:rFonts w:ascii="Tahoma" w:hAnsi="Tahoma" w:cs="Tahoma"/>
          <w:sz w:val="20"/>
          <w:szCs w:val="20"/>
          <w:lang w:val="fr-FR"/>
        </w:rPr>
        <w:t>Je, soussigné, agissant pour mon propre compte ou représentant du Prestataire indiqué ci-dessous, par la présente :</w:t>
      </w:r>
    </w:p>
    <w:p w14:paraId="55599473" w14:textId="11CA3FEF" w:rsidR="003376DE" w:rsidRPr="005D5445" w:rsidRDefault="003376DE" w:rsidP="003376DE">
      <w:pPr>
        <w:numPr>
          <w:ilvl w:val="0"/>
          <w:numId w:val="2"/>
        </w:numPr>
        <w:tabs>
          <w:tab w:val="left" w:pos="284"/>
        </w:tabs>
        <w:ind w:left="284" w:hanging="284"/>
        <w:jc w:val="both"/>
        <w:rPr>
          <w:rFonts w:ascii="Tahoma" w:hAnsi="Tahoma" w:cs="Tahoma"/>
          <w:sz w:val="20"/>
          <w:szCs w:val="20"/>
          <w:lang w:val="fr-FR"/>
        </w:rPr>
      </w:pPr>
      <w:r w:rsidRPr="005D5445">
        <w:rPr>
          <w:rFonts w:ascii="Tahoma" w:hAnsi="Tahoma" w:cs="Tahoma"/>
          <w:sz w:val="20"/>
          <w:szCs w:val="20"/>
          <w:lang w:val="fr-FR"/>
        </w:rPr>
        <w:t>Déclare être dûment autorisé à représenter le Prestataire ;</w:t>
      </w:r>
    </w:p>
    <w:p w14:paraId="68A0DFC2" w14:textId="77777777" w:rsidR="003376DE" w:rsidRPr="005D5445" w:rsidRDefault="003376DE" w:rsidP="003376DE">
      <w:pPr>
        <w:numPr>
          <w:ilvl w:val="0"/>
          <w:numId w:val="2"/>
        </w:numPr>
        <w:tabs>
          <w:tab w:val="left" w:pos="284"/>
        </w:tabs>
        <w:ind w:left="284" w:hanging="284"/>
        <w:jc w:val="both"/>
        <w:rPr>
          <w:rFonts w:ascii="Tahoma" w:hAnsi="Tahoma" w:cs="Tahoma"/>
          <w:sz w:val="20"/>
          <w:szCs w:val="20"/>
          <w:lang w:val="fr-FR"/>
        </w:rPr>
      </w:pPr>
      <w:r w:rsidRPr="005D5445">
        <w:rPr>
          <w:rFonts w:ascii="Tahoma" w:hAnsi="Tahoma" w:cs="Tahoma"/>
          <w:sz w:val="20"/>
          <w:szCs w:val="20"/>
          <w:lang w:val="fr-FR"/>
        </w:rPr>
        <w:t>Déclare que les informations soumises au Conseil dans le cadre de cette procédure sont complètes, exactes et véridiques ;</w:t>
      </w:r>
    </w:p>
    <w:p w14:paraId="7EB50976" w14:textId="77777777" w:rsidR="003376DE" w:rsidRPr="005D5445" w:rsidRDefault="003376DE" w:rsidP="003376DE">
      <w:pPr>
        <w:numPr>
          <w:ilvl w:val="0"/>
          <w:numId w:val="2"/>
        </w:numPr>
        <w:tabs>
          <w:tab w:val="left" w:pos="284"/>
        </w:tabs>
        <w:ind w:left="284" w:hanging="284"/>
        <w:jc w:val="both"/>
        <w:rPr>
          <w:rFonts w:ascii="Tahoma" w:hAnsi="Tahoma" w:cs="Tahoma"/>
          <w:sz w:val="20"/>
          <w:szCs w:val="20"/>
          <w:lang w:val="fr-FR"/>
        </w:rPr>
      </w:pPr>
      <w:r w:rsidRPr="005D5445">
        <w:rPr>
          <w:rFonts w:ascii="Tahoma" w:hAnsi="Tahoma" w:cs="Tahoma"/>
          <w:sz w:val="20"/>
          <w:szCs w:val="20"/>
          <w:lang w:val="fr-FR"/>
        </w:rPr>
        <w:t>Reconnais par la présente avoir été dûment notifié que, dans l’hypothèse où une des déclarations ou informations fournies s’avérait fausse, le Conseil se réserve le droit d’exclure l’offre de la procédure ou de mettre fin à toute relation contractuelle relatives à cette dernière ;</w:t>
      </w:r>
    </w:p>
    <w:p w14:paraId="0238FAF8" w14:textId="77777777" w:rsidR="003376DE" w:rsidRPr="005D5445" w:rsidRDefault="003376DE" w:rsidP="003376DE">
      <w:pPr>
        <w:numPr>
          <w:ilvl w:val="0"/>
          <w:numId w:val="2"/>
        </w:numPr>
        <w:tabs>
          <w:tab w:val="left" w:pos="284"/>
        </w:tabs>
        <w:ind w:left="284" w:hanging="284"/>
        <w:jc w:val="both"/>
        <w:rPr>
          <w:rFonts w:ascii="Tahoma" w:hAnsi="Tahoma" w:cs="Tahoma"/>
          <w:sz w:val="20"/>
          <w:szCs w:val="20"/>
          <w:lang w:val="fr-FR"/>
        </w:rPr>
      </w:pPr>
      <w:r w:rsidRPr="005D5445">
        <w:rPr>
          <w:rFonts w:ascii="Tahoma" w:hAnsi="Tahoma" w:cs="Tahoma"/>
          <w:sz w:val="20"/>
          <w:szCs w:val="20"/>
          <w:lang w:val="fr-FR"/>
        </w:rPr>
        <w:t>Consens à tout audit ou vérification que le Conseil pourra initier par quelque procédé que ce soit, relativement aux informations soumises dans le cadre de la présente procédure ;</w:t>
      </w:r>
    </w:p>
    <w:p w14:paraId="5F009C63" w14:textId="77777777" w:rsidR="003376DE" w:rsidRPr="005D5445" w:rsidRDefault="003376DE" w:rsidP="003376DE">
      <w:pPr>
        <w:numPr>
          <w:ilvl w:val="0"/>
          <w:numId w:val="2"/>
        </w:numPr>
        <w:tabs>
          <w:tab w:val="left" w:pos="284"/>
        </w:tabs>
        <w:ind w:left="284" w:hanging="284"/>
        <w:jc w:val="both"/>
        <w:rPr>
          <w:rFonts w:ascii="Tahoma" w:hAnsi="Tahoma" w:cs="Tahoma"/>
          <w:sz w:val="20"/>
          <w:szCs w:val="20"/>
          <w:lang w:val="fr-FR"/>
        </w:rPr>
      </w:pPr>
      <w:r w:rsidRPr="005D5445">
        <w:rPr>
          <w:rFonts w:ascii="Tahoma" w:hAnsi="Tahoma" w:cs="Tahoma"/>
          <w:sz w:val="20"/>
          <w:szCs w:val="20"/>
          <w:lang w:val="fr-FR"/>
        </w:rPr>
        <w:t>Déclare que ni moi ni le Prestataire que je représente (le cas échéant) ne se trouve dans un des cas mentionnés dans les critères d’exclusion reproduits dans le Dossier d’Appel d’Offres ;</w:t>
      </w:r>
    </w:p>
    <w:p w14:paraId="357C66D2" w14:textId="2908CA32" w:rsidR="003376DE" w:rsidRPr="005D5445" w:rsidRDefault="00B90769" w:rsidP="003376DE">
      <w:pPr>
        <w:numPr>
          <w:ilvl w:val="0"/>
          <w:numId w:val="2"/>
        </w:numPr>
        <w:tabs>
          <w:tab w:val="left" w:pos="284"/>
        </w:tabs>
        <w:ind w:left="284" w:hanging="284"/>
        <w:jc w:val="both"/>
        <w:rPr>
          <w:rFonts w:ascii="Tahoma" w:hAnsi="Tahoma" w:cs="Tahoma"/>
          <w:sz w:val="20"/>
          <w:szCs w:val="20"/>
          <w:lang w:val="fr-FR"/>
        </w:rPr>
      </w:pPr>
      <w:r w:rsidRPr="005D5445">
        <w:rPr>
          <w:rFonts w:ascii="Tahoma" w:hAnsi="Tahoma" w:cs="Tahoma"/>
          <w:sz w:val="20"/>
          <w:szCs w:val="20"/>
          <w:lang w:val="fr-FR"/>
        </w:rPr>
        <w:t>D</w:t>
      </w:r>
      <w:r w:rsidR="003376DE" w:rsidRPr="005D5445">
        <w:rPr>
          <w:rFonts w:ascii="Tahoma" w:hAnsi="Tahoma" w:cs="Tahoma"/>
          <w:sz w:val="20"/>
          <w:szCs w:val="20"/>
          <w:lang w:val="fr-FR"/>
        </w:rPr>
        <w:t>éclare que ni moi ni le Prestataire que je représente (le cas échéant) ne se trouve dans une situation de conflit d’intérêts réel ou éventuel relativement à la présente procédure. Je reconnais avoir été notifié qu’un conflit d’intérêts peut résulter, en particulier, d‘intérêts économiques ou politiques, d’affinités nationales ou émotionnelles ou des liens familiaux, et de tout autre relation ou intérêt commun ;</w:t>
      </w:r>
    </w:p>
    <w:p w14:paraId="5D914739" w14:textId="0111E462" w:rsidR="00B90769" w:rsidRPr="005D5445" w:rsidRDefault="00B90769" w:rsidP="003376DE">
      <w:pPr>
        <w:numPr>
          <w:ilvl w:val="0"/>
          <w:numId w:val="2"/>
        </w:numPr>
        <w:tabs>
          <w:tab w:val="left" w:pos="284"/>
        </w:tabs>
        <w:ind w:left="284" w:hanging="284"/>
        <w:jc w:val="both"/>
        <w:rPr>
          <w:rFonts w:ascii="Tahoma" w:hAnsi="Tahoma" w:cs="Tahoma"/>
          <w:sz w:val="20"/>
          <w:szCs w:val="20"/>
          <w:lang w:val="fr-FR"/>
        </w:rPr>
      </w:pPr>
      <w:r w:rsidRPr="005D5445">
        <w:rPr>
          <w:rFonts w:ascii="Tahoma" w:hAnsi="Tahoma" w:cs="Tahoma"/>
          <w:sz w:val="20"/>
          <w:szCs w:val="20"/>
          <w:lang w:val="fr-FR"/>
        </w:rPr>
        <w:t>Déclare ne pas être un(e) agent(e) rétraité(e) du Conseil de l'Europe ou un(e) agent(e) du Conseil de l'Europe ayant bénéficié d'un plan de départ anticipé ; </w:t>
      </w:r>
    </w:p>
    <w:p w14:paraId="26732655" w14:textId="5579D81E" w:rsidR="00B90769" w:rsidRPr="00F206A2" w:rsidRDefault="00D531ED" w:rsidP="00D531ED">
      <w:pPr>
        <w:numPr>
          <w:ilvl w:val="0"/>
          <w:numId w:val="2"/>
        </w:numPr>
        <w:tabs>
          <w:tab w:val="left" w:pos="284"/>
        </w:tabs>
        <w:ind w:left="284" w:hanging="284"/>
        <w:jc w:val="both"/>
        <w:rPr>
          <w:rFonts w:ascii="Tahoma" w:hAnsi="Tahoma" w:cs="Tahoma"/>
          <w:sz w:val="20"/>
          <w:szCs w:val="20"/>
          <w:lang w:val="fr-FR"/>
        </w:rPr>
      </w:pPr>
      <w:r w:rsidRPr="00F206A2">
        <w:rPr>
          <w:rFonts w:ascii="Tahoma" w:hAnsi="Tahoma" w:cs="Tahoma"/>
          <w:sz w:val="20"/>
          <w:szCs w:val="20"/>
          <w:lang w:val="fr-FR"/>
        </w:rPr>
        <w:t>Déclare que ni moi, ni le Prestataire que je représente, n’a manqué à ses obligations contractuelles lors de l'exécution d'un contrat conclu avec le Conseil de l’Europe menant à un refus total ou partiel de paiement et/ou à la résiliation du contrat par le Conseil de l’Europe ;</w:t>
      </w:r>
    </w:p>
    <w:p w14:paraId="00816381" w14:textId="77777777" w:rsidR="003376DE" w:rsidRPr="005D5445" w:rsidRDefault="003376DE" w:rsidP="003376DE">
      <w:pPr>
        <w:numPr>
          <w:ilvl w:val="0"/>
          <w:numId w:val="2"/>
        </w:numPr>
        <w:tabs>
          <w:tab w:val="left" w:pos="284"/>
        </w:tabs>
        <w:ind w:left="284" w:hanging="284"/>
        <w:jc w:val="both"/>
        <w:rPr>
          <w:rFonts w:ascii="Tahoma" w:hAnsi="Tahoma" w:cs="Tahoma"/>
          <w:sz w:val="20"/>
          <w:szCs w:val="20"/>
          <w:lang w:val="fr-FR"/>
        </w:rPr>
      </w:pPr>
      <w:r w:rsidRPr="005D5445">
        <w:rPr>
          <w:rFonts w:ascii="Tahoma" w:hAnsi="Tahoma" w:cs="Tahoma"/>
          <w:sz w:val="20"/>
          <w:szCs w:val="20"/>
          <w:lang w:val="fr-FR"/>
        </w:rPr>
        <w:t>Déclare (le cas échéant) que je suis le seul propriétaire des droits moraux attachés aux créations de la société unipersonnelle constituée sous ma propriété unique. Je suis individuellement responsable pour toute obligation découlant du présent contrat et dont je devrai répondre à titre individuel ou par le biais de la société unipersonnelle constituée sous ma propriété unique.</w:t>
      </w:r>
    </w:p>
    <w:p w14:paraId="22177D1B" w14:textId="4C559222" w:rsidR="0060365A" w:rsidRPr="005D5445" w:rsidRDefault="0060365A" w:rsidP="0060365A">
      <w:pPr>
        <w:numPr>
          <w:ilvl w:val="0"/>
          <w:numId w:val="2"/>
        </w:numPr>
        <w:tabs>
          <w:tab w:val="left" w:pos="284"/>
        </w:tabs>
        <w:ind w:left="284" w:hanging="284"/>
        <w:jc w:val="both"/>
        <w:rPr>
          <w:rFonts w:ascii="Tahoma" w:hAnsi="Tahoma" w:cs="Tahoma"/>
          <w:sz w:val="20"/>
          <w:szCs w:val="20"/>
          <w:lang w:val="fr-FR"/>
        </w:rPr>
      </w:pPr>
      <w:r w:rsidRPr="005D5445">
        <w:rPr>
          <w:rFonts w:ascii="Tahoma" w:hAnsi="Tahoma" w:cs="Tahoma"/>
          <w:sz w:val="20"/>
          <w:szCs w:val="20"/>
          <w:lang w:val="fr-FR"/>
        </w:rPr>
        <w:t xml:space="preserve">M’engage à informer le Conseil de tout changement important de circonstances dans un délai raisonnable. Un changement important inclut, mais ne se limite pas à, un changement de statut juridique, de propriété, nom et adresse, perte de licence d’enregistrement, liquidation, suspension, disqualification par une autorité ou une agence nationale ou locale ou inclusion sur les listes des personnes ou entités sujettes aux mesures restrictives appliquées par l’Union Européenne (disponible sur </w:t>
      </w:r>
      <w:hyperlink r:id="rId11" w:history="1">
        <w:r w:rsidRPr="005D5445">
          <w:rPr>
            <w:rStyle w:val="Hyperlink"/>
            <w:rFonts w:ascii="Tahoma" w:hAnsi="Tahoma" w:cs="Tahoma"/>
            <w:sz w:val="20"/>
            <w:szCs w:val="20"/>
            <w:lang w:val="fr-FR"/>
          </w:rPr>
          <w:t>www.sanctionsmap.eu</w:t>
        </w:r>
      </w:hyperlink>
      <w:r w:rsidRPr="005D5445">
        <w:rPr>
          <w:rFonts w:ascii="Tahoma" w:hAnsi="Tahoma" w:cs="Tahoma"/>
          <w:sz w:val="20"/>
          <w:szCs w:val="20"/>
          <w:lang w:val="fr-FR"/>
        </w:rPr>
        <w:t>) ;</w:t>
      </w:r>
    </w:p>
    <w:p w14:paraId="7F6100DD" w14:textId="77777777" w:rsidR="003376DE" w:rsidRPr="005D5445" w:rsidRDefault="003376DE" w:rsidP="003376DE">
      <w:pPr>
        <w:numPr>
          <w:ilvl w:val="0"/>
          <w:numId w:val="2"/>
        </w:numPr>
        <w:tabs>
          <w:tab w:val="left" w:pos="284"/>
        </w:tabs>
        <w:spacing w:after="60"/>
        <w:ind w:left="284" w:hanging="284"/>
        <w:jc w:val="both"/>
        <w:rPr>
          <w:rFonts w:ascii="Tahoma" w:hAnsi="Tahoma" w:cs="Tahoma"/>
          <w:sz w:val="20"/>
          <w:szCs w:val="20"/>
          <w:lang w:val="fr-FR"/>
        </w:rPr>
      </w:pPr>
      <w:r w:rsidRPr="005D5445">
        <w:rPr>
          <w:rFonts w:ascii="Tahoma" w:hAnsi="Tahoma" w:cs="Tahoma"/>
          <w:sz w:val="20"/>
          <w:szCs w:val="20"/>
          <w:lang w:val="fr-FR"/>
        </w:rPr>
        <w:t xml:space="preserve">Accepte, sans dérogation, tous les termes des conditions contractuelles telles que reproduites dans ce document et comprend que sa signature </w:t>
      </w:r>
      <w:r w:rsidRPr="005D5445">
        <w:rPr>
          <w:rFonts w:ascii="Tahoma" w:hAnsi="Tahoma" w:cs="Tahoma"/>
          <w:b/>
          <w:sz w:val="20"/>
          <w:szCs w:val="20"/>
          <w:u w:val="single"/>
          <w:lang w:val="fr-FR"/>
        </w:rPr>
        <w:t>constitue la signature du contrat</w:t>
      </w:r>
      <w:r w:rsidRPr="005D5445">
        <w:rPr>
          <w:rFonts w:ascii="Tahoma" w:hAnsi="Tahoma" w:cs="Tahoma"/>
          <w:sz w:val="20"/>
          <w:szCs w:val="20"/>
          <w:lang w:val="fr-FR"/>
        </w:rPr>
        <w:t xml:space="preserve"> avec le Conseil, sous réserve de sélection de l’offre par le Conseil et sous réserve de la contre-signature de cet Acte par un représentant du Conseil dûment autorisé.</w:t>
      </w:r>
    </w:p>
    <w:p w14:paraId="0C428795" w14:textId="476B08E8" w:rsidR="00E81D73" w:rsidRPr="003376DE" w:rsidRDefault="00E81D73" w:rsidP="003376DE">
      <w:pPr>
        <w:tabs>
          <w:tab w:val="left" w:pos="284"/>
          <w:tab w:val="left" w:pos="426"/>
        </w:tabs>
        <w:ind w:left="-284" w:right="283"/>
        <w:jc w:val="both"/>
        <w:rPr>
          <w:rFonts w:ascii="Tahoma" w:hAnsi="Tahoma" w:cs="Tahoma"/>
          <w:sz w:val="20"/>
          <w:szCs w:val="20"/>
          <w:lang w:val="fr-FR"/>
        </w:rPr>
      </w:pPr>
    </w:p>
    <w:p w14:paraId="285966F7" w14:textId="793AE9A0" w:rsidR="00A81EC0" w:rsidRPr="00882A06" w:rsidRDefault="003D49C1" w:rsidP="00A81EC0">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lang w:val="fr-FR"/>
        </w:rPr>
      </w:pPr>
      <w:r w:rsidRPr="003D49C1">
        <w:rPr>
          <w:rFonts w:ascii="Tahoma" w:hAnsi="Tahoma" w:cs="Tahoma"/>
          <w:color w:val="FF0000"/>
          <w:sz w:val="18"/>
          <w:szCs w:val="18"/>
          <w:lang w:val="fr-FR"/>
        </w:rPr>
        <w:t xml:space="preserve">Complétez et signez cette partie. Envoyez une copie scannée du document au Conseil accompagnée des autres documents justificatifs </w:t>
      </w:r>
      <w:r w:rsidR="00A81EC0" w:rsidRPr="00882A06">
        <w:rPr>
          <w:rFonts w:ascii="Tahoma" w:hAnsi="Tahoma" w:cs="Tahoma"/>
          <w:color w:val="FF0000"/>
          <w:sz w:val="18"/>
          <w:szCs w:val="18"/>
          <w:lang w:val="fr-FR"/>
        </w:rPr>
        <w:t>(Voir Dossier de consultation, Section VI).</w:t>
      </w:r>
    </w:p>
    <w:p w14:paraId="1FE8A054" w14:textId="77777777" w:rsidR="003A0F5F" w:rsidRPr="00A81EC0" w:rsidRDefault="003A0F5F" w:rsidP="00E87264">
      <w:pPr>
        <w:tabs>
          <w:tab w:val="left" w:pos="142"/>
          <w:tab w:val="left" w:pos="426"/>
        </w:tabs>
        <w:ind w:left="-284"/>
        <w:jc w:val="both"/>
        <w:rPr>
          <w:rFonts w:ascii="Tahoma" w:hAnsi="Tahoma" w:cs="Tahoma"/>
          <w:sz w:val="20"/>
          <w:szCs w:val="20"/>
          <w:lang w:val="fr-FR"/>
        </w:rPr>
      </w:pPr>
    </w:p>
    <w:p w14:paraId="3A5B8052" w14:textId="77777777" w:rsidR="003A0F5F" w:rsidRPr="00A81EC0" w:rsidRDefault="004F2CFB" w:rsidP="00E87264">
      <w:pPr>
        <w:tabs>
          <w:tab w:val="left" w:pos="142"/>
          <w:tab w:val="left" w:pos="426"/>
        </w:tabs>
        <w:ind w:left="-284"/>
        <w:jc w:val="both"/>
        <w:rPr>
          <w:rFonts w:ascii="Tahoma" w:hAnsi="Tahoma" w:cs="Tahoma"/>
          <w:sz w:val="20"/>
          <w:szCs w:val="20"/>
          <w:lang w:val="fr-FR"/>
        </w:rPr>
      </w:pPr>
      <w:r w:rsidRPr="0035618E">
        <w:rPr>
          <w:rFonts w:ascii="Tahoma" w:hAnsi="Tahoma" w:cs="Tahoma"/>
          <w:noProof/>
          <w:lang w:val="en-US" w:eastAsia="en-US"/>
        </w:rPr>
        <mc:AlternateContent>
          <mc:Choice Requires="wps">
            <w:drawing>
              <wp:anchor distT="0" distB="0" distL="114300" distR="114300" simplePos="0" relativeHeight="251658240" behindDoc="0" locked="1" layoutInCell="1" allowOverlap="1" wp14:anchorId="7CFB81C7" wp14:editId="00E4CBB7">
                <wp:simplePos x="0" y="0"/>
                <wp:positionH relativeFrom="column">
                  <wp:posOffset>2802890</wp:posOffset>
                </wp:positionH>
                <wp:positionV relativeFrom="paragraph">
                  <wp:posOffset>-147320</wp:posOffset>
                </wp:positionV>
                <wp:extent cx="165735" cy="737870"/>
                <wp:effectExtent l="19050" t="0" r="24765" b="43180"/>
                <wp:wrapNone/>
                <wp:docPr id="8"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5735" cy="7378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327C6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2" o:spid="_x0000_s1026" type="#_x0000_t68" style="position:absolute;margin-left:220.7pt;margin-top:-11.6pt;width:13.05pt;height:58.1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" adj="2871" strokecolor="red">
                <o:lock v:ext="edit" aspectratio="t"/>
                <v:textbox style="layout-flow:vertical-ideographic"/>
                <w10:anchorlock/>
              </v:shape>
            </w:pict>
          </mc:Fallback>
        </mc:AlternateConten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551"/>
        <w:gridCol w:w="1816"/>
        <w:gridCol w:w="2773"/>
        <w:gridCol w:w="241"/>
        <w:gridCol w:w="2560"/>
        <w:gridCol w:w="2165"/>
      </w:tblGrid>
      <w:tr w:rsidR="003A0F5F" w:rsidRPr="0035618E" w14:paraId="54AAF637" w14:textId="77777777" w:rsidTr="003F34BA">
        <w:trPr>
          <w:trHeight w:val="655"/>
          <w:jc w:val="center"/>
        </w:trPr>
        <w:tc>
          <w:tcPr>
            <w:tcW w:w="551" w:type="dxa"/>
            <w:tcBorders>
              <w:top w:val="nil"/>
              <w:left w:val="nil"/>
              <w:bottom w:val="single" w:sz="2" w:space="0" w:color="808080"/>
              <w:right w:val="single" w:sz="2" w:space="0" w:color="808080"/>
            </w:tcBorders>
            <w:shd w:val="clear" w:color="auto" w:fill="auto"/>
            <w:vAlign w:val="center"/>
          </w:tcPr>
          <w:p w14:paraId="6356A068" w14:textId="77777777" w:rsidR="003A0F5F" w:rsidRPr="00A81EC0" w:rsidRDefault="003A0F5F" w:rsidP="00E87264">
            <w:pPr>
              <w:ind w:left="-284"/>
              <w:jc w:val="center"/>
              <w:rPr>
                <w:rFonts w:ascii="Tahoma" w:hAnsi="Tahoma" w:cs="Tahoma"/>
                <w:b/>
                <w:sz w:val="20"/>
                <w:szCs w:val="20"/>
                <w:lang w:val="fr-FR"/>
              </w:rPr>
            </w:pPr>
          </w:p>
        </w:tc>
        <w:tc>
          <w:tcPr>
            <w:tcW w:w="4589"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0D548EB9" w14:textId="6E749CD3" w:rsidR="003A0F5F" w:rsidRPr="0035618E" w:rsidRDefault="00A81EC0" w:rsidP="00E87264">
            <w:pPr>
              <w:ind w:left="-284"/>
              <w:jc w:val="center"/>
              <w:rPr>
                <w:rFonts w:ascii="Tahoma" w:hAnsi="Tahoma" w:cs="Tahoma"/>
                <w:b/>
                <w:sz w:val="20"/>
                <w:szCs w:val="20"/>
              </w:rPr>
            </w:pPr>
            <w:r>
              <w:rPr>
                <w:rFonts w:ascii="Tahoma" w:hAnsi="Tahoma" w:cs="Tahoma"/>
                <w:b/>
                <w:sz w:val="20"/>
                <w:szCs w:val="20"/>
              </w:rPr>
              <w:t>Pour le Prestataire</w:t>
            </w:r>
          </w:p>
          <w:p w14:paraId="7FF419FB" w14:textId="77777777" w:rsidR="003A0F5F" w:rsidRPr="0035618E" w:rsidRDefault="003A0F5F" w:rsidP="00E87264">
            <w:pPr>
              <w:ind w:left="-284"/>
              <w:jc w:val="center"/>
              <w:rPr>
                <w:rFonts w:ascii="Tahoma" w:hAnsi="Tahoma" w:cs="Tahoma"/>
                <w:b/>
                <w:sz w:val="20"/>
                <w:szCs w:val="20"/>
              </w:rPr>
            </w:pPr>
            <w:r w:rsidRPr="0035618E">
              <w:rPr>
                <w:b/>
                <w:color w:val="FF0000"/>
                <w:sz w:val="24"/>
                <w:szCs w:val="24"/>
              </w:rPr>
              <w:t>▼</w:t>
            </w:r>
          </w:p>
        </w:tc>
        <w:tc>
          <w:tcPr>
            <w:tcW w:w="241" w:type="dxa"/>
            <w:tcBorders>
              <w:top w:val="nil"/>
              <w:left w:val="single" w:sz="2" w:space="0" w:color="808080"/>
              <w:bottom w:val="nil"/>
              <w:right w:val="single" w:sz="2" w:space="0" w:color="808080"/>
            </w:tcBorders>
            <w:shd w:val="clear" w:color="auto" w:fill="auto"/>
            <w:vAlign w:val="center"/>
          </w:tcPr>
          <w:p w14:paraId="5295BD06" w14:textId="77777777" w:rsidR="003A0F5F" w:rsidRPr="0035618E" w:rsidRDefault="003A0F5F" w:rsidP="00E87264">
            <w:pPr>
              <w:ind w:left="-284"/>
              <w:jc w:val="center"/>
              <w:rPr>
                <w:rFonts w:ascii="Tahoma" w:hAnsi="Tahoma" w:cs="Tahoma"/>
                <w:b/>
                <w:sz w:val="20"/>
                <w:szCs w:val="20"/>
              </w:rPr>
            </w:pPr>
          </w:p>
        </w:tc>
        <w:tc>
          <w:tcPr>
            <w:tcW w:w="4725"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55817F59" w14:textId="7D537B1E" w:rsidR="003A0F5F" w:rsidRDefault="00A81EC0" w:rsidP="00E87264">
            <w:pPr>
              <w:ind w:left="-284"/>
              <w:jc w:val="center"/>
              <w:rPr>
                <w:rFonts w:ascii="Tahoma" w:hAnsi="Tahoma" w:cs="Tahoma"/>
                <w:b/>
                <w:sz w:val="20"/>
                <w:szCs w:val="20"/>
                <w:lang w:val="fr-FR"/>
              </w:rPr>
            </w:pPr>
            <w:r>
              <w:rPr>
                <w:rFonts w:ascii="Tahoma" w:hAnsi="Tahoma" w:cs="Tahoma"/>
                <w:b/>
                <w:sz w:val="20"/>
                <w:szCs w:val="20"/>
                <w:lang w:val="fr-FR"/>
              </w:rPr>
              <w:br/>
            </w:r>
            <w:r w:rsidRPr="00A81EC0">
              <w:rPr>
                <w:rFonts w:ascii="Tahoma" w:hAnsi="Tahoma" w:cs="Tahoma"/>
                <w:b/>
                <w:sz w:val="20"/>
                <w:szCs w:val="20"/>
                <w:lang w:val="fr-FR"/>
              </w:rPr>
              <w:t>Pour le Conseil de l’Europe</w:t>
            </w:r>
            <w:r w:rsidR="003A0F5F" w:rsidRPr="0035618E">
              <w:rPr>
                <w:rFonts w:ascii="Tahoma" w:hAnsi="Tahoma" w:cs="Tahoma"/>
                <w:b/>
                <w:sz w:val="20"/>
                <w:szCs w:val="20"/>
                <w:vertAlign w:val="superscript"/>
              </w:rPr>
              <w:footnoteReference w:id="8"/>
            </w:r>
          </w:p>
          <w:p w14:paraId="042CEF02" w14:textId="493B26FC" w:rsidR="00A81EC0" w:rsidRPr="00A81EC0" w:rsidRDefault="00A81EC0" w:rsidP="00E87264">
            <w:pPr>
              <w:ind w:left="-284"/>
              <w:jc w:val="center"/>
              <w:rPr>
                <w:rFonts w:ascii="Tahoma" w:hAnsi="Tahoma" w:cs="Tahoma"/>
                <w:bCs/>
                <w:sz w:val="18"/>
                <w:szCs w:val="18"/>
                <w:lang w:val="fr-FR"/>
              </w:rPr>
            </w:pPr>
            <w:r w:rsidRPr="00A81EC0">
              <w:rPr>
                <w:rFonts w:ascii="Tahoma" w:hAnsi="Tahoma" w:cs="Tahoma"/>
                <w:bCs/>
                <w:sz w:val="18"/>
                <w:szCs w:val="18"/>
                <w:lang w:val="fr-FR"/>
              </w:rPr>
              <w:t xml:space="preserve">Au nom de la Secrétaire Générale </w:t>
            </w:r>
            <w:r>
              <w:rPr>
                <w:rFonts w:ascii="Tahoma" w:hAnsi="Tahoma" w:cs="Tahoma"/>
                <w:bCs/>
                <w:sz w:val="18"/>
                <w:szCs w:val="18"/>
                <w:lang w:val="fr-FR"/>
              </w:rPr>
              <w:br/>
            </w:r>
            <w:r w:rsidRPr="00A81EC0">
              <w:rPr>
                <w:rFonts w:ascii="Tahoma" w:hAnsi="Tahoma" w:cs="Tahoma"/>
                <w:bCs/>
                <w:sz w:val="18"/>
                <w:szCs w:val="18"/>
                <w:lang w:val="fr-FR"/>
              </w:rPr>
              <w:t>du Conseil de l’Europe</w:t>
            </w:r>
          </w:p>
          <w:p w14:paraId="63FF4FF3" w14:textId="77777777" w:rsidR="003A0F5F" w:rsidRPr="0035618E" w:rsidRDefault="003A0F5F" w:rsidP="00E87264">
            <w:pPr>
              <w:ind w:left="-284"/>
              <w:jc w:val="center"/>
              <w:rPr>
                <w:rFonts w:ascii="Tahoma" w:hAnsi="Tahoma" w:cs="Tahoma"/>
                <w:sz w:val="20"/>
                <w:szCs w:val="20"/>
              </w:rPr>
            </w:pPr>
            <w:r w:rsidRPr="0035618E">
              <w:rPr>
                <w:b/>
                <w:sz w:val="24"/>
                <w:szCs w:val="24"/>
              </w:rPr>
              <w:t>▼</w:t>
            </w:r>
          </w:p>
        </w:tc>
      </w:tr>
      <w:tr w:rsidR="003A0F5F" w:rsidRPr="00F1403A" w14:paraId="46BA52AE" w14:textId="77777777" w:rsidTr="003F34BA">
        <w:trPr>
          <w:trHeight w:val="354"/>
          <w:jc w:val="center"/>
        </w:trPr>
        <w:tc>
          <w:tcPr>
            <w:tcW w:w="551"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3DB48D1F" w14:textId="77777777" w:rsidR="003A0F5F" w:rsidRPr="0035618E" w:rsidRDefault="003A0F5F" w:rsidP="00E87264">
            <w:pPr>
              <w:ind w:left="-284" w:right="113"/>
              <w:jc w:val="center"/>
              <w:rPr>
                <w:rFonts w:ascii="Tahoma" w:hAnsi="Tahoma" w:cs="Tahoma"/>
                <w:sz w:val="18"/>
                <w:szCs w:val="18"/>
              </w:rPr>
            </w:pPr>
            <w:r w:rsidRPr="0035618E">
              <w:rPr>
                <w:rFonts w:ascii="Tahoma" w:hAnsi="Tahoma" w:cs="Tahoma"/>
                <w:sz w:val="18"/>
                <w:szCs w:val="18"/>
              </w:rPr>
              <w:t>Signature</w:t>
            </w:r>
          </w:p>
        </w:tc>
        <w:tc>
          <w:tcPr>
            <w:tcW w:w="1816"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96C2BD" w14:textId="4BF47E79" w:rsidR="003A0F5F" w:rsidRPr="00A81EC0" w:rsidRDefault="00A81EC0" w:rsidP="00A81EC0">
            <w:pPr>
              <w:spacing w:before="120" w:after="120"/>
              <w:ind w:left="-284"/>
              <w:jc w:val="right"/>
              <w:rPr>
                <w:rFonts w:ascii="Tahoma" w:hAnsi="Tahoma" w:cs="Tahoma"/>
                <w:sz w:val="18"/>
                <w:szCs w:val="18"/>
                <w:lang w:val="fr-FR"/>
              </w:rPr>
            </w:pPr>
            <w:r w:rsidRPr="00A81EC0">
              <w:rPr>
                <w:rFonts w:ascii="Tahoma" w:hAnsi="Tahoma" w:cs="Tahoma"/>
                <w:sz w:val="18"/>
                <w:szCs w:val="18"/>
                <w:lang w:val="fr-FR"/>
              </w:rPr>
              <w:t>Signataire</w:t>
            </w:r>
            <w:r w:rsidR="00AA2FBA">
              <w:rPr>
                <w:rStyle w:val="FootnoteReference"/>
                <w:rFonts w:ascii="Tahoma" w:hAnsi="Tahoma" w:cs="Tahoma"/>
                <w:sz w:val="18"/>
                <w:szCs w:val="18"/>
                <w:lang w:val="fr-FR"/>
              </w:rPr>
              <w:footnoteReference w:id="9"/>
            </w:r>
            <w:r w:rsidRPr="00A81EC0">
              <w:rPr>
                <w:rFonts w:ascii="Tahoma" w:hAnsi="Tahoma" w:cs="Tahoma"/>
                <w:sz w:val="18"/>
                <w:szCs w:val="18"/>
                <w:lang w:val="fr-FR"/>
              </w:rPr>
              <w:t xml:space="preserve"> (Nom, Fonction et Entité) </w:t>
            </w:r>
            <w:r w:rsidR="003A0F5F" w:rsidRPr="00A81EC0">
              <w:rPr>
                <w:color w:val="FF0000"/>
                <w:sz w:val="16"/>
                <w:szCs w:val="16"/>
                <w:lang w:val="fr-FR"/>
              </w:rPr>
              <w:t>►</w:t>
            </w:r>
          </w:p>
        </w:tc>
        <w:tc>
          <w:tcPr>
            <w:tcW w:w="2773"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CB9BCC0" w14:textId="77777777" w:rsidR="003A0F5F" w:rsidRPr="00A81EC0" w:rsidRDefault="003A0F5F" w:rsidP="00E87264">
            <w:pPr>
              <w:ind w:left="-284"/>
              <w:rPr>
                <w:rFonts w:ascii="Tahoma" w:hAnsi="Tahoma" w:cs="Tahoma"/>
                <w:sz w:val="20"/>
                <w:szCs w:val="20"/>
                <w:lang w:val="fr-FR"/>
              </w:rPr>
            </w:pPr>
          </w:p>
        </w:tc>
        <w:tc>
          <w:tcPr>
            <w:tcW w:w="241" w:type="dxa"/>
            <w:vMerge w:val="restart"/>
            <w:tcBorders>
              <w:top w:val="nil"/>
              <w:left w:val="single" w:sz="2" w:space="0" w:color="FF0000"/>
              <w:bottom w:val="nil"/>
              <w:right w:val="single" w:sz="2" w:space="0" w:color="808080"/>
            </w:tcBorders>
            <w:shd w:val="clear" w:color="auto" w:fill="auto"/>
            <w:vAlign w:val="center"/>
          </w:tcPr>
          <w:p w14:paraId="7C8B07C2" w14:textId="77777777" w:rsidR="003A0F5F" w:rsidRPr="00A81EC0" w:rsidRDefault="003A0F5F" w:rsidP="00E87264">
            <w:pPr>
              <w:ind w:left="-284"/>
              <w:rPr>
                <w:rFonts w:ascii="Tahoma" w:hAnsi="Tahoma" w:cs="Tahoma"/>
                <w:sz w:val="20"/>
                <w:szCs w:val="20"/>
                <w:lang w:val="fr-FR"/>
              </w:rPr>
            </w:pPr>
          </w:p>
        </w:tc>
        <w:tc>
          <w:tcPr>
            <w:tcW w:w="2560" w:type="dxa"/>
            <w:vMerge w:val="restart"/>
            <w:tcBorders>
              <w:top w:val="single" w:sz="2" w:space="0" w:color="808080"/>
              <w:left w:val="single" w:sz="2" w:space="0" w:color="808080"/>
              <w:bottom w:val="single" w:sz="2" w:space="0" w:color="808080"/>
              <w:right w:val="nil"/>
            </w:tcBorders>
            <w:shd w:val="clear" w:color="auto" w:fill="F2F2F2"/>
            <w:vAlign w:val="center"/>
          </w:tcPr>
          <w:p w14:paraId="7CB5A0F9" w14:textId="25CE9BC4" w:rsidR="003A0F5F" w:rsidRPr="00A81EC0" w:rsidRDefault="00A81EC0" w:rsidP="00716B51">
            <w:pPr>
              <w:ind w:left="280"/>
              <w:rPr>
                <w:rFonts w:ascii="Tahoma" w:hAnsi="Tahoma" w:cs="Tahoma"/>
                <w:sz w:val="18"/>
                <w:szCs w:val="18"/>
                <w:lang w:val="fr-FR"/>
              </w:rPr>
            </w:pPr>
            <w:r w:rsidRPr="00A81EC0">
              <w:rPr>
                <w:rFonts w:ascii="Tahoma" w:hAnsi="Tahoma" w:cs="Tahoma"/>
                <w:sz w:val="18"/>
                <w:szCs w:val="18"/>
                <w:lang w:val="fr-FR"/>
              </w:rPr>
              <w:t>Signataire (Nom, Fonction et Entité)</w:t>
            </w:r>
          </w:p>
        </w:tc>
        <w:tc>
          <w:tcPr>
            <w:tcW w:w="2165" w:type="dxa"/>
            <w:vMerge w:val="restart"/>
            <w:tcBorders>
              <w:top w:val="single" w:sz="2" w:space="0" w:color="808080"/>
              <w:left w:val="nil"/>
              <w:bottom w:val="single" w:sz="2" w:space="0" w:color="808080"/>
              <w:right w:val="single" w:sz="2" w:space="0" w:color="808080"/>
            </w:tcBorders>
            <w:shd w:val="clear" w:color="auto" w:fill="FFFFFF"/>
            <w:vAlign w:val="center"/>
          </w:tcPr>
          <w:p w14:paraId="5EED6844" w14:textId="77777777" w:rsidR="003A0F5F" w:rsidRPr="00A81EC0" w:rsidRDefault="003A0F5F" w:rsidP="00E87264">
            <w:pPr>
              <w:ind w:left="-284"/>
              <w:rPr>
                <w:rFonts w:ascii="Tahoma" w:hAnsi="Tahoma" w:cs="Tahoma"/>
                <w:sz w:val="20"/>
                <w:szCs w:val="20"/>
                <w:lang w:val="fr-FR"/>
              </w:rPr>
            </w:pPr>
          </w:p>
          <w:p w14:paraId="54C5E3A0" w14:textId="77777777" w:rsidR="003A0F5F" w:rsidRPr="00A81EC0" w:rsidRDefault="003A0F5F" w:rsidP="00E87264">
            <w:pPr>
              <w:ind w:left="-284"/>
              <w:rPr>
                <w:rFonts w:ascii="Tahoma" w:hAnsi="Tahoma" w:cs="Tahoma"/>
                <w:sz w:val="20"/>
                <w:szCs w:val="20"/>
                <w:lang w:val="fr-FR"/>
              </w:rPr>
            </w:pPr>
          </w:p>
        </w:tc>
      </w:tr>
      <w:tr w:rsidR="003A0F5F" w:rsidRPr="0035618E" w14:paraId="622BFFB1" w14:textId="77777777" w:rsidTr="003F34BA">
        <w:trPr>
          <w:trHeight w:val="371"/>
          <w:jc w:val="center"/>
        </w:trPr>
        <w:tc>
          <w:tcPr>
            <w:tcW w:w="551" w:type="dxa"/>
            <w:vMerge/>
            <w:tcBorders>
              <w:top w:val="single" w:sz="2" w:space="0" w:color="808080"/>
              <w:left w:val="single" w:sz="2" w:space="0" w:color="808080"/>
              <w:bottom w:val="single" w:sz="2" w:space="0" w:color="808080"/>
              <w:right w:val="single" w:sz="2" w:space="0" w:color="808080"/>
            </w:tcBorders>
            <w:shd w:val="clear" w:color="auto" w:fill="F2F2F2"/>
          </w:tcPr>
          <w:p w14:paraId="7502CA14" w14:textId="77777777" w:rsidR="003A0F5F" w:rsidRPr="00A81EC0" w:rsidRDefault="003A0F5F" w:rsidP="00E87264">
            <w:pPr>
              <w:ind w:left="-284"/>
              <w:rPr>
                <w:rFonts w:ascii="Tahoma" w:hAnsi="Tahoma" w:cs="Tahoma"/>
                <w:sz w:val="20"/>
                <w:szCs w:val="20"/>
                <w:lang w:val="fr-FR"/>
              </w:rPr>
            </w:pPr>
          </w:p>
        </w:tc>
        <w:tc>
          <w:tcPr>
            <w:tcW w:w="1816"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70F5E8D" w14:textId="78347B35" w:rsidR="003A0F5F" w:rsidRPr="0035618E" w:rsidRDefault="00A81EC0" w:rsidP="00E87264">
            <w:pPr>
              <w:ind w:left="-284"/>
              <w:jc w:val="right"/>
              <w:rPr>
                <w:rFonts w:ascii="Tahoma" w:hAnsi="Tahoma" w:cs="Tahoma"/>
                <w:sz w:val="18"/>
                <w:szCs w:val="18"/>
              </w:rPr>
            </w:pPr>
            <w:r>
              <w:rPr>
                <w:rFonts w:ascii="Tahoma" w:hAnsi="Tahoma" w:cs="Tahoma"/>
                <w:sz w:val="18"/>
                <w:szCs w:val="18"/>
              </w:rPr>
              <w:t xml:space="preserve">Prestataire </w:t>
            </w:r>
            <w:r w:rsidR="003A0F5F" w:rsidRPr="0035618E">
              <w:rPr>
                <w:color w:val="FF0000"/>
                <w:sz w:val="16"/>
                <w:szCs w:val="16"/>
              </w:rPr>
              <w:t>►</w:t>
            </w:r>
          </w:p>
        </w:tc>
        <w:tc>
          <w:tcPr>
            <w:tcW w:w="2773"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3AAEF4E" w14:textId="77777777" w:rsidR="003A0F5F" w:rsidRPr="0035618E" w:rsidRDefault="003A0F5F" w:rsidP="00E87264">
            <w:pPr>
              <w:ind w:left="-284"/>
              <w:rPr>
                <w:rFonts w:ascii="Tahoma" w:hAnsi="Tahoma" w:cs="Tahoma"/>
                <w:sz w:val="20"/>
                <w:szCs w:val="20"/>
              </w:rPr>
            </w:pPr>
          </w:p>
        </w:tc>
        <w:tc>
          <w:tcPr>
            <w:tcW w:w="241" w:type="dxa"/>
            <w:vMerge/>
            <w:tcBorders>
              <w:top w:val="nil"/>
              <w:left w:val="single" w:sz="2" w:space="0" w:color="FF0000"/>
              <w:bottom w:val="nil"/>
              <w:right w:val="single" w:sz="2" w:space="0" w:color="808080"/>
            </w:tcBorders>
            <w:shd w:val="clear" w:color="auto" w:fill="auto"/>
            <w:vAlign w:val="center"/>
          </w:tcPr>
          <w:p w14:paraId="7FAB8A5A" w14:textId="77777777" w:rsidR="003A0F5F" w:rsidRPr="0035618E" w:rsidRDefault="003A0F5F" w:rsidP="00E87264">
            <w:pPr>
              <w:ind w:left="-284"/>
              <w:rPr>
                <w:rFonts w:ascii="Tahoma" w:hAnsi="Tahoma" w:cs="Tahoma"/>
                <w:sz w:val="20"/>
                <w:szCs w:val="20"/>
              </w:rPr>
            </w:pPr>
          </w:p>
        </w:tc>
        <w:tc>
          <w:tcPr>
            <w:tcW w:w="2560" w:type="dxa"/>
            <w:vMerge/>
            <w:tcBorders>
              <w:top w:val="single" w:sz="2" w:space="0" w:color="808080"/>
              <w:left w:val="single" w:sz="2" w:space="0" w:color="808080"/>
              <w:bottom w:val="single" w:sz="2" w:space="0" w:color="808080"/>
              <w:right w:val="nil"/>
            </w:tcBorders>
            <w:shd w:val="clear" w:color="auto" w:fill="F2F2F2"/>
            <w:vAlign w:val="center"/>
          </w:tcPr>
          <w:p w14:paraId="72E7AB09" w14:textId="77777777" w:rsidR="003A0F5F" w:rsidRPr="0035618E" w:rsidRDefault="003A0F5F" w:rsidP="00E87264">
            <w:pPr>
              <w:ind w:left="-284"/>
              <w:rPr>
                <w:rFonts w:ascii="Tahoma" w:hAnsi="Tahoma" w:cs="Tahoma"/>
                <w:sz w:val="18"/>
                <w:szCs w:val="18"/>
              </w:rPr>
            </w:pPr>
          </w:p>
        </w:tc>
        <w:tc>
          <w:tcPr>
            <w:tcW w:w="2165" w:type="dxa"/>
            <w:vMerge/>
            <w:tcBorders>
              <w:top w:val="single" w:sz="2" w:space="0" w:color="808080"/>
              <w:left w:val="nil"/>
              <w:bottom w:val="single" w:sz="2" w:space="0" w:color="808080"/>
              <w:right w:val="single" w:sz="2" w:space="0" w:color="808080"/>
            </w:tcBorders>
            <w:shd w:val="clear" w:color="auto" w:fill="FFFFFF"/>
            <w:vAlign w:val="center"/>
          </w:tcPr>
          <w:p w14:paraId="3C995A5A" w14:textId="77777777" w:rsidR="003A0F5F" w:rsidRPr="0035618E" w:rsidRDefault="003A0F5F" w:rsidP="00E87264">
            <w:pPr>
              <w:ind w:left="-284"/>
              <w:rPr>
                <w:rFonts w:ascii="Tahoma" w:hAnsi="Tahoma" w:cs="Tahoma"/>
                <w:sz w:val="20"/>
                <w:szCs w:val="20"/>
              </w:rPr>
            </w:pPr>
          </w:p>
        </w:tc>
      </w:tr>
      <w:tr w:rsidR="003A0F5F" w:rsidRPr="0035618E" w14:paraId="1A7572B8" w14:textId="77777777" w:rsidTr="003F34BA">
        <w:trPr>
          <w:trHeight w:val="375"/>
          <w:jc w:val="center"/>
        </w:trPr>
        <w:tc>
          <w:tcPr>
            <w:tcW w:w="551" w:type="dxa"/>
            <w:vMerge/>
            <w:tcBorders>
              <w:top w:val="single" w:sz="2" w:space="0" w:color="808080"/>
              <w:left w:val="single" w:sz="2" w:space="0" w:color="808080"/>
              <w:bottom w:val="single" w:sz="2" w:space="0" w:color="808080"/>
              <w:right w:val="single" w:sz="2" w:space="0" w:color="808080"/>
            </w:tcBorders>
            <w:shd w:val="clear" w:color="auto" w:fill="F2F2F2"/>
          </w:tcPr>
          <w:p w14:paraId="4CFD10B4" w14:textId="77777777" w:rsidR="003A0F5F" w:rsidRPr="0035618E" w:rsidRDefault="003A0F5F" w:rsidP="00E87264">
            <w:pPr>
              <w:ind w:left="-284"/>
              <w:rPr>
                <w:rFonts w:ascii="Tahoma" w:hAnsi="Tahoma" w:cs="Tahoma"/>
                <w:sz w:val="20"/>
                <w:szCs w:val="20"/>
              </w:rPr>
            </w:pPr>
          </w:p>
        </w:tc>
        <w:tc>
          <w:tcPr>
            <w:tcW w:w="1816"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769658" w14:textId="5C09543B" w:rsidR="003A0F5F" w:rsidRPr="00A81EC0" w:rsidRDefault="00A81EC0" w:rsidP="00E87264">
            <w:pPr>
              <w:ind w:left="-284"/>
              <w:jc w:val="right"/>
              <w:rPr>
                <w:rFonts w:ascii="Tahoma" w:hAnsi="Tahoma" w:cs="Tahoma"/>
                <w:sz w:val="18"/>
                <w:szCs w:val="18"/>
              </w:rPr>
            </w:pPr>
            <w:r w:rsidRPr="00A81EC0">
              <w:rPr>
                <w:rFonts w:ascii="Tahoma" w:hAnsi="Tahoma" w:cs="Tahoma"/>
                <w:sz w:val="18"/>
                <w:szCs w:val="18"/>
              </w:rPr>
              <w:t>Lieu de signature</w:t>
            </w:r>
            <w:r w:rsidRPr="00A81EC0">
              <w:rPr>
                <w:rFonts w:ascii="Tahoma" w:hAnsi="Tahoma" w:cs="Tahoma"/>
                <w:color w:val="FF0000"/>
                <w:sz w:val="18"/>
                <w:szCs w:val="18"/>
              </w:rPr>
              <w:t xml:space="preserve"> </w:t>
            </w:r>
            <w:r w:rsidR="003A0F5F" w:rsidRPr="00A81EC0">
              <w:rPr>
                <w:rFonts w:ascii="Tahoma" w:hAnsi="Tahoma" w:cs="Tahoma"/>
                <w:color w:val="FF0000"/>
                <w:sz w:val="18"/>
                <w:szCs w:val="18"/>
              </w:rPr>
              <w:t>►</w:t>
            </w:r>
          </w:p>
        </w:tc>
        <w:tc>
          <w:tcPr>
            <w:tcW w:w="2773"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772765A" w14:textId="77777777" w:rsidR="003A0F5F" w:rsidRPr="0035618E" w:rsidRDefault="003A0F5F" w:rsidP="00E87264">
            <w:pPr>
              <w:ind w:left="-284"/>
              <w:rPr>
                <w:rFonts w:ascii="Tahoma" w:hAnsi="Tahoma" w:cs="Tahoma"/>
                <w:sz w:val="20"/>
                <w:szCs w:val="20"/>
              </w:rPr>
            </w:pPr>
            <w:r w:rsidRPr="0035618E">
              <w:rPr>
                <w:rFonts w:ascii="Tahoma" w:hAnsi="Tahoma" w:cs="Tahoma"/>
                <w:sz w:val="20"/>
                <w:szCs w:val="20"/>
              </w:rPr>
              <w:t>In</w:t>
            </w:r>
          </w:p>
        </w:tc>
        <w:tc>
          <w:tcPr>
            <w:tcW w:w="241" w:type="dxa"/>
            <w:tcBorders>
              <w:top w:val="nil"/>
              <w:left w:val="single" w:sz="2" w:space="0" w:color="FF0000"/>
              <w:bottom w:val="nil"/>
              <w:right w:val="single" w:sz="2" w:space="0" w:color="808080"/>
            </w:tcBorders>
            <w:shd w:val="clear" w:color="auto" w:fill="auto"/>
            <w:vAlign w:val="center"/>
          </w:tcPr>
          <w:p w14:paraId="1D332002" w14:textId="77777777" w:rsidR="003A0F5F" w:rsidRPr="0035618E" w:rsidRDefault="003A0F5F" w:rsidP="00E87264">
            <w:pPr>
              <w:ind w:left="-284"/>
              <w:rPr>
                <w:rFonts w:ascii="Tahoma" w:hAnsi="Tahoma" w:cs="Tahoma"/>
                <w:sz w:val="20"/>
                <w:szCs w:val="20"/>
              </w:rPr>
            </w:pPr>
          </w:p>
        </w:tc>
        <w:tc>
          <w:tcPr>
            <w:tcW w:w="2560" w:type="dxa"/>
            <w:tcBorders>
              <w:top w:val="single" w:sz="2" w:space="0" w:color="808080"/>
              <w:left w:val="single" w:sz="2" w:space="0" w:color="808080"/>
              <w:bottom w:val="single" w:sz="2" w:space="0" w:color="808080"/>
              <w:right w:val="nil"/>
            </w:tcBorders>
            <w:shd w:val="clear" w:color="auto" w:fill="F2F2F2"/>
            <w:vAlign w:val="center"/>
          </w:tcPr>
          <w:p w14:paraId="4D5FA0E0" w14:textId="07AB931D" w:rsidR="003A0F5F" w:rsidRPr="0035618E" w:rsidRDefault="00A81EC0" w:rsidP="00716B51">
            <w:pPr>
              <w:ind w:left="280"/>
              <w:rPr>
                <w:rFonts w:ascii="Tahoma" w:hAnsi="Tahoma" w:cs="Tahoma"/>
                <w:sz w:val="18"/>
                <w:szCs w:val="18"/>
              </w:rPr>
            </w:pPr>
            <w:r>
              <w:rPr>
                <w:rFonts w:ascii="Tahoma" w:hAnsi="Tahoma" w:cs="Tahoma"/>
                <w:sz w:val="18"/>
                <w:szCs w:val="18"/>
              </w:rPr>
              <w:t>Lieu de</w:t>
            </w:r>
            <w:r w:rsidR="003A0F5F" w:rsidRPr="0035618E">
              <w:rPr>
                <w:rFonts w:ascii="Tahoma" w:hAnsi="Tahoma" w:cs="Tahoma"/>
                <w:sz w:val="18"/>
                <w:szCs w:val="18"/>
              </w:rPr>
              <w:t xml:space="preserve"> signature</w:t>
            </w:r>
          </w:p>
        </w:tc>
        <w:tc>
          <w:tcPr>
            <w:tcW w:w="2165" w:type="dxa"/>
            <w:tcBorders>
              <w:top w:val="single" w:sz="2" w:space="0" w:color="808080"/>
              <w:left w:val="nil"/>
              <w:bottom w:val="single" w:sz="2" w:space="0" w:color="808080"/>
              <w:right w:val="single" w:sz="2" w:space="0" w:color="808080"/>
            </w:tcBorders>
            <w:shd w:val="clear" w:color="auto" w:fill="FFFFFF"/>
            <w:vAlign w:val="center"/>
          </w:tcPr>
          <w:p w14:paraId="68AB9B65" w14:textId="77777777" w:rsidR="003A0F5F" w:rsidRPr="0035618E" w:rsidRDefault="00DD4C16" w:rsidP="00E87264">
            <w:pPr>
              <w:ind w:left="-284"/>
              <w:rPr>
                <w:rFonts w:ascii="Tahoma" w:hAnsi="Tahoma" w:cs="Tahoma"/>
                <w:sz w:val="20"/>
                <w:szCs w:val="20"/>
              </w:rPr>
            </w:pPr>
            <w:r w:rsidRPr="0035618E">
              <w:rPr>
                <w:rFonts w:ascii="Tahoma" w:hAnsi="Tahoma" w:cs="Tahoma"/>
                <w:sz w:val="20"/>
                <w:szCs w:val="20"/>
              </w:rPr>
              <w:t>In</w:t>
            </w:r>
          </w:p>
        </w:tc>
      </w:tr>
      <w:tr w:rsidR="003A0F5F" w:rsidRPr="0035618E" w14:paraId="04F9E79F" w14:textId="77777777" w:rsidTr="003F34BA">
        <w:trPr>
          <w:trHeight w:val="385"/>
          <w:jc w:val="center"/>
        </w:trPr>
        <w:tc>
          <w:tcPr>
            <w:tcW w:w="551" w:type="dxa"/>
            <w:vMerge/>
            <w:tcBorders>
              <w:top w:val="single" w:sz="2" w:space="0" w:color="808080"/>
              <w:left w:val="single" w:sz="2" w:space="0" w:color="808080"/>
              <w:bottom w:val="single" w:sz="2" w:space="0" w:color="808080"/>
              <w:right w:val="single" w:sz="2" w:space="0" w:color="808080"/>
            </w:tcBorders>
            <w:shd w:val="clear" w:color="auto" w:fill="F2F2F2"/>
          </w:tcPr>
          <w:p w14:paraId="26BECE71" w14:textId="77777777" w:rsidR="003A0F5F" w:rsidRPr="0035618E" w:rsidRDefault="003A0F5F" w:rsidP="00E87264">
            <w:pPr>
              <w:ind w:left="-284"/>
              <w:rPr>
                <w:rFonts w:ascii="Tahoma" w:hAnsi="Tahoma" w:cs="Tahoma"/>
                <w:sz w:val="20"/>
                <w:szCs w:val="20"/>
              </w:rPr>
            </w:pPr>
          </w:p>
        </w:tc>
        <w:tc>
          <w:tcPr>
            <w:tcW w:w="1816"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102977A" w14:textId="5588EE0D" w:rsidR="003A0F5F" w:rsidRPr="0035618E" w:rsidRDefault="003A0F5F" w:rsidP="00E87264">
            <w:pPr>
              <w:ind w:left="-284"/>
              <w:jc w:val="right"/>
              <w:rPr>
                <w:rFonts w:ascii="Tahoma" w:hAnsi="Tahoma" w:cs="Tahoma"/>
                <w:sz w:val="18"/>
                <w:szCs w:val="18"/>
              </w:rPr>
            </w:pPr>
            <w:r w:rsidRPr="0035618E">
              <w:rPr>
                <w:rFonts w:ascii="Tahoma" w:hAnsi="Tahoma" w:cs="Tahoma"/>
                <w:sz w:val="18"/>
                <w:szCs w:val="18"/>
              </w:rPr>
              <w:t xml:space="preserve">Date </w:t>
            </w:r>
            <w:r w:rsidR="00A81EC0">
              <w:rPr>
                <w:rFonts w:ascii="Tahoma" w:hAnsi="Tahoma" w:cs="Tahoma"/>
                <w:sz w:val="18"/>
                <w:szCs w:val="18"/>
              </w:rPr>
              <w:t>de</w:t>
            </w:r>
            <w:r w:rsidRPr="0035618E">
              <w:rPr>
                <w:rFonts w:ascii="Tahoma" w:hAnsi="Tahoma" w:cs="Tahoma"/>
                <w:sz w:val="18"/>
                <w:szCs w:val="18"/>
              </w:rPr>
              <w:t xml:space="preserve"> signature </w:t>
            </w:r>
            <w:r w:rsidRPr="0035618E">
              <w:rPr>
                <w:color w:val="FF0000"/>
                <w:sz w:val="16"/>
                <w:szCs w:val="16"/>
              </w:rPr>
              <w:t>►</w:t>
            </w:r>
          </w:p>
        </w:tc>
        <w:tc>
          <w:tcPr>
            <w:tcW w:w="2773" w:type="dxa"/>
            <w:tcBorders>
              <w:top w:val="single" w:sz="2" w:space="0" w:color="FF0000"/>
              <w:left w:val="single" w:sz="2" w:space="0" w:color="FF0000"/>
              <w:bottom w:val="single" w:sz="2" w:space="0" w:color="FF0000"/>
              <w:right w:val="single" w:sz="2" w:space="0" w:color="FF0000"/>
            </w:tcBorders>
            <w:shd w:val="clear" w:color="auto" w:fill="auto"/>
            <w:vAlign w:val="center"/>
          </w:tcPr>
          <w:p w14:paraId="5B79CF4D" w14:textId="77777777" w:rsidR="003A0F5F" w:rsidRPr="0035618E" w:rsidRDefault="003A0F5F" w:rsidP="00E87264">
            <w:pPr>
              <w:ind w:left="-284"/>
              <w:jc w:val="center"/>
              <w:rPr>
                <w:rFonts w:ascii="Tahoma" w:hAnsi="Tahoma" w:cs="Tahoma"/>
                <w:sz w:val="20"/>
                <w:szCs w:val="20"/>
              </w:rPr>
            </w:pPr>
            <w:r w:rsidRPr="003C3860">
              <w:rPr>
                <w:rFonts w:ascii="Tahoma" w:hAnsi="Tahoma" w:cs="Tahoma"/>
                <w:sz w:val="20"/>
                <w:szCs w:val="20"/>
              </w:rPr>
              <w:t>___ / ___ / ______</w:t>
            </w:r>
          </w:p>
        </w:tc>
        <w:tc>
          <w:tcPr>
            <w:tcW w:w="241" w:type="dxa"/>
            <w:tcBorders>
              <w:top w:val="nil"/>
              <w:left w:val="single" w:sz="2" w:space="0" w:color="FF0000"/>
              <w:bottom w:val="nil"/>
              <w:right w:val="single" w:sz="2" w:space="0" w:color="808080"/>
            </w:tcBorders>
            <w:shd w:val="clear" w:color="auto" w:fill="auto"/>
            <w:vAlign w:val="center"/>
          </w:tcPr>
          <w:p w14:paraId="6B12AEB6" w14:textId="77777777" w:rsidR="003A0F5F" w:rsidRPr="0035618E" w:rsidRDefault="003A0F5F" w:rsidP="00E87264">
            <w:pPr>
              <w:ind w:left="-284"/>
              <w:rPr>
                <w:rFonts w:ascii="Tahoma" w:hAnsi="Tahoma" w:cs="Tahoma"/>
                <w:sz w:val="20"/>
                <w:szCs w:val="20"/>
              </w:rPr>
            </w:pPr>
          </w:p>
        </w:tc>
        <w:tc>
          <w:tcPr>
            <w:tcW w:w="2560" w:type="dxa"/>
            <w:tcBorders>
              <w:top w:val="single" w:sz="2" w:space="0" w:color="808080"/>
              <w:left w:val="single" w:sz="2" w:space="0" w:color="808080"/>
              <w:bottom w:val="single" w:sz="2" w:space="0" w:color="808080"/>
              <w:right w:val="nil"/>
            </w:tcBorders>
            <w:shd w:val="clear" w:color="auto" w:fill="F2F2F2"/>
            <w:vAlign w:val="center"/>
          </w:tcPr>
          <w:p w14:paraId="46C57D71" w14:textId="3286CB5D" w:rsidR="003A0F5F" w:rsidRPr="0035618E" w:rsidRDefault="003A0F5F" w:rsidP="00716B51">
            <w:pPr>
              <w:ind w:left="280"/>
              <w:rPr>
                <w:rFonts w:ascii="Tahoma" w:hAnsi="Tahoma" w:cs="Tahoma"/>
                <w:sz w:val="18"/>
                <w:szCs w:val="18"/>
              </w:rPr>
            </w:pPr>
            <w:r w:rsidRPr="0035618E">
              <w:rPr>
                <w:rFonts w:ascii="Tahoma" w:hAnsi="Tahoma" w:cs="Tahoma"/>
                <w:sz w:val="18"/>
                <w:szCs w:val="18"/>
              </w:rPr>
              <w:t xml:space="preserve">Date </w:t>
            </w:r>
            <w:r w:rsidR="00A81EC0">
              <w:rPr>
                <w:rFonts w:ascii="Tahoma" w:hAnsi="Tahoma" w:cs="Tahoma"/>
                <w:sz w:val="18"/>
                <w:szCs w:val="18"/>
              </w:rPr>
              <w:t>de</w:t>
            </w:r>
            <w:r w:rsidRPr="0035618E">
              <w:rPr>
                <w:rFonts w:ascii="Tahoma" w:hAnsi="Tahoma" w:cs="Tahoma"/>
                <w:sz w:val="18"/>
                <w:szCs w:val="18"/>
              </w:rPr>
              <w:t xml:space="preserve"> signature</w:t>
            </w:r>
          </w:p>
        </w:tc>
        <w:tc>
          <w:tcPr>
            <w:tcW w:w="2165" w:type="dxa"/>
            <w:tcBorders>
              <w:top w:val="single" w:sz="2" w:space="0" w:color="808080"/>
              <w:left w:val="nil"/>
              <w:bottom w:val="single" w:sz="2" w:space="0" w:color="808080"/>
              <w:right w:val="single" w:sz="2" w:space="0" w:color="808080"/>
            </w:tcBorders>
            <w:shd w:val="clear" w:color="auto" w:fill="FFFFFF"/>
            <w:vAlign w:val="center"/>
          </w:tcPr>
          <w:p w14:paraId="216A4586" w14:textId="77777777" w:rsidR="003A0F5F" w:rsidRPr="0035618E" w:rsidRDefault="003A0F5F" w:rsidP="00E87264">
            <w:pPr>
              <w:ind w:left="-284"/>
              <w:jc w:val="center"/>
              <w:rPr>
                <w:rFonts w:ascii="Tahoma" w:hAnsi="Tahoma" w:cs="Tahoma"/>
                <w:sz w:val="20"/>
                <w:szCs w:val="20"/>
              </w:rPr>
            </w:pPr>
            <w:r w:rsidRPr="003C3860">
              <w:rPr>
                <w:rFonts w:ascii="Tahoma" w:hAnsi="Tahoma" w:cs="Tahoma"/>
                <w:sz w:val="20"/>
                <w:szCs w:val="20"/>
              </w:rPr>
              <w:t>___ / ___ / ______</w:t>
            </w:r>
          </w:p>
        </w:tc>
      </w:tr>
      <w:tr w:rsidR="003A0F5F" w:rsidRPr="0035618E" w14:paraId="520E4BFC" w14:textId="77777777" w:rsidTr="003F34BA">
        <w:trPr>
          <w:trHeight w:val="1412"/>
          <w:jc w:val="center"/>
        </w:trPr>
        <w:tc>
          <w:tcPr>
            <w:tcW w:w="551" w:type="dxa"/>
            <w:vMerge/>
            <w:tcBorders>
              <w:top w:val="single" w:sz="2" w:space="0" w:color="808080"/>
              <w:left w:val="single" w:sz="2" w:space="0" w:color="808080"/>
              <w:bottom w:val="single" w:sz="2" w:space="0" w:color="808080"/>
              <w:right w:val="single" w:sz="2" w:space="0" w:color="808080"/>
            </w:tcBorders>
            <w:shd w:val="clear" w:color="auto" w:fill="F2F2F2"/>
          </w:tcPr>
          <w:p w14:paraId="02376C3F" w14:textId="77777777" w:rsidR="003A0F5F" w:rsidRPr="0035618E" w:rsidRDefault="003A0F5F" w:rsidP="00E87264">
            <w:pPr>
              <w:ind w:left="-284"/>
              <w:rPr>
                <w:rFonts w:ascii="Tahoma" w:hAnsi="Tahoma" w:cs="Tahoma"/>
                <w:sz w:val="20"/>
                <w:szCs w:val="20"/>
              </w:rPr>
            </w:pPr>
          </w:p>
        </w:tc>
        <w:tc>
          <w:tcPr>
            <w:tcW w:w="1816"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406A2E" w14:textId="681ABF23" w:rsidR="003A0F5F" w:rsidRPr="0035618E" w:rsidRDefault="003A0F5F" w:rsidP="00E87264">
            <w:pPr>
              <w:ind w:left="-284"/>
              <w:jc w:val="right"/>
              <w:rPr>
                <w:rFonts w:ascii="Tahoma" w:hAnsi="Tahoma" w:cs="Tahoma"/>
                <w:sz w:val="18"/>
                <w:szCs w:val="18"/>
              </w:rPr>
            </w:pPr>
            <w:r w:rsidRPr="0035618E">
              <w:rPr>
                <w:rFonts w:ascii="Tahoma" w:hAnsi="Tahoma" w:cs="Tahoma"/>
                <w:sz w:val="18"/>
                <w:szCs w:val="18"/>
              </w:rPr>
              <w:t>Signature</w:t>
            </w:r>
            <w:r w:rsidR="004E4398">
              <w:rPr>
                <w:rStyle w:val="FootnoteReference"/>
                <w:rFonts w:ascii="Tahoma" w:hAnsi="Tahoma" w:cs="Tahoma"/>
                <w:sz w:val="16"/>
                <w:szCs w:val="16"/>
              </w:rPr>
              <w:footnoteReference w:id="10"/>
            </w:r>
            <w:r w:rsidRPr="0035618E">
              <w:rPr>
                <w:color w:val="FF0000"/>
                <w:sz w:val="16"/>
                <w:szCs w:val="16"/>
              </w:rPr>
              <w:t>►</w:t>
            </w:r>
          </w:p>
        </w:tc>
        <w:tc>
          <w:tcPr>
            <w:tcW w:w="2773"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9363084" w14:textId="77777777" w:rsidR="003A0F5F" w:rsidRPr="0035618E" w:rsidRDefault="003A0F5F" w:rsidP="00E87264">
            <w:pPr>
              <w:ind w:left="-284"/>
              <w:rPr>
                <w:rFonts w:ascii="Tahoma" w:hAnsi="Tahoma" w:cs="Tahoma"/>
                <w:sz w:val="20"/>
                <w:szCs w:val="20"/>
              </w:rPr>
            </w:pPr>
          </w:p>
        </w:tc>
        <w:tc>
          <w:tcPr>
            <w:tcW w:w="241" w:type="dxa"/>
            <w:tcBorders>
              <w:top w:val="nil"/>
              <w:left w:val="single" w:sz="2" w:space="0" w:color="FF0000"/>
              <w:bottom w:val="nil"/>
              <w:right w:val="single" w:sz="2" w:space="0" w:color="808080"/>
            </w:tcBorders>
            <w:shd w:val="clear" w:color="auto" w:fill="auto"/>
            <w:vAlign w:val="center"/>
          </w:tcPr>
          <w:p w14:paraId="2EF02593" w14:textId="77777777" w:rsidR="003A0F5F" w:rsidRPr="0035618E" w:rsidRDefault="003A0F5F" w:rsidP="00E87264">
            <w:pPr>
              <w:ind w:left="-284"/>
              <w:rPr>
                <w:rFonts w:ascii="Tahoma" w:hAnsi="Tahoma" w:cs="Tahoma"/>
                <w:sz w:val="20"/>
                <w:szCs w:val="20"/>
              </w:rPr>
            </w:pPr>
          </w:p>
        </w:tc>
        <w:tc>
          <w:tcPr>
            <w:tcW w:w="2560" w:type="dxa"/>
            <w:tcBorders>
              <w:top w:val="single" w:sz="2" w:space="0" w:color="808080"/>
              <w:left w:val="single" w:sz="2" w:space="0" w:color="808080"/>
              <w:bottom w:val="single" w:sz="2" w:space="0" w:color="808080"/>
              <w:right w:val="nil"/>
            </w:tcBorders>
            <w:shd w:val="clear" w:color="auto" w:fill="F2F2F2"/>
            <w:vAlign w:val="center"/>
          </w:tcPr>
          <w:p w14:paraId="4DDE485A" w14:textId="77777777" w:rsidR="003A0F5F" w:rsidRPr="0035618E" w:rsidRDefault="003A0F5F" w:rsidP="00716B51">
            <w:pPr>
              <w:ind w:left="280"/>
              <w:rPr>
                <w:rFonts w:ascii="Tahoma" w:hAnsi="Tahoma" w:cs="Tahoma"/>
                <w:sz w:val="18"/>
                <w:szCs w:val="18"/>
              </w:rPr>
            </w:pPr>
            <w:r w:rsidRPr="0035618E">
              <w:rPr>
                <w:rFonts w:ascii="Tahoma" w:hAnsi="Tahoma" w:cs="Tahoma"/>
                <w:sz w:val="18"/>
                <w:szCs w:val="18"/>
              </w:rPr>
              <w:t>Signature</w:t>
            </w:r>
          </w:p>
        </w:tc>
        <w:tc>
          <w:tcPr>
            <w:tcW w:w="2165" w:type="dxa"/>
            <w:tcBorders>
              <w:top w:val="single" w:sz="2" w:space="0" w:color="808080"/>
              <w:left w:val="nil"/>
              <w:bottom w:val="single" w:sz="2" w:space="0" w:color="808080"/>
              <w:right w:val="single" w:sz="2" w:space="0" w:color="808080"/>
            </w:tcBorders>
            <w:shd w:val="clear" w:color="auto" w:fill="FFFFFF"/>
            <w:vAlign w:val="center"/>
          </w:tcPr>
          <w:p w14:paraId="638A7744" w14:textId="77777777" w:rsidR="003A0F5F" w:rsidRPr="0035618E" w:rsidRDefault="003A0F5F" w:rsidP="00E87264">
            <w:pPr>
              <w:ind w:left="-284"/>
              <w:rPr>
                <w:rFonts w:ascii="Tahoma" w:hAnsi="Tahoma" w:cs="Tahoma"/>
                <w:sz w:val="20"/>
                <w:szCs w:val="20"/>
              </w:rPr>
            </w:pPr>
          </w:p>
        </w:tc>
      </w:tr>
    </w:tbl>
    <w:p w14:paraId="4D879036" w14:textId="378D9528" w:rsidR="003F34BA" w:rsidRDefault="003F34BA" w:rsidP="00A81EC0">
      <w:pPr>
        <w:pBdr>
          <w:bottom w:val="single" w:sz="2" w:space="0" w:color="808080"/>
        </w:pBdr>
        <w:ind w:right="-284"/>
        <w:rPr>
          <w:rFonts w:ascii="Tahoma" w:hAnsi="Tahoma" w:cs="Tahoma"/>
          <w:b/>
          <w:lang w:val="fr-FR"/>
        </w:rPr>
      </w:pPr>
    </w:p>
    <w:p w14:paraId="4DA00429" w14:textId="0ECC7090" w:rsidR="003F34BA" w:rsidRDefault="003F34BA" w:rsidP="00A81EC0">
      <w:pPr>
        <w:pBdr>
          <w:bottom w:val="single" w:sz="2" w:space="0" w:color="808080"/>
        </w:pBdr>
        <w:ind w:right="-284"/>
        <w:rPr>
          <w:rFonts w:ascii="Tahoma" w:hAnsi="Tahoma" w:cs="Tahoma"/>
          <w:b/>
          <w:lang w:val="fr-FR"/>
        </w:rPr>
      </w:pPr>
    </w:p>
    <w:p w14:paraId="54070BB8" w14:textId="77777777" w:rsidR="003F34BA" w:rsidRDefault="003F34BA" w:rsidP="00A81EC0">
      <w:pPr>
        <w:pBdr>
          <w:bottom w:val="single" w:sz="2" w:space="0" w:color="808080"/>
        </w:pBdr>
        <w:ind w:right="-284"/>
        <w:rPr>
          <w:rFonts w:ascii="Tahoma" w:hAnsi="Tahoma" w:cs="Tahoma"/>
          <w:b/>
          <w:lang w:val="fr-FR"/>
        </w:rPr>
      </w:pPr>
    </w:p>
    <w:p w14:paraId="715441C7" w14:textId="77777777" w:rsidR="003F34BA" w:rsidRDefault="003F34BA" w:rsidP="00A81EC0">
      <w:pPr>
        <w:pBdr>
          <w:bottom w:val="single" w:sz="2" w:space="0" w:color="808080"/>
        </w:pBdr>
        <w:ind w:right="-284"/>
        <w:rPr>
          <w:rFonts w:ascii="Tahoma" w:hAnsi="Tahoma" w:cs="Tahoma"/>
          <w:b/>
          <w:lang w:val="fr-FR"/>
        </w:rPr>
      </w:pP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784"/>
        <w:gridCol w:w="784"/>
        <w:gridCol w:w="784"/>
        <w:gridCol w:w="784"/>
        <w:gridCol w:w="784"/>
        <w:gridCol w:w="788"/>
        <w:gridCol w:w="790"/>
        <w:gridCol w:w="785"/>
        <w:gridCol w:w="786"/>
        <w:gridCol w:w="793"/>
        <w:gridCol w:w="6"/>
      </w:tblGrid>
      <w:tr w:rsidR="00E34491" w:rsidRPr="00F1403A" w14:paraId="21A9F511" w14:textId="77777777" w:rsidTr="00E34491">
        <w:trPr>
          <w:trHeight w:val="504"/>
          <w:jc w:val="center"/>
        </w:trPr>
        <w:tc>
          <w:tcPr>
            <w:tcW w:w="7868" w:type="dxa"/>
            <w:gridSpan w:val="11"/>
            <w:tcBorders>
              <w:top w:val="single" w:sz="2" w:space="0" w:color="808080"/>
              <w:left w:val="single" w:sz="2" w:space="0" w:color="808080"/>
              <w:bottom w:val="nil"/>
              <w:right w:val="single" w:sz="2" w:space="0" w:color="808080"/>
            </w:tcBorders>
            <w:shd w:val="clear" w:color="auto" w:fill="D9D9D9" w:themeFill="background1" w:themeFillShade="D9"/>
            <w:vAlign w:val="center"/>
          </w:tcPr>
          <w:p w14:paraId="5DDA7AE8" w14:textId="21017BFF" w:rsidR="00E34491" w:rsidRPr="00E34491" w:rsidRDefault="00E34491" w:rsidP="005807A0">
            <w:pPr>
              <w:jc w:val="center"/>
              <w:rPr>
                <w:rFonts w:ascii="Tahoma" w:hAnsi="Tahoma" w:cs="Tahoma"/>
                <w:b/>
                <w:sz w:val="20"/>
                <w:szCs w:val="20"/>
                <w:lang w:val="fr-FR"/>
              </w:rPr>
            </w:pPr>
            <w:r w:rsidRPr="00CE5BC7">
              <w:rPr>
                <w:rFonts w:ascii="Tahoma" w:hAnsi="Tahoma" w:cs="Tahoma"/>
                <w:b/>
                <w:sz w:val="20"/>
                <w:szCs w:val="20"/>
                <w:lang w:val="fr-FR"/>
              </w:rPr>
              <w:t>S</w:t>
            </w:r>
            <w:r>
              <w:rPr>
                <w:rFonts w:ascii="Tahoma" w:hAnsi="Tahoma" w:cs="Tahoma"/>
                <w:b/>
                <w:sz w:val="20"/>
                <w:szCs w:val="20"/>
                <w:lang w:val="fr-FR"/>
              </w:rPr>
              <w:t>é</w:t>
            </w:r>
            <w:r w:rsidRPr="00CE5BC7">
              <w:rPr>
                <w:rFonts w:ascii="Tahoma" w:hAnsi="Tahoma" w:cs="Tahoma"/>
                <w:b/>
                <w:sz w:val="20"/>
                <w:szCs w:val="20"/>
                <w:lang w:val="fr-FR"/>
              </w:rPr>
              <w:t>lection</w:t>
            </w:r>
            <w:r w:rsidRPr="00CE5BC7">
              <w:rPr>
                <w:rFonts w:ascii="Tahoma" w:hAnsi="Tahoma" w:cs="Tahoma"/>
                <w:sz w:val="20"/>
                <w:szCs w:val="20"/>
                <w:lang w:val="fr-FR"/>
              </w:rPr>
              <w:t xml:space="preserve"> (cette partie est réservée </w:t>
            </w:r>
            <w:r>
              <w:rPr>
                <w:rFonts w:ascii="Tahoma" w:hAnsi="Tahoma" w:cs="Tahoma"/>
                <w:sz w:val="20"/>
                <w:szCs w:val="20"/>
                <w:lang w:val="fr-FR"/>
              </w:rPr>
              <w:t>au</w:t>
            </w:r>
            <w:r w:rsidRPr="00CE5BC7">
              <w:rPr>
                <w:rFonts w:ascii="Tahoma" w:hAnsi="Tahoma" w:cs="Tahoma"/>
                <w:sz w:val="20"/>
                <w:szCs w:val="20"/>
                <w:lang w:val="fr-FR"/>
              </w:rPr>
              <w:t xml:space="preserve"> Conseil de l’Europe)</w:t>
            </w:r>
          </w:p>
        </w:tc>
      </w:tr>
      <w:tr w:rsidR="00E34491" w:rsidRPr="00C403C0" w14:paraId="3B565595" w14:textId="77777777" w:rsidTr="00E34491">
        <w:trPr>
          <w:gridAfter w:val="1"/>
          <w:wAfter w:w="6" w:type="dxa"/>
          <w:trHeight w:val="716"/>
          <w:jc w:val="center"/>
        </w:trPr>
        <w:tc>
          <w:tcPr>
            <w:tcW w:w="784" w:type="dxa"/>
            <w:tcBorders>
              <w:top w:val="single" w:sz="2" w:space="0" w:color="808080"/>
              <w:left w:val="single" w:sz="2" w:space="0" w:color="808080"/>
              <w:bottom w:val="nil"/>
              <w:right w:val="single" w:sz="2" w:space="0" w:color="808080"/>
            </w:tcBorders>
            <w:shd w:val="clear" w:color="auto" w:fill="FFFFFF" w:themeFill="background1"/>
            <w:vAlign w:val="center"/>
          </w:tcPr>
          <w:p w14:paraId="337A92FA" w14:textId="77777777" w:rsidR="00E34491" w:rsidRPr="00E34491" w:rsidRDefault="00E34491" w:rsidP="005807A0">
            <w:pPr>
              <w:jc w:val="center"/>
              <w:rPr>
                <w:rFonts w:ascii="Tahoma" w:hAnsi="Tahoma" w:cs="Tahoma"/>
                <w:b/>
                <w:sz w:val="20"/>
                <w:szCs w:val="20"/>
                <w:lang w:val="fr-FR"/>
              </w:rPr>
            </w:pPr>
            <w:bookmarkStart w:id="3" w:name="_Hlk149288241"/>
          </w:p>
        </w:tc>
        <w:sdt>
          <w:sdtPr>
            <w:rPr>
              <w:rFonts w:ascii="Tahoma" w:eastAsia="Calibri" w:hAnsi="Tahoma" w:cs="Tahoma"/>
              <w:sz w:val="20"/>
              <w:szCs w:val="20"/>
              <w:lang w:eastAsia="en-US"/>
            </w:rPr>
            <w:id w:val="435021101"/>
            <w14:checkbox>
              <w14:checked w14:val="0"/>
              <w14:checkedState w14:val="2612" w14:font="MS Gothic"/>
              <w14:uncheckedState w14:val="2610" w14:font="MS Gothic"/>
            </w14:checkbox>
          </w:sdtPr>
          <w:sdtEndPr/>
          <w:sdtContent>
            <w:tc>
              <w:tcPr>
                <w:tcW w:w="784" w:type="dxa"/>
                <w:tcBorders>
                  <w:top w:val="single" w:sz="2" w:space="0" w:color="808080"/>
                  <w:left w:val="single" w:sz="2" w:space="0" w:color="808080"/>
                  <w:bottom w:val="single" w:sz="2" w:space="0" w:color="808080"/>
                  <w:right w:val="single" w:sz="2" w:space="0" w:color="808080"/>
                </w:tcBorders>
                <w:shd w:val="clear" w:color="auto" w:fill="F2F2F2" w:themeFill="background1" w:themeFillShade="F2"/>
                <w:vAlign w:val="center"/>
              </w:tcPr>
              <w:p w14:paraId="00654AEE" w14:textId="77777777" w:rsidR="00E34491" w:rsidRPr="00C403C0" w:rsidRDefault="00E34491" w:rsidP="005807A0">
                <w:pPr>
                  <w:jc w:val="center"/>
                  <w:rPr>
                    <w:rFonts w:ascii="Tahoma" w:hAnsi="Tahoma" w:cs="Tahoma"/>
                    <w:b/>
                    <w:sz w:val="20"/>
                    <w:szCs w:val="20"/>
                  </w:rPr>
                </w:pPr>
                <w:r w:rsidRPr="00C403C0">
                  <w:rPr>
                    <w:rFonts w:ascii="MS UI Gothic" w:eastAsia="MS UI Gothic" w:hAnsi="MS UI Gothic" w:cs="MS UI Gothic" w:hint="eastAsia"/>
                    <w:sz w:val="20"/>
                    <w:szCs w:val="20"/>
                    <w:lang w:eastAsia="en-US"/>
                  </w:rPr>
                  <w:t>☐</w:t>
                </w:r>
              </w:p>
            </w:tc>
          </w:sdtContent>
        </w:sdt>
        <w:tc>
          <w:tcPr>
            <w:tcW w:w="784"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tcPr>
          <w:p w14:paraId="48F83239" w14:textId="4365A4CA" w:rsidR="00E34491" w:rsidRPr="00C403C0" w:rsidRDefault="00E34491" w:rsidP="005807A0">
            <w:pPr>
              <w:jc w:val="center"/>
              <w:rPr>
                <w:rFonts w:ascii="Tahoma" w:hAnsi="Tahoma" w:cs="Tahoma"/>
                <w:b/>
                <w:sz w:val="20"/>
                <w:szCs w:val="20"/>
              </w:rPr>
            </w:pPr>
            <w:r w:rsidRPr="00C403C0">
              <w:rPr>
                <w:rFonts w:ascii="Tahoma" w:hAnsi="Tahoma" w:cs="Tahoma"/>
                <w:b/>
                <w:sz w:val="20"/>
                <w:szCs w:val="20"/>
              </w:rPr>
              <w:t xml:space="preserve">Lot </w:t>
            </w:r>
            <w:r>
              <w:rPr>
                <w:rFonts w:ascii="Tahoma" w:hAnsi="Tahoma" w:cs="Tahoma"/>
                <w:b/>
                <w:sz w:val="20"/>
                <w:szCs w:val="20"/>
              </w:rPr>
              <w:t>1</w:t>
            </w:r>
          </w:p>
        </w:tc>
        <w:tc>
          <w:tcPr>
            <w:tcW w:w="784" w:type="dxa"/>
            <w:tcBorders>
              <w:top w:val="single" w:sz="2" w:space="0" w:color="808080"/>
              <w:left w:val="single" w:sz="2" w:space="0" w:color="808080"/>
              <w:bottom w:val="nil"/>
              <w:right w:val="single" w:sz="2" w:space="0" w:color="808080"/>
            </w:tcBorders>
            <w:shd w:val="clear" w:color="auto" w:fill="FFFFFF" w:themeFill="background1"/>
            <w:vAlign w:val="center"/>
          </w:tcPr>
          <w:p w14:paraId="74ABA386" w14:textId="77777777" w:rsidR="00E34491" w:rsidRPr="00C403C0" w:rsidRDefault="00E34491" w:rsidP="005807A0">
            <w:pPr>
              <w:jc w:val="center"/>
              <w:rPr>
                <w:rFonts w:ascii="Tahoma" w:hAnsi="Tahoma" w:cs="Tahoma"/>
                <w:b/>
                <w:sz w:val="20"/>
                <w:szCs w:val="20"/>
              </w:rPr>
            </w:pPr>
          </w:p>
        </w:tc>
        <w:sdt>
          <w:sdtPr>
            <w:rPr>
              <w:rFonts w:ascii="Tahoma" w:eastAsia="Calibri" w:hAnsi="Tahoma" w:cs="Tahoma"/>
              <w:sz w:val="20"/>
              <w:szCs w:val="20"/>
              <w:lang w:eastAsia="en-US"/>
            </w:rPr>
            <w:id w:val="863628018"/>
            <w14:checkbox>
              <w14:checked w14:val="0"/>
              <w14:checkedState w14:val="2612" w14:font="MS Gothic"/>
              <w14:uncheckedState w14:val="2610" w14:font="MS Gothic"/>
            </w14:checkbox>
          </w:sdtPr>
          <w:sdtEndPr/>
          <w:sdtContent>
            <w:tc>
              <w:tcPr>
                <w:tcW w:w="784" w:type="dxa"/>
                <w:tcBorders>
                  <w:top w:val="single" w:sz="2" w:space="0" w:color="808080"/>
                  <w:left w:val="single" w:sz="2" w:space="0" w:color="808080"/>
                  <w:bottom w:val="single" w:sz="2" w:space="0" w:color="808080"/>
                  <w:right w:val="single" w:sz="2" w:space="0" w:color="808080"/>
                </w:tcBorders>
                <w:shd w:val="clear" w:color="auto" w:fill="F2F2F2" w:themeFill="background1" w:themeFillShade="F2"/>
                <w:vAlign w:val="center"/>
              </w:tcPr>
              <w:p w14:paraId="77AD4CB4" w14:textId="742AE301" w:rsidR="00E34491" w:rsidRPr="00C403C0" w:rsidRDefault="00E34491" w:rsidP="005807A0">
                <w:pPr>
                  <w:jc w:val="center"/>
                  <w:rPr>
                    <w:rFonts w:ascii="Tahoma" w:hAnsi="Tahoma" w:cs="Tahoma"/>
                    <w:b/>
                    <w:sz w:val="20"/>
                    <w:szCs w:val="20"/>
                  </w:rPr>
                </w:pPr>
                <w:r>
                  <w:rPr>
                    <w:rFonts w:ascii="MS Gothic" w:eastAsia="MS Gothic" w:hAnsi="MS Gothic" w:cs="Tahoma" w:hint="eastAsia"/>
                    <w:sz w:val="20"/>
                    <w:szCs w:val="20"/>
                    <w:lang w:eastAsia="en-US"/>
                  </w:rPr>
                  <w:t>☐</w:t>
                </w:r>
              </w:p>
            </w:tc>
          </w:sdtContent>
        </w:sdt>
        <w:tc>
          <w:tcPr>
            <w:tcW w:w="788"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tcPr>
          <w:p w14:paraId="4E648D80" w14:textId="312A2428" w:rsidR="00E34491" w:rsidRPr="00C403C0" w:rsidRDefault="00E34491" w:rsidP="005807A0">
            <w:pPr>
              <w:jc w:val="center"/>
              <w:rPr>
                <w:rFonts w:ascii="Tahoma" w:hAnsi="Tahoma" w:cs="Tahoma"/>
                <w:b/>
                <w:sz w:val="20"/>
                <w:szCs w:val="20"/>
              </w:rPr>
            </w:pPr>
            <w:r w:rsidRPr="00C403C0">
              <w:rPr>
                <w:rFonts w:ascii="Tahoma" w:hAnsi="Tahoma" w:cs="Tahoma"/>
                <w:b/>
                <w:sz w:val="20"/>
                <w:szCs w:val="20"/>
              </w:rPr>
              <w:t xml:space="preserve">Lot </w:t>
            </w:r>
            <w:r>
              <w:rPr>
                <w:rFonts w:ascii="Tahoma" w:hAnsi="Tahoma" w:cs="Tahoma"/>
                <w:b/>
                <w:sz w:val="20"/>
                <w:szCs w:val="20"/>
              </w:rPr>
              <w:t>2</w:t>
            </w:r>
          </w:p>
        </w:tc>
        <w:tc>
          <w:tcPr>
            <w:tcW w:w="790" w:type="dxa"/>
            <w:tcBorders>
              <w:top w:val="single" w:sz="2" w:space="0" w:color="808080"/>
              <w:left w:val="single" w:sz="2" w:space="0" w:color="808080"/>
              <w:bottom w:val="nil"/>
              <w:right w:val="single" w:sz="2" w:space="0" w:color="808080"/>
            </w:tcBorders>
            <w:shd w:val="clear" w:color="auto" w:fill="FFFFFF" w:themeFill="background1"/>
            <w:vAlign w:val="center"/>
          </w:tcPr>
          <w:p w14:paraId="029547F0" w14:textId="77777777" w:rsidR="00E34491" w:rsidRPr="00C403C0" w:rsidRDefault="00E34491" w:rsidP="005807A0">
            <w:pPr>
              <w:jc w:val="center"/>
              <w:rPr>
                <w:rFonts w:ascii="Tahoma" w:hAnsi="Tahoma" w:cs="Tahoma"/>
                <w:b/>
                <w:sz w:val="20"/>
                <w:szCs w:val="20"/>
              </w:rPr>
            </w:pPr>
          </w:p>
        </w:tc>
        <w:tc>
          <w:tcPr>
            <w:tcW w:w="785" w:type="dxa"/>
            <w:tcBorders>
              <w:top w:val="single" w:sz="2" w:space="0" w:color="808080"/>
              <w:left w:val="single" w:sz="2" w:space="0" w:color="808080"/>
              <w:bottom w:val="single" w:sz="2" w:space="0" w:color="808080"/>
              <w:right w:val="single" w:sz="2" w:space="0" w:color="808080"/>
            </w:tcBorders>
            <w:shd w:val="clear" w:color="auto" w:fill="F2F2F2" w:themeFill="background1" w:themeFillShade="F2"/>
            <w:vAlign w:val="center"/>
          </w:tcPr>
          <w:p w14:paraId="33F56CE6" w14:textId="341E61E9" w:rsidR="00E34491" w:rsidRPr="00C403C0" w:rsidRDefault="00F1403A" w:rsidP="005807A0">
            <w:pPr>
              <w:jc w:val="center"/>
              <w:rPr>
                <w:rFonts w:ascii="Tahoma" w:hAnsi="Tahoma" w:cs="Tahoma"/>
                <w:b/>
                <w:sz w:val="20"/>
                <w:szCs w:val="20"/>
              </w:rPr>
            </w:pPr>
            <w:sdt>
              <w:sdtPr>
                <w:rPr>
                  <w:rFonts w:ascii="Tahoma" w:eastAsia="Calibri" w:hAnsi="Tahoma" w:cs="Tahoma"/>
                  <w:sz w:val="20"/>
                  <w:szCs w:val="20"/>
                  <w:lang w:eastAsia="en-US"/>
                </w:rPr>
                <w:id w:val="2054723340"/>
                <w14:checkbox>
                  <w14:checked w14:val="0"/>
                  <w14:checkedState w14:val="2612" w14:font="MS Gothic"/>
                  <w14:uncheckedState w14:val="2610" w14:font="MS Gothic"/>
                </w14:checkbox>
              </w:sdtPr>
              <w:sdtEndPr/>
              <w:sdtContent>
                <w:r w:rsidR="00AA51EE">
                  <w:rPr>
                    <w:rFonts w:ascii="MS Gothic" w:eastAsia="MS Gothic" w:hAnsi="MS Gothic" w:cs="Tahoma" w:hint="eastAsia"/>
                    <w:sz w:val="20"/>
                    <w:szCs w:val="20"/>
                    <w:lang w:eastAsia="en-US"/>
                  </w:rPr>
                  <w:t>☐</w:t>
                </w:r>
              </w:sdtContent>
            </w:sdt>
            <w:r w:rsidR="00E34491">
              <w:rPr>
                <w:rFonts w:ascii="Tahoma" w:hAnsi="Tahoma" w:cs="Tahoma"/>
                <w:b/>
                <w:noProof/>
                <w:sz w:val="20"/>
                <w:szCs w:val="20"/>
              </w:rPr>
              <w:t xml:space="preserve"> </w:t>
            </w:r>
          </w:p>
        </w:tc>
        <w:tc>
          <w:tcPr>
            <w:tcW w:w="786"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tcPr>
          <w:p w14:paraId="695F7B90" w14:textId="037A57E4" w:rsidR="00E34491" w:rsidRPr="00C403C0" w:rsidRDefault="00E34491" w:rsidP="005807A0">
            <w:pPr>
              <w:jc w:val="center"/>
              <w:rPr>
                <w:rFonts w:ascii="Tahoma" w:hAnsi="Tahoma" w:cs="Tahoma"/>
                <w:b/>
                <w:sz w:val="20"/>
                <w:szCs w:val="20"/>
              </w:rPr>
            </w:pPr>
            <w:r>
              <w:rPr>
                <w:rFonts w:ascii="Tahoma" w:hAnsi="Tahoma" w:cs="Tahoma"/>
                <w:b/>
                <w:sz w:val="20"/>
                <w:szCs w:val="20"/>
              </w:rPr>
              <w:t>Lot 3</w:t>
            </w:r>
          </w:p>
        </w:tc>
        <w:tc>
          <w:tcPr>
            <w:tcW w:w="793" w:type="dxa"/>
            <w:tcBorders>
              <w:top w:val="single" w:sz="2" w:space="0" w:color="808080"/>
              <w:left w:val="single" w:sz="2" w:space="0" w:color="808080"/>
              <w:bottom w:val="nil"/>
              <w:right w:val="single" w:sz="2" w:space="0" w:color="808080"/>
            </w:tcBorders>
            <w:shd w:val="clear" w:color="auto" w:fill="FFFFFF" w:themeFill="background1"/>
            <w:vAlign w:val="center"/>
          </w:tcPr>
          <w:p w14:paraId="0F142326" w14:textId="77777777" w:rsidR="00E34491" w:rsidRPr="00C403C0" w:rsidRDefault="00E34491" w:rsidP="005807A0">
            <w:pPr>
              <w:jc w:val="center"/>
              <w:rPr>
                <w:rFonts w:ascii="Tahoma" w:hAnsi="Tahoma" w:cs="Tahoma"/>
                <w:b/>
                <w:sz w:val="20"/>
                <w:szCs w:val="20"/>
              </w:rPr>
            </w:pPr>
          </w:p>
        </w:tc>
      </w:tr>
      <w:bookmarkEnd w:id="3"/>
    </w:tbl>
    <w:p w14:paraId="01D33A56" w14:textId="77777777" w:rsidR="003F34BA" w:rsidRDefault="003F34BA" w:rsidP="00A81EC0">
      <w:pPr>
        <w:pBdr>
          <w:bottom w:val="single" w:sz="2" w:space="0" w:color="808080"/>
        </w:pBdr>
        <w:ind w:right="-284"/>
        <w:rPr>
          <w:rFonts w:ascii="Tahoma" w:hAnsi="Tahoma" w:cs="Tahoma"/>
          <w:b/>
          <w:lang w:val="fr-FR"/>
        </w:rPr>
      </w:pPr>
    </w:p>
    <w:p w14:paraId="29AE6A4A" w14:textId="77777777" w:rsidR="00E34491" w:rsidRDefault="00E34491" w:rsidP="00A81EC0">
      <w:pPr>
        <w:pBdr>
          <w:bottom w:val="single" w:sz="2" w:space="0" w:color="808080"/>
        </w:pBdr>
        <w:ind w:right="-284"/>
        <w:rPr>
          <w:rFonts w:ascii="Tahoma" w:hAnsi="Tahoma" w:cs="Tahoma"/>
          <w:b/>
          <w:sz w:val="20"/>
          <w:szCs w:val="20"/>
          <w:lang w:val="fr-FR"/>
        </w:rPr>
      </w:pPr>
    </w:p>
    <w:p w14:paraId="11555B6C" w14:textId="77777777" w:rsidR="00E34491" w:rsidRDefault="00E34491" w:rsidP="00A81EC0">
      <w:pPr>
        <w:pBdr>
          <w:bottom w:val="single" w:sz="2" w:space="0" w:color="808080"/>
        </w:pBdr>
        <w:ind w:right="-284"/>
        <w:rPr>
          <w:rFonts w:ascii="Tahoma" w:hAnsi="Tahoma" w:cs="Tahoma"/>
          <w:b/>
          <w:sz w:val="20"/>
          <w:szCs w:val="20"/>
          <w:lang w:val="fr-FR"/>
        </w:rPr>
      </w:pPr>
    </w:p>
    <w:p w14:paraId="2DCF79E4" w14:textId="53E205B3" w:rsidR="00A81EC0" w:rsidRPr="00882A06" w:rsidRDefault="003A0F5F" w:rsidP="00A81EC0">
      <w:pPr>
        <w:pBdr>
          <w:bottom w:val="single" w:sz="2" w:space="0" w:color="808080"/>
        </w:pBdr>
        <w:ind w:right="-284"/>
        <w:rPr>
          <w:rFonts w:ascii="Tahoma" w:hAnsi="Tahoma" w:cs="Tahoma"/>
          <w:lang w:val="fr-FR"/>
        </w:rPr>
      </w:pPr>
      <w:r w:rsidRPr="003F34BA">
        <w:rPr>
          <w:rFonts w:ascii="Tahoma" w:hAnsi="Tahoma" w:cs="Tahoma"/>
          <w:lang w:val="fr-FR"/>
        </w:rPr>
        <w:br w:type="page"/>
      </w:r>
      <w:r w:rsidR="0072200B" w:rsidRPr="00C8770F">
        <w:rPr>
          <w:rFonts w:ascii="Tahoma" w:hAnsi="Tahoma" w:cs="Tahoma"/>
          <w:b/>
          <w:lang w:val="fr-FR"/>
        </w:rPr>
        <w:lastRenderedPageBreak/>
        <w:t>C</w:t>
      </w:r>
      <w:r w:rsidR="002133FA" w:rsidRPr="00C8770F">
        <w:rPr>
          <w:rFonts w:ascii="Tahoma" w:hAnsi="Tahoma" w:cs="Tahoma"/>
          <w:b/>
          <w:lang w:val="fr-FR"/>
        </w:rPr>
        <w:t xml:space="preserve">. </w:t>
      </w:r>
      <w:r w:rsidR="00A81EC0" w:rsidRPr="00882A06">
        <w:rPr>
          <w:rFonts w:ascii="Tahoma" w:hAnsi="Tahoma" w:cs="Tahoma"/>
          <w:b/>
          <w:lang w:val="fr-FR"/>
        </w:rPr>
        <w:t>Conditions juridiques</w:t>
      </w:r>
    </w:p>
    <w:p w14:paraId="0B83ED4F" w14:textId="77777777" w:rsidR="00A81EC0" w:rsidRPr="00882A06" w:rsidRDefault="00A81EC0" w:rsidP="00A81EC0">
      <w:pPr>
        <w:tabs>
          <w:tab w:val="left" w:pos="284"/>
        </w:tabs>
        <w:autoSpaceDE w:val="0"/>
        <w:autoSpaceDN w:val="0"/>
        <w:spacing w:before="60"/>
        <w:jc w:val="both"/>
        <w:rPr>
          <w:rFonts w:ascii="Tahoma" w:hAnsi="Tahoma" w:cs="Tahoma"/>
          <w:smallCaps/>
          <w:color w:val="0070C0"/>
          <w:sz w:val="18"/>
          <w:szCs w:val="18"/>
          <w:lang w:val="fr-FR" w:eastAsia="fr-FR"/>
        </w:rPr>
        <w:sectPr w:rsidR="00A81EC0" w:rsidRPr="00882A06" w:rsidSect="00162743">
          <w:headerReference w:type="default" r:id="rId12"/>
          <w:footerReference w:type="default" r:id="rId13"/>
          <w:headerReference w:type="first" r:id="rId14"/>
          <w:type w:val="continuous"/>
          <w:pgSz w:w="11907" w:h="16840" w:code="9"/>
          <w:pgMar w:top="194" w:right="708" w:bottom="851" w:left="567" w:header="284" w:footer="322" w:gutter="0"/>
          <w:cols w:space="708"/>
          <w:titlePg/>
          <w:docGrid w:linePitch="360"/>
        </w:sectPr>
      </w:pPr>
    </w:p>
    <w:p w14:paraId="5F339C21" w14:textId="77777777" w:rsidR="00A81EC0" w:rsidRPr="00561E48" w:rsidRDefault="00A81EC0" w:rsidP="00A81EC0">
      <w:pPr>
        <w:tabs>
          <w:tab w:val="left" w:pos="284"/>
        </w:tabs>
        <w:autoSpaceDE w:val="0"/>
        <w:autoSpaceDN w:val="0"/>
        <w:jc w:val="both"/>
        <w:rPr>
          <w:rFonts w:ascii="Tahoma" w:hAnsi="Tahoma" w:cs="Tahoma"/>
          <w:b/>
          <w:smallCaps/>
          <w:color w:val="365F91" w:themeColor="accent1" w:themeShade="BF"/>
          <w:sz w:val="18"/>
          <w:szCs w:val="18"/>
          <w:lang w:val="fr-FR" w:eastAsia="fr-FR"/>
        </w:rPr>
      </w:pPr>
      <w:r w:rsidRPr="00561E48">
        <w:rPr>
          <w:rFonts w:ascii="Tahoma" w:hAnsi="Tahoma" w:cs="Tahoma"/>
          <w:b/>
          <w:smallCaps/>
          <w:color w:val="365F91" w:themeColor="accent1" w:themeShade="BF"/>
          <w:sz w:val="18"/>
          <w:szCs w:val="18"/>
          <w:lang w:val="fr-FR" w:eastAsia="fr-FR"/>
        </w:rPr>
        <w:t>Article 1 – Dispositions générales</w:t>
      </w:r>
    </w:p>
    <w:p w14:paraId="59F9932D" w14:textId="77777777" w:rsidR="00A81EC0" w:rsidRDefault="00A81EC0" w:rsidP="00A81EC0">
      <w:pPr>
        <w:pStyle w:val="ListParagraph"/>
        <w:numPr>
          <w:ilvl w:val="1"/>
          <w:numId w:val="36"/>
        </w:numPr>
        <w:tabs>
          <w:tab w:val="left" w:pos="567"/>
        </w:tabs>
        <w:ind w:left="567" w:hanging="567"/>
        <w:jc w:val="both"/>
        <w:rPr>
          <w:rFonts w:ascii="Tahoma" w:eastAsia="Calibri" w:hAnsi="Tahoma" w:cs="Tahoma"/>
          <w:color w:val="000000" w:themeColor="text1"/>
          <w:sz w:val="18"/>
          <w:szCs w:val="18"/>
          <w:lang w:val="fr-FR" w:eastAsia="en-US"/>
        </w:rPr>
      </w:pPr>
      <w:r w:rsidRPr="00561E48">
        <w:rPr>
          <w:rFonts w:ascii="Tahoma" w:eastAsia="Calibri" w:hAnsi="Tahoma" w:cs="Tahoma"/>
          <w:color w:val="000000" w:themeColor="text1"/>
          <w:sz w:val="18"/>
          <w:szCs w:val="18"/>
          <w:lang w:val="fr-FR" w:eastAsia="en-US"/>
        </w:rPr>
        <w:t xml:space="preserve">Le Prestataire de services s’engage, aux conditions, dans les limites et selon les modalités prévues d’un commun accord ci-après, à exécuter la liste des Livrables tels que décrits dans les Termes de Référence (voir partie A ci-dessus) du présent Contrat et compris dans l’offre soumise par le Prestataire. </w:t>
      </w:r>
    </w:p>
    <w:p w14:paraId="5690027C" w14:textId="77777777" w:rsidR="00A81EC0" w:rsidRPr="000B57B2" w:rsidRDefault="00A81EC0" w:rsidP="00A81EC0">
      <w:pPr>
        <w:pStyle w:val="ListParagraph"/>
        <w:numPr>
          <w:ilvl w:val="1"/>
          <w:numId w:val="36"/>
        </w:numPr>
        <w:tabs>
          <w:tab w:val="left" w:pos="567"/>
        </w:tabs>
        <w:ind w:left="567" w:hanging="567"/>
        <w:jc w:val="both"/>
        <w:rPr>
          <w:rFonts w:ascii="Tahoma" w:eastAsia="Calibri" w:hAnsi="Tahoma" w:cs="Tahoma"/>
          <w:color w:val="000000" w:themeColor="text1"/>
          <w:sz w:val="18"/>
          <w:szCs w:val="18"/>
          <w:lang w:val="fr-FR" w:eastAsia="en-US"/>
        </w:rPr>
      </w:pPr>
      <w:r w:rsidRPr="000B57B2">
        <w:rPr>
          <w:rFonts w:ascii="Tahoma" w:eastAsia="Calibri" w:hAnsi="Tahoma" w:cs="Tahoma"/>
          <w:color w:val="000000" w:themeColor="text1"/>
          <w:sz w:val="18"/>
          <w:szCs w:val="18"/>
          <w:lang w:val="fr-FR" w:eastAsia="en-US"/>
        </w:rPr>
        <w:t>Le présent Contrat est composé, par ordre de préséance de :</w:t>
      </w:r>
    </w:p>
    <w:p w14:paraId="6DBC206B" w14:textId="1A46AEA9" w:rsidR="00A81EC0" w:rsidRDefault="00A81EC0" w:rsidP="00A81EC0">
      <w:pPr>
        <w:pStyle w:val="ListParagraph"/>
        <w:numPr>
          <w:ilvl w:val="0"/>
          <w:numId w:val="38"/>
        </w:numPr>
        <w:tabs>
          <w:tab w:val="left" w:pos="284"/>
        </w:tabs>
        <w:ind w:left="567" w:firstLine="0"/>
        <w:jc w:val="both"/>
        <w:rPr>
          <w:rFonts w:ascii="Tahoma" w:eastAsia="Calibri" w:hAnsi="Tahoma" w:cs="Tahoma"/>
          <w:color w:val="000000" w:themeColor="text1"/>
          <w:sz w:val="18"/>
          <w:szCs w:val="18"/>
          <w:lang w:val="fr-FR" w:eastAsia="en-US"/>
        </w:rPr>
      </w:pPr>
      <w:r w:rsidRPr="00561E48">
        <w:rPr>
          <w:rFonts w:ascii="Tahoma" w:eastAsia="Calibri" w:hAnsi="Tahoma" w:cs="Tahoma"/>
          <w:color w:val="000000" w:themeColor="text1"/>
          <w:sz w:val="18"/>
          <w:szCs w:val="18"/>
          <w:lang w:val="fr-FR" w:eastAsia="en-US"/>
        </w:rPr>
        <w:t xml:space="preserve">l’Acte d’Engagement, dans sa totalité (page de couverture, parties A et B et les présentes conditions juridiques), et de tout bon de commande ; </w:t>
      </w:r>
    </w:p>
    <w:p w14:paraId="24A75A65" w14:textId="10C0EE72" w:rsidR="00E26E7E" w:rsidRDefault="00E26E7E" w:rsidP="00A81EC0">
      <w:pPr>
        <w:pStyle w:val="ListParagraph"/>
        <w:numPr>
          <w:ilvl w:val="0"/>
          <w:numId w:val="38"/>
        </w:numPr>
        <w:tabs>
          <w:tab w:val="left" w:pos="284"/>
        </w:tabs>
        <w:ind w:left="567" w:firstLine="0"/>
        <w:jc w:val="both"/>
        <w:rPr>
          <w:rFonts w:ascii="Tahoma" w:eastAsia="Calibri" w:hAnsi="Tahoma" w:cs="Tahoma"/>
          <w:color w:val="000000" w:themeColor="text1"/>
          <w:sz w:val="18"/>
          <w:szCs w:val="18"/>
          <w:lang w:val="fr-FR" w:eastAsia="en-US"/>
        </w:rPr>
      </w:pPr>
      <w:r>
        <w:rPr>
          <w:rFonts w:ascii="Tahoma" w:eastAsia="Calibri" w:hAnsi="Tahoma" w:cs="Tahoma"/>
          <w:color w:val="000000" w:themeColor="text1"/>
          <w:sz w:val="18"/>
          <w:szCs w:val="18"/>
          <w:lang w:val="fr-FR" w:eastAsia="en-US"/>
        </w:rPr>
        <w:t>les termes de références ; et</w:t>
      </w:r>
    </w:p>
    <w:p w14:paraId="16F4A8CB" w14:textId="2946373F" w:rsidR="00A86988" w:rsidRDefault="00E26E7E" w:rsidP="00A86988">
      <w:pPr>
        <w:pStyle w:val="ListParagraph"/>
        <w:numPr>
          <w:ilvl w:val="0"/>
          <w:numId w:val="38"/>
        </w:numPr>
        <w:tabs>
          <w:tab w:val="left" w:pos="284"/>
        </w:tabs>
        <w:ind w:left="567" w:firstLine="0"/>
        <w:jc w:val="both"/>
        <w:rPr>
          <w:rFonts w:ascii="Tahoma" w:eastAsia="Calibri" w:hAnsi="Tahoma" w:cs="Tahoma"/>
          <w:color w:val="000000" w:themeColor="text1"/>
          <w:sz w:val="18"/>
          <w:szCs w:val="18"/>
          <w:lang w:val="fr-FR" w:eastAsia="en-US"/>
        </w:rPr>
      </w:pPr>
      <w:r>
        <w:rPr>
          <w:rFonts w:ascii="Tahoma" w:eastAsia="Calibri" w:hAnsi="Tahoma" w:cs="Tahoma"/>
          <w:color w:val="000000" w:themeColor="text1"/>
          <w:sz w:val="18"/>
          <w:szCs w:val="18"/>
          <w:lang w:val="fr-FR" w:eastAsia="en-US"/>
        </w:rPr>
        <w:t xml:space="preserve"> </w:t>
      </w:r>
      <w:r>
        <w:rPr>
          <w:rFonts w:ascii="Tahoma" w:eastAsia="Calibri" w:hAnsi="Tahoma" w:cs="Tahoma"/>
          <w:color w:val="000000" w:themeColor="text1"/>
          <w:sz w:val="18"/>
          <w:szCs w:val="18"/>
          <w:lang w:val="fr-FR" w:eastAsia="en-US"/>
        </w:rPr>
        <w:tab/>
      </w:r>
      <w:r w:rsidR="00A81EC0" w:rsidRPr="000B57B2">
        <w:rPr>
          <w:rFonts w:ascii="Tahoma" w:eastAsia="Calibri" w:hAnsi="Tahoma" w:cs="Tahoma"/>
          <w:color w:val="000000" w:themeColor="text1"/>
          <w:sz w:val="18"/>
          <w:szCs w:val="18"/>
          <w:lang w:val="fr-FR" w:eastAsia="en-US"/>
        </w:rPr>
        <w:t>l’offre soumise par le Prestataire</w:t>
      </w:r>
      <w:r>
        <w:rPr>
          <w:rFonts w:ascii="Tahoma" w:eastAsia="Calibri" w:hAnsi="Tahoma" w:cs="Tahoma"/>
          <w:color w:val="000000" w:themeColor="text1"/>
          <w:sz w:val="18"/>
          <w:szCs w:val="18"/>
          <w:lang w:val="fr-FR" w:eastAsia="en-US"/>
        </w:rPr>
        <w:t>.</w:t>
      </w:r>
    </w:p>
    <w:p w14:paraId="2C088089" w14:textId="77777777" w:rsidR="00A81EC0" w:rsidRPr="00561E48" w:rsidRDefault="00A81EC0" w:rsidP="00A81EC0">
      <w:pPr>
        <w:pStyle w:val="ListParagraph"/>
        <w:numPr>
          <w:ilvl w:val="1"/>
          <w:numId w:val="36"/>
        </w:numPr>
        <w:tabs>
          <w:tab w:val="left" w:pos="567"/>
        </w:tabs>
        <w:ind w:left="567" w:hanging="567"/>
        <w:jc w:val="both"/>
        <w:rPr>
          <w:rFonts w:ascii="Tahoma" w:eastAsia="Calibri" w:hAnsi="Tahoma" w:cs="Tahoma"/>
          <w:color w:val="000000" w:themeColor="text1"/>
          <w:sz w:val="18"/>
          <w:szCs w:val="18"/>
          <w:lang w:val="fr-FR" w:eastAsia="en-US"/>
        </w:rPr>
      </w:pPr>
      <w:r w:rsidRPr="00561E48">
        <w:rPr>
          <w:rFonts w:ascii="Tahoma" w:eastAsia="Calibri" w:hAnsi="Tahoma" w:cs="Tahoma"/>
          <w:color w:val="000000" w:themeColor="text1"/>
          <w:sz w:val="18"/>
          <w:szCs w:val="18"/>
          <w:lang w:val="fr-FR" w:eastAsia="en-US"/>
        </w:rPr>
        <w:t>Les conditions de vente du Prestataire, quelles qu’elles soient, ne sauraient prévaloir sur les présentes conditions juridiques. Toute disposition énoncée par le Prestataire dans ses documents (conditions de vente ou correspondance) potentiellement en conflit avec les présentes conditions juridiques sont considérées nulles et non avenues, à l’exception des clauses plus favorables au Conseil.</w:t>
      </w:r>
    </w:p>
    <w:p w14:paraId="5D37D8FE" w14:textId="77777777" w:rsidR="00A81EC0" w:rsidRPr="00561E48" w:rsidRDefault="00A81EC0" w:rsidP="00A81EC0">
      <w:pPr>
        <w:pStyle w:val="ListParagraph"/>
        <w:numPr>
          <w:ilvl w:val="1"/>
          <w:numId w:val="36"/>
        </w:numPr>
        <w:tabs>
          <w:tab w:val="left" w:pos="567"/>
        </w:tabs>
        <w:ind w:left="567" w:hanging="567"/>
        <w:jc w:val="both"/>
        <w:rPr>
          <w:rFonts w:ascii="Tahoma" w:eastAsia="Calibri" w:hAnsi="Tahoma" w:cs="Tahoma"/>
          <w:color w:val="000000" w:themeColor="text1"/>
          <w:sz w:val="18"/>
          <w:szCs w:val="18"/>
          <w:lang w:val="fr-FR" w:eastAsia="en-US"/>
        </w:rPr>
      </w:pPr>
      <w:r w:rsidRPr="00561E48">
        <w:rPr>
          <w:rFonts w:ascii="Tahoma" w:eastAsia="Calibri" w:hAnsi="Tahoma" w:cs="Tahoma"/>
          <w:color w:val="000000" w:themeColor="text1"/>
          <w:sz w:val="18"/>
          <w:szCs w:val="18"/>
          <w:lang w:val="fr-FR" w:eastAsia="en-US"/>
        </w:rPr>
        <w:t>Dans le cadre du présent Contrat :</w:t>
      </w:r>
    </w:p>
    <w:p w14:paraId="428C5E37" w14:textId="77777777" w:rsidR="00A81EC0" w:rsidRPr="00561E48" w:rsidRDefault="00A81EC0" w:rsidP="00A81EC0">
      <w:pPr>
        <w:pStyle w:val="ListParagraph"/>
        <w:numPr>
          <w:ilvl w:val="0"/>
          <w:numId w:val="39"/>
        </w:numPr>
        <w:ind w:left="567" w:firstLine="0"/>
        <w:jc w:val="both"/>
        <w:rPr>
          <w:rFonts w:ascii="Tahoma" w:eastAsia="Calibri" w:hAnsi="Tahoma" w:cs="Tahoma"/>
          <w:color w:val="000000" w:themeColor="text1"/>
          <w:sz w:val="18"/>
          <w:szCs w:val="18"/>
          <w:lang w:val="fr-FR" w:eastAsia="en-US"/>
        </w:rPr>
      </w:pPr>
      <w:r w:rsidRPr="00561E48">
        <w:rPr>
          <w:rFonts w:ascii="Tahoma" w:eastAsia="Calibri" w:hAnsi="Tahoma" w:cs="Tahoma"/>
          <w:color w:val="000000" w:themeColor="text1"/>
          <w:sz w:val="18"/>
          <w:szCs w:val="18"/>
          <w:lang w:val="fr-FR" w:eastAsia="en-US"/>
        </w:rPr>
        <w:t>« Contrat » fait référence à l’ensemble des documents listés à l’article 1.2 ;</w:t>
      </w:r>
    </w:p>
    <w:p w14:paraId="1E074AEF" w14:textId="77777777" w:rsidR="00A81EC0" w:rsidRPr="00561E48" w:rsidRDefault="00A81EC0" w:rsidP="00A81EC0">
      <w:pPr>
        <w:pStyle w:val="ListParagraph"/>
        <w:numPr>
          <w:ilvl w:val="0"/>
          <w:numId w:val="39"/>
        </w:numPr>
        <w:ind w:left="567" w:firstLine="0"/>
        <w:jc w:val="both"/>
        <w:rPr>
          <w:rFonts w:ascii="Tahoma" w:eastAsia="Calibri" w:hAnsi="Tahoma" w:cs="Tahoma"/>
          <w:color w:val="000000" w:themeColor="text1"/>
          <w:sz w:val="18"/>
          <w:szCs w:val="18"/>
          <w:lang w:val="fr-FR" w:eastAsia="en-US"/>
        </w:rPr>
      </w:pPr>
      <w:r w:rsidRPr="00561E48">
        <w:rPr>
          <w:rFonts w:ascii="Tahoma" w:eastAsia="Calibri" w:hAnsi="Tahoma" w:cs="Tahoma"/>
          <w:color w:val="000000" w:themeColor="text1"/>
          <w:sz w:val="18"/>
          <w:szCs w:val="18"/>
          <w:lang w:val="fr-FR" w:eastAsia="en-US"/>
        </w:rPr>
        <w:t>« Conseil » fait référence au Conseil de l’Europe ;</w:t>
      </w:r>
    </w:p>
    <w:p w14:paraId="18D27C55" w14:textId="77777777" w:rsidR="00A81EC0" w:rsidRPr="00561E48" w:rsidRDefault="00A81EC0" w:rsidP="00A81EC0">
      <w:pPr>
        <w:pStyle w:val="ListParagraph"/>
        <w:numPr>
          <w:ilvl w:val="0"/>
          <w:numId w:val="39"/>
        </w:numPr>
        <w:ind w:left="567" w:firstLine="0"/>
        <w:jc w:val="both"/>
        <w:rPr>
          <w:rFonts w:ascii="Tahoma" w:eastAsia="Calibri" w:hAnsi="Tahoma" w:cs="Tahoma"/>
          <w:color w:val="000000" w:themeColor="text1"/>
          <w:sz w:val="18"/>
          <w:szCs w:val="18"/>
          <w:lang w:val="fr-FR" w:eastAsia="en-US"/>
        </w:rPr>
      </w:pPr>
      <w:r>
        <w:rPr>
          <w:rFonts w:ascii="Tahoma" w:eastAsia="Calibri" w:hAnsi="Tahoma" w:cs="Tahoma"/>
          <w:color w:val="000000" w:themeColor="text1"/>
          <w:sz w:val="18"/>
          <w:szCs w:val="18"/>
          <w:lang w:val="fr-FR" w:eastAsia="en-US"/>
        </w:rPr>
        <w:t xml:space="preserve">            </w:t>
      </w:r>
      <w:r w:rsidRPr="00561E48">
        <w:rPr>
          <w:rFonts w:ascii="Tahoma" w:eastAsia="Calibri" w:hAnsi="Tahoma" w:cs="Tahoma"/>
          <w:color w:val="000000" w:themeColor="text1"/>
          <w:sz w:val="18"/>
          <w:szCs w:val="18"/>
          <w:lang w:val="fr-FR" w:eastAsia="en-US"/>
        </w:rPr>
        <w:t>« Livrables » fait référence aux services et biens décrits dans les Termes de référence ;</w:t>
      </w:r>
    </w:p>
    <w:p w14:paraId="5DF8839F" w14:textId="77777777" w:rsidR="00A81EC0" w:rsidRPr="00561E48" w:rsidRDefault="00A81EC0" w:rsidP="00A81EC0">
      <w:pPr>
        <w:pStyle w:val="ListParagraph"/>
        <w:numPr>
          <w:ilvl w:val="0"/>
          <w:numId w:val="39"/>
        </w:numPr>
        <w:ind w:left="567" w:firstLine="0"/>
        <w:jc w:val="both"/>
        <w:rPr>
          <w:rFonts w:ascii="Tahoma" w:eastAsia="Calibri" w:hAnsi="Tahoma" w:cs="Tahoma"/>
          <w:color w:val="000000" w:themeColor="text1"/>
          <w:sz w:val="18"/>
          <w:szCs w:val="18"/>
          <w:lang w:val="fr-FR" w:eastAsia="en-US"/>
        </w:rPr>
      </w:pPr>
      <w:r w:rsidRPr="00561E48">
        <w:rPr>
          <w:rFonts w:ascii="Tahoma" w:eastAsia="Calibri" w:hAnsi="Tahoma" w:cs="Tahoma"/>
          <w:color w:val="000000" w:themeColor="text1"/>
          <w:sz w:val="18"/>
          <w:szCs w:val="18"/>
          <w:lang w:val="fr-FR" w:eastAsia="en-US"/>
        </w:rPr>
        <w:t>« Parties » fait référence au Conseil et au Prestataire ;</w:t>
      </w:r>
    </w:p>
    <w:p w14:paraId="21DE5430" w14:textId="77777777" w:rsidR="00A81EC0" w:rsidRPr="00561E48" w:rsidRDefault="00A81EC0" w:rsidP="00A81EC0">
      <w:pPr>
        <w:pStyle w:val="ListParagraph"/>
        <w:numPr>
          <w:ilvl w:val="0"/>
          <w:numId w:val="39"/>
        </w:numPr>
        <w:ind w:left="1418" w:hanging="851"/>
        <w:jc w:val="both"/>
        <w:rPr>
          <w:rFonts w:ascii="Tahoma" w:eastAsia="Calibri" w:hAnsi="Tahoma" w:cs="Tahoma"/>
          <w:color w:val="000000" w:themeColor="text1"/>
          <w:sz w:val="18"/>
          <w:szCs w:val="18"/>
          <w:lang w:val="fr-FR" w:eastAsia="en-US"/>
        </w:rPr>
      </w:pPr>
      <w:r w:rsidRPr="00561E48">
        <w:rPr>
          <w:rFonts w:ascii="Tahoma" w:eastAsia="Calibri" w:hAnsi="Tahoma" w:cs="Tahoma"/>
          <w:color w:val="000000" w:themeColor="text1"/>
          <w:sz w:val="18"/>
          <w:szCs w:val="18"/>
          <w:lang w:val="fr-FR" w:eastAsia="en-US"/>
        </w:rPr>
        <w:t xml:space="preserve">« Prestataire » fait référence à la personne morale ou physique sélectionnée </w:t>
      </w:r>
      <w:r>
        <w:rPr>
          <w:rFonts w:ascii="Tahoma" w:eastAsia="Calibri" w:hAnsi="Tahoma" w:cs="Tahoma"/>
          <w:color w:val="000000" w:themeColor="text1"/>
          <w:sz w:val="18"/>
          <w:szCs w:val="18"/>
          <w:lang w:val="fr-FR" w:eastAsia="en-US"/>
        </w:rPr>
        <w:t xml:space="preserve">par le Conseil pour fournir les </w:t>
      </w:r>
      <w:r w:rsidRPr="00561E48">
        <w:rPr>
          <w:rFonts w:ascii="Tahoma" w:eastAsia="Calibri" w:hAnsi="Tahoma" w:cs="Tahoma"/>
          <w:color w:val="000000" w:themeColor="text1"/>
          <w:sz w:val="18"/>
          <w:szCs w:val="18"/>
          <w:lang w:val="fr-FR" w:eastAsia="en-US"/>
        </w:rPr>
        <w:t>Livrables. Cette personne peut également et sans distinction être désignée par les termes « Prestataire de service » ou « Consultant ».</w:t>
      </w:r>
    </w:p>
    <w:p w14:paraId="69507EB7" w14:textId="77777777" w:rsidR="00A81EC0" w:rsidRPr="00561E48" w:rsidRDefault="00A81EC0" w:rsidP="00A81EC0">
      <w:pPr>
        <w:tabs>
          <w:tab w:val="left" w:pos="284"/>
        </w:tabs>
        <w:autoSpaceDE w:val="0"/>
        <w:autoSpaceDN w:val="0"/>
        <w:spacing w:before="40"/>
        <w:jc w:val="both"/>
        <w:rPr>
          <w:rFonts w:ascii="Tahoma" w:hAnsi="Tahoma" w:cs="Tahoma"/>
          <w:b/>
          <w:smallCaps/>
          <w:color w:val="365F91" w:themeColor="accent1" w:themeShade="BF"/>
          <w:sz w:val="18"/>
          <w:szCs w:val="18"/>
          <w:lang w:val="fr-FR" w:eastAsia="fr-FR"/>
        </w:rPr>
      </w:pPr>
      <w:r w:rsidRPr="00561E48">
        <w:rPr>
          <w:rFonts w:ascii="Tahoma" w:hAnsi="Tahoma" w:cs="Tahoma"/>
          <w:b/>
          <w:smallCaps/>
          <w:color w:val="365F91" w:themeColor="accent1" w:themeShade="BF"/>
          <w:sz w:val="18"/>
          <w:szCs w:val="18"/>
          <w:lang w:val="fr-FR" w:eastAsia="fr-FR"/>
        </w:rPr>
        <w:t>Article 2 – Durée</w:t>
      </w:r>
    </w:p>
    <w:p w14:paraId="501A250C" w14:textId="77777777" w:rsidR="00A81EC0" w:rsidRPr="00561E48" w:rsidRDefault="00A81EC0" w:rsidP="00A81EC0">
      <w:pPr>
        <w:tabs>
          <w:tab w:val="left" w:pos="284"/>
        </w:tabs>
        <w:jc w:val="both"/>
        <w:rPr>
          <w:rFonts w:ascii="Tahoma" w:eastAsia="Calibri" w:hAnsi="Tahoma" w:cs="Tahoma"/>
          <w:color w:val="8064A2" w:themeColor="accent4"/>
          <w:sz w:val="18"/>
          <w:szCs w:val="18"/>
          <w:lang w:val="fr-FR" w:eastAsia="en-US"/>
        </w:rPr>
      </w:pPr>
      <w:r w:rsidRPr="00561E48">
        <w:rPr>
          <w:rFonts w:ascii="Tahoma" w:hAnsi="Tahoma" w:cs="Tahoma"/>
          <w:sz w:val="18"/>
          <w:szCs w:val="18"/>
          <w:lang w:val="fr-FR"/>
        </w:rPr>
        <w:t>Le contrat est conclu jusqu’à la date stipulée à la Partie A du dossier de consultation</w:t>
      </w:r>
      <w:r w:rsidRPr="00561E48">
        <w:rPr>
          <w:rFonts w:ascii="Tahoma" w:hAnsi="Tahoma" w:cs="Tahoma"/>
          <w:color w:val="FF0000"/>
          <w:sz w:val="18"/>
          <w:szCs w:val="18"/>
          <w:lang w:val="fr-FR"/>
        </w:rPr>
        <w:t xml:space="preserve"> </w:t>
      </w:r>
      <w:r w:rsidRPr="00561E48">
        <w:rPr>
          <w:rFonts w:ascii="Tahoma" w:hAnsi="Tahoma" w:cs="Tahoma"/>
          <w:sz w:val="18"/>
          <w:szCs w:val="18"/>
          <w:lang w:val="fr-FR"/>
        </w:rPr>
        <w:t xml:space="preserve">et prend effet à compter de sa signature par les deux parties. </w:t>
      </w:r>
      <w:r w:rsidRPr="00826A28">
        <w:rPr>
          <w:rFonts w:ascii="Tahoma" w:hAnsi="Tahoma" w:cs="Tahoma"/>
          <w:sz w:val="18"/>
          <w:szCs w:val="18"/>
          <w:lang w:val="fr-FR"/>
        </w:rPr>
        <w:t xml:space="preserve">Le contrat peut être renouvelé conformément aux conditions fixées à la Section A de l'acte d'engagement. </w:t>
      </w:r>
      <w:r w:rsidRPr="00561E48">
        <w:rPr>
          <w:rFonts w:ascii="Tahoma" w:hAnsi="Tahoma" w:cs="Tahoma"/>
          <w:sz w:val="18"/>
          <w:szCs w:val="18"/>
          <w:lang w:val="fr-FR"/>
        </w:rPr>
        <w:t>Les Livrables doivent être exécutés conformément au cadre temporel spécifié dans les Termes de référence ou, par défaut, dans l’offre soumise par le Prestataire.</w:t>
      </w:r>
    </w:p>
    <w:p w14:paraId="160C0CC9" w14:textId="77777777" w:rsidR="00A81EC0" w:rsidRPr="00561E48" w:rsidRDefault="00A81EC0" w:rsidP="00A81EC0">
      <w:pPr>
        <w:tabs>
          <w:tab w:val="left" w:pos="284"/>
        </w:tabs>
        <w:autoSpaceDE w:val="0"/>
        <w:autoSpaceDN w:val="0"/>
        <w:spacing w:before="40"/>
        <w:jc w:val="both"/>
        <w:rPr>
          <w:rFonts w:ascii="Tahoma" w:hAnsi="Tahoma" w:cs="Tahoma"/>
          <w:b/>
          <w:smallCaps/>
          <w:color w:val="365F91" w:themeColor="accent1" w:themeShade="BF"/>
          <w:sz w:val="18"/>
          <w:szCs w:val="18"/>
          <w:lang w:val="fr-FR" w:eastAsia="fr-FR"/>
        </w:rPr>
      </w:pPr>
      <w:r w:rsidRPr="00561E48">
        <w:rPr>
          <w:rFonts w:ascii="Tahoma" w:hAnsi="Tahoma" w:cs="Tahoma"/>
          <w:b/>
          <w:smallCaps/>
          <w:color w:val="365F91" w:themeColor="accent1" w:themeShade="BF"/>
          <w:sz w:val="18"/>
          <w:szCs w:val="18"/>
          <w:lang w:val="fr-FR" w:eastAsia="fr-FR"/>
        </w:rPr>
        <w:t>Article 3 – Obligations du Prestataire</w:t>
      </w:r>
    </w:p>
    <w:p w14:paraId="6753432C" w14:textId="77777777" w:rsidR="00A81EC0" w:rsidRPr="007B0447" w:rsidRDefault="00A81EC0" w:rsidP="00A81EC0">
      <w:pPr>
        <w:tabs>
          <w:tab w:val="left" w:pos="284"/>
        </w:tabs>
        <w:autoSpaceDE w:val="0"/>
        <w:autoSpaceDN w:val="0"/>
        <w:spacing w:before="40"/>
        <w:jc w:val="both"/>
        <w:rPr>
          <w:rFonts w:ascii="Tahoma" w:hAnsi="Tahoma" w:cs="Tahoma"/>
          <w:b/>
          <w:color w:val="365F91" w:themeColor="accent1" w:themeShade="BF"/>
          <w:sz w:val="18"/>
          <w:szCs w:val="18"/>
          <w:u w:val="single"/>
          <w:lang w:val="fr-FR" w:eastAsia="fr-FR"/>
        </w:rPr>
      </w:pPr>
      <w:r w:rsidRPr="007B0447">
        <w:rPr>
          <w:rFonts w:ascii="Tahoma" w:hAnsi="Tahoma" w:cs="Tahoma"/>
          <w:b/>
          <w:color w:val="365F91" w:themeColor="accent1" w:themeShade="BF"/>
          <w:sz w:val="18"/>
          <w:szCs w:val="18"/>
          <w:u w:val="single"/>
          <w:lang w:val="fr-FR" w:eastAsia="fr-FR"/>
        </w:rPr>
        <w:t>3.1 Obligations générales</w:t>
      </w:r>
    </w:p>
    <w:p w14:paraId="0044EC1E" w14:textId="77777777" w:rsidR="00A81EC0" w:rsidRDefault="00A81EC0" w:rsidP="00A81EC0">
      <w:pPr>
        <w:pStyle w:val="ListParagraph"/>
        <w:numPr>
          <w:ilvl w:val="0"/>
          <w:numId w:val="41"/>
        </w:numPr>
        <w:tabs>
          <w:tab w:val="left" w:pos="284"/>
        </w:tabs>
        <w:autoSpaceDE w:val="0"/>
        <w:autoSpaceDN w:val="0"/>
        <w:spacing w:before="40"/>
        <w:ind w:left="567" w:hanging="567"/>
        <w:jc w:val="both"/>
        <w:rPr>
          <w:rFonts w:ascii="Tahoma" w:hAnsi="Tahoma" w:cs="Tahoma"/>
          <w:color w:val="000000" w:themeColor="text1"/>
          <w:sz w:val="18"/>
          <w:szCs w:val="18"/>
          <w:lang w:val="fr-FR" w:eastAsia="fr-FR"/>
        </w:rPr>
      </w:pPr>
      <w:r w:rsidRPr="007B0447">
        <w:rPr>
          <w:rFonts w:ascii="Tahoma" w:hAnsi="Tahoma" w:cs="Tahoma"/>
          <w:color w:val="000000" w:themeColor="text1"/>
          <w:sz w:val="18"/>
          <w:szCs w:val="18"/>
          <w:lang w:val="fr-FR" w:eastAsia="fr-FR"/>
        </w:rPr>
        <w:t>Le Prestataire est seul responsable des décisions relatives aux ressources humaines, techniques, logistiques et matérielles prises en vue de fournir les Livrables, tenant dûment compte des besoins et contraintes du Conseil, tels que définis contractuellement.</w:t>
      </w:r>
    </w:p>
    <w:p w14:paraId="6F22FB69" w14:textId="77777777" w:rsidR="00A81EC0" w:rsidRPr="007B0447" w:rsidRDefault="00A81EC0" w:rsidP="00A81EC0">
      <w:pPr>
        <w:pStyle w:val="ListParagraph"/>
        <w:numPr>
          <w:ilvl w:val="0"/>
          <w:numId w:val="41"/>
        </w:numPr>
        <w:tabs>
          <w:tab w:val="left" w:pos="284"/>
        </w:tabs>
        <w:autoSpaceDE w:val="0"/>
        <w:autoSpaceDN w:val="0"/>
        <w:spacing w:before="40"/>
        <w:ind w:left="567" w:hanging="567"/>
        <w:jc w:val="both"/>
        <w:rPr>
          <w:rFonts w:ascii="Tahoma" w:hAnsi="Tahoma" w:cs="Tahoma"/>
          <w:color w:val="000000" w:themeColor="text1"/>
          <w:sz w:val="18"/>
          <w:szCs w:val="18"/>
          <w:lang w:val="fr-FR" w:eastAsia="fr-FR"/>
        </w:rPr>
      </w:pPr>
      <w:r w:rsidRPr="007B0447">
        <w:rPr>
          <w:rFonts w:ascii="Tahoma" w:hAnsi="Tahoma" w:cs="Tahoma"/>
          <w:sz w:val="18"/>
          <w:szCs w:val="18"/>
          <w:lang w:val="fr-FR"/>
        </w:rPr>
        <w:t xml:space="preserve">Le Prestataire reconnait être soumis à une obligation générale de conseil, incluant mais sans s’y limiter, une obligation de fournir toute information ou recommandation pertinente au Conseil. </w:t>
      </w:r>
      <w:r w:rsidRPr="00537CFB">
        <w:rPr>
          <w:rFonts w:ascii="Tahoma" w:hAnsi="Tahoma" w:cs="Tahoma"/>
          <w:sz w:val="18"/>
          <w:szCs w:val="18"/>
          <w:lang w:val="fr-FR"/>
        </w:rPr>
        <w:t>A cet égard, le Prestataire doit notamment fournir au Conseil tout conseil, tout message de prévention ou toute recommandation requis(es) en termes de qualité des Livrables et de conformité aux standards professionnels applicables. Le Prestataire s’engage également à informer le Conseil dans les plus brefs délais, au cours de l’exécution du Contrat, de toute initiative et/ou projet de loi/réglementation, politique, stratégie ou plan d’action, ou tout autre développement lié à l’objet du Contrat.</w:t>
      </w:r>
    </w:p>
    <w:p w14:paraId="2C13D40C" w14:textId="77777777" w:rsidR="00A81EC0" w:rsidRPr="00F75554" w:rsidRDefault="00A81EC0" w:rsidP="00A81EC0">
      <w:pPr>
        <w:tabs>
          <w:tab w:val="left" w:pos="284"/>
        </w:tabs>
        <w:autoSpaceDE w:val="0"/>
        <w:autoSpaceDN w:val="0"/>
        <w:spacing w:before="40"/>
        <w:jc w:val="both"/>
        <w:rPr>
          <w:rFonts w:ascii="Tahoma" w:hAnsi="Tahoma" w:cs="Tahoma"/>
          <w:b/>
          <w:color w:val="365F91" w:themeColor="accent1" w:themeShade="BF"/>
          <w:sz w:val="18"/>
          <w:szCs w:val="18"/>
          <w:u w:val="single"/>
          <w:lang w:val="fr-FR"/>
        </w:rPr>
      </w:pPr>
      <w:r>
        <w:rPr>
          <w:rFonts w:ascii="Tahoma" w:hAnsi="Tahoma" w:cs="Tahoma"/>
          <w:b/>
          <w:color w:val="365F91" w:themeColor="accent1" w:themeShade="BF"/>
          <w:sz w:val="18"/>
          <w:szCs w:val="18"/>
          <w:u w:val="single"/>
          <w:lang w:val="fr-FR"/>
        </w:rPr>
        <w:t>3.2. S</w:t>
      </w:r>
      <w:r w:rsidRPr="00F75554">
        <w:rPr>
          <w:rFonts w:ascii="Tahoma" w:hAnsi="Tahoma" w:cs="Tahoma"/>
          <w:b/>
          <w:color w:val="365F91" w:themeColor="accent1" w:themeShade="BF"/>
          <w:sz w:val="18"/>
          <w:szCs w:val="18"/>
          <w:u w:val="single"/>
          <w:lang w:val="fr-FR"/>
        </w:rPr>
        <w:t>ervices intellectuels</w:t>
      </w:r>
    </w:p>
    <w:p w14:paraId="0FBA9D9D" w14:textId="77777777" w:rsidR="00A81EC0" w:rsidRPr="009D264F" w:rsidRDefault="00A81EC0" w:rsidP="00A81EC0">
      <w:pPr>
        <w:pStyle w:val="ListParagraph"/>
        <w:numPr>
          <w:ilvl w:val="2"/>
          <w:numId w:val="42"/>
        </w:numPr>
        <w:autoSpaceDE w:val="0"/>
        <w:autoSpaceDN w:val="0"/>
        <w:spacing w:before="40"/>
        <w:ind w:left="567" w:hanging="567"/>
        <w:jc w:val="both"/>
        <w:rPr>
          <w:rFonts w:ascii="Tahoma" w:hAnsi="Tahoma" w:cs="Tahoma"/>
          <w:b/>
          <w:color w:val="365F91" w:themeColor="accent1" w:themeShade="BF"/>
          <w:sz w:val="18"/>
          <w:szCs w:val="18"/>
          <w:u w:val="single"/>
          <w:lang w:val="fr-FR"/>
        </w:rPr>
      </w:pPr>
      <w:r w:rsidRPr="007B0447">
        <w:rPr>
          <w:rFonts w:ascii="Tahoma" w:hAnsi="Tahoma" w:cs="Tahoma"/>
          <w:color w:val="000000" w:themeColor="text1"/>
          <w:sz w:val="18"/>
          <w:szCs w:val="18"/>
          <w:lang w:val="fr-FR" w:eastAsia="fr-FR"/>
        </w:rPr>
        <w:t>Les disposi</w:t>
      </w:r>
      <w:r>
        <w:rPr>
          <w:rFonts w:ascii="Tahoma" w:hAnsi="Tahoma" w:cs="Tahoma"/>
          <w:color w:val="000000" w:themeColor="text1"/>
          <w:sz w:val="18"/>
          <w:szCs w:val="18"/>
          <w:lang w:val="fr-FR" w:eastAsia="fr-FR"/>
        </w:rPr>
        <w:t>tions des articles 3.2.2 à 3.2.10</w:t>
      </w:r>
      <w:r w:rsidRPr="007B0447">
        <w:rPr>
          <w:rFonts w:ascii="Tahoma" w:hAnsi="Tahoma" w:cs="Tahoma"/>
          <w:color w:val="000000" w:themeColor="text1"/>
          <w:sz w:val="18"/>
          <w:szCs w:val="18"/>
          <w:lang w:val="fr-FR" w:eastAsia="fr-FR"/>
        </w:rPr>
        <w:t xml:space="preserve"> s’appliquent dès lors que le Contrat comprend la prestation de services intellectuels.</w:t>
      </w:r>
    </w:p>
    <w:p w14:paraId="053D4DEE" w14:textId="77777777" w:rsidR="00A81EC0" w:rsidRPr="009D264F" w:rsidRDefault="00A81EC0" w:rsidP="00A81EC0">
      <w:pPr>
        <w:pStyle w:val="ListParagraph"/>
        <w:numPr>
          <w:ilvl w:val="2"/>
          <w:numId w:val="42"/>
        </w:numPr>
        <w:autoSpaceDE w:val="0"/>
        <w:autoSpaceDN w:val="0"/>
        <w:spacing w:before="40"/>
        <w:ind w:left="567" w:hanging="567"/>
        <w:jc w:val="both"/>
        <w:rPr>
          <w:rFonts w:ascii="Tahoma" w:hAnsi="Tahoma" w:cs="Tahoma"/>
          <w:b/>
          <w:color w:val="365F91" w:themeColor="accent1" w:themeShade="BF"/>
          <w:sz w:val="18"/>
          <w:szCs w:val="18"/>
          <w:u w:val="single"/>
          <w:lang w:val="fr-FR"/>
        </w:rPr>
      </w:pPr>
      <w:r w:rsidRPr="009D264F">
        <w:rPr>
          <w:rFonts w:ascii="Tahoma" w:hAnsi="Tahoma" w:cs="Tahoma"/>
          <w:color w:val="000000" w:themeColor="text1"/>
          <w:sz w:val="18"/>
          <w:szCs w:val="18"/>
          <w:lang w:val="fr-FR" w:eastAsia="fr-FR"/>
        </w:rPr>
        <w:t>Sauf accord contraire entre les Parties, tout document élaboré par le Prestataire au titre du présent Contrat doit être rédigé dans l’une des langues officielles du Conseil (anglais ou français) et présenté sur un support électronique permettant le traitement de texte. Dans l’hypothèse où les parties prévoient qu’un Livrable écrit soit préparé dans une langue autre que l’anglais ou le français, un résumé en anglais ou en français doit être inclus dans ledit document.</w:t>
      </w:r>
    </w:p>
    <w:p w14:paraId="1BE3584A" w14:textId="77777777" w:rsidR="00A81EC0" w:rsidRPr="009D264F" w:rsidRDefault="00A81EC0" w:rsidP="00A81EC0">
      <w:pPr>
        <w:pStyle w:val="ListParagraph"/>
        <w:numPr>
          <w:ilvl w:val="2"/>
          <w:numId w:val="42"/>
        </w:numPr>
        <w:autoSpaceDE w:val="0"/>
        <w:autoSpaceDN w:val="0"/>
        <w:spacing w:before="40"/>
        <w:ind w:left="567" w:hanging="567"/>
        <w:jc w:val="both"/>
        <w:rPr>
          <w:rFonts w:ascii="Tahoma" w:hAnsi="Tahoma" w:cs="Tahoma"/>
          <w:b/>
          <w:color w:val="365F91" w:themeColor="accent1" w:themeShade="BF"/>
          <w:sz w:val="18"/>
          <w:szCs w:val="18"/>
          <w:u w:val="single"/>
          <w:lang w:val="fr-FR"/>
        </w:rPr>
      </w:pPr>
      <w:r w:rsidRPr="009D264F">
        <w:rPr>
          <w:rFonts w:ascii="Tahoma" w:hAnsi="Tahoma" w:cs="Tahoma"/>
          <w:sz w:val="18"/>
          <w:szCs w:val="18"/>
          <w:lang w:val="fr-FR"/>
        </w:rPr>
        <w:t>Sauf accord contraire entre les Parties, tout document écrit de plus de 1 500 mots doit être précédé ou accompagné d’une synthèse en exposant le thème et les principales conclusions ; sauf demande expresse, aucun document ne doit dépasser 5 000 mots.</w:t>
      </w:r>
    </w:p>
    <w:p w14:paraId="7BBEC487" w14:textId="77777777" w:rsidR="00A81EC0" w:rsidRPr="009D264F" w:rsidRDefault="00A81EC0" w:rsidP="00A81EC0">
      <w:pPr>
        <w:pStyle w:val="ListParagraph"/>
        <w:numPr>
          <w:ilvl w:val="2"/>
          <w:numId w:val="42"/>
        </w:numPr>
        <w:autoSpaceDE w:val="0"/>
        <w:autoSpaceDN w:val="0"/>
        <w:spacing w:before="40"/>
        <w:ind w:left="567" w:hanging="567"/>
        <w:jc w:val="both"/>
        <w:rPr>
          <w:rFonts w:ascii="Tahoma" w:hAnsi="Tahoma" w:cs="Tahoma"/>
          <w:b/>
          <w:color w:val="365F91" w:themeColor="accent1" w:themeShade="BF"/>
          <w:sz w:val="18"/>
          <w:szCs w:val="18"/>
          <w:u w:val="single"/>
          <w:lang w:val="fr-FR"/>
        </w:rPr>
      </w:pPr>
      <w:r w:rsidRPr="009D264F">
        <w:rPr>
          <w:rFonts w:ascii="Tahoma" w:hAnsi="Tahoma" w:cs="Tahoma"/>
          <w:sz w:val="18"/>
          <w:szCs w:val="18"/>
          <w:lang w:val="fr-FR"/>
        </w:rPr>
        <w:t>Le Prestataire garantit que les Livrables satisfont aux plus hauts standards académiques.</w:t>
      </w:r>
    </w:p>
    <w:p w14:paraId="60867157" w14:textId="77777777" w:rsidR="00A81EC0" w:rsidRPr="009D264F" w:rsidRDefault="00A81EC0" w:rsidP="00A81EC0">
      <w:pPr>
        <w:pStyle w:val="ListParagraph"/>
        <w:numPr>
          <w:ilvl w:val="2"/>
          <w:numId w:val="42"/>
        </w:numPr>
        <w:autoSpaceDE w:val="0"/>
        <w:autoSpaceDN w:val="0"/>
        <w:spacing w:before="40"/>
        <w:ind w:left="567" w:hanging="567"/>
        <w:jc w:val="both"/>
        <w:rPr>
          <w:rFonts w:ascii="Tahoma" w:hAnsi="Tahoma" w:cs="Tahoma"/>
          <w:b/>
          <w:color w:val="365F91" w:themeColor="accent1" w:themeShade="BF"/>
          <w:sz w:val="18"/>
          <w:szCs w:val="18"/>
          <w:u w:val="single"/>
          <w:lang w:val="fr-FR"/>
        </w:rPr>
      </w:pPr>
      <w:r w:rsidRPr="009D264F">
        <w:rPr>
          <w:rFonts w:ascii="Tahoma" w:hAnsi="Tahoma" w:cs="Tahoma"/>
          <w:sz w:val="18"/>
          <w:szCs w:val="18"/>
          <w:lang w:val="fr-FR"/>
        </w:rPr>
        <w:t>Le Prestataire cède au Conseil, à titre exclusif et irrévocable, pour le monde entier et pour l’entière période de protection des droits d’auteur tous les droits portant sur les Livrables résultant de l’exécution du présent Contrat. Ces droits comprennent notamment le droit d’utiliser, reproduire, publier, adapter, traduire et diffuser - ou de faire utiliser, reproduire, publier, adapter, traduire et diffuser - dans tout pays et dans toute langue, sous quelque forme et sur quelque support que ce soit, y compris sur CD-ROM ou sur Internet, en tout ou partie, les Livrables.</w:t>
      </w:r>
    </w:p>
    <w:p w14:paraId="20B71204" w14:textId="77777777" w:rsidR="00A81EC0" w:rsidRPr="009D264F" w:rsidRDefault="00A81EC0" w:rsidP="00A81EC0">
      <w:pPr>
        <w:pStyle w:val="ListParagraph"/>
        <w:numPr>
          <w:ilvl w:val="2"/>
          <w:numId w:val="42"/>
        </w:numPr>
        <w:autoSpaceDE w:val="0"/>
        <w:autoSpaceDN w:val="0"/>
        <w:spacing w:before="40"/>
        <w:ind w:left="567" w:hanging="567"/>
        <w:jc w:val="both"/>
        <w:rPr>
          <w:rFonts w:ascii="Tahoma" w:hAnsi="Tahoma" w:cs="Tahoma"/>
          <w:b/>
          <w:color w:val="365F91" w:themeColor="accent1" w:themeShade="BF"/>
          <w:sz w:val="18"/>
          <w:szCs w:val="18"/>
          <w:u w:val="single"/>
          <w:lang w:val="fr-FR"/>
        </w:rPr>
      </w:pPr>
      <w:r w:rsidRPr="009D264F">
        <w:rPr>
          <w:rFonts w:ascii="Tahoma" w:hAnsi="Tahoma" w:cs="Tahoma"/>
          <w:sz w:val="18"/>
          <w:szCs w:val="18"/>
          <w:lang w:val="fr-FR"/>
        </w:rPr>
        <w:t xml:space="preserve">Le Conseil se réserve le droit d’exercer les droits susmentionnés pour tout but relevant de ses activités. </w:t>
      </w:r>
    </w:p>
    <w:p w14:paraId="2A3ADD26" w14:textId="77777777" w:rsidR="00A81EC0" w:rsidRPr="009D264F" w:rsidRDefault="00A81EC0" w:rsidP="00A81EC0">
      <w:pPr>
        <w:pStyle w:val="ListParagraph"/>
        <w:numPr>
          <w:ilvl w:val="2"/>
          <w:numId w:val="42"/>
        </w:numPr>
        <w:autoSpaceDE w:val="0"/>
        <w:autoSpaceDN w:val="0"/>
        <w:spacing w:before="40"/>
        <w:ind w:left="567" w:hanging="567"/>
        <w:jc w:val="both"/>
        <w:rPr>
          <w:rFonts w:ascii="Tahoma" w:hAnsi="Tahoma" w:cs="Tahoma"/>
          <w:b/>
          <w:color w:val="365F91" w:themeColor="accent1" w:themeShade="BF"/>
          <w:sz w:val="18"/>
          <w:szCs w:val="18"/>
          <w:u w:val="single"/>
          <w:lang w:val="fr-FR"/>
        </w:rPr>
      </w:pPr>
      <w:r w:rsidRPr="009D264F">
        <w:rPr>
          <w:rFonts w:ascii="Tahoma" w:hAnsi="Tahoma" w:cs="Tahoma"/>
          <w:color w:val="000000" w:themeColor="text1"/>
          <w:sz w:val="18"/>
          <w:szCs w:val="18"/>
          <w:lang w:val="fr-FR"/>
        </w:rPr>
        <w:t>Le Prestataire garantit que les droits de tiers ne seront pas violés à la suite de l’utilisation par le Conseil des Livrables. Dans l’hypothèse où la demande d’un tiers relative à une violation alléguée de ses droits de propriété intellectuelle causerait un préjudice au Conseil, le Prestataire indemnisera entièrement le Conseil pour tout préjudice causé à ce dernier.</w:t>
      </w:r>
    </w:p>
    <w:p w14:paraId="2F42CF66" w14:textId="77777777" w:rsidR="00A81EC0" w:rsidRPr="009D264F" w:rsidRDefault="00A81EC0" w:rsidP="00A81EC0">
      <w:pPr>
        <w:pStyle w:val="ListParagraph"/>
        <w:numPr>
          <w:ilvl w:val="2"/>
          <w:numId w:val="42"/>
        </w:numPr>
        <w:autoSpaceDE w:val="0"/>
        <w:autoSpaceDN w:val="0"/>
        <w:spacing w:before="40"/>
        <w:ind w:left="567" w:hanging="567"/>
        <w:jc w:val="both"/>
        <w:rPr>
          <w:rFonts w:ascii="Tahoma" w:hAnsi="Tahoma" w:cs="Tahoma"/>
          <w:b/>
          <w:color w:val="365F91" w:themeColor="accent1" w:themeShade="BF"/>
          <w:sz w:val="18"/>
          <w:szCs w:val="18"/>
          <w:u w:val="single"/>
          <w:lang w:val="fr-FR"/>
        </w:rPr>
      </w:pPr>
      <w:r w:rsidRPr="009D264F">
        <w:rPr>
          <w:rFonts w:ascii="Tahoma" w:hAnsi="Tahoma" w:cs="Tahoma"/>
          <w:sz w:val="18"/>
          <w:szCs w:val="18"/>
          <w:lang w:val="fr-FR"/>
        </w:rPr>
        <w:t>Nonobstant la disposition prévue à l’article 3.2.5 ci-dessus, le Conseil peut, si le Prestataire lui en a fait la demande, l’autoriser à utiliser le ou les Livrables auxquels il est fait référence ci-dessus. Lorsque le Conseil donne cette autorisation au Prestataire, il l’informe de toutes conditions qui pourraient s’appliquer à cette utilisation.</w:t>
      </w:r>
    </w:p>
    <w:p w14:paraId="311B58AB" w14:textId="77777777" w:rsidR="00A81EC0" w:rsidRPr="009D264F" w:rsidRDefault="00A81EC0" w:rsidP="00A81EC0">
      <w:pPr>
        <w:pStyle w:val="ListParagraph"/>
        <w:numPr>
          <w:ilvl w:val="2"/>
          <w:numId w:val="42"/>
        </w:numPr>
        <w:autoSpaceDE w:val="0"/>
        <w:autoSpaceDN w:val="0"/>
        <w:spacing w:before="40"/>
        <w:ind w:left="567" w:hanging="567"/>
        <w:jc w:val="both"/>
        <w:rPr>
          <w:rFonts w:ascii="Tahoma" w:hAnsi="Tahoma" w:cs="Tahoma"/>
          <w:b/>
          <w:color w:val="365F91" w:themeColor="accent1" w:themeShade="BF"/>
          <w:sz w:val="18"/>
          <w:szCs w:val="18"/>
          <w:u w:val="single"/>
          <w:lang w:val="fr-FR"/>
        </w:rPr>
      </w:pPr>
      <w:r w:rsidRPr="009D264F">
        <w:rPr>
          <w:rFonts w:ascii="Tahoma" w:hAnsi="Tahoma" w:cs="Tahoma"/>
          <w:color w:val="000000" w:themeColor="text1"/>
          <w:sz w:val="18"/>
          <w:szCs w:val="18"/>
          <w:lang w:val="fr-FR"/>
        </w:rPr>
        <w:t xml:space="preserve">Tout droit de propriété intellectuelle du Prestataire sur les méthodes, savoirs et informations qui préexistent à la date de conclusion du présent Contrat et qui sont inclus, nécessaires ou découlent de l’exécution du Contrat reste la propriété du Prestataire. </w:t>
      </w:r>
      <w:r w:rsidRPr="00537CFB">
        <w:rPr>
          <w:rFonts w:ascii="Tahoma" w:hAnsi="Tahoma" w:cs="Tahoma"/>
          <w:color w:val="000000" w:themeColor="text1"/>
          <w:sz w:val="18"/>
          <w:szCs w:val="18"/>
          <w:lang w:val="fr-FR"/>
        </w:rPr>
        <w:t>Toutefois, en contrepartie des honoraires payés au titre du présent Contrat le Prestataire octroie au Conseil une licence libre et non-exclusive pour le monde entier et pour la durée de validité de tout droit de propriété intellectuelle relatif à l’utilisation de ces méthodes, savoirs et informations dès lors que ces derniers constituent une partie intégrante des Livrables.</w:t>
      </w:r>
    </w:p>
    <w:p w14:paraId="01255F15" w14:textId="77777777" w:rsidR="00A81EC0" w:rsidRPr="009D264F" w:rsidRDefault="00A81EC0" w:rsidP="00A81EC0">
      <w:pPr>
        <w:pStyle w:val="ListParagraph"/>
        <w:numPr>
          <w:ilvl w:val="2"/>
          <w:numId w:val="42"/>
        </w:numPr>
        <w:autoSpaceDE w:val="0"/>
        <w:autoSpaceDN w:val="0"/>
        <w:spacing w:before="40"/>
        <w:ind w:left="567" w:hanging="567"/>
        <w:jc w:val="both"/>
        <w:rPr>
          <w:rFonts w:ascii="Tahoma" w:hAnsi="Tahoma" w:cs="Tahoma"/>
          <w:b/>
          <w:color w:val="365F91" w:themeColor="accent1" w:themeShade="BF"/>
          <w:sz w:val="18"/>
          <w:szCs w:val="18"/>
          <w:u w:val="single"/>
          <w:lang w:val="fr-FR"/>
        </w:rPr>
      </w:pPr>
      <w:r w:rsidRPr="009D264F">
        <w:rPr>
          <w:rFonts w:ascii="Tahoma" w:hAnsi="Tahoma" w:cs="Tahoma"/>
          <w:color w:val="000000" w:themeColor="text1"/>
          <w:sz w:val="18"/>
          <w:szCs w:val="18"/>
          <w:lang w:val="fr-FR"/>
        </w:rPr>
        <w:lastRenderedPageBreak/>
        <w:t>Si les Livrables attendus résultent de la fourniture d’une session de formation, et sous couvert que les matériels de formation ne soient pas la propriété du Conseil, le Prestataire octroie aux participants à la formation une licence non-exclusive pour le monde entier et pour la durée de validité de tout droit de propriété intellectuelle existant sur lesdits matériels, pour leur usage professionnel des matériels fournis par le formateur.</w:t>
      </w:r>
    </w:p>
    <w:p w14:paraId="11BD5CA2" w14:textId="77777777" w:rsidR="00A81EC0" w:rsidRPr="009D264F" w:rsidRDefault="00A81EC0" w:rsidP="00A81EC0">
      <w:pPr>
        <w:tabs>
          <w:tab w:val="left" w:pos="284"/>
        </w:tabs>
        <w:autoSpaceDE w:val="0"/>
        <w:autoSpaceDN w:val="0"/>
        <w:spacing w:before="40"/>
        <w:jc w:val="both"/>
        <w:rPr>
          <w:rFonts w:ascii="Tahoma" w:hAnsi="Tahoma" w:cs="Tahoma"/>
          <w:b/>
          <w:color w:val="365F91" w:themeColor="accent1" w:themeShade="BF"/>
          <w:sz w:val="18"/>
          <w:szCs w:val="18"/>
          <w:u w:val="single"/>
          <w:lang w:val="fr-FR" w:eastAsia="fr-FR"/>
        </w:rPr>
      </w:pPr>
      <w:r w:rsidRPr="009D264F">
        <w:rPr>
          <w:rFonts w:ascii="Tahoma" w:hAnsi="Tahoma" w:cs="Tahoma"/>
          <w:b/>
          <w:color w:val="365F91" w:themeColor="accent1" w:themeShade="BF"/>
          <w:sz w:val="18"/>
          <w:szCs w:val="18"/>
          <w:u w:val="single"/>
          <w:lang w:val="fr-FR" w:eastAsia="fr-FR"/>
        </w:rPr>
        <w:t>3.3 Couverture d’assurance médicale et sociale du Prestataire et de ses employés</w:t>
      </w:r>
    </w:p>
    <w:p w14:paraId="28976894" w14:textId="77777777" w:rsidR="00A81EC0" w:rsidRPr="00561E48" w:rsidRDefault="00A81EC0" w:rsidP="00A81EC0">
      <w:pPr>
        <w:jc w:val="both"/>
        <w:rPr>
          <w:rFonts w:ascii="Tahoma" w:hAnsi="Tahoma" w:cs="Tahoma"/>
          <w:sz w:val="18"/>
          <w:szCs w:val="18"/>
          <w:lang w:val="fr-FR"/>
        </w:rPr>
      </w:pPr>
      <w:r w:rsidRPr="00561E48">
        <w:rPr>
          <w:rFonts w:ascii="Tahoma" w:hAnsi="Tahoma" w:cs="Tahoma"/>
          <w:sz w:val="18"/>
          <w:szCs w:val="18"/>
          <w:lang w:val="fr-FR"/>
        </w:rPr>
        <w:t>Le Prestataire s’engage à prendre toutes les mesures nécessaires pour son assurance maladie et sa couverture de sécurité sociale pendant toute la durée des services qu’il réalise au titre du Contrat. Le Prestataire reconnaît et accepte à cet égard que le Conseil décline toute responsabilité concernant tous risques sanitaires ou sociaux liés à une maladie, à une grossesse ou un accident qui pourraient survenir pendant la réalisation des services objet du Contrat.</w:t>
      </w:r>
    </w:p>
    <w:p w14:paraId="5393BDCF" w14:textId="77777777" w:rsidR="00A81EC0" w:rsidRPr="009D264F" w:rsidRDefault="00A81EC0" w:rsidP="00A81EC0">
      <w:pPr>
        <w:tabs>
          <w:tab w:val="left" w:pos="284"/>
        </w:tabs>
        <w:autoSpaceDE w:val="0"/>
        <w:autoSpaceDN w:val="0"/>
        <w:spacing w:before="40"/>
        <w:jc w:val="both"/>
        <w:rPr>
          <w:rFonts w:ascii="Tahoma" w:hAnsi="Tahoma" w:cs="Tahoma"/>
          <w:b/>
          <w:color w:val="365F91" w:themeColor="accent1" w:themeShade="BF"/>
          <w:sz w:val="18"/>
          <w:szCs w:val="18"/>
          <w:u w:val="single"/>
          <w:lang w:val="fr-FR" w:eastAsia="fr-FR"/>
        </w:rPr>
      </w:pPr>
      <w:r w:rsidRPr="009D264F">
        <w:rPr>
          <w:rFonts w:ascii="Tahoma" w:hAnsi="Tahoma" w:cs="Tahoma"/>
          <w:b/>
          <w:color w:val="365F91" w:themeColor="accent1" w:themeShade="BF"/>
          <w:sz w:val="18"/>
          <w:szCs w:val="18"/>
          <w:u w:val="single"/>
          <w:lang w:val="fr-FR" w:eastAsia="fr-FR"/>
        </w:rPr>
        <w:t xml:space="preserve">3.4 </w:t>
      </w:r>
      <w:r w:rsidRPr="009D264F">
        <w:rPr>
          <w:rFonts w:ascii="Tahoma" w:hAnsi="Tahoma" w:cs="Tahoma"/>
          <w:b/>
          <w:color w:val="365F91" w:themeColor="accent1" w:themeShade="BF"/>
          <w:sz w:val="18"/>
          <w:szCs w:val="18"/>
          <w:u w:val="single"/>
          <w:lang w:val="fr-FR"/>
        </w:rPr>
        <w:t>Obligations fiscales</w:t>
      </w:r>
    </w:p>
    <w:p w14:paraId="65E58DB1" w14:textId="77777777" w:rsidR="00A81EC0" w:rsidRPr="00561E48" w:rsidRDefault="00A81EC0" w:rsidP="00A81EC0">
      <w:pPr>
        <w:tabs>
          <w:tab w:val="left" w:pos="284"/>
        </w:tabs>
        <w:rPr>
          <w:rFonts w:ascii="Tahoma" w:hAnsi="Tahoma" w:cs="Tahoma"/>
          <w:sz w:val="18"/>
          <w:szCs w:val="18"/>
          <w:lang w:val="fr-FR"/>
        </w:rPr>
      </w:pPr>
      <w:r w:rsidRPr="00561E48">
        <w:rPr>
          <w:rFonts w:ascii="Tahoma" w:hAnsi="Tahoma" w:cs="Tahoma"/>
          <w:sz w:val="18"/>
          <w:szCs w:val="18"/>
          <w:lang w:val="fr-FR"/>
        </w:rPr>
        <w:t>Le Prestataire s’engage à informer le Conseil de tout changement quant à son statut relatif à la TVA et à respecter toutes les dispositions légales en vigueur et à s’acquitter de ses obligations fiscales. A cet effet :</w:t>
      </w:r>
    </w:p>
    <w:p w14:paraId="3279BF94" w14:textId="77777777" w:rsidR="00A81EC0" w:rsidRPr="00561E48" w:rsidRDefault="00A81EC0" w:rsidP="00A81EC0">
      <w:pPr>
        <w:pStyle w:val="COEBullet"/>
        <w:numPr>
          <w:ilvl w:val="0"/>
          <w:numId w:val="37"/>
        </w:numPr>
        <w:tabs>
          <w:tab w:val="left" w:pos="284"/>
        </w:tabs>
        <w:spacing w:before="0" w:after="0"/>
        <w:ind w:left="0" w:firstLine="0"/>
        <w:rPr>
          <w:rFonts w:ascii="Tahoma" w:hAnsi="Tahoma" w:cs="Tahoma"/>
          <w:sz w:val="18"/>
          <w:szCs w:val="18"/>
        </w:rPr>
      </w:pPr>
      <w:r w:rsidRPr="00561E48">
        <w:rPr>
          <w:rFonts w:ascii="Tahoma" w:hAnsi="Tahoma" w:cs="Tahoma"/>
          <w:sz w:val="18"/>
          <w:szCs w:val="18"/>
        </w:rPr>
        <w:t>il présentera au Conseil une facture conforme à la législation en vigueur, ou une demande de paiement si le Prestataire, conformément à la législation en vigueur, ne facture pas la TVA ;</w:t>
      </w:r>
    </w:p>
    <w:p w14:paraId="03B76969" w14:textId="77777777" w:rsidR="00A81EC0" w:rsidRPr="00561E48" w:rsidRDefault="00A81EC0" w:rsidP="00A81EC0">
      <w:pPr>
        <w:pStyle w:val="COEBullet"/>
        <w:numPr>
          <w:ilvl w:val="0"/>
          <w:numId w:val="37"/>
        </w:numPr>
        <w:tabs>
          <w:tab w:val="left" w:pos="284"/>
        </w:tabs>
        <w:spacing w:before="0" w:after="0"/>
        <w:ind w:left="0" w:firstLine="0"/>
        <w:rPr>
          <w:rFonts w:ascii="Tahoma" w:hAnsi="Tahoma" w:cs="Tahoma"/>
          <w:sz w:val="18"/>
          <w:szCs w:val="18"/>
        </w:rPr>
      </w:pPr>
      <w:bookmarkStart w:id="4" w:name="_Toc179868650"/>
      <w:r w:rsidRPr="00561E48">
        <w:rPr>
          <w:rFonts w:ascii="Tahoma" w:hAnsi="Tahoma" w:cs="Tahoma"/>
          <w:sz w:val="18"/>
          <w:szCs w:val="18"/>
        </w:rPr>
        <w:t>il déclarera, aux fins fiscales, tous les honoraires qui lui auront été versés par le Conseil conformément aux dispositions en vigueur dans son pays de résidence fiscale.</w:t>
      </w:r>
    </w:p>
    <w:bookmarkEnd w:id="4"/>
    <w:p w14:paraId="2E53900D" w14:textId="77777777" w:rsidR="00A81EC0" w:rsidRPr="009D264F" w:rsidRDefault="00A81EC0" w:rsidP="00A81EC0">
      <w:pPr>
        <w:tabs>
          <w:tab w:val="left" w:pos="284"/>
        </w:tabs>
        <w:autoSpaceDE w:val="0"/>
        <w:autoSpaceDN w:val="0"/>
        <w:spacing w:before="40"/>
        <w:jc w:val="both"/>
        <w:rPr>
          <w:rFonts w:ascii="Tahoma" w:hAnsi="Tahoma" w:cs="Tahoma"/>
          <w:b/>
          <w:color w:val="365F91" w:themeColor="accent1" w:themeShade="BF"/>
          <w:sz w:val="18"/>
          <w:szCs w:val="18"/>
          <w:u w:val="single"/>
          <w:lang w:val="fr-FR" w:eastAsia="fr-FR"/>
        </w:rPr>
      </w:pPr>
      <w:r w:rsidRPr="009D264F">
        <w:rPr>
          <w:rFonts w:ascii="Tahoma" w:hAnsi="Tahoma" w:cs="Tahoma"/>
          <w:b/>
          <w:color w:val="365F91" w:themeColor="accent1" w:themeShade="BF"/>
          <w:sz w:val="18"/>
          <w:szCs w:val="18"/>
          <w:u w:val="single"/>
          <w:lang w:val="fr-FR"/>
        </w:rPr>
        <w:t>3.5 Loyauté et confidentialité</w:t>
      </w:r>
    </w:p>
    <w:p w14:paraId="56CA1152" w14:textId="77777777" w:rsidR="00A81EC0" w:rsidRDefault="00A81EC0" w:rsidP="00A81EC0">
      <w:pPr>
        <w:pStyle w:val="ListParagraph"/>
        <w:numPr>
          <w:ilvl w:val="2"/>
          <w:numId w:val="3"/>
        </w:numPr>
        <w:ind w:left="567" w:hanging="567"/>
        <w:jc w:val="both"/>
        <w:rPr>
          <w:rFonts w:ascii="Tahoma" w:hAnsi="Tahoma" w:cs="Tahoma"/>
          <w:sz w:val="18"/>
          <w:szCs w:val="18"/>
          <w:lang w:val="fr-FR"/>
        </w:rPr>
      </w:pPr>
      <w:r w:rsidRPr="009D264F">
        <w:rPr>
          <w:rFonts w:ascii="Tahoma" w:hAnsi="Tahoma" w:cs="Tahoma"/>
          <w:sz w:val="18"/>
          <w:szCs w:val="18"/>
          <w:lang w:val="fr-FR"/>
        </w:rPr>
        <w:t>Dans l’exécution du présent contrat, le Prestataire ne sollicitera ni n’acceptera d’instructions d’aucun gouvernement ou autorité extérieure au Conseil. Le Prestataire s’engage à respecter les directives du Conseil pour la réalisation du travail qui lui est demandé, d’observer la discrétion la plus absolue concernant toutes les questions de service et de s’abstenir de toute déclaration ou acte pouvant être interprétés comme engageant le Conseil.</w:t>
      </w:r>
      <w:bookmarkStart w:id="5" w:name="_Toc179868647"/>
    </w:p>
    <w:p w14:paraId="21076563" w14:textId="77777777" w:rsidR="00A81EC0" w:rsidRPr="009D264F" w:rsidRDefault="00A81EC0" w:rsidP="00A81EC0">
      <w:pPr>
        <w:pStyle w:val="ListParagraph"/>
        <w:numPr>
          <w:ilvl w:val="2"/>
          <w:numId w:val="3"/>
        </w:numPr>
        <w:ind w:left="567" w:hanging="567"/>
        <w:jc w:val="both"/>
        <w:rPr>
          <w:rFonts w:ascii="Tahoma" w:hAnsi="Tahoma" w:cs="Tahoma"/>
          <w:sz w:val="18"/>
          <w:szCs w:val="18"/>
          <w:lang w:val="fr-FR"/>
        </w:rPr>
      </w:pPr>
      <w:r w:rsidRPr="009D264F">
        <w:rPr>
          <w:rFonts w:ascii="Tahoma" w:hAnsi="Tahoma" w:cs="Tahoma"/>
          <w:sz w:val="18"/>
          <w:szCs w:val="18"/>
          <w:lang w:val="fr-FR"/>
        </w:rPr>
        <w:t>Le Prestataire s’engage à observer la discrétion la plus absolue pour tout ce qui concerne le contrat, et notamment à l’égard de toute question de service ou données enregistrées ou à enregistrer dont il aurait connaissance dans l’exécution du présent contrat. Sauf obligation découlant du contrat, ou autorisation expresse du Conseil, le Prestataire s’abstient en toutes circonstances de communiquer à une personne physique ou morale, un gouvernement ou une autorité extérieure au Conseil, toute information qui n’a pas été rendue publique et dont il a connaissance du fait de ses relations avec le Conseil. Il est également interdit au Prestataire de chercher à retirer un avantage privé de telles informations. Ni l’expiration ni la résiliation par le Conseil du contrat ne mettent un terme à ces obligations.</w:t>
      </w:r>
    </w:p>
    <w:bookmarkEnd w:id="5"/>
    <w:p w14:paraId="33C93E57" w14:textId="77777777" w:rsidR="00A81EC0" w:rsidRPr="009D264F" w:rsidRDefault="00A81EC0" w:rsidP="00A81EC0">
      <w:pPr>
        <w:tabs>
          <w:tab w:val="left" w:pos="284"/>
        </w:tabs>
        <w:autoSpaceDE w:val="0"/>
        <w:autoSpaceDN w:val="0"/>
        <w:spacing w:before="40"/>
        <w:jc w:val="both"/>
        <w:rPr>
          <w:rFonts w:ascii="Tahoma" w:hAnsi="Tahoma" w:cs="Tahoma"/>
          <w:b/>
          <w:color w:val="365F91" w:themeColor="accent1" w:themeShade="BF"/>
          <w:sz w:val="18"/>
          <w:szCs w:val="18"/>
          <w:u w:val="single"/>
          <w:lang w:val="fr-FR" w:eastAsia="fr-FR"/>
        </w:rPr>
      </w:pPr>
      <w:r w:rsidRPr="009D264F">
        <w:rPr>
          <w:rFonts w:ascii="Tahoma" w:hAnsi="Tahoma" w:cs="Tahoma"/>
          <w:b/>
          <w:color w:val="365F91" w:themeColor="accent1" w:themeShade="BF"/>
          <w:sz w:val="18"/>
          <w:szCs w:val="18"/>
          <w:u w:val="single"/>
          <w:lang w:val="fr-FR"/>
        </w:rPr>
        <w:t>3.6 Divulgation des termes du contrat</w:t>
      </w:r>
    </w:p>
    <w:p w14:paraId="4A694BFF" w14:textId="63BB87EC" w:rsidR="00A81EC0" w:rsidRPr="00561E48" w:rsidRDefault="00A81EC0" w:rsidP="00A81EC0">
      <w:pPr>
        <w:ind w:left="567" w:hanging="567"/>
        <w:jc w:val="both"/>
        <w:rPr>
          <w:rFonts w:ascii="Tahoma" w:hAnsi="Tahoma" w:cs="Tahoma"/>
          <w:sz w:val="18"/>
          <w:szCs w:val="18"/>
          <w:lang w:val="fr-FR"/>
        </w:rPr>
      </w:pPr>
      <w:r w:rsidRPr="00561E48">
        <w:rPr>
          <w:rFonts w:ascii="Tahoma" w:hAnsi="Tahoma" w:cs="Tahoma"/>
          <w:sz w:val="18"/>
          <w:szCs w:val="18"/>
          <w:lang w:val="fr-FR"/>
        </w:rPr>
        <w:t>3.6.1</w:t>
      </w:r>
      <w:r>
        <w:rPr>
          <w:rFonts w:ascii="Tahoma" w:hAnsi="Tahoma" w:cs="Tahoma"/>
          <w:sz w:val="18"/>
          <w:szCs w:val="18"/>
          <w:lang w:val="fr-FR"/>
        </w:rPr>
        <w:t>.</w:t>
      </w:r>
      <w:r>
        <w:rPr>
          <w:rFonts w:ascii="Tahoma" w:hAnsi="Tahoma" w:cs="Tahoma"/>
          <w:sz w:val="18"/>
          <w:szCs w:val="18"/>
          <w:lang w:val="fr-FR"/>
        </w:rPr>
        <w:tab/>
      </w:r>
      <w:r w:rsidRPr="00561E48">
        <w:rPr>
          <w:rFonts w:ascii="Tahoma" w:hAnsi="Tahoma" w:cs="Tahoma"/>
          <w:sz w:val="18"/>
          <w:szCs w:val="18"/>
          <w:lang w:val="fr-FR"/>
        </w:rPr>
        <w:t>Le Prestataire est informé que tous les termes du Contrat, y compris les données relatives à son identité et à ses prix, peuvent être divulgués aux fins de l’audit interne et externe, ainsi qu’au Comité des Ministres et à l’Assemblée parlementaire du Conseil pour leur permettre de s’acquitter de leurs fonctions statutaires, ainsi que pour satisfaire aux conditions de publication et de transparence du Conseil ou de ses donateurs. Le Prestataire autorise la publication, sous toute forme et sur tout support, y compris sur les sites Internet du Conseil ou de ses donateurs, du titre du Contrat ou des projets, de la nature et de l’objet du Contrat ou des projets, du nom et de la localisation du Prestataire et du montant du Contrat/projet.</w:t>
      </w:r>
    </w:p>
    <w:p w14:paraId="44955EE9" w14:textId="77777777" w:rsidR="00A81EC0" w:rsidRPr="00561E48" w:rsidRDefault="00A81EC0" w:rsidP="00A81EC0">
      <w:pPr>
        <w:ind w:left="567" w:hanging="567"/>
        <w:jc w:val="both"/>
        <w:rPr>
          <w:rFonts w:ascii="Tahoma" w:hAnsi="Tahoma" w:cs="Tahoma"/>
          <w:sz w:val="18"/>
          <w:szCs w:val="18"/>
          <w:lang w:val="fr-FR"/>
        </w:rPr>
      </w:pPr>
      <w:r w:rsidRPr="00561E48">
        <w:rPr>
          <w:rFonts w:ascii="Tahoma" w:hAnsi="Tahoma" w:cs="Tahoma"/>
          <w:sz w:val="18"/>
          <w:szCs w:val="18"/>
          <w:lang w:val="fr-FR"/>
        </w:rPr>
        <w:t>3.6.2</w:t>
      </w:r>
      <w:r>
        <w:rPr>
          <w:rFonts w:ascii="Tahoma" w:hAnsi="Tahoma" w:cs="Tahoma"/>
          <w:sz w:val="18"/>
          <w:szCs w:val="18"/>
          <w:lang w:val="fr-FR"/>
        </w:rPr>
        <w:t>.</w:t>
      </w:r>
      <w:r>
        <w:rPr>
          <w:rFonts w:ascii="Tahoma" w:hAnsi="Tahoma" w:cs="Tahoma"/>
          <w:sz w:val="18"/>
          <w:szCs w:val="18"/>
          <w:lang w:val="fr-FR"/>
        </w:rPr>
        <w:tab/>
      </w:r>
      <w:r w:rsidRPr="00561E48">
        <w:rPr>
          <w:rFonts w:ascii="Tahoma" w:hAnsi="Tahoma" w:cs="Tahoma"/>
          <w:sz w:val="18"/>
          <w:szCs w:val="18"/>
          <w:lang w:val="fr-FR"/>
        </w:rPr>
        <w:t>En tant que de besoin, le Conseil prendra les mesures spécifiques de confidentialité nécessaires pour préserver les intérêts vitaux du Prestataire.</w:t>
      </w:r>
    </w:p>
    <w:p w14:paraId="3166F25A" w14:textId="77777777" w:rsidR="00A81EC0" w:rsidRPr="009D264F" w:rsidRDefault="00A81EC0" w:rsidP="00A81EC0">
      <w:pPr>
        <w:pStyle w:val="COEHeading3"/>
        <w:rPr>
          <w:rFonts w:ascii="Tahoma" w:hAnsi="Tahoma" w:cs="Tahoma"/>
          <w:color w:val="365F91" w:themeColor="accent1" w:themeShade="BF"/>
          <w:sz w:val="18"/>
          <w:szCs w:val="18"/>
          <w:u w:val="single"/>
        </w:rPr>
      </w:pPr>
      <w:r w:rsidRPr="009D264F">
        <w:rPr>
          <w:rFonts w:ascii="Tahoma" w:hAnsi="Tahoma" w:cs="Tahoma"/>
          <w:color w:val="365F91" w:themeColor="accent1" w:themeShade="BF"/>
          <w:sz w:val="18"/>
          <w:szCs w:val="18"/>
          <w:u w:val="single"/>
        </w:rPr>
        <w:t>3.7 Utilisation du nom du Conseil de l’Europe</w:t>
      </w:r>
    </w:p>
    <w:p w14:paraId="556C3B23" w14:textId="77777777" w:rsidR="00A81EC0" w:rsidRPr="00561E48" w:rsidRDefault="00A81EC0" w:rsidP="00A81EC0">
      <w:pPr>
        <w:pStyle w:val="COEHeading3"/>
        <w:rPr>
          <w:rFonts w:ascii="Tahoma" w:hAnsi="Tahoma" w:cs="Tahoma"/>
          <w:b w:val="0"/>
          <w:sz w:val="18"/>
          <w:szCs w:val="18"/>
        </w:rPr>
      </w:pPr>
      <w:r w:rsidRPr="00561E48">
        <w:rPr>
          <w:rFonts w:ascii="Tahoma" w:hAnsi="Tahoma" w:cs="Tahoma"/>
          <w:b w:val="0"/>
          <w:sz w:val="18"/>
          <w:szCs w:val="18"/>
        </w:rPr>
        <w:t xml:space="preserve">Le </w:t>
      </w:r>
      <w:r w:rsidRPr="00561E48">
        <w:rPr>
          <w:rFonts w:ascii="Tahoma" w:hAnsi="Tahoma" w:cs="Tahoma"/>
          <w:b w:val="0"/>
          <w:color w:val="000000"/>
          <w:sz w:val="18"/>
          <w:szCs w:val="18"/>
        </w:rPr>
        <w:t xml:space="preserve">Prestataire </w:t>
      </w:r>
      <w:r w:rsidRPr="00561E48">
        <w:rPr>
          <w:rFonts w:ascii="Tahoma" w:hAnsi="Tahoma" w:cs="Tahoma"/>
          <w:b w:val="0"/>
          <w:sz w:val="18"/>
          <w:szCs w:val="18"/>
        </w:rPr>
        <w:t>ne peut utiliser le nom, le drapeau</w:t>
      </w:r>
      <w:r w:rsidRPr="00561E48">
        <w:rPr>
          <w:rFonts w:ascii="Tahoma" w:hAnsi="Tahoma" w:cs="Tahoma"/>
          <w:b w:val="0"/>
          <w:color w:val="000000"/>
          <w:sz w:val="18"/>
          <w:szCs w:val="18"/>
        </w:rPr>
        <w:t xml:space="preserve"> ni</w:t>
      </w:r>
      <w:r w:rsidRPr="00561E48">
        <w:rPr>
          <w:rFonts w:ascii="Tahoma" w:hAnsi="Tahoma" w:cs="Tahoma"/>
          <w:b w:val="0"/>
          <w:sz w:val="18"/>
          <w:szCs w:val="18"/>
        </w:rPr>
        <w:t xml:space="preserve"> le logo du Conseil sans en avoir été autorisé au préalable par le Conseil.</w:t>
      </w:r>
    </w:p>
    <w:p w14:paraId="3425A2C1" w14:textId="77777777" w:rsidR="00A81EC0" w:rsidRPr="009D264F" w:rsidRDefault="00A81EC0" w:rsidP="00A81EC0">
      <w:pPr>
        <w:spacing w:before="60"/>
        <w:jc w:val="both"/>
        <w:rPr>
          <w:rFonts w:ascii="Tahoma" w:eastAsiaTheme="minorHAnsi" w:hAnsi="Tahoma" w:cs="Tahoma"/>
          <w:b/>
          <w:bCs/>
          <w:color w:val="365F91" w:themeColor="accent1" w:themeShade="BF"/>
          <w:sz w:val="18"/>
          <w:szCs w:val="18"/>
          <w:u w:val="single"/>
          <w:lang w:val="fr-FR"/>
        </w:rPr>
      </w:pPr>
      <w:r w:rsidRPr="009D264F">
        <w:rPr>
          <w:rFonts w:ascii="Tahoma" w:eastAsiaTheme="minorHAnsi" w:hAnsi="Tahoma" w:cs="Tahoma"/>
          <w:b/>
          <w:bCs/>
          <w:color w:val="365F91" w:themeColor="accent1" w:themeShade="BF"/>
          <w:sz w:val="18"/>
          <w:szCs w:val="18"/>
          <w:u w:val="single"/>
          <w:lang w:val="fr-FR"/>
        </w:rPr>
        <w:t>3.8 Protection des données</w:t>
      </w:r>
    </w:p>
    <w:p w14:paraId="22E19551" w14:textId="77777777" w:rsidR="00A81EC0" w:rsidRPr="00561E48" w:rsidRDefault="00A81EC0" w:rsidP="00A81EC0">
      <w:pPr>
        <w:ind w:left="709" w:hanging="709"/>
        <w:jc w:val="both"/>
        <w:rPr>
          <w:rFonts w:ascii="Tahoma" w:eastAsiaTheme="minorHAnsi" w:hAnsi="Tahoma" w:cs="Tahoma"/>
          <w:bCs/>
          <w:color w:val="000000" w:themeColor="text1"/>
          <w:sz w:val="18"/>
          <w:szCs w:val="18"/>
          <w:lang w:val="fr-FR"/>
        </w:rPr>
      </w:pPr>
      <w:r>
        <w:rPr>
          <w:rFonts w:ascii="Tahoma" w:eastAsiaTheme="minorHAnsi" w:hAnsi="Tahoma" w:cs="Tahoma"/>
          <w:bCs/>
          <w:color w:val="000000" w:themeColor="text1"/>
          <w:sz w:val="18"/>
          <w:szCs w:val="18"/>
          <w:lang w:val="fr-FR"/>
        </w:rPr>
        <w:t>3.8.1.</w:t>
      </w:r>
      <w:r>
        <w:rPr>
          <w:rFonts w:ascii="Tahoma" w:eastAsiaTheme="minorHAnsi" w:hAnsi="Tahoma" w:cs="Tahoma"/>
          <w:bCs/>
          <w:color w:val="000000" w:themeColor="text1"/>
          <w:sz w:val="18"/>
          <w:szCs w:val="18"/>
          <w:lang w:val="fr-FR"/>
        </w:rPr>
        <w:tab/>
      </w:r>
      <w:r w:rsidRPr="00561E48">
        <w:rPr>
          <w:rFonts w:ascii="Tahoma" w:eastAsiaTheme="minorHAnsi" w:hAnsi="Tahoma" w:cs="Tahoma"/>
          <w:bCs/>
          <w:color w:val="000000" w:themeColor="text1"/>
          <w:sz w:val="18"/>
          <w:szCs w:val="18"/>
          <w:lang w:val="fr-FR"/>
        </w:rPr>
        <w:t>Sans préjudice des autres dispositions du Contrat, les Parties s’engagent, lors de l’exécution du Contrat, à se conformer à tout moment à la règlementation applicable à chacune d’elles concernant le traitement de données.</w:t>
      </w:r>
    </w:p>
    <w:p w14:paraId="4329F7AD" w14:textId="77777777" w:rsidR="00A81EC0" w:rsidRPr="00561E48" w:rsidRDefault="00A81EC0" w:rsidP="00A81EC0">
      <w:pPr>
        <w:ind w:left="709" w:hanging="709"/>
        <w:jc w:val="both"/>
        <w:rPr>
          <w:rFonts w:ascii="Tahoma" w:eastAsiaTheme="minorHAnsi" w:hAnsi="Tahoma" w:cs="Tahoma"/>
          <w:bCs/>
          <w:color w:val="000000" w:themeColor="text1"/>
          <w:sz w:val="18"/>
          <w:szCs w:val="18"/>
          <w:lang w:val="fr-FR"/>
        </w:rPr>
      </w:pPr>
      <w:r>
        <w:rPr>
          <w:rFonts w:ascii="Tahoma" w:eastAsiaTheme="minorHAnsi" w:hAnsi="Tahoma" w:cs="Tahoma"/>
          <w:bCs/>
          <w:color w:val="000000" w:themeColor="text1"/>
          <w:sz w:val="18"/>
          <w:szCs w:val="18"/>
          <w:lang w:val="fr-FR"/>
        </w:rPr>
        <w:t>3.8.2.</w:t>
      </w:r>
      <w:r>
        <w:rPr>
          <w:rFonts w:ascii="Tahoma" w:eastAsiaTheme="minorHAnsi" w:hAnsi="Tahoma" w:cs="Tahoma"/>
          <w:bCs/>
          <w:color w:val="000000" w:themeColor="text1"/>
          <w:sz w:val="18"/>
          <w:szCs w:val="18"/>
          <w:lang w:val="fr-FR"/>
        </w:rPr>
        <w:tab/>
      </w:r>
      <w:r w:rsidRPr="00561E48">
        <w:rPr>
          <w:rFonts w:ascii="Tahoma" w:eastAsiaTheme="minorHAnsi" w:hAnsi="Tahoma" w:cs="Tahoma"/>
          <w:bCs/>
          <w:color w:val="000000" w:themeColor="text1"/>
          <w:sz w:val="18"/>
          <w:szCs w:val="18"/>
          <w:lang w:val="fr-FR"/>
        </w:rPr>
        <w:t>Lorsque le Prestataire, conformément à ses obligations découlant du Contrat, traite des données pour le compte du Conseil, il doit :</w:t>
      </w:r>
    </w:p>
    <w:p w14:paraId="3C0F8AFA" w14:textId="77777777" w:rsidR="00A81EC0" w:rsidRPr="009D264F" w:rsidRDefault="00A81EC0" w:rsidP="00A81EC0">
      <w:pPr>
        <w:pStyle w:val="ListParagraph"/>
        <w:numPr>
          <w:ilvl w:val="0"/>
          <w:numId w:val="43"/>
        </w:numPr>
        <w:ind w:left="1276" w:hanging="567"/>
        <w:jc w:val="both"/>
        <w:rPr>
          <w:rFonts w:ascii="Tahoma" w:eastAsiaTheme="minorHAnsi" w:hAnsi="Tahoma" w:cs="Tahoma"/>
          <w:bCs/>
          <w:color w:val="000000" w:themeColor="text1"/>
          <w:sz w:val="18"/>
          <w:szCs w:val="18"/>
          <w:lang w:val="fr-FR"/>
        </w:rPr>
      </w:pPr>
      <w:r w:rsidRPr="009D264F">
        <w:rPr>
          <w:rFonts w:ascii="Tahoma" w:eastAsiaTheme="minorHAnsi" w:hAnsi="Tahoma" w:cs="Tahoma"/>
          <w:bCs/>
          <w:color w:val="000000" w:themeColor="text1"/>
          <w:sz w:val="18"/>
          <w:szCs w:val="18"/>
          <w:lang w:val="fr-FR"/>
        </w:rPr>
        <w:t>Traiter les données personnelles en conformité avec les seules instructions écrites du Conseil ;</w:t>
      </w:r>
    </w:p>
    <w:p w14:paraId="3B537E93" w14:textId="77777777" w:rsidR="00A81EC0" w:rsidRDefault="00A81EC0" w:rsidP="00A81EC0">
      <w:pPr>
        <w:pStyle w:val="ListParagraph"/>
        <w:numPr>
          <w:ilvl w:val="0"/>
          <w:numId w:val="43"/>
        </w:numPr>
        <w:ind w:left="1276" w:hanging="567"/>
        <w:jc w:val="both"/>
        <w:rPr>
          <w:rFonts w:ascii="Tahoma" w:eastAsiaTheme="minorHAnsi" w:hAnsi="Tahoma" w:cs="Tahoma"/>
          <w:bCs/>
          <w:color w:val="000000" w:themeColor="text1"/>
          <w:sz w:val="18"/>
          <w:szCs w:val="18"/>
          <w:lang w:val="fr-FR"/>
        </w:rPr>
      </w:pPr>
      <w:r w:rsidRPr="009D264F">
        <w:rPr>
          <w:rFonts w:ascii="Tahoma" w:eastAsiaTheme="minorHAnsi" w:hAnsi="Tahoma" w:cs="Tahoma"/>
          <w:bCs/>
          <w:color w:val="000000" w:themeColor="text1"/>
          <w:sz w:val="18"/>
          <w:szCs w:val="18"/>
          <w:lang w:val="fr-FR"/>
        </w:rPr>
        <w:t>Traiter les données personnelles dans la seule mesure et de façon nécessaire à l’exécution du Contrat, ou ainsi qu’il lui sera autrement notifié par le Conseil ;</w:t>
      </w:r>
    </w:p>
    <w:p w14:paraId="0D2B9A82" w14:textId="77777777" w:rsidR="00A81EC0" w:rsidRDefault="00A81EC0" w:rsidP="00A81EC0">
      <w:pPr>
        <w:pStyle w:val="ListParagraph"/>
        <w:numPr>
          <w:ilvl w:val="0"/>
          <w:numId w:val="43"/>
        </w:numPr>
        <w:ind w:left="1276" w:hanging="567"/>
        <w:jc w:val="both"/>
        <w:rPr>
          <w:rFonts w:ascii="Tahoma" w:eastAsiaTheme="minorHAnsi" w:hAnsi="Tahoma" w:cs="Tahoma"/>
          <w:bCs/>
          <w:color w:val="000000" w:themeColor="text1"/>
          <w:sz w:val="18"/>
          <w:szCs w:val="18"/>
          <w:lang w:val="fr-FR"/>
        </w:rPr>
      </w:pPr>
      <w:r w:rsidRPr="009D264F">
        <w:rPr>
          <w:rFonts w:ascii="Tahoma" w:eastAsiaTheme="minorHAnsi" w:hAnsi="Tahoma" w:cs="Tahoma"/>
          <w:bCs/>
          <w:color w:val="000000" w:themeColor="text1"/>
          <w:sz w:val="18"/>
          <w:szCs w:val="18"/>
          <w:lang w:val="fr-FR"/>
        </w:rPr>
        <w:t>Mettre en œuvre les mesures technologiques appropriées afin de protéger les données contre toute perte accidentelle, destruction, dommage, altération ou divulgation. Ces mesures doivent être proportionnées au préjudice qui pourrait résulter de tout traitement non-autorisé ou illégal, perte accidentelle, destruction, dommage et être corrélées à la nature des données personnelles à protéger ;</w:t>
      </w:r>
    </w:p>
    <w:p w14:paraId="5CD31D2E" w14:textId="77777777" w:rsidR="00A81EC0" w:rsidRDefault="00A81EC0" w:rsidP="00A81EC0">
      <w:pPr>
        <w:pStyle w:val="ListParagraph"/>
        <w:numPr>
          <w:ilvl w:val="0"/>
          <w:numId w:val="43"/>
        </w:numPr>
        <w:ind w:left="1276" w:hanging="567"/>
        <w:jc w:val="both"/>
        <w:rPr>
          <w:rFonts w:ascii="Tahoma" w:eastAsiaTheme="minorHAnsi" w:hAnsi="Tahoma" w:cs="Tahoma"/>
          <w:bCs/>
          <w:color w:val="000000" w:themeColor="text1"/>
          <w:sz w:val="18"/>
          <w:szCs w:val="18"/>
          <w:lang w:val="fr-FR"/>
        </w:rPr>
      </w:pPr>
      <w:r w:rsidRPr="009D264F">
        <w:rPr>
          <w:rFonts w:ascii="Tahoma" w:eastAsiaTheme="minorHAnsi" w:hAnsi="Tahoma" w:cs="Tahoma"/>
          <w:bCs/>
          <w:color w:val="000000" w:themeColor="text1"/>
          <w:sz w:val="18"/>
          <w:szCs w:val="18"/>
          <w:lang w:val="fr-FR"/>
        </w:rPr>
        <w:t>Prendre les mesures nécessaires afin de s’assurer de la fiabilité des employés du Prestataire ayant accès aux données personnelles et de garantir qu’ils se soient engagés à respecter la confidentialité ou qu’ils soient soumis à une obligation statutaire de confidentialité et ainsi, qu’ils se conforment aux obligations de protection des données découlant de</w:t>
      </w:r>
      <w:r>
        <w:rPr>
          <w:rFonts w:ascii="Tahoma" w:eastAsiaTheme="minorHAnsi" w:hAnsi="Tahoma" w:cs="Tahoma"/>
          <w:bCs/>
          <w:color w:val="000000" w:themeColor="text1"/>
          <w:sz w:val="18"/>
          <w:szCs w:val="18"/>
          <w:lang w:val="fr-FR"/>
        </w:rPr>
        <w:t xml:space="preserve"> ce Contrat ;</w:t>
      </w:r>
    </w:p>
    <w:p w14:paraId="2A135124" w14:textId="77777777" w:rsidR="00A81EC0" w:rsidRDefault="00A81EC0" w:rsidP="00A81EC0">
      <w:pPr>
        <w:pStyle w:val="ListParagraph"/>
        <w:numPr>
          <w:ilvl w:val="0"/>
          <w:numId w:val="43"/>
        </w:numPr>
        <w:ind w:left="1276" w:hanging="567"/>
        <w:jc w:val="both"/>
        <w:rPr>
          <w:rFonts w:ascii="Tahoma" w:eastAsiaTheme="minorHAnsi" w:hAnsi="Tahoma" w:cs="Tahoma"/>
          <w:bCs/>
          <w:color w:val="000000" w:themeColor="text1"/>
          <w:sz w:val="18"/>
          <w:szCs w:val="18"/>
          <w:lang w:val="fr-FR"/>
        </w:rPr>
      </w:pPr>
      <w:r w:rsidRPr="009D264F">
        <w:rPr>
          <w:rFonts w:ascii="Tahoma" w:eastAsiaTheme="minorHAnsi" w:hAnsi="Tahoma" w:cs="Tahoma"/>
          <w:bCs/>
          <w:color w:val="000000" w:themeColor="text1"/>
          <w:sz w:val="18"/>
          <w:szCs w:val="18"/>
          <w:lang w:val="fr-FR"/>
        </w:rPr>
        <w:t xml:space="preserve">Obtenir le consentement écrit du Conseil avant tout transfert de possession ou de responsabilité des données personnelles vers des sous-traitants. Si le Conseil choisit d’autoriser la sous-traitance, les mêmes obligations de protection des données exposées dans ce Contrat seront imposées au sous-traitant par contrat. Le Prestataire restera pleinement responsable à l’égard du Conseil du respect des obligations par le sous-traitant. </w:t>
      </w:r>
    </w:p>
    <w:p w14:paraId="421CAD57" w14:textId="77777777" w:rsidR="00A81EC0" w:rsidRDefault="00A81EC0" w:rsidP="00A81EC0">
      <w:pPr>
        <w:pStyle w:val="ListParagraph"/>
        <w:numPr>
          <w:ilvl w:val="0"/>
          <w:numId w:val="43"/>
        </w:numPr>
        <w:ind w:left="1276" w:hanging="567"/>
        <w:jc w:val="both"/>
        <w:rPr>
          <w:rFonts w:ascii="Tahoma" w:eastAsiaTheme="minorHAnsi" w:hAnsi="Tahoma" w:cs="Tahoma"/>
          <w:bCs/>
          <w:color w:val="000000" w:themeColor="text1"/>
          <w:sz w:val="18"/>
          <w:szCs w:val="18"/>
          <w:lang w:val="fr-FR"/>
        </w:rPr>
      </w:pPr>
      <w:r w:rsidRPr="009D264F">
        <w:rPr>
          <w:rFonts w:ascii="Tahoma" w:eastAsiaTheme="minorHAnsi" w:hAnsi="Tahoma" w:cs="Tahoma"/>
          <w:bCs/>
          <w:color w:val="000000" w:themeColor="text1"/>
          <w:sz w:val="18"/>
          <w:szCs w:val="18"/>
          <w:lang w:val="fr-FR"/>
        </w:rPr>
        <w:t>Notifier le Conseil dans un délai de cinq jours ouvrés s’il reçoit :</w:t>
      </w:r>
      <w:r>
        <w:rPr>
          <w:rFonts w:ascii="Tahoma" w:eastAsiaTheme="minorHAnsi" w:hAnsi="Tahoma" w:cs="Tahoma"/>
          <w:bCs/>
          <w:color w:val="000000" w:themeColor="text1"/>
          <w:sz w:val="18"/>
          <w:szCs w:val="18"/>
          <w:lang w:val="fr-FR"/>
        </w:rPr>
        <w:tab/>
      </w:r>
      <w:r>
        <w:rPr>
          <w:rFonts w:ascii="Tahoma" w:eastAsiaTheme="minorHAnsi" w:hAnsi="Tahoma" w:cs="Tahoma"/>
          <w:bCs/>
          <w:color w:val="000000" w:themeColor="text1"/>
          <w:sz w:val="18"/>
          <w:szCs w:val="18"/>
          <w:lang w:val="fr-FR"/>
        </w:rPr>
        <w:br/>
        <w:t xml:space="preserve">- </w:t>
      </w:r>
      <w:r w:rsidRPr="009D264F">
        <w:rPr>
          <w:rFonts w:ascii="Tahoma" w:eastAsiaTheme="minorHAnsi" w:hAnsi="Tahoma" w:cs="Tahoma"/>
          <w:bCs/>
          <w:color w:val="000000" w:themeColor="text1"/>
          <w:sz w:val="18"/>
          <w:szCs w:val="18"/>
          <w:lang w:val="fr-FR"/>
        </w:rPr>
        <w:t>une demande de la part d’une personne concernée d’accès (y compris de rectification, suppression ou objection) aux données personnelles de cette personne ; ou</w:t>
      </w:r>
      <w:r>
        <w:rPr>
          <w:rFonts w:ascii="Tahoma" w:eastAsiaTheme="minorHAnsi" w:hAnsi="Tahoma" w:cs="Tahoma"/>
          <w:bCs/>
          <w:color w:val="000000" w:themeColor="text1"/>
          <w:sz w:val="18"/>
          <w:szCs w:val="18"/>
          <w:lang w:val="fr-FR"/>
        </w:rPr>
        <w:tab/>
      </w:r>
      <w:r>
        <w:rPr>
          <w:rFonts w:ascii="Tahoma" w:eastAsiaTheme="minorHAnsi" w:hAnsi="Tahoma" w:cs="Tahoma"/>
          <w:bCs/>
          <w:color w:val="000000" w:themeColor="text1"/>
          <w:sz w:val="18"/>
          <w:szCs w:val="18"/>
          <w:lang w:val="fr-FR"/>
        </w:rPr>
        <w:br/>
        <w:t xml:space="preserve">- </w:t>
      </w:r>
      <w:r w:rsidRPr="009D264F">
        <w:rPr>
          <w:rFonts w:ascii="Tahoma" w:eastAsiaTheme="minorHAnsi" w:hAnsi="Tahoma" w:cs="Tahoma"/>
          <w:bCs/>
          <w:color w:val="000000" w:themeColor="text1"/>
          <w:sz w:val="18"/>
          <w:szCs w:val="18"/>
          <w:lang w:val="fr-FR"/>
        </w:rPr>
        <w:t>une plainte ou demande liée aux obligations du Conseil de se conformer aux prérequis de la protection des données ;</w:t>
      </w:r>
    </w:p>
    <w:p w14:paraId="6132C596" w14:textId="77777777" w:rsidR="00A81EC0" w:rsidRDefault="00A81EC0" w:rsidP="00A81EC0">
      <w:pPr>
        <w:pStyle w:val="ListParagraph"/>
        <w:numPr>
          <w:ilvl w:val="0"/>
          <w:numId w:val="43"/>
        </w:numPr>
        <w:ind w:left="1276" w:hanging="567"/>
        <w:jc w:val="both"/>
        <w:rPr>
          <w:rFonts w:ascii="Tahoma" w:eastAsiaTheme="minorHAnsi" w:hAnsi="Tahoma" w:cs="Tahoma"/>
          <w:bCs/>
          <w:color w:val="000000" w:themeColor="text1"/>
          <w:sz w:val="18"/>
          <w:szCs w:val="18"/>
          <w:lang w:val="fr-FR"/>
        </w:rPr>
      </w:pPr>
      <w:r w:rsidRPr="009D264F">
        <w:rPr>
          <w:rFonts w:ascii="Tahoma" w:eastAsiaTheme="minorHAnsi" w:hAnsi="Tahoma" w:cs="Tahoma"/>
          <w:bCs/>
          <w:color w:val="000000" w:themeColor="text1"/>
          <w:sz w:val="18"/>
          <w:szCs w:val="18"/>
          <w:lang w:val="fr-FR"/>
        </w:rPr>
        <w:t>Apporter au Conseil toute l’assistance nécessaire en lien avec une telle plainte ou demande et l’assister dans ses obligations de répondre aux demandes de rectification, d’effacement ou d’objection, de donner aux personnes concernées une information sur le traitement des données et de notifier toute violation de données personnelles ;</w:t>
      </w:r>
    </w:p>
    <w:p w14:paraId="73D2E34E" w14:textId="77777777" w:rsidR="00A81EC0" w:rsidRDefault="00A81EC0" w:rsidP="00A81EC0">
      <w:pPr>
        <w:pStyle w:val="ListParagraph"/>
        <w:numPr>
          <w:ilvl w:val="0"/>
          <w:numId w:val="43"/>
        </w:numPr>
        <w:ind w:left="1276" w:hanging="567"/>
        <w:jc w:val="both"/>
        <w:rPr>
          <w:rFonts w:ascii="Tahoma" w:eastAsiaTheme="minorHAnsi" w:hAnsi="Tahoma" w:cs="Tahoma"/>
          <w:bCs/>
          <w:color w:val="000000" w:themeColor="text1"/>
          <w:sz w:val="18"/>
          <w:szCs w:val="18"/>
          <w:lang w:val="fr-FR"/>
        </w:rPr>
      </w:pPr>
      <w:r w:rsidRPr="009D264F">
        <w:rPr>
          <w:rFonts w:ascii="Tahoma" w:eastAsiaTheme="minorHAnsi" w:hAnsi="Tahoma" w:cs="Tahoma"/>
          <w:bCs/>
          <w:color w:val="000000" w:themeColor="text1"/>
          <w:sz w:val="18"/>
          <w:szCs w:val="18"/>
          <w:lang w:val="fr-FR"/>
        </w:rPr>
        <w:lastRenderedPageBreak/>
        <w:t>Autoriser les contrôles et audits et y contribuer, y compris les inspections conduites ou mandatées par le Conseil ou par toute tierce partie ayant un pouvoir d’audit. Le Prestataire doit immédiatement informer le Conseil de tout audit non mandaté ou conduit par le Conseil ;</w:t>
      </w:r>
    </w:p>
    <w:p w14:paraId="7C67230A" w14:textId="77777777" w:rsidR="00A81EC0" w:rsidRDefault="00A81EC0" w:rsidP="00A81EC0">
      <w:pPr>
        <w:pStyle w:val="ListParagraph"/>
        <w:numPr>
          <w:ilvl w:val="0"/>
          <w:numId w:val="43"/>
        </w:numPr>
        <w:ind w:left="1276" w:hanging="567"/>
        <w:jc w:val="both"/>
        <w:rPr>
          <w:rFonts w:ascii="Tahoma" w:eastAsiaTheme="minorHAnsi" w:hAnsi="Tahoma" w:cs="Tahoma"/>
          <w:bCs/>
          <w:color w:val="000000" w:themeColor="text1"/>
          <w:sz w:val="18"/>
          <w:szCs w:val="18"/>
          <w:lang w:val="fr-FR"/>
        </w:rPr>
      </w:pPr>
      <w:r w:rsidRPr="009D264F">
        <w:rPr>
          <w:rFonts w:ascii="Tahoma" w:eastAsiaTheme="minorHAnsi" w:hAnsi="Tahoma" w:cs="Tahoma"/>
          <w:bCs/>
          <w:color w:val="000000" w:themeColor="text1"/>
          <w:sz w:val="18"/>
          <w:szCs w:val="18"/>
          <w:lang w:val="fr-FR"/>
        </w:rPr>
        <w:t>Ne pas traiter ni transférer des données personnelles en dehors de la juridiction d’un État membre du Conseil de l’Europe sans l’autorisation préalable du Conseil et, sous réserve qu’un niveau adéquat de protection soit garanti par la loi ou par des garanties ad hoc ou standardisées agréées (par exemple, des règles contraignantes d’entreprises) dans la juridiction du destinataire ;</w:t>
      </w:r>
    </w:p>
    <w:p w14:paraId="1BB832A4" w14:textId="77777777" w:rsidR="00A81EC0" w:rsidRDefault="00A81EC0" w:rsidP="00A81EC0">
      <w:pPr>
        <w:pStyle w:val="ListParagraph"/>
        <w:numPr>
          <w:ilvl w:val="0"/>
          <w:numId w:val="43"/>
        </w:numPr>
        <w:ind w:left="1276" w:hanging="567"/>
        <w:jc w:val="both"/>
        <w:rPr>
          <w:rFonts w:ascii="Tahoma" w:eastAsiaTheme="minorHAnsi" w:hAnsi="Tahoma" w:cs="Tahoma"/>
          <w:bCs/>
          <w:color w:val="000000" w:themeColor="text1"/>
          <w:sz w:val="18"/>
          <w:szCs w:val="18"/>
          <w:lang w:val="fr-FR"/>
        </w:rPr>
      </w:pPr>
      <w:r w:rsidRPr="009D264F">
        <w:rPr>
          <w:rFonts w:ascii="Tahoma" w:eastAsiaTheme="minorHAnsi" w:hAnsi="Tahoma" w:cs="Tahoma"/>
          <w:bCs/>
          <w:color w:val="000000" w:themeColor="text1"/>
          <w:sz w:val="18"/>
          <w:szCs w:val="18"/>
          <w:lang w:val="fr-FR"/>
        </w:rPr>
        <w:t>Fournir au Conseil toute information permettant de démontrer la conformité aux obligations découlant du Contrat relatives au traitement des données et aux droits des personnes concernées ;</w:t>
      </w:r>
    </w:p>
    <w:p w14:paraId="047B88BC" w14:textId="77777777" w:rsidR="00A81EC0" w:rsidRPr="009D264F" w:rsidRDefault="00A81EC0" w:rsidP="00A81EC0">
      <w:pPr>
        <w:pStyle w:val="ListParagraph"/>
        <w:numPr>
          <w:ilvl w:val="0"/>
          <w:numId w:val="43"/>
        </w:numPr>
        <w:ind w:left="1276" w:hanging="567"/>
        <w:jc w:val="both"/>
        <w:rPr>
          <w:rFonts w:ascii="Tahoma" w:eastAsiaTheme="minorHAnsi" w:hAnsi="Tahoma" w:cs="Tahoma"/>
          <w:bCs/>
          <w:color w:val="000000" w:themeColor="text1"/>
          <w:sz w:val="18"/>
          <w:szCs w:val="18"/>
          <w:lang w:val="fr-FR"/>
        </w:rPr>
      </w:pPr>
      <w:r w:rsidRPr="009D264F">
        <w:rPr>
          <w:rFonts w:ascii="Tahoma" w:eastAsiaTheme="minorHAnsi" w:hAnsi="Tahoma" w:cs="Tahoma"/>
          <w:bCs/>
          <w:color w:val="000000" w:themeColor="text1"/>
          <w:sz w:val="18"/>
          <w:szCs w:val="18"/>
          <w:lang w:val="fr-FR"/>
        </w:rPr>
        <w:t>Supprimer ou restituer au Conseil, à sa demande, toutes données personnelles et toute copie existante, à moins que la règlementation applicable requière la conservation desdites données personnelles.</w:t>
      </w:r>
    </w:p>
    <w:p w14:paraId="12394EE5" w14:textId="77777777" w:rsidR="00A81EC0" w:rsidRPr="009D264F" w:rsidRDefault="00A81EC0" w:rsidP="00A81EC0">
      <w:pPr>
        <w:pStyle w:val="ListParagraph"/>
        <w:tabs>
          <w:tab w:val="left" w:pos="284"/>
          <w:tab w:val="left" w:pos="426"/>
        </w:tabs>
        <w:ind w:left="0"/>
        <w:jc w:val="both"/>
        <w:rPr>
          <w:rFonts w:ascii="Tahoma" w:eastAsiaTheme="minorHAnsi" w:hAnsi="Tahoma" w:cs="Tahoma"/>
          <w:b/>
          <w:color w:val="365F91" w:themeColor="accent1" w:themeShade="BF"/>
          <w:sz w:val="18"/>
          <w:szCs w:val="18"/>
          <w:u w:val="single"/>
          <w:lang w:val="fr-FR"/>
        </w:rPr>
      </w:pPr>
      <w:r w:rsidRPr="009D264F">
        <w:rPr>
          <w:rFonts w:ascii="Tahoma" w:eastAsiaTheme="minorHAnsi" w:hAnsi="Tahoma" w:cs="Tahoma"/>
          <w:b/>
          <w:color w:val="365F91" w:themeColor="accent1" w:themeShade="BF"/>
          <w:sz w:val="18"/>
          <w:szCs w:val="18"/>
          <w:u w:val="single"/>
          <w:lang w:val="fr-FR"/>
        </w:rPr>
        <w:t>3.9 Activité parallèle</w:t>
      </w:r>
    </w:p>
    <w:p w14:paraId="3B945C51" w14:textId="77777777" w:rsidR="00A81EC0" w:rsidRPr="00561E48" w:rsidRDefault="00A81EC0" w:rsidP="00A81EC0">
      <w:pPr>
        <w:pStyle w:val="ListParagraph"/>
        <w:tabs>
          <w:tab w:val="left" w:pos="224"/>
          <w:tab w:val="left" w:pos="426"/>
        </w:tabs>
        <w:ind w:left="0"/>
        <w:jc w:val="both"/>
        <w:rPr>
          <w:rFonts w:ascii="Tahoma" w:eastAsiaTheme="minorHAnsi" w:hAnsi="Tahoma" w:cs="Tahoma"/>
          <w:color w:val="000000" w:themeColor="text1"/>
          <w:sz w:val="18"/>
          <w:szCs w:val="18"/>
          <w:lang w:val="fr-FR"/>
        </w:rPr>
      </w:pPr>
      <w:r w:rsidRPr="00561E48">
        <w:rPr>
          <w:rFonts w:ascii="Tahoma" w:eastAsiaTheme="minorHAnsi" w:hAnsi="Tahoma" w:cs="Tahoma"/>
          <w:color w:val="000000" w:themeColor="text1"/>
          <w:sz w:val="18"/>
          <w:szCs w:val="18"/>
          <w:lang w:val="fr-FR"/>
        </w:rPr>
        <w:t>Tout prestataire personne physique employé en parallèle à ce contrat confirme par la présente qu’il ou elle :</w:t>
      </w:r>
    </w:p>
    <w:p w14:paraId="45A660F3" w14:textId="77777777" w:rsidR="00A81EC0" w:rsidRPr="00561E48" w:rsidRDefault="00A81EC0" w:rsidP="00A81EC0">
      <w:pPr>
        <w:pStyle w:val="ListParagraph"/>
        <w:numPr>
          <w:ilvl w:val="0"/>
          <w:numId w:val="40"/>
        </w:numPr>
        <w:tabs>
          <w:tab w:val="left" w:pos="224"/>
          <w:tab w:val="left" w:pos="426"/>
        </w:tabs>
        <w:ind w:left="0" w:firstLine="0"/>
        <w:jc w:val="both"/>
        <w:rPr>
          <w:rFonts w:ascii="Tahoma" w:eastAsiaTheme="minorHAnsi" w:hAnsi="Tahoma" w:cs="Tahoma"/>
          <w:color w:val="000000" w:themeColor="text1"/>
          <w:sz w:val="18"/>
          <w:szCs w:val="18"/>
          <w:lang w:val="fr-FR"/>
        </w:rPr>
      </w:pPr>
      <w:r w:rsidRPr="00561E48">
        <w:rPr>
          <w:rFonts w:ascii="Tahoma" w:eastAsiaTheme="minorHAnsi" w:hAnsi="Tahoma" w:cs="Tahoma"/>
          <w:color w:val="000000" w:themeColor="text1"/>
          <w:sz w:val="18"/>
          <w:szCs w:val="18"/>
          <w:lang w:val="fr-FR"/>
        </w:rPr>
        <w:t>A été autorisé(e) par son employeur à avoir une activité rémunérée pour le Conseil ; et/ou</w:t>
      </w:r>
    </w:p>
    <w:p w14:paraId="1AE215BC" w14:textId="77777777" w:rsidR="00A81EC0" w:rsidRPr="00561E48" w:rsidRDefault="00A81EC0" w:rsidP="00A81EC0">
      <w:pPr>
        <w:pStyle w:val="ListParagraph"/>
        <w:numPr>
          <w:ilvl w:val="0"/>
          <w:numId w:val="40"/>
        </w:numPr>
        <w:tabs>
          <w:tab w:val="left" w:pos="224"/>
          <w:tab w:val="left" w:pos="426"/>
        </w:tabs>
        <w:ind w:left="0" w:firstLine="0"/>
        <w:jc w:val="both"/>
        <w:rPr>
          <w:rFonts w:ascii="Tahoma" w:eastAsiaTheme="minorHAnsi" w:hAnsi="Tahoma" w:cs="Tahoma"/>
          <w:color w:val="000000" w:themeColor="text1"/>
          <w:sz w:val="18"/>
          <w:szCs w:val="18"/>
          <w:lang w:val="fr-FR"/>
        </w:rPr>
      </w:pPr>
      <w:r w:rsidRPr="00561E48">
        <w:rPr>
          <w:rFonts w:ascii="Tahoma" w:eastAsiaTheme="minorHAnsi" w:hAnsi="Tahoma" w:cs="Tahoma"/>
          <w:color w:val="000000" w:themeColor="text1"/>
          <w:sz w:val="18"/>
          <w:szCs w:val="18"/>
          <w:lang w:val="fr-FR"/>
        </w:rPr>
        <w:t xml:space="preserve">S’est vu(e) accorder un congé durant l’exécution de ces obligations découlant du présent Contrat. </w:t>
      </w:r>
    </w:p>
    <w:p w14:paraId="6E687D66" w14:textId="77777777" w:rsidR="00A81EC0" w:rsidRPr="009D264F" w:rsidRDefault="00A81EC0" w:rsidP="00A81EC0">
      <w:pPr>
        <w:jc w:val="both"/>
        <w:rPr>
          <w:rFonts w:ascii="Tahoma" w:eastAsiaTheme="minorHAnsi" w:hAnsi="Tahoma" w:cs="Tahoma"/>
          <w:b/>
          <w:color w:val="365F91" w:themeColor="accent1" w:themeShade="BF"/>
          <w:sz w:val="18"/>
          <w:szCs w:val="18"/>
          <w:u w:val="single"/>
          <w:lang w:val="fr-FR"/>
        </w:rPr>
      </w:pPr>
      <w:r w:rsidRPr="009D264F">
        <w:rPr>
          <w:rFonts w:ascii="Tahoma" w:hAnsi="Tahoma" w:cs="Tahoma"/>
          <w:b/>
          <w:color w:val="365F91" w:themeColor="accent1" w:themeShade="BF"/>
          <w:sz w:val="18"/>
          <w:szCs w:val="18"/>
          <w:u w:val="single"/>
          <w:lang w:val="fr-FR"/>
        </w:rPr>
        <w:t>3.10 Autres obligations du Prestataire</w:t>
      </w:r>
    </w:p>
    <w:p w14:paraId="399FA36C" w14:textId="77777777" w:rsidR="00A81EC0" w:rsidRPr="00561E48" w:rsidRDefault="00A81EC0" w:rsidP="00A81EC0">
      <w:pPr>
        <w:ind w:left="709" w:hanging="709"/>
        <w:jc w:val="both"/>
        <w:rPr>
          <w:rFonts w:ascii="Tahoma" w:hAnsi="Tahoma" w:cs="Tahoma"/>
          <w:sz w:val="18"/>
          <w:szCs w:val="18"/>
          <w:lang w:val="fr-FR"/>
        </w:rPr>
      </w:pPr>
      <w:r w:rsidRPr="00561E48">
        <w:rPr>
          <w:rFonts w:ascii="Tahoma" w:hAnsi="Tahoma" w:cs="Tahoma"/>
          <w:sz w:val="18"/>
          <w:szCs w:val="18"/>
          <w:lang w:val="fr-FR"/>
        </w:rPr>
        <w:t>3.10.1</w:t>
      </w:r>
      <w:r>
        <w:rPr>
          <w:rFonts w:ascii="Tahoma" w:hAnsi="Tahoma" w:cs="Tahoma"/>
          <w:sz w:val="18"/>
          <w:szCs w:val="18"/>
          <w:lang w:val="fr-FR"/>
        </w:rPr>
        <w:t>.</w:t>
      </w:r>
      <w:r>
        <w:rPr>
          <w:rFonts w:ascii="Tahoma" w:hAnsi="Tahoma" w:cs="Tahoma"/>
          <w:sz w:val="18"/>
          <w:szCs w:val="18"/>
          <w:lang w:val="fr-FR"/>
        </w:rPr>
        <w:tab/>
      </w:r>
      <w:r w:rsidRPr="00561E48">
        <w:rPr>
          <w:rFonts w:ascii="Tahoma" w:hAnsi="Tahoma" w:cs="Tahoma"/>
          <w:sz w:val="18"/>
          <w:szCs w:val="18"/>
          <w:lang w:val="fr-FR"/>
        </w:rPr>
        <w:t xml:space="preserve">Au cours de l’exécution du présent contrat, le </w:t>
      </w:r>
      <w:r w:rsidRPr="00561E48">
        <w:rPr>
          <w:rFonts w:ascii="Tahoma" w:hAnsi="Tahoma" w:cs="Tahoma"/>
          <w:color w:val="000000"/>
          <w:sz w:val="18"/>
          <w:szCs w:val="18"/>
          <w:lang w:val="fr-FR"/>
        </w:rPr>
        <w:t xml:space="preserve">Prestataire </w:t>
      </w:r>
      <w:r w:rsidRPr="00561E48">
        <w:rPr>
          <w:rFonts w:ascii="Tahoma" w:hAnsi="Tahoma" w:cs="Tahoma"/>
          <w:sz w:val="18"/>
          <w:szCs w:val="18"/>
          <w:lang w:val="fr-FR"/>
        </w:rPr>
        <w:t>s’engage à respecter les principes, dispositions et valeurs du Conseil.</w:t>
      </w:r>
    </w:p>
    <w:p w14:paraId="3C4D3955" w14:textId="77777777" w:rsidR="00A81EC0" w:rsidRPr="00561E48" w:rsidRDefault="00A81EC0" w:rsidP="00A81EC0">
      <w:pPr>
        <w:ind w:left="709" w:hanging="709"/>
        <w:jc w:val="both"/>
        <w:rPr>
          <w:rFonts w:ascii="Tahoma" w:hAnsi="Tahoma" w:cs="Tahoma"/>
          <w:sz w:val="18"/>
          <w:szCs w:val="18"/>
          <w:lang w:val="fr-FR"/>
        </w:rPr>
      </w:pPr>
      <w:r w:rsidRPr="00561E48">
        <w:rPr>
          <w:rFonts w:ascii="Tahoma" w:hAnsi="Tahoma" w:cs="Tahoma"/>
          <w:sz w:val="18"/>
          <w:szCs w:val="18"/>
          <w:lang w:val="fr-FR"/>
        </w:rPr>
        <w:t>3.10.2</w:t>
      </w:r>
      <w:r>
        <w:rPr>
          <w:rFonts w:ascii="Tahoma" w:hAnsi="Tahoma" w:cs="Tahoma"/>
          <w:sz w:val="18"/>
          <w:szCs w:val="18"/>
          <w:lang w:val="fr-FR"/>
        </w:rPr>
        <w:t>.</w:t>
      </w:r>
      <w:r>
        <w:rPr>
          <w:rFonts w:ascii="Tahoma" w:hAnsi="Tahoma" w:cs="Tahoma"/>
          <w:sz w:val="18"/>
          <w:szCs w:val="18"/>
          <w:lang w:val="fr-FR"/>
        </w:rPr>
        <w:tab/>
      </w:r>
      <w:r w:rsidRPr="00561E48">
        <w:rPr>
          <w:rFonts w:ascii="Tahoma" w:hAnsi="Tahoma" w:cs="Tahoma"/>
          <w:sz w:val="18"/>
          <w:szCs w:val="18"/>
          <w:lang w:val="fr-FR"/>
        </w:rPr>
        <w:t>Le Statut du personnel et la réglementation relative aux agents temporaires ne sont pas applicables au Prestataire.</w:t>
      </w:r>
    </w:p>
    <w:p w14:paraId="799D3636" w14:textId="77CF1E7D" w:rsidR="00A81EC0" w:rsidRDefault="00A81EC0" w:rsidP="00A81EC0">
      <w:pPr>
        <w:ind w:left="709" w:hanging="709"/>
        <w:jc w:val="both"/>
        <w:rPr>
          <w:rFonts w:ascii="Tahoma" w:hAnsi="Tahoma" w:cs="Tahoma"/>
          <w:sz w:val="18"/>
          <w:szCs w:val="18"/>
          <w:lang w:val="fr-FR"/>
        </w:rPr>
      </w:pPr>
      <w:r w:rsidRPr="00561E48">
        <w:rPr>
          <w:rFonts w:ascii="Tahoma" w:hAnsi="Tahoma" w:cs="Tahoma"/>
          <w:sz w:val="18"/>
          <w:szCs w:val="18"/>
          <w:lang w:val="fr-FR"/>
        </w:rPr>
        <w:t>3.10.3</w:t>
      </w:r>
      <w:r>
        <w:rPr>
          <w:rFonts w:ascii="Tahoma" w:hAnsi="Tahoma" w:cs="Tahoma"/>
          <w:sz w:val="18"/>
          <w:szCs w:val="18"/>
          <w:lang w:val="fr-FR"/>
        </w:rPr>
        <w:t>.</w:t>
      </w:r>
      <w:r>
        <w:rPr>
          <w:rFonts w:ascii="Tahoma" w:hAnsi="Tahoma" w:cs="Tahoma"/>
          <w:sz w:val="18"/>
          <w:szCs w:val="18"/>
          <w:lang w:val="fr-FR"/>
        </w:rPr>
        <w:tab/>
      </w:r>
      <w:r w:rsidRPr="00561E48">
        <w:rPr>
          <w:rFonts w:ascii="Tahoma" w:hAnsi="Tahoma" w:cs="Tahoma"/>
          <w:sz w:val="18"/>
          <w:szCs w:val="18"/>
          <w:lang w:val="fr-FR"/>
        </w:rPr>
        <w:t>Aucun élément du présent Contrat ne peut être interprété comme conférant au Prestataire la qualité d’un agent ou d’un employé du Conseil de l’Europe.</w:t>
      </w:r>
    </w:p>
    <w:p w14:paraId="1F35A8A2" w14:textId="405A7D6E" w:rsidR="00A81EC0" w:rsidRPr="00A6071E" w:rsidRDefault="00A6071E" w:rsidP="00A6071E">
      <w:pPr>
        <w:ind w:left="709" w:hanging="709"/>
        <w:jc w:val="both"/>
        <w:rPr>
          <w:rFonts w:ascii="Tahoma" w:hAnsi="Tahoma" w:cs="Tahoma"/>
          <w:sz w:val="18"/>
          <w:szCs w:val="18"/>
          <w:lang w:val="fr-FR"/>
        </w:rPr>
      </w:pPr>
      <w:r>
        <w:rPr>
          <w:rFonts w:ascii="Tahoma" w:hAnsi="Tahoma" w:cs="Tahoma"/>
          <w:sz w:val="18"/>
          <w:szCs w:val="18"/>
          <w:lang w:val="fr-FR"/>
        </w:rPr>
        <w:t>3.10.4.</w:t>
      </w:r>
      <w:r>
        <w:rPr>
          <w:rFonts w:ascii="Tahoma" w:hAnsi="Tahoma" w:cs="Tahoma"/>
          <w:sz w:val="18"/>
          <w:szCs w:val="18"/>
          <w:lang w:val="fr-FR"/>
        </w:rPr>
        <w:tab/>
      </w:r>
      <w:r w:rsidRPr="00A6071E">
        <w:rPr>
          <w:rFonts w:ascii="Tahoma" w:hAnsi="Tahoma" w:cs="Tahoma"/>
          <w:sz w:val="18"/>
          <w:szCs w:val="18"/>
          <w:lang w:val="fr-FR"/>
        </w:rPr>
        <w:t>Si l’exécution du présent contrat exige l’accès aux locaux ou au système d’information du Conseil de l’Europe par les employés du Prestataire, le Prestataire s’engage à effectuer une vérification des antécédents des employés affectés au Conseil de l’Europe afin de prévenir et de contrôler les risques pour la sécurité du personnel, des biens et des informations du Conseil de l’Europe. Le Prestataire s’engage à ne fournir que des employés dont les antécédents ne pas démontrent pas une incompatibilité avec l’exercice des fonctions au sein du Conseil de l’Europe</w:t>
      </w:r>
      <w:r>
        <w:rPr>
          <w:rFonts w:ascii="Tahoma" w:hAnsi="Tahoma" w:cs="Tahoma"/>
          <w:sz w:val="18"/>
          <w:szCs w:val="18"/>
          <w:lang w:val="fr-FR"/>
        </w:rPr>
        <w:t>.</w:t>
      </w:r>
    </w:p>
    <w:p w14:paraId="689321CC" w14:textId="77777777" w:rsidR="00A81EC0" w:rsidRPr="00561E48" w:rsidRDefault="00A81EC0" w:rsidP="00A81EC0">
      <w:pPr>
        <w:tabs>
          <w:tab w:val="left" w:pos="284"/>
        </w:tabs>
        <w:autoSpaceDE w:val="0"/>
        <w:autoSpaceDN w:val="0"/>
        <w:spacing w:before="40"/>
        <w:jc w:val="both"/>
        <w:rPr>
          <w:rFonts w:ascii="Tahoma" w:hAnsi="Tahoma" w:cs="Tahoma"/>
          <w:b/>
          <w:smallCaps/>
          <w:color w:val="365F91" w:themeColor="accent1" w:themeShade="BF"/>
          <w:sz w:val="18"/>
          <w:szCs w:val="18"/>
          <w:lang w:val="fr-FR" w:eastAsia="en-US"/>
        </w:rPr>
      </w:pPr>
      <w:r w:rsidRPr="00561E48">
        <w:rPr>
          <w:rFonts w:ascii="Tahoma" w:hAnsi="Tahoma" w:cs="Tahoma"/>
          <w:b/>
          <w:color w:val="365F91" w:themeColor="accent1" w:themeShade="BF"/>
          <w:sz w:val="18"/>
          <w:szCs w:val="18"/>
          <w:lang w:val="fr-FR"/>
        </w:rPr>
        <w:t>Article 4 – Honoraires, frais et mode de paiement</w:t>
      </w:r>
    </w:p>
    <w:p w14:paraId="3B6E15FD" w14:textId="77777777" w:rsidR="00FB6A5C" w:rsidRPr="00F65589" w:rsidRDefault="00FB6A5C" w:rsidP="00FB6A5C">
      <w:pPr>
        <w:tabs>
          <w:tab w:val="left" w:pos="284"/>
        </w:tabs>
        <w:autoSpaceDE w:val="0"/>
        <w:autoSpaceDN w:val="0"/>
        <w:spacing w:after="30"/>
        <w:jc w:val="both"/>
        <w:rPr>
          <w:lang w:val="fr-FR"/>
        </w:rPr>
      </w:pPr>
      <w:r w:rsidRPr="00283C6D">
        <w:rPr>
          <w:rFonts w:ascii="Tahoma" w:hAnsi="Tahoma" w:cs="Tahoma"/>
          <w:b/>
          <w:color w:val="365F91" w:themeColor="accent1" w:themeShade="BF"/>
          <w:sz w:val="18"/>
          <w:szCs w:val="18"/>
          <w:u w:val="single"/>
          <w:lang w:val="fr-FR" w:eastAsia="fr-FR"/>
        </w:rPr>
        <w:t>4.1 Mises en concurrence ultérieures (marchés subséquents)</w:t>
      </w:r>
    </w:p>
    <w:p w14:paraId="094E5E89" w14:textId="77777777" w:rsidR="00FB6A5C" w:rsidRPr="00283C6D" w:rsidRDefault="00FB6A5C" w:rsidP="00FB6A5C">
      <w:pPr>
        <w:pStyle w:val="ListParagraph"/>
        <w:tabs>
          <w:tab w:val="left" w:pos="284"/>
        </w:tabs>
        <w:autoSpaceDE w:val="0"/>
        <w:autoSpaceDN w:val="0"/>
        <w:ind w:left="709" w:hanging="709"/>
        <w:jc w:val="both"/>
        <w:rPr>
          <w:rFonts w:ascii="Tahoma" w:hAnsi="Tahoma" w:cs="Tahoma"/>
          <w:sz w:val="18"/>
          <w:szCs w:val="18"/>
          <w:lang w:val="fr-FR" w:eastAsia="fr-FR"/>
        </w:rPr>
      </w:pPr>
      <w:r w:rsidRPr="00283C6D">
        <w:rPr>
          <w:rFonts w:ascii="Tahoma" w:hAnsi="Tahoma" w:cs="Tahoma"/>
          <w:sz w:val="18"/>
          <w:szCs w:val="18"/>
          <w:lang w:val="fr-FR" w:eastAsia="fr-FR"/>
        </w:rPr>
        <w:t>4.1.1.</w:t>
      </w:r>
      <w:r w:rsidRPr="00283C6D">
        <w:rPr>
          <w:rFonts w:ascii="Tahoma" w:hAnsi="Tahoma" w:cs="Tahoma"/>
          <w:sz w:val="18"/>
          <w:szCs w:val="18"/>
          <w:lang w:val="fr-FR" w:eastAsia="fr-FR"/>
        </w:rPr>
        <w:tab/>
        <w:t xml:space="preserve">Lorsqu’un besoin se présente, le Conseil de l'Europe procède à des mises en concurrence entre tous les prestataires sélectionnés. </w:t>
      </w:r>
      <w:r w:rsidRPr="00283C6D">
        <w:rPr>
          <w:rFonts w:ascii="Tahoma" w:hAnsi="Tahoma" w:cs="Tahoma"/>
          <w:sz w:val="18"/>
          <w:szCs w:val="18"/>
          <w:lang w:val="fr-FR" w:eastAsia="fr-FR"/>
        </w:rPr>
        <w:tab/>
      </w:r>
    </w:p>
    <w:p w14:paraId="1E8D5629" w14:textId="77777777" w:rsidR="00FB6A5C" w:rsidRDefault="00FB6A5C" w:rsidP="00FB6A5C">
      <w:pPr>
        <w:pStyle w:val="ListParagraph"/>
        <w:tabs>
          <w:tab w:val="left" w:pos="284"/>
        </w:tabs>
        <w:autoSpaceDE w:val="0"/>
        <w:autoSpaceDN w:val="0"/>
        <w:ind w:left="709" w:hanging="709"/>
        <w:jc w:val="both"/>
        <w:rPr>
          <w:rFonts w:ascii="Tahoma" w:hAnsi="Tahoma" w:cs="Tahoma"/>
          <w:sz w:val="18"/>
          <w:szCs w:val="18"/>
          <w:lang w:val="fr-FR" w:eastAsia="fr-FR"/>
        </w:rPr>
      </w:pPr>
      <w:r w:rsidRPr="00283C6D">
        <w:rPr>
          <w:rFonts w:ascii="Tahoma" w:hAnsi="Tahoma" w:cs="Tahoma"/>
          <w:sz w:val="18"/>
          <w:szCs w:val="18"/>
          <w:lang w:val="fr-FR" w:eastAsia="fr-FR"/>
        </w:rPr>
        <w:tab/>
      </w:r>
      <w:r w:rsidRPr="00283C6D">
        <w:rPr>
          <w:rFonts w:ascii="Tahoma" w:hAnsi="Tahoma" w:cs="Tahoma"/>
          <w:sz w:val="18"/>
          <w:szCs w:val="18"/>
          <w:lang w:val="fr-FR" w:eastAsia="fr-FR"/>
        </w:rPr>
        <w:tab/>
      </w:r>
      <w:r w:rsidRPr="00536C9C">
        <w:rPr>
          <w:rFonts w:ascii="Tahoma" w:hAnsi="Tahoma" w:cs="Tahoma"/>
          <w:sz w:val="18"/>
          <w:szCs w:val="18"/>
          <w:lang w:val="fr-FR" w:eastAsia="fr-FR"/>
        </w:rPr>
        <w:t>Le Conseil de l'Europe se réserve le droit de ne consulter que les prestataires présélectionnés qui ont la capacité (selon leur offre) de fournir les services dans le cadre du marché subséquent en question.</w:t>
      </w:r>
    </w:p>
    <w:p w14:paraId="2F2F12B3" w14:textId="77777777" w:rsidR="00FB6A5C" w:rsidRDefault="00FB6A5C" w:rsidP="00FB6A5C">
      <w:pPr>
        <w:pStyle w:val="ListParagraph"/>
        <w:tabs>
          <w:tab w:val="left" w:pos="284"/>
        </w:tabs>
        <w:autoSpaceDE w:val="0"/>
        <w:autoSpaceDN w:val="0"/>
        <w:ind w:left="709" w:hanging="709"/>
        <w:jc w:val="both"/>
        <w:rPr>
          <w:rFonts w:ascii="Tahoma" w:hAnsi="Tahoma" w:cs="Tahoma"/>
          <w:sz w:val="18"/>
          <w:szCs w:val="18"/>
          <w:lang w:val="fr-FR" w:eastAsia="fr-FR"/>
        </w:rPr>
      </w:pPr>
      <w:r>
        <w:rPr>
          <w:rFonts w:ascii="Tahoma" w:hAnsi="Tahoma" w:cs="Tahoma"/>
          <w:sz w:val="18"/>
          <w:szCs w:val="18"/>
          <w:lang w:val="fr-FR" w:eastAsia="fr-FR"/>
        </w:rPr>
        <w:tab/>
      </w:r>
      <w:r>
        <w:rPr>
          <w:rFonts w:ascii="Tahoma" w:hAnsi="Tahoma" w:cs="Tahoma"/>
          <w:sz w:val="18"/>
          <w:szCs w:val="18"/>
          <w:lang w:val="fr-FR" w:eastAsia="fr-FR"/>
        </w:rPr>
        <w:tab/>
      </w:r>
      <w:r w:rsidRPr="00536C9C">
        <w:rPr>
          <w:rFonts w:ascii="Tahoma" w:hAnsi="Tahoma" w:cs="Tahoma"/>
          <w:sz w:val="18"/>
          <w:szCs w:val="18"/>
          <w:lang w:val="fr-FR" w:eastAsia="fr-FR"/>
        </w:rPr>
        <w:t xml:space="preserve">Les prestataires sélectionnés seront informés des livrables demandés et, le cas échéant, des conditions supplémentaires et des règles applicables au marché subséquent concerné. </w:t>
      </w:r>
    </w:p>
    <w:p w14:paraId="3BED3285" w14:textId="77777777" w:rsidR="00FB6A5C" w:rsidRPr="00536C9C" w:rsidRDefault="00FB6A5C" w:rsidP="00FB6A5C">
      <w:pPr>
        <w:pStyle w:val="ListParagraph"/>
        <w:tabs>
          <w:tab w:val="left" w:pos="284"/>
        </w:tabs>
        <w:autoSpaceDE w:val="0"/>
        <w:autoSpaceDN w:val="0"/>
        <w:ind w:left="709" w:hanging="709"/>
        <w:jc w:val="both"/>
        <w:rPr>
          <w:rFonts w:ascii="Tahoma" w:hAnsi="Tahoma" w:cs="Tahoma"/>
          <w:sz w:val="18"/>
          <w:szCs w:val="18"/>
          <w:lang w:val="fr-FR" w:eastAsia="fr-FR"/>
        </w:rPr>
      </w:pPr>
      <w:r>
        <w:rPr>
          <w:rFonts w:ascii="Tahoma" w:hAnsi="Tahoma" w:cs="Tahoma"/>
          <w:sz w:val="18"/>
          <w:szCs w:val="18"/>
          <w:lang w:val="fr-FR" w:eastAsia="fr-FR"/>
        </w:rPr>
        <w:tab/>
      </w:r>
      <w:r>
        <w:rPr>
          <w:rFonts w:ascii="Tahoma" w:hAnsi="Tahoma" w:cs="Tahoma"/>
          <w:sz w:val="18"/>
          <w:szCs w:val="18"/>
          <w:lang w:val="fr-FR" w:eastAsia="fr-FR"/>
        </w:rPr>
        <w:tab/>
      </w:r>
      <w:r w:rsidRPr="00536C9C">
        <w:rPr>
          <w:rFonts w:ascii="Tahoma" w:hAnsi="Tahoma" w:cs="Tahoma"/>
          <w:sz w:val="18"/>
          <w:szCs w:val="18"/>
          <w:lang w:val="fr-FR" w:eastAsia="fr-FR"/>
        </w:rPr>
        <w:t>Chaque marché subséquent indique</w:t>
      </w:r>
      <w:r>
        <w:rPr>
          <w:rFonts w:ascii="Tahoma" w:hAnsi="Tahoma" w:cs="Tahoma"/>
          <w:sz w:val="18"/>
          <w:szCs w:val="18"/>
          <w:lang w:val="fr-FR" w:eastAsia="fr-FR"/>
        </w:rPr>
        <w:t>ra</w:t>
      </w:r>
      <w:r w:rsidRPr="00536C9C">
        <w:rPr>
          <w:rFonts w:ascii="Tahoma" w:hAnsi="Tahoma" w:cs="Tahoma"/>
          <w:sz w:val="18"/>
          <w:szCs w:val="18"/>
          <w:lang w:val="fr-FR" w:eastAsia="fr-FR"/>
        </w:rPr>
        <w:t xml:space="preserve"> la date limite de soumission des offres, en tenant compte de la complexité du marché subséquent concerné.</w:t>
      </w:r>
    </w:p>
    <w:p w14:paraId="15B7FBD3" w14:textId="77777777" w:rsidR="00FB6A5C" w:rsidRPr="00283C6D" w:rsidRDefault="00FB6A5C" w:rsidP="00FB6A5C">
      <w:pPr>
        <w:pStyle w:val="ListParagraph"/>
        <w:tabs>
          <w:tab w:val="left" w:pos="284"/>
        </w:tabs>
        <w:autoSpaceDE w:val="0"/>
        <w:autoSpaceDN w:val="0"/>
        <w:ind w:left="709" w:hanging="709"/>
        <w:jc w:val="both"/>
        <w:rPr>
          <w:rFonts w:ascii="Tahoma" w:hAnsi="Tahoma" w:cs="Tahoma"/>
          <w:sz w:val="18"/>
          <w:szCs w:val="18"/>
          <w:lang w:val="fr-FR" w:eastAsia="fr-FR"/>
        </w:rPr>
      </w:pPr>
      <w:r w:rsidRPr="00283C6D">
        <w:rPr>
          <w:rFonts w:ascii="Tahoma" w:hAnsi="Tahoma" w:cs="Tahoma"/>
          <w:sz w:val="18"/>
          <w:szCs w:val="18"/>
          <w:lang w:val="fr-FR" w:eastAsia="fr-FR"/>
        </w:rPr>
        <w:t>4.1.2.</w:t>
      </w:r>
      <w:r w:rsidRPr="00283C6D">
        <w:rPr>
          <w:rFonts w:ascii="Tahoma" w:hAnsi="Tahoma" w:cs="Tahoma"/>
          <w:sz w:val="18"/>
          <w:szCs w:val="18"/>
          <w:lang w:val="fr-FR" w:eastAsia="fr-FR"/>
        </w:rPr>
        <w:tab/>
        <w:t>Pendant toute la durée de l'accord-cadre, les offres reçues dans le cadre des marchés subséquents seront évaluées en fonction des critères d'attribution et de la pondération prévus dans les termes de référence ou dans le marché subséquent.</w:t>
      </w:r>
    </w:p>
    <w:p w14:paraId="4E448985" w14:textId="77777777" w:rsidR="00FB6A5C" w:rsidRPr="00283C6D" w:rsidRDefault="00FB6A5C" w:rsidP="00FB6A5C">
      <w:pPr>
        <w:pStyle w:val="ListParagraph"/>
        <w:tabs>
          <w:tab w:val="left" w:pos="284"/>
        </w:tabs>
        <w:autoSpaceDE w:val="0"/>
        <w:autoSpaceDN w:val="0"/>
        <w:ind w:left="709" w:hanging="709"/>
        <w:jc w:val="both"/>
        <w:rPr>
          <w:rFonts w:ascii="Tahoma" w:hAnsi="Tahoma" w:cs="Tahoma"/>
          <w:sz w:val="18"/>
          <w:szCs w:val="18"/>
          <w:lang w:val="fr-FR" w:eastAsia="fr-FR"/>
        </w:rPr>
      </w:pPr>
      <w:r w:rsidRPr="00283C6D">
        <w:rPr>
          <w:rFonts w:ascii="Tahoma" w:hAnsi="Tahoma" w:cs="Tahoma"/>
          <w:sz w:val="18"/>
          <w:szCs w:val="18"/>
          <w:lang w:val="fr-FR" w:eastAsia="fr-FR"/>
        </w:rPr>
        <w:t>4.1.3.</w:t>
      </w:r>
      <w:r w:rsidRPr="00283C6D">
        <w:rPr>
          <w:rFonts w:ascii="Tahoma" w:hAnsi="Tahoma" w:cs="Tahoma"/>
          <w:sz w:val="18"/>
          <w:szCs w:val="18"/>
          <w:lang w:val="fr-FR" w:eastAsia="fr-FR"/>
        </w:rPr>
        <w:tab/>
        <w:t xml:space="preserve">Sans préjudice des dispositions de l'article suivant, les prestataires sélectionnés bénéficieront d'une exclusivité, dans les limites du champ d'application du présent accord-cadre, pendant toute la durée de celui-ci. Par conséquent, les marchés subséquents ne seront organisés qu'entre les prestataires sélectionnés. </w:t>
      </w:r>
    </w:p>
    <w:p w14:paraId="365C922D" w14:textId="77777777" w:rsidR="00FB6A5C" w:rsidRPr="00283C6D" w:rsidRDefault="00FB6A5C" w:rsidP="00FB6A5C">
      <w:pPr>
        <w:pStyle w:val="ListParagraph"/>
        <w:tabs>
          <w:tab w:val="left" w:pos="284"/>
        </w:tabs>
        <w:autoSpaceDE w:val="0"/>
        <w:autoSpaceDN w:val="0"/>
        <w:ind w:left="709" w:hanging="709"/>
        <w:jc w:val="both"/>
        <w:rPr>
          <w:rFonts w:ascii="Tahoma" w:hAnsi="Tahoma" w:cs="Tahoma"/>
          <w:sz w:val="18"/>
          <w:szCs w:val="18"/>
          <w:lang w:val="fr-FR" w:eastAsia="fr-FR"/>
        </w:rPr>
      </w:pPr>
      <w:r w:rsidRPr="00283C6D">
        <w:rPr>
          <w:rFonts w:ascii="Tahoma" w:hAnsi="Tahoma" w:cs="Tahoma"/>
          <w:sz w:val="18"/>
          <w:szCs w:val="18"/>
          <w:lang w:val="fr-FR" w:eastAsia="fr-FR"/>
        </w:rPr>
        <w:t>4.1.4.</w:t>
      </w:r>
      <w:r w:rsidRPr="00283C6D">
        <w:rPr>
          <w:rFonts w:ascii="Tahoma" w:hAnsi="Tahoma" w:cs="Tahoma"/>
          <w:sz w:val="18"/>
          <w:szCs w:val="18"/>
          <w:lang w:val="fr-FR" w:eastAsia="fr-FR"/>
        </w:rPr>
        <w:tab/>
        <w:t>Tous les prestataires sélectionnés s'engagent à présenter des offres pour chaque marché subséquent ou, à défaut, à fournir avant la date limite du marché concerné une justification de l'absence de présentation d'une offre. Si, pendant toute la durée de l'accord-cadre, un prestataire ne justifie pas, à plus de 3 (trois) reprises, la non-présentation d'une offre, le Conseil de l'Europe se réserve le droit de résilier l'accord-cadre à l'égard du prestataire concerné.</w:t>
      </w:r>
      <w:r w:rsidRPr="00283C6D">
        <w:rPr>
          <w:rFonts w:ascii="Tahoma" w:hAnsi="Tahoma" w:cs="Tahoma"/>
          <w:sz w:val="18"/>
          <w:szCs w:val="18"/>
          <w:lang w:val="fr-FR" w:eastAsia="fr-FR"/>
        </w:rPr>
        <w:tab/>
      </w:r>
    </w:p>
    <w:p w14:paraId="1860A08A" w14:textId="77777777" w:rsidR="00FB6A5C" w:rsidRPr="00536C9C" w:rsidRDefault="00FB6A5C" w:rsidP="00FB6A5C">
      <w:pPr>
        <w:pStyle w:val="ListParagraph"/>
        <w:tabs>
          <w:tab w:val="left" w:pos="284"/>
        </w:tabs>
        <w:autoSpaceDE w:val="0"/>
        <w:autoSpaceDN w:val="0"/>
        <w:ind w:left="709" w:hanging="709"/>
        <w:jc w:val="both"/>
        <w:rPr>
          <w:rFonts w:ascii="Tahoma" w:hAnsi="Tahoma" w:cs="Tahoma"/>
          <w:sz w:val="18"/>
          <w:szCs w:val="18"/>
          <w:lang w:val="fr-FR" w:eastAsia="fr-FR"/>
        </w:rPr>
      </w:pPr>
      <w:r w:rsidRPr="00283C6D">
        <w:rPr>
          <w:rFonts w:ascii="Tahoma" w:hAnsi="Tahoma" w:cs="Tahoma"/>
          <w:sz w:val="18"/>
          <w:szCs w:val="18"/>
          <w:lang w:val="fr-FR" w:eastAsia="fr-FR"/>
        </w:rPr>
        <w:tab/>
      </w:r>
      <w:r w:rsidRPr="00283C6D">
        <w:rPr>
          <w:rFonts w:ascii="Tahoma" w:hAnsi="Tahoma" w:cs="Tahoma"/>
          <w:sz w:val="18"/>
          <w:szCs w:val="18"/>
          <w:lang w:val="fr-FR" w:eastAsia="fr-FR"/>
        </w:rPr>
        <w:tab/>
      </w:r>
      <w:r w:rsidRPr="00536C9C">
        <w:rPr>
          <w:rFonts w:ascii="Tahoma" w:hAnsi="Tahoma" w:cs="Tahoma"/>
          <w:sz w:val="18"/>
          <w:szCs w:val="18"/>
          <w:lang w:val="fr-FR" w:eastAsia="fr-FR"/>
        </w:rPr>
        <w:t>Après 3 (trois) marchés subséquents donnant lieu à des offres toutes supérieures de 20 (vingt) % au prix moyen du marché, le Conseil de l'Europe est considéré comme libéré de l'exclusivité contractuelle accordée aux prestataires présélectionnés et sera autorisé à relancer une mise en concurrence en dehors du champ d'application de l'accord-cadre.</w:t>
      </w:r>
    </w:p>
    <w:p w14:paraId="4DFB9FF4" w14:textId="77777777" w:rsidR="00FB6A5C" w:rsidRPr="00283C6D" w:rsidRDefault="00FB6A5C" w:rsidP="00FB6A5C">
      <w:pPr>
        <w:pStyle w:val="ListParagraph"/>
        <w:tabs>
          <w:tab w:val="left" w:pos="284"/>
        </w:tabs>
        <w:autoSpaceDE w:val="0"/>
        <w:autoSpaceDN w:val="0"/>
        <w:ind w:left="709" w:hanging="709"/>
        <w:jc w:val="both"/>
        <w:rPr>
          <w:rFonts w:ascii="Tahoma" w:hAnsi="Tahoma" w:cs="Tahoma"/>
          <w:sz w:val="18"/>
          <w:szCs w:val="18"/>
          <w:lang w:val="fr-FR" w:eastAsia="fr-FR"/>
        </w:rPr>
      </w:pPr>
      <w:r w:rsidRPr="00283C6D">
        <w:rPr>
          <w:rFonts w:ascii="Tahoma" w:hAnsi="Tahoma" w:cs="Tahoma"/>
          <w:sz w:val="18"/>
          <w:szCs w:val="18"/>
          <w:lang w:val="fr-FR" w:eastAsia="fr-FR"/>
        </w:rPr>
        <w:tab/>
      </w:r>
      <w:r w:rsidRPr="00283C6D">
        <w:rPr>
          <w:rFonts w:ascii="Tahoma" w:hAnsi="Tahoma" w:cs="Tahoma"/>
          <w:sz w:val="18"/>
          <w:szCs w:val="18"/>
          <w:lang w:val="fr-FR" w:eastAsia="fr-FR"/>
        </w:rPr>
        <w:tab/>
        <w:t>Si un marché subséquent donné ne fournit pas d'offres d'une qualité suffisante pour satisfaire les besoins du Conseil de l'Europe et est déclaré infructueux, le Conseil de l'Europe se réserve le droit de contracter avec un autre prestataire, en dehors du champ d'application du présent accord-cadre, afin de se procurer les livrables faisant l'objet du marché subséquent concerné.</w:t>
      </w:r>
    </w:p>
    <w:p w14:paraId="49343AF7" w14:textId="77777777" w:rsidR="00FB6A5C" w:rsidRPr="00536C9C" w:rsidRDefault="00FB6A5C" w:rsidP="00FB6A5C">
      <w:pPr>
        <w:pStyle w:val="ListParagraph"/>
        <w:tabs>
          <w:tab w:val="left" w:pos="284"/>
        </w:tabs>
        <w:autoSpaceDE w:val="0"/>
        <w:autoSpaceDN w:val="0"/>
        <w:ind w:left="709" w:hanging="709"/>
        <w:jc w:val="both"/>
        <w:rPr>
          <w:rFonts w:ascii="Tahoma" w:hAnsi="Tahoma" w:cs="Tahoma"/>
          <w:sz w:val="18"/>
          <w:szCs w:val="18"/>
          <w:lang w:val="fr-FR" w:eastAsia="fr-FR"/>
        </w:rPr>
      </w:pPr>
      <w:r w:rsidRPr="00283C6D">
        <w:rPr>
          <w:rFonts w:ascii="Tahoma" w:hAnsi="Tahoma" w:cs="Tahoma"/>
          <w:sz w:val="18"/>
          <w:szCs w:val="18"/>
          <w:lang w:val="fr-FR" w:eastAsia="fr-FR"/>
        </w:rPr>
        <w:t>4.1.5.</w:t>
      </w:r>
      <w:r w:rsidRPr="00283C6D">
        <w:rPr>
          <w:rFonts w:ascii="Tahoma" w:hAnsi="Tahoma" w:cs="Tahoma"/>
          <w:sz w:val="18"/>
          <w:szCs w:val="18"/>
          <w:lang w:val="fr-FR" w:eastAsia="fr-FR"/>
        </w:rPr>
        <w:tab/>
      </w:r>
      <w:r w:rsidRPr="00536C9C">
        <w:rPr>
          <w:rFonts w:ascii="Tahoma" w:hAnsi="Tahoma" w:cs="Tahoma"/>
          <w:sz w:val="18"/>
          <w:szCs w:val="18"/>
          <w:lang w:val="fr-FR" w:eastAsia="fr-FR"/>
        </w:rPr>
        <w:t>Les marchés subséquents ne peuvent être organisés que pendant la période de validité de l'accord-cadre.</w:t>
      </w:r>
    </w:p>
    <w:p w14:paraId="73C70213" w14:textId="77777777" w:rsidR="00FB6A5C" w:rsidRDefault="00FB6A5C" w:rsidP="00FB6A5C">
      <w:pPr>
        <w:pStyle w:val="ListParagraph"/>
        <w:tabs>
          <w:tab w:val="left" w:pos="284"/>
        </w:tabs>
        <w:autoSpaceDE w:val="0"/>
        <w:autoSpaceDN w:val="0"/>
        <w:ind w:left="709" w:hanging="709"/>
        <w:jc w:val="both"/>
        <w:rPr>
          <w:rFonts w:ascii="Tahoma" w:hAnsi="Tahoma" w:cs="Tahoma"/>
          <w:sz w:val="18"/>
          <w:szCs w:val="18"/>
          <w:lang w:val="fr-FR" w:eastAsia="fr-FR"/>
        </w:rPr>
      </w:pPr>
      <w:r>
        <w:rPr>
          <w:rFonts w:ascii="Tahoma" w:hAnsi="Tahoma" w:cs="Tahoma"/>
          <w:sz w:val="18"/>
          <w:szCs w:val="18"/>
          <w:lang w:val="fr-FR" w:eastAsia="fr-FR"/>
        </w:rPr>
        <w:tab/>
      </w:r>
      <w:r>
        <w:rPr>
          <w:rFonts w:ascii="Tahoma" w:hAnsi="Tahoma" w:cs="Tahoma"/>
          <w:sz w:val="18"/>
          <w:szCs w:val="18"/>
          <w:lang w:val="fr-FR" w:eastAsia="fr-FR"/>
        </w:rPr>
        <w:tab/>
      </w:r>
      <w:r w:rsidRPr="00536C9C">
        <w:rPr>
          <w:rFonts w:ascii="Tahoma" w:hAnsi="Tahoma" w:cs="Tahoma"/>
          <w:sz w:val="18"/>
          <w:szCs w:val="18"/>
          <w:lang w:val="fr-FR" w:eastAsia="fr-FR"/>
        </w:rPr>
        <w:t>L'exécution d’un marché subséquent peut toutefois être prolongée au-delà de la durée de l'accord-cadre, à moins que cela ne porte atteinte au principe de mise en concurrence périodique.</w:t>
      </w:r>
    </w:p>
    <w:p w14:paraId="34A785C5" w14:textId="77777777" w:rsidR="00FB6A5C" w:rsidRPr="00536C9C" w:rsidRDefault="00FB6A5C" w:rsidP="00FB6A5C">
      <w:pPr>
        <w:pStyle w:val="ListParagraph"/>
        <w:tabs>
          <w:tab w:val="left" w:pos="284"/>
        </w:tabs>
        <w:autoSpaceDE w:val="0"/>
        <w:autoSpaceDN w:val="0"/>
        <w:ind w:left="709" w:hanging="709"/>
        <w:jc w:val="both"/>
        <w:rPr>
          <w:rFonts w:ascii="Tahoma" w:hAnsi="Tahoma" w:cs="Tahoma"/>
          <w:sz w:val="18"/>
          <w:szCs w:val="18"/>
          <w:lang w:val="fr-FR" w:eastAsia="fr-FR"/>
        </w:rPr>
      </w:pPr>
      <w:r>
        <w:rPr>
          <w:rFonts w:ascii="Tahoma" w:hAnsi="Tahoma" w:cs="Tahoma"/>
          <w:sz w:val="18"/>
          <w:szCs w:val="18"/>
          <w:lang w:val="fr-FR" w:eastAsia="fr-FR"/>
        </w:rPr>
        <w:tab/>
      </w:r>
      <w:r>
        <w:rPr>
          <w:rFonts w:ascii="Tahoma" w:hAnsi="Tahoma" w:cs="Tahoma"/>
          <w:sz w:val="18"/>
          <w:szCs w:val="18"/>
          <w:lang w:val="fr-FR" w:eastAsia="fr-FR"/>
        </w:rPr>
        <w:tab/>
      </w:r>
      <w:r w:rsidRPr="00536C9C">
        <w:rPr>
          <w:rFonts w:ascii="Tahoma" w:hAnsi="Tahoma" w:cs="Tahoma"/>
          <w:sz w:val="18"/>
          <w:szCs w:val="18"/>
          <w:lang w:val="fr-FR" w:eastAsia="fr-FR"/>
        </w:rPr>
        <w:t>Les offres soumises par les prestataires dans le cadre du marché subséquent concerné doivent être valables sur toute la période définie par le marché subséquent concerné.</w:t>
      </w:r>
    </w:p>
    <w:p w14:paraId="19C39B94" w14:textId="77777777" w:rsidR="00FB6A5C" w:rsidRPr="00283C6D" w:rsidRDefault="00FB6A5C" w:rsidP="00FB6A5C">
      <w:pPr>
        <w:pStyle w:val="ListParagraph"/>
        <w:tabs>
          <w:tab w:val="left" w:pos="284"/>
        </w:tabs>
        <w:autoSpaceDE w:val="0"/>
        <w:autoSpaceDN w:val="0"/>
        <w:ind w:left="709" w:hanging="709"/>
        <w:jc w:val="both"/>
        <w:rPr>
          <w:rFonts w:ascii="Tahoma" w:hAnsi="Tahoma" w:cs="Tahoma"/>
          <w:sz w:val="18"/>
          <w:szCs w:val="18"/>
          <w:lang w:val="fr-FR" w:eastAsia="fr-FR"/>
        </w:rPr>
      </w:pPr>
      <w:r w:rsidRPr="00283C6D">
        <w:rPr>
          <w:rFonts w:ascii="Tahoma" w:hAnsi="Tahoma" w:cs="Tahoma"/>
          <w:sz w:val="18"/>
          <w:szCs w:val="18"/>
          <w:lang w:val="fr-FR" w:eastAsia="fr-FR"/>
        </w:rPr>
        <w:t>4.1.6.</w:t>
      </w:r>
      <w:r w:rsidRPr="00283C6D">
        <w:rPr>
          <w:rFonts w:ascii="Tahoma" w:hAnsi="Tahoma" w:cs="Tahoma"/>
          <w:sz w:val="18"/>
          <w:szCs w:val="18"/>
          <w:lang w:val="fr-FR" w:eastAsia="fr-FR"/>
        </w:rPr>
        <w:tab/>
        <w:t>Les prestataires sélectionnés sont informés par écrit du résultat de chaque marché subséquent.</w:t>
      </w:r>
    </w:p>
    <w:p w14:paraId="7FE77AB9" w14:textId="77777777" w:rsidR="00601ACF" w:rsidRPr="005352AD" w:rsidRDefault="00601ACF" w:rsidP="00601ACF">
      <w:pPr>
        <w:pStyle w:val="ListParagraph"/>
        <w:numPr>
          <w:ilvl w:val="1"/>
          <w:numId w:val="46"/>
        </w:numPr>
        <w:tabs>
          <w:tab w:val="left" w:pos="426"/>
        </w:tabs>
        <w:autoSpaceDE w:val="0"/>
        <w:autoSpaceDN w:val="0"/>
        <w:spacing w:before="40"/>
        <w:jc w:val="both"/>
        <w:rPr>
          <w:rFonts w:ascii="Tahoma" w:hAnsi="Tahoma" w:cs="Tahoma"/>
          <w:b/>
          <w:color w:val="365F91" w:themeColor="accent1" w:themeShade="BF"/>
          <w:sz w:val="18"/>
          <w:szCs w:val="18"/>
          <w:u w:val="single"/>
          <w:lang w:val="fr-FR" w:eastAsia="fr-FR"/>
        </w:rPr>
      </w:pPr>
      <w:r w:rsidRPr="005352AD">
        <w:rPr>
          <w:rFonts w:ascii="Tahoma" w:hAnsi="Tahoma" w:cs="Tahoma"/>
          <w:b/>
          <w:color w:val="365F91" w:themeColor="accent1" w:themeShade="BF"/>
          <w:sz w:val="18"/>
          <w:szCs w:val="18"/>
          <w:u w:val="single"/>
          <w:lang w:val="fr-FR" w:eastAsia="fr-FR"/>
        </w:rPr>
        <w:t>TVA</w:t>
      </w:r>
    </w:p>
    <w:p w14:paraId="6E5C167F" w14:textId="77777777" w:rsidR="00601ACF" w:rsidRDefault="00601ACF" w:rsidP="00601ACF">
      <w:pPr>
        <w:pStyle w:val="ListParagraph"/>
        <w:numPr>
          <w:ilvl w:val="0"/>
          <w:numId w:val="45"/>
        </w:numPr>
        <w:autoSpaceDE w:val="0"/>
        <w:autoSpaceDN w:val="0"/>
        <w:spacing w:after="30"/>
        <w:ind w:hanging="720"/>
        <w:jc w:val="both"/>
        <w:rPr>
          <w:rFonts w:ascii="Tahoma" w:hAnsi="Tahoma" w:cs="Tahoma"/>
          <w:color w:val="000000" w:themeColor="text1"/>
          <w:sz w:val="18"/>
          <w:szCs w:val="18"/>
          <w:lang w:val="fr-FR" w:eastAsia="fr-FR"/>
        </w:rPr>
      </w:pPr>
      <w:r w:rsidRPr="00A27E5D">
        <w:rPr>
          <w:rFonts w:ascii="Tahoma" w:hAnsi="Tahoma" w:cs="Tahoma"/>
          <w:color w:val="000000" w:themeColor="text1"/>
          <w:sz w:val="18"/>
          <w:szCs w:val="18"/>
          <w:lang w:val="fr-FR" w:eastAsia="fr-FR"/>
        </w:rPr>
        <w:t xml:space="preserve">Si le Prestataire n’est pas assujetti à la TVA, le montant est facturé </w:t>
      </w:r>
      <w:r w:rsidRPr="00A27E5D">
        <w:rPr>
          <w:rFonts w:ascii="Tahoma" w:hAnsi="Tahoma" w:cs="Tahoma"/>
          <w:i/>
          <w:color w:val="000000" w:themeColor="text1"/>
          <w:sz w:val="18"/>
          <w:szCs w:val="18"/>
          <w:lang w:val="fr-FR" w:eastAsia="fr-FR"/>
        </w:rPr>
        <w:t>sommes forfaitaires nettes</w:t>
      </w:r>
      <w:r w:rsidRPr="00A27E5D">
        <w:rPr>
          <w:rFonts w:ascii="Tahoma" w:hAnsi="Tahoma" w:cs="Tahoma"/>
          <w:color w:val="000000" w:themeColor="text1"/>
          <w:sz w:val="18"/>
          <w:szCs w:val="18"/>
          <w:lang w:val="fr-FR" w:eastAsia="fr-FR"/>
        </w:rPr>
        <w:t>. Si le Prestataire est assujetti à la TVA, le montant sera facturé conformément aux Articles 4.2.2 à 4.2.5.</w:t>
      </w:r>
    </w:p>
    <w:p w14:paraId="5DD7F9C0" w14:textId="77777777" w:rsidR="00601ACF" w:rsidRPr="005352AD" w:rsidRDefault="00601ACF" w:rsidP="00601ACF">
      <w:pPr>
        <w:pStyle w:val="ListParagraph"/>
        <w:numPr>
          <w:ilvl w:val="0"/>
          <w:numId w:val="45"/>
        </w:numPr>
        <w:autoSpaceDE w:val="0"/>
        <w:autoSpaceDN w:val="0"/>
        <w:spacing w:after="30"/>
        <w:ind w:hanging="720"/>
        <w:jc w:val="both"/>
        <w:rPr>
          <w:rFonts w:ascii="Tahoma" w:hAnsi="Tahoma" w:cs="Tahoma"/>
          <w:color w:val="000000" w:themeColor="text1"/>
          <w:sz w:val="18"/>
          <w:szCs w:val="18"/>
          <w:lang w:val="fr-FR" w:eastAsia="fr-FR"/>
        </w:rPr>
      </w:pPr>
      <w:r w:rsidRPr="005352AD">
        <w:rPr>
          <w:rFonts w:ascii="Tahoma" w:hAnsi="Tahoma" w:cs="Tahoma"/>
          <w:color w:val="000000" w:themeColor="text1"/>
          <w:sz w:val="18"/>
          <w:szCs w:val="18"/>
          <w:lang w:val="fr-FR" w:eastAsia="fr-FR"/>
        </w:rPr>
        <w:t xml:space="preserve">Si les livrables sont taxables en France, le montant est facturé </w:t>
      </w:r>
      <w:r w:rsidRPr="005352AD">
        <w:rPr>
          <w:rFonts w:ascii="Tahoma" w:hAnsi="Tahoma" w:cs="Tahoma"/>
          <w:i/>
          <w:color w:val="000000" w:themeColor="text1"/>
          <w:sz w:val="18"/>
          <w:szCs w:val="18"/>
          <w:lang w:val="fr-FR" w:eastAsia="fr-FR"/>
        </w:rPr>
        <w:t>toutes taxes comprises</w:t>
      </w:r>
      <w:r w:rsidRPr="005352AD">
        <w:rPr>
          <w:rFonts w:ascii="Tahoma" w:hAnsi="Tahoma" w:cs="Tahoma"/>
          <w:color w:val="000000" w:themeColor="text1"/>
          <w:sz w:val="18"/>
          <w:szCs w:val="18"/>
          <w:lang w:val="fr-FR" w:eastAsia="fr-FR"/>
        </w:rPr>
        <w:t xml:space="preserve">. </w:t>
      </w:r>
      <w:r w:rsidRPr="005352AD">
        <w:rPr>
          <w:rFonts w:ascii="Tahoma" w:hAnsi="Tahoma" w:cs="Tahoma"/>
          <w:color w:val="000000"/>
          <w:sz w:val="17"/>
          <w:szCs w:val="17"/>
          <w:lang w:val="fr-FR"/>
        </w:rPr>
        <w:t xml:space="preserve">Pour les prestations matériellement exécutées en France, les prestataires qui ne disposeraient pas d’un numéro de TVA français devront s’enregistrer auprès des autorités fiscales françaises : Direction des Impôts des Non-Résidents – DINR / </w:t>
      </w:r>
      <w:hyperlink r:id="rId15" w:history="1">
        <w:r w:rsidRPr="005352AD">
          <w:rPr>
            <w:rStyle w:val="Hyperlink"/>
            <w:rFonts w:ascii="Tahoma" w:hAnsi="Tahoma" w:cs="Tahoma"/>
            <w:sz w:val="17"/>
            <w:szCs w:val="17"/>
            <w:lang w:val="fr-FR"/>
          </w:rPr>
          <w:t>sie.entreprises-etrangeres@dgfip.finances.gouv.fr</w:t>
        </w:r>
      </w:hyperlink>
      <w:r w:rsidRPr="005352AD">
        <w:rPr>
          <w:rFonts w:ascii="Tahoma" w:hAnsi="Tahoma" w:cs="Tahoma"/>
          <w:color w:val="000000"/>
          <w:sz w:val="17"/>
          <w:szCs w:val="17"/>
          <w:lang w:val="fr-FR"/>
        </w:rPr>
        <w:t xml:space="preserve"> / 10, rue du Centre / 93465 Noisy-le-Grand Cedex / + 33 (0)1 57 33 85 00 ; ou, selon le prestataire, </w:t>
      </w:r>
      <w:r>
        <w:rPr>
          <w:rFonts w:ascii="Tahoma" w:hAnsi="Tahoma" w:cs="Tahoma"/>
          <w:sz w:val="17"/>
          <w:szCs w:val="17"/>
          <w:lang w:val="fr-FR"/>
        </w:rPr>
        <w:t>l</w:t>
      </w:r>
      <w:r w:rsidRPr="005352AD">
        <w:rPr>
          <w:rFonts w:ascii="Tahoma" w:hAnsi="Tahoma" w:cs="Tahoma"/>
          <w:sz w:val="17"/>
          <w:szCs w:val="17"/>
          <w:lang w:val="fr-FR"/>
        </w:rPr>
        <w:t>es prestataires sans n° de TVA-FR devront s’enregistrer relativement à la TVA auprès du Guichet Unique de TVA (VAT OSS) de leur choix. La facture devra indiquer le montant hors taxes, le taux et le montant de la TVA et le montant toutes taxes comprises. La phrase suivante devra apparaître sur la facture : « </w:t>
      </w:r>
      <w:r w:rsidRPr="005352AD">
        <w:rPr>
          <w:rFonts w:ascii="Tahoma" w:hAnsi="Tahoma" w:cs="Tahoma"/>
          <w:i/>
          <w:iCs/>
          <w:sz w:val="17"/>
          <w:szCs w:val="17"/>
          <w:lang w:val="fr-FR"/>
        </w:rPr>
        <w:t>TVA française collectée par le prestataire et reversée au Guichet Unique de TVA de [pays]</w:t>
      </w:r>
      <w:r w:rsidRPr="005352AD">
        <w:rPr>
          <w:rFonts w:ascii="Tahoma" w:hAnsi="Tahoma" w:cs="Tahoma"/>
          <w:sz w:val="17"/>
          <w:szCs w:val="17"/>
          <w:lang w:val="fr-FR"/>
        </w:rPr>
        <w:t> ».</w:t>
      </w:r>
    </w:p>
    <w:p w14:paraId="41951F14" w14:textId="77777777" w:rsidR="00601ACF" w:rsidRDefault="00601ACF" w:rsidP="00601ACF">
      <w:pPr>
        <w:pStyle w:val="ListParagraph"/>
        <w:numPr>
          <w:ilvl w:val="0"/>
          <w:numId w:val="45"/>
        </w:numPr>
        <w:autoSpaceDE w:val="0"/>
        <w:autoSpaceDN w:val="0"/>
        <w:spacing w:after="30"/>
        <w:ind w:hanging="720"/>
        <w:jc w:val="both"/>
        <w:rPr>
          <w:rFonts w:ascii="Tahoma" w:hAnsi="Tahoma" w:cs="Tahoma"/>
          <w:color w:val="000000" w:themeColor="text1"/>
          <w:sz w:val="18"/>
          <w:szCs w:val="18"/>
          <w:lang w:val="fr-FR" w:eastAsia="fr-FR"/>
        </w:rPr>
      </w:pPr>
      <w:r w:rsidRPr="00A27E5D">
        <w:rPr>
          <w:rFonts w:ascii="Tahoma" w:hAnsi="Tahoma" w:cs="Tahoma"/>
          <w:color w:val="000000" w:themeColor="text1"/>
          <w:sz w:val="18"/>
          <w:szCs w:val="18"/>
          <w:lang w:val="fr-FR" w:eastAsia="fr-FR"/>
        </w:rPr>
        <w:lastRenderedPageBreak/>
        <w:t xml:space="preserve">Si les livrables sont taxables dans un autre pays de l’Union européenne, et sauf accord contraire entre les Parties, le Conseil fournit au Prestataire un certificat d’exonération avant la signature du Contrat. Le certificat d’exonération transmis par le Conseil est à conserver par le Prestataire et sera à présenter aux services fiscaux compétents afin de justifier la facturation en </w:t>
      </w:r>
      <w:r w:rsidRPr="00A27E5D">
        <w:rPr>
          <w:rFonts w:ascii="Tahoma" w:hAnsi="Tahoma" w:cs="Tahoma"/>
          <w:i/>
          <w:color w:val="000000" w:themeColor="text1"/>
          <w:sz w:val="18"/>
          <w:szCs w:val="18"/>
          <w:lang w:val="fr-FR" w:eastAsia="fr-FR"/>
        </w:rPr>
        <w:t>hors taxes</w:t>
      </w:r>
      <w:r w:rsidRPr="00A27E5D">
        <w:rPr>
          <w:rFonts w:ascii="Tahoma" w:hAnsi="Tahoma" w:cs="Tahoma"/>
          <w:color w:val="000000" w:themeColor="text1"/>
          <w:sz w:val="18"/>
          <w:szCs w:val="18"/>
          <w:lang w:val="fr-FR" w:eastAsia="fr-FR"/>
        </w:rPr>
        <w:t xml:space="preserve">. Conformément à l’article 2 b) de la Directive 2001/115/CE, la mention suivante devra apparaître sur la facture : « Achat/Prestation Intra-communautaire à destination d’un organisme exonéré : articles 143 et 151 de la Directive 2006/112/CE ». Dans l’hypothèse où le Conseil ne serait en position de fournir ledit certificat, le montant est facturé </w:t>
      </w:r>
      <w:r w:rsidRPr="00A27E5D">
        <w:rPr>
          <w:rFonts w:ascii="Tahoma" w:hAnsi="Tahoma" w:cs="Tahoma"/>
          <w:i/>
          <w:color w:val="000000" w:themeColor="text1"/>
          <w:sz w:val="18"/>
          <w:szCs w:val="18"/>
          <w:lang w:val="fr-FR" w:eastAsia="fr-FR"/>
        </w:rPr>
        <w:t>toutes taxes comprises</w:t>
      </w:r>
      <w:r w:rsidRPr="00A27E5D">
        <w:rPr>
          <w:rFonts w:ascii="Tahoma" w:hAnsi="Tahoma" w:cs="Tahoma"/>
          <w:color w:val="000000" w:themeColor="text1"/>
          <w:sz w:val="18"/>
          <w:szCs w:val="18"/>
          <w:lang w:val="fr-FR" w:eastAsia="fr-FR"/>
        </w:rPr>
        <w:t>.</w:t>
      </w:r>
    </w:p>
    <w:p w14:paraId="10D6246D" w14:textId="77777777" w:rsidR="00601ACF" w:rsidRDefault="00601ACF" w:rsidP="00601ACF">
      <w:pPr>
        <w:pStyle w:val="ListParagraph"/>
        <w:numPr>
          <w:ilvl w:val="0"/>
          <w:numId w:val="45"/>
        </w:numPr>
        <w:autoSpaceDE w:val="0"/>
        <w:autoSpaceDN w:val="0"/>
        <w:spacing w:after="30"/>
        <w:ind w:hanging="720"/>
        <w:jc w:val="both"/>
        <w:rPr>
          <w:rFonts w:ascii="Tahoma" w:hAnsi="Tahoma" w:cs="Tahoma"/>
          <w:color w:val="000000" w:themeColor="text1"/>
          <w:sz w:val="18"/>
          <w:szCs w:val="18"/>
          <w:lang w:val="fr-FR" w:eastAsia="fr-FR"/>
        </w:rPr>
      </w:pPr>
      <w:r w:rsidRPr="00A27E5D">
        <w:rPr>
          <w:rFonts w:ascii="Tahoma" w:hAnsi="Tahoma" w:cs="Tahoma"/>
          <w:color w:val="000000" w:themeColor="text1"/>
          <w:sz w:val="18"/>
          <w:szCs w:val="18"/>
          <w:lang w:val="fr-FR" w:eastAsia="fr-FR"/>
        </w:rPr>
        <w:t xml:space="preserve">Si les livrables sont taxables dans un pays tiers de l’Union européenne, le montant est facturé </w:t>
      </w:r>
      <w:r w:rsidRPr="00A27E5D">
        <w:rPr>
          <w:rFonts w:ascii="Tahoma" w:hAnsi="Tahoma" w:cs="Tahoma"/>
          <w:i/>
          <w:color w:val="000000" w:themeColor="text1"/>
          <w:sz w:val="18"/>
          <w:szCs w:val="18"/>
          <w:lang w:val="fr-FR" w:eastAsia="fr-FR"/>
        </w:rPr>
        <w:t>hors taxes</w:t>
      </w:r>
      <w:r w:rsidRPr="00A27E5D">
        <w:rPr>
          <w:rFonts w:ascii="Tahoma" w:hAnsi="Tahoma" w:cs="Tahoma"/>
          <w:color w:val="000000" w:themeColor="text1"/>
          <w:sz w:val="18"/>
          <w:szCs w:val="18"/>
          <w:lang w:val="fr-FR" w:eastAsia="fr-FR"/>
        </w:rPr>
        <w:t xml:space="preserve"> si la législation applicable le permet ou si le Conseil dispose d’une autre forme d’exonération dans le pays concerné. Sinon, le montant est facturé </w:t>
      </w:r>
      <w:r w:rsidRPr="00A27E5D">
        <w:rPr>
          <w:rFonts w:ascii="Tahoma" w:hAnsi="Tahoma" w:cs="Tahoma"/>
          <w:i/>
          <w:color w:val="000000" w:themeColor="text1"/>
          <w:sz w:val="18"/>
          <w:szCs w:val="18"/>
          <w:lang w:val="fr-FR" w:eastAsia="fr-FR"/>
        </w:rPr>
        <w:t>toutes taxes comprises</w:t>
      </w:r>
      <w:r w:rsidRPr="00A27E5D">
        <w:rPr>
          <w:rFonts w:ascii="Tahoma" w:hAnsi="Tahoma" w:cs="Tahoma"/>
          <w:color w:val="000000" w:themeColor="text1"/>
          <w:sz w:val="18"/>
          <w:szCs w:val="18"/>
          <w:lang w:val="fr-FR" w:eastAsia="fr-FR"/>
        </w:rPr>
        <w:t xml:space="preserve">. </w:t>
      </w:r>
    </w:p>
    <w:p w14:paraId="07359250" w14:textId="77777777" w:rsidR="00575A62" w:rsidRPr="0098204D" w:rsidRDefault="00575A62" w:rsidP="00575A62">
      <w:pPr>
        <w:tabs>
          <w:tab w:val="left" w:pos="426"/>
        </w:tabs>
        <w:autoSpaceDE w:val="0"/>
        <w:autoSpaceDN w:val="0"/>
        <w:spacing w:after="30"/>
        <w:jc w:val="both"/>
        <w:rPr>
          <w:rFonts w:ascii="Tahoma" w:hAnsi="Tahoma" w:cs="Tahoma"/>
          <w:b/>
          <w:color w:val="365F91" w:themeColor="accent1" w:themeShade="BF"/>
          <w:sz w:val="18"/>
          <w:szCs w:val="18"/>
          <w:u w:val="single"/>
          <w:lang w:val="fr-FR" w:eastAsia="fr-FR"/>
        </w:rPr>
      </w:pPr>
      <w:r w:rsidRPr="0098204D">
        <w:rPr>
          <w:rFonts w:ascii="Tahoma" w:hAnsi="Tahoma" w:cs="Tahoma"/>
          <w:b/>
          <w:color w:val="365F91" w:themeColor="accent1" w:themeShade="BF"/>
          <w:sz w:val="18"/>
          <w:szCs w:val="18"/>
          <w:u w:val="single"/>
          <w:lang w:val="fr-FR" w:eastAsia="fr-FR"/>
        </w:rPr>
        <w:t>4.3 Facturation et paiement</w:t>
      </w:r>
    </w:p>
    <w:p w14:paraId="2D3AC9C0" w14:textId="5609F5CE" w:rsidR="00575A62" w:rsidRPr="00F16D9D" w:rsidRDefault="00575A62" w:rsidP="00575A62">
      <w:pPr>
        <w:autoSpaceDE w:val="0"/>
        <w:autoSpaceDN w:val="0"/>
        <w:spacing w:after="30"/>
        <w:ind w:left="709" w:hanging="709"/>
        <w:jc w:val="both"/>
        <w:rPr>
          <w:rFonts w:ascii="Tahoma" w:hAnsi="Tahoma" w:cs="Tahoma"/>
          <w:color w:val="000000" w:themeColor="text1"/>
          <w:sz w:val="18"/>
          <w:szCs w:val="18"/>
          <w:lang w:val="fr-FR" w:eastAsia="fr-FR"/>
        </w:rPr>
      </w:pPr>
      <w:r w:rsidRPr="00F16D9D">
        <w:rPr>
          <w:rFonts w:ascii="Tahoma" w:hAnsi="Tahoma" w:cs="Tahoma"/>
          <w:color w:val="000000" w:themeColor="text1"/>
          <w:sz w:val="18"/>
          <w:szCs w:val="18"/>
          <w:lang w:val="fr-FR" w:eastAsia="fr-FR"/>
        </w:rPr>
        <w:t>4.3.1.</w:t>
      </w:r>
      <w:r w:rsidRPr="00F16D9D">
        <w:rPr>
          <w:rFonts w:ascii="Tahoma" w:hAnsi="Tahoma" w:cs="Tahoma"/>
          <w:color w:val="000000" w:themeColor="text1"/>
          <w:sz w:val="18"/>
          <w:szCs w:val="18"/>
          <w:lang w:val="fr-FR" w:eastAsia="fr-FR"/>
        </w:rPr>
        <w:tab/>
        <w:t>Pour chaque marché subsequent exécuté, et dès réception des livrables par le Conseil, le Prestataire produit une facture (ou demande de paiement pour les non-assujettis) en triple exemplaire, libellée en Euros (sauf accord contraire entre les Parties) et conforme à la règlementation en vigueur.</w:t>
      </w:r>
    </w:p>
    <w:p w14:paraId="435A978D" w14:textId="77777777" w:rsidR="00575A62" w:rsidRPr="00F16D9D" w:rsidRDefault="00575A62" w:rsidP="00575A62">
      <w:pPr>
        <w:autoSpaceDE w:val="0"/>
        <w:autoSpaceDN w:val="0"/>
        <w:spacing w:after="30"/>
        <w:ind w:left="709" w:hanging="709"/>
        <w:jc w:val="both"/>
        <w:rPr>
          <w:rFonts w:ascii="Tahoma" w:hAnsi="Tahoma" w:cs="Tahoma"/>
          <w:sz w:val="18"/>
          <w:szCs w:val="18"/>
          <w:lang w:val="fr-FR"/>
        </w:rPr>
      </w:pPr>
      <w:r w:rsidRPr="00F16D9D">
        <w:rPr>
          <w:rFonts w:ascii="Tahoma" w:hAnsi="Tahoma" w:cs="Tahoma"/>
          <w:sz w:val="18"/>
          <w:szCs w:val="18"/>
          <w:lang w:val="fr-FR"/>
        </w:rPr>
        <w:t>4.3.2.</w:t>
      </w:r>
      <w:r w:rsidRPr="00F16D9D">
        <w:rPr>
          <w:rFonts w:ascii="Tahoma" w:hAnsi="Tahoma" w:cs="Tahoma"/>
          <w:sz w:val="18"/>
          <w:szCs w:val="18"/>
          <w:lang w:val="fr-FR"/>
        </w:rPr>
        <w:tab/>
        <w:t>Avant d’accepter les livrable(s) ou service(s), le Conseil se réserve le droit de demander au Prestataire de soumettre tout document ou toute information pouvant permettre d’établir que le Contrat a été dûment exécuté.</w:t>
      </w:r>
    </w:p>
    <w:p w14:paraId="0574DD09" w14:textId="77777777" w:rsidR="00575A62" w:rsidRPr="00F16D9D" w:rsidRDefault="00575A62" w:rsidP="00575A62">
      <w:pPr>
        <w:autoSpaceDE w:val="0"/>
        <w:autoSpaceDN w:val="0"/>
        <w:spacing w:after="30"/>
        <w:ind w:left="709" w:hanging="709"/>
        <w:jc w:val="both"/>
        <w:rPr>
          <w:rFonts w:ascii="Tahoma" w:hAnsi="Tahoma" w:cs="Tahoma"/>
          <w:sz w:val="18"/>
          <w:szCs w:val="18"/>
          <w:lang w:val="fr-FR"/>
        </w:rPr>
      </w:pPr>
      <w:r w:rsidRPr="00F16D9D">
        <w:rPr>
          <w:rFonts w:ascii="Tahoma" w:hAnsi="Tahoma" w:cs="Tahoma"/>
          <w:sz w:val="18"/>
          <w:szCs w:val="18"/>
          <w:lang w:val="fr-FR"/>
        </w:rPr>
        <w:t>4.3.3.</w:t>
      </w:r>
      <w:r w:rsidRPr="00F16D9D">
        <w:rPr>
          <w:rFonts w:ascii="Tahoma" w:hAnsi="Tahoma" w:cs="Tahoma"/>
          <w:sz w:val="18"/>
          <w:szCs w:val="18"/>
          <w:lang w:val="fr-FR"/>
        </w:rPr>
        <w:tab/>
        <w:t xml:space="preserve">Pour les services relatifs à l’organisation d’événements, le Prestataire doit soumettre tout document établissant que l’événement a bien eu lieu, y compris, sans s’y limiter, une feuille de présence par demi-journée indiquant le lieu, les dates et horaires de l’événement, signée par </w:t>
      </w:r>
      <w:r w:rsidRPr="00F16D9D">
        <w:rPr>
          <w:rFonts w:ascii="Tahoma" w:hAnsi="Tahoma" w:cs="Tahoma"/>
          <w:sz w:val="18"/>
          <w:szCs w:val="18"/>
          <w:u w:val="single"/>
          <w:lang w:val="fr-FR"/>
        </w:rPr>
        <w:t>chaque</w:t>
      </w:r>
      <w:r w:rsidRPr="00F16D9D">
        <w:rPr>
          <w:rFonts w:ascii="Tahoma" w:hAnsi="Tahoma" w:cs="Tahoma"/>
          <w:sz w:val="18"/>
          <w:szCs w:val="18"/>
          <w:lang w:val="fr-FR"/>
        </w:rPr>
        <w:t xml:space="preserve"> participant et par le Prestataire.</w:t>
      </w:r>
    </w:p>
    <w:p w14:paraId="6F504974" w14:textId="77777777" w:rsidR="00575A62" w:rsidRPr="00F16D9D" w:rsidRDefault="00575A62" w:rsidP="00575A62">
      <w:pPr>
        <w:ind w:left="709" w:hanging="709"/>
        <w:jc w:val="both"/>
        <w:rPr>
          <w:rFonts w:ascii="Tahoma" w:hAnsi="Tahoma" w:cs="Tahoma"/>
          <w:sz w:val="18"/>
          <w:szCs w:val="18"/>
          <w:lang w:val="fr-FR"/>
        </w:rPr>
      </w:pPr>
      <w:r w:rsidRPr="00F16D9D">
        <w:rPr>
          <w:rFonts w:ascii="Tahoma" w:hAnsi="Tahoma" w:cs="Tahoma"/>
          <w:sz w:val="18"/>
          <w:szCs w:val="18"/>
          <w:lang w:val="fr-FR"/>
        </w:rPr>
        <w:t>4.3.4.</w:t>
      </w:r>
      <w:r w:rsidRPr="00F16D9D">
        <w:rPr>
          <w:rFonts w:ascii="Tahoma" w:hAnsi="Tahoma" w:cs="Tahoma"/>
          <w:sz w:val="18"/>
          <w:szCs w:val="18"/>
          <w:lang w:val="fr-FR"/>
        </w:rPr>
        <w:tab/>
        <w:t>Les honoraires sont dus dans les 60 (soixante) jours calendaires suivant la présentation des documents décrits à l’Article 4.3.1, sous couvert de l’exécution des livrable(s) décrit(s) dans les termes de référence et de son/leur réception par le Conseil.</w:t>
      </w:r>
    </w:p>
    <w:p w14:paraId="761EE744" w14:textId="7AC60B8B" w:rsidR="00575A62" w:rsidRPr="00F16D9D" w:rsidRDefault="00575A62" w:rsidP="00575A62">
      <w:pPr>
        <w:autoSpaceDE w:val="0"/>
        <w:autoSpaceDN w:val="0"/>
        <w:spacing w:after="30"/>
        <w:ind w:left="709" w:hanging="709"/>
        <w:jc w:val="both"/>
        <w:rPr>
          <w:rFonts w:ascii="Tahoma" w:hAnsi="Tahoma" w:cs="Tahoma"/>
          <w:sz w:val="18"/>
          <w:szCs w:val="18"/>
          <w:lang w:val="fr-FR"/>
        </w:rPr>
      </w:pPr>
      <w:r w:rsidRPr="00F16D9D">
        <w:rPr>
          <w:rFonts w:ascii="Tahoma" w:hAnsi="Tahoma" w:cs="Tahoma"/>
          <w:sz w:val="18"/>
          <w:szCs w:val="18"/>
          <w:lang w:val="fr-FR"/>
        </w:rPr>
        <w:t>4.3.5.</w:t>
      </w:r>
      <w:r w:rsidRPr="00F16D9D">
        <w:rPr>
          <w:rFonts w:ascii="Tahoma" w:hAnsi="Tahoma" w:cs="Tahoma"/>
          <w:sz w:val="18"/>
          <w:szCs w:val="18"/>
          <w:lang w:val="fr-FR"/>
        </w:rPr>
        <w:tab/>
        <w:t>Tout paiement d’avance est conditionné à l’accord écrit des Parties, marché subséquent par marché subséquent, et est dû dans les 60 (soixante) jours calendaires à compter de la signature du marché subséquent concerné.</w:t>
      </w:r>
    </w:p>
    <w:p w14:paraId="2D6793AB" w14:textId="77777777" w:rsidR="00A81EC0" w:rsidRPr="009D264F" w:rsidRDefault="00A81EC0" w:rsidP="00A81EC0">
      <w:pPr>
        <w:jc w:val="both"/>
        <w:rPr>
          <w:rFonts w:ascii="Tahoma" w:hAnsi="Tahoma" w:cs="Tahoma"/>
          <w:b/>
          <w:color w:val="365F91" w:themeColor="accent1" w:themeShade="BF"/>
          <w:sz w:val="18"/>
          <w:szCs w:val="18"/>
          <w:u w:val="single"/>
          <w:lang w:val="fr-FR"/>
        </w:rPr>
      </w:pPr>
      <w:r w:rsidRPr="009D264F">
        <w:rPr>
          <w:rFonts w:ascii="Tahoma" w:hAnsi="Tahoma" w:cs="Tahoma"/>
          <w:b/>
          <w:color w:val="365F91" w:themeColor="accent1" w:themeShade="BF"/>
          <w:sz w:val="18"/>
          <w:szCs w:val="18"/>
          <w:u w:val="single"/>
          <w:lang w:val="fr-FR"/>
        </w:rPr>
        <w:t>4.4 Autres frais</w:t>
      </w:r>
    </w:p>
    <w:p w14:paraId="7998DB30" w14:textId="16E0CC29" w:rsidR="00A81EC0" w:rsidRPr="00561E48" w:rsidRDefault="00A81EC0" w:rsidP="00A81EC0">
      <w:pPr>
        <w:autoSpaceDE w:val="0"/>
        <w:autoSpaceDN w:val="0"/>
        <w:ind w:left="709" w:hanging="709"/>
        <w:jc w:val="both"/>
        <w:rPr>
          <w:rFonts w:ascii="Tahoma" w:hAnsi="Tahoma" w:cs="Tahoma"/>
          <w:sz w:val="18"/>
          <w:szCs w:val="18"/>
          <w:lang w:val="fr-FR"/>
        </w:rPr>
      </w:pPr>
      <w:r w:rsidRPr="00561E48">
        <w:rPr>
          <w:rFonts w:ascii="Tahoma" w:hAnsi="Tahoma" w:cs="Tahoma"/>
          <w:sz w:val="18"/>
          <w:szCs w:val="18"/>
          <w:lang w:val="fr-FR"/>
        </w:rPr>
        <w:t>4.4.1</w:t>
      </w:r>
      <w:r>
        <w:rPr>
          <w:rFonts w:ascii="Tahoma" w:hAnsi="Tahoma" w:cs="Tahoma"/>
          <w:sz w:val="18"/>
          <w:szCs w:val="18"/>
          <w:lang w:val="fr-FR"/>
        </w:rPr>
        <w:t>.</w:t>
      </w:r>
      <w:r>
        <w:rPr>
          <w:rFonts w:ascii="Tahoma" w:hAnsi="Tahoma" w:cs="Tahoma"/>
          <w:sz w:val="18"/>
          <w:szCs w:val="18"/>
          <w:lang w:val="fr-FR"/>
        </w:rPr>
        <w:tab/>
      </w:r>
      <w:r w:rsidRPr="00561E48">
        <w:rPr>
          <w:rFonts w:ascii="Tahoma" w:hAnsi="Tahoma" w:cs="Tahoma"/>
          <w:sz w:val="18"/>
          <w:szCs w:val="18"/>
          <w:lang w:val="fr-FR"/>
        </w:rPr>
        <w:t>Si le Prestataire doit se déplacer aux fins du présent Contrat, et à supposer que les Termes de Référence ne stipulent pas que les frais de transport et des indemnités journalières sont déjà inclus dans le montant contracté, le Conseil s’engage également, sous réserve d’y avoir consenti au préalable, à rembourser les frais de voyage et de séjour du Prestataire sur la base des</w:t>
      </w:r>
      <w:r w:rsidR="002172AE">
        <w:rPr>
          <w:rFonts w:ascii="Tahoma" w:hAnsi="Tahoma" w:cs="Tahoma"/>
          <w:sz w:val="18"/>
          <w:szCs w:val="18"/>
          <w:lang w:val="fr-FR"/>
        </w:rPr>
        <w:t xml:space="preserve"> </w:t>
      </w:r>
      <w:r w:rsidR="002172AE" w:rsidRPr="002172AE">
        <w:rPr>
          <w:rFonts w:ascii="Tahoma" w:hAnsi="Tahoma" w:cs="Tahoma"/>
          <w:sz w:val="18"/>
          <w:szCs w:val="18"/>
          <w:lang w:val="fr-FR"/>
        </w:rPr>
        <w:t>Règlement révisé concernant le remboursement des frais de déplacement et de séjour aux experts gouvernementaux et autres personnalités voyageant à la charge des budgets du Conseil de l'Europe</w:t>
      </w:r>
      <w:r>
        <w:rPr>
          <w:rFonts w:ascii="Tahoma" w:hAnsi="Tahoma" w:cs="Tahoma"/>
          <w:sz w:val="18"/>
          <w:szCs w:val="18"/>
          <w:lang w:val="fr-FR"/>
        </w:rPr>
        <w:t>.</w:t>
      </w:r>
      <w:r w:rsidRPr="00561E48">
        <w:rPr>
          <w:rStyle w:val="FootnoteReference"/>
          <w:rFonts w:ascii="Tahoma" w:hAnsi="Tahoma" w:cs="Tahoma"/>
          <w:sz w:val="18"/>
          <w:szCs w:val="18"/>
          <w:lang w:val="fr-FR"/>
        </w:rPr>
        <w:footnoteReference w:id="11"/>
      </w:r>
    </w:p>
    <w:p w14:paraId="781DB8FE" w14:textId="77777777" w:rsidR="00A81EC0" w:rsidRPr="00561E48" w:rsidRDefault="00A81EC0" w:rsidP="00A81EC0">
      <w:pPr>
        <w:autoSpaceDE w:val="0"/>
        <w:autoSpaceDN w:val="0"/>
        <w:ind w:left="709" w:hanging="709"/>
        <w:jc w:val="both"/>
        <w:rPr>
          <w:rFonts w:ascii="Tahoma" w:hAnsi="Tahoma" w:cs="Tahoma"/>
          <w:sz w:val="18"/>
          <w:szCs w:val="18"/>
          <w:lang w:val="fr-FR" w:eastAsia="fr-FR"/>
        </w:rPr>
      </w:pPr>
      <w:r w:rsidRPr="00561E48">
        <w:rPr>
          <w:rFonts w:ascii="Tahoma" w:hAnsi="Tahoma" w:cs="Tahoma"/>
          <w:sz w:val="18"/>
          <w:szCs w:val="18"/>
          <w:lang w:val="fr-FR"/>
        </w:rPr>
        <w:t>4.4.2</w:t>
      </w:r>
      <w:r>
        <w:rPr>
          <w:rFonts w:ascii="Tahoma" w:hAnsi="Tahoma" w:cs="Tahoma"/>
          <w:sz w:val="18"/>
          <w:szCs w:val="18"/>
          <w:lang w:val="fr-FR"/>
        </w:rPr>
        <w:t>.</w:t>
      </w:r>
      <w:r>
        <w:rPr>
          <w:rFonts w:ascii="Tahoma" w:hAnsi="Tahoma" w:cs="Tahoma"/>
          <w:sz w:val="18"/>
          <w:szCs w:val="18"/>
          <w:lang w:val="fr-FR"/>
        </w:rPr>
        <w:tab/>
      </w:r>
      <w:r w:rsidRPr="00561E48">
        <w:rPr>
          <w:rFonts w:ascii="Tahoma" w:hAnsi="Tahoma" w:cs="Tahoma"/>
          <w:sz w:val="18"/>
          <w:szCs w:val="18"/>
          <w:lang w:val="fr-FR"/>
        </w:rPr>
        <w:t>Les frais de transport auxquels il est fait référence à l’Article 4.4.1 sont remboursés sur la base du billet de train (1</w:t>
      </w:r>
      <w:r w:rsidRPr="00561E48">
        <w:rPr>
          <w:rFonts w:ascii="Tahoma" w:hAnsi="Tahoma" w:cs="Tahoma"/>
          <w:sz w:val="18"/>
          <w:szCs w:val="18"/>
          <w:vertAlign w:val="superscript"/>
          <w:lang w:val="fr-FR"/>
        </w:rPr>
        <w:t>ère</w:t>
      </w:r>
      <w:r w:rsidRPr="00561E48">
        <w:rPr>
          <w:rFonts w:ascii="Tahoma" w:hAnsi="Tahoma" w:cs="Tahoma"/>
          <w:sz w:val="18"/>
          <w:szCs w:val="18"/>
          <w:lang w:val="fr-FR"/>
        </w:rPr>
        <w:t xml:space="preserve"> classe) ou d’avion (classe économique) sur présentation de la facture à l’en-tête de la société fournissant la prestation de voyage. Les indemnités journalières (y compris les frais de transport au sein de la localité visitée) sont remboursées au taux applicable.</w:t>
      </w:r>
    </w:p>
    <w:p w14:paraId="274EF285" w14:textId="77777777" w:rsidR="00A81EC0" w:rsidRPr="00561E48" w:rsidRDefault="00A81EC0" w:rsidP="00A81EC0">
      <w:pPr>
        <w:pStyle w:val="COEHeading3"/>
        <w:ind w:left="709" w:hanging="709"/>
        <w:jc w:val="both"/>
        <w:rPr>
          <w:rFonts w:ascii="Tahoma" w:hAnsi="Tahoma" w:cs="Tahoma"/>
          <w:b w:val="0"/>
          <w:color w:val="000000"/>
          <w:sz w:val="18"/>
          <w:szCs w:val="18"/>
        </w:rPr>
      </w:pPr>
      <w:r w:rsidRPr="00561E48">
        <w:rPr>
          <w:rFonts w:ascii="Tahoma" w:hAnsi="Tahoma" w:cs="Tahoma"/>
          <w:b w:val="0"/>
          <w:color w:val="000000"/>
          <w:sz w:val="18"/>
          <w:szCs w:val="18"/>
        </w:rPr>
        <w:t>4.4.3</w:t>
      </w:r>
      <w:r>
        <w:rPr>
          <w:rFonts w:ascii="Tahoma" w:hAnsi="Tahoma" w:cs="Tahoma"/>
          <w:b w:val="0"/>
          <w:color w:val="000000"/>
          <w:sz w:val="18"/>
          <w:szCs w:val="18"/>
        </w:rPr>
        <w:t>.</w:t>
      </w:r>
      <w:r>
        <w:rPr>
          <w:rFonts w:ascii="Tahoma" w:hAnsi="Tahoma" w:cs="Tahoma"/>
          <w:b w:val="0"/>
          <w:color w:val="000000"/>
          <w:sz w:val="18"/>
          <w:szCs w:val="18"/>
        </w:rPr>
        <w:tab/>
      </w:r>
      <w:r w:rsidRPr="00561E48">
        <w:rPr>
          <w:rFonts w:ascii="Tahoma" w:hAnsi="Tahoma" w:cs="Tahoma"/>
          <w:b w:val="0"/>
          <w:color w:val="000000"/>
          <w:sz w:val="18"/>
          <w:szCs w:val="18"/>
        </w:rPr>
        <w:t xml:space="preserve">Lorsque le </w:t>
      </w:r>
      <w:r w:rsidRPr="00561E48">
        <w:rPr>
          <w:rFonts w:ascii="Tahoma" w:hAnsi="Tahoma" w:cs="Tahoma"/>
          <w:b w:val="0"/>
          <w:sz w:val="18"/>
          <w:szCs w:val="18"/>
        </w:rPr>
        <w:t xml:space="preserve">Prestataire </w:t>
      </w:r>
      <w:r w:rsidRPr="00561E48">
        <w:rPr>
          <w:rFonts w:ascii="Tahoma" w:hAnsi="Tahoma" w:cs="Tahoma"/>
          <w:b w:val="0"/>
          <w:color w:val="000000"/>
          <w:sz w:val="18"/>
          <w:szCs w:val="18"/>
        </w:rPr>
        <w:t>doit se déplacer au titre du Contrat, il est, pendant la durée du déplacement et du séjour, couvert par une police d’assurance souscrite auprès de CHARTIS (Police n° 2.004.761), qu’il peut contacter à un numéro d’appel d’urgence (+ 32 (0)3 253 69 16). Ladite assurance couvre les risques spécifiques liés au voyage et au séjour du Prestataire (y compris les frais médicaux entraînés par des occurrences imprévues de maladie ou d’accidents, le rapatriement, l’annulation du voyage ou du transport aérien, la perte ou le vol de biens personnels). La police d’assurance ne couvre pas les personnes ayant 75 ans révolus.</w:t>
      </w:r>
    </w:p>
    <w:p w14:paraId="1ABA90BD" w14:textId="77777777" w:rsidR="00A81EC0" w:rsidRPr="00561E48" w:rsidRDefault="00A81EC0" w:rsidP="00A81EC0">
      <w:pPr>
        <w:tabs>
          <w:tab w:val="left" w:pos="284"/>
        </w:tabs>
        <w:autoSpaceDE w:val="0"/>
        <w:autoSpaceDN w:val="0"/>
        <w:spacing w:before="40"/>
        <w:jc w:val="both"/>
        <w:rPr>
          <w:rFonts w:ascii="Tahoma" w:hAnsi="Tahoma" w:cs="Tahoma"/>
          <w:b/>
          <w:smallCaps/>
          <w:color w:val="365F91" w:themeColor="accent1" w:themeShade="BF"/>
          <w:sz w:val="18"/>
          <w:szCs w:val="18"/>
          <w:lang w:val="fr-FR" w:eastAsia="fr-FR"/>
        </w:rPr>
      </w:pPr>
      <w:r w:rsidRPr="00561E48">
        <w:rPr>
          <w:rFonts w:ascii="Tahoma" w:hAnsi="Tahoma" w:cs="Tahoma"/>
          <w:b/>
          <w:smallCaps/>
          <w:color w:val="365F91" w:themeColor="accent1" w:themeShade="BF"/>
          <w:sz w:val="18"/>
          <w:szCs w:val="18"/>
          <w:lang w:val="fr-FR" w:eastAsia="fr-FR"/>
        </w:rPr>
        <w:t>Article 5 – Rupture du Contrat</w:t>
      </w:r>
    </w:p>
    <w:p w14:paraId="024F73E3" w14:textId="77777777" w:rsidR="00A81EC0" w:rsidRDefault="00A81EC0" w:rsidP="00A81EC0">
      <w:pPr>
        <w:pStyle w:val="ListParagraph"/>
        <w:numPr>
          <w:ilvl w:val="0"/>
          <w:numId w:val="44"/>
        </w:numPr>
        <w:ind w:hanging="720"/>
        <w:jc w:val="both"/>
        <w:rPr>
          <w:rFonts w:ascii="Tahoma" w:hAnsi="Tahoma" w:cs="Tahoma"/>
          <w:sz w:val="18"/>
          <w:szCs w:val="18"/>
          <w:lang w:val="fr-FR"/>
        </w:rPr>
      </w:pPr>
      <w:bookmarkStart w:id="6" w:name="_Hlk9256061"/>
      <w:r w:rsidRPr="005711A8">
        <w:rPr>
          <w:rFonts w:ascii="Tahoma" w:hAnsi="Tahoma" w:cs="Tahoma"/>
          <w:sz w:val="18"/>
          <w:szCs w:val="18"/>
          <w:lang w:val="fr-FR"/>
        </w:rPr>
        <w:t>Si le Prestataire</w:t>
      </w:r>
      <w:r>
        <w:rPr>
          <w:rFonts w:ascii="Tahoma" w:hAnsi="Tahoma" w:cs="Tahoma"/>
          <w:sz w:val="18"/>
          <w:szCs w:val="18"/>
          <w:lang w:val="fr-FR"/>
        </w:rPr>
        <w:t> :</w:t>
      </w:r>
    </w:p>
    <w:p w14:paraId="3D1D7B0B" w14:textId="77777777" w:rsidR="00A81EC0" w:rsidRPr="00BF5581" w:rsidRDefault="00A81EC0" w:rsidP="00A81EC0">
      <w:pPr>
        <w:pStyle w:val="ListParagraph"/>
        <w:jc w:val="both"/>
        <w:rPr>
          <w:rFonts w:ascii="Tahoma" w:hAnsi="Tahoma" w:cs="Tahoma"/>
          <w:sz w:val="18"/>
          <w:szCs w:val="18"/>
          <w:lang w:val="fr-FR"/>
        </w:rPr>
      </w:pPr>
      <w:r>
        <w:rPr>
          <w:rFonts w:ascii="Tahoma" w:hAnsi="Tahoma" w:cs="Tahoma"/>
          <w:sz w:val="18"/>
          <w:szCs w:val="18"/>
          <w:lang w:val="fr-FR"/>
        </w:rPr>
        <w:t xml:space="preserve">a) </w:t>
      </w:r>
      <w:r w:rsidRPr="009E5189">
        <w:rPr>
          <w:rFonts w:ascii="Tahoma" w:hAnsi="Tahoma" w:cs="Tahoma"/>
          <w:sz w:val="18"/>
          <w:szCs w:val="18"/>
          <w:lang w:val="fr-FR"/>
        </w:rPr>
        <w:t xml:space="preserve">ne satisfait pas aux conditions stipulées dans le présent Contrat ou à celles découlant de tout avenant écrit accepté par les deux parties, conformément aux dispositions de l’article 6 ci-après, ou </w:t>
      </w:r>
      <w:r>
        <w:rPr>
          <w:rFonts w:ascii="Tahoma" w:hAnsi="Tahoma" w:cs="Tahoma"/>
          <w:sz w:val="18"/>
          <w:szCs w:val="18"/>
          <w:lang w:val="fr-FR"/>
        </w:rPr>
        <w:tab/>
      </w:r>
      <w:r>
        <w:rPr>
          <w:rFonts w:ascii="Tahoma" w:hAnsi="Tahoma" w:cs="Tahoma"/>
          <w:sz w:val="18"/>
          <w:szCs w:val="18"/>
          <w:lang w:val="fr-FR"/>
        </w:rPr>
        <w:br/>
        <w:t xml:space="preserve">b) </w:t>
      </w:r>
      <w:r w:rsidRPr="00BF5581">
        <w:rPr>
          <w:rFonts w:ascii="Tahoma" w:hAnsi="Tahoma" w:cs="Tahoma"/>
          <w:sz w:val="18"/>
          <w:szCs w:val="18"/>
          <w:lang w:val="fr-FR"/>
        </w:rPr>
        <w:t>s’il assure une prestation de services d’un niveau non satisfaisant, conformément à l’article 1.1, ou</w:t>
      </w:r>
    </w:p>
    <w:p w14:paraId="2F063BF4" w14:textId="77777777" w:rsidR="00A81EC0" w:rsidRPr="00BF5581" w:rsidRDefault="00A81EC0" w:rsidP="00A81EC0">
      <w:pPr>
        <w:ind w:firstLine="709"/>
        <w:jc w:val="both"/>
        <w:rPr>
          <w:rFonts w:ascii="Tahoma" w:hAnsi="Tahoma" w:cs="Tahoma"/>
          <w:sz w:val="18"/>
          <w:szCs w:val="18"/>
          <w:lang w:val="fr-FR"/>
        </w:rPr>
      </w:pPr>
      <w:r>
        <w:rPr>
          <w:rFonts w:ascii="Tahoma" w:hAnsi="Tahoma" w:cs="Tahoma"/>
          <w:sz w:val="18"/>
          <w:szCs w:val="18"/>
          <w:lang w:val="fr-FR"/>
        </w:rPr>
        <w:t xml:space="preserve">c) </w:t>
      </w:r>
      <w:r w:rsidRPr="00BF5581">
        <w:rPr>
          <w:rFonts w:ascii="Tahoma" w:hAnsi="Tahoma" w:cs="Tahoma"/>
          <w:sz w:val="18"/>
          <w:szCs w:val="18"/>
          <w:lang w:val="fr-FR"/>
        </w:rPr>
        <w:t>le Prestataire en dans l’une des situations énumérées</w:t>
      </w:r>
      <w:r w:rsidRPr="00826A28">
        <w:rPr>
          <w:rFonts w:ascii="Tahoma" w:hAnsi="Tahoma" w:cs="Tahoma"/>
          <w:sz w:val="18"/>
          <w:szCs w:val="18"/>
          <w:lang w:val="fr-FR"/>
        </w:rPr>
        <w:t xml:space="preserve"> à l’article 11.2,</w:t>
      </w:r>
    </w:p>
    <w:p w14:paraId="1D36B9CA" w14:textId="77777777" w:rsidR="00A81EC0" w:rsidRPr="009E5189" w:rsidRDefault="00A81EC0" w:rsidP="00A81EC0">
      <w:pPr>
        <w:ind w:left="720" w:hanging="11"/>
        <w:jc w:val="both"/>
        <w:rPr>
          <w:rFonts w:ascii="Tahoma" w:hAnsi="Tahoma" w:cs="Tahoma"/>
          <w:sz w:val="18"/>
          <w:szCs w:val="18"/>
          <w:lang w:val="fr-FR"/>
        </w:rPr>
      </w:pPr>
      <w:r w:rsidRPr="009E5189">
        <w:rPr>
          <w:rFonts w:ascii="Tahoma" w:hAnsi="Tahoma" w:cs="Tahoma"/>
          <w:sz w:val="18"/>
          <w:szCs w:val="18"/>
          <w:lang w:val="fr-FR"/>
        </w:rPr>
        <w:t xml:space="preserve">le Conseil </w:t>
      </w:r>
      <w:r>
        <w:rPr>
          <w:rFonts w:ascii="Tahoma" w:hAnsi="Tahoma" w:cs="Tahoma"/>
          <w:sz w:val="18"/>
          <w:szCs w:val="18"/>
          <w:lang w:val="fr-FR"/>
        </w:rPr>
        <w:t xml:space="preserve">pourra </w:t>
      </w:r>
      <w:r w:rsidRPr="009E5189">
        <w:rPr>
          <w:rFonts w:ascii="Tahoma" w:hAnsi="Tahoma" w:cs="Tahoma"/>
          <w:sz w:val="18"/>
          <w:szCs w:val="18"/>
          <w:lang w:val="fr-FR"/>
        </w:rPr>
        <w:t xml:space="preserve">estimer </w:t>
      </w:r>
      <w:r>
        <w:rPr>
          <w:rFonts w:ascii="Tahoma" w:hAnsi="Tahoma" w:cs="Tahoma"/>
          <w:sz w:val="18"/>
          <w:szCs w:val="18"/>
          <w:lang w:val="fr-FR"/>
        </w:rPr>
        <w:t>qu</w:t>
      </w:r>
      <w:r w:rsidRPr="009E5189">
        <w:rPr>
          <w:rFonts w:ascii="Tahoma" w:hAnsi="Tahoma" w:cs="Tahoma"/>
          <w:sz w:val="18"/>
          <w:szCs w:val="18"/>
          <w:lang w:val="fr-FR"/>
        </w:rPr>
        <w:t>’il s’agit d’une rupture de contrat et pourra en conséquence refuser de verser en tout ou partie les honoraires et de régler les frais stipulés à l’article 4.1</w:t>
      </w:r>
      <w:r>
        <w:rPr>
          <w:rFonts w:ascii="Tahoma" w:hAnsi="Tahoma" w:cs="Tahoma"/>
          <w:sz w:val="18"/>
          <w:szCs w:val="18"/>
          <w:lang w:val="fr-FR"/>
        </w:rPr>
        <w:t xml:space="preserve"> et 4.4</w:t>
      </w:r>
      <w:r w:rsidRPr="009E5189">
        <w:rPr>
          <w:rFonts w:ascii="Tahoma" w:hAnsi="Tahoma" w:cs="Tahoma"/>
          <w:sz w:val="18"/>
          <w:szCs w:val="18"/>
          <w:lang w:val="fr-FR"/>
        </w:rPr>
        <w:t xml:space="preserve"> ci-dessus.</w:t>
      </w:r>
    </w:p>
    <w:bookmarkEnd w:id="6"/>
    <w:p w14:paraId="57822C0F" w14:textId="77777777" w:rsidR="00A81EC0" w:rsidRPr="00561E48" w:rsidRDefault="00A81EC0" w:rsidP="00A81EC0">
      <w:pPr>
        <w:autoSpaceDE w:val="0"/>
        <w:autoSpaceDN w:val="0"/>
        <w:ind w:left="709" w:hanging="709"/>
        <w:jc w:val="both"/>
        <w:rPr>
          <w:rFonts w:ascii="Tahoma" w:hAnsi="Tahoma" w:cs="Tahoma"/>
          <w:color w:val="8064A2" w:themeColor="accent4"/>
          <w:sz w:val="18"/>
          <w:szCs w:val="18"/>
          <w:lang w:val="fr-FR" w:eastAsia="fr-FR"/>
        </w:rPr>
      </w:pPr>
      <w:r w:rsidRPr="00561E48">
        <w:rPr>
          <w:rFonts w:ascii="Tahoma" w:hAnsi="Tahoma" w:cs="Tahoma"/>
          <w:sz w:val="18"/>
          <w:szCs w:val="18"/>
          <w:lang w:val="fr-FR"/>
        </w:rPr>
        <w:t>5.2</w:t>
      </w:r>
      <w:r>
        <w:rPr>
          <w:rFonts w:ascii="Tahoma" w:hAnsi="Tahoma" w:cs="Tahoma"/>
          <w:sz w:val="18"/>
          <w:szCs w:val="18"/>
          <w:lang w:val="fr-FR"/>
        </w:rPr>
        <w:t>.</w:t>
      </w:r>
      <w:r>
        <w:rPr>
          <w:rFonts w:ascii="Tahoma" w:hAnsi="Tahoma" w:cs="Tahoma"/>
          <w:sz w:val="18"/>
          <w:szCs w:val="18"/>
          <w:lang w:val="fr-FR"/>
        </w:rPr>
        <w:tab/>
      </w:r>
      <w:r w:rsidRPr="00561E48">
        <w:rPr>
          <w:rFonts w:ascii="Tahoma" w:hAnsi="Tahoma" w:cs="Tahoma"/>
          <w:sz w:val="18"/>
          <w:szCs w:val="18"/>
          <w:lang w:val="fr-FR"/>
        </w:rPr>
        <w:t>Dans les cas prévus à l’alinéa 5.1 ci-dessus, le Conseil se réserve en outre, à tout moment et après notification au Prestataire, le droit de mettre fin au Contrat. En cas d’annulation du Contrat, le Conseil de l’Europe ne règlera que le montant correspondant aux services effectivement assurés à son entière satisfaction au moment de l’annulation du Contrat, et exigera le remboursement des montants déjà versés correspondant aux services non fournis.</w:t>
      </w:r>
    </w:p>
    <w:p w14:paraId="37E125B3" w14:textId="77777777" w:rsidR="00A81EC0" w:rsidRPr="00561E48" w:rsidRDefault="00A81EC0" w:rsidP="00A81EC0">
      <w:pPr>
        <w:ind w:left="709" w:hanging="709"/>
        <w:jc w:val="both"/>
        <w:rPr>
          <w:rFonts w:ascii="Tahoma" w:hAnsi="Tahoma" w:cs="Tahoma"/>
          <w:sz w:val="18"/>
          <w:szCs w:val="18"/>
          <w:lang w:val="fr-FR"/>
        </w:rPr>
      </w:pPr>
      <w:r w:rsidRPr="00561E48">
        <w:rPr>
          <w:rFonts w:ascii="Tahoma" w:hAnsi="Tahoma" w:cs="Tahoma"/>
          <w:sz w:val="18"/>
          <w:szCs w:val="18"/>
          <w:lang w:val="fr-FR"/>
        </w:rPr>
        <w:t>5.3</w:t>
      </w:r>
      <w:r>
        <w:rPr>
          <w:rFonts w:ascii="Tahoma" w:hAnsi="Tahoma" w:cs="Tahoma"/>
          <w:sz w:val="18"/>
          <w:szCs w:val="18"/>
          <w:lang w:val="fr-FR"/>
        </w:rPr>
        <w:t>.</w:t>
      </w:r>
      <w:r>
        <w:rPr>
          <w:rFonts w:ascii="Tahoma" w:hAnsi="Tahoma" w:cs="Tahoma"/>
          <w:sz w:val="18"/>
          <w:szCs w:val="18"/>
          <w:lang w:val="fr-FR"/>
        </w:rPr>
        <w:tab/>
      </w:r>
      <w:r w:rsidRPr="00561E48">
        <w:rPr>
          <w:rFonts w:ascii="Tahoma" w:hAnsi="Tahoma" w:cs="Tahoma"/>
          <w:sz w:val="18"/>
          <w:szCs w:val="18"/>
          <w:lang w:val="fr-FR"/>
        </w:rPr>
        <w:t>Les montants restant dus doivent être versés sur le compte bancaire du Conseil dans les 60 (soixante) jours calendaires suivant l’envoi par le Conseil d’une notification écrite au Prestataire concernant ces montants.</w:t>
      </w:r>
    </w:p>
    <w:p w14:paraId="53700D3B" w14:textId="77777777" w:rsidR="00A81EC0" w:rsidRPr="00561E48" w:rsidRDefault="00A81EC0" w:rsidP="00A81EC0">
      <w:pPr>
        <w:tabs>
          <w:tab w:val="left" w:pos="284"/>
        </w:tabs>
        <w:autoSpaceDE w:val="0"/>
        <w:autoSpaceDN w:val="0"/>
        <w:spacing w:before="40"/>
        <w:jc w:val="both"/>
        <w:rPr>
          <w:rFonts w:ascii="Tahoma" w:hAnsi="Tahoma" w:cs="Tahoma"/>
          <w:b/>
          <w:smallCaps/>
          <w:color w:val="365F91" w:themeColor="accent1" w:themeShade="BF"/>
          <w:sz w:val="18"/>
          <w:szCs w:val="18"/>
          <w:lang w:val="fr-FR" w:eastAsia="fr-FR"/>
        </w:rPr>
      </w:pPr>
      <w:r w:rsidRPr="00561E48">
        <w:rPr>
          <w:rFonts w:ascii="Tahoma" w:hAnsi="Tahoma" w:cs="Tahoma"/>
          <w:b/>
          <w:smallCaps/>
          <w:color w:val="365F91" w:themeColor="accent1" w:themeShade="BF"/>
          <w:sz w:val="18"/>
          <w:szCs w:val="18"/>
          <w:lang w:val="fr-FR" w:eastAsia="fr-FR"/>
        </w:rPr>
        <w:t xml:space="preserve">Article 6 - Modifications </w:t>
      </w:r>
    </w:p>
    <w:p w14:paraId="0CB87C09" w14:textId="77777777" w:rsidR="00A81EC0" w:rsidRPr="00561E48" w:rsidRDefault="00A81EC0" w:rsidP="00A81EC0">
      <w:pPr>
        <w:spacing w:after="120"/>
        <w:ind w:left="709" w:hanging="709"/>
        <w:jc w:val="both"/>
        <w:rPr>
          <w:rFonts w:ascii="Tahoma" w:hAnsi="Tahoma" w:cs="Tahoma"/>
          <w:sz w:val="18"/>
          <w:szCs w:val="18"/>
          <w:lang w:val="fr-FR"/>
        </w:rPr>
      </w:pPr>
      <w:r w:rsidRPr="00561E48">
        <w:rPr>
          <w:rFonts w:ascii="Tahoma" w:hAnsi="Tahoma" w:cs="Tahoma"/>
          <w:sz w:val="18"/>
          <w:szCs w:val="18"/>
          <w:lang w:val="fr-FR"/>
        </w:rPr>
        <w:t>6.1</w:t>
      </w:r>
      <w:r>
        <w:rPr>
          <w:rFonts w:ascii="Tahoma" w:hAnsi="Tahoma" w:cs="Tahoma"/>
          <w:sz w:val="18"/>
          <w:szCs w:val="18"/>
          <w:lang w:val="fr-FR"/>
        </w:rPr>
        <w:t>.</w:t>
      </w:r>
      <w:r>
        <w:rPr>
          <w:rFonts w:ascii="Tahoma" w:hAnsi="Tahoma" w:cs="Tahoma"/>
          <w:sz w:val="18"/>
          <w:szCs w:val="18"/>
          <w:lang w:val="fr-FR"/>
        </w:rPr>
        <w:tab/>
      </w:r>
      <w:r w:rsidRPr="00561E48">
        <w:rPr>
          <w:rFonts w:ascii="Tahoma" w:hAnsi="Tahoma" w:cs="Tahoma"/>
          <w:sz w:val="18"/>
          <w:szCs w:val="18"/>
          <w:lang w:val="fr-FR"/>
        </w:rPr>
        <w:t>Les dispositions du présent contrat ne peuvent être modifiées qu’avec l’accord écrit des deux parties. Cet accord peut prendre la forme d’un courrier électronique sous condition d’utiliser les coordonnées des parties stipulées à l’Article 8.</w:t>
      </w:r>
    </w:p>
    <w:p w14:paraId="1C7B1274" w14:textId="77777777" w:rsidR="00A81EC0" w:rsidRPr="00561E48" w:rsidRDefault="00A81EC0" w:rsidP="00A81EC0">
      <w:pPr>
        <w:ind w:left="709" w:hanging="709"/>
        <w:jc w:val="both"/>
        <w:rPr>
          <w:rFonts w:ascii="Tahoma" w:hAnsi="Tahoma" w:cs="Tahoma"/>
          <w:sz w:val="18"/>
          <w:szCs w:val="18"/>
          <w:lang w:val="fr-FR"/>
        </w:rPr>
      </w:pPr>
      <w:r w:rsidRPr="00561E48">
        <w:rPr>
          <w:rFonts w:ascii="Tahoma" w:hAnsi="Tahoma" w:cs="Tahoma"/>
          <w:sz w:val="18"/>
          <w:szCs w:val="18"/>
          <w:lang w:val="fr-FR"/>
        </w:rPr>
        <w:t>6.2</w:t>
      </w:r>
      <w:r>
        <w:rPr>
          <w:rFonts w:ascii="Tahoma" w:hAnsi="Tahoma" w:cs="Tahoma"/>
          <w:sz w:val="18"/>
          <w:szCs w:val="18"/>
          <w:lang w:val="fr-FR"/>
        </w:rPr>
        <w:t>.</w:t>
      </w:r>
      <w:r>
        <w:rPr>
          <w:rFonts w:ascii="Tahoma" w:hAnsi="Tahoma" w:cs="Tahoma"/>
          <w:sz w:val="18"/>
          <w:szCs w:val="18"/>
          <w:lang w:val="fr-FR"/>
        </w:rPr>
        <w:tab/>
      </w:r>
      <w:r w:rsidRPr="00561E48">
        <w:rPr>
          <w:rFonts w:ascii="Tahoma" w:hAnsi="Tahoma" w:cs="Tahoma"/>
          <w:sz w:val="18"/>
          <w:szCs w:val="18"/>
          <w:lang w:val="fr-FR"/>
        </w:rPr>
        <w:t>Une modification ne saurait porter sur un élément du contrat susceptible d’altérer les conditions initiales de la procédure de passation de marchés ou donner lieu à une inégalité de traitement entre soumissionnaires.</w:t>
      </w:r>
    </w:p>
    <w:p w14:paraId="387FB3EC" w14:textId="77777777" w:rsidR="00A81EC0" w:rsidRPr="00561E48" w:rsidRDefault="00A81EC0" w:rsidP="00A81EC0">
      <w:pPr>
        <w:ind w:left="709" w:hanging="709"/>
        <w:jc w:val="both"/>
        <w:rPr>
          <w:rFonts w:ascii="Tahoma" w:hAnsi="Tahoma" w:cs="Tahoma"/>
          <w:sz w:val="18"/>
          <w:szCs w:val="18"/>
          <w:lang w:val="fr-FR"/>
        </w:rPr>
      </w:pPr>
      <w:r w:rsidRPr="00561E48">
        <w:rPr>
          <w:rFonts w:ascii="Tahoma" w:hAnsi="Tahoma" w:cs="Tahoma"/>
          <w:color w:val="000000"/>
          <w:sz w:val="18"/>
          <w:szCs w:val="18"/>
          <w:lang w:val="fr-FR"/>
        </w:rPr>
        <w:t>6.3</w:t>
      </w:r>
      <w:r>
        <w:rPr>
          <w:rFonts w:ascii="Tahoma" w:hAnsi="Tahoma" w:cs="Tahoma"/>
          <w:color w:val="000000"/>
          <w:sz w:val="18"/>
          <w:szCs w:val="18"/>
          <w:lang w:val="fr-FR"/>
        </w:rPr>
        <w:t>.</w:t>
      </w:r>
      <w:r>
        <w:rPr>
          <w:rFonts w:ascii="Tahoma" w:hAnsi="Tahoma" w:cs="Tahoma"/>
          <w:color w:val="000000"/>
          <w:sz w:val="18"/>
          <w:szCs w:val="18"/>
          <w:lang w:val="fr-FR"/>
        </w:rPr>
        <w:tab/>
      </w:r>
      <w:r w:rsidRPr="00561E48">
        <w:rPr>
          <w:rFonts w:ascii="Tahoma" w:hAnsi="Tahoma" w:cs="Tahoma"/>
          <w:color w:val="000000"/>
          <w:sz w:val="18"/>
          <w:szCs w:val="18"/>
          <w:lang w:val="fr-FR"/>
        </w:rPr>
        <w:t>C</w:t>
      </w:r>
      <w:r w:rsidRPr="00561E48">
        <w:rPr>
          <w:rFonts w:ascii="Tahoma" w:hAnsi="Tahoma" w:cs="Tahoma"/>
          <w:sz w:val="18"/>
          <w:szCs w:val="18"/>
          <w:lang w:val="fr-FR"/>
        </w:rPr>
        <w:t>e contrat ne peut faire l’objet d’aucune cession totale ou partielle, à titre onéreux ou gratuit, sans l’autorisation préalable et écrite du Conseil.</w:t>
      </w:r>
    </w:p>
    <w:p w14:paraId="16263F07" w14:textId="77777777" w:rsidR="00A81EC0" w:rsidRPr="00561E48" w:rsidRDefault="00A81EC0" w:rsidP="00A81EC0">
      <w:pPr>
        <w:ind w:left="709" w:hanging="709"/>
        <w:jc w:val="both"/>
        <w:rPr>
          <w:rFonts w:ascii="Tahoma" w:hAnsi="Tahoma" w:cs="Tahoma"/>
          <w:sz w:val="18"/>
          <w:szCs w:val="18"/>
          <w:lang w:val="fr-FR"/>
        </w:rPr>
      </w:pPr>
      <w:r w:rsidRPr="00561E48">
        <w:rPr>
          <w:rFonts w:ascii="Tahoma" w:hAnsi="Tahoma" w:cs="Tahoma"/>
          <w:sz w:val="18"/>
          <w:szCs w:val="18"/>
          <w:lang w:val="fr-FR"/>
        </w:rPr>
        <w:t>6.4</w:t>
      </w:r>
      <w:r>
        <w:rPr>
          <w:rFonts w:ascii="Tahoma" w:hAnsi="Tahoma" w:cs="Tahoma"/>
          <w:sz w:val="18"/>
          <w:szCs w:val="18"/>
          <w:lang w:val="fr-FR"/>
        </w:rPr>
        <w:t>.</w:t>
      </w:r>
      <w:r>
        <w:rPr>
          <w:rFonts w:ascii="Tahoma" w:hAnsi="Tahoma" w:cs="Tahoma"/>
          <w:sz w:val="18"/>
          <w:szCs w:val="18"/>
          <w:lang w:val="fr-FR"/>
        </w:rPr>
        <w:tab/>
      </w:r>
      <w:r w:rsidRPr="00561E48">
        <w:rPr>
          <w:rFonts w:ascii="Tahoma" w:hAnsi="Tahoma" w:cs="Tahoma"/>
          <w:sz w:val="18"/>
          <w:szCs w:val="18"/>
          <w:lang w:val="fr-FR"/>
        </w:rPr>
        <w:t>Le prestataire ne peut sous-traiter tout ou partie des services sans l’autorisation écrite préalable du Conseil.</w:t>
      </w:r>
      <w:r>
        <w:rPr>
          <w:rFonts w:ascii="Tahoma" w:hAnsi="Tahoma" w:cs="Tahoma"/>
          <w:sz w:val="18"/>
          <w:szCs w:val="18"/>
          <w:lang w:val="fr-FR"/>
        </w:rPr>
        <w:t xml:space="preserve"> </w:t>
      </w:r>
      <w:r w:rsidRPr="00826A28">
        <w:rPr>
          <w:rFonts w:ascii="Tahoma" w:hAnsi="Tahoma" w:cs="Tahoma"/>
          <w:sz w:val="18"/>
          <w:szCs w:val="18"/>
          <w:lang w:val="fr-FR"/>
        </w:rPr>
        <w:t>En cas d’autorisation par le Conseil, le Prestataire veillera au respect de toutes les conditions contractuelles par tous les sous-traitants autorisés. Le Prestataire reste entièrement responsable envers le Conseil de l’exécution des obligations de ces sous-traitants.</w:t>
      </w:r>
    </w:p>
    <w:p w14:paraId="544C9E4C" w14:textId="77777777" w:rsidR="00A81EC0" w:rsidRPr="00561E48" w:rsidRDefault="00A81EC0" w:rsidP="00A81EC0">
      <w:pPr>
        <w:tabs>
          <w:tab w:val="left" w:pos="284"/>
        </w:tabs>
        <w:autoSpaceDE w:val="0"/>
        <w:autoSpaceDN w:val="0"/>
        <w:spacing w:before="40"/>
        <w:jc w:val="both"/>
        <w:rPr>
          <w:rFonts w:ascii="Tahoma" w:hAnsi="Tahoma" w:cs="Tahoma"/>
          <w:b/>
          <w:smallCaps/>
          <w:color w:val="365F91" w:themeColor="accent1" w:themeShade="BF"/>
          <w:sz w:val="18"/>
          <w:szCs w:val="18"/>
          <w:lang w:val="fr-FR" w:eastAsia="fr-FR"/>
        </w:rPr>
      </w:pPr>
      <w:r w:rsidRPr="00561E48">
        <w:rPr>
          <w:rFonts w:ascii="Tahoma" w:hAnsi="Tahoma" w:cs="Tahoma"/>
          <w:b/>
          <w:smallCaps/>
          <w:color w:val="365F91" w:themeColor="accent1" w:themeShade="BF"/>
          <w:sz w:val="18"/>
          <w:szCs w:val="18"/>
          <w:lang w:val="fr-FR" w:eastAsia="fr-FR"/>
        </w:rPr>
        <w:t xml:space="preserve">Article 7 - </w:t>
      </w:r>
      <w:r w:rsidRPr="00561E48">
        <w:rPr>
          <w:rFonts w:ascii="Tahoma" w:hAnsi="Tahoma" w:cs="Tahoma"/>
          <w:b/>
          <w:smallCaps/>
          <w:color w:val="365F91" w:themeColor="accent1" w:themeShade="BF"/>
          <w:sz w:val="18"/>
          <w:szCs w:val="18"/>
          <w:lang w:val="fr-FR"/>
        </w:rPr>
        <w:t>Cas de force majeure</w:t>
      </w:r>
    </w:p>
    <w:p w14:paraId="1A61B0A3" w14:textId="77777777" w:rsidR="00A81EC0" w:rsidRPr="00561E48" w:rsidRDefault="00A81EC0" w:rsidP="00A81EC0">
      <w:pPr>
        <w:autoSpaceDE w:val="0"/>
        <w:autoSpaceDN w:val="0"/>
        <w:ind w:left="709" w:hanging="709"/>
        <w:jc w:val="both"/>
        <w:rPr>
          <w:rFonts w:ascii="Tahoma" w:hAnsi="Tahoma" w:cs="Tahoma"/>
          <w:color w:val="8064A2" w:themeColor="accent4"/>
          <w:sz w:val="18"/>
          <w:szCs w:val="18"/>
          <w:lang w:val="fr-FR" w:eastAsia="fr-FR"/>
        </w:rPr>
      </w:pPr>
      <w:r w:rsidRPr="00561E48">
        <w:rPr>
          <w:rFonts w:ascii="Tahoma" w:hAnsi="Tahoma" w:cs="Tahoma"/>
          <w:sz w:val="18"/>
          <w:szCs w:val="18"/>
          <w:lang w:val="fr-FR"/>
        </w:rPr>
        <w:lastRenderedPageBreak/>
        <w:t>7.1</w:t>
      </w:r>
      <w:r>
        <w:rPr>
          <w:rFonts w:ascii="Tahoma" w:hAnsi="Tahoma" w:cs="Tahoma"/>
          <w:sz w:val="18"/>
          <w:szCs w:val="18"/>
          <w:lang w:val="fr-FR"/>
        </w:rPr>
        <w:t>.</w:t>
      </w:r>
      <w:r>
        <w:rPr>
          <w:rFonts w:ascii="Tahoma" w:hAnsi="Tahoma" w:cs="Tahoma"/>
          <w:sz w:val="18"/>
          <w:szCs w:val="18"/>
          <w:lang w:val="fr-FR"/>
        </w:rPr>
        <w:tab/>
      </w:r>
      <w:r w:rsidRPr="00561E48">
        <w:rPr>
          <w:rFonts w:ascii="Tahoma" w:hAnsi="Tahoma" w:cs="Tahoma"/>
          <w:sz w:val="18"/>
          <w:szCs w:val="18"/>
          <w:lang w:val="fr-FR"/>
        </w:rPr>
        <w:t>En cas de force majeure, les Parties seront dégagées de la responsabilité leur incombant au titre du présent Contrat sans dédommagement financier. Seront considérés comme des cas de force majeure les évènements météorologiques exceptionnels, séismes, grèves touchant les transports aériens, attentats, état de guerre, risques sanitaires ou évènements exigeant que le Conseil ou le Prestataire annule le contrat.</w:t>
      </w:r>
    </w:p>
    <w:p w14:paraId="30C22DB0" w14:textId="77777777" w:rsidR="00A81EC0" w:rsidRPr="00561E48" w:rsidRDefault="00A81EC0" w:rsidP="00A81EC0">
      <w:pPr>
        <w:ind w:left="709" w:hanging="709"/>
        <w:jc w:val="both"/>
        <w:rPr>
          <w:rFonts w:ascii="Tahoma" w:hAnsi="Tahoma" w:cs="Tahoma"/>
          <w:sz w:val="18"/>
          <w:szCs w:val="18"/>
          <w:lang w:val="fr-FR"/>
        </w:rPr>
      </w:pPr>
      <w:r w:rsidRPr="00561E48">
        <w:rPr>
          <w:rFonts w:ascii="Tahoma" w:hAnsi="Tahoma" w:cs="Tahoma"/>
          <w:sz w:val="18"/>
          <w:szCs w:val="18"/>
          <w:lang w:val="fr-FR"/>
        </w:rPr>
        <w:t>7.2</w:t>
      </w:r>
      <w:r>
        <w:rPr>
          <w:rFonts w:ascii="Tahoma" w:hAnsi="Tahoma" w:cs="Tahoma"/>
          <w:sz w:val="18"/>
          <w:szCs w:val="18"/>
          <w:lang w:val="fr-FR"/>
        </w:rPr>
        <w:t>.</w:t>
      </w:r>
      <w:r>
        <w:rPr>
          <w:rFonts w:ascii="Tahoma" w:hAnsi="Tahoma" w:cs="Tahoma"/>
          <w:sz w:val="18"/>
          <w:szCs w:val="18"/>
          <w:lang w:val="fr-FR"/>
        </w:rPr>
        <w:tab/>
      </w:r>
      <w:r w:rsidRPr="00561E48">
        <w:rPr>
          <w:rFonts w:ascii="Tahoma" w:hAnsi="Tahoma" w:cs="Tahoma"/>
          <w:sz w:val="18"/>
          <w:szCs w:val="18"/>
          <w:lang w:val="fr-FR"/>
        </w:rPr>
        <w:t>S’il se produit un cas de force majeure, chaque Partie devra le notifier à l’autre par écrit, dans un délai de 7 jours calendaires.</w:t>
      </w:r>
    </w:p>
    <w:p w14:paraId="245F95ED" w14:textId="77777777" w:rsidR="00A81EC0" w:rsidRPr="00561E48" w:rsidRDefault="00A81EC0" w:rsidP="00A81EC0">
      <w:pPr>
        <w:tabs>
          <w:tab w:val="left" w:pos="284"/>
        </w:tabs>
        <w:autoSpaceDE w:val="0"/>
        <w:autoSpaceDN w:val="0"/>
        <w:spacing w:before="40"/>
        <w:jc w:val="both"/>
        <w:rPr>
          <w:rFonts w:ascii="Tahoma" w:hAnsi="Tahoma" w:cs="Tahoma"/>
          <w:b/>
          <w:smallCaps/>
          <w:color w:val="365F91" w:themeColor="accent1" w:themeShade="BF"/>
          <w:sz w:val="18"/>
          <w:szCs w:val="18"/>
          <w:lang w:val="fr-FR" w:eastAsia="fr-FR"/>
        </w:rPr>
      </w:pPr>
      <w:r w:rsidRPr="00561E48">
        <w:rPr>
          <w:rFonts w:ascii="Tahoma" w:hAnsi="Tahoma" w:cs="Tahoma"/>
          <w:b/>
          <w:smallCaps/>
          <w:color w:val="365F91" w:themeColor="accent1" w:themeShade="BF"/>
          <w:sz w:val="18"/>
          <w:szCs w:val="18"/>
          <w:lang w:val="fr-FR" w:eastAsia="fr-FR"/>
        </w:rPr>
        <w:t xml:space="preserve">Article 8 - </w:t>
      </w:r>
      <w:r w:rsidRPr="00561E48">
        <w:rPr>
          <w:rFonts w:ascii="Tahoma" w:hAnsi="Tahoma" w:cs="Tahoma"/>
          <w:b/>
          <w:smallCaps/>
          <w:color w:val="365F91" w:themeColor="accent1" w:themeShade="BF"/>
          <w:sz w:val="18"/>
          <w:szCs w:val="18"/>
          <w:lang w:val="fr-FR"/>
        </w:rPr>
        <w:t>Communication entre les parties</w:t>
      </w:r>
    </w:p>
    <w:p w14:paraId="0207688A" w14:textId="77777777" w:rsidR="00A81EC0" w:rsidRPr="00561E48" w:rsidRDefault="00A81EC0" w:rsidP="00A81EC0">
      <w:pPr>
        <w:autoSpaceDE w:val="0"/>
        <w:autoSpaceDN w:val="0"/>
        <w:ind w:left="709" w:hanging="709"/>
        <w:jc w:val="both"/>
        <w:rPr>
          <w:rFonts w:ascii="Tahoma" w:hAnsi="Tahoma" w:cs="Tahoma"/>
          <w:color w:val="000000" w:themeColor="text1"/>
          <w:sz w:val="18"/>
          <w:szCs w:val="18"/>
          <w:lang w:val="fr-FR" w:eastAsia="fr-FR"/>
        </w:rPr>
      </w:pPr>
      <w:r w:rsidRPr="00561E48">
        <w:rPr>
          <w:rFonts w:ascii="Tahoma" w:hAnsi="Tahoma" w:cs="Tahoma"/>
          <w:color w:val="000000" w:themeColor="text1"/>
          <w:sz w:val="18"/>
          <w:szCs w:val="18"/>
          <w:lang w:val="fr-FR" w:eastAsia="fr-FR"/>
        </w:rPr>
        <w:t>8.1</w:t>
      </w:r>
      <w:r>
        <w:rPr>
          <w:rFonts w:ascii="Tahoma" w:hAnsi="Tahoma" w:cs="Tahoma"/>
          <w:color w:val="000000" w:themeColor="text1"/>
          <w:sz w:val="18"/>
          <w:szCs w:val="18"/>
          <w:lang w:val="fr-FR" w:eastAsia="fr-FR"/>
        </w:rPr>
        <w:t>.</w:t>
      </w:r>
      <w:r>
        <w:rPr>
          <w:rFonts w:ascii="Tahoma" w:hAnsi="Tahoma" w:cs="Tahoma"/>
          <w:color w:val="000000" w:themeColor="text1"/>
          <w:sz w:val="18"/>
          <w:szCs w:val="18"/>
          <w:lang w:val="fr-FR" w:eastAsia="fr-FR"/>
        </w:rPr>
        <w:tab/>
      </w:r>
      <w:r w:rsidRPr="00561E48">
        <w:rPr>
          <w:rFonts w:ascii="Tahoma" w:hAnsi="Tahoma" w:cs="Tahoma"/>
          <w:color w:val="000000" w:themeColor="text1"/>
          <w:sz w:val="18"/>
          <w:szCs w:val="18"/>
          <w:lang w:val="fr-FR" w:eastAsia="fr-FR"/>
        </w:rPr>
        <w:t>Le point de contact pour le Conseil est indiqué sur la 1ère page de l’Acte d’Engagement (voir ci-dessus).</w:t>
      </w:r>
    </w:p>
    <w:p w14:paraId="71421586" w14:textId="77777777" w:rsidR="00A81EC0" w:rsidRPr="00561E48" w:rsidRDefault="00A81EC0" w:rsidP="00A81EC0">
      <w:pPr>
        <w:autoSpaceDE w:val="0"/>
        <w:autoSpaceDN w:val="0"/>
        <w:ind w:left="709" w:hanging="709"/>
        <w:jc w:val="both"/>
        <w:rPr>
          <w:rFonts w:ascii="Tahoma" w:hAnsi="Tahoma" w:cs="Tahoma"/>
          <w:color w:val="000000" w:themeColor="text1"/>
          <w:sz w:val="18"/>
          <w:szCs w:val="18"/>
          <w:lang w:val="fr-FR" w:eastAsia="fr-FR"/>
        </w:rPr>
      </w:pPr>
      <w:r w:rsidRPr="00561E48">
        <w:rPr>
          <w:rFonts w:ascii="Tahoma" w:hAnsi="Tahoma" w:cs="Tahoma"/>
          <w:color w:val="000000" w:themeColor="text1"/>
          <w:sz w:val="18"/>
          <w:szCs w:val="18"/>
          <w:lang w:val="fr-FR" w:eastAsia="fr-FR"/>
        </w:rPr>
        <w:t>8.2</w:t>
      </w:r>
      <w:r>
        <w:rPr>
          <w:rFonts w:ascii="Tahoma" w:hAnsi="Tahoma" w:cs="Tahoma"/>
          <w:color w:val="000000" w:themeColor="text1"/>
          <w:sz w:val="18"/>
          <w:szCs w:val="18"/>
          <w:lang w:val="fr-FR" w:eastAsia="fr-FR"/>
        </w:rPr>
        <w:t>.</w:t>
      </w:r>
      <w:r>
        <w:rPr>
          <w:rFonts w:ascii="Tahoma" w:hAnsi="Tahoma" w:cs="Tahoma"/>
          <w:color w:val="000000" w:themeColor="text1"/>
          <w:sz w:val="18"/>
          <w:szCs w:val="18"/>
          <w:lang w:val="fr-FR" w:eastAsia="fr-FR"/>
        </w:rPr>
        <w:tab/>
      </w:r>
      <w:r w:rsidRPr="00561E48">
        <w:rPr>
          <w:rFonts w:ascii="Tahoma" w:hAnsi="Tahoma" w:cs="Tahoma"/>
          <w:color w:val="000000" w:themeColor="text1"/>
          <w:sz w:val="18"/>
          <w:szCs w:val="18"/>
          <w:lang w:val="fr-FR" w:eastAsia="fr-FR"/>
        </w:rPr>
        <w:t>Le Prestataire est joignable aux coordonnées indiquées sur la 1ère page de l’Acte d’Engagement (voir ci-dessus).</w:t>
      </w:r>
    </w:p>
    <w:p w14:paraId="0F40BA02" w14:textId="77777777" w:rsidR="00A81EC0" w:rsidRPr="00561E48" w:rsidRDefault="00A81EC0" w:rsidP="00A81EC0">
      <w:pPr>
        <w:tabs>
          <w:tab w:val="left" w:pos="142"/>
          <w:tab w:val="left" w:pos="1556"/>
          <w:tab w:val="right" w:leader="dot" w:pos="9001"/>
        </w:tabs>
        <w:suppressAutoHyphens/>
        <w:ind w:left="709" w:hanging="709"/>
        <w:jc w:val="both"/>
        <w:rPr>
          <w:rFonts w:ascii="Tahoma" w:hAnsi="Tahoma" w:cs="Tahoma"/>
          <w:color w:val="000000"/>
          <w:spacing w:val="-2"/>
          <w:sz w:val="18"/>
          <w:szCs w:val="18"/>
          <w:lang w:val="fr-FR"/>
        </w:rPr>
      </w:pPr>
      <w:r w:rsidRPr="00561E48">
        <w:rPr>
          <w:rFonts w:ascii="Tahoma" w:hAnsi="Tahoma" w:cs="Tahoma"/>
          <w:color w:val="000000"/>
          <w:spacing w:val="-2"/>
          <w:sz w:val="18"/>
          <w:szCs w:val="18"/>
          <w:lang w:val="fr-FR"/>
        </w:rPr>
        <w:t>8.3</w:t>
      </w:r>
      <w:r>
        <w:rPr>
          <w:rFonts w:ascii="Tahoma" w:hAnsi="Tahoma" w:cs="Tahoma"/>
          <w:color w:val="000000"/>
          <w:spacing w:val="-2"/>
          <w:sz w:val="18"/>
          <w:szCs w:val="18"/>
          <w:lang w:val="fr-FR"/>
        </w:rPr>
        <w:t>.</w:t>
      </w:r>
      <w:r>
        <w:rPr>
          <w:rFonts w:ascii="Tahoma" w:hAnsi="Tahoma" w:cs="Tahoma"/>
          <w:color w:val="000000"/>
          <w:spacing w:val="-2"/>
          <w:sz w:val="18"/>
          <w:szCs w:val="18"/>
          <w:lang w:val="fr-FR"/>
        </w:rPr>
        <w:tab/>
      </w:r>
      <w:r w:rsidRPr="00561E48">
        <w:rPr>
          <w:rFonts w:ascii="Tahoma" w:hAnsi="Tahoma" w:cs="Tahoma"/>
          <w:color w:val="000000"/>
          <w:spacing w:val="-2"/>
          <w:sz w:val="18"/>
          <w:szCs w:val="18"/>
          <w:lang w:val="fr-FR"/>
        </w:rPr>
        <w:t>Toute communication est réputée avoir été effectuée au jour de sa réception par la Partie destinataire, sauf si le Contrat fait référence à sa date d’envoi.</w:t>
      </w:r>
    </w:p>
    <w:p w14:paraId="412CA0BD" w14:textId="77777777" w:rsidR="00A81EC0" w:rsidRPr="00561E48" w:rsidRDefault="00A81EC0" w:rsidP="00A81EC0">
      <w:pPr>
        <w:tabs>
          <w:tab w:val="left" w:pos="142"/>
          <w:tab w:val="left" w:pos="1556"/>
          <w:tab w:val="right" w:leader="dot" w:pos="9001"/>
        </w:tabs>
        <w:suppressAutoHyphens/>
        <w:ind w:left="709" w:hanging="709"/>
        <w:jc w:val="both"/>
        <w:rPr>
          <w:rFonts w:ascii="Tahoma" w:hAnsi="Tahoma" w:cs="Tahoma"/>
          <w:color w:val="000000"/>
          <w:spacing w:val="-2"/>
          <w:sz w:val="18"/>
          <w:szCs w:val="18"/>
          <w:lang w:val="fr-FR"/>
        </w:rPr>
      </w:pPr>
      <w:r w:rsidRPr="00561E48">
        <w:rPr>
          <w:rFonts w:ascii="Tahoma" w:hAnsi="Tahoma" w:cs="Tahoma"/>
          <w:color w:val="000000"/>
          <w:spacing w:val="-2"/>
          <w:sz w:val="18"/>
          <w:szCs w:val="18"/>
          <w:lang w:val="fr-FR"/>
        </w:rPr>
        <w:t>8.4</w:t>
      </w:r>
      <w:r>
        <w:rPr>
          <w:rFonts w:ascii="Tahoma" w:hAnsi="Tahoma" w:cs="Tahoma"/>
          <w:color w:val="000000"/>
          <w:spacing w:val="-2"/>
          <w:sz w:val="18"/>
          <w:szCs w:val="18"/>
          <w:lang w:val="fr-FR"/>
        </w:rPr>
        <w:t>.</w:t>
      </w:r>
      <w:r>
        <w:rPr>
          <w:rFonts w:ascii="Tahoma" w:hAnsi="Tahoma" w:cs="Tahoma"/>
          <w:color w:val="000000"/>
          <w:spacing w:val="-2"/>
          <w:sz w:val="18"/>
          <w:szCs w:val="18"/>
          <w:lang w:val="fr-FR"/>
        </w:rPr>
        <w:tab/>
      </w:r>
      <w:r w:rsidRPr="00561E48">
        <w:rPr>
          <w:rFonts w:ascii="Tahoma" w:hAnsi="Tahoma" w:cs="Tahoma"/>
          <w:color w:val="000000"/>
          <w:spacing w:val="-2"/>
          <w:sz w:val="18"/>
          <w:szCs w:val="18"/>
          <w:lang w:val="fr-FR"/>
        </w:rPr>
        <w:t>Toute communication est réputée avoir été reçue par la Partie destinataire le jour de son envoi réussi, à condition d’avoir utilisé les coordonnées mentionnées ci-dessus. L’envoi ne sera pas considéré réussi si l’expéditeur reçoit un message de non-réception. Dans ce cas, l’expéditeur devra immédiatement envoyer la communication via l’un des autres moyens de communication mentionnés ci-dessus. En cas d’échec de l’envoi, l’expéditeur ne pourra pas être considéré en violation de son éventuelle obligation de faire parvenir la communication dans un délai donné, à condition que la communication soit envoyée sans délai par d’autres moyens.</w:t>
      </w:r>
    </w:p>
    <w:p w14:paraId="681F4D79" w14:textId="77777777" w:rsidR="00A81EC0" w:rsidRPr="00561E48" w:rsidRDefault="00A81EC0" w:rsidP="00A81EC0">
      <w:pPr>
        <w:tabs>
          <w:tab w:val="left" w:pos="142"/>
          <w:tab w:val="left" w:pos="1556"/>
          <w:tab w:val="right" w:leader="dot" w:pos="9001"/>
        </w:tabs>
        <w:suppressAutoHyphens/>
        <w:ind w:left="709" w:hanging="709"/>
        <w:jc w:val="both"/>
        <w:rPr>
          <w:rFonts w:ascii="Tahoma" w:hAnsi="Tahoma" w:cs="Tahoma"/>
          <w:color w:val="000000"/>
          <w:spacing w:val="-2"/>
          <w:sz w:val="18"/>
          <w:szCs w:val="18"/>
          <w:lang w:val="fr-FR"/>
        </w:rPr>
      </w:pPr>
      <w:r w:rsidRPr="00561E48">
        <w:rPr>
          <w:rFonts w:ascii="Tahoma" w:hAnsi="Tahoma" w:cs="Tahoma"/>
          <w:color w:val="000000"/>
          <w:spacing w:val="-2"/>
          <w:sz w:val="18"/>
          <w:szCs w:val="18"/>
          <w:lang w:val="fr-FR"/>
        </w:rPr>
        <w:t>8.5</w:t>
      </w:r>
      <w:r>
        <w:rPr>
          <w:rFonts w:ascii="Tahoma" w:hAnsi="Tahoma" w:cs="Tahoma"/>
          <w:color w:val="000000"/>
          <w:spacing w:val="-2"/>
          <w:sz w:val="18"/>
          <w:szCs w:val="18"/>
          <w:lang w:val="fr-FR"/>
        </w:rPr>
        <w:t>.</w:t>
      </w:r>
      <w:r>
        <w:rPr>
          <w:rFonts w:ascii="Tahoma" w:hAnsi="Tahoma" w:cs="Tahoma"/>
          <w:color w:val="000000"/>
          <w:spacing w:val="-2"/>
          <w:sz w:val="18"/>
          <w:szCs w:val="18"/>
          <w:lang w:val="fr-FR"/>
        </w:rPr>
        <w:tab/>
      </w:r>
      <w:r w:rsidRPr="00561E48">
        <w:rPr>
          <w:rFonts w:ascii="Tahoma" w:hAnsi="Tahoma" w:cs="Tahoma"/>
          <w:color w:val="000000"/>
          <w:spacing w:val="-2"/>
          <w:sz w:val="18"/>
          <w:szCs w:val="18"/>
          <w:lang w:val="fr-FR"/>
        </w:rPr>
        <w:t>Le courrier envoyé au Conseil par la voie postale est considéré comme ayant été reçu par le Conseil à la date à laquelle il aura été enregistré par le service identifiée au paragraphe 1 ci-dessus.</w:t>
      </w:r>
    </w:p>
    <w:p w14:paraId="13EBFA7E" w14:textId="77777777" w:rsidR="00A81EC0" w:rsidRPr="00561E48" w:rsidRDefault="00A81EC0" w:rsidP="00A81EC0">
      <w:pPr>
        <w:tabs>
          <w:tab w:val="left" w:pos="142"/>
          <w:tab w:val="left" w:pos="1556"/>
          <w:tab w:val="right" w:leader="dot" w:pos="9001"/>
        </w:tabs>
        <w:suppressAutoHyphens/>
        <w:ind w:left="709" w:hanging="709"/>
        <w:jc w:val="both"/>
        <w:rPr>
          <w:rFonts w:ascii="Tahoma" w:hAnsi="Tahoma" w:cs="Tahoma"/>
          <w:color w:val="000000"/>
          <w:spacing w:val="-2"/>
          <w:sz w:val="18"/>
          <w:szCs w:val="18"/>
          <w:lang w:val="fr-FR"/>
        </w:rPr>
      </w:pPr>
      <w:r w:rsidRPr="00561E48">
        <w:rPr>
          <w:rFonts w:ascii="Tahoma" w:hAnsi="Tahoma" w:cs="Tahoma"/>
          <w:color w:val="000000"/>
          <w:spacing w:val="-2"/>
          <w:sz w:val="18"/>
          <w:szCs w:val="18"/>
          <w:lang w:val="fr-FR"/>
        </w:rPr>
        <w:t>8.6</w:t>
      </w:r>
      <w:r>
        <w:rPr>
          <w:rFonts w:ascii="Tahoma" w:hAnsi="Tahoma" w:cs="Tahoma"/>
          <w:color w:val="000000"/>
          <w:spacing w:val="-2"/>
          <w:sz w:val="18"/>
          <w:szCs w:val="18"/>
          <w:lang w:val="fr-FR"/>
        </w:rPr>
        <w:t>.</w:t>
      </w:r>
      <w:r>
        <w:rPr>
          <w:rFonts w:ascii="Tahoma" w:hAnsi="Tahoma" w:cs="Tahoma"/>
          <w:color w:val="000000"/>
          <w:spacing w:val="-2"/>
          <w:sz w:val="18"/>
          <w:szCs w:val="18"/>
          <w:lang w:val="fr-FR"/>
        </w:rPr>
        <w:tab/>
      </w:r>
      <w:r w:rsidRPr="00561E48">
        <w:rPr>
          <w:rFonts w:ascii="Tahoma" w:hAnsi="Tahoma" w:cs="Tahoma"/>
          <w:color w:val="000000"/>
          <w:spacing w:val="-2"/>
          <w:sz w:val="18"/>
          <w:szCs w:val="18"/>
          <w:lang w:val="fr-FR"/>
        </w:rPr>
        <w:t>Toute notification formelle faite par courrier recommandé avec accusé de réception, ou équivalent, ou par des moyens électroniques équivalents, sera réputée avoir été reçue par son destinataire au jour indiqué sur l’accusé de réception, ou équivalent.</w:t>
      </w:r>
    </w:p>
    <w:p w14:paraId="662C1014" w14:textId="77777777" w:rsidR="00AD1999" w:rsidRDefault="00AD1999" w:rsidP="00A81EC0">
      <w:pPr>
        <w:tabs>
          <w:tab w:val="left" w:pos="284"/>
        </w:tabs>
        <w:autoSpaceDE w:val="0"/>
        <w:autoSpaceDN w:val="0"/>
        <w:spacing w:before="40"/>
        <w:jc w:val="both"/>
        <w:rPr>
          <w:rFonts w:ascii="Tahoma" w:hAnsi="Tahoma" w:cs="Tahoma"/>
          <w:b/>
          <w:smallCaps/>
          <w:color w:val="365F91" w:themeColor="accent1" w:themeShade="BF"/>
          <w:sz w:val="18"/>
          <w:szCs w:val="18"/>
          <w:lang w:val="fr-FR" w:eastAsia="fr-FR"/>
        </w:rPr>
      </w:pPr>
    </w:p>
    <w:p w14:paraId="5EF57DF3" w14:textId="5FA2087A" w:rsidR="00A81EC0" w:rsidRPr="00561E48" w:rsidRDefault="00A81EC0" w:rsidP="00A81EC0">
      <w:pPr>
        <w:tabs>
          <w:tab w:val="left" w:pos="284"/>
        </w:tabs>
        <w:autoSpaceDE w:val="0"/>
        <w:autoSpaceDN w:val="0"/>
        <w:spacing w:before="40"/>
        <w:jc w:val="both"/>
        <w:rPr>
          <w:rFonts w:ascii="Tahoma" w:hAnsi="Tahoma" w:cs="Tahoma"/>
          <w:b/>
          <w:smallCaps/>
          <w:color w:val="0070C0"/>
          <w:sz w:val="18"/>
          <w:szCs w:val="18"/>
          <w:lang w:val="fr-FR" w:eastAsia="fr-FR"/>
        </w:rPr>
      </w:pPr>
      <w:r w:rsidRPr="00561E48">
        <w:rPr>
          <w:rFonts w:ascii="Tahoma" w:hAnsi="Tahoma" w:cs="Tahoma"/>
          <w:b/>
          <w:smallCaps/>
          <w:color w:val="365F91" w:themeColor="accent1" w:themeShade="BF"/>
          <w:sz w:val="18"/>
          <w:szCs w:val="18"/>
          <w:lang w:val="fr-FR" w:eastAsia="fr-FR"/>
        </w:rPr>
        <w:t>Article 9 – Réception</w:t>
      </w:r>
    </w:p>
    <w:p w14:paraId="0AEDCCBD" w14:textId="77777777" w:rsidR="00A81EC0" w:rsidRPr="00561E48" w:rsidRDefault="00A81EC0" w:rsidP="00A81EC0">
      <w:pPr>
        <w:jc w:val="both"/>
        <w:rPr>
          <w:rFonts w:ascii="Tahoma" w:hAnsi="Tahoma" w:cs="Tahoma"/>
          <w:sz w:val="18"/>
          <w:szCs w:val="18"/>
          <w:lang w:val="fr-FR"/>
        </w:rPr>
      </w:pPr>
      <w:r w:rsidRPr="00561E48">
        <w:rPr>
          <w:rFonts w:ascii="Tahoma" w:hAnsi="Tahoma" w:cs="Tahoma"/>
          <w:sz w:val="18"/>
          <w:szCs w:val="18"/>
          <w:lang w:val="fr-FR"/>
        </w:rPr>
        <w:t>La fourniture des Livrables fait l’objet d’une procédure écrite de réception. Si la réception est refusée, le Conseil doit dûment en informer le Prestataire, en fournissant les motifs de cette décision, et pourra le cas échéant fixer de nouvelles modalités pour la livraison des Livrables. Si la réception est à nouveau refusée, le Conseil pourra résilier tout ou partie du Contrat sans préavis et sans payer de compensation financière.</w:t>
      </w:r>
    </w:p>
    <w:p w14:paraId="5FD432FE" w14:textId="77777777" w:rsidR="00A81EC0" w:rsidRPr="00AC04FE" w:rsidRDefault="00A81EC0" w:rsidP="00A81EC0">
      <w:pPr>
        <w:tabs>
          <w:tab w:val="left" w:pos="284"/>
        </w:tabs>
        <w:autoSpaceDE w:val="0"/>
        <w:autoSpaceDN w:val="0"/>
        <w:jc w:val="both"/>
        <w:rPr>
          <w:rFonts w:ascii="Tahoma" w:hAnsi="Tahoma" w:cs="Tahoma"/>
          <w:b/>
          <w:smallCaps/>
          <w:color w:val="365F91" w:themeColor="accent1" w:themeShade="BF"/>
          <w:sz w:val="18"/>
          <w:szCs w:val="18"/>
          <w:lang w:val="fr-FR" w:eastAsia="fr-FR"/>
        </w:rPr>
      </w:pPr>
      <w:bookmarkStart w:id="7" w:name="_Hlk62838124"/>
      <w:bookmarkStart w:id="8" w:name="_Hlk62836754"/>
      <w:r w:rsidRPr="00AC04FE">
        <w:rPr>
          <w:rFonts w:ascii="Tahoma" w:hAnsi="Tahoma" w:cs="Tahoma"/>
          <w:b/>
          <w:smallCaps/>
          <w:color w:val="365F91" w:themeColor="accent1" w:themeShade="BF"/>
          <w:sz w:val="18"/>
          <w:szCs w:val="18"/>
          <w:lang w:val="fr-FR" w:eastAsia="fr-FR"/>
        </w:rPr>
        <w:t>Article 10 – Consortium</w:t>
      </w:r>
    </w:p>
    <w:p w14:paraId="6AB52D49" w14:textId="77777777" w:rsidR="00A81EC0" w:rsidRPr="00AC04FE" w:rsidRDefault="00A81EC0" w:rsidP="00A81EC0">
      <w:pPr>
        <w:pStyle w:val="ListParagraph"/>
        <w:numPr>
          <w:ilvl w:val="0"/>
          <w:numId w:val="23"/>
        </w:numPr>
        <w:tabs>
          <w:tab w:val="left" w:pos="284"/>
        </w:tabs>
        <w:ind w:hanging="720"/>
        <w:rPr>
          <w:rFonts w:ascii="Tahoma" w:hAnsi="Tahoma" w:cs="Tahoma"/>
          <w:color w:val="000000"/>
          <w:sz w:val="18"/>
          <w:szCs w:val="18"/>
          <w:lang w:val="fr-FR"/>
        </w:rPr>
      </w:pPr>
      <w:r w:rsidRPr="00AC04FE">
        <w:rPr>
          <w:rFonts w:ascii="Tahoma" w:hAnsi="Tahoma" w:cs="Tahoma"/>
          <w:color w:val="000000"/>
          <w:sz w:val="18"/>
          <w:szCs w:val="18"/>
          <w:lang w:val="fr-FR"/>
        </w:rPr>
        <w:t>Les prestataires sont entièrement responsables de l'exécution et du respect des termes du contrat.</w:t>
      </w:r>
    </w:p>
    <w:p w14:paraId="439742C1" w14:textId="77777777" w:rsidR="00A81EC0" w:rsidRPr="00AC04FE" w:rsidRDefault="00A81EC0" w:rsidP="00A81EC0">
      <w:pPr>
        <w:pStyle w:val="ListParagraph"/>
        <w:numPr>
          <w:ilvl w:val="0"/>
          <w:numId w:val="23"/>
        </w:numPr>
        <w:tabs>
          <w:tab w:val="left" w:pos="284"/>
        </w:tabs>
        <w:ind w:hanging="720"/>
        <w:jc w:val="both"/>
        <w:rPr>
          <w:rFonts w:ascii="Tahoma" w:hAnsi="Tahoma" w:cs="Tahoma"/>
          <w:color w:val="000000"/>
          <w:sz w:val="18"/>
          <w:szCs w:val="18"/>
          <w:lang w:val="fr-FR"/>
        </w:rPr>
      </w:pPr>
      <w:r w:rsidRPr="00AC04FE">
        <w:rPr>
          <w:rFonts w:ascii="Tahoma" w:hAnsi="Tahoma" w:cs="Tahoma"/>
          <w:color w:val="000000"/>
          <w:sz w:val="18"/>
          <w:szCs w:val="18"/>
          <w:lang w:val="fr-FR"/>
        </w:rPr>
        <w:t>Les prestataires sont conjointement et solidairement responsables. Si un Prestataire ne met pas en œuvre sa part du contrat, les autres Prestataires deviennent responsables de fournir les Livrables, à moins que le Conseil ne les libère expressément de cette obligation.</w:t>
      </w:r>
    </w:p>
    <w:p w14:paraId="1CE8BBE9" w14:textId="77777777" w:rsidR="00A81EC0" w:rsidRPr="00AC04FE" w:rsidRDefault="00A81EC0" w:rsidP="00A81EC0">
      <w:pPr>
        <w:pStyle w:val="ListParagraph"/>
        <w:numPr>
          <w:ilvl w:val="0"/>
          <w:numId w:val="23"/>
        </w:numPr>
        <w:tabs>
          <w:tab w:val="left" w:pos="284"/>
        </w:tabs>
        <w:ind w:hanging="720"/>
        <w:jc w:val="both"/>
        <w:rPr>
          <w:rFonts w:ascii="Tahoma" w:hAnsi="Tahoma" w:cs="Tahoma"/>
          <w:color w:val="000000"/>
          <w:sz w:val="18"/>
          <w:szCs w:val="18"/>
          <w:lang w:val="fr-FR"/>
        </w:rPr>
      </w:pPr>
      <w:r w:rsidRPr="00AC04FE">
        <w:rPr>
          <w:rFonts w:ascii="Tahoma" w:hAnsi="Tahoma" w:cs="Tahoma"/>
          <w:color w:val="000000"/>
          <w:sz w:val="18"/>
          <w:szCs w:val="18"/>
          <w:lang w:val="fr-FR"/>
        </w:rPr>
        <w:t>En cas de rupture de contrat, s’il y a lieu, le Conseil réclamera la restitution les sommes versées indues au titre du contrat. Le coordinateur du consortium est entièrement responsable du remboursement des dettes du consortium</w:t>
      </w:r>
      <w:r>
        <w:rPr>
          <w:rFonts w:ascii="Tahoma" w:hAnsi="Tahoma" w:cs="Tahoma"/>
          <w:color w:val="000000"/>
          <w:sz w:val="18"/>
          <w:szCs w:val="18"/>
          <w:lang w:val="fr-FR"/>
        </w:rPr>
        <w:t> ;</w:t>
      </w:r>
      <w:r w:rsidRPr="00AC04FE">
        <w:rPr>
          <w:rFonts w:ascii="Tahoma" w:hAnsi="Tahoma" w:cs="Tahoma"/>
          <w:color w:val="000000"/>
          <w:sz w:val="18"/>
          <w:szCs w:val="18"/>
          <w:lang w:val="fr-FR"/>
        </w:rPr>
        <w:t xml:space="preserve"> même s'il n'a pas été le bénéficiaire final de ces montants.</w:t>
      </w:r>
    </w:p>
    <w:p w14:paraId="277D8C4C" w14:textId="77777777" w:rsidR="00A81EC0" w:rsidRPr="00AC04FE" w:rsidRDefault="00A81EC0" w:rsidP="00A81EC0">
      <w:pPr>
        <w:pStyle w:val="ListParagraph"/>
        <w:numPr>
          <w:ilvl w:val="0"/>
          <w:numId w:val="23"/>
        </w:numPr>
        <w:tabs>
          <w:tab w:val="left" w:pos="284"/>
        </w:tabs>
        <w:ind w:hanging="720"/>
        <w:jc w:val="both"/>
        <w:rPr>
          <w:rFonts w:ascii="Tahoma" w:hAnsi="Tahoma" w:cs="Tahoma"/>
          <w:color w:val="000000"/>
          <w:sz w:val="18"/>
          <w:szCs w:val="18"/>
          <w:lang w:val="fr-FR"/>
        </w:rPr>
      </w:pPr>
      <w:r w:rsidRPr="00AC04FE">
        <w:rPr>
          <w:rFonts w:ascii="Tahoma" w:hAnsi="Tahoma" w:cs="Tahoma"/>
          <w:color w:val="000000"/>
          <w:sz w:val="18"/>
          <w:szCs w:val="18"/>
          <w:lang w:val="fr-FR"/>
        </w:rPr>
        <w:t>Les rôles et responsabilités internes des prestataires sont définis comme suit :</w:t>
      </w:r>
    </w:p>
    <w:p w14:paraId="167C115C" w14:textId="77777777" w:rsidR="00A81EC0" w:rsidRPr="00AC04FE" w:rsidRDefault="00A81EC0" w:rsidP="00A81EC0">
      <w:pPr>
        <w:pStyle w:val="ListParagraph"/>
        <w:numPr>
          <w:ilvl w:val="2"/>
          <w:numId w:val="29"/>
        </w:numPr>
        <w:tabs>
          <w:tab w:val="left" w:pos="284"/>
        </w:tabs>
        <w:jc w:val="both"/>
        <w:rPr>
          <w:rFonts w:ascii="Tahoma" w:hAnsi="Tahoma" w:cs="Tahoma"/>
          <w:color w:val="000000"/>
          <w:sz w:val="18"/>
          <w:szCs w:val="18"/>
          <w:lang w:val="fr-FR"/>
        </w:rPr>
      </w:pPr>
      <w:r w:rsidRPr="00AC04FE">
        <w:rPr>
          <w:rFonts w:ascii="Tahoma" w:hAnsi="Tahoma" w:cs="Tahoma"/>
          <w:color w:val="000000"/>
          <w:sz w:val="18"/>
          <w:szCs w:val="18"/>
          <w:lang w:val="fr-FR"/>
        </w:rPr>
        <w:t>Les prestataires doivent désigner un coordonnateur.</w:t>
      </w:r>
    </w:p>
    <w:p w14:paraId="30B2B06B" w14:textId="77777777" w:rsidR="00A81EC0" w:rsidRPr="00AC04FE" w:rsidRDefault="00A81EC0" w:rsidP="00A81EC0">
      <w:pPr>
        <w:pStyle w:val="ListParagraph"/>
        <w:numPr>
          <w:ilvl w:val="2"/>
          <w:numId w:val="29"/>
        </w:numPr>
        <w:tabs>
          <w:tab w:val="left" w:pos="284"/>
        </w:tabs>
        <w:jc w:val="both"/>
        <w:rPr>
          <w:rFonts w:ascii="Tahoma" w:hAnsi="Tahoma" w:cs="Tahoma"/>
          <w:color w:val="000000"/>
          <w:sz w:val="18"/>
          <w:szCs w:val="18"/>
          <w:lang w:val="fr-FR"/>
        </w:rPr>
      </w:pPr>
      <w:r w:rsidRPr="00AC04FE">
        <w:rPr>
          <w:rFonts w:ascii="Tahoma" w:hAnsi="Tahoma" w:cs="Tahoma"/>
          <w:color w:val="000000"/>
          <w:sz w:val="18"/>
          <w:szCs w:val="18"/>
          <w:lang w:val="fr-FR"/>
        </w:rPr>
        <w:t>Chaque prestataire doit :</w:t>
      </w:r>
    </w:p>
    <w:p w14:paraId="5226C2F9" w14:textId="77777777" w:rsidR="00A81EC0" w:rsidRPr="00AC04FE" w:rsidRDefault="00A81EC0" w:rsidP="00A81EC0">
      <w:pPr>
        <w:pStyle w:val="ListParagraph"/>
        <w:numPr>
          <w:ilvl w:val="0"/>
          <w:numId w:val="30"/>
        </w:numPr>
        <w:tabs>
          <w:tab w:val="left" w:pos="284"/>
        </w:tabs>
        <w:jc w:val="both"/>
        <w:rPr>
          <w:rFonts w:ascii="Tahoma" w:hAnsi="Tahoma" w:cs="Tahoma"/>
          <w:color w:val="000000"/>
          <w:sz w:val="18"/>
          <w:szCs w:val="18"/>
          <w:lang w:val="fr-FR"/>
        </w:rPr>
      </w:pPr>
      <w:r w:rsidRPr="00AC04FE">
        <w:rPr>
          <w:rFonts w:ascii="Tahoma" w:hAnsi="Tahoma" w:cs="Tahoma"/>
          <w:color w:val="000000"/>
          <w:sz w:val="18"/>
          <w:szCs w:val="18"/>
          <w:lang w:val="fr-FR"/>
        </w:rPr>
        <w:t>informer immédiatement le coordinateur de tout événement ou circonstance susceptible d'affecter de manière significative ou de retarder l'exécution du contrat, de tout changement de statut juridique ou</w:t>
      </w:r>
      <w:r>
        <w:rPr>
          <w:rFonts w:ascii="Tahoma" w:hAnsi="Tahoma" w:cs="Tahoma"/>
          <w:color w:val="000000"/>
          <w:sz w:val="18"/>
          <w:szCs w:val="18"/>
          <w:lang w:val="fr-FR"/>
        </w:rPr>
        <w:t xml:space="preserve"> </w:t>
      </w:r>
      <w:r w:rsidRPr="00AC04FE">
        <w:rPr>
          <w:rFonts w:ascii="Tahoma" w:hAnsi="Tahoma" w:cs="Tahoma"/>
          <w:color w:val="000000"/>
          <w:sz w:val="18"/>
          <w:szCs w:val="18"/>
          <w:lang w:val="fr-FR"/>
        </w:rPr>
        <w:t>situation technique, organisationnelle ou concernant la propriété, de toutes circonstances affectant l'attribution du marché ou le respect des exigences du Contrat ;</w:t>
      </w:r>
    </w:p>
    <w:p w14:paraId="3412BCF3" w14:textId="77777777" w:rsidR="00A81EC0" w:rsidRPr="00AC04FE" w:rsidRDefault="00A81EC0" w:rsidP="00A81EC0">
      <w:pPr>
        <w:pStyle w:val="ListParagraph"/>
        <w:numPr>
          <w:ilvl w:val="0"/>
          <w:numId w:val="30"/>
        </w:numPr>
        <w:tabs>
          <w:tab w:val="left" w:pos="284"/>
        </w:tabs>
        <w:jc w:val="both"/>
        <w:rPr>
          <w:rFonts w:ascii="Tahoma" w:hAnsi="Tahoma" w:cs="Tahoma"/>
          <w:color w:val="000000"/>
          <w:sz w:val="18"/>
          <w:szCs w:val="18"/>
          <w:lang w:val="fr-FR"/>
        </w:rPr>
      </w:pPr>
      <w:r w:rsidRPr="00AC04FE">
        <w:rPr>
          <w:rFonts w:ascii="Tahoma" w:hAnsi="Tahoma" w:cs="Tahoma"/>
          <w:color w:val="000000"/>
          <w:sz w:val="18"/>
          <w:szCs w:val="18"/>
          <w:lang w:val="fr-FR"/>
        </w:rPr>
        <w:t>soumettre au coordinateur en temps utile :</w:t>
      </w:r>
      <w:r w:rsidRPr="00AC04FE">
        <w:rPr>
          <w:rFonts w:ascii="Tahoma" w:hAnsi="Tahoma" w:cs="Tahoma"/>
          <w:color w:val="000000"/>
          <w:sz w:val="18"/>
          <w:szCs w:val="18"/>
          <w:lang w:val="fr-FR"/>
        </w:rPr>
        <w:tab/>
      </w:r>
      <w:r w:rsidRPr="00AC04FE">
        <w:rPr>
          <w:rFonts w:ascii="Tahoma" w:hAnsi="Tahoma" w:cs="Tahoma"/>
          <w:color w:val="000000"/>
          <w:sz w:val="18"/>
          <w:szCs w:val="18"/>
          <w:lang w:val="fr-FR"/>
        </w:rPr>
        <w:tab/>
      </w:r>
      <w:r w:rsidRPr="00AC04FE">
        <w:rPr>
          <w:rFonts w:ascii="Tahoma" w:hAnsi="Tahoma" w:cs="Tahoma"/>
          <w:color w:val="000000"/>
          <w:sz w:val="18"/>
          <w:szCs w:val="18"/>
          <w:lang w:val="fr-FR"/>
        </w:rPr>
        <w:br/>
        <w:t>- tout autre document ou information requis par le Conseil en vertu du contrat, à moins que le contrat n'oblige le prestataire à soumettre directement ces informations ;</w:t>
      </w:r>
    </w:p>
    <w:p w14:paraId="4DE77EBC" w14:textId="77777777" w:rsidR="00A81EC0" w:rsidRPr="00AC04FE" w:rsidRDefault="00A81EC0" w:rsidP="00A81EC0">
      <w:pPr>
        <w:pStyle w:val="ListParagraph"/>
        <w:tabs>
          <w:tab w:val="left" w:pos="284"/>
        </w:tabs>
        <w:ind w:left="1080"/>
        <w:jc w:val="both"/>
        <w:rPr>
          <w:rFonts w:ascii="Tahoma" w:hAnsi="Tahoma" w:cs="Tahoma"/>
          <w:color w:val="000000"/>
          <w:sz w:val="18"/>
          <w:szCs w:val="18"/>
          <w:lang w:val="fr-FR"/>
        </w:rPr>
      </w:pPr>
      <w:r w:rsidRPr="00AC04FE">
        <w:rPr>
          <w:rFonts w:ascii="Tahoma" w:hAnsi="Tahoma" w:cs="Tahoma"/>
          <w:color w:val="000000"/>
          <w:sz w:val="18"/>
          <w:szCs w:val="18"/>
          <w:lang w:val="fr-FR"/>
        </w:rPr>
        <w:t>- toute information requise</w:t>
      </w:r>
      <w:r>
        <w:rPr>
          <w:rFonts w:ascii="Tahoma" w:hAnsi="Tahoma" w:cs="Tahoma"/>
          <w:color w:val="000000"/>
          <w:sz w:val="18"/>
          <w:szCs w:val="18"/>
          <w:lang w:val="fr-FR"/>
        </w:rPr>
        <w:t xml:space="preserve"> </w:t>
      </w:r>
      <w:r w:rsidRPr="00AC04FE">
        <w:rPr>
          <w:rFonts w:ascii="Tahoma" w:hAnsi="Tahoma" w:cs="Tahoma"/>
          <w:color w:val="000000"/>
          <w:sz w:val="18"/>
          <w:szCs w:val="18"/>
          <w:lang w:val="fr-FR"/>
        </w:rPr>
        <w:t>par le coordinateur afin de vérifier l'état d'exécution des Livrables au titre du contrat, la bonne exécution du contrat et le respect des autres obligations contractuelles.</w:t>
      </w:r>
    </w:p>
    <w:p w14:paraId="44F5BE93" w14:textId="77777777" w:rsidR="00A81EC0" w:rsidRPr="00AC04FE" w:rsidRDefault="00A81EC0" w:rsidP="00A81EC0">
      <w:pPr>
        <w:pStyle w:val="ListParagraph"/>
        <w:numPr>
          <w:ilvl w:val="0"/>
          <w:numId w:val="30"/>
        </w:numPr>
        <w:tabs>
          <w:tab w:val="left" w:pos="284"/>
        </w:tabs>
        <w:jc w:val="both"/>
        <w:rPr>
          <w:rFonts w:ascii="Tahoma" w:hAnsi="Tahoma" w:cs="Tahoma"/>
          <w:color w:val="000000"/>
          <w:sz w:val="18"/>
          <w:szCs w:val="18"/>
          <w:lang w:val="fr-FR"/>
        </w:rPr>
      </w:pPr>
      <w:r w:rsidRPr="00AC04FE">
        <w:rPr>
          <w:rFonts w:ascii="Tahoma" w:hAnsi="Tahoma" w:cs="Tahoma"/>
          <w:color w:val="000000"/>
          <w:sz w:val="18"/>
          <w:szCs w:val="18"/>
          <w:lang w:val="fr-FR"/>
        </w:rPr>
        <w:t>donner aux autres prestataires l'accès à tous droits de propriété industrielle et intellectuelle préexistants nécessaires à l'exécution du contrat et au respect des obligations découlant du Contrat.</w:t>
      </w:r>
    </w:p>
    <w:p w14:paraId="229CE3CC" w14:textId="77777777" w:rsidR="00A81EC0" w:rsidRPr="00AC04FE" w:rsidRDefault="00A81EC0" w:rsidP="00A81EC0">
      <w:pPr>
        <w:pStyle w:val="ListParagraph"/>
        <w:numPr>
          <w:ilvl w:val="2"/>
          <w:numId w:val="29"/>
        </w:numPr>
        <w:tabs>
          <w:tab w:val="left" w:pos="284"/>
        </w:tabs>
        <w:jc w:val="both"/>
        <w:rPr>
          <w:rFonts w:ascii="Tahoma" w:hAnsi="Tahoma" w:cs="Tahoma"/>
          <w:color w:val="000000"/>
          <w:sz w:val="18"/>
          <w:szCs w:val="18"/>
          <w:lang w:val="fr-FR"/>
        </w:rPr>
      </w:pPr>
      <w:r w:rsidRPr="00AC04FE">
        <w:rPr>
          <w:rFonts w:ascii="Tahoma" w:hAnsi="Tahoma" w:cs="Tahoma"/>
          <w:color w:val="000000"/>
          <w:sz w:val="18"/>
          <w:szCs w:val="18"/>
          <w:lang w:val="fr-FR"/>
        </w:rPr>
        <w:t>Le coordinateur doit :</w:t>
      </w:r>
    </w:p>
    <w:p w14:paraId="77DBCD24" w14:textId="77777777" w:rsidR="00A81EC0" w:rsidRPr="00AC04FE" w:rsidRDefault="00A81EC0" w:rsidP="00A81EC0">
      <w:pPr>
        <w:pStyle w:val="ListParagraph"/>
        <w:numPr>
          <w:ilvl w:val="0"/>
          <w:numId w:val="31"/>
        </w:numPr>
        <w:tabs>
          <w:tab w:val="left" w:pos="284"/>
        </w:tabs>
        <w:jc w:val="both"/>
        <w:rPr>
          <w:rFonts w:ascii="Tahoma" w:hAnsi="Tahoma" w:cs="Tahoma"/>
          <w:color w:val="000000"/>
          <w:sz w:val="18"/>
          <w:szCs w:val="18"/>
          <w:lang w:val="fr-FR"/>
        </w:rPr>
      </w:pPr>
      <w:r w:rsidRPr="00AC04FE">
        <w:rPr>
          <w:rFonts w:ascii="Tahoma" w:hAnsi="Tahoma" w:cs="Tahoma"/>
          <w:color w:val="000000"/>
          <w:sz w:val="18"/>
          <w:szCs w:val="18"/>
          <w:lang w:val="fr-FR"/>
        </w:rPr>
        <w:t>S’assurer que les livrables sont correctement fournis et en temps opportun, conformément aux conditions du contrat ;</w:t>
      </w:r>
    </w:p>
    <w:p w14:paraId="4659DB95" w14:textId="77777777" w:rsidR="00A81EC0" w:rsidRPr="00AC04FE" w:rsidRDefault="00A81EC0" w:rsidP="00A81EC0">
      <w:pPr>
        <w:pStyle w:val="ListParagraph"/>
        <w:numPr>
          <w:ilvl w:val="0"/>
          <w:numId w:val="31"/>
        </w:numPr>
        <w:tabs>
          <w:tab w:val="left" w:pos="284"/>
        </w:tabs>
        <w:jc w:val="both"/>
        <w:rPr>
          <w:rFonts w:ascii="Tahoma" w:hAnsi="Tahoma" w:cs="Tahoma"/>
          <w:color w:val="000000"/>
          <w:sz w:val="18"/>
          <w:szCs w:val="18"/>
          <w:lang w:val="fr-FR"/>
        </w:rPr>
      </w:pPr>
      <w:r w:rsidRPr="00AC04FE">
        <w:rPr>
          <w:rFonts w:ascii="Tahoma" w:hAnsi="Tahoma" w:cs="Tahoma"/>
          <w:color w:val="000000"/>
          <w:sz w:val="18"/>
          <w:szCs w:val="18"/>
          <w:lang w:val="fr-FR"/>
        </w:rPr>
        <w:t>agir en tant qu'intermédiaire pour toutes les communications entre les prestataires et le Conseil (en particulier, en fournissant immédiatement au Conseil les informations décrites à l'article 10.4.2 (ii)), sauf accord contraire des Parties ;</w:t>
      </w:r>
    </w:p>
    <w:p w14:paraId="0049C690" w14:textId="77777777" w:rsidR="00A81EC0" w:rsidRPr="00AC04FE" w:rsidRDefault="00A81EC0" w:rsidP="00A81EC0">
      <w:pPr>
        <w:pStyle w:val="ListParagraph"/>
        <w:numPr>
          <w:ilvl w:val="0"/>
          <w:numId w:val="31"/>
        </w:numPr>
        <w:tabs>
          <w:tab w:val="left" w:pos="284"/>
        </w:tabs>
        <w:jc w:val="both"/>
        <w:rPr>
          <w:rFonts w:ascii="Tahoma" w:hAnsi="Tahoma" w:cs="Tahoma"/>
          <w:color w:val="000000"/>
          <w:sz w:val="18"/>
          <w:szCs w:val="18"/>
          <w:lang w:val="fr-FR"/>
        </w:rPr>
      </w:pPr>
      <w:r w:rsidRPr="00AC04FE">
        <w:rPr>
          <w:rFonts w:ascii="Tahoma" w:hAnsi="Tahoma" w:cs="Tahoma"/>
          <w:color w:val="000000"/>
          <w:sz w:val="18"/>
          <w:szCs w:val="18"/>
          <w:lang w:val="fr-FR"/>
        </w:rPr>
        <w:t>demander et examiner tous les documents ou informations requis par le Conseil et vérifier leur exhaustivité et leur exactitude avant de les transmettre au Conseil ;</w:t>
      </w:r>
    </w:p>
    <w:p w14:paraId="29533737" w14:textId="77777777" w:rsidR="00A81EC0" w:rsidRPr="00AC04FE" w:rsidRDefault="00A81EC0" w:rsidP="00A81EC0">
      <w:pPr>
        <w:pStyle w:val="ListParagraph"/>
        <w:numPr>
          <w:ilvl w:val="0"/>
          <w:numId w:val="31"/>
        </w:numPr>
        <w:tabs>
          <w:tab w:val="left" w:pos="284"/>
        </w:tabs>
        <w:jc w:val="both"/>
        <w:rPr>
          <w:rFonts w:ascii="Tahoma" w:hAnsi="Tahoma" w:cs="Tahoma"/>
          <w:color w:val="000000"/>
          <w:sz w:val="18"/>
          <w:szCs w:val="18"/>
          <w:lang w:val="fr-FR"/>
        </w:rPr>
      </w:pPr>
      <w:r w:rsidRPr="00AC04FE">
        <w:rPr>
          <w:rFonts w:ascii="Tahoma" w:hAnsi="Tahoma" w:cs="Tahoma"/>
          <w:color w:val="000000"/>
          <w:sz w:val="18"/>
          <w:szCs w:val="18"/>
          <w:lang w:val="fr-FR"/>
        </w:rPr>
        <w:t>avant de commencer l'exécution du contrat, soumettre la liste de droits préexistants (article 10.4.2 (iii)) au Conseil ;</w:t>
      </w:r>
    </w:p>
    <w:p w14:paraId="7879F599" w14:textId="77777777" w:rsidR="00A81EC0" w:rsidRPr="00AC04FE" w:rsidRDefault="00A81EC0" w:rsidP="00A81EC0">
      <w:pPr>
        <w:pStyle w:val="ListParagraph"/>
        <w:numPr>
          <w:ilvl w:val="0"/>
          <w:numId w:val="31"/>
        </w:numPr>
        <w:tabs>
          <w:tab w:val="left" w:pos="284"/>
        </w:tabs>
        <w:jc w:val="both"/>
        <w:rPr>
          <w:rFonts w:ascii="Tahoma" w:hAnsi="Tahoma" w:cs="Tahoma"/>
          <w:color w:val="000000"/>
          <w:sz w:val="18"/>
          <w:szCs w:val="18"/>
          <w:lang w:val="fr-FR"/>
        </w:rPr>
      </w:pPr>
      <w:r w:rsidRPr="00AC04FE">
        <w:rPr>
          <w:rFonts w:ascii="Tahoma" w:hAnsi="Tahoma" w:cs="Tahoma"/>
          <w:color w:val="000000"/>
          <w:sz w:val="18"/>
          <w:szCs w:val="18"/>
          <w:lang w:val="fr-FR"/>
        </w:rPr>
        <w:t>soumettre les livrables au Conseil conformément au calendrier et aux conditions du contrat ;</w:t>
      </w:r>
    </w:p>
    <w:p w14:paraId="79CFD4C8" w14:textId="77777777" w:rsidR="00A81EC0" w:rsidRPr="00AC04FE" w:rsidRDefault="00A81EC0" w:rsidP="00A81EC0">
      <w:pPr>
        <w:pStyle w:val="ListParagraph"/>
        <w:numPr>
          <w:ilvl w:val="0"/>
          <w:numId w:val="31"/>
        </w:numPr>
        <w:tabs>
          <w:tab w:val="left" w:pos="284"/>
        </w:tabs>
        <w:jc w:val="both"/>
        <w:rPr>
          <w:rFonts w:ascii="Tahoma" w:hAnsi="Tahoma" w:cs="Tahoma"/>
          <w:color w:val="000000"/>
          <w:sz w:val="18"/>
          <w:szCs w:val="18"/>
          <w:lang w:val="fr-FR"/>
        </w:rPr>
      </w:pPr>
      <w:r w:rsidRPr="00AC04FE">
        <w:rPr>
          <w:rFonts w:ascii="Tahoma" w:hAnsi="Tahoma" w:cs="Tahoma"/>
          <w:color w:val="000000"/>
          <w:sz w:val="18"/>
          <w:szCs w:val="18"/>
          <w:lang w:val="fr-FR"/>
        </w:rPr>
        <w:t>Les paiements sont effectués par le Conseil au coordinateur. Les paiements au coordinateur déchargent le Conseil de son obligation de paiement. Le coordinateur doit veiller à ce que la répartition des paiements entre les Prestataires se fasse sans retard injustifié.</w:t>
      </w:r>
    </w:p>
    <w:p w14:paraId="3522F392" w14:textId="77777777" w:rsidR="00A81EC0" w:rsidRPr="00AC04FE" w:rsidRDefault="00A81EC0" w:rsidP="00A81EC0">
      <w:pPr>
        <w:tabs>
          <w:tab w:val="left" w:pos="284"/>
        </w:tabs>
        <w:jc w:val="both"/>
        <w:rPr>
          <w:rFonts w:ascii="Tahoma" w:hAnsi="Tahoma" w:cs="Tahoma"/>
          <w:color w:val="000000"/>
          <w:sz w:val="18"/>
          <w:szCs w:val="18"/>
          <w:lang w:val="fr-FR"/>
        </w:rPr>
      </w:pPr>
      <w:r w:rsidRPr="00AC04FE">
        <w:rPr>
          <w:rFonts w:ascii="Tahoma" w:hAnsi="Tahoma" w:cs="Tahoma"/>
          <w:color w:val="000000"/>
          <w:sz w:val="18"/>
          <w:szCs w:val="18"/>
          <w:lang w:val="fr-FR"/>
        </w:rPr>
        <w:t>Le coordinateur ne peut sous-traiter aucunes des tâches susmentionnées.</w:t>
      </w:r>
    </w:p>
    <w:p w14:paraId="18E6E5B5" w14:textId="77777777" w:rsidR="00A81EC0" w:rsidRPr="00AC04FE" w:rsidRDefault="00A81EC0" w:rsidP="00A81EC0">
      <w:pPr>
        <w:ind w:left="709" w:hanging="709"/>
        <w:jc w:val="both"/>
        <w:rPr>
          <w:rFonts w:ascii="Tahoma" w:hAnsi="Tahoma" w:cs="Tahoma"/>
          <w:color w:val="000000"/>
          <w:sz w:val="18"/>
          <w:szCs w:val="18"/>
          <w:lang w:val="fr-FR"/>
        </w:rPr>
      </w:pPr>
      <w:bookmarkStart w:id="9" w:name="_Hlk62837491"/>
      <w:r w:rsidRPr="00AC04FE">
        <w:rPr>
          <w:rFonts w:ascii="Tahoma" w:hAnsi="Tahoma" w:cs="Tahoma"/>
          <w:color w:val="000000"/>
          <w:sz w:val="18"/>
          <w:szCs w:val="18"/>
          <w:lang w:val="fr-FR"/>
        </w:rPr>
        <w:t>10.5.</w:t>
      </w:r>
      <w:r>
        <w:rPr>
          <w:rFonts w:ascii="Tahoma" w:hAnsi="Tahoma" w:cs="Tahoma"/>
          <w:color w:val="000000"/>
          <w:sz w:val="18"/>
          <w:szCs w:val="18"/>
          <w:lang w:val="fr-FR"/>
        </w:rPr>
        <w:tab/>
      </w:r>
      <w:r w:rsidRPr="00AC04FE">
        <w:rPr>
          <w:rFonts w:ascii="Tahoma" w:hAnsi="Tahoma" w:cs="Tahoma"/>
          <w:color w:val="000000"/>
          <w:sz w:val="18"/>
          <w:szCs w:val="18"/>
          <w:lang w:val="fr-FR"/>
        </w:rPr>
        <w:t>Les prestataires doivent disposer d'arrangements internes concernant leur fonctionnement et leur coordination afin de garantir la bonne mise en œuvre de l'action. Ces arrangements internes</w:t>
      </w:r>
      <w:r>
        <w:rPr>
          <w:rFonts w:ascii="Tahoma" w:hAnsi="Tahoma" w:cs="Tahoma"/>
          <w:color w:val="000000"/>
          <w:sz w:val="18"/>
          <w:szCs w:val="18"/>
          <w:lang w:val="fr-FR"/>
        </w:rPr>
        <w:t xml:space="preserve"> </w:t>
      </w:r>
      <w:r w:rsidRPr="00AC04FE">
        <w:rPr>
          <w:rFonts w:ascii="Tahoma" w:hAnsi="Tahoma" w:cs="Tahoma"/>
          <w:color w:val="000000"/>
          <w:sz w:val="18"/>
          <w:szCs w:val="18"/>
          <w:lang w:val="fr-FR"/>
        </w:rPr>
        <w:t xml:space="preserve">doivent être définis dans un </w:t>
      </w:r>
      <w:r>
        <w:rPr>
          <w:rFonts w:ascii="Tahoma" w:hAnsi="Tahoma" w:cs="Tahoma"/>
          <w:color w:val="000000"/>
          <w:sz w:val="18"/>
          <w:szCs w:val="18"/>
          <w:lang w:val="fr-FR"/>
        </w:rPr>
        <w:t>« </w:t>
      </w:r>
      <w:r w:rsidRPr="00AC04FE">
        <w:rPr>
          <w:rFonts w:ascii="Tahoma" w:hAnsi="Tahoma" w:cs="Tahoma"/>
          <w:color w:val="000000"/>
          <w:sz w:val="18"/>
          <w:szCs w:val="18"/>
          <w:lang w:val="fr-FR"/>
        </w:rPr>
        <w:t>accord de consortium</w:t>
      </w:r>
      <w:r>
        <w:rPr>
          <w:rFonts w:ascii="Tahoma" w:hAnsi="Tahoma" w:cs="Tahoma"/>
          <w:color w:val="000000"/>
          <w:sz w:val="18"/>
          <w:szCs w:val="18"/>
          <w:lang w:val="fr-FR"/>
        </w:rPr>
        <w:t> »</w:t>
      </w:r>
      <w:r w:rsidRPr="00AC04FE">
        <w:rPr>
          <w:rFonts w:ascii="Tahoma" w:hAnsi="Tahoma" w:cs="Tahoma"/>
          <w:color w:val="000000"/>
          <w:sz w:val="18"/>
          <w:szCs w:val="18"/>
          <w:lang w:val="fr-FR"/>
        </w:rPr>
        <w:t xml:space="preserve"> écrit entre les bénéficiaires, pouvant couvrir :</w:t>
      </w:r>
    </w:p>
    <w:p w14:paraId="6D071709" w14:textId="77777777" w:rsidR="00A81EC0" w:rsidRPr="00AC04FE" w:rsidRDefault="00A81EC0" w:rsidP="00A81EC0">
      <w:pPr>
        <w:ind w:left="709"/>
        <w:jc w:val="both"/>
        <w:rPr>
          <w:rFonts w:ascii="Tahoma" w:hAnsi="Tahoma" w:cs="Tahoma"/>
          <w:color w:val="000000"/>
          <w:sz w:val="18"/>
          <w:szCs w:val="18"/>
          <w:lang w:val="fr-FR"/>
        </w:rPr>
      </w:pPr>
      <w:r w:rsidRPr="00AC04FE">
        <w:rPr>
          <w:rFonts w:ascii="Tahoma" w:hAnsi="Tahoma" w:cs="Tahoma"/>
          <w:color w:val="000000"/>
          <w:sz w:val="18"/>
          <w:szCs w:val="18"/>
          <w:lang w:val="fr-FR"/>
        </w:rPr>
        <w:t>- l’organisation interne du consortium ;</w:t>
      </w:r>
    </w:p>
    <w:p w14:paraId="440B9CA5" w14:textId="77777777" w:rsidR="00A81EC0" w:rsidRPr="00AC04FE" w:rsidRDefault="00A81EC0" w:rsidP="00A81EC0">
      <w:pPr>
        <w:ind w:left="709"/>
        <w:jc w:val="both"/>
        <w:rPr>
          <w:rFonts w:ascii="Tahoma" w:hAnsi="Tahoma" w:cs="Tahoma"/>
          <w:color w:val="000000"/>
          <w:sz w:val="18"/>
          <w:szCs w:val="18"/>
          <w:lang w:val="fr-FR"/>
        </w:rPr>
      </w:pPr>
      <w:r w:rsidRPr="00AC04FE">
        <w:rPr>
          <w:rFonts w:ascii="Tahoma" w:hAnsi="Tahoma" w:cs="Tahoma"/>
          <w:color w:val="000000"/>
          <w:sz w:val="18"/>
          <w:szCs w:val="18"/>
          <w:lang w:val="fr-FR"/>
        </w:rPr>
        <w:t>- la répartition du (des) paiement (s) du Conseil ;</w:t>
      </w:r>
    </w:p>
    <w:p w14:paraId="0C8540D5" w14:textId="77777777" w:rsidR="00A81EC0" w:rsidRPr="00AC04FE" w:rsidRDefault="00A81EC0" w:rsidP="00A81EC0">
      <w:pPr>
        <w:ind w:left="709"/>
        <w:jc w:val="both"/>
        <w:rPr>
          <w:rFonts w:ascii="Tahoma" w:hAnsi="Tahoma" w:cs="Tahoma"/>
          <w:color w:val="000000"/>
          <w:sz w:val="18"/>
          <w:szCs w:val="18"/>
          <w:lang w:val="fr-FR"/>
        </w:rPr>
      </w:pPr>
      <w:r w:rsidRPr="00AC04FE">
        <w:rPr>
          <w:rFonts w:ascii="Tahoma" w:hAnsi="Tahoma" w:cs="Tahoma"/>
          <w:color w:val="000000"/>
          <w:sz w:val="18"/>
          <w:szCs w:val="18"/>
          <w:lang w:val="fr-FR"/>
        </w:rPr>
        <w:lastRenderedPageBreak/>
        <w:t>- des règles supplémentaires sur les droits et obligations liés aux droits et résultats préexistants (y compris les droits de propriété intellectuelle et industrielle), spécifiant le propriétaire et toutes les personnes qui ont un droit d'utilisation ;</w:t>
      </w:r>
    </w:p>
    <w:p w14:paraId="6F14EB84" w14:textId="77777777" w:rsidR="00A81EC0" w:rsidRPr="00AC04FE" w:rsidRDefault="00A81EC0" w:rsidP="00A81EC0">
      <w:pPr>
        <w:ind w:left="709"/>
        <w:jc w:val="both"/>
        <w:rPr>
          <w:rFonts w:ascii="Tahoma" w:hAnsi="Tahoma" w:cs="Tahoma"/>
          <w:color w:val="000000"/>
          <w:sz w:val="18"/>
          <w:szCs w:val="18"/>
          <w:lang w:val="fr-FR"/>
        </w:rPr>
      </w:pPr>
      <w:r w:rsidRPr="00AC04FE">
        <w:rPr>
          <w:rFonts w:ascii="Tahoma" w:hAnsi="Tahoma" w:cs="Tahoma"/>
          <w:color w:val="000000"/>
          <w:sz w:val="18"/>
          <w:szCs w:val="18"/>
          <w:lang w:val="fr-FR"/>
        </w:rPr>
        <w:t>- le règlement des litiges internes ;</w:t>
      </w:r>
    </w:p>
    <w:p w14:paraId="109C1361" w14:textId="77777777" w:rsidR="00A81EC0" w:rsidRPr="00AC04FE" w:rsidRDefault="00A81EC0" w:rsidP="00A81EC0">
      <w:pPr>
        <w:ind w:left="709"/>
        <w:jc w:val="both"/>
        <w:rPr>
          <w:rFonts w:ascii="Tahoma" w:hAnsi="Tahoma" w:cs="Tahoma"/>
          <w:color w:val="000000"/>
          <w:sz w:val="18"/>
          <w:szCs w:val="18"/>
          <w:lang w:val="fr-FR"/>
        </w:rPr>
      </w:pPr>
      <w:r w:rsidRPr="00AC04FE">
        <w:rPr>
          <w:rFonts w:ascii="Tahoma" w:hAnsi="Tahoma" w:cs="Tahoma"/>
          <w:color w:val="000000"/>
          <w:sz w:val="18"/>
          <w:szCs w:val="18"/>
          <w:lang w:val="fr-FR"/>
        </w:rPr>
        <w:t>- les accords de responsabilité, d'indemnisation et de confidentialité entre les prestataires.</w:t>
      </w:r>
    </w:p>
    <w:p w14:paraId="4EA01D6B" w14:textId="77777777" w:rsidR="00A81EC0" w:rsidRPr="00AC04FE" w:rsidRDefault="00A81EC0" w:rsidP="00A81EC0">
      <w:pPr>
        <w:jc w:val="both"/>
        <w:rPr>
          <w:rFonts w:ascii="Tahoma" w:hAnsi="Tahoma" w:cs="Tahoma"/>
          <w:color w:val="000000" w:themeColor="text1"/>
          <w:sz w:val="18"/>
          <w:szCs w:val="18"/>
          <w:lang w:val="fr-FR"/>
        </w:rPr>
      </w:pPr>
      <w:r w:rsidRPr="00AC04FE">
        <w:rPr>
          <w:rFonts w:ascii="Tahoma" w:hAnsi="Tahoma" w:cs="Tahoma"/>
          <w:color w:val="000000"/>
          <w:sz w:val="18"/>
          <w:szCs w:val="18"/>
          <w:lang w:val="fr-FR"/>
        </w:rPr>
        <w:t>L'accord de consortium ne doit contenir aucune disposition contraire au contrat</w:t>
      </w:r>
      <w:bookmarkEnd w:id="7"/>
      <w:r w:rsidRPr="00AC04FE">
        <w:rPr>
          <w:rFonts w:ascii="Tahoma" w:hAnsi="Tahoma" w:cs="Tahoma"/>
          <w:color w:val="000000"/>
          <w:sz w:val="18"/>
          <w:szCs w:val="18"/>
          <w:lang w:val="fr-FR"/>
        </w:rPr>
        <w:t>.</w:t>
      </w:r>
      <w:bookmarkEnd w:id="8"/>
      <w:bookmarkEnd w:id="9"/>
    </w:p>
    <w:p w14:paraId="6F958003" w14:textId="77777777" w:rsidR="00A81EC0" w:rsidRPr="00561E48" w:rsidRDefault="00A81EC0" w:rsidP="00A81EC0">
      <w:pPr>
        <w:tabs>
          <w:tab w:val="left" w:pos="284"/>
        </w:tabs>
        <w:autoSpaceDE w:val="0"/>
        <w:autoSpaceDN w:val="0"/>
        <w:spacing w:before="40"/>
        <w:jc w:val="both"/>
        <w:rPr>
          <w:rFonts w:ascii="Tahoma" w:hAnsi="Tahoma" w:cs="Tahoma"/>
          <w:b/>
          <w:smallCaps/>
          <w:color w:val="365F91" w:themeColor="accent1" w:themeShade="BF"/>
          <w:sz w:val="18"/>
          <w:szCs w:val="18"/>
          <w:lang w:val="fr-FR" w:eastAsia="fr-FR"/>
        </w:rPr>
      </w:pPr>
      <w:r w:rsidRPr="00561E48">
        <w:rPr>
          <w:rFonts w:ascii="Tahoma" w:hAnsi="Tahoma" w:cs="Tahoma"/>
          <w:b/>
          <w:smallCaps/>
          <w:color w:val="365F91" w:themeColor="accent1" w:themeShade="BF"/>
          <w:sz w:val="18"/>
          <w:szCs w:val="18"/>
          <w:lang w:val="fr-FR" w:eastAsia="fr-FR"/>
        </w:rPr>
        <w:t>Article 1</w:t>
      </w:r>
      <w:r>
        <w:rPr>
          <w:rFonts w:ascii="Tahoma" w:hAnsi="Tahoma" w:cs="Tahoma"/>
          <w:b/>
          <w:smallCaps/>
          <w:color w:val="365F91" w:themeColor="accent1" w:themeShade="BF"/>
          <w:sz w:val="18"/>
          <w:szCs w:val="18"/>
          <w:lang w:val="fr-FR" w:eastAsia="fr-FR"/>
        </w:rPr>
        <w:t>1</w:t>
      </w:r>
      <w:r w:rsidRPr="00561E48">
        <w:rPr>
          <w:rFonts w:ascii="Tahoma" w:hAnsi="Tahoma" w:cs="Tahoma"/>
          <w:b/>
          <w:smallCaps/>
          <w:color w:val="365F91" w:themeColor="accent1" w:themeShade="BF"/>
          <w:sz w:val="18"/>
          <w:szCs w:val="18"/>
          <w:lang w:val="fr-FR" w:eastAsia="fr-FR"/>
        </w:rPr>
        <w:t xml:space="preserve"> – Changement de circonstances ou de situation du Prestataire</w:t>
      </w:r>
    </w:p>
    <w:p w14:paraId="555CF3BE" w14:textId="77777777" w:rsidR="00A81EC0" w:rsidRPr="00561E48" w:rsidRDefault="00A81EC0" w:rsidP="00A81EC0">
      <w:pPr>
        <w:ind w:left="709" w:hanging="709"/>
        <w:jc w:val="both"/>
        <w:rPr>
          <w:rFonts w:ascii="Tahoma" w:hAnsi="Tahoma" w:cs="Tahoma"/>
          <w:color w:val="000000" w:themeColor="text1"/>
          <w:sz w:val="18"/>
          <w:szCs w:val="18"/>
          <w:lang w:val="fr-FR"/>
        </w:rPr>
      </w:pPr>
      <w:r w:rsidRPr="00561E48">
        <w:rPr>
          <w:rFonts w:ascii="Tahoma" w:hAnsi="Tahoma" w:cs="Tahoma"/>
          <w:color w:val="000000" w:themeColor="text1"/>
          <w:sz w:val="18"/>
          <w:szCs w:val="18"/>
          <w:lang w:val="fr-FR"/>
        </w:rPr>
        <w:t>1</w:t>
      </w:r>
      <w:r>
        <w:rPr>
          <w:rFonts w:ascii="Tahoma" w:hAnsi="Tahoma" w:cs="Tahoma"/>
          <w:color w:val="000000" w:themeColor="text1"/>
          <w:sz w:val="18"/>
          <w:szCs w:val="18"/>
          <w:lang w:val="fr-FR"/>
        </w:rPr>
        <w:t>1.1.</w:t>
      </w:r>
      <w:r>
        <w:rPr>
          <w:rFonts w:ascii="Tahoma" w:hAnsi="Tahoma" w:cs="Tahoma"/>
          <w:color w:val="000000" w:themeColor="text1"/>
          <w:sz w:val="18"/>
          <w:szCs w:val="18"/>
          <w:lang w:val="fr-FR"/>
        </w:rPr>
        <w:tab/>
      </w:r>
      <w:r w:rsidRPr="00561E48">
        <w:rPr>
          <w:rFonts w:ascii="Tahoma" w:hAnsi="Tahoma" w:cs="Tahoma"/>
          <w:color w:val="000000" w:themeColor="text1"/>
          <w:sz w:val="18"/>
          <w:szCs w:val="18"/>
          <w:lang w:val="fr-FR"/>
        </w:rPr>
        <w:t>Le Prestataire informe immédiatement le Conseil de tout changement dans son adresse ou dans son domicile légal.</w:t>
      </w:r>
    </w:p>
    <w:p w14:paraId="69FF9537" w14:textId="77777777" w:rsidR="00A81EC0" w:rsidRPr="00561E48" w:rsidRDefault="00A81EC0" w:rsidP="00A81EC0">
      <w:pPr>
        <w:tabs>
          <w:tab w:val="left" w:pos="284"/>
        </w:tabs>
        <w:ind w:left="709" w:hanging="709"/>
        <w:jc w:val="both"/>
        <w:rPr>
          <w:rFonts w:ascii="Tahoma" w:hAnsi="Tahoma" w:cs="Tahoma"/>
          <w:color w:val="000000" w:themeColor="text1"/>
          <w:sz w:val="18"/>
          <w:szCs w:val="18"/>
          <w:lang w:val="fr-FR"/>
        </w:rPr>
      </w:pPr>
      <w:r w:rsidRPr="00561E48">
        <w:rPr>
          <w:rFonts w:ascii="Tahoma" w:hAnsi="Tahoma" w:cs="Tahoma"/>
          <w:color w:val="000000" w:themeColor="text1"/>
          <w:sz w:val="18"/>
          <w:szCs w:val="18"/>
          <w:lang w:val="fr-FR"/>
        </w:rPr>
        <w:t>1</w:t>
      </w:r>
      <w:r>
        <w:rPr>
          <w:rFonts w:ascii="Tahoma" w:hAnsi="Tahoma" w:cs="Tahoma"/>
          <w:color w:val="000000" w:themeColor="text1"/>
          <w:sz w:val="18"/>
          <w:szCs w:val="18"/>
          <w:lang w:val="fr-FR"/>
        </w:rPr>
        <w:t>1</w:t>
      </w:r>
      <w:r w:rsidRPr="00561E48">
        <w:rPr>
          <w:rFonts w:ascii="Tahoma" w:hAnsi="Tahoma" w:cs="Tahoma"/>
          <w:color w:val="000000" w:themeColor="text1"/>
          <w:sz w:val="18"/>
          <w:szCs w:val="18"/>
          <w:lang w:val="fr-FR"/>
        </w:rPr>
        <w:t>.2</w:t>
      </w:r>
      <w:r w:rsidRPr="00561E48">
        <w:rPr>
          <w:rFonts w:ascii="Tahoma" w:hAnsi="Tahoma" w:cs="Tahoma"/>
          <w:color w:val="000000" w:themeColor="text1"/>
          <w:sz w:val="18"/>
          <w:szCs w:val="18"/>
          <w:lang w:val="fr-FR"/>
        </w:rPr>
        <w:tab/>
        <w:t>Le Prestataire informe également sans tarder le Conseil</w:t>
      </w:r>
      <w:r>
        <w:rPr>
          <w:rFonts w:ascii="Tahoma" w:hAnsi="Tahoma" w:cs="Tahoma"/>
          <w:color w:val="000000" w:themeColor="text1"/>
          <w:sz w:val="18"/>
          <w:szCs w:val="18"/>
          <w:lang w:val="fr-FR"/>
        </w:rPr>
        <w:t> :</w:t>
      </w:r>
    </w:p>
    <w:p w14:paraId="0D0C4CFB" w14:textId="77777777" w:rsidR="00A81EC0" w:rsidRPr="00561E48" w:rsidRDefault="00A81EC0" w:rsidP="00A81EC0">
      <w:pPr>
        <w:pStyle w:val="ListParagraph"/>
        <w:numPr>
          <w:ilvl w:val="0"/>
          <w:numId w:val="35"/>
        </w:numPr>
        <w:ind w:left="1134" w:hanging="425"/>
        <w:jc w:val="both"/>
        <w:rPr>
          <w:rFonts w:ascii="Tahoma" w:hAnsi="Tahoma" w:cs="Tahoma"/>
          <w:color w:val="000000" w:themeColor="text1"/>
          <w:sz w:val="18"/>
          <w:szCs w:val="18"/>
          <w:lang w:val="fr-FR"/>
        </w:rPr>
      </w:pPr>
      <w:r w:rsidRPr="00561E48">
        <w:rPr>
          <w:rFonts w:ascii="Tahoma" w:hAnsi="Tahoma" w:cs="Tahoma"/>
          <w:color w:val="000000" w:themeColor="text1"/>
          <w:sz w:val="18"/>
          <w:szCs w:val="18"/>
          <w:lang w:val="fr-FR"/>
        </w:rPr>
        <w:t>s’il est concerné par une fusion, une acquisition, un changement de propriétaire ou un changement de statut juridique</w:t>
      </w:r>
      <w:r>
        <w:rPr>
          <w:rFonts w:ascii="Tahoma" w:hAnsi="Tahoma" w:cs="Tahoma"/>
          <w:color w:val="000000" w:themeColor="text1"/>
          <w:sz w:val="18"/>
          <w:szCs w:val="18"/>
          <w:lang w:val="fr-FR"/>
        </w:rPr>
        <w:t> ;</w:t>
      </w:r>
    </w:p>
    <w:p w14:paraId="2BF1DF2C" w14:textId="77777777" w:rsidR="00A81EC0" w:rsidRPr="00561E48" w:rsidRDefault="00A81EC0" w:rsidP="00A81EC0">
      <w:pPr>
        <w:pStyle w:val="ListParagraph"/>
        <w:numPr>
          <w:ilvl w:val="0"/>
          <w:numId w:val="35"/>
        </w:numPr>
        <w:ind w:left="1134" w:hanging="425"/>
        <w:jc w:val="both"/>
        <w:rPr>
          <w:rFonts w:ascii="Tahoma" w:hAnsi="Tahoma" w:cs="Tahoma"/>
          <w:color w:val="000000" w:themeColor="text1"/>
          <w:sz w:val="18"/>
          <w:szCs w:val="18"/>
          <w:lang w:val="fr-FR"/>
        </w:rPr>
      </w:pPr>
      <w:r w:rsidRPr="00561E48">
        <w:rPr>
          <w:rFonts w:ascii="Tahoma" w:hAnsi="Tahoma" w:cs="Tahoma"/>
          <w:color w:val="000000" w:themeColor="text1"/>
          <w:sz w:val="18"/>
          <w:szCs w:val="18"/>
          <w:lang w:val="fr-FR"/>
        </w:rPr>
        <w:t>lorsque le Prestataire est un consortium ou une entité similaire, si sa composition change ;</w:t>
      </w:r>
    </w:p>
    <w:p w14:paraId="790B7858" w14:textId="77777777" w:rsidR="00A81EC0" w:rsidRPr="00561E48" w:rsidRDefault="00A81EC0" w:rsidP="00A81EC0">
      <w:pPr>
        <w:pStyle w:val="ListParagraph"/>
        <w:numPr>
          <w:ilvl w:val="0"/>
          <w:numId w:val="35"/>
        </w:numPr>
        <w:ind w:left="1134" w:hanging="425"/>
        <w:jc w:val="both"/>
        <w:rPr>
          <w:rFonts w:ascii="Tahoma" w:hAnsi="Tahoma" w:cs="Tahoma"/>
          <w:color w:val="000000" w:themeColor="text1"/>
          <w:sz w:val="18"/>
          <w:szCs w:val="18"/>
          <w:lang w:val="fr-FR"/>
        </w:rPr>
      </w:pPr>
      <w:r w:rsidRPr="00561E48">
        <w:rPr>
          <w:rFonts w:ascii="Tahoma" w:hAnsi="Tahoma" w:cs="Tahoma"/>
          <w:color w:val="000000" w:themeColor="text1"/>
          <w:sz w:val="18"/>
          <w:szCs w:val="18"/>
          <w:lang w:val="fr-FR"/>
        </w:rPr>
        <w:t>s’il fait l'objet d'une condamnation prononcée par un jugement définitif pour une ou plusieurs des raisons suivantes</w:t>
      </w:r>
      <w:r>
        <w:rPr>
          <w:rFonts w:ascii="Tahoma" w:hAnsi="Tahoma" w:cs="Tahoma"/>
          <w:color w:val="000000" w:themeColor="text1"/>
          <w:sz w:val="18"/>
          <w:szCs w:val="18"/>
          <w:lang w:val="fr-FR"/>
        </w:rPr>
        <w:t> :</w:t>
      </w:r>
      <w:r w:rsidRPr="00561E48">
        <w:rPr>
          <w:rFonts w:ascii="Tahoma" w:hAnsi="Tahoma" w:cs="Tahoma"/>
          <w:color w:val="000000" w:themeColor="text1"/>
          <w:sz w:val="18"/>
          <w:szCs w:val="18"/>
          <w:lang w:val="fr-FR"/>
        </w:rPr>
        <w:t xml:space="preserve"> participation à une organisation criminelle, corruption, fraude, blanchiment de capitaux</w:t>
      </w:r>
      <w:r w:rsidRPr="00826A28">
        <w:rPr>
          <w:rFonts w:ascii="Tahoma" w:hAnsi="Tahoma" w:cs="Tahoma"/>
          <w:color w:val="000000" w:themeColor="text1"/>
          <w:sz w:val="18"/>
          <w:szCs w:val="18"/>
          <w:lang w:val="fr-FR"/>
        </w:rPr>
        <w:t>, financement du terrorisme, infractions terroristes ou infractions liées aux activités terroristes, au travail des enfants ou à la traite des êtres humains</w:t>
      </w:r>
      <w:r>
        <w:rPr>
          <w:rFonts w:ascii="Tahoma" w:hAnsi="Tahoma" w:cs="Tahoma"/>
          <w:color w:val="000000" w:themeColor="text1"/>
          <w:sz w:val="18"/>
          <w:szCs w:val="18"/>
          <w:lang w:val="fr-FR"/>
        </w:rPr>
        <w:t> ;</w:t>
      </w:r>
    </w:p>
    <w:p w14:paraId="4814AE3F" w14:textId="77777777" w:rsidR="00A81EC0" w:rsidRPr="00561E48" w:rsidRDefault="00A81EC0" w:rsidP="00A81EC0">
      <w:pPr>
        <w:pStyle w:val="ListParagraph"/>
        <w:numPr>
          <w:ilvl w:val="0"/>
          <w:numId w:val="35"/>
        </w:numPr>
        <w:ind w:left="1134" w:hanging="425"/>
        <w:jc w:val="both"/>
        <w:rPr>
          <w:rFonts w:ascii="Tahoma" w:hAnsi="Tahoma" w:cs="Tahoma"/>
          <w:color w:val="000000" w:themeColor="text1"/>
          <w:sz w:val="18"/>
          <w:szCs w:val="18"/>
          <w:lang w:val="fr-FR"/>
        </w:rPr>
      </w:pPr>
      <w:r w:rsidRPr="00561E48">
        <w:rPr>
          <w:rFonts w:ascii="Tahoma" w:hAnsi="Tahoma" w:cs="Tahoma"/>
          <w:color w:val="000000" w:themeColor="text1"/>
          <w:sz w:val="18"/>
          <w:szCs w:val="18"/>
          <w:lang w:val="fr-FR"/>
        </w:rPr>
        <w:t>s’il est en état de faillite, de liquidation, de cessation d'activités, de règlement judiciaire ou de concordat préventif ou dans toute situation analogue résultant d'une procédure de même nature, ou s’il fait l'objet d'une telle procédure</w:t>
      </w:r>
      <w:r>
        <w:rPr>
          <w:rFonts w:ascii="Tahoma" w:hAnsi="Tahoma" w:cs="Tahoma"/>
          <w:color w:val="000000" w:themeColor="text1"/>
          <w:sz w:val="18"/>
          <w:szCs w:val="18"/>
          <w:lang w:val="fr-FR"/>
        </w:rPr>
        <w:t> ;</w:t>
      </w:r>
    </w:p>
    <w:p w14:paraId="5C6D7E7A" w14:textId="77777777" w:rsidR="00A81EC0" w:rsidRPr="00561E48" w:rsidRDefault="00A81EC0" w:rsidP="00A81EC0">
      <w:pPr>
        <w:pStyle w:val="ListParagraph"/>
        <w:numPr>
          <w:ilvl w:val="0"/>
          <w:numId w:val="35"/>
        </w:numPr>
        <w:ind w:left="1134" w:hanging="425"/>
        <w:jc w:val="both"/>
        <w:rPr>
          <w:rFonts w:ascii="Tahoma" w:hAnsi="Tahoma" w:cs="Tahoma"/>
          <w:color w:val="000000" w:themeColor="text1"/>
          <w:sz w:val="18"/>
          <w:szCs w:val="18"/>
          <w:lang w:val="fr-FR"/>
        </w:rPr>
      </w:pPr>
      <w:r w:rsidRPr="00561E48">
        <w:rPr>
          <w:rFonts w:ascii="Tahoma" w:hAnsi="Tahoma" w:cs="Tahoma"/>
          <w:color w:val="000000" w:themeColor="text1"/>
          <w:sz w:val="18"/>
          <w:szCs w:val="18"/>
          <w:lang w:val="fr-FR"/>
        </w:rPr>
        <w:t>s’il fait l'objet d'un jugement ayant autorité de chose jugée constatant un délit affectant son intégrité professionnelle ou une faute grave en matière professionnelle</w:t>
      </w:r>
      <w:r>
        <w:rPr>
          <w:rFonts w:ascii="Tahoma" w:hAnsi="Tahoma" w:cs="Tahoma"/>
          <w:color w:val="000000" w:themeColor="text1"/>
          <w:sz w:val="18"/>
          <w:szCs w:val="18"/>
          <w:lang w:val="fr-FR"/>
        </w:rPr>
        <w:t> ;</w:t>
      </w:r>
    </w:p>
    <w:p w14:paraId="6F99F51F" w14:textId="77777777" w:rsidR="00A81EC0" w:rsidRPr="00561E48" w:rsidRDefault="00A81EC0" w:rsidP="00A81EC0">
      <w:pPr>
        <w:pStyle w:val="ListParagraph"/>
        <w:numPr>
          <w:ilvl w:val="0"/>
          <w:numId w:val="35"/>
        </w:numPr>
        <w:ind w:left="1134" w:hanging="425"/>
        <w:jc w:val="both"/>
        <w:rPr>
          <w:rFonts w:ascii="Tahoma" w:hAnsi="Tahoma" w:cs="Tahoma"/>
          <w:color w:val="000000" w:themeColor="text1"/>
          <w:sz w:val="18"/>
          <w:szCs w:val="18"/>
          <w:lang w:val="fr-FR"/>
        </w:rPr>
      </w:pPr>
      <w:r w:rsidRPr="00561E48">
        <w:rPr>
          <w:rFonts w:ascii="Tahoma" w:hAnsi="Tahoma" w:cs="Tahoma"/>
          <w:color w:val="000000" w:themeColor="text1"/>
          <w:sz w:val="18"/>
          <w:szCs w:val="18"/>
          <w:lang w:val="fr-FR"/>
        </w:rPr>
        <w:t>s’il n'est pas en règle avec ses obligations relatives au paiement des cotisations de sécurité sociale, ou de ses impôts et taxes, selon les dispositions légales du pays où il a son domicile légal</w:t>
      </w:r>
      <w:r>
        <w:rPr>
          <w:rFonts w:ascii="Tahoma" w:hAnsi="Tahoma" w:cs="Tahoma"/>
          <w:color w:val="000000" w:themeColor="text1"/>
          <w:sz w:val="18"/>
          <w:szCs w:val="18"/>
          <w:lang w:val="fr-FR"/>
        </w:rPr>
        <w:t> ;</w:t>
      </w:r>
    </w:p>
    <w:p w14:paraId="005D8832" w14:textId="6586045D" w:rsidR="00A81EC0" w:rsidRDefault="00A81EC0" w:rsidP="00A81EC0">
      <w:pPr>
        <w:pStyle w:val="ListParagraph"/>
        <w:numPr>
          <w:ilvl w:val="0"/>
          <w:numId w:val="35"/>
        </w:numPr>
        <w:ind w:left="1134" w:hanging="425"/>
        <w:jc w:val="both"/>
        <w:rPr>
          <w:rFonts w:ascii="Tahoma" w:hAnsi="Tahoma" w:cs="Tahoma"/>
          <w:color w:val="000000" w:themeColor="text1"/>
          <w:sz w:val="18"/>
          <w:szCs w:val="18"/>
          <w:lang w:val="fr-FR"/>
        </w:rPr>
      </w:pPr>
      <w:r w:rsidRPr="00561E48">
        <w:rPr>
          <w:rFonts w:ascii="Tahoma" w:hAnsi="Tahoma" w:cs="Tahoma"/>
          <w:color w:val="000000" w:themeColor="text1"/>
          <w:sz w:val="18"/>
          <w:szCs w:val="18"/>
          <w:lang w:val="fr-FR"/>
        </w:rPr>
        <w:t>s’il est ou est susceptible d’être en situation de conflit d’intérêts.</w:t>
      </w:r>
    </w:p>
    <w:p w14:paraId="6297460F" w14:textId="6D681305" w:rsidR="00554C4C" w:rsidRPr="00C8770F" w:rsidRDefault="00C8770F" w:rsidP="00C8770F">
      <w:pPr>
        <w:pStyle w:val="ListParagraph"/>
        <w:numPr>
          <w:ilvl w:val="0"/>
          <w:numId w:val="35"/>
        </w:numPr>
        <w:ind w:left="1134" w:hanging="425"/>
        <w:jc w:val="both"/>
        <w:rPr>
          <w:rFonts w:ascii="Tahoma" w:hAnsi="Tahoma" w:cs="Tahoma"/>
          <w:color w:val="000000" w:themeColor="text1"/>
          <w:sz w:val="18"/>
          <w:szCs w:val="18"/>
          <w:lang w:val="fr-FR"/>
        </w:rPr>
      </w:pPr>
      <w:r w:rsidRPr="00C8770F">
        <w:rPr>
          <w:rFonts w:ascii="Tahoma" w:hAnsi="Tahoma" w:cs="Tahoma"/>
          <w:color w:val="000000" w:themeColor="text1"/>
          <w:sz w:val="18"/>
          <w:szCs w:val="18"/>
          <w:lang w:val="fr-FR"/>
        </w:rPr>
        <w:t xml:space="preserve">s’il est ou leur(s) propriétaire(s) ou cadre(s) supérieur(s), dans le cas de personnes morales, inclus dans les listes des personnes ou entités sujettes aux mesures restrictives appliquées par l’Union Européenne (disponible sur </w:t>
      </w:r>
      <w:hyperlink r:id="rId16" w:history="1">
        <w:r w:rsidRPr="00C8770F">
          <w:rPr>
            <w:rStyle w:val="Hyperlink"/>
            <w:rFonts w:ascii="Tahoma" w:hAnsi="Tahoma" w:cs="Tahoma"/>
            <w:sz w:val="18"/>
            <w:szCs w:val="18"/>
            <w:lang w:val="fr-FR"/>
          </w:rPr>
          <w:t>www.sanctionsmap.eu</w:t>
        </w:r>
      </w:hyperlink>
      <w:r w:rsidRPr="00C8770F">
        <w:rPr>
          <w:rFonts w:ascii="Tahoma" w:hAnsi="Tahoma" w:cs="Tahoma"/>
          <w:color w:val="000000" w:themeColor="text1"/>
          <w:sz w:val="18"/>
          <w:szCs w:val="18"/>
          <w:lang w:val="fr-FR"/>
        </w:rPr>
        <w:t>).</w:t>
      </w:r>
    </w:p>
    <w:p w14:paraId="1F3EA93A" w14:textId="77777777" w:rsidR="00A81EC0" w:rsidRPr="00561E48" w:rsidRDefault="00A81EC0" w:rsidP="00A81EC0">
      <w:pPr>
        <w:tabs>
          <w:tab w:val="left" w:pos="284"/>
        </w:tabs>
        <w:autoSpaceDE w:val="0"/>
        <w:autoSpaceDN w:val="0"/>
        <w:spacing w:before="40"/>
        <w:jc w:val="both"/>
        <w:rPr>
          <w:rFonts w:ascii="Tahoma" w:hAnsi="Tahoma" w:cs="Tahoma"/>
          <w:b/>
          <w:smallCaps/>
          <w:color w:val="365F91" w:themeColor="accent1" w:themeShade="BF"/>
          <w:sz w:val="18"/>
          <w:szCs w:val="18"/>
          <w:lang w:val="fr-FR" w:eastAsia="fr-FR"/>
        </w:rPr>
      </w:pPr>
      <w:r w:rsidRPr="00561E48">
        <w:rPr>
          <w:rFonts w:ascii="Tahoma" w:hAnsi="Tahoma" w:cs="Tahoma"/>
          <w:b/>
          <w:smallCaps/>
          <w:color w:val="365F91" w:themeColor="accent1" w:themeShade="BF"/>
          <w:sz w:val="18"/>
          <w:szCs w:val="18"/>
          <w:lang w:val="fr-FR" w:eastAsia="fr-FR"/>
        </w:rPr>
        <w:t>Article 1</w:t>
      </w:r>
      <w:r>
        <w:rPr>
          <w:rFonts w:ascii="Tahoma" w:hAnsi="Tahoma" w:cs="Tahoma"/>
          <w:b/>
          <w:smallCaps/>
          <w:color w:val="365F91" w:themeColor="accent1" w:themeShade="BF"/>
          <w:sz w:val="18"/>
          <w:szCs w:val="18"/>
          <w:lang w:val="fr-FR" w:eastAsia="fr-FR"/>
        </w:rPr>
        <w:t>2</w:t>
      </w:r>
      <w:r w:rsidRPr="00561E48">
        <w:rPr>
          <w:rFonts w:ascii="Tahoma" w:hAnsi="Tahoma" w:cs="Tahoma"/>
          <w:b/>
          <w:smallCaps/>
          <w:color w:val="365F91" w:themeColor="accent1" w:themeShade="BF"/>
          <w:sz w:val="18"/>
          <w:szCs w:val="18"/>
          <w:lang w:val="fr-FR" w:eastAsia="fr-FR"/>
        </w:rPr>
        <w:t xml:space="preserve"> - Litiges </w:t>
      </w:r>
    </w:p>
    <w:p w14:paraId="41EEDF5A" w14:textId="77777777" w:rsidR="00A81EC0" w:rsidRPr="00BF5581" w:rsidRDefault="00A81EC0" w:rsidP="00A81EC0">
      <w:pPr>
        <w:autoSpaceDE w:val="0"/>
        <w:autoSpaceDN w:val="0"/>
        <w:ind w:left="720" w:hanging="720"/>
        <w:jc w:val="both"/>
        <w:rPr>
          <w:rFonts w:ascii="Tahoma" w:hAnsi="Tahoma" w:cs="Tahoma"/>
          <w:sz w:val="18"/>
          <w:szCs w:val="18"/>
          <w:lang w:val="fr-FR" w:eastAsia="fr-FR"/>
        </w:rPr>
      </w:pPr>
      <w:bookmarkStart w:id="10" w:name="_Hlk62826214"/>
      <w:bookmarkStart w:id="11" w:name="_Hlk62829077"/>
      <w:r>
        <w:rPr>
          <w:rFonts w:ascii="Tahoma" w:hAnsi="Tahoma" w:cs="Tahoma"/>
          <w:sz w:val="18"/>
          <w:szCs w:val="18"/>
          <w:lang w:val="fr-FR"/>
        </w:rPr>
        <w:t xml:space="preserve">12.1. </w:t>
      </w:r>
      <w:bookmarkEnd w:id="10"/>
      <w:r w:rsidRPr="00BF5581">
        <w:rPr>
          <w:rFonts w:ascii="Tahoma" w:hAnsi="Tahoma" w:cs="Tahoma"/>
          <w:sz w:val="18"/>
          <w:szCs w:val="18"/>
          <w:lang w:val="fr-FR"/>
        </w:rPr>
        <w:tab/>
        <w:t>Tout litige relatif à l'exécution ou à l'application de ce Contrat sera soumis, à défaut de règlement amiable entre les parties, à la décision d'une commission arbitrale</w:t>
      </w:r>
    </w:p>
    <w:p w14:paraId="03FB5A4A" w14:textId="69E00B6A" w:rsidR="00A81EC0" w:rsidRPr="00BF5581" w:rsidRDefault="00A81EC0" w:rsidP="00A81EC0">
      <w:pPr>
        <w:autoSpaceDE w:val="0"/>
        <w:autoSpaceDN w:val="0"/>
        <w:ind w:left="720" w:hanging="720"/>
        <w:jc w:val="both"/>
        <w:rPr>
          <w:rFonts w:ascii="Tahoma" w:hAnsi="Tahoma" w:cs="Tahoma"/>
          <w:sz w:val="18"/>
          <w:szCs w:val="18"/>
          <w:lang w:val="fr-FR" w:eastAsia="fr-FR"/>
        </w:rPr>
      </w:pPr>
      <w:r w:rsidRPr="00BF5581">
        <w:rPr>
          <w:rFonts w:ascii="Tahoma" w:hAnsi="Tahoma" w:cs="Tahoma"/>
          <w:sz w:val="18"/>
          <w:szCs w:val="18"/>
          <w:lang w:val="fr-FR" w:eastAsia="fr-FR"/>
        </w:rPr>
        <w:t>12.2.</w:t>
      </w:r>
      <w:r w:rsidRPr="00BF5581">
        <w:rPr>
          <w:rFonts w:ascii="Tahoma" w:hAnsi="Tahoma" w:cs="Tahoma"/>
          <w:sz w:val="18"/>
          <w:szCs w:val="18"/>
          <w:lang w:val="fr-FR" w:eastAsia="fr-FR"/>
        </w:rPr>
        <w:tab/>
        <w:t xml:space="preserve">La </w:t>
      </w:r>
      <w:r w:rsidRPr="00BF5581">
        <w:rPr>
          <w:rFonts w:ascii="Tahoma" w:hAnsi="Tahoma" w:cs="Tahoma"/>
          <w:sz w:val="18"/>
          <w:szCs w:val="18"/>
          <w:lang w:val="fr-FR"/>
        </w:rPr>
        <w:t>commission arbitrale composée de deux arbitres choisis chacun par l'une des parties et d'un surarbitre désigné par les deux arbitres</w:t>
      </w:r>
      <w:r>
        <w:rPr>
          <w:rFonts w:ascii="Tahoma" w:hAnsi="Tahoma" w:cs="Tahoma"/>
          <w:sz w:val="18"/>
          <w:szCs w:val="18"/>
          <w:lang w:val="fr-FR"/>
        </w:rPr>
        <w:t xml:space="preserve"> </w:t>
      </w:r>
      <w:r w:rsidRPr="00BF5581">
        <w:rPr>
          <w:rFonts w:ascii="Tahoma" w:hAnsi="Tahoma" w:cs="Tahoma"/>
          <w:sz w:val="18"/>
          <w:szCs w:val="18"/>
          <w:lang w:val="fr-FR"/>
        </w:rPr>
        <w:t xml:space="preserve">; dans le cas où il ne serait pas procédé à la désignation du surarbitre dans les conditions prévues ci-dessus dans un délai de six mois, le Président du Tribunal </w:t>
      </w:r>
      <w:r w:rsidR="002172AE" w:rsidRPr="002172AE">
        <w:rPr>
          <w:rFonts w:ascii="Tahoma" w:hAnsi="Tahoma" w:cs="Tahoma"/>
          <w:sz w:val="18"/>
          <w:szCs w:val="18"/>
          <w:lang w:val="fr-FR"/>
        </w:rPr>
        <w:t xml:space="preserve">Judiciaire </w:t>
      </w:r>
      <w:r w:rsidRPr="00BF5581">
        <w:rPr>
          <w:rFonts w:ascii="Tahoma" w:hAnsi="Tahoma" w:cs="Tahoma"/>
          <w:sz w:val="18"/>
          <w:szCs w:val="18"/>
          <w:lang w:val="fr-FR"/>
        </w:rPr>
        <w:t>de Strasbourg procédera à cette désignation.</w:t>
      </w:r>
    </w:p>
    <w:p w14:paraId="5CC36D26" w14:textId="1CC4E0FF" w:rsidR="00A81EC0" w:rsidRPr="00BF5581" w:rsidRDefault="00A81EC0" w:rsidP="00A81EC0">
      <w:pPr>
        <w:autoSpaceDE w:val="0"/>
        <w:autoSpaceDN w:val="0"/>
        <w:ind w:left="720" w:hanging="720"/>
        <w:jc w:val="both"/>
        <w:rPr>
          <w:rFonts w:ascii="Tahoma" w:hAnsi="Tahoma" w:cs="Tahoma"/>
          <w:sz w:val="18"/>
          <w:szCs w:val="18"/>
          <w:lang w:val="fr-FR" w:eastAsia="fr-FR"/>
        </w:rPr>
      </w:pPr>
      <w:r w:rsidRPr="00BF5581">
        <w:rPr>
          <w:rFonts w:ascii="Tahoma" w:hAnsi="Tahoma" w:cs="Tahoma"/>
          <w:sz w:val="18"/>
          <w:szCs w:val="18"/>
          <w:lang w:val="fr-FR" w:eastAsia="fr-FR"/>
        </w:rPr>
        <w:t xml:space="preserve">12.3. </w:t>
      </w:r>
      <w:r w:rsidRPr="00BF5581">
        <w:rPr>
          <w:rFonts w:ascii="Tahoma" w:hAnsi="Tahoma" w:cs="Tahoma"/>
          <w:sz w:val="18"/>
          <w:szCs w:val="18"/>
          <w:lang w:val="fr-FR" w:eastAsia="fr-FR"/>
        </w:rPr>
        <w:tab/>
      </w:r>
      <w:r w:rsidRPr="00BF5581">
        <w:rPr>
          <w:rFonts w:ascii="Tahoma" w:hAnsi="Tahoma" w:cs="Tahoma"/>
          <w:sz w:val="18"/>
          <w:szCs w:val="18"/>
          <w:lang w:val="fr-FR"/>
        </w:rPr>
        <w:t xml:space="preserve">Toutefois, il sera loisible aux parties de soumettre le litige à la décision d'un arbitre choisi par elles d'un commun accord, ou à défaut d'un tel accord, par le Président du Tribunal </w:t>
      </w:r>
      <w:r w:rsidR="002172AE" w:rsidRPr="002172AE">
        <w:rPr>
          <w:rFonts w:ascii="Tahoma" w:hAnsi="Tahoma" w:cs="Tahoma"/>
          <w:sz w:val="18"/>
          <w:szCs w:val="18"/>
          <w:lang w:val="fr-FR"/>
        </w:rPr>
        <w:t xml:space="preserve">Judiciaire </w:t>
      </w:r>
      <w:r w:rsidRPr="00BF5581">
        <w:rPr>
          <w:rFonts w:ascii="Tahoma" w:hAnsi="Tahoma" w:cs="Tahoma"/>
          <w:sz w:val="18"/>
          <w:szCs w:val="18"/>
          <w:lang w:val="fr-FR"/>
        </w:rPr>
        <w:t xml:space="preserve">de Strasbourg. </w:t>
      </w:r>
    </w:p>
    <w:p w14:paraId="503F2159" w14:textId="77777777" w:rsidR="00A81EC0" w:rsidRPr="00BF5581" w:rsidRDefault="00A81EC0" w:rsidP="00A81EC0">
      <w:pPr>
        <w:autoSpaceDE w:val="0"/>
        <w:autoSpaceDN w:val="0"/>
        <w:jc w:val="both"/>
        <w:rPr>
          <w:rFonts w:ascii="Tahoma" w:hAnsi="Tahoma" w:cs="Tahoma"/>
          <w:sz w:val="18"/>
          <w:szCs w:val="18"/>
          <w:lang w:val="fr-FR" w:eastAsia="fr-FR"/>
        </w:rPr>
      </w:pPr>
      <w:r w:rsidRPr="00BF5581">
        <w:rPr>
          <w:rFonts w:ascii="Tahoma" w:hAnsi="Tahoma" w:cs="Tahoma"/>
          <w:sz w:val="18"/>
          <w:szCs w:val="18"/>
          <w:lang w:val="fr-FR" w:eastAsia="fr-FR"/>
        </w:rPr>
        <w:t xml:space="preserve">12.4. </w:t>
      </w:r>
      <w:r w:rsidRPr="00BF5581">
        <w:rPr>
          <w:rFonts w:ascii="Tahoma" w:hAnsi="Tahoma" w:cs="Tahoma"/>
          <w:sz w:val="18"/>
          <w:szCs w:val="18"/>
          <w:lang w:val="fr-FR" w:eastAsia="fr-FR"/>
        </w:rPr>
        <w:tab/>
      </w:r>
      <w:r w:rsidRPr="00BF5581">
        <w:rPr>
          <w:rFonts w:ascii="Tahoma" w:hAnsi="Tahoma" w:cs="Tahoma"/>
          <w:sz w:val="18"/>
          <w:szCs w:val="18"/>
          <w:lang w:val="fr-FR"/>
        </w:rPr>
        <w:t xml:space="preserve">La commission visée à l’alinéa 2 de cet article ou, le cas échéant, l'arbitre visé à l'alinéa 3 fixera la procédure à suivre. </w:t>
      </w:r>
    </w:p>
    <w:p w14:paraId="20EF254E" w14:textId="77777777" w:rsidR="00A81EC0" w:rsidRPr="00BF5581" w:rsidRDefault="00A81EC0" w:rsidP="00A81EC0">
      <w:pPr>
        <w:autoSpaceDE w:val="0"/>
        <w:autoSpaceDN w:val="0"/>
        <w:ind w:left="720" w:hanging="720"/>
        <w:jc w:val="both"/>
        <w:rPr>
          <w:rFonts w:ascii="Tahoma" w:hAnsi="Tahoma" w:cs="Tahoma"/>
          <w:sz w:val="18"/>
          <w:szCs w:val="18"/>
          <w:lang w:val="fr-FR" w:eastAsia="fr-FR"/>
        </w:rPr>
      </w:pPr>
      <w:r w:rsidRPr="00BF5581">
        <w:rPr>
          <w:rFonts w:ascii="Tahoma" w:hAnsi="Tahoma" w:cs="Tahoma"/>
          <w:sz w:val="18"/>
          <w:szCs w:val="18"/>
          <w:lang w:val="fr-FR" w:eastAsia="fr-FR"/>
        </w:rPr>
        <w:t>12.5.</w:t>
      </w:r>
      <w:r w:rsidRPr="00BF5581">
        <w:rPr>
          <w:rFonts w:ascii="Tahoma" w:hAnsi="Tahoma" w:cs="Tahoma"/>
          <w:sz w:val="18"/>
          <w:szCs w:val="18"/>
          <w:lang w:val="fr-FR" w:eastAsia="fr-FR"/>
        </w:rPr>
        <w:tab/>
      </w:r>
      <w:r w:rsidRPr="00BF5581">
        <w:rPr>
          <w:rFonts w:ascii="Tahoma" w:hAnsi="Tahoma" w:cs="Tahoma"/>
          <w:sz w:val="18"/>
          <w:szCs w:val="18"/>
          <w:lang w:val="fr-FR"/>
        </w:rPr>
        <w:t xml:space="preserve">A défaut d'accord entre les parties quant au droit applicable, la Commission ou, le cas échéant, l'arbitre statuera </w:t>
      </w:r>
      <w:r w:rsidRPr="00BF5581">
        <w:rPr>
          <w:rFonts w:ascii="Tahoma" w:hAnsi="Tahoma" w:cs="Tahoma"/>
          <w:i/>
          <w:iCs/>
          <w:sz w:val="18"/>
          <w:szCs w:val="18"/>
          <w:lang w:val="fr-FR"/>
        </w:rPr>
        <w:t>ex aequo et bono</w:t>
      </w:r>
      <w:r w:rsidRPr="00BF5581">
        <w:rPr>
          <w:rFonts w:ascii="Tahoma" w:hAnsi="Tahoma" w:cs="Tahoma"/>
          <w:sz w:val="18"/>
          <w:szCs w:val="18"/>
          <w:lang w:val="fr-FR"/>
        </w:rPr>
        <w:t>, compte tenu des principes généraux du droit ainsi que des usages du commerce.</w:t>
      </w:r>
    </w:p>
    <w:p w14:paraId="1176F03D" w14:textId="77777777" w:rsidR="00A81EC0" w:rsidRPr="00BF5581" w:rsidRDefault="00A81EC0" w:rsidP="00A81EC0">
      <w:pPr>
        <w:autoSpaceDE w:val="0"/>
        <w:autoSpaceDN w:val="0"/>
        <w:jc w:val="both"/>
        <w:rPr>
          <w:rFonts w:ascii="Tahoma" w:hAnsi="Tahoma" w:cs="Tahoma"/>
          <w:sz w:val="18"/>
          <w:szCs w:val="18"/>
          <w:lang w:val="fr-FR"/>
        </w:rPr>
      </w:pPr>
      <w:r w:rsidRPr="00BF5581">
        <w:rPr>
          <w:rFonts w:ascii="Tahoma" w:hAnsi="Tahoma" w:cs="Tahoma"/>
          <w:sz w:val="18"/>
          <w:szCs w:val="18"/>
          <w:lang w:val="fr-FR" w:eastAsia="fr-FR"/>
        </w:rPr>
        <w:t xml:space="preserve">12.6. </w:t>
      </w:r>
      <w:r w:rsidRPr="00BF5581">
        <w:rPr>
          <w:rFonts w:ascii="Tahoma" w:hAnsi="Tahoma" w:cs="Tahoma"/>
          <w:sz w:val="18"/>
          <w:szCs w:val="18"/>
          <w:lang w:val="fr-FR" w:eastAsia="fr-FR"/>
        </w:rPr>
        <w:tab/>
      </w:r>
      <w:r w:rsidRPr="00BF5581">
        <w:rPr>
          <w:rFonts w:ascii="Tahoma" w:hAnsi="Tahoma" w:cs="Tahoma"/>
          <w:sz w:val="18"/>
          <w:szCs w:val="18"/>
          <w:lang w:val="fr-FR"/>
        </w:rPr>
        <w:t>La décision arbitrale n'est susceptible d'aucun recours et lie les parties.</w:t>
      </w:r>
    </w:p>
    <w:bookmarkEnd w:id="11"/>
    <w:p w14:paraId="1AEB11E7" w14:textId="77777777" w:rsidR="00A81EC0" w:rsidRPr="00561E48" w:rsidRDefault="00A81EC0" w:rsidP="00A81EC0">
      <w:pPr>
        <w:tabs>
          <w:tab w:val="left" w:pos="284"/>
        </w:tabs>
        <w:autoSpaceDE w:val="0"/>
        <w:autoSpaceDN w:val="0"/>
        <w:spacing w:before="40"/>
        <w:jc w:val="both"/>
        <w:rPr>
          <w:rFonts w:ascii="Tahoma" w:hAnsi="Tahoma" w:cs="Tahoma"/>
          <w:b/>
          <w:smallCaps/>
          <w:color w:val="365F91" w:themeColor="accent1" w:themeShade="BF"/>
          <w:sz w:val="18"/>
          <w:szCs w:val="18"/>
          <w:lang w:val="fr-FR"/>
        </w:rPr>
      </w:pPr>
      <w:r w:rsidRPr="00561E48">
        <w:rPr>
          <w:rFonts w:ascii="Tahoma" w:hAnsi="Tahoma" w:cs="Tahoma"/>
          <w:b/>
          <w:smallCaps/>
          <w:color w:val="365F91" w:themeColor="accent1" w:themeShade="BF"/>
          <w:sz w:val="18"/>
          <w:szCs w:val="18"/>
          <w:lang w:val="fr-FR" w:eastAsia="fr-FR"/>
        </w:rPr>
        <w:t>Article 1</w:t>
      </w:r>
      <w:r>
        <w:rPr>
          <w:rFonts w:ascii="Tahoma" w:hAnsi="Tahoma" w:cs="Tahoma"/>
          <w:b/>
          <w:smallCaps/>
          <w:color w:val="365F91" w:themeColor="accent1" w:themeShade="BF"/>
          <w:sz w:val="18"/>
          <w:szCs w:val="18"/>
          <w:lang w:val="fr-FR" w:eastAsia="fr-FR"/>
        </w:rPr>
        <w:t>3</w:t>
      </w:r>
      <w:r w:rsidRPr="00561E48">
        <w:rPr>
          <w:rFonts w:ascii="Tahoma" w:hAnsi="Tahoma" w:cs="Tahoma"/>
          <w:b/>
          <w:smallCaps/>
          <w:color w:val="365F91" w:themeColor="accent1" w:themeShade="BF"/>
          <w:sz w:val="18"/>
          <w:szCs w:val="18"/>
          <w:lang w:val="fr-FR" w:eastAsia="fr-FR"/>
        </w:rPr>
        <w:t xml:space="preserve"> – </w:t>
      </w:r>
      <w:r w:rsidRPr="00561E48">
        <w:rPr>
          <w:rFonts w:ascii="Tahoma" w:hAnsi="Tahoma" w:cs="Tahoma"/>
          <w:b/>
          <w:smallCaps/>
          <w:color w:val="365F91" w:themeColor="accent1" w:themeShade="BF"/>
          <w:sz w:val="18"/>
          <w:szCs w:val="18"/>
          <w:lang w:val="fr-FR"/>
        </w:rPr>
        <w:t>Coordonnées bancaires des parties</w:t>
      </w:r>
    </w:p>
    <w:p w14:paraId="471A982B" w14:textId="77777777" w:rsidR="00A81EC0" w:rsidRPr="00561E48" w:rsidRDefault="00A81EC0" w:rsidP="00A81EC0">
      <w:pPr>
        <w:tabs>
          <w:tab w:val="left" w:pos="284"/>
        </w:tabs>
        <w:autoSpaceDE w:val="0"/>
        <w:autoSpaceDN w:val="0"/>
        <w:jc w:val="both"/>
        <w:rPr>
          <w:rFonts w:ascii="Tahoma" w:hAnsi="Tahoma" w:cs="Tahoma"/>
          <w:color w:val="000000" w:themeColor="text1"/>
          <w:sz w:val="18"/>
          <w:szCs w:val="18"/>
          <w:lang w:val="fr-FR" w:eastAsia="fr-FR"/>
        </w:rPr>
      </w:pPr>
      <w:r w:rsidRPr="00561E48">
        <w:rPr>
          <w:rFonts w:ascii="Tahoma" w:hAnsi="Tahoma" w:cs="Tahoma"/>
          <w:color w:val="000000" w:themeColor="text1"/>
          <w:sz w:val="18"/>
          <w:szCs w:val="18"/>
          <w:lang w:val="fr-FR" w:eastAsia="fr-FR"/>
        </w:rPr>
        <w:t xml:space="preserve">Les coordonnées bancaires du Prestataire sont indiquées à la page 1 de l’Acte d’Engagement. Les coordonnées bancaires du Conseil sont les suivantes : </w:t>
      </w:r>
    </w:p>
    <w:p w14:paraId="624C8DE0" w14:textId="77777777" w:rsidR="00A81EC0" w:rsidRPr="00561E48" w:rsidRDefault="00A81EC0" w:rsidP="00A81EC0">
      <w:pPr>
        <w:tabs>
          <w:tab w:val="left" w:pos="284"/>
        </w:tabs>
        <w:autoSpaceDE w:val="0"/>
        <w:autoSpaceDN w:val="0"/>
        <w:jc w:val="both"/>
        <w:rPr>
          <w:rFonts w:ascii="Tahoma" w:hAnsi="Tahoma" w:cs="Tahoma"/>
          <w:sz w:val="18"/>
          <w:szCs w:val="18"/>
          <w:lang w:val="fr-FR" w:eastAsia="fr-FR"/>
        </w:rPr>
      </w:pPr>
      <w:r w:rsidRPr="00561E48">
        <w:rPr>
          <w:rFonts w:ascii="Tahoma" w:hAnsi="Tahoma" w:cs="Tahoma"/>
          <w:sz w:val="18"/>
          <w:szCs w:val="18"/>
          <w:lang w:val="fr-FR" w:eastAsia="fr-FR"/>
        </w:rPr>
        <w:t xml:space="preserve">Banque : </w:t>
      </w:r>
      <w:r w:rsidRPr="00561E48">
        <w:rPr>
          <w:rFonts w:ascii="Tahoma" w:hAnsi="Tahoma" w:cs="Tahoma"/>
          <w:sz w:val="18"/>
          <w:szCs w:val="18"/>
          <w:lang w:val="fr-FR"/>
        </w:rPr>
        <w:t>Société Générale Strasbourg</w:t>
      </w:r>
    </w:p>
    <w:p w14:paraId="2DEBA590" w14:textId="77777777" w:rsidR="00A81EC0" w:rsidRPr="00561E48" w:rsidRDefault="00A81EC0" w:rsidP="00A81EC0">
      <w:pPr>
        <w:tabs>
          <w:tab w:val="left" w:pos="284"/>
        </w:tabs>
        <w:autoSpaceDE w:val="0"/>
        <w:autoSpaceDN w:val="0"/>
        <w:jc w:val="both"/>
        <w:rPr>
          <w:rFonts w:ascii="Tahoma" w:hAnsi="Tahoma" w:cs="Tahoma"/>
          <w:sz w:val="18"/>
          <w:szCs w:val="18"/>
          <w:lang w:val="fr-FR" w:eastAsia="fr-FR"/>
        </w:rPr>
      </w:pPr>
      <w:r w:rsidRPr="00561E48">
        <w:rPr>
          <w:rFonts w:ascii="Tahoma" w:hAnsi="Tahoma" w:cs="Tahoma"/>
          <w:sz w:val="18"/>
          <w:szCs w:val="18"/>
          <w:lang w:val="fr-FR" w:eastAsia="fr-FR"/>
        </w:rPr>
        <w:t xml:space="preserve">Adresse : </w:t>
      </w:r>
      <w:r w:rsidRPr="00561E48">
        <w:rPr>
          <w:rFonts w:ascii="Tahoma" w:hAnsi="Tahoma" w:cs="Tahoma"/>
          <w:sz w:val="18"/>
          <w:szCs w:val="18"/>
          <w:lang w:val="fr-FR"/>
        </w:rPr>
        <w:t>F-67075 Strasbourg Cedex, France</w:t>
      </w:r>
    </w:p>
    <w:p w14:paraId="443B6153" w14:textId="77777777" w:rsidR="00A81EC0" w:rsidRPr="00561E48" w:rsidRDefault="00A81EC0" w:rsidP="00A81EC0">
      <w:pPr>
        <w:tabs>
          <w:tab w:val="left" w:pos="284"/>
        </w:tabs>
        <w:autoSpaceDE w:val="0"/>
        <w:autoSpaceDN w:val="0"/>
        <w:jc w:val="both"/>
        <w:rPr>
          <w:rFonts w:ascii="Tahoma" w:hAnsi="Tahoma" w:cs="Tahoma"/>
          <w:sz w:val="18"/>
          <w:szCs w:val="18"/>
          <w:lang w:val="fr-FR" w:eastAsia="fr-FR"/>
        </w:rPr>
      </w:pPr>
      <w:r w:rsidRPr="00561E48">
        <w:rPr>
          <w:rFonts w:ascii="Tahoma" w:hAnsi="Tahoma" w:cs="Tahoma"/>
          <w:sz w:val="18"/>
          <w:szCs w:val="18"/>
          <w:lang w:val="fr-FR" w:eastAsia="fr-FR"/>
        </w:rPr>
        <w:t xml:space="preserve">Code IBAN : </w:t>
      </w:r>
      <w:r w:rsidRPr="00561E48">
        <w:rPr>
          <w:rFonts w:ascii="Tahoma" w:hAnsi="Tahoma" w:cs="Tahoma"/>
          <w:sz w:val="18"/>
          <w:szCs w:val="18"/>
          <w:lang w:val="fr-FR"/>
        </w:rPr>
        <w:t>FR76 30003 02360 001500 1718672</w:t>
      </w:r>
    </w:p>
    <w:p w14:paraId="35118917" w14:textId="77777777" w:rsidR="00A81EC0" w:rsidRPr="00882A06" w:rsidRDefault="00A81EC0" w:rsidP="00A81EC0">
      <w:pPr>
        <w:tabs>
          <w:tab w:val="left" w:pos="284"/>
        </w:tabs>
        <w:autoSpaceDE w:val="0"/>
        <w:autoSpaceDN w:val="0"/>
        <w:jc w:val="both"/>
        <w:rPr>
          <w:rFonts w:ascii="Tahoma" w:hAnsi="Tahoma" w:cs="Tahoma"/>
          <w:sz w:val="18"/>
          <w:szCs w:val="18"/>
          <w:lang w:val="fr-FR"/>
        </w:rPr>
      </w:pPr>
      <w:r w:rsidRPr="00561E48">
        <w:rPr>
          <w:rFonts w:ascii="Tahoma" w:hAnsi="Tahoma" w:cs="Tahoma"/>
          <w:sz w:val="18"/>
          <w:szCs w:val="18"/>
          <w:lang w:val="fr-FR" w:eastAsia="fr-FR"/>
        </w:rPr>
        <w:t>SWIFT Code :</w:t>
      </w:r>
      <w:r w:rsidRPr="00561E48">
        <w:rPr>
          <w:rFonts w:ascii="Tahoma" w:hAnsi="Tahoma" w:cs="Tahoma"/>
          <w:sz w:val="18"/>
          <w:szCs w:val="18"/>
          <w:lang w:val="fr-FR"/>
        </w:rPr>
        <w:t xml:space="preserve"> SOGEFRPP</w:t>
      </w:r>
    </w:p>
    <w:p w14:paraId="29AEB12B" w14:textId="77777777" w:rsidR="00A81EC0" w:rsidRPr="00C8770F" w:rsidRDefault="00A81EC0" w:rsidP="00BF32B7">
      <w:pPr>
        <w:rPr>
          <w:lang w:val="fr-FR"/>
        </w:rPr>
      </w:pPr>
    </w:p>
    <w:p w14:paraId="1DF14FB1" w14:textId="77777777" w:rsidR="00BF32B7" w:rsidRDefault="00BF32B7" w:rsidP="0072200B">
      <w:pPr>
        <w:tabs>
          <w:tab w:val="left" w:pos="284"/>
        </w:tabs>
        <w:autoSpaceDE w:val="0"/>
        <w:autoSpaceDN w:val="0"/>
        <w:jc w:val="both"/>
        <w:rPr>
          <w:rFonts w:ascii="Tahoma" w:hAnsi="Tahoma" w:cs="Tahoma"/>
          <w:sz w:val="20"/>
          <w:szCs w:val="20"/>
          <w:lang w:val="de-DE" w:eastAsia="fr-FR"/>
        </w:rPr>
        <w:sectPr w:rsidR="00BF32B7" w:rsidSect="00BF32B7">
          <w:type w:val="continuous"/>
          <w:pgSz w:w="11907" w:h="16840" w:code="9"/>
          <w:pgMar w:top="709" w:right="850" w:bottom="426" w:left="851" w:header="284" w:footer="2" w:gutter="0"/>
          <w:cols w:space="142"/>
          <w:docGrid w:linePitch="360"/>
        </w:sectPr>
      </w:pPr>
    </w:p>
    <w:p w14:paraId="2F908407" w14:textId="1B7BCC2B" w:rsidR="0072200B" w:rsidRDefault="0072200B" w:rsidP="0072200B">
      <w:pPr>
        <w:tabs>
          <w:tab w:val="left" w:pos="284"/>
        </w:tabs>
        <w:autoSpaceDE w:val="0"/>
        <w:autoSpaceDN w:val="0"/>
        <w:jc w:val="both"/>
        <w:rPr>
          <w:rFonts w:ascii="Tahoma" w:hAnsi="Tahoma" w:cs="Tahoma"/>
          <w:sz w:val="20"/>
          <w:szCs w:val="20"/>
          <w:lang w:val="de-DE" w:eastAsia="fr-FR"/>
        </w:rPr>
      </w:pPr>
    </w:p>
    <w:p w14:paraId="7754454A" w14:textId="77777777" w:rsidR="00A81EC0" w:rsidRPr="0035618E" w:rsidRDefault="00A81EC0" w:rsidP="0072200B">
      <w:pPr>
        <w:tabs>
          <w:tab w:val="left" w:pos="284"/>
        </w:tabs>
        <w:autoSpaceDE w:val="0"/>
        <w:autoSpaceDN w:val="0"/>
        <w:jc w:val="both"/>
        <w:rPr>
          <w:rFonts w:ascii="Tahoma" w:hAnsi="Tahoma" w:cs="Tahoma"/>
          <w:sz w:val="20"/>
          <w:szCs w:val="20"/>
          <w:lang w:val="de-DE" w:eastAsia="fr-FR"/>
        </w:rPr>
      </w:pPr>
    </w:p>
    <w:p w14:paraId="5625D4C3" w14:textId="77777777" w:rsidR="0072200B" w:rsidRPr="00C8770F" w:rsidRDefault="0072200B" w:rsidP="0072200B">
      <w:pPr>
        <w:pBdr>
          <w:bottom w:val="single" w:sz="2" w:space="1" w:color="808080"/>
        </w:pBdr>
        <w:tabs>
          <w:tab w:val="left" w:pos="284"/>
        </w:tabs>
        <w:spacing w:after="120"/>
        <w:rPr>
          <w:rFonts w:ascii="Tahoma" w:hAnsi="Tahoma" w:cs="Tahoma"/>
          <w:b/>
          <w:lang w:val="fr-FR" w:eastAsia="en-US"/>
        </w:rPr>
        <w:sectPr w:rsidR="0072200B" w:rsidRPr="00C8770F" w:rsidSect="00A81D46">
          <w:type w:val="continuous"/>
          <w:pgSz w:w="11907" w:h="16840" w:code="9"/>
          <w:pgMar w:top="709" w:right="850" w:bottom="426" w:left="851" w:header="284" w:footer="2" w:gutter="0"/>
          <w:cols w:num="2" w:space="142"/>
          <w:docGrid w:linePitch="360"/>
        </w:sectPr>
      </w:pPr>
    </w:p>
    <w:p w14:paraId="05705F9F" w14:textId="77777777" w:rsidR="002C6F98" w:rsidRPr="00C8770F" w:rsidRDefault="002C6F98" w:rsidP="00A40899">
      <w:pPr>
        <w:tabs>
          <w:tab w:val="left" w:pos="284"/>
        </w:tabs>
        <w:autoSpaceDE w:val="0"/>
        <w:autoSpaceDN w:val="0"/>
        <w:jc w:val="both"/>
        <w:rPr>
          <w:rFonts w:ascii="Tahoma" w:hAnsi="Tahoma" w:cs="Tahoma"/>
          <w:b/>
          <w:bCs/>
          <w:sz w:val="20"/>
          <w:szCs w:val="20"/>
          <w:lang w:val="fr-FR" w:eastAsia="fr-FR"/>
        </w:rPr>
      </w:pPr>
    </w:p>
    <w:sectPr w:rsidR="002C6F98" w:rsidRPr="00C8770F" w:rsidSect="003642A0">
      <w:type w:val="continuous"/>
      <w:pgSz w:w="11907" w:h="16840" w:code="9"/>
      <w:pgMar w:top="851" w:right="1134" w:bottom="851" w:left="1418" w:header="709" w:footer="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E58A6E" w14:textId="77777777" w:rsidR="00FB727A" w:rsidRDefault="00FB727A" w:rsidP="00D50F13">
      <w:r>
        <w:separator/>
      </w:r>
    </w:p>
  </w:endnote>
  <w:endnote w:type="continuationSeparator" w:id="0">
    <w:p w14:paraId="09FAD9C9" w14:textId="77777777" w:rsidR="00FB727A" w:rsidRDefault="00FB727A"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altName w:val="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1984"/>
    </w:tblGrid>
    <w:tr w:rsidR="00A81EC0" w:rsidRPr="00AE2D2B" w14:paraId="3ADA1F27" w14:textId="77777777" w:rsidTr="00A0376A">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1BBEEB95" w14:textId="77777777" w:rsidR="00A81EC0" w:rsidRPr="00AE2D2B" w:rsidRDefault="00A81EC0" w:rsidP="00A0376A">
          <w:pPr>
            <w:jc w:val="right"/>
            <w:rPr>
              <w:rFonts w:ascii="Arial Narrow" w:hAnsi="Arial Narrow"/>
              <w:sz w:val="18"/>
              <w:szCs w:val="18"/>
            </w:rPr>
          </w:pPr>
          <w:r>
            <w:rPr>
              <w:rFonts w:ascii="Arial Narrow" w:hAnsi="Arial Narrow"/>
              <w:sz w:val="18"/>
              <w:szCs w:val="18"/>
            </w:rPr>
            <w:t>Contra</w:t>
          </w:r>
          <w:r w:rsidRPr="00AE2D2B">
            <w:rPr>
              <w:rFonts w:ascii="Arial Narrow" w:hAnsi="Arial Narrow"/>
              <w:sz w:val="18"/>
              <w:szCs w:val="18"/>
            </w:rPr>
            <w:t xml:space="preserve">t No. </w:t>
          </w:r>
          <w:r w:rsidRPr="00AE2D2B">
            <w:rPr>
              <w:rFonts w:ascii="Times New Roman" w:hAnsi="Times New Roman" w:cs="Times New Roman"/>
              <w:color w:val="0070C0"/>
              <w:sz w:val="18"/>
              <w:szCs w:val="18"/>
            </w:rPr>
            <w:t>►</w:t>
          </w:r>
        </w:p>
      </w:tc>
      <w:tc>
        <w:tcPr>
          <w:tcW w:w="1984" w:type="dxa"/>
          <w:tcBorders>
            <w:top w:val="single" w:sz="2" w:space="0" w:color="808080"/>
            <w:left w:val="nil"/>
            <w:bottom w:val="single" w:sz="2" w:space="0" w:color="808080"/>
            <w:right w:val="single" w:sz="2" w:space="0" w:color="808080"/>
          </w:tcBorders>
          <w:shd w:val="clear" w:color="auto" w:fill="FFFFFF"/>
          <w:vAlign w:val="center"/>
        </w:tcPr>
        <w:p w14:paraId="0660639D" w14:textId="548F0202" w:rsidR="00A81EC0" w:rsidRPr="00AE2D2B" w:rsidRDefault="00CD52BF" w:rsidP="00A0376A">
          <w:pPr>
            <w:rPr>
              <w:rFonts w:ascii="Arial Narrow" w:hAnsi="Arial Narrow"/>
              <w:caps/>
              <w:color w:val="000000"/>
              <w:sz w:val="18"/>
              <w:szCs w:val="18"/>
              <w:highlight w:val="cyan"/>
            </w:rPr>
          </w:pPr>
          <w:r>
            <w:t>2023AO10</w:t>
          </w:r>
          <w:r w:rsidRPr="00F1403A">
            <w:t>2</w:t>
          </w:r>
          <w:r w:rsidR="00F1403A">
            <w:rPr>
              <w:rFonts w:ascii="Arial Narrow" w:hAnsi="Arial Narrow"/>
              <w:caps/>
              <w:color w:val="000000"/>
              <w:sz w:val="18"/>
              <w:szCs w:val="18"/>
            </w:rPr>
            <w:t>bis</w:t>
          </w:r>
        </w:p>
      </w:tc>
    </w:tr>
  </w:tbl>
  <w:p w14:paraId="5CE9FFF2" w14:textId="77777777" w:rsidR="00A81EC0" w:rsidRPr="00B47508" w:rsidRDefault="00A81EC0" w:rsidP="00B47508">
    <w:pPr>
      <w:pStyle w:val="Footer"/>
      <w:rPr>
        <w:rFonts w:ascii="Arial Narrow" w:hAnsi="Arial Narrow"/>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4938A7" w14:textId="77777777" w:rsidR="00FB727A" w:rsidRDefault="00FB727A" w:rsidP="00D50F13">
      <w:r>
        <w:separator/>
      </w:r>
    </w:p>
  </w:footnote>
  <w:footnote w:type="continuationSeparator" w:id="0">
    <w:p w14:paraId="63337FBA" w14:textId="77777777" w:rsidR="00FB727A" w:rsidRDefault="00FB727A" w:rsidP="00D50F13">
      <w:r>
        <w:continuationSeparator/>
      </w:r>
    </w:p>
  </w:footnote>
  <w:footnote w:id="1">
    <w:p w14:paraId="6B2ED6C6" w14:textId="77777777" w:rsidR="00FF6953" w:rsidRPr="0022262B" w:rsidRDefault="00FF6953" w:rsidP="00FF6953">
      <w:pPr>
        <w:pStyle w:val="FootnoteText"/>
        <w:rPr>
          <w:rFonts w:ascii="Tahoma" w:hAnsi="Tahoma" w:cs="Tahoma"/>
          <w:sz w:val="18"/>
          <w:szCs w:val="18"/>
          <w:lang w:val="fr-FR"/>
        </w:rPr>
      </w:pPr>
      <w:r w:rsidRPr="0022262B">
        <w:rPr>
          <w:rStyle w:val="FootnoteReference"/>
          <w:rFonts w:ascii="Tahoma" w:hAnsi="Tahoma" w:cs="Tahoma"/>
          <w:sz w:val="18"/>
          <w:szCs w:val="18"/>
        </w:rPr>
        <w:footnoteRef/>
      </w:r>
      <w:r w:rsidRPr="0022262B">
        <w:rPr>
          <w:rFonts w:ascii="Tahoma" w:hAnsi="Tahoma" w:cs="Tahoma"/>
          <w:sz w:val="18"/>
          <w:szCs w:val="18"/>
          <w:lang w:val="fr-FR"/>
        </w:rPr>
        <w:t xml:space="preserve"> Ayant son siège Avenue de l’Europe, 67075 Strasbourg Cedex, France</w:t>
      </w:r>
    </w:p>
  </w:footnote>
  <w:footnote w:id="2">
    <w:p w14:paraId="5FB70B46" w14:textId="77777777" w:rsidR="00FF6953" w:rsidRPr="0022262B" w:rsidRDefault="00FF6953" w:rsidP="007B3C08">
      <w:pPr>
        <w:pStyle w:val="FootnoteText"/>
        <w:jc w:val="both"/>
        <w:rPr>
          <w:rFonts w:ascii="Tahoma" w:hAnsi="Tahoma" w:cs="Tahoma"/>
          <w:sz w:val="18"/>
          <w:szCs w:val="18"/>
          <w:lang w:val="fr-FR"/>
        </w:rPr>
      </w:pPr>
      <w:r w:rsidRPr="0022262B">
        <w:rPr>
          <w:rStyle w:val="FootnoteReference"/>
          <w:rFonts w:ascii="Tahoma" w:hAnsi="Tahoma" w:cs="Tahoma"/>
          <w:sz w:val="18"/>
          <w:szCs w:val="18"/>
        </w:rPr>
        <w:footnoteRef/>
      </w:r>
      <w:r w:rsidRPr="0022262B">
        <w:rPr>
          <w:rFonts w:ascii="Tahoma" w:hAnsi="Tahoma" w:cs="Tahoma"/>
          <w:sz w:val="18"/>
          <w:szCs w:val="18"/>
          <w:lang w:val="fr-FR"/>
        </w:rPr>
        <w:t xml:space="preserve"> Le Conseil de l’Europe se réserve le droit de demander tout complément d'information et justificatifs nécessaires.</w:t>
      </w:r>
    </w:p>
  </w:footnote>
  <w:footnote w:id="3">
    <w:p w14:paraId="208E9DB8" w14:textId="1F1A10FA" w:rsidR="009D36DB" w:rsidRPr="007B3C08" w:rsidRDefault="009D36DB" w:rsidP="007B3C08">
      <w:pPr>
        <w:pStyle w:val="FootnoteText"/>
        <w:jc w:val="both"/>
        <w:rPr>
          <w:lang w:val="fr-FR"/>
        </w:rPr>
      </w:pPr>
      <w:r w:rsidRPr="0025388B">
        <w:rPr>
          <w:rStyle w:val="FootnoteReference"/>
        </w:rPr>
        <w:footnoteRef/>
      </w:r>
      <w:r w:rsidRPr="007B3C08">
        <w:rPr>
          <w:lang w:val="fr-FR"/>
        </w:rPr>
        <w:t xml:space="preserve"> </w:t>
      </w:r>
      <w:r w:rsidRPr="007B3C08">
        <w:rPr>
          <w:rFonts w:ascii="Tahoma" w:hAnsi="Tahoma" w:cs="Tahoma"/>
          <w:sz w:val="18"/>
          <w:szCs w:val="18"/>
          <w:lang w:val="fr-FR"/>
        </w:rPr>
        <w:t>Si le soumissionnaire est un consortium, veuillez énumérer tous les membres du consortium.</w:t>
      </w:r>
    </w:p>
  </w:footnote>
  <w:footnote w:id="4">
    <w:p w14:paraId="6C1BA437" w14:textId="055EFAD9" w:rsidR="001B7998" w:rsidRPr="007B3C08" w:rsidRDefault="001B7998" w:rsidP="007B3C08">
      <w:pPr>
        <w:pStyle w:val="FootnoteText"/>
        <w:jc w:val="both"/>
        <w:rPr>
          <w:lang w:val="fr-FR"/>
        </w:rPr>
      </w:pPr>
      <w:r w:rsidRPr="0025388B">
        <w:rPr>
          <w:rStyle w:val="FootnoteReference"/>
        </w:rPr>
        <w:footnoteRef/>
      </w:r>
      <w:r w:rsidRPr="007B3C08">
        <w:rPr>
          <w:lang w:val="fr-FR"/>
        </w:rPr>
        <w:t xml:space="preserve"> </w:t>
      </w:r>
      <w:r w:rsidRPr="007B3C08">
        <w:rPr>
          <w:rFonts w:ascii="Tahoma" w:hAnsi="Tahoma" w:cs="Tahoma"/>
          <w:sz w:val="18"/>
          <w:szCs w:val="18"/>
          <w:lang w:val="fr-FR"/>
        </w:rPr>
        <w:t>Si le soumissionnaire est un consortium, ce champ - ainsi que tous les autres champs de ce tableau - doit contenir des informations concernant le coordinateur.</w:t>
      </w:r>
    </w:p>
  </w:footnote>
  <w:footnote w:id="5">
    <w:p w14:paraId="5C6C8357" w14:textId="25998922" w:rsidR="00404A3B" w:rsidRPr="007B3C08" w:rsidRDefault="00404A3B" w:rsidP="007B3C08">
      <w:pPr>
        <w:pStyle w:val="FootnoteText"/>
        <w:jc w:val="both"/>
        <w:rPr>
          <w:lang w:val="fr-FR"/>
        </w:rPr>
      </w:pPr>
      <w:r>
        <w:rPr>
          <w:rStyle w:val="FootnoteReference"/>
        </w:rPr>
        <w:footnoteRef/>
      </w:r>
      <w:r w:rsidRPr="007B3C08">
        <w:rPr>
          <w:lang w:val="fr-FR"/>
        </w:rPr>
        <w:t xml:space="preserve"> </w:t>
      </w:r>
      <w:r w:rsidR="008D0B08" w:rsidRPr="007B3C08">
        <w:rPr>
          <w:rFonts w:ascii="Tahoma" w:hAnsi="Tahoma" w:cs="Tahoma"/>
          <w:sz w:val="18"/>
          <w:szCs w:val="18"/>
          <w:lang w:val="fr-FR"/>
        </w:rPr>
        <w:t>Le nom du prestataire et le nom du titulaire du compte doivent coïncider. Si le soumissionnaire est un consortium, le nom du coordinateur du consortium et le nom du titulaire du compte doivent coïncider.</w:t>
      </w:r>
    </w:p>
  </w:footnote>
  <w:footnote w:id="6">
    <w:p w14:paraId="1D8621AF" w14:textId="7AAEE3F6" w:rsidR="00404A3B" w:rsidRPr="007B3C08" w:rsidRDefault="00404A3B" w:rsidP="00404A3B">
      <w:pPr>
        <w:pStyle w:val="FootnoteText"/>
        <w:rPr>
          <w:lang w:val="fr-FR"/>
        </w:rPr>
      </w:pPr>
      <w:r w:rsidRPr="0025388B">
        <w:rPr>
          <w:rStyle w:val="FootnoteReference"/>
        </w:rPr>
        <w:footnoteRef/>
      </w:r>
      <w:r w:rsidRPr="007B3C08">
        <w:rPr>
          <w:lang w:val="fr-FR"/>
        </w:rPr>
        <w:t xml:space="preserve"> </w:t>
      </w:r>
      <w:r w:rsidR="008D0B08" w:rsidRPr="007B3C08">
        <w:rPr>
          <w:rFonts w:ascii="Tahoma" w:hAnsi="Tahoma" w:cs="Tahoma"/>
          <w:sz w:val="18"/>
          <w:szCs w:val="18"/>
          <w:lang w:val="fr-FR"/>
        </w:rPr>
        <w:t>Le soumissionnaire garantit que le compte bancaire indiqué peut recevoir des paiements dans la devise du contrat.</w:t>
      </w:r>
    </w:p>
  </w:footnote>
  <w:footnote w:id="7">
    <w:p w14:paraId="49FBFF54" w14:textId="77777777" w:rsidR="00C2142F" w:rsidRPr="00C2142F" w:rsidRDefault="00C2142F" w:rsidP="00C2142F">
      <w:pPr>
        <w:shd w:val="clear" w:color="auto" w:fill="FFFFFF" w:themeFill="background1"/>
        <w:autoSpaceDE w:val="0"/>
        <w:autoSpaceDN w:val="0"/>
        <w:adjustRightInd w:val="0"/>
        <w:jc w:val="both"/>
        <w:rPr>
          <w:rFonts w:ascii="Tahoma" w:hAnsi="Tahoma" w:cs="Tahoma"/>
          <w:sz w:val="20"/>
          <w:lang w:val="fr-FR"/>
        </w:rPr>
      </w:pPr>
      <w:r w:rsidRPr="00C2142F">
        <w:rPr>
          <w:rStyle w:val="FootnoteReference"/>
        </w:rPr>
        <w:sym w:font="Symbol" w:char="F02A"/>
      </w:r>
      <w:r w:rsidRPr="00C2142F">
        <w:rPr>
          <w:lang w:val="fr-FR"/>
        </w:rPr>
        <w:t xml:space="preserve"> </w:t>
      </w:r>
      <w:r w:rsidRPr="00C2142F">
        <w:rPr>
          <w:rFonts w:ascii="Tahoma" w:hAnsi="Tahoma" w:cs="Tahoma"/>
          <w:sz w:val="16"/>
          <w:szCs w:val="16"/>
          <w:lang w:val="fr-FR"/>
        </w:rPr>
        <w:t>Dans le cadre de son Partenariat de voisinage avec la Tunisie, le Conseil de l'Europe met actuellement en œuvre le Programme "Protéger les droits de l'homme, l'Etat de droit et la démocratie à travers des normes partagées au Sud de la Méditerranée" (Programme Sud V) qui est une initiative conjointe entre l'Union européenne et le Conseil de l'Europe pour la période 2022 - 2025 avec l'objectif de continuer à soutenir les réformes démocratiques au Sud de la Méditerranée à travers la mise en place d'un espace juridique commun entre l'Europe et cette région. Par ailleurs, le Conseil de l'Europe met en œuvre plusieurs projets en Tunisie portant sur des thématiques spécifiques visant à promouvoir la démocratie, les droits humains et l’État de droit, y compris en matière de lutte contre la violence à l'égard des femmes et la violence domestique, lutte contre la traite des êtres humains, lutte contre la violence à l'égard des enfants. La présente liste n’est pas exhaustive et de nouveaux projets sont actuellement en cours de négociation.</w:t>
      </w:r>
    </w:p>
    <w:p w14:paraId="3826AEF8" w14:textId="637F0EDB" w:rsidR="00C2142F" w:rsidRPr="00C2142F" w:rsidRDefault="00C2142F">
      <w:pPr>
        <w:pStyle w:val="FootnoteText"/>
        <w:rPr>
          <w:lang w:val="fr-FR"/>
        </w:rPr>
      </w:pPr>
    </w:p>
  </w:footnote>
  <w:footnote w:id="8">
    <w:p w14:paraId="71AD4308" w14:textId="77777777" w:rsidR="003A675C" w:rsidRPr="001639DE" w:rsidRDefault="003A675C" w:rsidP="003A0F5F">
      <w:pPr>
        <w:pStyle w:val="FootnoteText"/>
        <w:rPr>
          <w:rFonts w:ascii="Tahoma" w:hAnsi="Tahoma" w:cs="Tahoma"/>
          <w:sz w:val="18"/>
          <w:szCs w:val="18"/>
          <w:lang w:val="en-US"/>
        </w:rPr>
      </w:pPr>
      <w:r w:rsidRPr="001639DE">
        <w:rPr>
          <w:rStyle w:val="FootnoteReference"/>
          <w:rFonts w:ascii="Tahoma" w:hAnsi="Tahoma" w:cs="Tahoma"/>
          <w:sz w:val="18"/>
          <w:szCs w:val="18"/>
        </w:rPr>
        <w:footnoteRef/>
      </w:r>
      <w:r w:rsidRPr="001639DE">
        <w:rPr>
          <w:rFonts w:ascii="Tahoma" w:hAnsi="Tahoma" w:cs="Tahoma"/>
          <w:sz w:val="18"/>
          <w:szCs w:val="18"/>
        </w:rPr>
        <w:t xml:space="preserve"> On behalf of the Secretary General of the Council of Europe.</w:t>
      </w:r>
    </w:p>
  </w:footnote>
  <w:footnote w:id="9">
    <w:p w14:paraId="7DA4B68E" w14:textId="34489C7A" w:rsidR="00AA2FBA" w:rsidRPr="007B3C08" w:rsidRDefault="00AA2FBA">
      <w:pPr>
        <w:pStyle w:val="FootnoteText"/>
        <w:rPr>
          <w:lang w:val="fr-FR"/>
        </w:rPr>
      </w:pPr>
      <w:r>
        <w:rPr>
          <w:rStyle w:val="FootnoteReference"/>
        </w:rPr>
        <w:footnoteRef/>
      </w:r>
      <w:r w:rsidRPr="007B3C08">
        <w:rPr>
          <w:lang w:val="fr-FR"/>
        </w:rPr>
        <w:t xml:space="preserve"> </w:t>
      </w:r>
      <w:r w:rsidRPr="007B3C08">
        <w:rPr>
          <w:rFonts w:ascii="Tahoma" w:hAnsi="Tahoma" w:cs="Tahoma"/>
          <w:sz w:val="18"/>
          <w:szCs w:val="18"/>
          <w:lang w:val="fr-FR"/>
        </w:rPr>
        <w:t>Si le soumissionnaire est un consortium, indiquer un signataire pour chaque membre du consortium.</w:t>
      </w:r>
    </w:p>
  </w:footnote>
  <w:footnote w:id="10">
    <w:p w14:paraId="65238EA9" w14:textId="1C8788D0" w:rsidR="004E4398" w:rsidRPr="007B3C08" w:rsidRDefault="004E4398" w:rsidP="004E4398">
      <w:pPr>
        <w:pStyle w:val="FootnoteText"/>
        <w:rPr>
          <w:lang w:val="fr-FR"/>
        </w:rPr>
      </w:pPr>
      <w:r>
        <w:rPr>
          <w:rStyle w:val="FootnoteReference"/>
        </w:rPr>
        <w:footnoteRef/>
      </w:r>
      <w:r w:rsidRPr="007B3C08">
        <w:rPr>
          <w:lang w:val="fr-FR"/>
        </w:rPr>
        <w:t xml:space="preserve"> </w:t>
      </w:r>
      <w:r w:rsidRPr="007B3C08">
        <w:rPr>
          <w:rFonts w:ascii="Tahoma" w:hAnsi="Tahoma" w:cs="Tahoma"/>
          <w:sz w:val="18"/>
          <w:szCs w:val="18"/>
          <w:lang w:val="fr-FR"/>
        </w:rPr>
        <w:t>Si le soumissionnaire est un consortium, le champ "Signature" doit inclure les signatures de tous les membres du consortium.</w:t>
      </w:r>
    </w:p>
  </w:footnote>
  <w:footnote w:id="11">
    <w:p w14:paraId="7CC50C52" w14:textId="4AB7450B" w:rsidR="00A81EC0" w:rsidRPr="0022262B" w:rsidRDefault="00A81EC0" w:rsidP="00A81EC0">
      <w:pPr>
        <w:pStyle w:val="FootnoteText"/>
        <w:rPr>
          <w:rFonts w:ascii="Tahoma" w:hAnsi="Tahoma" w:cs="Tahoma"/>
          <w:sz w:val="18"/>
          <w:szCs w:val="18"/>
          <w:lang w:val="fr-FR"/>
        </w:rPr>
      </w:pPr>
      <w:r w:rsidRPr="0022262B">
        <w:rPr>
          <w:rStyle w:val="FootnoteReference"/>
          <w:rFonts w:ascii="Tahoma" w:hAnsi="Tahoma" w:cs="Tahoma"/>
          <w:sz w:val="18"/>
          <w:szCs w:val="18"/>
        </w:rPr>
        <w:footnoteRef/>
      </w:r>
      <w:r w:rsidRPr="0022262B">
        <w:rPr>
          <w:rFonts w:ascii="Tahoma" w:hAnsi="Tahoma" w:cs="Tahoma"/>
          <w:sz w:val="18"/>
          <w:szCs w:val="18"/>
          <w:lang w:val="fr-FR"/>
        </w:rPr>
        <w:t xml:space="preserve"> Règles applicables : </w:t>
      </w:r>
      <w:hyperlink r:id="rId1" w:history="1">
        <w:r w:rsidR="002172AE" w:rsidRPr="00773E62">
          <w:rPr>
            <w:rStyle w:val="Hyperlink"/>
            <w:rFonts w:ascii="Tahoma" w:hAnsi="Tahoma" w:cs="Tahoma"/>
            <w:sz w:val="18"/>
            <w:szCs w:val="18"/>
            <w:lang w:val="fr-FR"/>
          </w:rPr>
          <w:t>https://rm.coe.int/rules-reimbursements-experts/1680a722b0</w:t>
        </w:r>
      </w:hyperlink>
      <w:r w:rsidR="002172AE">
        <w:rPr>
          <w:rFonts w:ascii="Tahoma" w:hAnsi="Tahoma" w:cs="Tahoma"/>
          <w:sz w:val="18"/>
          <w:szCs w:val="18"/>
          <w:lang w:val="fr-FR"/>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8983003"/>
      <w:docPartObj>
        <w:docPartGallery w:val="Page Numbers (Top of Page)"/>
        <w:docPartUnique/>
      </w:docPartObj>
    </w:sdtPr>
    <w:sdtEndPr>
      <w:rPr>
        <w:rFonts w:ascii="Arial Narrow" w:hAnsi="Arial Narrow"/>
      </w:rPr>
    </w:sdtEndPr>
    <w:sdtContent>
      <w:p w14:paraId="694E2444" w14:textId="77777777" w:rsidR="00A81EC0" w:rsidRPr="009C22B1" w:rsidRDefault="00A81EC0" w:rsidP="00B47508">
        <w:pPr>
          <w:pStyle w:val="Header"/>
          <w:jc w:val="right"/>
          <w:rPr>
            <w:rFonts w:ascii="Arial Narrow" w:hAnsi="Arial Narrow"/>
          </w:rPr>
        </w:pPr>
        <w:r w:rsidRPr="009C22B1">
          <w:rPr>
            <w:rFonts w:ascii="Arial Narrow" w:hAnsi="Arial Narrow"/>
            <w:bCs/>
            <w:sz w:val="24"/>
            <w:szCs w:val="24"/>
          </w:rPr>
          <w:fldChar w:fldCharType="begin"/>
        </w:r>
        <w:r w:rsidRPr="009C22B1">
          <w:rPr>
            <w:rFonts w:ascii="Arial Narrow" w:hAnsi="Arial Narrow"/>
            <w:bCs/>
          </w:rPr>
          <w:instrText xml:space="preserve"> PAGE </w:instrText>
        </w:r>
        <w:r w:rsidRPr="009C22B1">
          <w:rPr>
            <w:rFonts w:ascii="Arial Narrow" w:hAnsi="Arial Narrow"/>
            <w:bCs/>
            <w:sz w:val="24"/>
            <w:szCs w:val="24"/>
          </w:rPr>
          <w:fldChar w:fldCharType="separate"/>
        </w:r>
        <w:r>
          <w:rPr>
            <w:rFonts w:ascii="Arial Narrow" w:hAnsi="Arial Narrow"/>
            <w:bCs/>
            <w:noProof/>
          </w:rPr>
          <w:t>4</w:t>
        </w:r>
        <w:r w:rsidRPr="009C22B1">
          <w:rPr>
            <w:rFonts w:ascii="Arial Narrow" w:hAnsi="Arial Narrow"/>
            <w:bCs/>
            <w:sz w:val="24"/>
            <w:szCs w:val="24"/>
          </w:rPr>
          <w:fldChar w:fldCharType="end"/>
        </w:r>
        <w:r w:rsidRPr="009C22B1">
          <w:rPr>
            <w:rFonts w:ascii="Arial Narrow" w:hAnsi="Arial Narrow"/>
          </w:rPr>
          <w:t xml:space="preserve"> / </w:t>
        </w:r>
        <w:r w:rsidRPr="009C22B1">
          <w:rPr>
            <w:rFonts w:ascii="Arial Narrow" w:hAnsi="Arial Narrow"/>
            <w:bCs/>
            <w:sz w:val="24"/>
            <w:szCs w:val="24"/>
          </w:rPr>
          <w:fldChar w:fldCharType="begin"/>
        </w:r>
        <w:r w:rsidRPr="009C22B1">
          <w:rPr>
            <w:rFonts w:ascii="Arial Narrow" w:hAnsi="Arial Narrow"/>
            <w:bCs/>
          </w:rPr>
          <w:instrText xml:space="preserve"> NUMPAGES  </w:instrText>
        </w:r>
        <w:r w:rsidRPr="009C22B1">
          <w:rPr>
            <w:rFonts w:ascii="Arial Narrow" w:hAnsi="Arial Narrow"/>
            <w:bCs/>
            <w:sz w:val="24"/>
            <w:szCs w:val="24"/>
          </w:rPr>
          <w:fldChar w:fldCharType="separate"/>
        </w:r>
        <w:r>
          <w:rPr>
            <w:rFonts w:ascii="Arial Narrow" w:hAnsi="Arial Narrow"/>
            <w:bCs/>
            <w:noProof/>
          </w:rPr>
          <w:t>8</w:t>
        </w:r>
        <w:r w:rsidRPr="009C22B1">
          <w:rPr>
            <w:rFonts w:ascii="Arial Narrow" w:hAnsi="Arial Narrow"/>
            <w:bCs/>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EC97B" w14:textId="77777777" w:rsidR="00A81EC0" w:rsidRDefault="00A81EC0">
    <w:pPr>
      <w:pStyle w:val="Header"/>
    </w:pPr>
    <w:r>
      <w:rPr>
        <w:noProof/>
        <w:lang w:val="en-US" w:eastAsia="en-US"/>
      </w:rPr>
      <w:drawing>
        <wp:anchor distT="0" distB="0" distL="114300" distR="114300" simplePos="0" relativeHeight="251659776" behindDoc="0" locked="0" layoutInCell="1" allowOverlap="1" wp14:anchorId="35E3F734" wp14:editId="058F6833">
          <wp:simplePos x="0" y="0"/>
          <wp:positionH relativeFrom="column">
            <wp:posOffset>5422900</wp:posOffset>
          </wp:positionH>
          <wp:positionV relativeFrom="paragraph">
            <wp:posOffset>45720</wp:posOffset>
          </wp:positionV>
          <wp:extent cx="1438910" cy="1152525"/>
          <wp:effectExtent l="0" t="0" r="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63AF5"/>
    <w:multiLevelType w:val="hybridMultilevel"/>
    <w:tmpl w:val="18ACDFB0"/>
    <w:lvl w:ilvl="0" w:tplc="04090017">
      <w:start w:val="1"/>
      <w:numFmt w:val="lowerLett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3" w15:restartNumberingAfterBreak="0">
    <w:nsid w:val="07F31ED2"/>
    <w:multiLevelType w:val="multilevel"/>
    <w:tmpl w:val="112899F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4" w15:restartNumberingAfterBreak="0">
    <w:nsid w:val="0A62049F"/>
    <w:multiLevelType w:val="hybridMultilevel"/>
    <w:tmpl w:val="FE7EEDCE"/>
    <w:lvl w:ilvl="0" w:tplc="00225C34">
      <w:start w:val="1"/>
      <w:numFmt w:val="decimal"/>
      <w:lvlText w:val="4.1.%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B5C7496"/>
    <w:multiLevelType w:val="multilevel"/>
    <w:tmpl w:val="F12E331C"/>
    <w:lvl w:ilvl="0">
      <w:start w:val="10"/>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C04767"/>
    <w:multiLevelType w:val="hybridMultilevel"/>
    <w:tmpl w:val="02584050"/>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647D42"/>
    <w:multiLevelType w:val="hybridMultilevel"/>
    <w:tmpl w:val="36861958"/>
    <w:lvl w:ilvl="0" w:tplc="49F821FC">
      <w:start w:val="1"/>
      <w:numFmt w:val="decimal"/>
      <w:lvlText w:val="4.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1A1993"/>
    <w:multiLevelType w:val="hybridMultilevel"/>
    <w:tmpl w:val="FD009B7E"/>
    <w:lvl w:ilvl="0" w:tplc="5620921E">
      <w:start w:val="1"/>
      <w:numFmt w:val="upperLetter"/>
      <w:lvlText w:val="%1."/>
      <w:lvlJc w:val="left"/>
      <w:pPr>
        <w:ind w:left="76" w:hanging="360"/>
      </w:pPr>
      <w:rPr>
        <w:rFonts w:hint="default"/>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14" w15:restartNumberingAfterBreak="0">
    <w:nsid w:val="299909C4"/>
    <w:multiLevelType w:val="hybridMultilevel"/>
    <w:tmpl w:val="184448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FFF1574"/>
    <w:multiLevelType w:val="hybridMultilevel"/>
    <w:tmpl w:val="5C8E31B0"/>
    <w:lvl w:ilvl="0" w:tplc="04090017">
      <w:start w:val="1"/>
      <w:numFmt w:val="lowerLetter"/>
      <w:lvlText w:val="%1)"/>
      <w:lvlJc w:val="left"/>
      <w:pPr>
        <w:ind w:left="862" w:hanging="360"/>
      </w:pPr>
    </w:lvl>
    <w:lvl w:ilvl="1" w:tplc="04090019">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9"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BF3EB2"/>
    <w:multiLevelType w:val="hybridMultilevel"/>
    <w:tmpl w:val="91CE25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3" w15:restartNumberingAfterBreak="0">
    <w:nsid w:val="490B6160"/>
    <w:multiLevelType w:val="multilevel"/>
    <w:tmpl w:val="C5C8162E"/>
    <w:lvl w:ilvl="0">
      <w:start w:val="3"/>
      <w:numFmt w:val="decimal"/>
      <w:lvlText w:val="%1"/>
      <w:lvlJc w:val="left"/>
      <w:pPr>
        <w:ind w:left="435" w:hanging="435"/>
      </w:pPr>
      <w:rPr>
        <w:rFonts w:hint="default"/>
        <w:b w:val="0"/>
        <w:color w:val="000000" w:themeColor="text1"/>
        <w:u w:val="none"/>
      </w:rPr>
    </w:lvl>
    <w:lvl w:ilvl="1">
      <w:start w:val="2"/>
      <w:numFmt w:val="decimal"/>
      <w:lvlText w:val="%1.%2"/>
      <w:lvlJc w:val="left"/>
      <w:pPr>
        <w:ind w:left="435" w:hanging="435"/>
      </w:pPr>
      <w:rPr>
        <w:rFonts w:hint="default"/>
        <w:b w:val="0"/>
        <w:color w:val="000000" w:themeColor="text1"/>
        <w:u w:val="none"/>
      </w:rPr>
    </w:lvl>
    <w:lvl w:ilvl="2">
      <w:start w:val="1"/>
      <w:numFmt w:val="decimal"/>
      <w:lvlText w:val="%1.%2.%3"/>
      <w:lvlJc w:val="left"/>
      <w:pPr>
        <w:ind w:left="720" w:hanging="720"/>
      </w:pPr>
      <w:rPr>
        <w:rFonts w:hint="default"/>
        <w:b w:val="0"/>
        <w:color w:val="000000" w:themeColor="text1"/>
        <w:u w:val="none"/>
      </w:rPr>
    </w:lvl>
    <w:lvl w:ilvl="3">
      <w:start w:val="1"/>
      <w:numFmt w:val="decimal"/>
      <w:lvlText w:val="%1.%2.%3.%4"/>
      <w:lvlJc w:val="left"/>
      <w:pPr>
        <w:ind w:left="1080" w:hanging="1080"/>
      </w:pPr>
      <w:rPr>
        <w:rFonts w:hint="default"/>
        <w:b w:val="0"/>
        <w:color w:val="000000" w:themeColor="text1"/>
        <w:u w:val="none"/>
      </w:rPr>
    </w:lvl>
    <w:lvl w:ilvl="4">
      <w:start w:val="1"/>
      <w:numFmt w:val="decimal"/>
      <w:lvlText w:val="%1.%2.%3.%4.%5"/>
      <w:lvlJc w:val="left"/>
      <w:pPr>
        <w:ind w:left="1080" w:hanging="1080"/>
      </w:pPr>
      <w:rPr>
        <w:rFonts w:hint="default"/>
        <w:b w:val="0"/>
        <w:color w:val="000000" w:themeColor="text1"/>
        <w:u w:val="none"/>
      </w:rPr>
    </w:lvl>
    <w:lvl w:ilvl="5">
      <w:start w:val="1"/>
      <w:numFmt w:val="decimal"/>
      <w:lvlText w:val="%1.%2.%3.%4.%5.%6"/>
      <w:lvlJc w:val="left"/>
      <w:pPr>
        <w:ind w:left="1440" w:hanging="1440"/>
      </w:pPr>
      <w:rPr>
        <w:rFonts w:hint="default"/>
        <w:b w:val="0"/>
        <w:color w:val="000000" w:themeColor="text1"/>
        <w:u w:val="none"/>
      </w:rPr>
    </w:lvl>
    <w:lvl w:ilvl="6">
      <w:start w:val="1"/>
      <w:numFmt w:val="decimal"/>
      <w:lvlText w:val="%1.%2.%3.%4.%5.%6.%7"/>
      <w:lvlJc w:val="left"/>
      <w:pPr>
        <w:ind w:left="1440" w:hanging="1440"/>
      </w:pPr>
      <w:rPr>
        <w:rFonts w:hint="default"/>
        <w:b w:val="0"/>
        <w:color w:val="000000" w:themeColor="text1"/>
        <w:u w:val="none"/>
      </w:rPr>
    </w:lvl>
    <w:lvl w:ilvl="7">
      <w:start w:val="1"/>
      <w:numFmt w:val="decimal"/>
      <w:lvlText w:val="%1.%2.%3.%4.%5.%6.%7.%8"/>
      <w:lvlJc w:val="left"/>
      <w:pPr>
        <w:ind w:left="1800" w:hanging="1800"/>
      </w:pPr>
      <w:rPr>
        <w:rFonts w:hint="default"/>
        <w:b w:val="0"/>
        <w:color w:val="000000" w:themeColor="text1"/>
        <w:u w:val="none"/>
      </w:rPr>
    </w:lvl>
    <w:lvl w:ilvl="8">
      <w:start w:val="1"/>
      <w:numFmt w:val="decimal"/>
      <w:lvlText w:val="%1.%2.%3.%4.%5.%6.%7.%8.%9"/>
      <w:lvlJc w:val="left"/>
      <w:pPr>
        <w:ind w:left="1800" w:hanging="1800"/>
      </w:pPr>
      <w:rPr>
        <w:rFonts w:hint="default"/>
        <w:b w:val="0"/>
        <w:color w:val="000000" w:themeColor="text1"/>
        <w:u w:val="none"/>
      </w:rPr>
    </w:lvl>
  </w:abstractNum>
  <w:abstractNum w:abstractNumId="24"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C08188E"/>
    <w:multiLevelType w:val="multilevel"/>
    <w:tmpl w:val="8FFE9D0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4E512FA4"/>
    <w:multiLevelType w:val="hybridMultilevel"/>
    <w:tmpl w:val="47DC1DBA"/>
    <w:lvl w:ilvl="0" w:tplc="8E8C0F1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1225838"/>
    <w:multiLevelType w:val="multilevel"/>
    <w:tmpl w:val="5FB4F1D4"/>
    <w:lvl w:ilvl="0">
      <w:start w:val="12"/>
      <w:numFmt w:val="decimal"/>
      <w:lvlText w:val="%1."/>
      <w:lvlJc w:val="left"/>
      <w:pPr>
        <w:ind w:left="435" w:hanging="43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2C17A7B"/>
    <w:multiLevelType w:val="hybridMultilevel"/>
    <w:tmpl w:val="28CC99E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36340A4"/>
    <w:multiLevelType w:val="hybridMultilevel"/>
    <w:tmpl w:val="207ED490"/>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39A03A5"/>
    <w:multiLevelType w:val="multilevel"/>
    <w:tmpl w:val="FAF079AA"/>
    <w:lvl w:ilvl="0">
      <w:start w:val="1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48711AB"/>
    <w:multiLevelType w:val="hybridMultilevel"/>
    <w:tmpl w:val="128A9DF2"/>
    <w:lvl w:ilvl="0" w:tplc="16C8359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8870DEC"/>
    <w:multiLevelType w:val="hybridMultilevel"/>
    <w:tmpl w:val="DB1418C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59EB5F92"/>
    <w:multiLevelType w:val="hybridMultilevel"/>
    <w:tmpl w:val="E8082E6A"/>
    <w:lvl w:ilvl="0" w:tplc="B7DC108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5E1D47E8"/>
    <w:multiLevelType w:val="hybridMultilevel"/>
    <w:tmpl w:val="36387C9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0207061"/>
    <w:multiLevelType w:val="hybridMultilevel"/>
    <w:tmpl w:val="54A0D688"/>
    <w:lvl w:ilvl="0" w:tplc="44724B3A">
      <w:start w:val="1"/>
      <w:numFmt w:val="lowerLetter"/>
      <w:lvlText w:val="%1)"/>
      <w:lvlJc w:val="left"/>
      <w:pPr>
        <w:ind w:left="1395" w:hanging="10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2830D00"/>
    <w:multiLevelType w:val="hybridMultilevel"/>
    <w:tmpl w:val="F26EFB2E"/>
    <w:lvl w:ilvl="0" w:tplc="6B503A1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413016A"/>
    <w:multiLevelType w:val="multilevel"/>
    <w:tmpl w:val="BEB0F2D4"/>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0F94493"/>
    <w:multiLevelType w:val="hybridMultilevel"/>
    <w:tmpl w:val="446A1E48"/>
    <w:lvl w:ilvl="0" w:tplc="C582821E">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4" w15:restartNumberingAfterBreak="0">
    <w:nsid w:val="763A5B5A"/>
    <w:multiLevelType w:val="hybridMultilevel"/>
    <w:tmpl w:val="E74CE140"/>
    <w:lvl w:ilvl="0" w:tplc="C33425F8">
      <w:start w:val="1"/>
      <w:numFmt w:val="bullet"/>
      <w:pStyle w:val="COEBullet"/>
      <w:lvlText w:val=""/>
      <w:lvlJc w:val="left"/>
      <w:pPr>
        <w:tabs>
          <w:tab w:val="num" w:pos="1071"/>
        </w:tabs>
        <w:ind w:left="1071" w:hanging="357"/>
      </w:pPr>
      <w:rPr>
        <w:rFonts w:ascii="ZapfDingbats" w:hAnsi="ZapfDingbats" w:hint="default"/>
      </w:rPr>
    </w:lvl>
    <w:lvl w:ilvl="1" w:tplc="FFFFFFFF">
      <w:start w:val="1"/>
      <w:numFmt w:val="bullet"/>
      <w:lvlText w:val="o"/>
      <w:lvlJc w:val="left"/>
      <w:pPr>
        <w:tabs>
          <w:tab w:val="num" w:pos="1797"/>
        </w:tabs>
        <w:ind w:left="1797" w:hanging="360"/>
      </w:pPr>
      <w:rPr>
        <w:rFonts w:ascii="Courier New" w:hAnsi="Courier New" w:cs="Courier New" w:hint="default"/>
      </w:rPr>
    </w:lvl>
    <w:lvl w:ilvl="2" w:tplc="FFFFFFFF" w:tentative="1">
      <w:start w:val="1"/>
      <w:numFmt w:val="bullet"/>
      <w:lvlText w:val=""/>
      <w:lvlJc w:val="left"/>
      <w:pPr>
        <w:tabs>
          <w:tab w:val="num" w:pos="2517"/>
        </w:tabs>
        <w:ind w:left="2517" w:hanging="360"/>
      </w:pPr>
      <w:rPr>
        <w:rFonts w:ascii="Wingdings" w:hAnsi="Wingdings" w:hint="default"/>
      </w:rPr>
    </w:lvl>
    <w:lvl w:ilvl="3" w:tplc="FFFFFFFF" w:tentative="1">
      <w:start w:val="1"/>
      <w:numFmt w:val="bullet"/>
      <w:lvlText w:val=""/>
      <w:lvlJc w:val="left"/>
      <w:pPr>
        <w:tabs>
          <w:tab w:val="num" w:pos="3237"/>
        </w:tabs>
        <w:ind w:left="3237" w:hanging="360"/>
      </w:pPr>
      <w:rPr>
        <w:rFonts w:ascii="Symbol" w:hAnsi="Symbol" w:hint="default"/>
      </w:rPr>
    </w:lvl>
    <w:lvl w:ilvl="4" w:tplc="FFFFFFFF" w:tentative="1">
      <w:start w:val="1"/>
      <w:numFmt w:val="bullet"/>
      <w:lvlText w:val="o"/>
      <w:lvlJc w:val="left"/>
      <w:pPr>
        <w:tabs>
          <w:tab w:val="num" w:pos="3957"/>
        </w:tabs>
        <w:ind w:left="3957" w:hanging="360"/>
      </w:pPr>
      <w:rPr>
        <w:rFonts w:ascii="Courier New" w:hAnsi="Courier New" w:cs="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cs="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abstractNum w:abstractNumId="45" w15:restartNumberingAfterBreak="0">
    <w:nsid w:val="7EB64F1F"/>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num w:numId="1" w16cid:durableId="893740116">
    <w:abstractNumId w:val="41"/>
  </w:num>
  <w:num w:numId="2" w16cid:durableId="642854428">
    <w:abstractNumId w:val="42"/>
  </w:num>
  <w:num w:numId="3" w16cid:durableId="587155043">
    <w:abstractNumId w:val="3"/>
  </w:num>
  <w:num w:numId="4" w16cid:durableId="1949924255">
    <w:abstractNumId w:val="2"/>
  </w:num>
  <w:num w:numId="5" w16cid:durableId="346057922">
    <w:abstractNumId w:val="18"/>
  </w:num>
  <w:num w:numId="6" w16cid:durableId="569465151">
    <w:abstractNumId w:val="13"/>
  </w:num>
  <w:num w:numId="7" w16cid:durableId="18624744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55622408">
    <w:abstractNumId w:val="19"/>
  </w:num>
  <w:num w:numId="9" w16cid:durableId="556551880">
    <w:abstractNumId w:val="35"/>
  </w:num>
  <w:num w:numId="10" w16cid:durableId="1271354882">
    <w:abstractNumId w:val="12"/>
  </w:num>
  <w:num w:numId="11" w16cid:durableId="1133448914">
    <w:abstractNumId w:val="37"/>
  </w:num>
  <w:num w:numId="12" w16cid:durableId="595554449">
    <w:abstractNumId w:val="1"/>
  </w:num>
  <w:num w:numId="13" w16cid:durableId="1405227394">
    <w:abstractNumId w:val="16"/>
  </w:num>
  <w:num w:numId="14" w16cid:durableId="1133355">
    <w:abstractNumId w:val="24"/>
  </w:num>
  <w:num w:numId="15" w16cid:durableId="1124494493">
    <w:abstractNumId w:val="40"/>
  </w:num>
  <w:num w:numId="16" w16cid:durableId="1833377233">
    <w:abstractNumId w:val="10"/>
  </w:num>
  <w:num w:numId="17" w16cid:durableId="1692100839">
    <w:abstractNumId w:val="32"/>
  </w:num>
  <w:num w:numId="18" w16cid:durableId="1107894169">
    <w:abstractNumId w:val="20"/>
  </w:num>
  <w:num w:numId="19" w16cid:durableId="1673415533">
    <w:abstractNumId w:val="17"/>
  </w:num>
  <w:num w:numId="20" w16cid:durableId="495726779">
    <w:abstractNumId w:val="7"/>
  </w:num>
  <w:num w:numId="21" w16cid:durableId="917591704">
    <w:abstractNumId w:val="15"/>
  </w:num>
  <w:num w:numId="22" w16cid:durableId="755899559">
    <w:abstractNumId w:val="11"/>
  </w:num>
  <w:num w:numId="23" w16cid:durableId="1817795968">
    <w:abstractNumId w:val="9"/>
  </w:num>
  <w:num w:numId="24" w16cid:durableId="825127608">
    <w:abstractNumId w:val="38"/>
  </w:num>
  <w:num w:numId="25" w16cid:durableId="910848177">
    <w:abstractNumId w:val="4"/>
  </w:num>
  <w:num w:numId="26" w16cid:durableId="710109000">
    <w:abstractNumId w:val="8"/>
  </w:num>
  <w:num w:numId="27" w16cid:durableId="1764496142">
    <w:abstractNumId w:val="43"/>
  </w:num>
  <w:num w:numId="28" w16cid:durableId="1835946324">
    <w:abstractNumId w:val="33"/>
  </w:num>
  <w:num w:numId="29" w16cid:durableId="893349654">
    <w:abstractNumId w:val="5"/>
  </w:num>
  <w:num w:numId="30" w16cid:durableId="1790591648">
    <w:abstractNumId w:val="34"/>
  </w:num>
  <w:num w:numId="31" w16cid:durableId="995690880">
    <w:abstractNumId w:val="31"/>
  </w:num>
  <w:num w:numId="32" w16cid:durableId="1626231216">
    <w:abstractNumId w:val="30"/>
  </w:num>
  <w:num w:numId="33" w16cid:durableId="1074007603">
    <w:abstractNumId w:val="27"/>
  </w:num>
  <w:num w:numId="34" w16cid:durableId="546458387">
    <w:abstractNumId w:val="44"/>
  </w:num>
  <w:num w:numId="35" w16cid:durableId="1953398398">
    <w:abstractNumId w:val="45"/>
  </w:num>
  <w:num w:numId="36" w16cid:durableId="1918249718">
    <w:abstractNumId w:val="25"/>
  </w:num>
  <w:num w:numId="37" w16cid:durableId="1286429255">
    <w:abstractNumId w:val="0"/>
  </w:num>
  <w:num w:numId="38" w16cid:durableId="427433210">
    <w:abstractNumId w:val="14"/>
  </w:num>
  <w:num w:numId="39" w16cid:durableId="1495686567">
    <w:abstractNumId w:val="21"/>
  </w:num>
  <w:num w:numId="40" w16cid:durableId="523442767">
    <w:abstractNumId w:val="36"/>
  </w:num>
  <w:num w:numId="41" w16cid:durableId="29654333">
    <w:abstractNumId w:val="6"/>
  </w:num>
  <w:num w:numId="42" w16cid:durableId="1442799149">
    <w:abstractNumId w:val="23"/>
  </w:num>
  <w:num w:numId="43" w16cid:durableId="2135324873">
    <w:abstractNumId w:val="26"/>
  </w:num>
  <w:num w:numId="44" w16cid:durableId="947783626">
    <w:abstractNumId w:val="29"/>
  </w:num>
  <w:num w:numId="45" w16cid:durableId="1158108584">
    <w:abstractNumId w:val="28"/>
  </w:num>
  <w:num w:numId="46" w16cid:durableId="2129857632">
    <w:abstractNumId w:val="3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13DF"/>
    <w:rsid w:val="00007AEB"/>
    <w:rsid w:val="0001078E"/>
    <w:rsid w:val="000128DD"/>
    <w:rsid w:val="0001537A"/>
    <w:rsid w:val="00015DB4"/>
    <w:rsid w:val="00032B3D"/>
    <w:rsid w:val="00037A7D"/>
    <w:rsid w:val="0004179C"/>
    <w:rsid w:val="00044FDE"/>
    <w:rsid w:val="000478B8"/>
    <w:rsid w:val="00072FB8"/>
    <w:rsid w:val="0007532A"/>
    <w:rsid w:val="0008106F"/>
    <w:rsid w:val="000837E6"/>
    <w:rsid w:val="000841B9"/>
    <w:rsid w:val="00084509"/>
    <w:rsid w:val="000852FE"/>
    <w:rsid w:val="000870C5"/>
    <w:rsid w:val="00093155"/>
    <w:rsid w:val="000966F4"/>
    <w:rsid w:val="000A0D8A"/>
    <w:rsid w:val="000A19C2"/>
    <w:rsid w:val="000B26A2"/>
    <w:rsid w:val="000B4274"/>
    <w:rsid w:val="000C4D6D"/>
    <w:rsid w:val="000D3674"/>
    <w:rsid w:val="000D6B4A"/>
    <w:rsid w:val="000E0285"/>
    <w:rsid w:val="000E03A1"/>
    <w:rsid w:val="000E23CF"/>
    <w:rsid w:val="000E2440"/>
    <w:rsid w:val="000E3E9A"/>
    <w:rsid w:val="000E59DC"/>
    <w:rsid w:val="000E5DF5"/>
    <w:rsid w:val="000F1520"/>
    <w:rsid w:val="000F18A2"/>
    <w:rsid w:val="000F3067"/>
    <w:rsid w:val="000F3CB2"/>
    <w:rsid w:val="000F448F"/>
    <w:rsid w:val="000F5561"/>
    <w:rsid w:val="000F7E40"/>
    <w:rsid w:val="00103027"/>
    <w:rsid w:val="00113108"/>
    <w:rsid w:val="0011556A"/>
    <w:rsid w:val="00126183"/>
    <w:rsid w:val="0012667B"/>
    <w:rsid w:val="00127842"/>
    <w:rsid w:val="00127AB4"/>
    <w:rsid w:val="001348BF"/>
    <w:rsid w:val="00135199"/>
    <w:rsid w:val="001359BE"/>
    <w:rsid w:val="0014098C"/>
    <w:rsid w:val="00145832"/>
    <w:rsid w:val="00150C0F"/>
    <w:rsid w:val="00160002"/>
    <w:rsid w:val="0016172B"/>
    <w:rsid w:val="00162598"/>
    <w:rsid w:val="001639DE"/>
    <w:rsid w:val="00183E4D"/>
    <w:rsid w:val="00184131"/>
    <w:rsid w:val="0019283C"/>
    <w:rsid w:val="00193C90"/>
    <w:rsid w:val="00195CEF"/>
    <w:rsid w:val="001A207E"/>
    <w:rsid w:val="001A5371"/>
    <w:rsid w:val="001A6E3B"/>
    <w:rsid w:val="001B0127"/>
    <w:rsid w:val="001B138A"/>
    <w:rsid w:val="001B7998"/>
    <w:rsid w:val="001C1EFE"/>
    <w:rsid w:val="001C4BA2"/>
    <w:rsid w:val="001C6878"/>
    <w:rsid w:val="001D40AD"/>
    <w:rsid w:val="001D5926"/>
    <w:rsid w:val="001E080D"/>
    <w:rsid w:val="001E1E09"/>
    <w:rsid w:val="001E5424"/>
    <w:rsid w:val="001F5A87"/>
    <w:rsid w:val="00200D7E"/>
    <w:rsid w:val="002019A5"/>
    <w:rsid w:val="002073A3"/>
    <w:rsid w:val="002111B3"/>
    <w:rsid w:val="002133FA"/>
    <w:rsid w:val="00213A16"/>
    <w:rsid w:val="00215FF1"/>
    <w:rsid w:val="002172AE"/>
    <w:rsid w:val="00225B0D"/>
    <w:rsid w:val="002319F3"/>
    <w:rsid w:val="002336A0"/>
    <w:rsid w:val="00251355"/>
    <w:rsid w:val="00254559"/>
    <w:rsid w:val="002730EF"/>
    <w:rsid w:val="00275446"/>
    <w:rsid w:val="002762C1"/>
    <w:rsid w:val="002818A7"/>
    <w:rsid w:val="00283C28"/>
    <w:rsid w:val="00290EAC"/>
    <w:rsid w:val="00293CBB"/>
    <w:rsid w:val="00294937"/>
    <w:rsid w:val="002A2C42"/>
    <w:rsid w:val="002A56A1"/>
    <w:rsid w:val="002B4786"/>
    <w:rsid w:val="002C6F98"/>
    <w:rsid w:val="002D5425"/>
    <w:rsid w:val="002D5DC0"/>
    <w:rsid w:val="002E5606"/>
    <w:rsid w:val="00300098"/>
    <w:rsid w:val="00313B72"/>
    <w:rsid w:val="00320711"/>
    <w:rsid w:val="00332AF4"/>
    <w:rsid w:val="003347E8"/>
    <w:rsid w:val="003376DE"/>
    <w:rsid w:val="00345E0D"/>
    <w:rsid w:val="0034681E"/>
    <w:rsid w:val="003508A6"/>
    <w:rsid w:val="00350F4E"/>
    <w:rsid w:val="0035108E"/>
    <w:rsid w:val="0035618E"/>
    <w:rsid w:val="00361219"/>
    <w:rsid w:val="003642A0"/>
    <w:rsid w:val="003705A6"/>
    <w:rsid w:val="003712F2"/>
    <w:rsid w:val="00371509"/>
    <w:rsid w:val="00371F0B"/>
    <w:rsid w:val="003840F5"/>
    <w:rsid w:val="00386026"/>
    <w:rsid w:val="003911C6"/>
    <w:rsid w:val="0039258A"/>
    <w:rsid w:val="00393451"/>
    <w:rsid w:val="00394B2C"/>
    <w:rsid w:val="003A0F5F"/>
    <w:rsid w:val="003A50FB"/>
    <w:rsid w:val="003A675C"/>
    <w:rsid w:val="003B1C2E"/>
    <w:rsid w:val="003B2E7E"/>
    <w:rsid w:val="003B434C"/>
    <w:rsid w:val="003C1D13"/>
    <w:rsid w:val="003C3860"/>
    <w:rsid w:val="003D2FFF"/>
    <w:rsid w:val="003D49C1"/>
    <w:rsid w:val="003D5C36"/>
    <w:rsid w:val="003D6BC6"/>
    <w:rsid w:val="003E2785"/>
    <w:rsid w:val="003E2D84"/>
    <w:rsid w:val="003E693C"/>
    <w:rsid w:val="003E6D30"/>
    <w:rsid w:val="003F2595"/>
    <w:rsid w:val="003F34BA"/>
    <w:rsid w:val="003F5956"/>
    <w:rsid w:val="003F7D5B"/>
    <w:rsid w:val="00402529"/>
    <w:rsid w:val="004035A8"/>
    <w:rsid w:val="00404A3B"/>
    <w:rsid w:val="004121E2"/>
    <w:rsid w:val="0041263A"/>
    <w:rsid w:val="004147AB"/>
    <w:rsid w:val="00415503"/>
    <w:rsid w:val="00420E9A"/>
    <w:rsid w:val="00432F42"/>
    <w:rsid w:val="0043357D"/>
    <w:rsid w:val="00437926"/>
    <w:rsid w:val="00441D52"/>
    <w:rsid w:val="004470B4"/>
    <w:rsid w:val="00456407"/>
    <w:rsid w:val="00460AF0"/>
    <w:rsid w:val="0046282E"/>
    <w:rsid w:val="0046469D"/>
    <w:rsid w:val="004866AC"/>
    <w:rsid w:val="004874F6"/>
    <w:rsid w:val="00487967"/>
    <w:rsid w:val="00487FFD"/>
    <w:rsid w:val="00490018"/>
    <w:rsid w:val="004903FF"/>
    <w:rsid w:val="00492214"/>
    <w:rsid w:val="00494C86"/>
    <w:rsid w:val="00495856"/>
    <w:rsid w:val="00497AEE"/>
    <w:rsid w:val="004A0BAD"/>
    <w:rsid w:val="004A3080"/>
    <w:rsid w:val="004A470A"/>
    <w:rsid w:val="004B0F2D"/>
    <w:rsid w:val="004B2022"/>
    <w:rsid w:val="004B3F9D"/>
    <w:rsid w:val="004B56B1"/>
    <w:rsid w:val="004C3551"/>
    <w:rsid w:val="004C6F59"/>
    <w:rsid w:val="004D084E"/>
    <w:rsid w:val="004D29B1"/>
    <w:rsid w:val="004E1F03"/>
    <w:rsid w:val="004E4398"/>
    <w:rsid w:val="004E67E1"/>
    <w:rsid w:val="004E796F"/>
    <w:rsid w:val="004E7A45"/>
    <w:rsid w:val="004E7D01"/>
    <w:rsid w:val="004F2660"/>
    <w:rsid w:val="004F2CFB"/>
    <w:rsid w:val="004F71A4"/>
    <w:rsid w:val="00523268"/>
    <w:rsid w:val="00527592"/>
    <w:rsid w:val="0053377B"/>
    <w:rsid w:val="00533BB1"/>
    <w:rsid w:val="00540810"/>
    <w:rsid w:val="00542FEE"/>
    <w:rsid w:val="00550849"/>
    <w:rsid w:val="00554C4C"/>
    <w:rsid w:val="00557D6D"/>
    <w:rsid w:val="00566A81"/>
    <w:rsid w:val="00567F3E"/>
    <w:rsid w:val="00575A62"/>
    <w:rsid w:val="005845C2"/>
    <w:rsid w:val="00596708"/>
    <w:rsid w:val="005A49C3"/>
    <w:rsid w:val="005A57E0"/>
    <w:rsid w:val="005A6974"/>
    <w:rsid w:val="005A7F95"/>
    <w:rsid w:val="005B0752"/>
    <w:rsid w:val="005B1517"/>
    <w:rsid w:val="005C5D6E"/>
    <w:rsid w:val="005D5445"/>
    <w:rsid w:val="005E013E"/>
    <w:rsid w:val="005E2710"/>
    <w:rsid w:val="005E5D88"/>
    <w:rsid w:val="005F3934"/>
    <w:rsid w:val="005F65E7"/>
    <w:rsid w:val="00601ACF"/>
    <w:rsid w:val="0060365A"/>
    <w:rsid w:val="00604DDF"/>
    <w:rsid w:val="00611175"/>
    <w:rsid w:val="00613313"/>
    <w:rsid w:val="0061451E"/>
    <w:rsid w:val="006232B4"/>
    <w:rsid w:val="0062392A"/>
    <w:rsid w:val="00626AF7"/>
    <w:rsid w:val="00630B61"/>
    <w:rsid w:val="00634555"/>
    <w:rsid w:val="006426F7"/>
    <w:rsid w:val="00647C28"/>
    <w:rsid w:val="00653BB6"/>
    <w:rsid w:val="006558F9"/>
    <w:rsid w:val="00657FA6"/>
    <w:rsid w:val="00660256"/>
    <w:rsid w:val="00661F0E"/>
    <w:rsid w:val="00662182"/>
    <w:rsid w:val="00662FF0"/>
    <w:rsid w:val="00664A0C"/>
    <w:rsid w:val="006717A7"/>
    <w:rsid w:val="0067529C"/>
    <w:rsid w:val="006771B6"/>
    <w:rsid w:val="00677E36"/>
    <w:rsid w:val="00680325"/>
    <w:rsid w:val="00687D63"/>
    <w:rsid w:val="006912CB"/>
    <w:rsid w:val="006A51F8"/>
    <w:rsid w:val="006A750B"/>
    <w:rsid w:val="006A7F07"/>
    <w:rsid w:val="006B2D7D"/>
    <w:rsid w:val="006B5CAE"/>
    <w:rsid w:val="006B71A1"/>
    <w:rsid w:val="006C7D58"/>
    <w:rsid w:val="006D00AF"/>
    <w:rsid w:val="006D3613"/>
    <w:rsid w:val="006D78F7"/>
    <w:rsid w:val="006D7AF6"/>
    <w:rsid w:val="006E09FC"/>
    <w:rsid w:val="006E284C"/>
    <w:rsid w:val="006E7CFD"/>
    <w:rsid w:val="006F040B"/>
    <w:rsid w:val="00711683"/>
    <w:rsid w:val="00714D53"/>
    <w:rsid w:val="00716B51"/>
    <w:rsid w:val="0072200B"/>
    <w:rsid w:val="007332D8"/>
    <w:rsid w:val="00743F00"/>
    <w:rsid w:val="00747ADB"/>
    <w:rsid w:val="00751959"/>
    <w:rsid w:val="007556CC"/>
    <w:rsid w:val="00761CCF"/>
    <w:rsid w:val="00762290"/>
    <w:rsid w:val="00762726"/>
    <w:rsid w:val="007631B1"/>
    <w:rsid w:val="00764810"/>
    <w:rsid w:val="00766341"/>
    <w:rsid w:val="00766CF1"/>
    <w:rsid w:val="00773517"/>
    <w:rsid w:val="007860E1"/>
    <w:rsid w:val="007867C0"/>
    <w:rsid w:val="0079040A"/>
    <w:rsid w:val="00791E04"/>
    <w:rsid w:val="00792B49"/>
    <w:rsid w:val="007935F8"/>
    <w:rsid w:val="00795030"/>
    <w:rsid w:val="007960C5"/>
    <w:rsid w:val="007A297B"/>
    <w:rsid w:val="007B0925"/>
    <w:rsid w:val="007B10D8"/>
    <w:rsid w:val="007B3C08"/>
    <w:rsid w:val="007B673E"/>
    <w:rsid w:val="007C267B"/>
    <w:rsid w:val="007C4BED"/>
    <w:rsid w:val="007C63C9"/>
    <w:rsid w:val="007D46B2"/>
    <w:rsid w:val="007E335A"/>
    <w:rsid w:val="007F79F8"/>
    <w:rsid w:val="008043F5"/>
    <w:rsid w:val="00806CD2"/>
    <w:rsid w:val="00810534"/>
    <w:rsid w:val="00810D55"/>
    <w:rsid w:val="00812B47"/>
    <w:rsid w:val="00812FBB"/>
    <w:rsid w:val="00821937"/>
    <w:rsid w:val="0082549E"/>
    <w:rsid w:val="00826BA5"/>
    <w:rsid w:val="00826C49"/>
    <w:rsid w:val="0083377F"/>
    <w:rsid w:val="0084003F"/>
    <w:rsid w:val="00840C1E"/>
    <w:rsid w:val="00846BF5"/>
    <w:rsid w:val="00847F47"/>
    <w:rsid w:val="0085784E"/>
    <w:rsid w:val="00860211"/>
    <w:rsid w:val="00860FEB"/>
    <w:rsid w:val="008628C7"/>
    <w:rsid w:val="008643D3"/>
    <w:rsid w:val="008713A9"/>
    <w:rsid w:val="00873212"/>
    <w:rsid w:val="00883C2D"/>
    <w:rsid w:val="008869BF"/>
    <w:rsid w:val="008871ED"/>
    <w:rsid w:val="00887B2A"/>
    <w:rsid w:val="00890882"/>
    <w:rsid w:val="00890F8A"/>
    <w:rsid w:val="00892853"/>
    <w:rsid w:val="00892D73"/>
    <w:rsid w:val="008A486B"/>
    <w:rsid w:val="008B2D65"/>
    <w:rsid w:val="008B2E27"/>
    <w:rsid w:val="008B3EEE"/>
    <w:rsid w:val="008B5E44"/>
    <w:rsid w:val="008B6FDD"/>
    <w:rsid w:val="008C754F"/>
    <w:rsid w:val="008D0B08"/>
    <w:rsid w:val="008D113B"/>
    <w:rsid w:val="008D31EA"/>
    <w:rsid w:val="008D3220"/>
    <w:rsid w:val="008E74E1"/>
    <w:rsid w:val="008F2664"/>
    <w:rsid w:val="008F2DBD"/>
    <w:rsid w:val="008F3844"/>
    <w:rsid w:val="008F3D21"/>
    <w:rsid w:val="00901C1A"/>
    <w:rsid w:val="00904B93"/>
    <w:rsid w:val="009058FD"/>
    <w:rsid w:val="009117D6"/>
    <w:rsid w:val="009214B5"/>
    <w:rsid w:val="009315AD"/>
    <w:rsid w:val="0093185B"/>
    <w:rsid w:val="0093683B"/>
    <w:rsid w:val="00936A97"/>
    <w:rsid w:val="0095095F"/>
    <w:rsid w:val="00956F45"/>
    <w:rsid w:val="0097037F"/>
    <w:rsid w:val="00973EF1"/>
    <w:rsid w:val="009759E6"/>
    <w:rsid w:val="0097676F"/>
    <w:rsid w:val="0098204D"/>
    <w:rsid w:val="0098229E"/>
    <w:rsid w:val="00987B83"/>
    <w:rsid w:val="00990987"/>
    <w:rsid w:val="0099327E"/>
    <w:rsid w:val="009A100B"/>
    <w:rsid w:val="009A5B27"/>
    <w:rsid w:val="009B222E"/>
    <w:rsid w:val="009B76BE"/>
    <w:rsid w:val="009D290D"/>
    <w:rsid w:val="009D36DB"/>
    <w:rsid w:val="009E0C9B"/>
    <w:rsid w:val="009E4346"/>
    <w:rsid w:val="009E55DF"/>
    <w:rsid w:val="009E7FEF"/>
    <w:rsid w:val="009F208B"/>
    <w:rsid w:val="009F32D6"/>
    <w:rsid w:val="009F49A6"/>
    <w:rsid w:val="009F6493"/>
    <w:rsid w:val="00A00374"/>
    <w:rsid w:val="00A01BC9"/>
    <w:rsid w:val="00A06007"/>
    <w:rsid w:val="00A07C39"/>
    <w:rsid w:val="00A12241"/>
    <w:rsid w:val="00A30FC9"/>
    <w:rsid w:val="00A3355D"/>
    <w:rsid w:val="00A34538"/>
    <w:rsid w:val="00A40899"/>
    <w:rsid w:val="00A46562"/>
    <w:rsid w:val="00A51EDA"/>
    <w:rsid w:val="00A53368"/>
    <w:rsid w:val="00A535BA"/>
    <w:rsid w:val="00A53BF2"/>
    <w:rsid w:val="00A56F8B"/>
    <w:rsid w:val="00A6071E"/>
    <w:rsid w:val="00A64E08"/>
    <w:rsid w:val="00A65785"/>
    <w:rsid w:val="00A675CC"/>
    <w:rsid w:val="00A77DE0"/>
    <w:rsid w:val="00A81D46"/>
    <w:rsid w:val="00A81EC0"/>
    <w:rsid w:val="00A82D42"/>
    <w:rsid w:val="00A8461F"/>
    <w:rsid w:val="00A85379"/>
    <w:rsid w:val="00A86988"/>
    <w:rsid w:val="00A96A37"/>
    <w:rsid w:val="00AA1957"/>
    <w:rsid w:val="00AA2FBA"/>
    <w:rsid w:val="00AA51EE"/>
    <w:rsid w:val="00AA52F4"/>
    <w:rsid w:val="00AA7B01"/>
    <w:rsid w:val="00AA7E92"/>
    <w:rsid w:val="00AB03AB"/>
    <w:rsid w:val="00AB13EF"/>
    <w:rsid w:val="00AB1B8D"/>
    <w:rsid w:val="00AD1999"/>
    <w:rsid w:val="00AD20AD"/>
    <w:rsid w:val="00AD33C7"/>
    <w:rsid w:val="00AD423A"/>
    <w:rsid w:val="00AD5E4A"/>
    <w:rsid w:val="00AE2A99"/>
    <w:rsid w:val="00AE5507"/>
    <w:rsid w:val="00B018FC"/>
    <w:rsid w:val="00B036FF"/>
    <w:rsid w:val="00B10DBC"/>
    <w:rsid w:val="00B11F35"/>
    <w:rsid w:val="00B13FA4"/>
    <w:rsid w:val="00B141E6"/>
    <w:rsid w:val="00B14D5F"/>
    <w:rsid w:val="00B21BA4"/>
    <w:rsid w:val="00B221A3"/>
    <w:rsid w:val="00B2354B"/>
    <w:rsid w:val="00B242A3"/>
    <w:rsid w:val="00B30098"/>
    <w:rsid w:val="00B3135A"/>
    <w:rsid w:val="00B43A63"/>
    <w:rsid w:val="00B50164"/>
    <w:rsid w:val="00B53E58"/>
    <w:rsid w:val="00B5712C"/>
    <w:rsid w:val="00B60F30"/>
    <w:rsid w:val="00B651EE"/>
    <w:rsid w:val="00B653B9"/>
    <w:rsid w:val="00B72357"/>
    <w:rsid w:val="00B74DC5"/>
    <w:rsid w:val="00B90769"/>
    <w:rsid w:val="00BA355F"/>
    <w:rsid w:val="00BA535D"/>
    <w:rsid w:val="00BA53D6"/>
    <w:rsid w:val="00BB11AE"/>
    <w:rsid w:val="00BB66CF"/>
    <w:rsid w:val="00BC4242"/>
    <w:rsid w:val="00BD671C"/>
    <w:rsid w:val="00BD6B89"/>
    <w:rsid w:val="00BE13D6"/>
    <w:rsid w:val="00BE33D8"/>
    <w:rsid w:val="00BF077E"/>
    <w:rsid w:val="00BF0EF7"/>
    <w:rsid w:val="00BF32B7"/>
    <w:rsid w:val="00BF51DD"/>
    <w:rsid w:val="00C014B7"/>
    <w:rsid w:val="00C07F6F"/>
    <w:rsid w:val="00C11F6F"/>
    <w:rsid w:val="00C12897"/>
    <w:rsid w:val="00C16967"/>
    <w:rsid w:val="00C20349"/>
    <w:rsid w:val="00C2142F"/>
    <w:rsid w:val="00C34A74"/>
    <w:rsid w:val="00C35F37"/>
    <w:rsid w:val="00C35F97"/>
    <w:rsid w:val="00C4103C"/>
    <w:rsid w:val="00C4127B"/>
    <w:rsid w:val="00C5327B"/>
    <w:rsid w:val="00C53AF9"/>
    <w:rsid w:val="00C57EAD"/>
    <w:rsid w:val="00C674A5"/>
    <w:rsid w:val="00C73C2F"/>
    <w:rsid w:val="00C7643B"/>
    <w:rsid w:val="00C8260C"/>
    <w:rsid w:val="00C8770F"/>
    <w:rsid w:val="00CA4416"/>
    <w:rsid w:val="00CA6E6F"/>
    <w:rsid w:val="00CB6197"/>
    <w:rsid w:val="00CC47C4"/>
    <w:rsid w:val="00CD061B"/>
    <w:rsid w:val="00CD52BF"/>
    <w:rsid w:val="00CE0F61"/>
    <w:rsid w:val="00CE4E5E"/>
    <w:rsid w:val="00CE58F8"/>
    <w:rsid w:val="00CE5BC7"/>
    <w:rsid w:val="00CF2421"/>
    <w:rsid w:val="00CF2F2A"/>
    <w:rsid w:val="00CF486C"/>
    <w:rsid w:val="00CF59FB"/>
    <w:rsid w:val="00D04381"/>
    <w:rsid w:val="00D10FC0"/>
    <w:rsid w:val="00D11491"/>
    <w:rsid w:val="00D121FC"/>
    <w:rsid w:val="00D135C6"/>
    <w:rsid w:val="00D14044"/>
    <w:rsid w:val="00D15F25"/>
    <w:rsid w:val="00D21549"/>
    <w:rsid w:val="00D225E4"/>
    <w:rsid w:val="00D25795"/>
    <w:rsid w:val="00D322CA"/>
    <w:rsid w:val="00D338C6"/>
    <w:rsid w:val="00D34C9B"/>
    <w:rsid w:val="00D417C2"/>
    <w:rsid w:val="00D44009"/>
    <w:rsid w:val="00D47F70"/>
    <w:rsid w:val="00D50229"/>
    <w:rsid w:val="00D50F13"/>
    <w:rsid w:val="00D51502"/>
    <w:rsid w:val="00D52157"/>
    <w:rsid w:val="00D5261C"/>
    <w:rsid w:val="00D531ED"/>
    <w:rsid w:val="00D5513E"/>
    <w:rsid w:val="00D73100"/>
    <w:rsid w:val="00D84019"/>
    <w:rsid w:val="00D90F8E"/>
    <w:rsid w:val="00D94869"/>
    <w:rsid w:val="00DA34F6"/>
    <w:rsid w:val="00DB5F16"/>
    <w:rsid w:val="00DB66AD"/>
    <w:rsid w:val="00DC3F97"/>
    <w:rsid w:val="00DD23F7"/>
    <w:rsid w:val="00DD28B4"/>
    <w:rsid w:val="00DD4C16"/>
    <w:rsid w:val="00DD4E34"/>
    <w:rsid w:val="00DD7140"/>
    <w:rsid w:val="00DE0239"/>
    <w:rsid w:val="00DF02E7"/>
    <w:rsid w:val="00DF2843"/>
    <w:rsid w:val="00DF7744"/>
    <w:rsid w:val="00E00310"/>
    <w:rsid w:val="00E0039F"/>
    <w:rsid w:val="00E025DD"/>
    <w:rsid w:val="00E045AD"/>
    <w:rsid w:val="00E04A23"/>
    <w:rsid w:val="00E05457"/>
    <w:rsid w:val="00E05C41"/>
    <w:rsid w:val="00E0771D"/>
    <w:rsid w:val="00E11E01"/>
    <w:rsid w:val="00E14C65"/>
    <w:rsid w:val="00E160F4"/>
    <w:rsid w:val="00E16762"/>
    <w:rsid w:val="00E17F6A"/>
    <w:rsid w:val="00E22FD7"/>
    <w:rsid w:val="00E26E7E"/>
    <w:rsid w:val="00E34491"/>
    <w:rsid w:val="00E41727"/>
    <w:rsid w:val="00E44537"/>
    <w:rsid w:val="00E459D0"/>
    <w:rsid w:val="00E46F0F"/>
    <w:rsid w:val="00E56FDA"/>
    <w:rsid w:val="00E57189"/>
    <w:rsid w:val="00E8134C"/>
    <w:rsid w:val="00E81D73"/>
    <w:rsid w:val="00E87264"/>
    <w:rsid w:val="00E90DC4"/>
    <w:rsid w:val="00E9309D"/>
    <w:rsid w:val="00E94437"/>
    <w:rsid w:val="00EA6EB8"/>
    <w:rsid w:val="00EB550D"/>
    <w:rsid w:val="00EB6C90"/>
    <w:rsid w:val="00EC08A1"/>
    <w:rsid w:val="00EC4028"/>
    <w:rsid w:val="00ED55A0"/>
    <w:rsid w:val="00EE1D09"/>
    <w:rsid w:val="00EE7240"/>
    <w:rsid w:val="00EF66B8"/>
    <w:rsid w:val="00F130D7"/>
    <w:rsid w:val="00F1403A"/>
    <w:rsid w:val="00F16D9D"/>
    <w:rsid w:val="00F17BA4"/>
    <w:rsid w:val="00F17C76"/>
    <w:rsid w:val="00F206A2"/>
    <w:rsid w:val="00F21315"/>
    <w:rsid w:val="00F25459"/>
    <w:rsid w:val="00F26952"/>
    <w:rsid w:val="00F270C4"/>
    <w:rsid w:val="00F30E47"/>
    <w:rsid w:val="00F50D6C"/>
    <w:rsid w:val="00F56296"/>
    <w:rsid w:val="00F56682"/>
    <w:rsid w:val="00F57BB6"/>
    <w:rsid w:val="00F57EC4"/>
    <w:rsid w:val="00F77E7D"/>
    <w:rsid w:val="00F84B26"/>
    <w:rsid w:val="00FA7021"/>
    <w:rsid w:val="00FA70E6"/>
    <w:rsid w:val="00FB168A"/>
    <w:rsid w:val="00FB6A5C"/>
    <w:rsid w:val="00FB727A"/>
    <w:rsid w:val="00FB74ED"/>
    <w:rsid w:val="00FC0253"/>
    <w:rsid w:val="00FC1CDD"/>
    <w:rsid w:val="00FC38AA"/>
    <w:rsid w:val="00FC453F"/>
    <w:rsid w:val="00FC72C5"/>
    <w:rsid w:val="00FC7A03"/>
    <w:rsid w:val="00FC7E0E"/>
    <w:rsid w:val="00FD4486"/>
    <w:rsid w:val="00FE1164"/>
    <w:rsid w:val="00FE1ACB"/>
    <w:rsid w:val="00FE40B7"/>
    <w:rsid w:val="00FE4C32"/>
    <w:rsid w:val="00FE4FEF"/>
    <w:rsid w:val="00FF40AA"/>
    <w:rsid w:val="00FF695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62F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link w:val="ListParagraphChar"/>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uiPriority w:val="99"/>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unhideWhenUsed/>
    <w:rsid w:val="00E17F6A"/>
    <w:rPr>
      <w:sz w:val="20"/>
      <w:szCs w:val="20"/>
    </w:rPr>
  </w:style>
  <w:style w:type="character" w:customStyle="1" w:styleId="FootnoteTextChar">
    <w:name w:val="Footnote Text Char"/>
    <w:link w:val="FootnoteText"/>
    <w:uiPriority w:val="99"/>
    <w:rsid w:val="00E17F6A"/>
    <w:rPr>
      <w:rFonts w:ascii="Arial" w:hAnsi="Arial" w:cs="Arial"/>
      <w:lang w:val="en-GB" w:eastAsia="en-GB"/>
    </w:rPr>
  </w:style>
  <w:style w:type="character" w:styleId="Hyperlink">
    <w:name w:val="Hyperlink"/>
    <w:basedOn w:val="DefaultParagraphFont"/>
    <w:uiPriority w:val="99"/>
    <w:unhideWhenUsed/>
    <w:rsid w:val="0046282E"/>
    <w:rPr>
      <w:color w:val="0000FF" w:themeColor="hyperlink"/>
      <w:u w:val="single"/>
    </w:rPr>
  </w:style>
  <w:style w:type="table" w:customStyle="1" w:styleId="TableGrid1">
    <w:name w:val="Table Grid1"/>
    <w:basedOn w:val="TableNormal"/>
    <w:next w:val="TableGrid"/>
    <w:rsid w:val="00A82D4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B6197"/>
    <w:rPr>
      <w:color w:val="605E5C"/>
      <w:shd w:val="clear" w:color="auto" w:fill="E1DFDD"/>
    </w:rPr>
  </w:style>
  <w:style w:type="character" w:customStyle="1" w:styleId="Style71">
    <w:name w:val="Style71"/>
    <w:basedOn w:val="DefaultParagraphFont"/>
    <w:uiPriority w:val="1"/>
    <w:rsid w:val="001639DE"/>
    <w:rPr>
      <w:rFonts w:ascii="Arial Narrow" w:hAnsi="Arial Narrow"/>
      <w:sz w:val="20"/>
    </w:rPr>
  </w:style>
  <w:style w:type="paragraph" w:customStyle="1" w:styleId="COEHeading3">
    <w:name w:val="COE_Heading3"/>
    <w:basedOn w:val="Normal"/>
    <w:rsid w:val="00A81EC0"/>
    <w:pPr>
      <w:autoSpaceDE w:val="0"/>
      <w:autoSpaceDN w:val="0"/>
    </w:pPr>
    <w:rPr>
      <w:rFonts w:ascii="Times New Roman" w:hAnsi="Times New Roman" w:cs="Times New Roman"/>
      <w:b/>
      <w:sz w:val="24"/>
      <w:szCs w:val="24"/>
      <w:lang w:val="fr-FR" w:eastAsia="fr-FR"/>
    </w:rPr>
  </w:style>
  <w:style w:type="paragraph" w:customStyle="1" w:styleId="COEBullet">
    <w:name w:val="COE_Bullet"/>
    <w:basedOn w:val="Normal"/>
    <w:link w:val="COEBulletCar"/>
    <w:rsid w:val="00A81EC0"/>
    <w:pPr>
      <w:numPr>
        <w:numId w:val="34"/>
      </w:numPr>
      <w:spacing w:before="20" w:after="120"/>
      <w:jc w:val="both"/>
    </w:pPr>
    <w:rPr>
      <w:rFonts w:ascii="Verdana" w:hAnsi="Verdana" w:cs="Times New Roman"/>
      <w:sz w:val="20"/>
      <w:szCs w:val="24"/>
      <w:lang w:val="fr-FR" w:eastAsia="fr-FR"/>
    </w:rPr>
  </w:style>
  <w:style w:type="character" w:customStyle="1" w:styleId="COEBulletCar">
    <w:name w:val="COE_Bullet Car"/>
    <w:link w:val="COEBullet"/>
    <w:rsid w:val="00A81EC0"/>
    <w:rPr>
      <w:rFonts w:ascii="Verdana" w:hAnsi="Verdana"/>
      <w:szCs w:val="24"/>
      <w:lang w:val="fr-FR" w:eastAsia="fr-FR"/>
    </w:rPr>
  </w:style>
  <w:style w:type="character" w:customStyle="1" w:styleId="ListParagraphChar">
    <w:name w:val="List Paragraph Char"/>
    <w:basedOn w:val="DefaultParagraphFont"/>
    <w:link w:val="ListParagraph"/>
    <w:uiPriority w:val="34"/>
    <w:rsid w:val="00601ACF"/>
    <w:rPr>
      <w:rFonts w:ascii="Arial" w:hAnsi="Arial" w:cs="Arial"/>
      <w:sz w:val="22"/>
      <w:szCs w:val="22"/>
      <w:lang w:val="en-GB" w:eastAsia="en-GB"/>
    </w:rPr>
  </w:style>
  <w:style w:type="table" w:styleId="PlainTable1">
    <w:name w:val="Plain Table 1"/>
    <w:basedOn w:val="TableNormal"/>
    <w:uiPriority w:val="41"/>
    <w:rsid w:val="00C2142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511593">
      <w:bodyDiv w:val="1"/>
      <w:marLeft w:val="0"/>
      <w:marRight w:val="0"/>
      <w:marTop w:val="0"/>
      <w:marBottom w:val="0"/>
      <w:divBdr>
        <w:top w:val="none" w:sz="0" w:space="0" w:color="auto"/>
        <w:left w:val="none" w:sz="0" w:space="0" w:color="auto"/>
        <w:bottom w:val="none" w:sz="0" w:space="0" w:color="auto"/>
        <w:right w:val="none" w:sz="0" w:space="0" w:color="auto"/>
      </w:divBdr>
    </w:div>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354114313">
      <w:bodyDiv w:val="1"/>
      <w:marLeft w:val="0"/>
      <w:marRight w:val="0"/>
      <w:marTop w:val="0"/>
      <w:marBottom w:val="0"/>
      <w:divBdr>
        <w:top w:val="none" w:sz="0" w:space="0" w:color="auto"/>
        <w:left w:val="none" w:sz="0" w:space="0" w:color="auto"/>
        <w:bottom w:val="none" w:sz="0" w:space="0" w:color="auto"/>
        <w:right w:val="none" w:sz="0" w:space="0" w:color="auto"/>
      </w:divBdr>
    </w:div>
    <w:div w:id="447511269">
      <w:bodyDiv w:val="1"/>
      <w:marLeft w:val="0"/>
      <w:marRight w:val="0"/>
      <w:marTop w:val="0"/>
      <w:marBottom w:val="0"/>
      <w:divBdr>
        <w:top w:val="none" w:sz="0" w:space="0" w:color="auto"/>
        <w:left w:val="none" w:sz="0" w:space="0" w:color="auto"/>
        <w:bottom w:val="none" w:sz="0" w:space="0" w:color="auto"/>
        <w:right w:val="none" w:sz="0" w:space="0" w:color="auto"/>
      </w:divBdr>
    </w:div>
    <w:div w:id="451435561">
      <w:bodyDiv w:val="1"/>
      <w:marLeft w:val="0"/>
      <w:marRight w:val="0"/>
      <w:marTop w:val="0"/>
      <w:marBottom w:val="0"/>
      <w:divBdr>
        <w:top w:val="none" w:sz="0" w:space="0" w:color="auto"/>
        <w:left w:val="none" w:sz="0" w:space="0" w:color="auto"/>
        <w:bottom w:val="none" w:sz="0" w:space="0" w:color="auto"/>
        <w:right w:val="none" w:sz="0" w:space="0" w:color="auto"/>
      </w:divBdr>
    </w:div>
    <w:div w:id="510266007">
      <w:bodyDiv w:val="1"/>
      <w:marLeft w:val="0"/>
      <w:marRight w:val="0"/>
      <w:marTop w:val="0"/>
      <w:marBottom w:val="0"/>
      <w:divBdr>
        <w:top w:val="none" w:sz="0" w:space="0" w:color="auto"/>
        <w:left w:val="none" w:sz="0" w:space="0" w:color="auto"/>
        <w:bottom w:val="none" w:sz="0" w:space="0" w:color="auto"/>
        <w:right w:val="none" w:sz="0" w:space="0" w:color="auto"/>
      </w:divBdr>
    </w:div>
    <w:div w:id="511266263">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641811239">
      <w:bodyDiv w:val="1"/>
      <w:marLeft w:val="0"/>
      <w:marRight w:val="0"/>
      <w:marTop w:val="0"/>
      <w:marBottom w:val="0"/>
      <w:divBdr>
        <w:top w:val="none" w:sz="0" w:space="0" w:color="auto"/>
        <w:left w:val="none" w:sz="0" w:space="0" w:color="auto"/>
        <w:bottom w:val="none" w:sz="0" w:space="0" w:color="auto"/>
        <w:right w:val="none" w:sz="0" w:space="0" w:color="auto"/>
      </w:divBdr>
    </w:div>
    <w:div w:id="760025187">
      <w:bodyDiv w:val="1"/>
      <w:marLeft w:val="0"/>
      <w:marRight w:val="0"/>
      <w:marTop w:val="0"/>
      <w:marBottom w:val="0"/>
      <w:divBdr>
        <w:top w:val="none" w:sz="0" w:space="0" w:color="auto"/>
        <w:left w:val="none" w:sz="0" w:space="0" w:color="auto"/>
        <w:bottom w:val="none" w:sz="0" w:space="0" w:color="auto"/>
        <w:right w:val="none" w:sz="0" w:space="0" w:color="auto"/>
      </w:divBdr>
    </w:div>
    <w:div w:id="763913829">
      <w:bodyDiv w:val="1"/>
      <w:marLeft w:val="0"/>
      <w:marRight w:val="0"/>
      <w:marTop w:val="0"/>
      <w:marBottom w:val="0"/>
      <w:divBdr>
        <w:top w:val="none" w:sz="0" w:space="0" w:color="auto"/>
        <w:left w:val="none" w:sz="0" w:space="0" w:color="auto"/>
        <w:bottom w:val="none" w:sz="0" w:space="0" w:color="auto"/>
        <w:right w:val="none" w:sz="0" w:space="0" w:color="auto"/>
      </w:divBdr>
    </w:div>
    <w:div w:id="875506582">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972757008">
      <w:bodyDiv w:val="1"/>
      <w:marLeft w:val="0"/>
      <w:marRight w:val="0"/>
      <w:marTop w:val="0"/>
      <w:marBottom w:val="0"/>
      <w:divBdr>
        <w:top w:val="none" w:sz="0" w:space="0" w:color="auto"/>
        <w:left w:val="none" w:sz="0" w:space="0" w:color="auto"/>
        <w:bottom w:val="none" w:sz="0" w:space="0" w:color="auto"/>
        <w:right w:val="none" w:sz="0" w:space="0" w:color="auto"/>
      </w:divBdr>
    </w:div>
    <w:div w:id="1170678848">
      <w:bodyDiv w:val="1"/>
      <w:marLeft w:val="0"/>
      <w:marRight w:val="0"/>
      <w:marTop w:val="0"/>
      <w:marBottom w:val="0"/>
      <w:divBdr>
        <w:top w:val="none" w:sz="0" w:space="0" w:color="auto"/>
        <w:left w:val="none" w:sz="0" w:space="0" w:color="auto"/>
        <w:bottom w:val="none" w:sz="0" w:space="0" w:color="auto"/>
        <w:right w:val="none" w:sz="0" w:space="0" w:color="auto"/>
      </w:divBdr>
    </w:div>
    <w:div w:id="1302997596">
      <w:bodyDiv w:val="1"/>
      <w:marLeft w:val="0"/>
      <w:marRight w:val="0"/>
      <w:marTop w:val="0"/>
      <w:marBottom w:val="0"/>
      <w:divBdr>
        <w:top w:val="none" w:sz="0" w:space="0" w:color="auto"/>
        <w:left w:val="none" w:sz="0" w:space="0" w:color="auto"/>
        <w:bottom w:val="none" w:sz="0" w:space="0" w:color="auto"/>
        <w:right w:val="none" w:sz="0" w:space="0" w:color="auto"/>
      </w:divBdr>
    </w:div>
    <w:div w:id="1539775961">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02293681">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662735783">
      <w:bodyDiv w:val="1"/>
      <w:marLeft w:val="0"/>
      <w:marRight w:val="0"/>
      <w:marTop w:val="0"/>
      <w:marBottom w:val="0"/>
      <w:divBdr>
        <w:top w:val="none" w:sz="0" w:space="0" w:color="auto"/>
        <w:left w:val="none" w:sz="0" w:space="0" w:color="auto"/>
        <w:bottom w:val="none" w:sz="0" w:space="0" w:color="auto"/>
        <w:right w:val="none" w:sz="0" w:space="0" w:color="auto"/>
      </w:divBdr>
    </w:div>
    <w:div w:id="1829662399">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 w:id="2126268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sanctionsmap.e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anctionsmap.eu" TargetMode="External"/><Relationship Id="rId5" Type="http://schemas.openxmlformats.org/officeDocument/2006/relationships/numbering" Target="numbering.xml"/><Relationship Id="rId15" Type="http://schemas.openxmlformats.org/officeDocument/2006/relationships/hyperlink" Target="mailto:sie.entreprises-etrangeres@dgfip.finances.gouv.fr"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rm.coe.int/rules-reimbursements-experts/1680a722b0"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0B3BFD86AD743D89CDB79E67E09D3C7"/>
        <w:category>
          <w:name w:val="General"/>
          <w:gallery w:val="placeholder"/>
        </w:category>
        <w:types>
          <w:type w:val="bbPlcHdr"/>
        </w:types>
        <w:behaviors>
          <w:behavior w:val="content"/>
        </w:behaviors>
        <w:guid w:val="{3B44D7D3-06F9-4BD5-8B0F-46A3D95A090E}"/>
      </w:docPartPr>
      <w:docPartBody>
        <w:p w:rsidR="00681D9E" w:rsidRDefault="00FC016C" w:rsidP="00FC016C">
          <w:pPr>
            <w:pStyle w:val="90B3BFD86AD743D89CDB79E67E09D3C7"/>
          </w:pPr>
          <w:r w:rsidRPr="008F7BB1">
            <w:rPr>
              <w:rStyle w:val="PlaceholderText"/>
              <w:rFonts w:ascii="Tahoma" w:hAnsi="Tahoma" w:cs="Tahoma"/>
              <w:sz w:val="20"/>
              <w:szCs w:val="20"/>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altName w:val="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B5E47"/>
    <w:rsid w:val="00053861"/>
    <w:rsid w:val="00196B6C"/>
    <w:rsid w:val="004365CA"/>
    <w:rsid w:val="004B5E47"/>
    <w:rsid w:val="0056270E"/>
    <w:rsid w:val="00681D9E"/>
    <w:rsid w:val="006E2527"/>
    <w:rsid w:val="00790413"/>
    <w:rsid w:val="00996BB3"/>
    <w:rsid w:val="00A22167"/>
    <w:rsid w:val="00C34D07"/>
    <w:rsid w:val="00C85C06"/>
    <w:rsid w:val="00E40A2F"/>
    <w:rsid w:val="00FC016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4:docId w14:val="2FA8A4BA"/>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4365CA"/>
    <w:rPr>
      <w:color w:val="808080"/>
    </w:rPr>
  </w:style>
  <w:style w:type="paragraph" w:customStyle="1" w:styleId="90B3BFD86AD743D89CDB79E67E09D3C7">
    <w:name w:val="90B3BFD86AD743D89CDB79E67E09D3C7"/>
    <w:rsid w:val="00FC016C"/>
    <w:pPr>
      <w:spacing w:after="160" w:line="259" w:lineRule="auto"/>
    </w:pPr>
    <w:rPr>
      <w:lang w:val="fr-FR" w:eastAsia="fr-F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A18D08A-D288-4FBC-B69A-9A1FB9DBF14E}">
  <ds:schemaRefs>
    <ds:schemaRef ds:uri="http://schemas.microsoft.com/sharepoint/v3/contenttype/forms"/>
  </ds:schemaRefs>
</ds:datastoreItem>
</file>

<file path=customXml/itemProps2.xml><?xml version="1.0" encoding="utf-8"?>
<ds:datastoreItem xmlns:ds="http://schemas.openxmlformats.org/officeDocument/2006/customXml" ds:itemID="{EE48A6BC-C940-4A5B-B415-7FA0B3404640}">
  <ds:schemaRefs>
    <ds:schemaRef ds:uri="http://schemas.openxmlformats.org/officeDocument/2006/bibliography"/>
  </ds:schemaRefs>
</ds:datastoreItem>
</file>

<file path=customXml/itemProps3.xml><?xml version="1.0" encoding="utf-8"?>
<ds:datastoreItem xmlns:ds="http://schemas.openxmlformats.org/officeDocument/2006/customXml" ds:itemID="{4B4A8C18-EFB9-4601-B4B7-1BF4E902E7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F0399830-EFC3-4DAC-B222-1E30BB1DE6E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6676</Words>
  <Characters>36722</Characters>
  <Application>Microsoft Office Word</Application>
  <DocSecurity>4</DocSecurity>
  <Lines>306</Lines>
  <Paragraphs>86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2024-02-09T15:48:00Z</dcterms:created>
  <dcterms:modified xsi:type="dcterms:W3CDTF">2024-02-09T15:48:00Z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