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87"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947"/>
        <w:gridCol w:w="4536"/>
      </w:tblGrid>
      <w:tr w:rsidR="00BE43B2" w:rsidRPr="00EA2362" w14:paraId="7CADC5E0" w14:textId="77777777" w:rsidTr="0092220A">
        <w:trPr>
          <w:trHeight w:val="279"/>
        </w:trPr>
        <w:tc>
          <w:tcPr>
            <w:tcW w:w="2947"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rsidP="009565FF">
            <w:pPr>
              <w:jc w:val="center"/>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0C4BFB9" w:rsidR="00BE43B2" w:rsidRPr="00A7615C" w:rsidRDefault="00A7615C" w:rsidP="009565FF">
            <w:pPr>
              <w:rPr>
                <w:rFonts w:ascii="Tahoma" w:hAnsi="Tahoma" w:cs="Tahoma"/>
                <w:caps/>
                <w:color w:val="000000" w:themeColor="text1"/>
                <w:sz w:val="18"/>
                <w:szCs w:val="18"/>
              </w:rPr>
            </w:pPr>
            <w:r w:rsidRPr="00290F65">
              <w:rPr>
                <w:rFonts w:ascii="Tahoma" w:hAnsi="Tahoma" w:cs="Tahoma"/>
                <w:caps/>
                <w:color w:val="000000" w:themeColor="text1"/>
                <w:sz w:val="18"/>
                <w:szCs w:val="18"/>
              </w:rPr>
              <w:t>BH4783/</w:t>
            </w:r>
            <w:r w:rsidR="00CE5EFC">
              <w:rPr>
                <w:rFonts w:ascii="Tahoma" w:hAnsi="Tahoma" w:cs="Tahoma"/>
                <w:caps/>
                <w:color w:val="000000" w:themeColor="text1"/>
                <w:sz w:val="18"/>
                <w:szCs w:val="18"/>
              </w:rPr>
              <w:t>9</w:t>
            </w:r>
            <w:r w:rsidR="00035039">
              <w:rPr>
                <w:rFonts w:ascii="Tahoma" w:hAnsi="Tahoma" w:cs="Tahoma"/>
                <w:caps/>
                <w:color w:val="000000" w:themeColor="text1"/>
                <w:sz w:val="18"/>
                <w:szCs w:val="18"/>
              </w:rPr>
              <w:t>4</w:t>
            </w:r>
          </w:p>
        </w:tc>
      </w:tr>
      <w:tr w:rsidR="00BE43B2" w:rsidRPr="00EA2362" w14:paraId="7B40C6A9" w14:textId="77777777" w:rsidTr="0092220A">
        <w:trPr>
          <w:trHeight w:val="283"/>
        </w:trPr>
        <w:tc>
          <w:tcPr>
            <w:tcW w:w="2947"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9565FF">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1A204765" w:rsidR="00BE43B2" w:rsidRPr="00A7615C" w:rsidRDefault="00A7615C" w:rsidP="009565FF">
            <w:pPr>
              <w:rPr>
                <w:rFonts w:ascii="Tahoma" w:hAnsi="Tahoma" w:cs="Tahoma"/>
                <w:caps/>
                <w:color w:val="000000" w:themeColor="text1"/>
                <w:sz w:val="18"/>
                <w:szCs w:val="18"/>
              </w:rPr>
            </w:pPr>
            <w:r w:rsidRPr="00A7615C">
              <w:rPr>
                <w:rFonts w:ascii="Tahoma" w:hAnsi="Tahoma" w:cs="Tahoma"/>
                <w:caps/>
                <w:color w:val="000000" w:themeColor="text1"/>
                <w:sz w:val="18"/>
                <w:szCs w:val="18"/>
              </w:rPr>
              <w:t>2588</w:t>
            </w:r>
          </w:p>
        </w:tc>
      </w:tr>
      <w:tr w:rsidR="00BE43B2" w:rsidRPr="00A52EFC" w14:paraId="60107C84" w14:textId="77777777" w:rsidTr="0092220A">
        <w:trPr>
          <w:trHeight w:val="273"/>
        </w:trPr>
        <w:tc>
          <w:tcPr>
            <w:tcW w:w="2947"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rsidP="009565FF">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02C1FDCC" w:rsidR="00BE43B2" w:rsidRPr="00A52EFC" w:rsidRDefault="003C6B10" w:rsidP="009565FF">
            <w:pPr>
              <w:rPr>
                <w:rFonts w:ascii="Tahoma" w:hAnsi="Tahoma" w:cs="Tahoma"/>
                <w:b/>
                <w:caps/>
                <w:color w:val="000000" w:themeColor="text1"/>
                <w:sz w:val="18"/>
                <w:szCs w:val="18"/>
                <w:lang w:val="en-US"/>
              </w:rPr>
            </w:pPr>
            <w:r w:rsidRPr="00A52EFC">
              <w:rPr>
                <w:rFonts w:ascii="Tahoma" w:hAnsi="Tahoma" w:cs="Tahoma"/>
                <w:color w:val="000000" w:themeColor="text1"/>
                <w:sz w:val="18"/>
                <w:szCs w:val="18"/>
                <w:lang w:val="en-US"/>
              </w:rPr>
              <w:t xml:space="preserve">PECK III </w:t>
            </w:r>
            <w:r w:rsidR="00A52EFC" w:rsidRPr="00A52EFC">
              <w:rPr>
                <w:rFonts w:ascii="Tahoma" w:hAnsi="Tahoma" w:cs="Tahoma"/>
                <w:color w:val="000000" w:themeColor="text1"/>
                <w:sz w:val="18"/>
                <w:szCs w:val="18"/>
                <w:lang w:val="en-US"/>
              </w:rPr>
              <w:t>Proj</w:t>
            </w:r>
            <w:r w:rsidR="00A52EFC">
              <w:rPr>
                <w:rFonts w:ascii="Tahoma" w:hAnsi="Tahoma" w:cs="Tahoma"/>
                <w:color w:val="000000" w:themeColor="text1"/>
                <w:sz w:val="18"/>
                <w:szCs w:val="18"/>
                <w:lang w:val="en-US"/>
              </w:rPr>
              <w:t xml:space="preserve">ect </w:t>
            </w:r>
            <w:r w:rsidRPr="00A52EFC">
              <w:rPr>
                <w:rFonts w:ascii="Tahoma" w:hAnsi="Tahoma" w:cs="Tahoma"/>
                <w:color w:val="000000" w:themeColor="text1"/>
                <w:sz w:val="18"/>
                <w:szCs w:val="18"/>
                <w:lang w:val="en-US"/>
              </w:rPr>
              <w:t xml:space="preserve">/ </w:t>
            </w:r>
            <w:hyperlink r:id="rId11" w:history="1">
              <w:r w:rsidR="00966EB7" w:rsidRPr="00D55057">
                <w:rPr>
                  <w:rStyle w:val="Hyperlink"/>
                  <w:rFonts w:ascii="Tahoma" w:hAnsi="Tahoma" w:cs="Tahoma"/>
                  <w:sz w:val="18"/>
                  <w:szCs w:val="18"/>
                  <w:u w:val="none"/>
                  <w:lang w:val="en-US"/>
                </w:rPr>
                <w:t>peck.pristina@coe.int</w:t>
              </w:r>
            </w:hyperlink>
            <w:r w:rsidR="00966EB7" w:rsidRPr="00A52EFC">
              <w:rPr>
                <w:rFonts w:ascii="Tahoma" w:hAnsi="Tahoma" w:cs="Tahoma"/>
                <w:color w:val="000000" w:themeColor="text1"/>
                <w:sz w:val="18"/>
                <w:szCs w:val="18"/>
                <w:lang w:val="en-US"/>
              </w:rPr>
              <w:t xml:space="preserve"> </w:t>
            </w:r>
          </w:p>
        </w:tc>
      </w:tr>
    </w:tbl>
    <w:p w14:paraId="3F6EA836" w14:textId="2328F186" w:rsidR="00261462" w:rsidRPr="00A52EFC" w:rsidRDefault="003F572D" w:rsidP="005D5924">
      <w:pPr>
        <w:rPr>
          <w:rFonts w:ascii="Tahoma" w:hAnsi="Tahoma" w:cs="Tahoma"/>
          <w:b/>
          <w:caps/>
          <w:sz w:val="28"/>
          <w:szCs w:val="28"/>
          <w:lang w:val="en-US"/>
        </w:rPr>
      </w:pPr>
      <w:r w:rsidRPr="00EA2362">
        <w:rPr>
          <w:rFonts w:ascii="Tahoma" w:hAnsi="Tahoma" w:cs="Tahoma"/>
          <w:b/>
          <w:caps/>
          <w:noProof/>
          <w:sz w:val="28"/>
          <w:szCs w:val="28"/>
        </w:rPr>
        <w:drawing>
          <wp:anchor distT="0" distB="0" distL="114300" distR="114300" simplePos="0" relativeHeight="251658240" behindDoc="0" locked="0" layoutInCell="1" allowOverlap="1" wp14:anchorId="7406065D" wp14:editId="2A10F4C9">
            <wp:simplePos x="0" y="0"/>
            <wp:positionH relativeFrom="column">
              <wp:posOffset>5045075</wp:posOffset>
            </wp:positionH>
            <wp:positionV relativeFrom="paragraph">
              <wp:posOffset>635</wp:posOffset>
            </wp:positionV>
            <wp:extent cx="1438910" cy="885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885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EC75C2" w14:textId="77777777" w:rsidR="00261462" w:rsidRPr="00A52EFC" w:rsidRDefault="00261462" w:rsidP="005D5924">
      <w:pPr>
        <w:rPr>
          <w:rFonts w:ascii="Tahoma" w:hAnsi="Tahoma" w:cs="Tahoma"/>
          <w:b/>
          <w:caps/>
          <w:sz w:val="28"/>
          <w:szCs w:val="28"/>
          <w:lang w:val="en-US"/>
        </w:rPr>
      </w:pPr>
    </w:p>
    <w:p w14:paraId="6CEC8D60" w14:textId="77777777" w:rsidR="00261462" w:rsidRPr="00A52EFC" w:rsidRDefault="00261462" w:rsidP="005D5924">
      <w:pPr>
        <w:rPr>
          <w:rFonts w:ascii="Tahoma" w:hAnsi="Tahoma" w:cs="Tahoma"/>
          <w:b/>
          <w:caps/>
          <w:sz w:val="14"/>
          <w:szCs w:val="14"/>
          <w:lang w:val="en-US"/>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631D11" w:rsidRDefault="009365EB" w:rsidP="005D5924">
      <w:pPr>
        <w:rPr>
          <w:rFonts w:ascii="Tahoma" w:hAnsi="Tahoma" w:cs="Tahoma"/>
          <w:b/>
          <w:sz w:val="6"/>
          <w:szCs w:val="6"/>
        </w:rPr>
      </w:pPr>
    </w:p>
    <w:p w14:paraId="49DF9221" w14:textId="4BCB196D" w:rsidR="00BA4CD5" w:rsidRDefault="00E87856" w:rsidP="00DE6CDA">
      <w:pPr>
        <w:spacing w:after="120"/>
        <w:jc w:val="both"/>
        <w:rPr>
          <w:rFonts w:ascii="Tahoma" w:hAnsi="Tahoma" w:cs="Tahoma"/>
          <w:b/>
          <w:sz w:val="20"/>
          <w:szCs w:val="20"/>
        </w:rPr>
      </w:pPr>
      <w:bookmarkStart w:id="0" w:name="_Hlk74214396"/>
      <w:r>
        <w:rPr>
          <w:rFonts w:ascii="Tahoma" w:hAnsi="Tahoma" w:cs="Tahoma"/>
          <w:b/>
          <w:sz w:val="20"/>
          <w:szCs w:val="20"/>
        </w:rPr>
        <w:t xml:space="preserve">This Act of Engagement lays down the terms and conditions of the contract between the </w:t>
      </w:r>
      <w:r w:rsidR="002C2368">
        <w:rPr>
          <w:rFonts w:ascii="Tahoma" w:hAnsi="Tahoma" w:cs="Tahoma"/>
          <w:b/>
          <w:sz w:val="20"/>
          <w:szCs w:val="20"/>
        </w:rPr>
        <w:t>Provider, as</w:t>
      </w:r>
      <w:r>
        <w:rPr>
          <w:rFonts w:ascii="Tahoma" w:hAnsi="Tahoma" w:cs="Tahoma"/>
          <w:b/>
          <w:sz w:val="20"/>
          <w:szCs w:val="20"/>
        </w:rPr>
        <w:t xml:space="preserve"> described below, and the Council of Europe for the </w:t>
      </w:r>
      <w:bookmarkStart w:id="1" w:name="_Hlk104884328"/>
      <w:r>
        <w:rPr>
          <w:rFonts w:ascii="Tahoma" w:hAnsi="Tahoma" w:cs="Tahoma"/>
          <w:b/>
          <w:sz w:val="20"/>
          <w:szCs w:val="20"/>
        </w:rPr>
        <w:t>provision of venue, catering</w:t>
      </w:r>
      <w:r w:rsidR="007F052F">
        <w:rPr>
          <w:rFonts w:ascii="Tahoma" w:hAnsi="Tahoma" w:cs="Tahoma"/>
          <w:b/>
          <w:sz w:val="20"/>
          <w:szCs w:val="20"/>
        </w:rPr>
        <w:t xml:space="preserve">, </w:t>
      </w:r>
      <w:proofErr w:type="gramStart"/>
      <w:r w:rsidR="00CE5EFC">
        <w:rPr>
          <w:rFonts w:ascii="Tahoma" w:hAnsi="Tahoma" w:cs="Tahoma"/>
          <w:b/>
          <w:sz w:val="20"/>
          <w:szCs w:val="20"/>
        </w:rPr>
        <w:t>printing</w:t>
      </w:r>
      <w:proofErr w:type="gramEnd"/>
      <w:r w:rsidR="00035039">
        <w:rPr>
          <w:rFonts w:ascii="Tahoma" w:hAnsi="Tahoma" w:cs="Tahoma"/>
          <w:b/>
          <w:sz w:val="20"/>
          <w:szCs w:val="20"/>
        </w:rPr>
        <w:t xml:space="preserve"> and</w:t>
      </w:r>
      <w:r w:rsidR="00CE5EFC">
        <w:rPr>
          <w:rFonts w:ascii="Tahoma" w:hAnsi="Tahoma" w:cs="Tahoma"/>
          <w:b/>
          <w:sz w:val="20"/>
          <w:szCs w:val="20"/>
        </w:rPr>
        <w:t xml:space="preserve"> photography </w:t>
      </w:r>
      <w:r w:rsidR="002C2368">
        <w:rPr>
          <w:rFonts w:ascii="Tahoma" w:hAnsi="Tahoma" w:cs="Tahoma"/>
          <w:b/>
          <w:sz w:val="20"/>
          <w:szCs w:val="20"/>
        </w:rPr>
        <w:t>services</w:t>
      </w:r>
      <w:r w:rsidR="00CE5EFC">
        <w:rPr>
          <w:rFonts w:ascii="Tahoma" w:hAnsi="Tahoma" w:cs="Tahoma"/>
          <w:b/>
          <w:sz w:val="20"/>
          <w:szCs w:val="20"/>
        </w:rPr>
        <w:t xml:space="preserve"> for the following activities to be organised during the month of </w:t>
      </w:r>
      <w:r w:rsidR="002C1C8F">
        <w:rPr>
          <w:rFonts w:ascii="Tahoma" w:hAnsi="Tahoma" w:cs="Tahoma"/>
          <w:b/>
          <w:sz w:val="20"/>
          <w:szCs w:val="20"/>
        </w:rPr>
        <w:t xml:space="preserve">December </w:t>
      </w:r>
      <w:r w:rsidR="00CE5EFC">
        <w:rPr>
          <w:rFonts w:ascii="Tahoma" w:hAnsi="Tahoma" w:cs="Tahoma"/>
          <w:b/>
          <w:sz w:val="20"/>
          <w:szCs w:val="20"/>
        </w:rPr>
        <w:t xml:space="preserve">2022 in </w:t>
      </w:r>
      <w:bookmarkStart w:id="2" w:name="_Hlk104884462"/>
      <w:bookmarkEnd w:id="0"/>
      <w:bookmarkEnd w:id="1"/>
      <w:r w:rsidR="00CE3E8E">
        <w:rPr>
          <w:rFonts w:ascii="Tahoma" w:hAnsi="Tahoma" w:cs="Tahoma"/>
          <w:b/>
          <w:sz w:val="20"/>
          <w:szCs w:val="20"/>
        </w:rPr>
        <w:t>within the framework of the Council of Europe/</w:t>
      </w:r>
      <w:r w:rsidR="00A41847">
        <w:rPr>
          <w:rFonts w:ascii="Tahoma" w:hAnsi="Tahoma" w:cs="Tahoma"/>
          <w:b/>
          <w:sz w:val="20"/>
          <w:szCs w:val="20"/>
        </w:rPr>
        <w:t>Eu</w:t>
      </w:r>
      <w:r w:rsidR="00CE3E8E">
        <w:rPr>
          <w:rFonts w:ascii="Tahoma" w:hAnsi="Tahoma" w:cs="Tahoma"/>
          <w:b/>
          <w:sz w:val="20"/>
          <w:szCs w:val="20"/>
        </w:rPr>
        <w:t xml:space="preserve">ropean Union joint </w:t>
      </w:r>
      <w:r w:rsidR="00CE5EFC">
        <w:rPr>
          <w:rFonts w:ascii="Tahoma" w:hAnsi="Tahoma" w:cs="Tahoma"/>
          <w:b/>
          <w:sz w:val="20"/>
          <w:szCs w:val="20"/>
        </w:rPr>
        <w:t>P</w:t>
      </w:r>
      <w:r w:rsidR="00CE3E8E">
        <w:rPr>
          <w:rFonts w:ascii="Tahoma" w:hAnsi="Tahoma" w:cs="Tahoma"/>
          <w:b/>
          <w:sz w:val="20"/>
          <w:szCs w:val="20"/>
        </w:rPr>
        <w:t xml:space="preserve">roject against </w:t>
      </w:r>
      <w:r w:rsidR="00CE5EFC">
        <w:rPr>
          <w:rFonts w:ascii="Tahoma" w:hAnsi="Tahoma" w:cs="Tahoma"/>
          <w:b/>
          <w:sz w:val="20"/>
          <w:szCs w:val="20"/>
        </w:rPr>
        <w:t>E</w:t>
      </w:r>
      <w:r w:rsidR="00CE3E8E">
        <w:rPr>
          <w:rFonts w:ascii="Tahoma" w:hAnsi="Tahoma" w:cs="Tahoma"/>
          <w:b/>
          <w:sz w:val="20"/>
          <w:szCs w:val="20"/>
        </w:rPr>
        <w:t xml:space="preserve">conomic </w:t>
      </w:r>
      <w:r w:rsidR="00CE5EFC">
        <w:rPr>
          <w:rFonts w:ascii="Tahoma" w:hAnsi="Tahoma" w:cs="Tahoma"/>
          <w:b/>
          <w:sz w:val="20"/>
          <w:szCs w:val="20"/>
        </w:rPr>
        <w:t>C</w:t>
      </w:r>
      <w:r w:rsidR="00CE3E8E">
        <w:rPr>
          <w:rFonts w:ascii="Tahoma" w:hAnsi="Tahoma" w:cs="Tahoma"/>
          <w:b/>
          <w:sz w:val="20"/>
          <w:szCs w:val="20"/>
        </w:rPr>
        <w:t>rime in Kosovo</w:t>
      </w:r>
      <w:r w:rsidR="00A41847">
        <w:rPr>
          <w:rStyle w:val="FootnoteReference"/>
          <w:rFonts w:ascii="Tahoma" w:hAnsi="Tahoma" w:cs="Tahoma"/>
          <w:b/>
          <w:sz w:val="20"/>
          <w:szCs w:val="20"/>
        </w:rPr>
        <w:footnoteReference w:id="2"/>
      </w:r>
      <w:r w:rsidR="00CE3E8E">
        <w:rPr>
          <w:rFonts w:ascii="Tahoma" w:hAnsi="Tahoma" w:cs="Tahoma"/>
          <w:b/>
          <w:sz w:val="20"/>
          <w:szCs w:val="20"/>
        </w:rPr>
        <w:t xml:space="preserve"> </w:t>
      </w:r>
      <w:bookmarkEnd w:id="2"/>
      <w:r w:rsidR="00BA4CD5" w:rsidRPr="00631D11">
        <w:rPr>
          <w:rFonts w:ascii="Tahoma" w:hAnsi="Tahoma" w:cs="Tahoma"/>
          <w:b/>
          <w:sz w:val="20"/>
          <w:szCs w:val="20"/>
        </w:rPr>
        <w:t>as follows:</w:t>
      </w:r>
    </w:p>
    <w:p w14:paraId="110407D1" w14:textId="6032E46D" w:rsidR="003F3AEA" w:rsidRPr="00035039" w:rsidRDefault="003F3AEA" w:rsidP="00035039">
      <w:pPr>
        <w:pStyle w:val="ListParagraph"/>
        <w:numPr>
          <w:ilvl w:val="0"/>
          <w:numId w:val="42"/>
        </w:numPr>
        <w:ind w:left="567" w:hanging="425"/>
        <w:jc w:val="both"/>
        <w:rPr>
          <w:rFonts w:ascii="Tahoma" w:hAnsi="Tahoma"/>
          <w:sz w:val="20"/>
        </w:rPr>
      </w:pPr>
      <w:r w:rsidRPr="009565FF">
        <w:rPr>
          <w:rFonts w:ascii="Tahoma" w:hAnsi="Tahoma"/>
          <w:sz w:val="20"/>
        </w:rPr>
        <w:t xml:space="preserve">International Conference on Crypto-currency </w:t>
      </w:r>
      <w:r w:rsidRPr="003F3AEA">
        <w:rPr>
          <w:rFonts w:ascii="Tahoma" w:hAnsi="Tahoma" w:cs="Tahoma"/>
          <w:sz w:val="20"/>
          <w:szCs w:val="20"/>
        </w:rPr>
        <w:t xml:space="preserve">legislation </w:t>
      </w:r>
      <w:r w:rsidRPr="009565FF">
        <w:rPr>
          <w:rFonts w:ascii="Tahoma" w:hAnsi="Tahoma"/>
          <w:sz w:val="20"/>
        </w:rPr>
        <w:t>and AML/CFT</w:t>
      </w:r>
      <w:r w:rsidRPr="003F3AEA">
        <w:rPr>
          <w:rFonts w:ascii="Tahoma" w:hAnsi="Tahoma" w:cs="Tahoma"/>
          <w:sz w:val="20"/>
          <w:szCs w:val="20"/>
        </w:rPr>
        <w:t xml:space="preserve"> measures</w:t>
      </w:r>
      <w:r w:rsidR="00E379E9">
        <w:rPr>
          <w:rFonts w:ascii="Tahoma" w:hAnsi="Tahoma" w:cs="Tahoma"/>
          <w:sz w:val="20"/>
          <w:szCs w:val="20"/>
        </w:rPr>
        <w:t xml:space="preserve">, to be held </w:t>
      </w:r>
      <w:r w:rsidR="00E379E9" w:rsidRPr="0092220A">
        <w:rPr>
          <w:rFonts w:ascii="Tahoma" w:hAnsi="Tahoma" w:cs="Tahoma"/>
          <w:b/>
          <w:bCs/>
          <w:sz w:val="20"/>
          <w:szCs w:val="20"/>
        </w:rPr>
        <w:t>in Pristina on 1 and 2 December 2022.</w:t>
      </w:r>
    </w:p>
    <w:p w14:paraId="554684AB" w14:textId="77777777" w:rsidR="00035039" w:rsidRPr="00035039" w:rsidRDefault="00035039" w:rsidP="00035039">
      <w:pPr>
        <w:jc w:val="both"/>
        <w:rPr>
          <w:rFonts w:ascii="Tahoma" w:hAnsi="Tahoma"/>
          <w:sz w:val="20"/>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9A2DFB" w:rsidRDefault="00261462" w:rsidP="00261462">
      <w:pPr>
        <w:rPr>
          <w:rFonts w:ascii="Tahoma" w:hAnsi="Tahoma" w:cs="Tahoma"/>
          <w:b/>
          <w:sz w:val="10"/>
          <w:szCs w:val="1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631D11" w:rsidRDefault="00261462" w:rsidP="00337874">
      <w:pPr>
        <w:ind w:left="568" w:hanging="284"/>
        <w:rPr>
          <w:rFonts w:ascii="Tahoma" w:hAnsi="Tahoma" w:cs="Tahoma"/>
          <w:b/>
          <w:sz w:val="10"/>
          <w:szCs w:val="10"/>
        </w:rPr>
      </w:pPr>
    </w:p>
    <w:tbl>
      <w:tblPr>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2241"/>
        <w:gridCol w:w="2108"/>
        <w:gridCol w:w="238"/>
        <w:gridCol w:w="1667"/>
        <w:gridCol w:w="693"/>
        <w:gridCol w:w="2806"/>
      </w:tblGrid>
      <w:tr w:rsidR="00337874" w:rsidRPr="00EA2362" w14:paraId="2B2ADF68" w14:textId="1404AC26" w:rsidTr="00631D11">
        <w:trPr>
          <w:trHeight w:val="370"/>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224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10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463A25C5" w:rsidR="00337874" w:rsidRPr="00645441" w:rsidRDefault="00CD1E91"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2466B1">
                  <w:rPr>
                    <w:rFonts w:ascii="MS Gothic" w:eastAsia="MS Gothic" w:hAnsi="MS Gothic" w:cs="Tahoma" w:hint="eastAsia"/>
                    <w:color w:val="000000"/>
                    <w:sz w:val="18"/>
                    <w:szCs w:val="18"/>
                    <w:lang w:val="es-ES_tradnl"/>
                  </w:rPr>
                  <w:t>☐</w:t>
                </w:r>
              </w:sdtContent>
            </w:sdt>
            <w:r w:rsidR="00337874" w:rsidRPr="00645441">
              <w:rPr>
                <w:rFonts w:ascii="Tahoma" w:hAnsi="Tahoma" w:cs="Tahoma"/>
                <w:color w:val="000000"/>
                <w:sz w:val="18"/>
                <w:szCs w:val="18"/>
                <w:lang w:val="es-ES_tradnl"/>
              </w:rPr>
              <w:t xml:space="preserve"> Natural </w:t>
            </w:r>
            <w:proofErr w:type="spellStart"/>
            <w:r w:rsidR="00337874" w:rsidRPr="00645441">
              <w:rPr>
                <w:rFonts w:ascii="Tahoma" w:hAnsi="Tahoma" w:cs="Tahoma"/>
                <w:color w:val="000000"/>
                <w:sz w:val="18"/>
                <w:szCs w:val="18"/>
                <w:lang w:val="es-ES_tradnl"/>
              </w:rPr>
              <w:t>person</w:t>
            </w:r>
            <w:proofErr w:type="spellEnd"/>
            <w:r w:rsidR="00337874" w:rsidRPr="00645441">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182168B1" w:rsidR="00337874" w:rsidRPr="00337874" w:rsidRDefault="00CD1E91"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1"/>
                  <w14:checkedState w14:val="2612" w14:font="MS Gothic"/>
                  <w14:uncheckedState w14:val="2610" w14:font="MS Gothic"/>
                </w14:checkbox>
              </w:sdtPr>
              <w:sdtEndPr/>
              <w:sdtContent>
                <w:r w:rsidR="00D803F3">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806"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14B025B7" w:rsidR="00337874" w:rsidRPr="00337874" w:rsidRDefault="00CD1E91" w:rsidP="00337874">
            <w:pPr>
              <w:rPr>
                <w:rFonts w:ascii="Tahoma" w:hAnsi="Tahoma" w:cs="Tahoma"/>
                <w:color w:val="000000"/>
                <w:sz w:val="20"/>
                <w:szCs w:val="20"/>
              </w:rPr>
            </w:pPr>
            <w:sdt>
              <w:sdtPr>
                <w:rPr>
                  <w:rFonts w:ascii="Tahoma" w:hAnsi="Tahoma" w:cs="Tahoma"/>
                  <w:color w:val="000000"/>
                  <w:sz w:val="18"/>
                  <w:szCs w:val="18"/>
                  <w:lang w:val="es-ES_tradnl"/>
                </w:rPr>
                <w:id w:val="-1003973731"/>
                <w14:checkbox>
                  <w14:checked w14:val="0"/>
                  <w14:checkedState w14:val="2612" w14:font="MS Gothic"/>
                  <w14:uncheckedState w14:val="2610" w14:font="MS Gothic"/>
                </w14:checkbox>
              </w:sdtPr>
              <w:sdtEndPr/>
              <w:sdtContent>
                <w:r w:rsidR="002466B1">
                  <w:rPr>
                    <w:rFonts w:ascii="MS Gothic" w:eastAsia="MS Gothic" w:hAnsi="MS Gothic" w:cs="Tahoma" w:hint="eastAsia"/>
                    <w:color w:val="000000"/>
                    <w:sz w:val="18"/>
                    <w:szCs w:val="18"/>
                    <w:lang w:val="es-ES_tradnl"/>
                  </w:rPr>
                  <w:t>☐</w:t>
                </w:r>
              </w:sdtContent>
            </w:sdt>
            <w:r w:rsidR="002466B1" w:rsidRPr="00645441">
              <w:rPr>
                <w:rFonts w:ascii="Tahoma" w:hAnsi="Tahoma" w:cs="Tahoma"/>
                <w:color w:val="000000"/>
                <w:sz w:val="18"/>
                <w:szCs w:val="18"/>
                <w:lang w:val="es-ES_tradnl"/>
              </w:rPr>
              <w:t xml:space="preserve"> </w:t>
            </w:r>
            <w:proofErr w:type="spellStart"/>
            <w:r w:rsidR="002466B1">
              <w:rPr>
                <w:rFonts w:ascii="Tahoma" w:hAnsi="Tahoma" w:cs="Tahoma"/>
                <w:color w:val="000000"/>
                <w:sz w:val="18"/>
                <w:szCs w:val="18"/>
                <w:lang w:val="es-ES_tradnl"/>
              </w:rPr>
              <w:t>Consortium</w:t>
            </w:r>
            <w:proofErr w:type="spellEnd"/>
          </w:p>
        </w:tc>
      </w:tr>
      <w:tr w:rsidR="00337874" w:rsidRPr="00EA2362" w14:paraId="1BC28EB5" w14:textId="77777777" w:rsidTr="00EA6DAB">
        <w:trPr>
          <w:trHeight w:val="511"/>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224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631D11">
        <w:trPr>
          <w:trHeight w:val="16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224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16387">
        <w:trPr>
          <w:trHeight w:val="149"/>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224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631D11">
        <w:trPr>
          <w:trHeight w:val="136"/>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224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9565FF">
        <w:trPr>
          <w:trHeight w:val="76"/>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224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9565FF">
        <w:trPr>
          <w:trHeight w:val="76"/>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224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9565FF">
        <w:trPr>
          <w:trHeight w:val="76"/>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224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EA6DAB">
        <w:trPr>
          <w:trHeight w:val="643"/>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224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512"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9565FF">
        <w:trPr>
          <w:trHeight w:val="76"/>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224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w:t>
            </w:r>
            <w:proofErr w:type="gramStart"/>
            <w:r w:rsidRPr="00EA2362">
              <w:rPr>
                <w:rFonts w:ascii="Tahoma" w:hAnsi="Tahoma" w:cs="Tahoma"/>
                <w:sz w:val="18"/>
                <w:szCs w:val="18"/>
              </w:rPr>
              <w:t>if</w:t>
            </w:r>
            <w:proofErr w:type="gramEnd"/>
            <w:r w:rsidRPr="00EA2362">
              <w:rPr>
                <w:rFonts w:ascii="Tahoma" w:hAnsi="Tahoma" w:cs="Tahoma"/>
                <w:sz w:val="18"/>
                <w:szCs w:val="18"/>
              </w:rPr>
              <w:t xml:space="preserve">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34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499"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631D11">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224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0BED5F71" w14:textId="0E586859" w:rsidR="005F37BF" w:rsidRPr="00EA2362" w:rsidRDefault="007F0EF3" w:rsidP="00E16387">
            <w:pPr>
              <w:jc w:val="right"/>
              <w:rPr>
                <w:rFonts w:ascii="Tahoma" w:hAnsi="Tahoma" w:cs="Tahoma"/>
                <w:sz w:val="16"/>
                <w:szCs w:val="16"/>
              </w:rPr>
            </w:pPr>
            <w:r w:rsidRPr="00EA2362">
              <w:rPr>
                <w:rFonts w:ascii="Tahoma" w:hAnsi="Tahoma" w:cs="Tahoma"/>
                <w:sz w:val="18"/>
                <w:szCs w:val="18"/>
              </w:rPr>
              <w:t>and Branch</w:t>
            </w:r>
            <w:r w:rsidR="005F37BF" w:rsidRPr="00EA2362">
              <w:rPr>
                <w:color w:val="FF0000"/>
                <w:sz w:val="16"/>
                <w:szCs w:val="16"/>
              </w:rPr>
              <w:t>►</w:t>
            </w:r>
          </w:p>
        </w:tc>
        <w:tc>
          <w:tcPr>
            <w:tcW w:w="234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499"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EA6DAB">
        <w:trPr>
          <w:trHeight w:val="639"/>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224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34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499"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3A7D0593" w:rsidR="00E379E9" w:rsidRDefault="00E379E9" w:rsidP="00337874">
      <w:pPr>
        <w:rPr>
          <w:rFonts w:ascii="Tahoma" w:hAnsi="Tahoma" w:cs="Tahoma"/>
          <w:b/>
          <w:sz w:val="8"/>
          <w:szCs w:val="8"/>
          <w:lang w:eastAsia="en-US"/>
        </w:rPr>
      </w:pPr>
    </w:p>
    <w:p w14:paraId="694BB995" w14:textId="77777777" w:rsidR="00E379E9" w:rsidRDefault="00E379E9">
      <w:pPr>
        <w:rPr>
          <w:rFonts w:ascii="Tahoma" w:hAnsi="Tahoma" w:cs="Tahoma"/>
          <w:b/>
          <w:sz w:val="8"/>
          <w:szCs w:val="8"/>
          <w:lang w:eastAsia="en-US"/>
        </w:rPr>
      </w:pPr>
      <w:r>
        <w:rPr>
          <w:rFonts w:ascii="Tahoma" w:hAnsi="Tahoma" w:cs="Tahoma"/>
          <w:b/>
          <w:sz w:val="8"/>
          <w:szCs w:val="8"/>
          <w:lang w:eastAsia="en-US"/>
        </w:rPr>
        <w:br w:type="page"/>
      </w:r>
    </w:p>
    <w:p w14:paraId="3F40F829" w14:textId="77777777" w:rsidR="00337874" w:rsidRPr="009A2DFB" w:rsidRDefault="00337874" w:rsidP="00337874">
      <w:pPr>
        <w:rPr>
          <w:rFonts w:ascii="Tahoma" w:hAnsi="Tahoma" w:cs="Tahoma"/>
          <w:b/>
          <w:sz w:val="8"/>
          <w:szCs w:val="8"/>
          <w:lang w:eastAsia="en-US"/>
        </w:rPr>
      </w:pPr>
    </w:p>
    <w:p w14:paraId="0752B0D6" w14:textId="7BB5FA9C" w:rsidR="00F54EF8" w:rsidRPr="00EA2362" w:rsidRDefault="00F54EF8" w:rsidP="00A627C2">
      <w:pPr>
        <w:pStyle w:val="ListParagraph"/>
        <w:numPr>
          <w:ilvl w:val="0"/>
          <w:numId w:val="3"/>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548DFC5A" w14:textId="5B057C1F" w:rsidR="008167A6" w:rsidRDefault="008167A6" w:rsidP="009A2DFB">
      <w:pPr>
        <w:spacing w:line="276" w:lineRule="auto"/>
        <w:jc w:val="both"/>
        <w:rPr>
          <w:rFonts w:ascii="Tahoma" w:hAnsi="Tahoma" w:cs="Tahoma"/>
          <w:sz w:val="20"/>
          <w:szCs w:val="20"/>
        </w:rPr>
      </w:pPr>
      <w:bookmarkStart w:id="3" w:name="_Hlk104884541"/>
      <w:r w:rsidRPr="008167A6">
        <w:rPr>
          <w:rFonts w:ascii="Tahoma" w:hAnsi="Tahoma" w:cs="Tahoma"/>
          <w:sz w:val="20"/>
          <w:szCs w:val="20"/>
        </w:rPr>
        <w:t>The Council of Europe is currently implementing the Council of Europe and European Union joint Project against Economic Crime in Kosovo* (PECK III) which aim is to effectuate enhanced anti-corruption and Anti-Money Laundering and Combating the Financing of Terrorism (AML/CFT) practices in Kosovo, in line with applicable European and international standards and good comparative practice.</w:t>
      </w:r>
    </w:p>
    <w:p w14:paraId="7C77A70C" w14:textId="77777777" w:rsidR="002C2368" w:rsidRDefault="002C2368" w:rsidP="009A2DFB">
      <w:pPr>
        <w:spacing w:line="276" w:lineRule="auto"/>
        <w:jc w:val="both"/>
        <w:rPr>
          <w:rFonts w:ascii="Tahoma" w:hAnsi="Tahoma" w:cs="Tahoma"/>
          <w:sz w:val="20"/>
          <w:szCs w:val="20"/>
        </w:rPr>
      </w:pPr>
    </w:p>
    <w:p w14:paraId="539A62E0" w14:textId="28D6F470" w:rsidR="008167A6" w:rsidRDefault="004076AE" w:rsidP="009A2DFB">
      <w:pPr>
        <w:spacing w:line="276" w:lineRule="auto"/>
        <w:jc w:val="both"/>
        <w:rPr>
          <w:rFonts w:ascii="Tahoma" w:hAnsi="Tahoma" w:cs="Tahoma"/>
          <w:sz w:val="20"/>
          <w:szCs w:val="20"/>
        </w:rPr>
      </w:pPr>
      <w:r>
        <w:rPr>
          <w:rFonts w:ascii="Tahoma" w:hAnsi="Tahoma" w:cs="Tahoma"/>
          <w:sz w:val="20"/>
          <w:szCs w:val="20"/>
        </w:rPr>
        <w:t xml:space="preserve">In the framework of the support </w:t>
      </w:r>
      <w:r w:rsidR="003E6C4E">
        <w:rPr>
          <w:rFonts w:ascii="Tahoma" w:hAnsi="Tahoma" w:cs="Tahoma"/>
          <w:sz w:val="20"/>
          <w:szCs w:val="20"/>
        </w:rPr>
        <w:t xml:space="preserve">provided </w:t>
      </w:r>
      <w:r w:rsidR="003F3AEA">
        <w:rPr>
          <w:rFonts w:ascii="Tahoma" w:hAnsi="Tahoma" w:cs="Tahoma"/>
          <w:sz w:val="20"/>
          <w:szCs w:val="20"/>
        </w:rPr>
        <w:t xml:space="preserve">to beneficiary institutions including </w:t>
      </w:r>
      <w:r w:rsidR="005A14F5">
        <w:rPr>
          <w:rFonts w:ascii="Tahoma" w:hAnsi="Tahoma" w:cs="Tahoma"/>
          <w:sz w:val="20"/>
          <w:szCs w:val="20"/>
        </w:rPr>
        <w:t xml:space="preserve">amongst others </w:t>
      </w:r>
      <w:r w:rsidR="003F3AEA">
        <w:rPr>
          <w:rFonts w:ascii="Tahoma" w:hAnsi="Tahoma" w:cs="Tahoma"/>
          <w:sz w:val="20"/>
          <w:szCs w:val="20"/>
        </w:rPr>
        <w:t>(the</w:t>
      </w:r>
      <w:r w:rsidR="003E6C4E">
        <w:rPr>
          <w:rFonts w:ascii="Tahoma" w:hAnsi="Tahoma" w:cs="Tahoma"/>
          <w:sz w:val="20"/>
          <w:szCs w:val="20"/>
        </w:rPr>
        <w:t xml:space="preserve"> </w:t>
      </w:r>
      <w:r w:rsidR="002C2368">
        <w:rPr>
          <w:rFonts w:ascii="Tahoma" w:hAnsi="Tahoma" w:cs="Tahoma"/>
          <w:sz w:val="20"/>
          <w:szCs w:val="20"/>
        </w:rPr>
        <w:t>Financial Intelligence Unit</w:t>
      </w:r>
      <w:r w:rsidR="003F3AEA">
        <w:rPr>
          <w:rFonts w:ascii="Tahoma" w:hAnsi="Tahoma" w:cs="Tahoma"/>
          <w:sz w:val="20"/>
          <w:szCs w:val="20"/>
        </w:rPr>
        <w:t xml:space="preserve">, Assembly of Kosovo, </w:t>
      </w:r>
      <w:r w:rsidR="005A14F5">
        <w:rPr>
          <w:rFonts w:ascii="Tahoma" w:hAnsi="Tahoma" w:cs="Tahoma"/>
          <w:sz w:val="20"/>
          <w:szCs w:val="20"/>
        </w:rPr>
        <w:t xml:space="preserve">Central Bank and </w:t>
      </w:r>
      <w:r w:rsidR="003F3AEA">
        <w:rPr>
          <w:rFonts w:ascii="Tahoma" w:hAnsi="Tahoma" w:cs="Tahoma"/>
          <w:sz w:val="20"/>
          <w:szCs w:val="20"/>
        </w:rPr>
        <w:t>Ministry of Justice)</w:t>
      </w:r>
      <w:r w:rsidR="002C2368">
        <w:rPr>
          <w:rFonts w:ascii="Tahoma" w:hAnsi="Tahoma" w:cs="Tahoma"/>
          <w:sz w:val="20"/>
          <w:szCs w:val="20"/>
        </w:rPr>
        <w:t xml:space="preserve"> </w:t>
      </w:r>
      <w:r w:rsidR="003F3AEA">
        <w:rPr>
          <w:rFonts w:ascii="Tahoma" w:hAnsi="Tahoma" w:cs="Tahoma"/>
          <w:sz w:val="20"/>
          <w:szCs w:val="20"/>
        </w:rPr>
        <w:t xml:space="preserve">in respect to the AML/CFT area, </w:t>
      </w:r>
      <w:r w:rsidR="002C2368">
        <w:rPr>
          <w:rFonts w:ascii="Tahoma" w:hAnsi="Tahoma" w:cs="Tahoma"/>
          <w:sz w:val="20"/>
          <w:szCs w:val="20"/>
        </w:rPr>
        <w:t>the Project is organising</w:t>
      </w:r>
      <w:r w:rsidR="00733BEA">
        <w:rPr>
          <w:rFonts w:ascii="Tahoma" w:hAnsi="Tahoma" w:cs="Tahoma"/>
          <w:sz w:val="20"/>
          <w:szCs w:val="20"/>
        </w:rPr>
        <w:t xml:space="preserve"> an</w:t>
      </w:r>
      <w:r w:rsidR="002C2368">
        <w:rPr>
          <w:rFonts w:ascii="Tahoma" w:hAnsi="Tahoma" w:cs="Tahoma"/>
          <w:sz w:val="20"/>
          <w:szCs w:val="20"/>
        </w:rPr>
        <w:t xml:space="preserve"> </w:t>
      </w:r>
      <w:r w:rsidR="00733BEA" w:rsidRPr="00733BEA">
        <w:rPr>
          <w:rFonts w:ascii="Tahoma" w:hAnsi="Tahoma" w:cs="Tahoma"/>
          <w:sz w:val="20"/>
          <w:szCs w:val="20"/>
        </w:rPr>
        <w:t>International Conference on regulating and supervising virtual assets – Trends and developments</w:t>
      </w:r>
      <w:r w:rsidR="005A14F5">
        <w:rPr>
          <w:rFonts w:ascii="Tahoma" w:hAnsi="Tahoma" w:cs="Tahoma"/>
          <w:sz w:val="20"/>
          <w:szCs w:val="20"/>
        </w:rPr>
        <w:t xml:space="preserve"> </w:t>
      </w:r>
      <w:r w:rsidR="00733BEA">
        <w:rPr>
          <w:rFonts w:ascii="Tahoma" w:hAnsi="Tahoma" w:cs="Tahoma"/>
          <w:sz w:val="20"/>
          <w:szCs w:val="20"/>
        </w:rPr>
        <w:t xml:space="preserve">and </w:t>
      </w:r>
      <w:r w:rsidR="00733BEA" w:rsidRPr="00733BEA">
        <w:rPr>
          <w:rFonts w:ascii="Tahoma" w:hAnsi="Tahoma" w:cs="Tahoma"/>
          <w:sz w:val="20"/>
          <w:szCs w:val="20"/>
        </w:rPr>
        <w:t xml:space="preserve">Parliamentary Working Group Meeting on Drafting of the Law on Crypto </w:t>
      </w:r>
      <w:proofErr w:type="gramStart"/>
      <w:r w:rsidR="00733BEA" w:rsidRPr="00733BEA">
        <w:rPr>
          <w:rFonts w:ascii="Tahoma" w:hAnsi="Tahoma" w:cs="Tahoma"/>
          <w:sz w:val="20"/>
          <w:szCs w:val="20"/>
        </w:rPr>
        <w:t xml:space="preserve">assets </w:t>
      </w:r>
      <w:r w:rsidR="005A14F5" w:rsidRPr="005A14F5">
        <w:rPr>
          <w:rFonts w:ascii="Tahoma" w:hAnsi="Tahoma" w:cs="Tahoma"/>
          <w:sz w:val="20"/>
          <w:szCs w:val="20"/>
        </w:rPr>
        <w:t>,</w:t>
      </w:r>
      <w:proofErr w:type="gramEnd"/>
      <w:r w:rsidR="005A14F5" w:rsidRPr="005A14F5">
        <w:rPr>
          <w:rFonts w:ascii="Tahoma" w:hAnsi="Tahoma" w:cs="Tahoma"/>
          <w:sz w:val="20"/>
          <w:szCs w:val="20"/>
        </w:rPr>
        <w:t xml:space="preserve"> to be held in Pristina on 1 and 2 December 2022.</w:t>
      </w:r>
    </w:p>
    <w:p w14:paraId="0479EB3B" w14:textId="77777777" w:rsidR="001D52D8" w:rsidRDefault="001D52D8" w:rsidP="009A2DFB">
      <w:pPr>
        <w:spacing w:line="276" w:lineRule="auto"/>
        <w:jc w:val="both"/>
        <w:rPr>
          <w:rFonts w:ascii="Tahoma" w:hAnsi="Tahoma" w:cs="Tahoma"/>
          <w:sz w:val="20"/>
          <w:szCs w:val="20"/>
        </w:rPr>
      </w:pPr>
    </w:p>
    <w:p w14:paraId="6976029E" w14:textId="2DFD45E2" w:rsidR="00F7312E" w:rsidRDefault="004076AE" w:rsidP="002C2368">
      <w:pPr>
        <w:spacing w:line="276" w:lineRule="auto"/>
        <w:jc w:val="both"/>
        <w:rPr>
          <w:rFonts w:ascii="Tahoma" w:hAnsi="Tahoma" w:cs="Tahoma"/>
          <w:sz w:val="20"/>
          <w:szCs w:val="20"/>
        </w:rPr>
      </w:pPr>
      <w:r w:rsidRPr="00CE223C">
        <w:rPr>
          <w:rFonts w:ascii="Tahoma" w:hAnsi="Tahoma" w:cs="Tahoma"/>
          <w:sz w:val="20"/>
          <w:szCs w:val="20"/>
        </w:rPr>
        <w:t>In th</w:t>
      </w:r>
      <w:r w:rsidR="007F052F">
        <w:rPr>
          <w:rFonts w:ascii="Tahoma" w:hAnsi="Tahoma" w:cs="Tahoma"/>
          <w:sz w:val="20"/>
          <w:szCs w:val="20"/>
        </w:rPr>
        <w:t>is</w:t>
      </w:r>
      <w:r w:rsidRPr="00CE223C">
        <w:rPr>
          <w:rFonts w:ascii="Tahoma" w:hAnsi="Tahoma" w:cs="Tahoma"/>
          <w:sz w:val="20"/>
          <w:szCs w:val="20"/>
        </w:rPr>
        <w:t xml:space="preserve"> context, </w:t>
      </w:r>
      <w:r w:rsidR="003F3AEA">
        <w:rPr>
          <w:rFonts w:ascii="Tahoma" w:hAnsi="Tahoma" w:cs="Tahoma"/>
          <w:sz w:val="20"/>
          <w:szCs w:val="20"/>
        </w:rPr>
        <w:t xml:space="preserve">the project </w:t>
      </w:r>
      <w:r w:rsidRPr="00CE223C">
        <w:rPr>
          <w:rFonts w:ascii="Tahoma" w:hAnsi="Tahoma" w:cs="Tahoma"/>
          <w:sz w:val="20"/>
          <w:szCs w:val="20"/>
        </w:rPr>
        <w:t xml:space="preserve">is looking for a </w:t>
      </w:r>
      <w:r w:rsidR="008167A6">
        <w:rPr>
          <w:rFonts w:ascii="Tahoma" w:hAnsi="Tahoma" w:cs="Tahoma"/>
          <w:sz w:val="20"/>
          <w:szCs w:val="20"/>
        </w:rPr>
        <w:t xml:space="preserve">Service </w:t>
      </w:r>
      <w:r w:rsidRPr="00CE223C">
        <w:rPr>
          <w:rFonts w:ascii="Tahoma" w:hAnsi="Tahoma" w:cs="Tahoma"/>
          <w:sz w:val="20"/>
          <w:szCs w:val="20"/>
        </w:rPr>
        <w:t xml:space="preserve">Provider </w:t>
      </w:r>
      <w:r w:rsidR="002C2368">
        <w:rPr>
          <w:rFonts w:ascii="Tahoma" w:hAnsi="Tahoma" w:cs="Tahoma"/>
          <w:sz w:val="20"/>
          <w:szCs w:val="20"/>
        </w:rPr>
        <w:t>for the provision</w:t>
      </w:r>
      <w:r w:rsidR="002C2368" w:rsidRPr="002C2368">
        <w:rPr>
          <w:rFonts w:ascii="Tahoma" w:hAnsi="Tahoma" w:cs="Tahoma"/>
          <w:sz w:val="20"/>
          <w:szCs w:val="20"/>
        </w:rPr>
        <w:t xml:space="preserve"> of venue, catering, printing, </w:t>
      </w:r>
      <w:proofErr w:type="gramStart"/>
      <w:r w:rsidR="002C2368" w:rsidRPr="002C2368">
        <w:rPr>
          <w:rFonts w:ascii="Tahoma" w:hAnsi="Tahoma" w:cs="Tahoma"/>
          <w:sz w:val="20"/>
          <w:szCs w:val="20"/>
        </w:rPr>
        <w:t>photography</w:t>
      </w:r>
      <w:proofErr w:type="gramEnd"/>
      <w:r w:rsidR="002C2368" w:rsidRPr="002C2368">
        <w:rPr>
          <w:rFonts w:ascii="Tahoma" w:hAnsi="Tahoma" w:cs="Tahoma"/>
          <w:sz w:val="20"/>
          <w:szCs w:val="20"/>
        </w:rPr>
        <w:t xml:space="preserve"> and local transportation services</w:t>
      </w:r>
      <w:r w:rsidR="002C2368">
        <w:rPr>
          <w:rFonts w:ascii="Tahoma" w:hAnsi="Tahoma" w:cs="Tahoma"/>
          <w:sz w:val="20"/>
          <w:szCs w:val="20"/>
        </w:rPr>
        <w:t>.</w:t>
      </w:r>
      <w:r w:rsidR="008167A6" w:rsidRPr="008167A6">
        <w:rPr>
          <w:rFonts w:ascii="Tahoma" w:hAnsi="Tahoma" w:cs="Tahoma"/>
          <w:sz w:val="20"/>
          <w:szCs w:val="20"/>
        </w:rPr>
        <w:t xml:space="preserve"> </w:t>
      </w:r>
    </w:p>
    <w:bookmarkEnd w:id="3"/>
    <w:p w14:paraId="2E2DCFF8" w14:textId="77777777" w:rsidR="005A14F5" w:rsidRDefault="005A14F5" w:rsidP="001619B7">
      <w:pPr>
        <w:spacing w:line="276" w:lineRule="auto"/>
        <w:jc w:val="both"/>
        <w:rPr>
          <w:rFonts w:ascii="Tahoma" w:hAnsi="Tahoma" w:cs="Tahoma"/>
          <w:b/>
          <w:bCs/>
          <w:sz w:val="20"/>
          <w:szCs w:val="20"/>
        </w:rPr>
      </w:pPr>
    </w:p>
    <w:p w14:paraId="5C5716B5" w14:textId="0158291C" w:rsidR="001619B7" w:rsidRPr="00A0137A" w:rsidRDefault="001619B7" w:rsidP="001619B7">
      <w:pPr>
        <w:spacing w:line="276" w:lineRule="auto"/>
        <w:jc w:val="both"/>
        <w:rPr>
          <w:rFonts w:ascii="Tahoma" w:hAnsi="Tahoma" w:cs="Tahoma"/>
          <w:b/>
          <w:bCs/>
          <w:sz w:val="20"/>
          <w:szCs w:val="20"/>
        </w:rPr>
      </w:pPr>
      <w:r w:rsidRPr="00A0137A">
        <w:rPr>
          <w:rFonts w:ascii="Tahoma" w:hAnsi="Tahoma" w:cs="Tahoma"/>
          <w:b/>
          <w:bCs/>
          <w:sz w:val="20"/>
          <w:szCs w:val="20"/>
        </w:rPr>
        <w:t>Prices</w:t>
      </w:r>
    </w:p>
    <w:p w14:paraId="140F05D5" w14:textId="77777777" w:rsidR="001619B7" w:rsidRPr="001619B7" w:rsidRDefault="001619B7" w:rsidP="001619B7">
      <w:pPr>
        <w:spacing w:line="276" w:lineRule="auto"/>
        <w:jc w:val="both"/>
        <w:rPr>
          <w:rFonts w:ascii="Tahoma" w:hAnsi="Tahoma" w:cs="Tahoma"/>
          <w:sz w:val="20"/>
          <w:szCs w:val="20"/>
        </w:rPr>
      </w:pPr>
      <w:r w:rsidRPr="001619B7">
        <w:rPr>
          <w:rFonts w:ascii="Tahoma" w:hAnsi="Tahoma" w:cs="Tahoma"/>
          <w:sz w:val="20"/>
          <w:szCs w:val="20"/>
        </w:rPr>
        <w:t>Prices indicated below are final and not subject to review, throughout the duration of the contract.</w:t>
      </w:r>
    </w:p>
    <w:p w14:paraId="1F5F7B52" w14:textId="77777777" w:rsidR="001619B7" w:rsidRPr="00FF48AD" w:rsidRDefault="001619B7" w:rsidP="001619B7">
      <w:pPr>
        <w:spacing w:line="276" w:lineRule="auto"/>
        <w:jc w:val="both"/>
        <w:rPr>
          <w:rFonts w:ascii="Tahoma" w:hAnsi="Tahoma" w:cs="Tahoma"/>
          <w:sz w:val="12"/>
          <w:szCs w:val="12"/>
        </w:rPr>
      </w:pPr>
    </w:p>
    <w:p w14:paraId="31D3B184" w14:textId="0A29FACD" w:rsidR="00A7615C" w:rsidRDefault="001619B7" w:rsidP="001619B7">
      <w:pPr>
        <w:spacing w:line="276" w:lineRule="auto"/>
        <w:jc w:val="both"/>
        <w:rPr>
          <w:rFonts w:ascii="Tahoma" w:hAnsi="Tahoma" w:cs="Tahoma"/>
          <w:sz w:val="20"/>
          <w:szCs w:val="20"/>
        </w:rPr>
      </w:pPr>
      <w:r w:rsidRPr="001619B7">
        <w:rPr>
          <w:rFonts w:ascii="Tahoma" w:hAnsi="Tahoma" w:cs="Tahoma"/>
          <w:sz w:val="20"/>
          <w:szCs w:val="20"/>
        </w:rPr>
        <w:t xml:space="preserve">Prices are indicated in Euros without VAT. For the VAT regime to be mentioned on the invoice(s), please refer to Article 4.2 of the Legal Conditions (See Section C. below). </w:t>
      </w:r>
    </w:p>
    <w:p w14:paraId="07872F31" w14:textId="77777777" w:rsidR="00BE6866" w:rsidRPr="00BE6866" w:rsidRDefault="00BE6866" w:rsidP="001619B7">
      <w:pPr>
        <w:spacing w:line="276" w:lineRule="auto"/>
        <w:jc w:val="both"/>
        <w:rPr>
          <w:rFonts w:ascii="Tahoma" w:hAnsi="Tahoma" w:cs="Tahoma"/>
          <w:sz w:val="12"/>
          <w:szCs w:val="12"/>
        </w:rPr>
      </w:pPr>
    </w:p>
    <w:p w14:paraId="43679EEF" w14:textId="133B66BF" w:rsidR="006A1C42" w:rsidRDefault="006A1C42" w:rsidP="0012667F">
      <w:pPr>
        <w:ind w:left="-284" w:firstLine="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48B60A61" w14:textId="61E99431" w:rsidR="00EB2A20" w:rsidRPr="007E6F55" w:rsidRDefault="00EB2A20" w:rsidP="0012667F">
      <w:pPr>
        <w:ind w:left="-284" w:firstLine="284"/>
        <w:rPr>
          <w:rFonts w:ascii="Tahoma" w:eastAsia="Calibri" w:hAnsi="Tahoma" w:cs="Tahoma"/>
          <w:b/>
          <w:sz w:val="6"/>
          <w:szCs w:val="6"/>
          <w:lang w:val="en-US" w:eastAsia="en-US"/>
        </w:rPr>
      </w:pPr>
    </w:p>
    <w:p w14:paraId="1AAC0938" w14:textId="4BDB1C18" w:rsidR="00E16387" w:rsidRDefault="00E16387"/>
    <w:tbl>
      <w:tblPr>
        <w:tblW w:w="55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39"/>
        <w:gridCol w:w="1421"/>
        <w:gridCol w:w="706"/>
        <w:gridCol w:w="995"/>
        <w:gridCol w:w="1561"/>
        <w:gridCol w:w="1559"/>
        <w:gridCol w:w="986"/>
      </w:tblGrid>
      <w:tr w:rsidR="00E16387" w14:paraId="726B0E03" w14:textId="77777777" w:rsidTr="00E6504C">
        <w:trPr>
          <w:trHeight w:val="632"/>
          <w:jc w:val="center"/>
        </w:trPr>
        <w:tc>
          <w:tcPr>
            <w:tcW w:w="1643" w:type="pct"/>
            <w:shd w:val="clear" w:color="auto" w:fill="FBD4B4" w:themeFill="accent6" w:themeFillTint="66"/>
            <w:vAlign w:val="center"/>
          </w:tcPr>
          <w:p w14:paraId="70C69391" w14:textId="2D700C7B" w:rsidR="002C2368" w:rsidRPr="00507A74" w:rsidRDefault="00035039" w:rsidP="002C2368">
            <w:pPr>
              <w:pStyle w:val="TableParagraph"/>
              <w:spacing w:before="7"/>
              <w:jc w:val="center"/>
              <w:rPr>
                <w:b/>
                <w:sz w:val="20"/>
              </w:rPr>
            </w:pPr>
            <w:r>
              <w:rPr>
                <w:b/>
                <w:bCs/>
                <w:sz w:val="20"/>
              </w:rPr>
              <w:t>1-2 December 2022</w:t>
            </w:r>
          </w:p>
        </w:tc>
        <w:tc>
          <w:tcPr>
            <w:tcW w:w="3357" w:type="pct"/>
            <w:gridSpan w:val="6"/>
            <w:shd w:val="clear" w:color="auto" w:fill="FBD4B4" w:themeFill="accent6" w:themeFillTint="66"/>
            <w:vAlign w:val="center"/>
          </w:tcPr>
          <w:p w14:paraId="2EDD1493" w14:textId="676D980A" w:rsidR="002C2368" w:rsidRPr="00EC2D3C" w:rsidRDefault="00EC2D3C" w:rsidP="002C2368">
            <w:pPr>
              <w:pStyle w:val="TableParagraph"/>
              <w:spacing w:before="7"/>
              <w:rPr>
                <w:b/>
                <w:bCs/>
                <w:sz w:val="20"/>
              </w:rPr>
            </w:pPr>
            <w:r w:rsidRPr="00EC2D3C">
              <w:rPr>
                <w:b/>
                <w:bCs/>
                <w:sz w:val="20"/>
                <w:szCs w:val="20"/>
              </w:rPr>
              <w:t>International Conference on Crypto-currency legislation and AML/CFT measures</w:t>
            </w:r>
          </w:p>
        </w:tc>
      </w:tr>
      <w:tr w:rsidR="00927049" w14:paraId="583A7691" w14:textId="77777777" w:rsidTr="00E6504C">
        <w:trPr>
          <w:trHeight w:val="708"/>
          <w:jc w:val="center"/>
        </w:trPr>
        <w:tc>
          <w:tcPr>
            <w:tcW w:w="1643" w:type="pct"/>
            <w:tcBorders>
              <w:bottom w:val="single" w:sz="4" w:space="0" w:color="auto"/>
            </w:tcBorders>
            <w:shd w:val="clear" w:color="auto" w:fill="DBE4F0"/>
            <w:vAlign w:val="center"/>
          </w:tcPr>
          <w:p w14:paraId="6BE4D79B" w14:textId="77777777" w:rsidR="002C2368" w:rsidRDefault="002C2368" w:rsidP="0039649E">
            <w:pPr>
              <w:pStyle w:val="TableParagraph"/>
              <w:ind w:left="316"/>
              <w:jc w:val="center"/>
              <w:rPr>
                <w:rFonts w:ascii="Arial" w:hAnsi="Arial"/>
                <w:b/>
                <w:sz w:val="18"/>
              </w:rPr>
            </w:pPr>
            <w:r>
              <w:rPr>
                <w:b/>
                <w:sz w:val="18"/>
              </w:rPr>
              <w:t xml:space="preserve">Deliverables </w:t>
            </w:r>
            <w:r>
              <w:rPr>
                <w:rFonts w:ascii="Arial" w:hAnsi="Arial"/>
                <w:b/>
                <w:sz w:val="18"/>
              </w:rPr>
              <w:t>▼</w:t>
            </w:r>
          </w:p>
        </w:tc>
        <w:tc>
          <w:tcPr>
            <w:tcW w:w="660" w:type="pct"/>
            <w:tcBorders>
              <w:bottom w:val="single" w:sz="4" w:space="0" w:color="auto"/>
            </w:tcBorders>
            <w:shd w:val="clear" w:color="auto" w:fill="DBE4F0"/>
            <w:vAlign w:val="center"/>
          </w:tcPr>
          <w:p w14:paraId="45304D92" w14:textId="77777777" w:rsidR="002C2368" w:rsidRDefault="002C2368" w:rsidP="0039649E">
            <w:pPr>
              <w:pStyle w:val="TableParagraph"/>
              <w:ind w:left="77" w:right="71"/>
              <w:jc w:val="center"/>
              <w:rPr>
                <w:rFonts w:ascii="Arial" w:hAnsi="Arial"/>
                <w:b/>
                <w:sz w:val="18"/>
              </w:rPr>
            </w:pPr>
            <w:r>
              <w:rPr>
                <w:b/>
                <w:sz w:val="18"/>
              </w:rPr>
              <w:t xml:space="preserve">Dates </w:t>
            </w:r>
            <w:r>
              <w:rPr>
                <w:rFonts w:ascii="Arial" w:hAnsi="Arial"/>
                <w:b/>
                <w:sz w:val="18"/>
              </w:rPr>
              <w:t>▼</w:t>
            </w:r>
          </w:p>
        </w:tc>
        <w:tc>
          <w:tcPr>
            <w:tcW w:w="328" w:type="pct"/>
            <w:tcBorders>
              <w:bottom w:val="single" w:sz="4" w:space="0" w:color="auto"/>
            </w:tcBorders>
            <w:shd w:val="clear" w:color="auto" w:fill="DBE4F0"/>
            <w:vAlign w:val="center"/>
          </w:tcPr>
          <w:p w14:paraId="691CA20B" w14:textId="77777777" w:rsidR="002C2368" w:rsidRDefault="002C2368" w:rsidP="0039649E">
            <w:pPr>
              <w:pStyle w:val="TableParagraph"/>
              <w:jc w:val="center"/>
              <w:rPr>
                <w:rFonts w:ascii="Arial" w:hAnsi="Arial"/>
                <w:b/>
                <w:sz w:val="18"/>
              </w:rPr>
            </w:pPr>
            <w:r>
              <w:rPr>
                <w:b/>
                <w:sz w:val="18"/>
              </w:rPr>
              <w:t>Unit price</w:t>
            </w:r>
            <w:r>
              <w:rPr>
                <w:rFonts w:ascii="Arial" w:hAnsi="Arial"/>
                <w:b/>
                <w:sz w:val="18"/>
              </w:rPr>
              <w:t>▼</w:t>
            </w:r>
          </w:p>
        </w:tc>
        <w:tc>
          <w:tcPr>
            <w:tcW w:w="462" w:type="pct"/>
            <w:tcBorders>
              <w:bottom w:val="single" w:sz="4" w:space="0" w:color="auto"/>
            </w:tcBorders>
            <w:shd w:val="clear" w:color="auto" w:fill="DBE4F0"/>
            <w:vAlign w:val="center"/>
          </w:tcPr>
          <w:p w14:paraId="3CD06661" w14:textId="555599A6" w:rsidR="002C2368" w:rsidRDefault="002C2368" w:rsidP="002C2368">
            <w:pPr>
              <w:pStyle w:val="TableParagraph"/>
              <w:jc w:val="center"/>
              <w:rPr>
                <w:rFonts w:ascii="Arial" w:hAnsi="Arial"/>
                <w:b/>
                <w:sz w:val="18"/>
              </w:rPr>
            </w:pPr>
            <w:r w:rsidRPr="002C2368">
              <w:rPr>
                <w:b/>
                <w:sz w:val="18"/>
              </w:rPr>
              <w:t>Location</w:t>
            </w:r>
            <w:r>
              <w:rPr>
                <w:b/>
                <w:sz w:val="18"/>
              </w:rPr>
              <w:t xml:space="preserve"> </w:t>
            </w:r>
            <w:r>
              <w:rPr>
                <w:rFonts w:ascii="Arial" w:hAnsi="Arial"/>
                <w:b/>
                <w:sz w:val="18"/>
              </w:rPr>
              <w:t>▼</w:t>
            </w:r>
          </w:p>
        </w:tc>
        <w:tc>
          <w:tcPr>
            <w:tcW w:w="725" w:type="pct"/>
            <w:tcBorders>
              <w:bottom w:val="single" w:sz="4" w:space="0" w:color="auto"/>
            </w:tcBorders>
            <w:shd w:val="clear" w:color="auto" w:fill="DBE4F0"/>
            <w:vAlign w:val="center"/>
          </w:tcPr>
          <w:p w14:paraId="0A816F31" w14:textId="0F54A1D0" w:rsidR="002C2368" w:rsidRDefault="002C2368" w:rsidP="0039649E">
            <w:pPr>
              <w:pStyle w:val="TableParagraph"/>
              <w:jc w:val="center"/>
              <w:rPr>
                <w:rFonts w:ascii="Arial" w:hAnsi="Arial"/>
                <w:b/>
                <w:sz w:val="18"/>
              </w:rPr>
            </w:pPr>
            <w:r>
              <w:rPr>
                <w:rFonts w:ascii="Arial" w:hAnsi="Arial"/>
                <w:b/>
                <w:sz w:val="18"/>
              </w:rPr>
              <w:t>Quantity▼</w:t>
            </w:r>
          </w:p>
        </w:tc>
        <w:tc>
          <w:tcPr>
            <w:tcW w:w="724" w:type="pct"/>
            <w:tcBorders>
              <w:bottom w:val="single" w:sz="4" w:space="0" w:color="auto"/>
            </w:tcBorders>
            <w:shd w:val="clear" w:color="auto" w:fill="DBE4F0"/>
            <w:vAlign w:val="center"/>
          </w:tcPr>
          <w:p w14:paraId="2293738F" w14:textId="77777777" w:rsidR="002C2368" w:rsidRDefault="002C2368" w:rsidP="0039649E">
            <w:pPr>
              <w:pStyle w:val="TableParagraph"/>
              <w:jc w:val="center"/>
              <w:rPr>
                <w:rFonts w:ascii="Arial" w:hAnsi="Arial"/>
                <w:b/>
                <w:sz w:val="18"/>
              </w:rPr>
            </w:pPr>
            <w:r>
              <w:rPr>
                <w:rFonts w:ascii="Arial" w:hAnsi="Arial"/>
                <w:b/>
                <w:sz w:val="18"/>
              </w:rPr>
              <w:t>Participants▼</w:t>
            </w:r>
          </w:p>
        </w:tc>
        <w:tc>
          <w:tcPr>
            <w:tcW w:w="458" w:type="pct"/>
            <w:tcBorders>
              <w:bottom w:val="single" w:sz="4" w:space="0" w:color="auto"/>
            </w:tcBorders>
            <w:shd w:val="clear" w:color="auto" w:fill="DBE4F0"/>
            <w:vAlign w:val="center"/>
          </w:tcPr>
          <w:p w14:paraId="0DC4F6BD" w14:textId="77777777" w:rsidR="002C2368" w:rsidRDefault="002C2368" w:rsidP="0039649E">
            <w:pPr>
              <w:pStyle w:val="TableParagraph"/>
              <w:spacing w:before="100"/>
              <w:ind w:left="64" w:right="51"/>
              <w:jc w:val="center"/>
              <w:rPr>
                <w:rFonts w:ascii="Arial" w:hAnsi="Arial"/>
                <w:b/>
                <w:sz w:val="18"/>
              </w:rPr>
            </w:pPr>
            <w:r>
              <w:rPr>
                <w:b/>
                <w:sz w:val="18"/>
              </w:rPr>
              <w:t>Total</w:t>
            </w:r>
            <w:r>
              <w:rPr>
                <w:rFonts w:ascii="Arial" w:hAnsi="Arial"/>
                <w:b/>
                <w:sz w:val="18"/>
              </w:rPr>
              <w:t>▼</w:t>
            </w:r>
          </w:p>
        </w:tc>
      </w:tr>
      <w:tr w:rsidR="00927049" w14:paraId="5DA4A232" w14:textId="77777777" w:rsidTr="00E6504C">
        <w:trPr>
          <w:trHeight w:val="381"/>
          <w:jc w:val="center"/>
        </w:trPr>
        <w:tc>
          <w:tcPr>
            <w:tcW w:w="1643" w:type="pct"/>
            <w:shd w:val="clear" w:color="auto" w:fill="F1F1F1"/>
            <w:vAlign w:val="center"/>
          </w:tcPr>
          <w:p w14:paraId="0C2F2CE0" w14:textId="1F4BC98B" w:rsidR="002C2368" w:rsidRPr="00C37B75" w:rsidRDefault="002C2368" w:rsidP="002C2368">
            <w:pPr>
              <w:pStyle w:val="TableParagraph"/>
              <w:spacing w:line="276" w:lineRule="auto"/>
              <w:ind w:right="42"/>
              <w:jc w:val="center"/>
              <w:rPr>
                <w:sz w:val="18"/>
              </w:rPr>
            </w:pPr>
            <w:r w:rsidRPr="00C37B75">
              <w:rPr>
                <w:sz w:val="18"/>
              </w:rPr>
              <w:t>Conference Room</w:t>
            </w:r>
            <w:r>
              <w:rPr>
                <w:sz w:val="18"/>
              </w:rPr>
              <w:t xml:space="preserve"> in a theatre style set-up</w:t>
            </w:r>
          </w:p>
        </w:tc>
        <w:tc>
          <w:tcPr>
            <w:tcW w:w="660" w:type="pct"/>
            <w:shd w:val="clear" w:color="auto" w:fill="F1F1F1"/>
            <w:vAlign w:val="center"/>
          </w:tcPr>
          <w:p w14:paraId="0F9CF3C3" w14:textId="3E84946F" w:rsidR="002C2368" w:rsidRPr="001467AD" w:rsidRDefault="00035039" w:rsidP="002C2368">
            <w:pPr>
              <w:pStyle w:val="TableParagraph"/>
              <w:spacing w:before="124"/>
              <w:ind w:left="74" w:right="71"/>
              <w:jc w:val="center"/>
              <w:rPr>
                <w:bCs/>
                <w:sz w:val="18"/>
              </w:rPr>
            </w:pPr>
            <w:r>
              <w:rPr>
                <w:bCs/>
                <w:sz w:val="18"/>
              </w:rPr>
              <w:t>01.12.2022</w:t>
            </w:r>
          </w:p>
        </w:tc>
        <w:tc>
          <w:tcPr>
            <w:tcW w:w="328" w:type="pct"/>
            <w:shd w:val="clear" w:color="auto" w:fill="F1F1F1"/>
            <w:vAlign w:val="center"/>
          </w:tcPr>
          <w:p w14:paraId="13403365" w14:textId="77777777" w:rsidR="002C2368" w:rsidRPr="00F1228A" w:rsidRDefault="002C2368" w:rsidP="002C2368">
            <w:pPr>
              <w:pStyle w:val="TableParagraph"/>
              <w:spacing w:before="7"/>
              <w:jc w:val="center"/>
              <w:rPr>
                <w:bCs/>
                <w:sz w:val="18"/>
                <w:szCs w:val="20"/>
              </w:rPr>
            </w:pPr>
          </w:p>
        </w:tc>
        <w:tc>
          <w:tcPr>
            <w:tcW w:w="462" w:type="pct"/>
            <w:shd w:val="clear" w:color="auto" w:fill="F1F1F1"/>
            <w:vAlign w:val="center"/>
          </w:tcPr>
          <w:p w14:paraId="38CB47A3" w14:textId="1AB3250B" w:rsidR="002C2368" w:rsidRDefault="002C2368" w:rsidP="002C2368">
            <w:pPr>
              <w:pStyle w:val="TableParagraph"/>
              <w:spacing w:before="124"/>
              <w:ind w:left="74" w:right="71"/>
              <w:jc w:val="center"/>
              <w:rPr>
                <w:bCs/>
                <w:sz w:val="18"/>
              </w:rPr>
            </w:pPr>
            <w:r>
              <w:rPr>
                <w:bCs/>
                <w:sz w:val="18"/>
              </w:rPr>
              <w:t>Pristina</w:t>
            </w:r>
          </w:p>
        </w:tc>
        <w:tc>
          <w:tcPr>
            <w:tcW w:w="725" w:type="pct"/>
            <w:shd w:val="clear" w:color="auto" w:fill="F1F1F1"/>
            <w:vAlign w:val="center"/>
          </w:tcPr>
          <w:p w14:paraId="21005BF8" w14:textId="21F46B76" w:rsidR="002C2368" w:rsidRPr="001467AD" w:rsidRDefault="002C2368" w:rsidP="002C2368">
            <w:pPr>
              <w:pStyle w:val="TableParagraph"/>
              <w:spacing w:before="124"/>
              <w:ind w:left="74" w:right="71"/>
              <w:jc w:val="center"/>
              <w:rPr>
                <w:bCs/>
                <w:sz w:val="18"/>
              </w:rPr>
            </w:pPr>
            <w:r>
              <w:rPr>
                <w:bCs/>
                <w:sz w:val="18"/>
              </w:rPr>
              <w:t>1</w:t>
            </w:r>
          </w:p>
        </w:tc>
        <w:tc>
          <w:tcPr>
            <w:tcW w:w="724" w:type="pct"/>
            <w:shd w:val="clear" w:color="auto" w:fill="F1F1F1"/>
            <w:vAlign w:val="center"/>
          </w:tcPr>
          <w:p w14:paraId="25D50E5D" w14:textId="56805D2A" w:rsidR="002C2368" w:rsidRPr="00644836" w:rsidRDefault="002C2368" w:rsidP="002C2368">
            <w:pPr>
              <w:pStyle w:val="TableParagraph"/>
              <w:spacing w:before="124" w:line="278" w:lineRule="auto"/>
              <w:ind w:left="84"/>
              <w:jc w:val="center"/>
              <w:rPr>
                <w:sz w:val="18"/>
                <w:szCs w:val="18"/>
              </w:rPr>
            </w:pPr>
            <w:r w:rsidRPr="00AB3575">
              <w:rPr>
                <w:sz w:val="18"/>
                <w:szCs w:val="18"/>
              </w:rPr>
              <w:t xml:space="preserve">Up to </w:t>
            </w:r>
            <w:r w:rsidR="000A3844">
              <w:rPr>
                <w:sz w:val="18"/>
                <w:szCs w:val="18"/>
              </w:rPr>
              <w:t>7</w:t>
            </w:r>
            <w:r w:rsidR="00035039">
              <w:rPr>
                <w:sz w:val="18"/>
                <w:szCs w:val="18"/>
              </w:rPr>
              <w:t>5</w:t>
            </w:r>
            <w:r>
              <w:rPr>
                <w:sz w:val="18"/>
                <w:szCs w:val="18"/>
              </w:rPr>
              <w:t xml:space="preserve"> participants</w:t>
            </w:r>
          </w:p>
        </w:tc>
        <w:tc>
          <w:tcPr>
            <w:tcW w:w="458" w:type="pct"/>
            <w:vAlign w:val="center"/>
          </w:tcPr>
          <w:p w14:paraId="7994D462" w14:textId="77777777" w:rsidR="002C2368" w:rsidRPr="00EA6DAB" w:rsidRDefault="002C2368" w:rsidP="002C2368">
            <w:pPr>
              <w:pStyle w:val="TableParagraph"/>
              <w:ind w:left="65" w:right="51"/>
              <w:jc w:val="center"/>
              <w:rPr>
                <w:sz w:val="18"/>
              </w:rPr>
            </w:pPr>
          </w:p>
        </w:tc>
      </w:tr>
      <w:tr w:rsidR="00927049" w14:paraId="4E0500E5" w14:textId="77777777" w:rsidTr="00E6504C">
        <w:trPr>
          <w:trHeight w:val="381"/>
          <w:jc w:val="center"/>
        </w:trPr>
        <w:tc>
          <w:tcPr>
            <w:tcW w:w="1643" w:type="pct"/>
            <w:shd w:val="clear" w:color="auto" w:fill="F1F1F1"/>
            <w:vAlign w:val="center"/>
          </w:tcPr>
          <w:p w14:paraId="526E8B63" w14:textId="77777777" w:rsidR="002C2368" w:rsidRPr="00C37B75" w:rsidRDefault="002C2368" w:rsidP="0039649E">
            <w:pPr>
              <w:pStyle w:val="TableParagraph"/>
              <w:spacing w:line="276" w:lineRule="auto"/>
              <w:ind w:right="42"/>
              <w:jc w:val="center"/>
              <w:rPr>
                <w:sz w:val="18"/>
              </w:rPr>
            </w:pPr>
            <w:r>
              <w:rPr>
                <w:sz w:val="18"/>
              </w:rPr>
              <w:t>4m width and 3m length screen with Visibility of the Project to be displayed</w:t>
            </w:r>
          </w:p>
        </w:tc>
        <w:tc>
          <w:tcPr>
            <w:tcW w:w="660" w:type="pct"/>
            <w:shd w:val="clear" w:color="auto" w:fill="F1F1F1"/>
            <w:vAlign w:val="center"/>
          </w:tcPr>
          <w:p w14:paraId="75E63638" w14:textId="2B6CEF6D" w:rsidR="002C2368" w:rsidRDefault="00035039" w:rsidP="0039649E">
            <w:pPr>
              <w:pStyle w:val="TableParagraph"/>
              <w:spacing w:before="124"/>
              <w:ind w:left="74" w:right="71"/>
              <w:jc w:val="center"/>
              <w:rPr>
                <w:bCs/>
                <w:sz w:val="18"/>
              </w:rPr>
            </w:pPr>
            <w:r w:rsidRPr="00035039">
              <w:rPr>
                <w:bCs/>
                <w:sz w:val="18"/>
              </w:rPr>
              <w:t>01.12.2022</w:t>
            </w:r>
          </w:p>
        </w:tc>
        <w:tc>
          <w:tcPr>
            <w:tcW w:w="328" w:type="pct"/>
            <w:shd w:val="clear" w:color="auto" w:fill="F1F1F1"/>
            <w:vAlign w:val="center"/>
          </w:tcPr>
          <w:p w14:paraId="1BBAF9B5" w14:textId="77777777" w:rsidR="002C2368" w:rsidRPr="00F1228A" w:rsidRDefault="002C2368" w:rsidP="0039649E">
            <w:pPr>
              <w:pStyle w:val="TableParagraph"/>
              <w:spacing w:before="7"/>
              <w:jc w:val="center"/>
              <w:rPr>
                <w:bCs/>
                <w:sz w:val="18"/>
                <w:szCs w:val="20"/>
              </w:rPr>
            </w:pPr>
          </w:p>
        </w:tc>
        <w:tc>
          <w:tcPr>
            <w:tcW w:w="462" w:type="pct"/>
            <w:shd w:val="clear" w:color="auto" w:fill="F1F1F1"/>
            <w:vAlign w:val="center"/>
          </w:tcPr>
          <w:p w14:paraId="6F0A55DD" w14:textId="77777777" w:rsidR="002C2368" w:rsidRDefault="002C2368" w:rsidP="0039649E">
            <w:pPr>
              <w:pStyle w:val="TableParagraph"/>
              <w:spacing w:before="124"/>
              <w:ind w:left="74" w:right="71"/>
              <w:jc w:val="center"/>
              <w:rPr>
                <w:bCs/>
                <w:sz w:val="18"/>
              </w:rPr>
            </w:pPr>
            <w:r>
              <w:rPr>
                <w:bCs/>
                <w:sz w:val="18"/>
              </w:rPr>
              <w:t>Pristina</w:t>
            </w:r>
          </w:p>
        </w:tc>
        <w:tc>
          <w:tcPr>
            <w:tcW w:w="725" w:type="pct"/>
            <w:shd w:val="clear" w:color="auto" w:fill="F1F1F1"/>
            <w:vAlign w:val="center"/>
          </w:tcPr>
          <w:p w14:paraId="7A8CF991" w14:textId="77777777" w:rsidR="002C2368" w:rsidRDefault="002C2368" w:rsidP="0039649E">
            <w:pPr>
              <w:pStyle w:val="TableParagraph"/>
              <w:spacing w:before="124"/>
              <w:ind w:left="74" w:right="71"/>
              <w:jc w:val="center"/>
              <w:rPr>
                <w:bCs/>
                <w:sz w:val="18"/>
              </w:rPr>
            </w:pPr>
            <w:r>
              <w:rPr>
                <w:bCs/>
                <w:sz w:val="18"/>
              </w:rPr>
              <w:t>1</w:t>
            </w:r>
          </w:p>
        </w:tc>
        <w:tc>
          <w:tcPr>
            <w:tcW w:w="724" w:type="pct"/>
            <w:shd w:val="clear" w:color="auto" w:fill="F1F1F1"/>
            <w:vAlign w:val="center"/>
          </w:tcPr>
          <w:p w14:paraId="0D4F1A4D" w14:textId="16AC8FE0" w:rsidR="002C2368" w:rsidRPr="00AB3575" w:rsidRDefault="0092220A" w:rsidP="0039649E">
            <w:pPr>
              <w:pStyle w:val="TableParagraph"/>
              <w:spacing w:before="124" w:line="278" w:lineRule="auto"/>
              <w:ind w:left="84"/>
              <w:jc w:val="center"/>
              <w:rPr>
                <w:sz w:val="18"/>
                <w:szCs w:val="18"/>
              </w:rPr>
            </w:pPr>
            <w:r>
              <w:rPr>
                <w:sz w:val="18"/>
                <w:szCs w:val="18"/>
              </w:rPr>
              <w:t>-</w:t>
            </w:r>
          </w:p>
        </w:tc>
        <w:tc>
          <w:tcPr>
            <w:tcW w:w="458" w:type="pct"/>
            <w:vAlign w:val="center"/>
          </w:tcPr>
          <w:p w14:paraId="2EB0C1BB" w14:textId="77777777" w:rsidR="002C2368" w:rsidRPr="00EA6DAB" w:rsidRDefault="002C2368" w:rsidP="0039649E">
            <w:pPr>
              <w:pStyle w:val="TableParagraph"/>
              <w:ind w:left="65" w:right="51"/>
              <w:jc w:val="center"/>
              <w:rPr>
                <w:sz w:val="18"/>
              </w:rPr>
            </w:pPr>
          </w:p>
        </w:tc>
      </w:tr>
      <w:tr w:rsidR="00927049" w14:paraId="6BE7D605" w14:textId="77777777" w:rsidTr="00E6504C">
        <w:trPr>
          <w:trHeight w:val="381"/>
          <w:jc w:val="center"/>
        </w:trPr>
        <w:tc>
          <w:tcPr>
            <w:tcW w:w="1643" w:type="pct"/>
            <w:shd w:val="clear" w:color="auto" w:fill="F1F1F1"/>
            <w:vAlign w:val="center"/>
          </w:tcPr>
          <w:p w14:paraId="1D3B7ACC" w14:textId="61826381" w:rsidR="000A3844" w:rsidRPr="00C37B75" w:rsidRDefault="000A3844" w:rsidP="000A3844">
            <w:pPr>
              <w:pStyle w:val="TableParagraph"/>
              <w:spacing w:line="276" w:lineRule="auto"/>
              <w:ind w:right="42"/>
              <w:jc w:val="center"/>
              <w:rPr>
                <w:sz w:val="18"/>
              </w:rPr>
            </w:pPr>
            <w:r>
              <w:rPr>
                <w:sz w:val="18"/>
              </w:rPr>
              <w:t>Accommodation of 10 international participants in Pristina (10 participants x 3 nights= 30</w:t>
            </w:r>
            <w:r w:rsidR="00BC7742">
              <w:rPr>
                <w:sz w:val="18"/>
              </w:rPr>
              <w:t>)</w:t>
            </w:r>
          </w:p>
        </w:tc>
        <w:tc>
          <w:tcPr>
            <w:tcW w:w="660" w:type="pct"/>
            <w:shd w:val="clear" w:color="auto" w:fill="F1F1F1"/>
            <w:vAlign w:val="center"/>
          </w:tcPr>
          <w:p w14:paraId="0DE2A72C" w14:textId="24082D96" w:rsidR="000A3844" w:rsidRDefault="000A3844" w:rsidP="000A3844">
            <w:pPr>
              <w:pStyle w:val="TableParagraph"/>
              <w:spacing w:before="124"/>
              <w:ind w:left="74" w:right="71"/>
              <w:jc w:val="center"/>
              <w:rPr>
                <w:bCs/>
                <w:sz w:val="18"/>
              </w:rPr>
            </w:pPr>
            <w:r>
              <w:rPr>
                <w:bCs/>
                <w:sz w:val="18"/>
              </w:rPr>
              <w:t xml:space="preserve">Check in </w:t>
            </w:r>
            <w:r w:rsidR="00035039">
              <w:rPr>
                <w:bCs/>
                <w:sz w:val="18"/>
              </w:rPr>
              <w:t>30</w:t>
            </w:r>
            <w:r>
              <w:rPr>
                <w:bCs/>
                <w:sz w:val="18"/>
              </w:rPr>
              <w:t>.1</w:t>
            </w:r>
            <w:r w:rsidR="00507C55">
              <w:rPr>
                <w:bCs/>
                <w:sz w:val="18"/>
              </w:rPr>
              <w:t>1</w:t>
            </w:r>
            <w:r>
              <w:rPr>
                <w:bCs/>
                <w:sz w:val="18"/>
              </w:rPr>
              <w:t xml:space="preserve">.2022 check out </w:t>
            </w:r>
            <w:r w:rsidR="00035039">
              <w:rPr>
                <w:bCs/>
                <w:sz w:val="18"/>
              </w:rPr>
              <w:t>0</w:t>
            </w:r>
            <w:r w:rsidR="00E379E9">
              <w:rPr>
                <w:bCs/>
                <w:sz w:val="18"/>
              </w:rPr>
              <w:t>2</w:t>
            </w:r>
            <w:r>
              <w:rPr>
                <w:bCs/>
                <w:sz w:val="18"/>
              </w:rPr>
              <w:t>.1</w:t>
            </w:r>
            <w:r w:rsidR="00E379E9">
              <w:rPr>
                <w:bCs/>
                <w:sz w:val="18"/>
              </w:rPr>
              <w:t>2</w:t>
            </w:r>
            <w:r>
              <w:rPr>
                <w:bCs/>
                <w:sz w:val="18"/>
              </w:rPr>
              <w:t>.2022</w:t>
            </w:r>
          </w:p>
        </w:tc>
        <w:tc>
          <w:tcPr>
            <w:tcW w:w="328" w:type="pct"/>
            <w:shd w:val="clear" w:color="auto" w:fill="F1F1F1"/>
            <w:vAlign w:val="center"/>
          </w:tcPr>
          <w:p w14:paraId="4B340C44" w14:textId="77777777" w:rsidR="000A3844" w:rsidRPr="00F1228A" w:rsidRDefault="000A3844" w:rsidP="000A3844">
            <w:pPr>
              <w:pStyle w:val="TableParagraph"/>
              <w:spacing w:before="7"/>
              <w:jc w:val="center"/>
              <w:rPr>
                <w:bCs/>
                <w:sz w:val="18"/>
                <w:szCs w:val="20"/>
              </w:rPr>
            </w:pPr>
          </w:p>
        </w:tc>
        <w:tc>
          <w:tcPr>
            <w:tcW w:w="462" w:type="pct"/>
            <w:shd w:val="clear" w:color="auto" w:fill="F1F1F1"/>
            <w:vAlign w:val="center"/>
          </w:tcPr>
          <w:p w14:paraId="26C758E8" w14:textId="5811F321" w:rsidR="000A3844" w:rsidRDefault="000A3844" w:rsidP="000A3844">
            <w:pPr>
              <w:pStyle w:val="TableParagraph"/>
              <w:spacing w:before="124"/>
              <w:ind w:left="74" w:right="71"/>
              <w:jc w:val="center"/>
              <w:rPr>
                <w:bCs/>
                <w:sz w:val="18"/>
              </w:rPr>
            </w:pPr>
            <w:r>
              <w:rPr>
                <w:bCs/>
                <w:sz w:val="18"/>
              </w:rPr>
              <w:t>Pristina</w:t>
            </w:r>
          </w:p>
        </w:tc>
        <w:tc>
          <w:tcPr>
            <w:tcW w:w="725" w:type="pct"/>
            <w:shd w:val="clear" w:color="auto" w:fill="F1F1F1"/>
            <w:vAlign w:val="center"/>
          </w:tcPr>
          <w:p w14:paraId="48AA8BB4" w14:textId="685FF276" w:rsidR="000A3844" w:rsidRDefault="00DA0E79" w:rsidP="000A3844">
            <w:pPr>
              <w:pStyle w:val="TableParagraph"/>
              <w:spacing w:before="124"/>
              <w:ind w:left="74" w:right="71"/>
              <w:jc w:val="center"/>
              <w:rPr>
                <w:bCs/>
                <w:sz w:val="18"/>
              </w:rPr>
            </w:pPr>
            <w:r>
              <w:rPr>
                <w:bCs/>
                <w:sz w:val="18"/>
              </w:rPr>
              <w:t>30</w:t>
            </w:r>
          </w:p>
        </w:tc>
        <w:tc>
          <w:tcPr>
            <w:tcW w:w="724" w:type="pct"/>
            <w:shd w:val="clear" w:color="auto" w:fill="F1F1F1"/>
            <w:vAlign w:val="center"/>
          </w:tcPr>
          <w:p w14:paraId="51BE66E9" w14:textId="4BBF3899" w:rsidR="000A3844" w:rsidRPr="00AB3575" w:rsidRDefault="000A3844" w:rsidP="000A3844">
            <w:pPr>
              <w:pStyle w:val="TableParagraph"/>
              <w:spacing w:before="124" w:line="278" w:lineRule="auto"/>
              <w:ind w:left="84"/>
              <w:jc w:val="center"/>
              <w:rPr>
                <w:sz w:val="18"/>
                <w:szCs w:val="18"/>
              </w:rPr>
            </w:pPr>
            <w:r>
              <w:rPr>
                <w:sz w:val="18"/>
                <w:szCs w:val="18"/>
              </w:rPr>
              <w:t>10 participants</w:t>
            </w:r>
          </w:p>
        </w:tc>
        <w:tc>
          <w:tcPr>
            <w:tcW w:w="458" w:type="pct"/>
            <w:vAlign w:val="center"/>
          </w:tcPr>
          <w:p w14:paraId="107ECF6A" w14:textId="77777777" w:rsidR="000A3844" w:rsidRPr="00EA6DAB" w:rsidRDefault="000A3844" w:rsidP="000A3844">
            <w:pPr>
              <w:pStyle w:val="TableParagraph"/>
              <w:ind w:left="65" w:right="51"/>
              <w:jc w:val="center"/>
              <w:rPr>
                <w:sz w:val="18"/>
              </w:rPr>
            </w:pPr>
          </w:p>
        </w:tc>
      </w:tr>
      <w:tr w:rsidR="00E6504C" w14:paraId="2C09CB61" w14:textId="77777777" w:rsidTr="00E6504C">
        <w:trPr>
          <w:trHeight w:val="381"/>
          <w:jc w:val="center"/>
        </w:trPr>
        <w:tc>
          <w:tcPr>
            <w:tcW w:w="1643" w:type="pct"/>
            <w:shd w:val="clear" w:color="auto" w:fill="F1F1F1"/>
            <w:vAlign w:val="center"/>
          </w:tcPr>
          <w:p w14:paraId="061528CC" w14:textId="3CC54BB9" w:rsidR="0092220A" w:rsidRPr="00C37B75" w:rsidRDefault="0092220A" w:rsidP="0092220A">
            <w:pPr>
              <w:pStyle w:val="TableParagraph"/>
              <w:spacing w:line="276" w:lineRule="auto"/>
              <w:ind w:right="42"/>
              <w:jc w:val="center"/>
              <w:rPr>
                <w:sz w:val="18"/>
              </w:rPr>
            </w:pPr>
            <w:r w:rsidRPr="00C37B75">
              <w:rPr>
                <w:sz w:val="18"/>
              </w:rPr>
              <w:t xml:space="preserve">Lunch + </w:t>
            </w:r>
            <w:r>
              <w:rPr>
                <w:sz w:val="18"/>
              </w:rPr>
              <w:t xml:space="preserve">1 (one) </w:t>
            </w:r>
            <w:r w:rsidRPr="006E617D">
              <w:rPr>
                <w:sz w:val="18"/>
              </w:rPr>
              <w:t>non-alcoholic beverage</w:t>
            </w:r>
          </w:p>
        </w:tc>
        <w:tc>
          <w:tcPr>
            <w:tcW w:w="660" w:type="pct"/>
            <w:shd w:val="clear" w:color="auto" w:fill="F1F1F1"/>
            <w:vAlign w:val="center"/>
          </w:tcPr>
          <w:p w14:paraId="74CADD78" w14:textId="7A5A4F6A" w:rsidR="0092220A" w:rsidRDefault="0092220A" w:rsidP="0092220A">
            <w:pPr>
              <w:pStyle w:val="TableParagraph"/>
              <w:spacing w:before="124"/>
              <w:ind w:left="74" w:right="71"/>
              <w:jc w:val="center"/>
              <w:rPr>
                <w:bCs/>
                <w:sz w:val="18"/>
              </w:rPr>
            </w:pPr>
            <w:r w:rsidRPr="004D4ED4">
              <w:rPr>
                <w:bCs/>
                <w:sz w:val="18"/>
              </w:rPr>
              <w:t>0</w:t>
            </w:r>
            <w:r>
              <w:rPr>
                <w:bCs/>
                <w:sz w:val="18"/>
              </w:rPr>
              <w:t>1</w:t>
            </w:r>
            <w:r w:rsidRPr="004D4ED4">
              <w:rPr>
                <w:bCs/>
                <w:sz w:val="18"/>
              </w:rPr>
              <w:t>.1.2022</w:t>
            </w:r>
          </w:p>
        </w:tc>
        <w:tc>
          <w:tcPr>
            <w:tcW w:w="328" w:type="pct"/>
            <w:shd w:val="clear" w:color="auto" w:fill="F1F1F1"/>
            <w:vAlign w:val="center"/>
          </w:tcPr>
          <w:p w14:paraId="259F29C0" w14:textId="77777777" w:rsidR="0092220A" w:rsidRPr="00F1228A" w:rsidRDefault="0092220A" w:rsidP="0092220A">
            <w:pPr>
              <w:pStyle w:val="TableParagraph"/>
              <w:spacing w:before="7"/>
              <w:jc w:val="center"/>
              <w:rPr>
                <w:bCs/>
                <w:sz w:val="18"/>
                <w:szCs w:val="20"/>
              </w:rPr>
            </w:pPr>
          </w:p>
        </w:tc>
        <w:tc>
          <w:tcPr>
            <w:tcW w:w="462" w:type="pct"/>
            <w:shd w:val="clear" w:color="auto" w:fill="F1F1F1"/>
            <w:vAlign w:val="center"/>
          </w:tcPr>
          <w:p w14:paraId="6611669E" w14:textId="4FC00C3E" w:rsidR="0092220A" w:rsidRDefault="0092220A" w:rsidP="0092220A">
            <w:pPr>
              <w:pStyle w:val="TableParagraph"/>
              <w:spacing w:before="124"/>
              <w:ind w:left="74" w:right="71"/>
              <w:jc w:val="center"/>
              <w:rPr>
                <w:bCs/>
                <w:sz w:val="18"/>
              </w:rPr>
            </w:pPr>
            <w:r>
              <w:rPr>
                <w:bCs/>
                <w:sz w:val="18"/>
              </w:rPr>
              <w:t>Pristina</w:t>
            </w:r>
          </w:p>
        </w:tc>
        <w:tc>
          <w:tcPr>
            <w:tcW w:w="725" w:type="pct"/>
            <w:shd w:val="clear" w:color="auto" w:fill="F1F1F1"/>
            <w:vAlign w:val="center"/>
          </w:tcPr>
          <w:p w14:paraId="449A9A42" w14:textId="16DB4482" w:rsidR="0092220A" w:rsidRDefault="00550B1D" w:rsidP="0092220A">
            <w:pPr>
              <w:pStyle w:val="TableParagraph"/>
              <w:spacing w:before="124"/>
              <w:ind w:left="74" w:right="71"/>
              <w:jc w:val="center"/>
              <w:rPr>
                <w:bCs/>
                <w:sz w:val="18"/>
              </w:rPr>
            </w:pPr>
            <w:r>
              <w:rPr>
                <w:bCs/>
                <w:sz w:val="18"/>
              </w:rPr>
              <w:t>75</w:t>
            </w:r>
          </w:p>
        </w:tc>
        <w:tc>
          <w:tcPr>
            <w:tcW w:w="724" w:type="pct"/>
            <w:shd w:val="clear" w:color="auto" w:fill="F1F1F1"/>
            <w:vAlign w:val="center"/>
          </w:tcPr>
          <w:p w14:paraId="7A1CAE2A" w14:textId="16333BD8" w:rsidR="0092220A" w:rsidRPr="00AB3575" w:rsidRDefault="0092220A" w:rsidP="0092220A">
            <w:pPr>
              <w:pStyle w:val="TableParagraph"/>
              <w:spacing w:before="124" w:line="278" w:lineRule="auto"/>
              <w:ind w:left="84"/>
              <w:jc w:val="center"/>
              <w:rPr>
                <w:sz w:val="18"/>
                <w:szCs w:val="18"/>
              </w:rPr>
            </w:pPr>
            <w:r w:rsidRPr="00AB3575">
              <w:rPr>
                <w:sz w:val="18"/>
                <w:szCs w:val="18"/>
              </w:rPr>
              <w:t xml:space="preserve">Up to </w:t>
            </w:r>
            <w:r>
              <w:rPr>
                <w:sz w:val="18"/>
                <w:szCs w:val="18"/>
              </w:rPr>
              <w:t>75 participants</w:t>
            </w:r>
          </w:p>
        </w:tc>
        <w:tc>
          <w:tcPr>
            <w:tcW w:w="458" w:type="pct"/>
            <w:vAlign w:val="center"/>
          </w:tcPr>
          <w:p w14:paraId="39527972" w14:textId="77777777" w:rsidR="0092220A" w:rsidRPr="00EA6DAB" w:rsidRDefault="0092220A" w:rsidP="0092220A">
            <w:pPr>
              <w:pStyle w:val="TableParagraph"/>
              <w:ind w:left="65" w:right="51"/>
              <w:jc w:val="center"/>
              <w:rPr>
                <w:sz w:val="18"/>
              </w:rPr>
            </w:pPr>
          </w:p>
        </w:tc>
      </w:tr>
      <w:tr w:rsidR="0092220A" w14:paraId="137D70C6" w14:textId="77777777" w:rsidTr="00E6504C">
        <w:trPr>
          <w:trHeight w:val="337"/>
          <w:jc w:val="center"/>
        </w:trPr>
        <w:tc>
          <w:tcPr>
            <w:tcW w:w="1643" w:type="pct"/>
            <w:shd w:val="clear" w:color="auto" w:fill="F1F1F1"/>
            <w:vAlign w:val="center"/>
          </w:tcPr>
          <w:p w14:paraId="6A5F77E3" w14:textId="77777777" w:rsidR="0092220A" w:rsidRPr="00C37B75" w:rsidRDefault="0092220A" w:rsidP="0092220A">
            <w:pPr>
              <w:pStyle w:val="TableParagraph"/>
              <w:spacing w:line="276" w:lineRule="auto"/>
              <w:ind w:right="42"/>
              <w:jc w:val="center"/>
              <w:rPr>
                <w:sz w:val="18"/>
              </w:rPr>
            </w:pPr>
            <w:r w:rsidRPr="00C37B75">
              <w:rPr>
                <w:sz w:val="18"/>
              </w:rPr>
              <w:t xml:space="preserve">Coffee break </w:t>
            </w:r>
            <w:r>
              <w:rPr>
                <w:sz w:val="18"/>
              </w:rPr>
              <w:t xml:space="preserve">- </w:t>
            </w:r>
            <w:r w:rsidRPr="00C37B75">
              <w:rPr>
                <w:sz w:val="18"/>
              </w:rPr>
              <w:t>2 per day/per participant</w:t>
            </w:r>
            <w:r>
              <w:rPr>
                <w:sz w:val="18"/>
              </w:rPr>
              <w:t xml:space="preserve"> (coffee, </w:t>
            </w:r>
            <w:proofErr w:type="gramStart"/>
            <w:r>
              <w:rPr>
                <w:sz w:val="18"/>
              </w:rPr>
              <w:t>tea</w:t>
            </w:r>
            <w:proofErr w:type="gramEnd"/>
            <w:r>
              <w:rPr>
                <w:sz w:val="18"/>
              </w:rPr>
              <w:t xml:space="preserve"> and biscuits)</w:t>
            </w:r>
          </w:p>
        </w:tc>
        <w:tc>
          <w:tcPr>
            <w:tcW w:w="660" w:type="pct"/>
            <w:shd w:val="clear" w:color="auto" w:fill="F1F1F1"/>
            <w:vAlign w:val="center"/>
          </w:tcPr>
          <w:p w14:paraId="6B872B0F" w14:textId="1D980C6B" w:rsidR="0092220A" w:rsidRPr="001467AD" w:rsidRDefault="0092220A" w:rsidP="0092220A">
            <w:pPr>
              <w:pStyle w:val="TableParagraph"/>
              <w:spacing w:before="124"/>
              <w:ind w:left="74" w:right="71"/>
              <w:jc w:val="center"/>
              <w:rPr>
                <w:bCs/>
                <w:sz w:val="18"/>
              </w:rPr>
            </w:pPr>
            <w:r w:rsidRPr="00035039">
              <w:rPr>
                <w:bCs/>
                <w:sz w:val="18"/>
              </w:rPr>
              <w:t>01.12.2022</w:t>
            </w:r>
          </w:p>
        </w:tc>
        <w:tc>
          <w:tcPr>
            <w:tcW w:w="328" w:type="pct"/>
            <w:shd w:val="clear" w:color="auto" w:fill="F1F1F1"/>
            <w:vAlign w:val="center"/>
          </w:tcPr>
          <w:p w14:paraId="3B8BD85C" w14:textId="77777777" w:rsidR="0092220A" w:rsidRPr="00F1228A" w:rsidRDefault="0092220A" w:rsidP="0092220A">
            <w:pPr>
              <w:pStyle w:val="TableParagraph"/>
              <w:spacing w:before="7"/>
              <w:jc w:val="center"/>
              <w:rPr>
                <w:bCs/>
                <w:sz w:val="18"/>
                <w:szCs w:val="20"/>
              </w:rPr>
            </w:pPr>
          </w:p>
        </w:tc>
        <w:tc>
          <w:tcPr>
            <w:tcW w:w="462" w:type="pct"/>
            <w:shd w:val="clear" w:color="auto" w:fill="F1F1F1"/>
            <w:vAlign w:val="center"/>
          </w:tcPr>
          <w:p w14:paraId="7EF80946" w14:textId="77777777" w:rsidR="0092220A" w:rsidRDefault="0092220A" w:rsidP="0092220A">
            <w:pPr>
              <w:pStyle w:val="TableParagraph"/>
              <w:spacing w:before="124" w:line="217" w:lineRule="exact"/>
              <w:ind w:left="74" w:right="71"/>
              <w:jc w:val="center"/>
              <w:rPr>
                <w:bCs/>
                <w:sz w:val="18"/>
              </w:rPr>
            </w:pPr>
            <w:r>
              <w:rPr>
                <w:bCs/>
                <w:sz w:val="18"/>
              </w:rPr>
              <w:t>Pristina</w:t>
            </w:r>
          </w:p>
        </w:tc>
        <w:tc>
          <w:tcPr>
            <w:tcW w:w="725" w:type="pct"/>
            <w:shd w:val="clear" w:color="auto" w:fill="F1F1F1"/>
            <w:vAlign w:val="center"/>
          </w:tcPr>
          <w:p w14:paraId="0C88CA0E" w14:textId="242791DD" w:rsidR="0092220A" w:rsidRPr="00197699" w:rsidRDefault="0092220A" w:rsidP="0092220A">
            <w:pPr>
              <w:pStyle w:val="TableParagraph"/>
              <w:spacing w:before="124" w:line="217" w:lineRule="exact"/>
              <w:ind w:left="74" w:right="71"/>
              <w:jc w:val="center"/>
              <w:rPr>
                <w:bCs/>
                <w:sz w:val="18"/>
              </w:rPr>
            </w:pPr>
            <w:r>
              <w:rPr>
                <w:bCs/>
                <w:sz w:val="18"/>
              </w:rPr>
              <w:t>150</w:t>
            </w:r>
          </w:p>
        </w:tc>
        <w:tc>
          <w:tcPr>
            <w:tcW w:w="724" w:type="pct"/>
            <w:shd w:val="clear" w:color="auto" w:fill="F1F1F1"/>
            <w:vAlign w:val="center"/>
          </w:tcPr>
          <w:p w14:paraId="76BC25DE" w14:textId="73FDB1A1" w:rsidR="0092220A" w:rsidRPr="000D608D" w:rsidRDefault="0092220A" w:rsidP="0092220A">
            <w:pPr>
              <w:pStyle w:val="TableParagraph"/>
              <w:spacing w:before="124" w:line="278" w:lineRule="auto"/>
              <w:ind w:left="84"/>
              <w:jc w:val="center"/>
              <w:rPr>
                <w:sz w:val="18"/>
                <w:szCs w:val="18"/>
              </w:rPr>
            </w:pPr>
            <w:r w:rsidRPr="00AB3575">
              <w:rPr>
                <w:sz w:val="18"/>
                <w:szCs w:val="18"/>
              </w:rPr>
              <w:t xml:space="preserve">Up to </w:t>
            </w:r>
            <w:r>
              <w:rPr>
                <w:sz w:val="18"/>
                <w:szCs w:val="18"/>
              </w:rPr>
              <w:t>75 participants</w:t>
            </w:r>
          </w:p>
        </w:tc>
        <w:tc>
          <w:tcPr>
            <w:tcW w:w="458" w:type="pct"/>
            <w:vAlign w:val="center"/>
          </w:tcPr>
          <w:p w14:paraId="2B05AAFD" w14:textId="77777777" w:rsidR="0092220A" w:rsidRPr="00EA6DAB" w:rsidRDefault="0092220A" w:rsidP="0092220A">
            <w:pPr>
              <w:pStyle w:val="TableParagraph"/>
              <w:spacing w:before="7"/>
              <w:jc w:val="center"/>
              <w:rPr>
                <w:sz w:val="20"/>
              </w:rPr>
            </w:pPr>
          </w:p>
        </w:tc>
      </w:tr>
      <w:tr w:rsidR="0092220A" w14:paraId="32FA8AC9" w14:textId="77777777" w:rsidTr="00E6504C">
        <w:trPr>
          <w:trHeight w:val="119"/>
          <w:jc w:val="center"/>
        </w:trPr>
        <w:tc>
          <w:tcPr>
            <w:tcW w:w="1643" w:type="pct"/>
            <w:shd w:val="clear" w:color="auto" w:fill="F1F1F1"/>
            <w:vAlign w:val="center"/>
          </w:tcPr>
          <w:p w14:paraId="4E5C0CA2" w14:textId="77777777" w:rsidR="0092220A" w:rsidRPr="00C37B75" w:rsidRDefault="0092220A" w:rsidP="0092220A">
            <w:pPr>
              <w:pStyle w:val="TableParagraph"/>
              <w:spacing w:line="276" w:lineRule="auto"/>
              <w:ind w:right="42"/>
              <w:jc w:val="center"/>
              <w:rPr>
                <w:sz w:val="18"/>
              </w:rPr>
            </w:pPr>
            <w:r w:rsidRPr="00C37B75">
              <w:rPr>
                <w:sz w:val="18"/>
              </w:rPr>
              <w:t>Water</w:t>
            </w:r>
            <w:r>
              <w:rPr>
                <w:sz w:val="18"/>
              </w:rPr>
              <w:t>,</w:t>
            </w:r>
            <w:r w:rsidRPr="00C37B75">
              <w:rPr>
                <w:sz w:val="18"/>
              </w:rPr>
              <w:t xml:space="preserve"> 2 </w:t>
            </w:r>
            <w:r>
              <w:rPr>
                <w:sz w:val="18"/>
              </w:rPr>
              <w:t xml:space="preserve">glass </w:t>
            </w:r>
            <w:r w:rsidRPr="00C37B75">
              <w:rPr>
                <w:sz w:val="18"/>
              </w:rPr>
              <w:t>bottles</w:t>
            </w:r>
            <w:r>
              <w:rPr>
                <w:sz w:val="18"/>
              </w:rPr>
              <w:t xml:space="preserve"> (0.75ml)</w:t>
            </w:r>
            <w:r w:rsidRPr="00C37B75">
              <w:rPr>
                <w:sz w:val="18"/>
              </w:rPr>
              <w:t xml:space="preserve"> per day/ per participant</w:t>
            </w:r>
          </w:p>
        </w:tc>
        <w:tc>
          <w:tcPr>
            <w:tcW w:w="660" w:type="pct"/>
            <w:shd w:val="clear" w:color="auto" w:fill="F1F1F1"/>
            <w:vAlign w:val="center"/>
          </w:tcPr>
          <w:p w14:paraId="3C5D7F3D" w14:textId="69A17924" w:rsidR="0092220A" w:rsidRPr="001467AD" w:rsidRDefault="0092220A" w:rsidP="0092220A">
            <w:pPr>
              <w:pStyle w:val="TableParagraph"/>
              <w:spacing w:before="124"/>
              <w:ind w:left="74" w:right="71"/>
              <w:jc w:val="center"/>
              <w:rPr>
                <w:bCs/>
                <w:sz w:val="18"/>
              </w:rPr>
            </w:pPr>
            <w:r w:rsidRPr="00035039">
              <w:rPr>
                <w:bCs/>
                <w:sz w:val="18"/>
              </w:rPr>
              <w:t>01.12.2022</w:t>
            </w:r>
          </w:p>
        </w:tc>
        <w:tc>
          <w:tcPr>
            <w:tcW w:w="328" w:type="pct"/>
            <w:shd w:val="clear" w:color="auto" w:fill="F1F1F1"/>
            <w:vAlign w:val="center"/>
          </w:tcPr>
          <w:p w14:paraId="69E71F93" w14:textId="77777777" w:rsidR="0092220A" w:rsidRPr="00F1228A" w:rsidRDefault="0092220A" w:rsidP="0092220A">
            <w:pPr>
              <w:pStyle w:val="TableParagraph"/>
              <w:spacing w:before="7"/>
              <w:jc w:val="center"/>
              <w:rPr>
                <w:bCs/>
                <w:sz w:val="18"/>
                <w:szCs w:val="20"/>
              </w:rPr>
            </w:pPr>
          </w:p>
        </w:tc>
        <w:tc>
          <w:tcPr>
            <w:tcW w:w="462" w:type="pct"/>
            <w:shd w:val="clear" w:color="auto" w:fill="F1F1F1"/>
            <w:vAlign w:val="center"/>
          </w:tcPr>
          <w:p w14:paraId="62B33121" w14:textId="77777777" w:rsidR="0092220A" w:rsidRDefault="0092220A" w:rsidP="0092220A">
            <w:pPr>
              <w:pStyle w:val="TableParagraph"/>
              <w:spacing w:before="124"/>
              <w:ind w:left="74" w:right="71"/>
              <w:jc w:val="center"/>
              <w:rPr>
                <w:bCs/>
                <w:sz w:val="18"/>
              </w:rPr>
            </w:pPr>
            <w:r>
              <w:rPr>
                <w:bCs/>
                <w:sz w:val="18"/>
              </w:rPr>
              <w:t>Pristina</w:t>
            </w:r>
          </w:p>
        </w:tc>
        <w:tc>
          <w:tcPr>
            <w:tcW w:w="725" w:type="pct"/>
            <w:shd w:val="clear" w:color="auto" w:fill="F1F1F1"/>
            <w:vAlign w:val="center"/>
          </w:tcPr>
          <w:p w14:paraId="0F7099F4" w14:textId="74CCA795" w:rsidR="0092220A" w:rsidRPr="00197699" w:rsidRDefault="00F837DE" w:rsidP="0092220A">
            <w:pPr>
              <w:pStyle w:val="TableParagraph"/>
              <w:spacing w:before="124"/>
              <w:ind w:left="74" w:right="71"/>
              <w:jc w:val="center"/>
              <w:rPr>
                <w:bCs/>
                <w:sz w:val="18"/>
              </w:rPr>
            </w:pPr>
            <w:r>
              <w:rPr>
                <w:bCs/>
                <w:sz w:val="18"/>
              </w:rPr>
              <w:t>150</w:t>
            </w:r>
          </w:p>
        </w:tc>
        <w:tc>
          <w:tcPr>
            <w:tcW w:w="724" w:type="pct"/>
            <w:shd w:val="clear" w:color="auto" w:fill="F1F1F1"/>
            <w:vAlign w:val="center"/>
          </w:tcPr>
          <w:p w14:paraId="6DCEECBF" w14:textId="67F8E8C5" w:rsidR="0092220A" w:rsidRPr="000D608D" w:rsidRDefault="0092220A" w:rsidP="0092220A">
            <w:pPr>
              <w:pStyle w:val="TableParagraph"/>
              <w:spacing w:before="124" w:line="278" w:lineRule="auto"/>
              <w:ind w:left="84"/>
              <w:jc w:val="center"/>
              <w:rPr>
                <w:sz w:val="18"/>
                <w:szCs w:val="18"/>
              </w:rPr>
            </w:pPr>
            <w:r w:rsidRPr="00AB3575">
              <w:rPr>
                <w:sz w:val="18"/>
                <w:szCs w:val="18"/>
              </w:rPr>
              <w:t xml:space="preserve">Up to </w:t>
            </w:r>
            <w:r>
              <w:rPr>
                <w:sz w:val="18"/>
                <w:szCs w:val="18"/>
              </w:rPr>
              <w:t>75 participants</w:t>
            </w:r>
          </w:p>
        </w:tc>
        <w:tc>
          <w:tcPr>
            <w:tcW w:w="458" w:type="pct"/>
            <w:vAlign w:val="center"/>
          </w:tcPr>
          <w:p w14:paraId="365D43B0" w14:textId="77777777" w:rsidR="0092220A" w:rsidRPr="00EA6DAB" w:rsidRDefault="0092220A" w:rsidP="0092220A">
            <w:pPr>
              <w:pStyle w:val="TableParagraph"/>
              <w:spacing w:before="7"/>
              <w:jc w:val="center"/>
              <w:rPr>
                <w:sz w:val="20"/>
              </w:rPr>
            </w:pPr>
          </w:p>
        </w:tc>
      </w:tr>
      <w:tr w:rsidR="0092220A" w14:paraId="59A59005" w14:textId="77777777" w:rsidTr="00E6504C">
        <w:trPr>
          <w:trHeight w:val="70"/>
          <w:jc w:val="center"/>
        </w:trPr>
        <w:tc>
          <w:tcPr>
            <w:tcW w:w="1643" w:type="pct"/>
            <w:shd w:val="clear" w:color="auto" w:fill="F1F1F1"/>
            <w:vAlign w:val="center"/>
          </w:tcPr>
          <w:p w14:paraId="6E340055" w14:textId="77777777" w:rsidR="0092220A" w:rsidRDefault="0092220A" w:rsidP="0092220A">
            <w:pPr>
              <w:pStyle w:val="TableParagraph"/>
              <w:spacing w:line="276" w:lineRule="auto"/>
              <w:ind w:right="42"/>
              <w:jc w:val="center"/>
              <w:rPr>
                <w:sz w:val="18"/>
              </w:rPr>
            </w:pPr>
            <w:r>
              <w:rPr>
                <w:sz w:val="18"/>
              </w:rPr>
              <w:t>Professional photography services</w:t>
            </w:r>
          </w:p>
        </w:tc>
        <w:tc>
          <w:tcPr>
            <w:tcW w:w="660" w:type="pct"/>
            <w:shd w:val="clear" w:color="auto" w:fill="F1F1F1"/>
            <w:vAlign w:val="center"/>
          </w:tcPr>
          <w:p w14:paraId="5BFDB8A9" w14:textId="13B70952" w:rsidR="0092220A" w:rsidRPr="001467AD" w:rsidRDefault="0092220A" w:rsidP="0092220A">
            <w:pPr>
              <w:pStyle w:val="TableParagraph"/>
              <w:spacing w:before="124"/>
              <w:ind w:left="74" w:right="71"/>
              <w:jc w:val="center"/>
              <w:rPr>
                <w:bCs/>
                <w:sz w:val="18"/>
              </w:rPr>
            </w:pPr>
            <w:r w:rsidRPr="00035039">
              <w:rPr>
                <w:bCs/>
                <w:sz w:val="18"/>
              </w:rPr>
              <w:t>01.12.2022</w:t>
            </w:r>
          </w:p>
        </w:tc>
        <w:tc>
          <w:tcPr>
            <w:tcW w:w="328" w:type="pct"/>
            <w:shd w:val="clear" w:color="auto" w:fill="F1F1F1"/>
            <w:vAlign w:val="center"/>
          </w:tcPr>
          <w:p w14:paraId="2FA207EF" w14:textId="77777777" w:rsidR="0092220A" w:rsidRPr="001467AD" w:rsidRDefault="0092220A" w:rsidP="0092220A">
            <w:pPr>
              <w:pStyle w:val="TableParagraph"/>
              <w:spacing w:before="124"/>
              <w:ind w:left="74" w:right="71"/>
              <w:jc w:val="center"/>
              <w:rPr>
                <w:bCs/>
                <w:sz w:val="18"/>
              </w:rPr>
            </w:pPr>
          </w:p>
        </w:tc>
        <w:tc>
          <w:tcPr>
            <w:tcW w:w="462" w:type="pct"/>
            <w:shd w:val="clear" w:color="auto" w:fill="F1F1F1"/>
            <w:vAlign w:val="center"/>
          </w:tcPr>
          <w:p w14:paraId="76171BCF" w14:textId="77777777" w:rsidR="0092220A" w:rsidRDefault="0092220A" w:rsidP="0092220A">
            <w:pPr>
              <w:pStyle w:val="TableParagraph"/>
              <w:spacing w:before="124"/>
              <w:ind w:left="74" w:right="71"/>
              <w:jc w:val="center"/>
              <w:rPr>
                <w:bCs/>
                <w:sz w:val="18"/>
              </w:rPr>
            </w:pPr>
            <w:r>
              <w:rPr>
                <w:bCs/>
                <w:sz w:val="18"/>
              </w:rPr>
              <w:t>Pristina</w:t>
            </w:r>
          </w:p>
        </w:tc>
        <w:tc>
          <w:tcPr>
            <w:tcW w:w="725" w:type="pct"/>
            <w:shd w:val="clear" w:color="auto" w:fill="F1F1F1"/>
            <w:vAlign w:val="center"/>
          </w:tcPr>
          <w:p w14:paraId="6F92D90B" w14:textId="77777777" w:rsidR="0092220A" w:rsidRPr="001467AD" w:rsidRDefault="0092220A" w:rsidP="0092220A">
            <w:pPr>
              <w:pStyle w:val="TableParagraph"/>
              <w:spacing w:before="124"/>
              <w:ind w:left="74" w:right="71"/>
              <w:jc w:val="center"/>
              <w:rPr>
                <w:bCs/>
                <w:sz w:val="18"/>
              </w:rPr>
            </w:pPr>
            <w:r>
              <w:rPr>
                <w:bCs/>
                <w:sz w:val="18"/>
              </w:rPr>
              <w:t>1 day</w:t>
            </w:r>
          </w:p>
        </w:tc>
        <w:tc>
          <w:tcPr>
            <w:tcW w:w="724" w:type="pct"/>
            <w:shd w:val="clear" w:color="auto" w:fill="F1F1F1"/>
            <w:vAlign w:val="center"/>
          </w:tcPr>
          <w:p w14:paraId="6F9D7D25" w14:textId="77777777" w:rsidR="0092220A" w:rsidRDefault="0092220A" w:rsidP="0092220A">
            <w:pPr>
              <w:pStyle w:val="TableParagraph"/>
              <w:spacing w:before="124" w:line="278" w:lineRule="auto"/>
              <w:ind w:left="84"/>
              <w:jc w:val="center"/>
              <w:rPr>
                <w:sz w:val="18"/>
                <w:szCs w:val="18"/>
              </w:rPr>
            </w:pPr>
            <w:r>
              <w:rPr>
                <w:sz w:val="18"/>
                <w:szCs w:val="18"/>
              </w:rPr>
              <w:t>/</w:t>
            </w:r>
          </w:p>
        </w:tc>
        <w:tc>
          <w:tcPr>
            <w:tcW w:w="458" w:type="pct"/>
            <w:vAlign w:val="center"/>
          </w:tcPr>
          <w:p w14:paraId="07D6E1EA" w14:textId="77777777" w:rsidR="0092220A" w:rsidRPr="00EA6DAB" w:rsidRDefault="0092220A" w:rsidP="0092220A">
            <w:pPr>
              <w:pStyle w:val="TableParagraph"/>
              <w:spacing w:before="7"/>
              <w:jc w:val="center"/>
              <w:rPr>
                <w:sz w:val="20"/>
              </w:rPr>
            </w:pPr>
          </w:p>
        </w:tc>
      </w:tr>
      <w:tr w:rsidR="0092220A" w14:paraId="55AE9054" w14:textId="77777777" w:rsidTr="00E6504C">
        <w:trPr>
          <w:trHeight w:val="70"/>
          <w:jc w:val="center"/>
        </w:trPr>
        <w:tc>
          <w:tcPr>
            <w:tcW w:w="1643" w:type="pct"/>
            <w:shd w:val="clear" w:color="auto" w:fill="F1F1F1"/>
            <w:vAlign w:val="center"/>
          </w:tcPr>
          <w:p w14:paraId="3F92EAA1" w14:textId="77777777" w:rsidR="0092220A" w:rsidRDefault="0092220A" w:rsidP="0092220A">
            <w:pPr>
              <w:pStyle w:val="TableParagraph"/>
              <w:spacing w:line="276" w:lineRule="auto"/>
              <w:ind w:right="42"/>
              <w:jc w:val="center"/>
              <w:rPr>
                <w:sz w:val="18"/>
              </w:rPr>
            </w:pPr>
            <w:r w:rsidRPr="001467AD">
              <w:rPr>
                <w:sz w:val="18"/>
              </w:rPr>
              <w:t>Disposable masks</w:t>
            </w:r>
          </w:p>
        </w:tc>
        <w:tc>
          <w:tcPr>
            <w:tcW w:w="660" w:type="pct"/>
            <w:shd w:val="clear" w:color="auto" w:fill="F1F1F1"/>
            <w:vAlign w:val="center"/>
          </w:tcPr>
          <w:p w14:paraId="02400207" w14:textId="7E69E179" w:rsidR="0092220A" w:rsidRPr="001467AD" w:rsidRDefault="0092220A" w:rsidP="0092220A">
            <w:pPr>
              <w:pStyle w:val="TableParagraph"/>
              <w:spacing w:before="124"/>
              <w:ind w:left="74" w:right="71"/>
              <w:jc w:val="center"/>
              <w:rPr>
                <w:bCs/>
                <w:sz w:val="18"/>
              </w:rPr>
            </w:pPr>
            <w:r w:rsidRPr="00035039">
              <w:rPr>
                <w:bCs/>
                <w:sz w:val="18"/>
              </w:rPr>
              <w:t>01.12.2022</w:t>
            </w:r>
          </w:p>
        </w:tc>
        <w:tc>
          <w:tcPr>
            <w:tcW w:w="328" w:type="pct"/>
            <w:shd w:val="clear" w:color="auto" w:fill="F1F1F1"/>
            <w:vAlign w:val="center"/>
          </w:tcPr>
          <w:p w14:paraId="6C9A6A5B" w14:textId="77777777" w:rsidR="0092220A" w:rsidRPr="00F1228A" w:rsidRDefault="0092220A" w:rsidP="0092220A">
            <w:pPr>
              <w:pStyle w:val="TableParagraph"/>
              <w:spacing w:before="7"/>
              <w:jc w:val="center"/>
              <w:rPr>
                <w:bCs/>
                <w:sz w:val="18"/>
                <w:szCs w:val="20"/>
              </w:rPr>
            </w:pPr>
          </w:p>
        </w:tc>
        <w:tc>
          <w:tcPr>
            <w:tcW w:w="462" w:type="pct"/>
            <w:shd w:val="clear" w:color="auto" w:fill="F1F1F1"/>
            <w:vAlign w:val="center"/>
          </w:tcPr>
          <w:p w14:paraId="7AEF1E84" w14:textId="77777777" w:rsidR="0092220A" w:rsidRDefault="0092220A" w:rsidP="0092220A">
            <w:pPr>
              <w:pStyle w:val="TableParagraph"/>
              <w:spacing w:before="124"/>
              <w:ind w:left="74" w:right="71"/>
              <w:jc w:val="center"/>
              <w:rPr>
                <w:bCs/>
                <w:sz w:val="18"/>
              </w:rPr>
            </w:pPr>
            <w:r>
              <w:rPr>
                <w:bCs/>
                <w:sz w:val="18"/>
              </w:rPr>
              <w:t>Pristina</w:t>
            </w:r>
          </w:p>
        </w:tc>
        <w:tc>
          <w:tcPr>
            <w:tcW w:w="725" w:type="pct"/>
            <w:shd w:val="clear" w:color="auto" w:fill="F1F1F1"/>
            <w:vAlign w:val="center"/>
          </w:tcPr>
          <w:p w14:paraId="4272AFA7" w14:textId="6BD5E3BE" w:rsidR="0092220A" w:rsidRDefault="0092220A" w:rsidP="0092220A">
            <w:pPr>
              <w:pStyle w:val="TableParagraph"/>
              <w:spacing w:before="124"/>
              <w:ind w:left="74" w:right="71"/>
              <w:jc w:val="center"/>
              <w:rPr>
                <w:b/>
                <w:sz w:val="18"/>
              </w:rPr>
            </w:pPr>
            <w:r w:rsidRPr="00927049">
              <w:rPr>
                <w:bCs/>
                <w:sz w:val="18"/>
              </w:rPr>
              <w:t>100</w:t>
            </w:r>
          </w:p>
        </w:tc>
        <w:tc>
          <w:tcPr>
            <w:tcW w:w="724" w:type="pct"/>
            <w:shd w:val="clear" w:color="auto" w:fill="F1F1F1"/>
            <w:vAlign w:val="center"/>
          </w:tcPr>
          <w:p w14:paraId="44C983B1" w14:textId="77777777" w:rsidR="0092220A" w:rsidRDefault="0092220A" w:rsidP="0092220A">
            <w:pPr>
              <w:pStyle w:val="TableParagraph"/>
              <w:spacing w:before="124" w:line="278" w:lineRule="auto"/>
              <w:ind w:left="84"/>
              <w:jc w:val="center"/>
              <w:rPr>
                <w:sz w:val="18"/>
                <w:szCs w:val="18"/>
              </w:rPr>
            </w:pPr>
            <w:r>
              <w:rPr>
                <w:sz w:val="18"/>
                <w:szCs w:val="18"/>
              </w:rPr>
              <w:t>/</w:t>
            </w:r>
          </w:p>
        </w:tc>
        <w:tc>
          <w:tcPr>
            <w:tcW w:w="458" w:type="pct"/>
            <w:vAlign w:val="center"/>
          </w:tcPr>
          <w:p w14:paraId="01CDF7F8" w14:textId="77777777" w:rsidR="0092220A" w:rsidRPr="00EA6DAB" w:rsidRDefault="0092220A" w:rsidP="0092220A">
            <w:pPr>
              <w:pStyle w:val="TableParagraph"/>
              <w:spacing w:before="7"/>
              <w:jc w:val="center"/>
              <w:rPr>
                <w:sz w:val="20"/>
              </w:rPr>
            </w:pPr>
          </w:p>
        </w:tc>
      </w:tr>
      <w:tr w:rsidR="0092220A" w14:paraId="7C4D99E6" w14:textId="77777777" w:rsidTr="00E6504C">
        <w:trPr>
          <w:trHeight w:val="70"/>
          <w:jc w:val="center"/>
        </w:trPr>
        <w:tc>
          <w:tcPr>
            <w:tcW w:w="1643" w:type="pct"/>
            <w:shd w:val="clear" w:color="auto" w:fill="F1F1F1"/>
            <w:vAlign w:val="center"/>
          </w:tcPr>
          <w:p w14:paraId="24E3B8F1" w14:textId="77777777" w:rsidR="0092220A" w:rsidRDefault="0092220A" w:rsidP="0092220A">
            <w:pPr>
              <w:pStyle w:val="TableParagraph"/>
              <w:spacing w:line="276" w:lineRule="auto"/>
              <w:ind w:right="42"/>
              <w:jc w:val="center"/>
              <w:rPr>
                <w:sz w:val="18"/>
              </w:rPr>
            </w:pPr>
            <w:r w:rsidRPr="001467AD">
              <w:rPr>
                <w:sz w:val="18"/>
              </w:rPr>
              <w:t>Hand sanitizers</w:t>
            </w:r>
          </w:p>
        </w:tc>
        <w:tc>
          <w:tcPr>
            <w:tcW w:w="660" w:type="pct"/>
            <w:shd w:val="clear" w:color="auto" w:fill="F1F1F1"/>
            <w:vAlign w:val="center"/>
          </w:tcPr>
          <w:p w14:paraId="4F3AB889" w14:textId="5DA790EB" w:rsidR="0092220A" w:rsidRPr="001467AD" w:rsidRDefault="0092220A" w:rsidP="0092220A">
            <w:pPr>
              <w:pStyle w:val="TableParagraph"/>
              <w:spacing w:before="124"/>
              <w:ind w:left="74" w:right="71"/>
              <w:jc w:val="center"/>
              <w:rPr>
                <w:bCs/>
                <w:sz w:val="18"/>
              </w:rPr>
            </w:pPr>
            <w:r w:rsidRPr="00035039">
              <w:rPr>
                <w:bCs/>
                <w:sz w:val="18"/>
              </w:rPr>
              <w:t>01.12.2022</w:t>
            </w:r>
          </w:p>
        </w:tc>
        <w:tc>
          <w:tcPr>
            <w:tcW w:w="328" w:type="pct"/>
            <w:shd w:val="clear" w:color="auto" w:fill="F1F1F1"/>
            <w:vAlign w:val="center"/>
          </w:tcPr>
          <w:p w14:paraId="1AC64872" w14:textId="77777777" w:rsidR="0092220A" w:rsidRPr="00F1228A" w:rsidRDefault="0092220A" w:rsidP="0092220A">
            <w:pPr>
              <w:pStyle w:val="TableParagraph"/>
              <w:spacing w:before="7"/>
              <w:jc w:val="center"/>
              <w:rPr>
                <w:bCs/>
                <w:sz w:val="18"/>
                <w:szCs w:val="20"/>
              </w:rPr>
            </w:pPr>
          </w:p>
        </w:tc>
        <w:tc>
          <w:tcPr>
            <w:tcW w:w="462" w:type="pct"/>
            <w:shd w:val="clear" w:color="auto" w:fill="F1F1F1"/>
            <w:vAlign w:val="center"/>
          </w:tcPr>
          <w:p w14:paraId="43D60DBD" w14:textId="77777777" w:rsidR="0092220A" w:rsidRDefault="0092220A" w:rsidP="0092220A">
            <w:pPr>
              <w:pStyle w:val="TableParagraph"/>
              <w:spacing w:before="124"/>
              <w:ind w:left="74" w:right="71"/>
              <w:jc w:val="center"/>
              <w:rPr>
                <w:bCs/>
                <w:sz w:val="18"/>
              </w:rPr>
            </w:pPr>
            <w:r>
              <w:rPr>
                <w:bCs/>
                <w:sz w:val="18"/>
              </w:rPr>
              <w:t>Pristina</w:t>
            </w:r>
          </w:p>
        </w:tc>
        <w:tc>
          <w:tcPr>
            <w:tcW w:w="725" w:type="pct"/>
            <w:shd w:val="clear" w:color="auto" w:fill="F1F1F1"/>
            <w:vAlign w:val="center"/>
          </w:tcPr>
          <w:p w14:paraId="05D9DAB7" w14:textId="21043867" w:rsidR="0092220A" w:rsidRDefault="0092220A" w:rsidP="0092220A">
            <w:pPr>
              <w:pStyle w:val="TableParagraph"/>
              <w:spacing w:before="124"/>
              <w:ind w:left="74" w:right="71"/>
              <w:jc w:val="center"/>
              <w:rPr>
                <w:b/>
                <w:sz w:val="18"/>
              </w:rPr>
            </w:pPr>
            <w:r w:rsidRPr="00E379E9">
              <w:rPr>
                <w:bCs/>
                <w:sz w:val="18"/>
              </w:rPr>
              <w:t>75</w:t>
            </w:r>
          </w:p>
        </w:tc>
        <w:tc>
          <w:tcPr>
            <w:tcW w:w="724" w:type="pct"/>
            <w:shd w:val="clear" w:color="auto" w:fill="F1F1F1"/>
            <w:vAlign w:val="center"/>
          </w:tcPr>
          <w:p w14:paraId="11A843CC" w14:textId="77777777" w:rsidR="0092220A" w:rsidRDefault="0092220A" w:rsidP="0092220A">
            <w:pPr>
              <w:pStyle w:val="TableParagraph"/>
              <w:spacing w:before="124" w:line="278" w:lineRule="auto"/>
              <w:ind w:left="84"/>
              <w:jc w:val="center"/>
              <w:rPr>
                <w:sz w:val="18"/>
                <w:szCs w:val="18"/>
              </w:rPr>
            </w:pPr>
            <w:r>
              <w:rPr>
                <w:sz w:val="18"/>
                <w:szCs w:val="18"/>
              </w:rPr>
              <w:t>/</w:t>
            </w:r>
          </w:p>
        </w:tc>
        <w:tc>
          <w:tcPr>
            <w:tcW w:w="458" w:type="pct"/>
            <w:vAlign w:val="center"/>
          </w:tcPr>
          <w:p w14:paraId="7F3DAE1D" w14:textId="77777777" w:rsidR="0092220A" w:rsidRPr="00EA6DAB" w:rsidRDefault="0092220A" w:rsidP="0092220A">
            <w:pPr>
              <w:pStyle w:val="TableParagraph"/>
              <w:spacing w:before="7"/>
              <w:jc w:val="center"/>
              <w:rPr>
                <w:sz w:val="20"/>
              </w:rPr>
            </w:pPr>
          </w:p>
        </w:tc>
      </w:tr>
      <w:tr w:rsidR="0092220A" w14:paraId="71A0177C" w14:textId="77777777" w:rsidTr="00E6504C">
        <w:trPr>
          <w:trHeight w:val="70"/>
          <w:jc w:val="center"/>
        </w:trPr>
        <w:tc>
          <w:tcPr>
            <w:tcW w:w="1643" w:type="pct"/>
            <w:shd w:val="clear" w:color="auto" w:fill="F1F1F1"/>
            <w:vAlign w:val="center"/>
          </w:tcPr>
          <w:p w14:paraId="0D51C0FA" w14:textId="77777777" w:rsidR="0092220A" w:rsidRPr="001467AD" w:rsidRDefault="0092220A" w:rsidP="0092220A">
            <w:pPr>
              <w:pStyle w:val="TableParagraph"/>
              <w:spacing w:line="276" w:lineRule="auto"/>
              <w:ind w:right="42"/>
              <w:jc w:val="center"/>
              <w:rPr>
                <w:sz w:val="18"/>
              </w:rPr>
            </w:pPr>
            <w:r>
              <w:rPr>
                <w:sz w:val="18"/>
              </w:rPr>
              <w:t>Printings (black and white, double sided)</w:t>
            </w:r>
          </w:p>
        </w:tc>
        <w:tc>
          <w:tcPr>
            <w:tcW w:w="660" w:type="pct"/>
            <w:shd w:val="clear" w:color="auto" w:fill="F1F1F1"/>
            <w:vAlign w:val="center"/>
          </w:tcPr>
          <w:p w14:paraId="1464E3B5" w14:textId="2C122B89" w:rsidR="0092220A" w:rsidRDefault="0092220A" w:rsidP="0092220A">
            <w:pPr>
              <w:pStyle w:val="TableParagraph"/>
              <w:spacing w:before="124"/>
              <w:ind w:left="74" w:right="71"/>
              <w:jc w:val="center"/>
              <w:rPr>
                <w:bCs/>
                <w:sz w:val="18"/>
              </w:rPr>
            </w:pPr>
            <w:r w:rsidRPr="00035039">
              <w:rPr>
                <w:bCs/>
                <w:sz w:val="18"/>
              </w:rPr>
              <w:t>01.12.2022</w:t>
            </w:r>
          </w:p>
        </w:tc>
        <w:tc>
          <w:tcPr>
            <w:tcW w:w="328" w:type="pct"/>
            <w:shd w:val="clear" w:color="auto" w:fill="F1F1F1"/>
            <w:vAlign w:val="center"/>
          </w:tcPr>
          <w:p w14:paraId="7D8042A9" w14:textId="77777777" w:rsidR="0092220A" w:rsidRPr="00F1228A" w:rsidRDefault="0092220A" w:rsidP="0092220A">
            <w:pPr>
              <w:pStyle w:val="TableParagraph"/>
              <w:spacing w:before="7"/>
              <w:jc w:val="center"/>
              <w:rPr>
                <w:bCs/>
                <w:sz w:val="18"/>
                <w:szCs w:val="20"/>
              </w:rPr>
            </w:pPr>
          </w:p>
        </w:tc>
        <w:tc>
          <w:tcPr>
            <w:tcW w:w="462" w:type="pct"/>
            <w:shd w:val="clear" w:color="auto" w:fill="F1F1F1"/>
            <w:vAlign w:val="center"/>
          </w:tcPr>
          <w:p w14:paraId="608D5908" w14:textId="6C586DD7" w:rsidR="0092220A" w:rsidRDefault="0092220A" w:rsidP="0092220A">
            <w:pPr>
              <w:pStyle w:val="TableParagraph"/>
              <w:spacing w:before="124"/>
              <w:ind w:left="74" w:right="71"/>
              <w:jc w:val="center"/>
              <w:rPr>
                <w:bCs/>
                <w:sz w:val="18"/>
              </w:rPr>
            </w:pPr>
            <w:r>
              <w:rPr>
                <w:bCs/>
                <w:sz w:val="18"/>
              </w:rPr>
              <w:t>Pristina</w:t>
            </w:r>
          </w:p>
        </w:tc>
        <w:tc>
          <w:tcPr>
            <w:tcW w:w="725" w:type="pct"/>
            <w:shd w:val="clear" w:color="auto" w:fill="F1F1F1"/>
            <w:vAlign w:val="center"/>
          </w:tcPr>
          <w:p w14:paraId="3C8A382B" w14:textId="6BCE9B0A" w:rsidR="0092220A" w:rsidRPr="001467AD" w:rsidRDefault="0092220A" w:rsidP="0092220A">
            <w:pPr>
              <w:pStyle w:val="TableParagraph"/>
              <w:spacing w:before="124"/>
              <w:ind w:left="74" w:right="71"/>
              <w:jc w:val="center"/>
              <w:rPr>
                <w:bCs/>
                <w:sz w:val="18"/>
              </w:rPr>
            </w:pPr>
            <w:r>
              <w:rPr>
                <w:bCs/>
                <w:sz w:val="18"/>
              </w:rPr>
              <w:t>Up to 30 pages per participant</w:t>
            </w:r>
          </w:p>
        </w:tc>
        <w:tc>
          <w:tcPr>
            <w:tcW w:w="724" w:type="pct"/>
            <w:shd w:val="clear" w:color="auto" w:fill="F1F1F1"/>
            <w:vAlign w:val="center"/>
          </w:tcPr>
          <w:p w14:paraId="1D999D52" w14:textId="5EC91D53" w:rsidR="0092220A" w:rsidRPr="001467AD" w:rsidRDefault="0092220A" w:rsidP="0092220A">
            <w:pPr>
              <w:pStyle w:val="TableParagraph"/>
              <w:spacing w:before="124" w:line="278" w:lineRule="auto"/>
              <w:ind w:left="84"/>
              <w:jc w:val="center"/>
              <w:rPr>
                <w:sz w:val="18"/>
                <w:szCs w:val="18"/>
              </w:rPr>
            </w:pPr>
            <w:r w:rsidRPr="00AB3575">
              <w:rPr>
                <w:sz w:val="18"/>
                <w:szCs w:val="18"/>
              </w:rPr>
              <w:t xml:space="preserve">Up to </w:t>
            </w:r>
            <w:r>
              <w:rPr>
                <w:sz w:val="18"/>
                <w:szCs w:val="18"/>
              </w:rPr>
              <w:t>75 participants</w:t>
            </w:r>
          </w:p>
        </w:tc>
        <w:tc>
          <w:tcPr>
            <w:tcW w:w="458" w:type="pct"/>
            <w:vAlign w:val="center"/>
          </w:tcPr>
          <w:p w14:paraId="29350225" w14:textId="77777777" w:rsidR="0092220A" w:rsidRPr="00EA6DAB" w:rsidRDefault="0092220A" w:rsidP="0092220A">
            <w:pPr>
              <w:pStyle w:val="TableParagraph"/>
              <w:spacing w:before="7"/>
              <w:jc w:val="center"/>
              <w:rPr>
                <w:sz w:val="20"/>
              </w:rPr>
            </w:pPr>
          </w:p>
        </w:tc>
      </w:tr>
      <w:tr w:rsidR="0092220A" w14:paraId="7DCE2A10" w14:textId="77777777" w:rsidTr="00E6504C">
        <w:trPr>
          <w:trHeight w:val="381"/>
          <w:jc w:val="center"/>
        </w:trPr>
        <w:tc>
          <w:tcPr>
            <w:tcW w:w="1643" w:type="pct"/>
            <w:shd w:val="clear" w:color="auto" w:fill="F1F1F1"/>
            <w:vAlign w:val="center"/>
          </w:tcPr>
          <w:p w14:paraId="14591E3C" w14:textId="77777777" w:rsidR="0092220A" w:rsidRDefault="0092220A" w:rsidP="0092220A">
            <w:pPr>
              <w:pStyle w:val="TableParagraph"/>
              <w:spacing w:line="276" w:lineRule="auto"/>
              <w:ind w:right="42"/>
              <w:jc w:val="center"/>
              <w:rPr>
                <w:sz w:val="18"/>
              </w:rPr>
            </w:pPr>
            <w:r w:rsidRPr="00C37B75">
              <w:rPr>
                <w:sz w:val="18"/>
              </w:rPr>
              <w:t>Conference Room</w:t>
            </w:r>
            <w:r>
              <w:rPr>
                <w:sz w:val="18"/>
              </w:rPr>
              <w:t xml:space="preserve"> in a U-Shape Style</w:t>
            </w:r>
          </w:p>
        </w:tc>
        <w:tc>
          <w:tcPr>
            <w:tcW w:w="660" w:type="pct"/>
            <w:shd w:val="clear" w:color="auto" w:fill="F1F1F1"/>
            <w:vAlign w:val="center"/>
          </w:tcPr>
          <w:p w14:paraId="39E99553" w14:textId="3AD7D25D" w:rsidR="0092220A" w:rsidRDefault="0092220A" w:rsidP="0092220A">
            <w:pPr>
              <w:pStyle w:val="TableParagraph"/>
              <w:spacing w:before="124"/>
              <w:ind w:left="74" w:right="71"/>
              <w:jc w:val="center"/>
              <w:rPr>
                <w:bCs/>
                <w:sz w:val="18"/>
              </w:rPr>
            </w:pPr>
            <w:r>
              <w:rPr>
                <w:bCs/>
                <w:sz w:val="18"/>
              </w:rPr>
              <w:t>02.12.2022</w:t>
            </w:r>
          </w:p>
        </w:tc>
        <w:tc>
          <w:tcPr>
            <w:tcW w:w="328" w:type="pct"/>
            <w:shd w:val="clear" w:color="auto" w:fill="F1F1F1"/>
            <w:vAlign w:val="center"/>
          </w:tcPr>
          <w:p w14:paraId="51126D77" w14:textId="77777777" w:rsidR="0092220A" w:rsidRPr="00F1228A" w:rsidRDefault="0092220A" w:rsidP="0092220A">
            <w:pPr>
              <w:pStyle w:val="TableParagraph"/>
              <w:spacing w:before="7"/>
              <w:jc w:val="center"/>
              <w:rPr>
                <w:bCs/>
                <w:sz w:val="18"/>
                <w:szCs w:val="20"/>
              </w:rPr>
            </w:pPr>
          </w:p>
        </w:tc>
        <w:tc>
          <w:tcPr>
            <w:tcW w:w="462" w:type="pct"/>
            <w:shd w:val="clear" w:color="auto" w:fill="F1F1F1"/>
            <w:vAlign w:val="center"/>
          </w:tcPr>
          <w:p w14:paraId="4AFE3FAD" w14:textId="77777777" w:rsidR="0092220A" w:rsidRDefault="0092220A" w:rsidP="0092220A">
            <w:pPr>
              <w:pStyle w:val="TableParagraph"/>
              <w:spacing w:before="124"/>
              <w:ind w:left="74" w:right="71"/>
              <w:jc w:val="center"/>
              <w:rPr>
                <w:bCs/>
                <w:sz w:val="18"/>
              </w:rPr>
            </w:pPr>
            <w:r>
              <w:rPr>
                <w:bCs/>
                <w:sz w:val="18"/>
              </w:rPr>
              <w:t>Pristina</w:t>
            </w:r>
          </w:p>
        </w:tc>
        <w:tc>
          <w:tcPr>
            <w:tcW w:w="725" w:type="pct"/>
            <w:shd w:val="clear" w:color="auto" w:fill="F1F1F1"/>
            <w:vAlign w:val="center"/>
          </w:tcPr>
          <w:p w14:paraId="16DDBAB3" w14:textId="77777777" w:rsidR="0092220A" w:rsidRDefault="0092220A" w:rsidP="0092220A">
            <w:pPr>
              <w:pStyle w:val="TableParagraph"/>
              <w:spacing w:before="124"/>
              <w:ind w:left="74" w:right="71"/>
              <w:jc w:val="center"/>
              <w:rPr>
                <w:bCs/>
                <w:sz w:val="18"/>
              </w:rPr>
            </w:pPr>
            <w:r>
              <w:rPr>
                <w:bCs/>
                <w:sz w:val="18"/>
              </w:rPr>
              <w:t>1</w:t>
            </w:r>
          </w:p>
        </w:tc>
        <w:tc>
          <w:tcPr>
            <w:tcW w:w="724" w:type="pct"/>
            <w:shd w:val="clear" w:color="auto" w:fill="F1F1F1"/>
            <w:vAlign w:val="center"/>
          </w:tcPr>
          <w:p w14:paraId="53501940" w14:textId="19367C9C" w:rsidR="0092220A" w:rsidRPr="00AB3575" w:rsidRDefault="0092220A" w:rsidP="0092220A">
            <w:pPr>
              <w:pStyle w:val="TableParagraph"/>
              <w:spacing w:before="124" w:line="278" w:lineRule="auto"/>
              <w:ind w:left="84"/>
              <w:jc w:val="center"/>
              <w:rPr>
                <w:sz w:val="18"/>
                <w:szCs w:val="18"/>
              </w:rPr>
            </w:pPr>
            <w:r w:rsidRPr="00AB3575">
              <w:rPr>
                <w:sz w:val="18"/>
                <w:szCs w:val="18"/>
              </w:rPr>
              <w:t xml:space="preserve">Up to </w:t>
            </w:r>
            <w:r>
              <w:rPr>
                <w:sz w:val="18"/>
                <w:szCs w:val="18"/>
              </w:rPr>
              <w:t>35 participants</w:t>
            </w:r>
          </w:p>
        </w:tc>
        <w:tc>
          <w:tcPr>
            <w:tcW w:w="458" w:type="pct"/>
            <w:vAlign w:val="center"/>
          </w:tcPr>
          <w:p w14:paraId="42E59D3E" w14:textId="77777777" w:rsidR="0092220A" w:rsidRPr="00EA6DAB" w:rsidRDefault="0092220A" w:rsidP="0092220A">
            <w:pPr>
              <w:pStyle w:val="TableParagraph"/>
              <w:ind w:left="65" w:right="51"/>
              <w:jc w:val="center"/>
              <w:rPr>
                <w:sz w:val="18"/>
              </w:rPr>
            </w:pPr>
          </w:p>
        </w:tc>
      </w:tr>
      <w:tr w:rsidR="00E6504C" w14:paraId="228C32BE" w14:textId="77777777" w:rsidTr="00E6504C">
        <w:trPr>
          <w:trHeight w:val="70"/>
          <w:jc w:val="center"/>
        </w:trPr>
        <w:tc>
          <w:tcPr>
            <w:tcW w:w="1643" w:type="pct"/>
            <w:shd w:val="clear" w:color="auto" w:fill="F1F1F1"/>
            <w:vAlign w:val="center"/>
          </w:tcPr>
          <w:p w14:paraId="1AF04457" w14:textId="25E2FF70" w:rsidR="0092220A" w:rsidRDefault="0092220A" w:rsidP="0092220A">
            <w:pPr>
              <w:pStyle w:val="TableParagraph"/>
              <w:spacing w:line="276" w:lineRule="auto"/>
              <w:ind w:right="42"/>
              <w:jc w:val="center"/>
              <w:rPr>
                <w:sz w:val="18"/>
              </w:rPr>
            </w:pPr>
            <w:r w:rsidRPr="00C37B75">
              <w:rPr>
                <w:sz w:val="18"/>
              </w:rPr>
              <w:t xml:space="preserve">Lunch + </w:t>
            </w:r>
            <w:r>
              <w:rPr>
                <w:sz w:val="18"/>
              </w:rPr>
              <w:t xml:space="preserve">1 (one) </w:t>
            </w:r>
            <w:r w:rsidRPr="006E617D">
              <w:rPr>
                <w:sz w:val="18"/>
              </w:rPr>
              <w:t>non-alcoholic beverage</w:t>
            </w:r>
          </w:p>
        </w:tc>
        <w:tc>
          <w:tcPr>
            <w:tcW w:w="660" w:type="pct"/>
            <w:shd w:val="clear" w:color="auto" w:fill="F1F1F1"/>
            <w:vAlign w:val="center"/>
          </w:tcPr>
          <w:p w14:paraId="0E7A882A" w14:textId="2D6107AC" w:rsidR="0092220A" w:rsidRPr="004D4ED4" w:rsidRDefault="0092220A" w:rsidP="0092220A">
            <w:pPr>
              <w:pStyle w:val="TableParagraph"/>
              <w:spacing w:before="124"/>
              <w:ind w:left="74" w:right="71"/>
              <w:jc w:val="center"/>
              <w:rPr>
                <w:bCs/>
                <w:sz w:val="18"/>
              </w:rPr>
            </w:pPr>
            <w:r w:rsidRPr="004D4ED4">
              <w:rPr>
                <w:bCs/>
                <w:sz w:val="18"/>
              </w:rPr>
              <w:t>0</w:t>
            </w:r>
            <w:r>
              <w:rPr>
                <w:bCs/>
                <w:sz w:val="18"/>
              </w:rPr>
              <w:t>2</w:t>
            </w:r>
            <w:r w:rsidRPr="004D4ED4">
              <w:rPr>
                <w:bCs/>
                <w:sz w:val="18"/>
              </w:rPr>
              <w:t>.1</w:t>
            </w:r>
            <w:r w:rsidR="00507C55">
              <w:rPr>
                <w:bCs/>
                <w:sz w:val="18"/>
              </w:rPr>
              <w:t>2</w:t>
            </w:r>
            <w:r w:rsidRPr="004D4ED4">
              <w:rPr>
                <w:bCs/>
                <w:sz w:val="18"/>
              </w:rPr>
              <w:t>.2022</w:t>
            </w:r>
          </w:p>
        </w:tc>
        <w:tc>
          <w:tcPr>
            <w:tcW w:w="328" w:type="pct"/>
            <w:shd w:val="clear" w:color="auto" w:fill="F1F1F1"/>
            <w:vAlign w:val="center"/>
          </w:tcPr>
          <w:p w14:paraId="0DC65C79" w14:textId="77777777" w:rsidR="0092220A" w:rsidRPr="00F1228A" w:rsidRDefault="0092220A" w:rsidP="0092220A">
            <w:pPr>
              <w:pStyle w:val="TableParagraph"/>
              <w:spacing w:before="7"/>
              <w:jc w:val="center"/>
              <w:rPr>
                <w:bCs/>
                <w:sz w:val="18"/>
                <w:szCs w:val="20"/>
              </w:rPr>
            </w:pPr>
          </w:p>
        </w:tc>
        <w:tc>
          <w:tcPr>
            <w:tcW w:w="462" w:type="pct"/>
            <w:shd w:val="clear" w:color="auto" w:fill="F1F1F1"/>
            <w:vAlign w:val="center"/>
          </w:tcPr>
          <w:p w14:paraId="0DD63DB1" w14:textId="6DAB2909" w:rsidR="0092220A" w:rsidRDefault="0092220A" w:rsidP="0092220A">
            <w:pPr>
              <w:pStyle w:val="TableParagraph"/>
              <w:spacing w:before="124"/>
              <w:ind w:left="74" w:right="71"/>
              <w:jc w:val="center"/>
              <w:rPr>
                <w:bCs/>
                <w:sz w:val="18"/>
              </w:rPr>
            </w:pPr>
            <w:r>
              <w:rPr>
                <w:bCs/>
                <w:sz w:val="18"/>
              </w:rPr>
              <w:t>Pristina</w:t>
            </w:r>
          </w:p>
        </w:tc>
        <w:tc>
          <w:tcPr>
            <w:tcW w:w="725" w:type="pct"/>
            <w:shd w:val="clear" w:color="auto" w:fill="F1F1F1"/>
            <w:vAlign w:val="center"/>
          </w:tcPr>
          <w:p w14:paraId="6F095776" w14:textId="0F5852DF" w:rsidR="0092220A" w:rsidRDefault="0092220A" w:rsidP="0092220A">
            <w:pPr>
              <w:pStyle w:val="TableParagraph"/>
              <w:spacing w:before="124"/>
              <w:ind w:left="74" w:right="71"/>
              <w:jc w:val="center"/>
              <w:rPr>
                <w:bCs/>
                <w:sz w:val="18"/>
              </w:rPr>
            </w:pPr>
            <w:r>
              <w:rPr>
                <w:bCs/>
                <w:sz w:val="18"/>
              </w:rPr>
              <w:t>35</w:t>
            </w:r>
          </w:p>
        </w:tc>
        <w:tc>
          <w:tcPr>
            <w:tcW w:w="724" w:type="pct"/>
            <w:shd w:val="clear" w:color="auto" w:fill="F1F1F1"/>
            <w:vAlign w:val="center"/>
          </w:tcPr>
          <w:p w14:paraId="546D317E" w14:textId="1C38DAAF" w:rsidR="0092220A" w:rsidRDefault="0092220A" w:rsidP="0092220A">
            <w:pPr>
              <w:pStyle w:val="TableParagraph"/>
              <w:spacing w:before="124" w:line="278" w:lineRule="auto"/>
              <w:ind w:left="84"/>
              <w:jc w:val="center"/>
              <w:rPr>
                <w:sz w:val="18"/>
                <w:szCs w:val="18"/>
              </w:rPr>
            </w:pPr>
            <w:r w:rsidRPr="00AB3575">
              <w:rPr>
                <w:sz w:val="18"/>
                <w:szCs w:val="18"/>
              </w:rPr>
              <w:t xml:space="preserve">Up to </w:t>
            </w:r>
            <w:r>
              <w:rPr>
                <w:sz w:val="18"/>
                <w:szCs w:val="18"/>
              </w:rPr>
              <w:t>35 participants</w:t>
            </w:r>
          </w:p>
        </w:tc>
        <w:tc>
          <w:tcPr>
            <w:tcW w:w="458" w:type="pct"/>
            <w:vAlign w:val="center"/>
          </w:tcPr>
          <w:p w14:paraId="7C1090B4" w14:textId="77777777" w:rsidR="0092220A" w:rsidRPr="00EA6DAB" w:rsidRDefault="0092220A" w:rsidP="0092220A">
            <w:pPr>
              <w:pStyle w:val="TableParagraph"/>
              <w:spacing w:before="7"/>
              <w:jc w:val="center"/>
              <w:rPr>
                <w:sz w:val="20"/>
              </w:rPr>
            </w:pPr>
          </w:p>
        </w:tc>
      </w:tr>
      <w:tr w:rsidR="00E6504C" w14:paraId="26AD88CE" w14:textId="77777777" w:rsidTr="00E6504C">
        <w:trPr>
          <w:trHeight w:val="70"/>
          <w:jc w:val="center"/>
        </w:trPr>
        <w:tc>
          <w:tcPr>
            <w:tcW w:w="1643" w:type="pct"/>
            <w:shd w:val="clear" w:color="auto" w:fill="F1F1F1"/>
            <w:vAlign w:val="center"/>
          </w:tcPr>
          <w:p w14:paraId="24736457" w14:textId="58404E0A" w:rsidR="0092220A" w:rsidRDefault="0092220A" w:rsidP="0092220A">
            <w:pPr>
              <w:pStyle w:val="TableParagraph"/>
              <w:spacing w:line="276" w:lineRule="auto"/>
              <w:ind w:right="42"/>
              <w:jc w:val="center"/>
              <w:rPr>
                <w:sz w:val="18"/>
              </w:rPr>
            </w:pPr>
            <w:r w:rsidRPr="00C37B75">
              <w:rPr>
                <w:sz w:val="18"/>
              </w:rPr>
              <w:lastRenderedPageBreak/>
              <w:t xml:space="preserve">Coffee break </w:t>
            </w:r>
            <w:r>
              <w:rPr>
                <w:sz w:val="18"/>
              </w:rPr>
              <w:t xml:space="preserve">- </w:t>
            </w:r>
            <w:r w:rsidRPr="00C37B75">
              <w:rPr>
                <w:sz w:val="18"/>
              </w:rPr>
              <w:t>2 per day/per participant</w:t>
            </w:r>
            <w:r>
              <w:rPr>
                <w:sz w:val="18"/>
              </w:rPr>
              <w:t xml:space="preserve"> (coffee, </w:t>
            </w:r>
            <w:proofErr w:type="gramStart"/>
            <w:r>
              <w:rPr>
                <w:sz w:val="18"/>
              </w:rPr>
              <w:t>tea</w:t>
            </w:r>
            <w:proofErr w:type="gramEnd"/>
            <w:r>
              <w:rPr>
                <w:sz w:val="18"/>
              </w:rPr>
              <w:t xml:space="preserve"> and biscuits)</w:t>
            </w:r>
          </w:p>
        </w:tc>
        <w:tc>
          <w:tcPr>
            <w:tcW w:w="660" w:type="pct"/>
            <w:shd w:val="clear" w:color="auto" w:fill="F1F1F1"/>
            <w:vAlign w:val="center"/>
          </w:tcPr>
          <w:p w14:paraId="79DD32CC" w14:textId="167C4D86" w:rsidR="0092220A" w:rsidRPr="004D4ED4" w:rsidRDefault="0092220A" w:rsidP="0092220A">
            <w:pPr>
              <w:pStyle w:val="TableParagraph"/>
              <w:spacing w:before="124"/>
              <w:ind w:left="74" w:right="71"/>
              <w:jc w:val="center"/>
              <w:rPr>
                <w:bCs/>
                <w:sz w:val="18"/>
              </w:rPr>
            </w:pPr>
            <w:r w:rsidRPr="00035039">
              <w:rPr>
                <w:bCs/>
                <w:sz w:val="18"/>
              </w:rPr>
              <w:t>0</w:t>
            </w:r>
            <w:r>
              <w:rPr>
                <w:bCs/>
                <w:sz w:val="18"/>
              </w:rPr>
              <w:t>2</w:t>
            </w:r>
            <w:r w:rsidRPr="00035039">
              <w:rPr>
                <w:bCs/>
                <w:sz w:val="18"/>
              </w:rPr>
              <w:t>.12.2022</w:t>
            </w:r>
          </w:p>
        </w:tc>
        <w:tc>
          <w:tcPr>
            <w:tcW w:w="328" w:type="pct"/>
            <w:shd w:val="clear" w:color="auto" w:fill="F1F1F1"/>
            <w:vAlign w:val="center"/>
          </w:tcPr>
          <w:p w14:paraId="35F2AA1B" w14:textId="77777777" w:rsidR="0092220A" w:rsidRPr="00F1228A" w:rsidRDefault="0092220A" w:rsidP="0092220A">
            <w:pPr>
              <w:pStyle w:val="TableParagraph"/>
              <w:spacing w:before="7"/>
              <w:jc w:val="center"/>
              <w:rPr>
                <w:bCs/>
                <w:sz w:val="18"/>
                <w:szCs w:val="20"/>
              </w:rPr>
            </w:pPr>
          </w:p>
        </w:tc>
        <w:tc>
          <w:tcPr>
            <w:tcW w:w="462" w:type="pct"/>
            <w:shd w:val="clear" w:color="auto" w:fill="F1F1F1"/>
            <w:vAlign w:val="center"/>
          </w:tcPr>
          <w:p w14:paraId="39749A29" w14:textId="08A9AF18" w:rsidR="0092220A" w:rsidRDefault="0092220A" w:rsidP="0092220A">
            <w:pPr>
              <w:pStyle w:val="TableParagraph"/>
              <w:spacing w:before="124"/>
              <w:ind w:left="74" w:right="71"/>
              <w:jc w:val="center"/>
              <w:rPr>
                <w:bCs/>
                <w:sz w:val="18"/>
              </w:rPr>
            </w:pPr>
            <w:r>
              <w:rPr>
                <w:bCs/>
                <w:sz w:val="18"/>
              </w:rPr>
              <w:t>Pristina</w:t>
            </w:r>
          </w:p>
        </w:tc>
        <w:tc>
          <w:tcPr>
            <w:tcW w:w="725" w:type="pct"/>
            <w:shd w:val="clear" w:color="auto" w:fill="F1F1F1"/>
            <w:vAlign w:val="center"/>
          </w:tcPr>
          <w:p w14:paraId="494AF441" w14:textId="2617FB1A" w:rsidR="0092220A" w:rsidRDefault="0092220A" w:rsidP="0092220A">
            <w:pPr>
              <w:pStyle w:val="TableParagraph"/>
              <w:spacing w:before="124"/>
              <w:ind w:left="74" w:right="71"/>
              <w:jc w:val="center"/>
              <w:rPr>
                <w:bCs/>
                <w:sz w:val="18"/>
              </w:rPr>
            </w:pPr>
            <w:r>
              <w:rPr>
                <w:bCs/>
                <w:sz w:val="18"/>
              </w:rPr>
              <w:t>70</w:t>
            </w:r>
          </w:p>
        </w:tc>
        <w:tc>
          <w:tcPr>
            <w:tcW w:w="724" w:type="pct"/>
            <w:shd w:val="clear" w:color="auto" w:fill="F1F1F1"/>
            <w:vAlign w:val="center"/>
          </w:tcPr>
          <w:p w14:paraId="5B8947E4" w14:textId="3335ED0A" w:rsidR="0092220A" w:rsidRDefault="0092220A" w:rsidP="0092220A">
            <w:pPr>
              <w:pStyle w:val="TableParagraph"/>
              <w:spacing w:before="124" w:line="278" w:lineRule="auto"/>
              <w:ind w:left="84"/>
              <w:jc w:val="center"/>
              <w:rPr>
                <w:sz w:val="18"/>
                <w:szCs w:val="18"/>
              </w:rPr>
            </w:pPr>
            <w:r w:rsidRPr="00AB3575">
              <w:rPr>
                <w:sz w:val="18"/>
                <w:szCs w:val="18"/>
              </w:rPr>
              <w:t xml:space="preserve">Up to </w:t>
            </w:r>
            <w:r>
              <w:rPr>
                <w:sz w:val="18"/>
                <w:szCs w:val="18"/>
              </w:rPr>
              <w:t>35 participants</w:t>
            </w:r>
          </w:p>
        </w:tc>
        <w:tc>
          <w:tcPr>
            <w:tcW w:w="458" w:type="pct"/>
            <w:vAlign w:val="center"/>
          </w:tcPr>
          <w:p w14:paraId="3C97CD58" w14:textId="77777777" w:rsidR="0092220A" w:rsidRPr="00EA6DAB" w:rsidRDefault="0092220A" w:rsidP="0092220A">
            <w:pPr>
              <w:pStyle w:val="TableParagraph"/>
              <w:spacing w:before="7"/>
              <w:jc w:val="center"/>
              <w:rPr>
                <w:sz w:val="20"/>
              </w:rPr>
            </w:pPr>
          </w:p>
        </w:tc>
      </w:tr>
      <w:tr w:rsidR="00E6504C" w14:paraId="261A13EF" w14:textId="77777777" w:rsidTr="00E6504C">
        <w:trPr>
          <w:trHeight w:val="70"/>
          <w:jc w:val="center"/>
        </w:trPr>
        <w:tc>
          <w:tcPr>
            <w:tcW w:w="1643" w:type="pct"/>
            <w:shd w:val="clear" w:color="auto" w:fill="F1F1F1"/>
            <w:vAlign w:val="center"/>
          </w:tcPr>
          <w:p w14:paraId="4F87806F" w14:textId="67D45CCA" w:rsidR="0092220A" w:rsidRDefault="0092220A" w:rsidP="0092220A">
            <w:pPr>
              <w:pStyle w:val="TableParagraph"/>
              <w:spacing w:line="276" w:lineRule="auto"/>
              <w:ind w:right="42"/>
              <w:jc w:val="center"/>
              <w:rPr>
                <w:sz w:val="18"/>
              </w:rPr>
            </w:pPr>
            <w:r w:rsidRPr="00C37B75">
              <w:rPr>
                <w:sz w:val="18"/>
              </w:rPr>
              <w:t>Water</w:t>
            </w:r>
            <w:r>
              <w:rPr>
                <w:sz w:val="18"/>
              </w:rPr>
              <w:t>,</w:t>
            </w:r>
            <w:r w:rsidRPr="00C37B75">
              <w:rPr>
                <w:sz w:val="18"/>
              </w:rPr>
              <w:t xml:space="preserve"> 2 </w:t>
            </w:r>
            <w:r>
              <w:rPr>
                <w:sz w:val="18"/>
              </w:rPr>
              <w:t xml:space="preserve">glass </w:t>
            </w:r>
            <w:r w:rsidRPr="00C37B75">
              <w:rPr>
                <w:sz w:val="18"/>
              </w:rPr>
              <w:t>bottles</w:t>
            </w:r>
            <w:r>
              <w:rPr>
                <w:sz w:val="18"/>
              </w:rPr>
              <w:t xml:space="preserve"> (0.75ml)</w:t>
            </w:r>
            <w:r w:rsidRPr="00C37B75">
              <w:rPr>
                <w:sz w:val="18"/>
              </w:rPr>
              <w:t xml:space="preserve"> per day/ per participant</w:t>
            </w:r>
          </w:p>
        </w:tc>
        <w:tc>
          <w:tcPr>
            <w:tcW w:w="660" w:type="pct"/>
            <w:shd w:val="clear" w:color="auto" w:fill="F1F1F1"/>
            <w:vAlign w:val="center"/>
          </w:tcPr>
          <w:p w14:paraId="1C5701C9" w14:textId="37475D39" w:rsidR="0092220A" w:rsidRPr="004D4ED4" w:rsidRDefault="0092220A" w:rsidP="0092220A">
            <w:pPr>
              <w:pStyle w:val="TableParagraph"/>
              <w:spacing w:before="124"/>
              <w:ind w:left="74" w:right="71"/>
              <w:jc w:val="center"/>
              <w:rPr>
                <w:bCs/>
                <w:sz w:val="18"/>
              </w:rPr>
            </w:pPr>
            <w:r w:rsidRPr="00035039">
              <w:rPr>
                <w:bCs/>
                <w:sz w:val="18"/>
              </w:rPr>
              <w:t>0</w:t>
            </w:r>
            <w:r>
              <w:rPr>
                <w:bCs/>
                <w:sz w:val="18"/>
              </w:rPr>
              <w:t>2</w:t>
            </w:r>
            <w:r w:rsidRPr="00035039">
              <w:rPr>
                <w:bCs/>
                <w:sz w:val="18"/>
              </w:rPr>
              <w:t>.12.2022</w:t>
            </w:r>
          </w:p>
        </w:tc>
        <w:tc>
          <w:tcPr>
            <w:tcW w:w="328" w:type="pct"/>
            <w:shd w:val="clear" w:color="auto" w:fill="F1F1F1"/>
            <w:vAlign w:val="center"/>
          </w:tcPr>
          <w:p w14:paraId="50EC3F3B" w14:textId="77777777" w:rsidR="0092220A" w:rsidRPr="00F1228A" w:rsidRDefault="0092220A" w:rsidP="0092220A">
            <w:pPr>
              <w:pStyle w:val="TableParagraph"/>
              <w:spacing w:before="7"/>
              <w:jc w:val="center"/>
              <w:rPr>
                <w:bCs/>
                <w:sz w:val="18"/>
                <w:szCs w:val="20"/>
              </w:rPr>
            </w:pPr>
          </w:p>
        </w:tc>
        <w:tc>
          <w:tcPr>
            <w:tcW w:w="462" w:type="pct"/>
            <w:shd w:val="clear" w:color="auto" w:fill="F1F1F1"/>
            <w:vAlign w:val="center"/>
          </w:tcPr>
          <w:p w14:paraId="124291A7" w14:textId="536F01F5" w:rsidR="0092220A" w:rsidRDefault="0092220A" w:rsidP="0092220A">
            <w:pPr>
              <w:pStyle w:val="TableParagraph"/>
              <w:spacing w:before="124"/>
              <w:ind w:left="74" w:right="71"/>
              <w:jc w:val="center"/>
              <w:rPr>
                <w:bCs/>
                <w:sz w:val="18"/>
              </w:rPr>
            </w:pPr>
            <w:r>
              <w:rPr>
                <w:bCs/>
                <w:sz w:val="18"/>
              </w:rPr>
              <w:t>Pristina</w:t>
            </w:r>
          </w:p>
        </w:tc>
        <w:tc>
          <w:tcPr>
            <w:tcW w:w="725" w:type="pct"/>
            <w:shd w:val="clear" w:color="auto" w:fill="F1F1F1"/>
            <w:vAlign w:val="center"/>
          </w:tcPr>
          <w:p w14:paraId="1EDA77A1" w14:textId="076D58A7" w:rsidR="0092220A" w:rsidRDefault="0092220A" w:rsidP="0092220A">
            <w:pPr>
              <w:pStyle w:val="TableParagraph"/>
              <w:spacing w:before="124"/>
              <w:ind w:left="74" w:right="71"/>
              <w:jc w:val="center"/>
              <w:rPr>
                <w:bCs/>
                <w:sz w:val="18"/>
              </w:rPr>
            </w:pPr>
            <w:r>
              <w:rPr>
                <w:bCs/>
                <w:sz w:val="18"/>
              </w:rPr>
              <w:t>70</w:t>
            </w:r>
          </w:p>
        </w:tc>
        <w:tc>
          <w:tcPr>
            <w:tcW w:w="724" w:type="pct"/>
            <w:shd w:val="clear" w:color="auto" w:fill="F1F1F1"/>
            <w:vAlign w:val="center"/>
          </w:tcPr>
          <w:p w14:paraId="3E2C2BA9" w14:textId="139C007D" w:rsidR="0092220A" w:rsidRDefault="0092220A" w:rsidP="0092220A">
            <w:pPr>
              <w:pStyle w:val="TableParagraph"/>
              <w:spacing w:before="124" w:line="278" w:lineRule="auto"/>
              <w:ind w:left="84"/>
              <w:jc w:val="center"/>
              <w:rPr>
                <w:sz w:val="18"/>
                <w:szCs w:val="18"/>
              </w:rPr>
            </w:pPr>
            <w:r w:rsidRPr="00AB3575">
              <w:rPr>
                <w:sz w:val="18"/>
                <w:szCs w:val="18"/>
              </w:rPr>
              <w:t xml:space="preserve">Up to </w:t>
            </w:r>
            <w:r>
              <w:rPr>
                <w:sz w:val="18"/>
                <w:szCs w:val="18"/>
              </w:rPr>
              <w:t>35 participants</w:t>
            </w:r>
          </w:p>
        </w:tc>
        <w:tc>
          <w:tcPr>
            <w:tcW w:w="458" w:type="pct"/>
            <w:vAlign w:val="center"/>
          </w:tcPr>
          <w:p w14:paraId="3F93D9DF" w14:textId="77777777" w:rsidR="0092220A" w:rsidRPr="00EA6DAB" w:rsidRDefault="0092220A" w:rsidP="0092220A">
            <w:pPr>
              <w:pStyle w:val="TableParagraph"/>
              <w:spacing w:before="7"/>
              <w:jc w:val="center"/>
              <w:rPr>
                <w:sz w:val="20"/>
              </w:rPr>
            </w:pPr>
          </w:p>
        </w:tc>
      </w:tr>
      <w:tr w:rsidR="0092220A" w14:paraId="1BFDD1D5" w14:textId="77777777" w:rsidTr="00E6504C">
        <w:trPr>
          <w:trHeight w:val="70"/>
          <w:jc w:val="center"/>
        </w:trPr>
        <w:tc>
          <w:tcPr>
            <w:tcW w:w="1643" w:type="pct"/>
            <w:shd w:val="clear" w:color="auto" w:fill="F1F1F1"/>
            <w:vAlign w:val="center"/>
          </w:tcPr>
          <w:p w14:paraId="28018A5B" w14:textId="77777777" w:rsidR="0092220A" w:rsidRDefault="0092220A" w:rsidP="0092220A">
            <w:pPr>
              <w:pStyle w:val="TableParagraph"/>
              <w:spacing w:line="276" w:lineRule="auto"/>
              <w:ind w:right="42"/>
              <w:jc w:val="center"/>
              <w:rPr>
                <w:sz w:val="18"/>
              </w:rPr>
            </w:pPr>
            <w:r w:rsidRPr="001467AD">
              <w:rPr>
                <w:sz w:val="18"/>
              </w:rPr>
              <w:t>Disposable masks</w:t>
            </w:r>
          </w:p>
        </w:tc>
        <w:tc>
          <w:tcPr>
            <w:tcW w:w="660" w:type="pct"/>
            <w:shd w:val="clear" w:color="auto" w:fill="F1F1F1"/>
            <w:vAlign w:val="center"/>
          </w:tcPr>
          <w:p w14:paraId="5E2591DC" w14:textId="738A0A3A" w:rsidR="0092220A" w:rsidRPr="001467AD" w:rsidRDefault="0092220A" w:rsidP="0092220A">
            <w:pPr>
              <w:pStyle w:val="TableParagraph"/>
              <w:spacing w:before="124"/>
              <w:ind w:left="74" w:right="71"/>
              <w:jc w:val="center"/>
              <w:rPr>
                <w:bCs/>
                <w:sz w:val="18"/>
              </w:rPr>
            </w:pPr>
            <w:r w:rsidRPr="00035039">
              <w:rPr>
                <w:bCs/>
                <w:sz w:val="18"/>
              </w:rPr>
              <w:t>0</w:t>
            </w:r>
            <w:r w:rsidR="00477332">
              <w:rPr>
                <w:bCs/>
                <w:sz w:val="18"/>
              </w:rPr>
              <w:t>2</w:t>
            </w:r>
            <w:r w:rsidRPr="00035039">
              <w:rPr>
                <w:bCs/>
                <w:sz w:val="18"/>
              </w:rPr>
              <w:t>.12.2022</w:t>
            </w:r>
          </w:p>
        </w:tc>
        <w:tc>
          <w:tcPr>
            <w:tcW w:w="328" w:type="pct"/>
            <w:shd w:val="clear" w:color="auto" w:fill="F1F1F1"/>
            <w:vAlign w:val="center"/>
          </w:tcPr>
          <w:p w14:paraId="625985BA" w14:textId="77777777" w:rsidR="0092220A" w:rsidRPr="00F1228A" w:rsidRDefault="0092220A" w:rsidP="0092220A">
            <w:pPr>
              <w:pStyle w:val="TableParagraph"/>
              <w:spacing w:before="7"/>
              <w:jc w:val="center"/>
              <w:rPr>
                <w:bCs/>
                <w:sz w:val="18"/>
                <w:szCs w:val="20"/>
              </w:rPr>
            </w:pPr>
          </w:p>
        </w:tc>
        <w:tc>
          <w:tcPr>
            <w:tcW w:w="462" w:type="pct"/>
            <w:shd w:val="clear" w:color="auto" w:fill="F1F1F1"/>
            <w:vAlign w:val="center"/>
          </w:tcPr>
          <w:p w14:paraId="1F6C247D" w14:textId="77777777" w:rsidR="0092220A" w:rsidRDefault="0092220A" w:rsidP="0092220A">
            <w:pPr>
              <w:pStyle w:val="TableParagraph"/>
              <w:spacing w:before="124"/>
              <w:ind w:left="74" w:right="71"/>
              <w:jc w:val="center"/>
              <w:rPr>
                <w:bCs/>
                <w:sz w:val="18"/>
              </w:rPr>
            </w:pPr>
            <w:r>
              <w:rPr>
                <w:bCs/>
                <w:sz w:val="18"/>
              </w:rPr>
              <w:t>Pristina</w:t>
            </w:r>
          </w:p>
        </w:tc>
        <w:tc>
          <w:tcPr>
            <w:tcW w:w="725" w:type="pct"/>
            <w:shd w:val="clear" w:color="auto" w:fill="F1F1F1"/>
            <w:vAlign w:val="center"/>
          </w:tcPr>
          <w:p w14:paraId="12C082D0" w14:textId="31BF6C9E" w:rsidR="0092220A" w:rsidRDefault="0092220A" w:rsidP="0092220A">
            <w:pPr>
              <w:pStyle w:val="TableParagraph"/>
              <w:spacing w:before="124"/>
              <w:ind w:left="74" w:right="71"/>
              <w:jc w:val="center"/>
              <w:rPr>
                <w:b/>
                <w:sz w:val="18"/>
              </w:rPr>
            </w:pPr>
            <w:r w:rsidRPr="00927049">
              <w:rPr>
                <w:bCs/>
                <w:sz w:val="18"/>
              </w:rPr>
              <w:t>50</w:t>
            </w:r>
          </w:p>
        </w:tc>
        <w:tc>
          <w:tcPr>
            <w:tcW w:w="724" w:type="pct"/>
            <w:shd w:val="clear" w:color="auto" w:fill="F1F1F1"/>
            <w:vAlign w:val="center"/>
          </w:tcPr>
          <w:p w14:paraId="7E673043" w14:textId="77777777" w:rsidR="0092220A" w:rsidRDefault="0092220A" w:rsidP="0092220A">
            <w:pPr>
              <w:pStyle w:val="TableParagraph"/>
              <w:spacing w:before="124" w:line="278" w:lineRule="auto"/>
              <w:ind w:left="84"/>
              <w:jc w:val="center"/>
              <w:rPr>
                <w:sz w:val="18"/>
                <w:szCs w:val="18"/>
              </w:rPr>
            </w:pPr>
            <w:r>
              <w:rPr>
                <w:sz w:val="18"/>
                <w:szCs w:val="18"/>
              </w:rPr>
              <w:t>/</w:t>
            </w:r>
          </w:p>
        </w:tc>
        <w:tc>
          <w:tcPr>
            <w:tcW w:w="458" w:type="pct"/>
            <w:vAlign w:val="center"/>
          </w:tcPr>
          <w:p w14:paraId="57B37E36" w14:textId="77777777" w:rsidR="0092220A" w:rsidRPr="00EA6DAB" w:rsidRDefault="0092220A" w:rsidP="0092220A">
            <w:pPr>
              <w:pStyle w:val="TableParagraph"/>
              <w:spacing w:before="7"/>
              <w:jc w:val="center"/>
              <w:rPr>
                <w:sz w:val="20"/>
              </w:rPr>
            </w:pPr>
          </w:p>
        </w:tc>
      </w:tr>
      <w:tr w:rsidR="0092220A" w14:paraId="563AD87D" w14:textId="77777777" w:rsidTr="00E6504C">
        <w:trPr>
          <w:trHeight w:val="70"/>
          <w:jc w:val="center"/>
        </w:trPr>
        <w:tc>
          <w:tcPr>
            <w:tcW w:w="1643" w:type="pct"/>
            <w:shd w:val="clear" w:color="auto" w:fill="F1F1F1"/>
            <w:vAlign w:val="center"/>
          </w:tcPr>
          <w:p w14:paraId="7367A7A6" w14:textId="77777777" w:rsidR="0092220A" w:rsidRDefault="0092220A" w:rsidP="0092220A">
            <w:pPr>
              <w:pStyle w:val="TableParagraph"/>
              <w:spacing w:line="276" w:lineRule="auto"/>
              <w:ind w:right="42"/>
              <w:jc w:val="center"/>
              <w:rPr>
                <w:sz w:val="18"/>
              </w:rPr>
            </w:pPr>
            <w:r w:rsidRPr="001467AD">
              <w:rPr>
                <w:sz w:val="18"/>
              </w:rPr>
              <w:t>Hand sanitizers</w:t>
            </w:r>
          </w:p>
        </w:tc>
        <w:tc>
          <w:tcPr>
            <w:tcW w:w="660" w:type="pct"/>
            <w:shd w:val="clear" w:color="auto" w:fill="F1F1F1"/>
            <w:vAlign w:val="center"/>
          </w:tcPr>
          <w:p w14:paraId="6A979240" w14:textId="404D5E40" w:rsidR="0092220A" w:rsidRPr="001467AD" w:rsidRDefault="0092220A" w:rsidP="0092220A">
            <w:pPr>
              <w:pStyle w:val="TableParagraph"/>
              <w:spacing w:before="124"/>
              <w:ind w:left="74" w:right="71"/>
              <w:jc w:val="center"/>
              <w:rPr>
                <w:bCs/>
                <w:sz w:val="18"/>
              </w:rPr>
            </w:pPr>
            <w:r w:rsidRPr="00035039">
              <w:rPr>
                <w:bCs/>
                <w:sz w:val="18"/>
              </w:rPr>
              <w:t>0</w:t>
            </w:r>
            <w:r w:rsidR="00477332">
              <w:rPr>
                <w:bCs/>
                <w:sz w:val="18"/>
              </w:rPr>
              <w:t>2</w:t>
            </w:r>
            <w:r w:rsidRPr="00035039">
              <w:rPr>
                <w:bCs/>
                <w:sz w:val="18"/>
              </w:rPr>
              <w:t>.12.2022</w:t>
            </w:r>
          </w:p>
        </w:tc>
        <w:tc>
          <w:tcPr>
            <w:tcW w:w="328" w:type="pct"/>
            <w:shd w:val="clear" w:color="auto" w:fill="F1F1F1"/>
            <w:vAlign w:val="center"/>
          </w:tcPr>
          <w:p w14:paraId="53D28055" w14:textId="77777777" w:rsidR="0092220A" w:rsidRPr="00F1228A" w:rsidRDefault="0092220A" w:rsidP="0092220A">
            <w:pPr>
              <w:pStyle w:val="TableParagraph"/>
              <w:spacing w:before="7"/>
              <w:jc w:val="center"/>
              <w:rPr>
                <w:bCs/>
                <w:sz w:val="18"/>
                <w:szCs w:val="20"/>
              </w:rPr>
            </w:pPr>
          </w:p>
        </w:tc>
        <w:tc>
          <w:tcPr>
            <w:tcW w:w="462" w:type="pct"/>
            <w:shd w:val="clear" w:color="auto" w:fill="F1F1F1"/>
            <w:vAlign w:val="center"/>
          </w:tcPr>
          <w:p w14:paraId="4D9229F9" w14:textId="77777777" w:rsidR="0092220A" w:rsidRDefault="0092220A" w:rsidP="0092220A">
            <w:pPr>
              <w:pStyle w:val="TableParagraph"/>
              <w:spacing w:before="124"/>
              <w:ind w:left="74" w:right="71"/>
              <w:jc w:val="center"/>
              <w:rPr>
                <w:bCs/>
                <w:sz w:val="18"/>
              </w:rPr>
            </w:pPr>
            <w:r>
              <w:rPr>
                <w:bCs/>
                <w:sz w:val="18"/>
              </w:rPr>
              <w:t>Pristina</w:t>
            </w:r>
          </w:p>
        </w:tc>
        <w:tc>
          <w:tcPr>
            <w:tcW w:w="725" w:type="pct"/>
            <w:shd w:val="clear" w:color="auto" w:fill="F1F1F1"/>
            <w:vAlign w:val="center"/>
          </w:tcPr>
          <w:p w14:paraId="7B612147" w14:textId="3A09725B" w:rsidR="0092220A" w:rsidRDefault="0092220A" w:rsidP="0092220A">
            <w:pPr>
              <w:pStyle w:val="TableParagraph"/>
              <w:spacing w:before="124"/>
              <w:ind w:left="74" w:right="71"/>
              <w:jc w:val="center"/>
              <w:rPr>
                <w:b/>
                <w:sz w:val="18"/>
              </w:rPr>
            </w:pPr>
            <w:r>
              <w:rPr>
                <w:bCs/>
                <w:sz w:val="18"/>
              </w:rPr>
              <w:t>20</w:t>
            </w:r>
          </w:p>
        </w:tc>
        <w:tc>
          <w:tcPr>
            <w:tcW w:w="724" w:type="pct"/>
            <w:shd w:val="clear" w:color="auto" w:fill="F1F1F1"/>
            <w:vAlign w:val="center"/>
          </w:tcPr>
          <w:p w14:paraId="5846893E" w14:textId="77777777" w:rsidR="0092220A" w:rsidRDefault="0092220A" w:rsidP="0092220A">
            <w:pPr>
              <w:pStyle w:val="TableParagraph"/>
              <w:spacing w:before="124" w:line="278" w:lineRule="auto"/>
              <w:ind w:left="84"/>
              <w:jc w:val="center"/>
              <w:rPr>
                <w:sz w:val="18"/>
                <w:szCs w:val="18"/>
              </w:rPr>
            </w:pPr>
            <w:r>
              <w:rPr>
                <w:sz w:val="18"/>
                <w:szCs w:val="18"/>
              </w:rPr>
              <w:t>/</w:t>
            </w:r>
          </w:p>
        </w:tc>
        <w:tc>
          <w:tcPr>
            <w:tcW w:w="458" w:type="pct"/>
            <w:vAlign w:val="center"/>
          </w:tcPr>
          <w:p w14:paraId="250BF175" w14:textId="77777777" w:rsidR="0092220A" w:rsidRPr="00EA6DAB" w:rsidRDefault="0092220A" w:rsidP="0092220A">
            <w:pPr>
              <w:pStyle w:val="TableParagraph"/>
              <w:spacing w:before="7"/>
              <w:jc w:val="center"/>
              <w:rPr>
                <w:sz w:val="20"/>
              </w:rPr>
            </w:pPr>
          </w:p>
        </w:tc>
      </w:tr>
      <w:tr w:rsidR="00E6504C" w14:paraId="52A3CACE" w14:textId="77777777" w:rsidTr="00E6504C">
        <w:trPr>
          <w:trHeight w:val="70"/>
          <w:jc w:val="center"/>
        </w:trPr>
        <w:tc>
          <w:tcPr>
            <w:tcW w:w="1643" w:type="pct"/>
            <w:shd w:val="clear" w:color="auto" w:fill="F1F1F1"/>
            <w:vAlign w:val="center"/>
          </w:tcPr>
          <w:p w14:paraId="64BF91AB" w14:textId="77777777" w:rsidR="00E6504C" w:rsidRPr="001467AD" w:rsidRDefault="00E6504C" w:rsidP="005C2D6B">
            <w:pPr>
              <w:pStyle w:val="TableParagraph"/>
              <w:spacing w:line="276" w:lineRule="auto"/>
              <w:ind w:right="42"/>
              <w:jc w:val="center"/>
              <w:rPr>
                <w:sz w:val="18"/>
              </w:rPr>
            </w:pPr>
            <w:r>
              <w:rPr>
                <w:sz w:val="18"/>
              </w:rPr>
              <w:t>Printings (black and white, double sided)</w:t>
            </w:r>
          </w:p>
        </w:tc>
        <w:tc>
          <w:tcPr>
            <w:tcW w:w="660" w:type="pct"/>
            <w:shd w:val="clear" w:color="auto" w:fill="F1F1F1"/>
            <w:vAlign w:val="center"/>
          </w:tcPr>
          <w:p w14:paraId="244430DA" w14:textId="401FAFB0" w:rsidR="00E6504C" w:rsidRDefault="00E6504C" w:rsidP="005C2D6B">
            <w:pPr>
              <w:pStyle w:val="TableParagraph"/>
              <w:spacing w:before="124"/>
              <w:ind w:left="74" w:right="71"/>
              <w:jc w:val="center"/>
              <w:rPr>
                <w:bCs/>
                <w:sz w:val="18"/>
              </w:rPr>
            </w:pPr>
            <w:r w:rsidRPr="00035039">
              <w:rPr>
                <w:bCs/>
                <w:sz w:val="18"/>
              </w:rPr>
              <w:t>0</w:t>
            </w:r>
            <w:r>
              <w:rPr>
                <w:bCs/>
                <w:sz w:val="18"/>
              </w:rPr>
              <w:t>2</w:t>
            </w:r>
            <w:r w:rsidRPr="00035039">
              <w:rPr>
                <w:bCs/>
                <w:sz w:val="18"/>
              </w:rPr>
              <w:t>.12.2022</w:t>
            </w:r>
          </w:p>
        </w:tc>
        <w:tc>
          <w:tcPr>
            <w:tcW w:w="328" w:type="pct"/>
            <w:shd w:val="clear" w:color="auto" w:fill="F1F1F1"/>
            <w:vAlign w:val="center"/>
          </w:tcPr>
          <w:p w14:paraId="6712EBF7" w14:textId="77777777" w:rsidR="00E6504C" w:rsidRPr="00F1228A" w:rsidRDefault="00E6504C" w:rsidP="005C2D6B">
            <w:pPr>
              <w:pStyle w:val="TableParagraph"/>
              <w:spacing w:before="7"/>
              <w:jc w:val="center"/>
              <w:rPr>
                <w:bCs/>
                <w:sz w:val="18"/>
                <w:szCs w:val="20"/>
              </w:rPr>
            </w:pPr>
          </w:p>
        </w:tc>
        <w:tc>
          <w:tcPr>
            <w:tcW w:w="462" w:type="pct"/>
            <w:shd w:val="clear" w:color="auto" w:fill="F1F1F1"/>
            <w:vAlign w:val="center"/>
          </w:tcPr>
          <w:p w14:paraId="5BF35B97" w14:textId="77777777" w:rsidR="00E6504C" w:rsidRDefault="00E6504C" w:rsidP="005C2D6B">
            <w:pPr>
              <w:pStyle w:val="TableParagraph"/>
              <w:spacing w:before="124"/>
              <w:ind w:left="74" w:right="71"/>
              <w:jc w:val="center"/>
              <w:rPr>
                <w:bCs/>
                <w:sz w:val="18"/>
              </w:rPr>
            </w:pPr>
            <w:r>
              <w:rPr>
                <w:bCs/>
                <w:sz w:val="18"/>
              </w:rPr>
              <w:t>Pristina</w:t>
            </w:r>
          </w:p>
        </w:tc>
        <w:tc>
          <w:tcPr>
            <w:tcW w:w="725" w:type="pct"/>
            <w:shd w:val="clear" w:color="auto" w:fill="F1F1F1"/>
            <w:vAlign w:val="center"/>
          </w:tcPr>
          <w:p w14:paraId="220D892C" w14:textId="252875F8" w:rsidR="00E6504C" w:rsidRPr="001467AD" w:rsidRDefault="00E6504C" w:rsidP="005C2D6B">
            <w:pPr>
              <w:pStyle w:val="TableParagraph"/>
              <w:spacing w:before="124"/>
              <w:ind w:left="74" w:right="71"/>
              <w:jc w:val="center"/>
              <w:rPr>
                <w:bCs/>
                <w:sz w:val="18"/>
              </w:rPr>
            </w:pPr>
            <w:r>
              <w:rPr>
                <w:bCs/>
                <w:sz w:val="18"/>
              </w:rPr>
              <w:t xml:space="preserve">Up to </w:t>
            </w:r>
            <w:r w:rsidR="00C2146D">
              <w:rPr>
                <w:bCs/>
                <w:sz w:val="18"/>
              </w:rPr>
              <w:t>1</w:t>
            </w:r>
            <w:r>
              <w:rPr>
                <w:bCs/>
                <w:sz w:val="18"/>
              </w:rPr>
              <w:t>0 pages per participant</w:t>
            </w:r>
          </w:p>
        </w:tc>
        <w:tc>
          <w:tcPr>
            <w:tcW w:w="724" w:type="pct"/>
            <w:shd w:val="clear" w:color="auto" w:fill="F1F1F1"/>
            <w:vAlign w:val="center"/>
          </w:tcPr>
          <w:p w14:paraId="7C54243D" w14:textId="3F5CB2BD" w:rsidR="00E6504C" w:rsidRPr="001467AD" w:rsidRDefault="00E6504C" w:rsidP="005C2D6B">
            <w:pPr>
              <w:pStyle w:val="TableParagraph"/>
              <w:spacing w:before="124" w:line="278" w:lineRule="auto"/>
              <w:ind w:left="84"/>
              <w:jc w:val="center"/>
              <w:rPr>
                <w:sz w:val="18"/>
                <w:szCs w:val="18"/>
              </w:rPr>
            </w:pPr>
            <w:r w:rsidRPr="00AB3575">
              <w:rPr>
                <w:sz w:val="18"/>
                <w:szCs w:val="18"/>
              </w:rPr>
              <w:t xml:space="preserve">Up to </w:t>
            </w:r>
            <w:r w:rsidR="00CF2026">
              <w:rPr>
                <w:sz w:val="18"/>
                <w:szCs w:val="18"/>
              </w:rPr>
              <w:t xml:space="preserve">35 </w:t>
            </w:r>
            <w:r>
              <w:rPr>
                <w:sz w:val="18"/>
                <w:szCs w:val="18"/>
              </w:rPr>
              <w:t>participants</w:t>
            </w:r>
          </w:p>
        </w:tc>
        <w:tc>
          <w:tcPr>
            <w:tcW w:w="458" w:type="pct"/>
            <w:vAlign w:val="center"/>
          </w:tcPr>
          <w:p w14:paraId="42FF2E66" w14:textId="77777777" w:rsidR="00E6504C" w:rsidRPr="00EA6DAB" w:rsidRDefault="00E6504C" w:rsidP="005C2D6B">
            <w:pPr>
              <w:pStyle w:val="TableParagraph"/>
              <w:spacing w:before="7"/>
              <w:jc w:val="center"/>
              <w:rPr>
                <w:sz w:val="20"/>
              </w:rPr>
            </w:pPr>
          </w:p>
        </w:tc>
      </w:tr>
      <w:tr w:rsidR="0092220A" w14:paraId="43D1C3DD" w14:textId="77777777" w:rsidTr="00E6504C">
        <w:trPr>
          <w:trHeight w:val="70"/>
          <w:jc w:val="center"/>
        </w:trPr>
        <w:tc>
          <w:tcPr>
            <w:tcW w:w="1643" w:type="pct"/>
            <w:shd w:val="clear" w:color="auto" w:fill="F1F1F1"/>
            <w:vAlign w:val="center"/>
          </w:tcPr>
          <w:p w14:paraId="0AFBDBE4" w14:textId="77777777" w:rsidR="0092220A" w:rsidRDefault="0092220A" w:rsidP="0092220A">
            <w:pPr>
              <w:pStyle w:val="TableParagraph"/>
              <w:spacing w:line="276" w:lineRule="auto"/>
              <w:ind w:right="42"/>
              <w:jc w:val="center"/>
              <w:rPr>
                <w:sz w:val="18"/>
              </w:rPr>
            </w:pPr>
            <w:r>
              <w:rPr>
                <w:sz w:val="18"/>
              </w:rPr>
              <w:t>Event coordinator + registration desk</w:t>
            </w:r>
          </w:p>
        </w:tc>
        <w:tc>
          <w:tcPr>
            <w:tcW w:w="660" w:type="pct"/>
            <w:shd w:val="clear" w:color="auto" w:fill="F1F1F1"/>
            <w:vAlign w:val="center"/>
          </w:tcPr>
          <w:p w14:paraId="7B2F78C4" w14:textId="77777777" w:rsidR="0092220A" w:rsidRDefault="0092220A" w:rsidP="0092220A">
            <w:pPr>
              <w:pStyle w:val="TableParagraph"/>
              <w:spacing w:before="124"/>
              <w:ind w:left="74" w:right="71"/>
              <w:jc w:val="center"/>
              <w:rPr>
                <w:bCs/>
                <w:sz w:val="18"/>
              </w:rPr>
            </w:pPr>
            <w:r>
              <w:rPr>
                <w:bCs/>
                <w:sz w:val="18"/>
              </w:rPr>
              <w:t>01-02.12</w:t>
            </w:r>
            <w:r w:rsidRPr="004D4ED4">
              <w:rPr>
                <w:bCs/>
                <w:sz w:val="18"/>
              </w:rPr>
              <w:t>.2022</w:t>
            </w:r>
          </w:p>
        </w:tc>
        <w:tc>
          <w:tcPr>
            <w:tcW w:w="328" w:type="pct"/>
            <w:shd w:val="clear" w:color="auto" w:fill="F1F1F1"/>
            <w:vAlign w:val="center"/>
          </w:tcPr>
          <w:p w14:paraId="6738E738" w14:textId="77777777" w:rsidR="0092220A" w:rsidRPr="00F1228A" w:rsidRDefault="0092220A" w:rsidP="0092220A">
            <w:pPr>
              <w:pStyle w:val="TableParagraph"/>
              <w:spacing w:before="7"/>
              <w:jc w:val="center"/>
              <w:rPr>
                <w:bCs/>
                <w:sz w:val="18"/>
                <w:szCs w:val="20"/>
              </w:rPr>
            </w:pPr>
          </w:p>
        </w:tc>
        <w:tc>
          <w:tcPr>
            <w:tcW w:w="462" w:type="pct"/>
            <w:shd w:val="clear" w:color="auto" w:fill="F1F1F1"/>
            <w:vAlign w:val="center"/>
          </w:tcPr>
          <w:p w14:paraId="0D0B3E77" w14:textId="77777777" w:rsidR="0092220A" w:rsidRDefault="0092220A" w:rsidP="0092220A">
            <w:pPr>
              <w:pStyle w:val="TableParagraph"/>
              <w:spacing w:before="124"/>
              <w:ind w:left="74" w:right="71"/>
              <w:jc w:val="center"/>
              <w:rPr>
                <w:bCs/>
                <w:sz w:val="18"/>
              </w:rPr>
            </w:pPr>
            <w:r>
              <w:rPr>
                <w:bCs/>
                <w:sz w:val="18"/>
              </w:rPr>
              <w:t>Pristina</w:t>
            </w:r>
          </w:p>
        </w:tc>
        <w:tc>
          <w:tcPr>
            <w:tcW w:w="725" w:type="pct"/>
            <w:shd w:val="clear" w:color="auto" w:fill="F1F1F1"/>
            <w:vAlign w:val="center"/>
          </w:tcPr>
          <w:p w14:paraId="03681D06" w14:textId="77777777" w:rsidR="0092220A" w:rsidRDefault="0092220A" w:rsidP="0092220A">
            <w:pPr>
              <w:pStyle w:val="TableParagraph"/>
              <w:spacing w:before="124"/>
              <w:ind w:left="74" w:right="71"/>
              <w:jc w:val="center"/>
              <w:rPr>
                <w:bCs/>
                <w:sz w:val="18"/>
              </w:rPr>
            </w:pPr>
            <w:r>
              <w:rPr>
                <w:bCs/>
                <w:sz w:val="18"/>
              </w:rPr>
              <w:t>2</w:t>
            </w:r>
          </w:p>
        </w:tc>
        <w:tc>
          <w:tcPr>
            <w:tcW w:w="724" w:type="pct"/>
            <w:shd w:val="clear" w:color="auto" w:fill="F1F1F1"/>
            <w:vAlign w:val="center"/>
          </w:tcPr>
          <w:p w14:paraId="4C2E0EB9" w14:textId="77777777" w:rsidR="0092220A" w:rsidRDefault="0092220A" w:rsidP="0092220A">
            <w:pPr>
              <w:pStyle w:val="TableParagraph"/>
              <w:spacing w:before="124" w:line="278" w:lineRule="auto"/>
              <w:ind w:left="84"/>
              <w:jc w:val="center"/>
              <w:rPr>
                <w:sz w:val="18"/>
                <w:szCs w:val="18"/>
              </w:rPr>
            </w:pPr>
            <w:r>
              <w:rPr>
                <w:sz w:val="18"/>
                <w:szCs w:val="18"/>
              </w:rPr>
              <w:t>/</w:t>
            </w:r>
          </w:p>
        </w:tc>
        <w:tc>
          <w:tcPr>
            <w:tcW w:w="458" w:type="pct"/>
            <w:vAlign w:val="center"/>
          </w:tcPr>
          <w:p w14:paraId="1DF7BB1B" w14:textId="77777777" w:rsidR="0092220A" w:rsidRPr="00EA6DAB" w:rsidRDefault="0092220A" w:rsidP="0092220A">
            <w:pPr>
              <w:pStyle w:val="TableParagraph"/>
              <w:spacing w:before="7"/>
              <w:jc w:val="center"/>
              <w:rPr>
                <w:sz w:val="20"/>
              </w:rPr>
            </w:pPr>
          </w:p>
        </w:tc>
      </w:tr>
      <w:tr w:rsidR="0092220A" w14:paraId="0732378B" w14:textId="78C99CA4" w:rsidTr="00E6504C">
        <w:trPr>
          <w:trHeight w:val="819"/>
          <w:jc w:val="center"/>
        </w:trPr>
        <w:tc>
          <w:tcPr>
            <w:tcW w:w="1643" w:type="pct"/>
            <w:shd w:val="clear" w:color="auto" w:fill="F1F1F1"/>
            <w:vAlign w:val="center"/>
          </w:tcPr>
          <w:p w14:paraId="27B9FA01" w14:textId="5857CDE7" w:rsidR="0092220A" w:rsidRPr="00F71884" w:rsidRDefault="0092220A" w:rsidP="0092220A">
            <w:pPr>
              <w:pStyle w:val="TableParagraph"/>
              <w:spacing w:line="276" w:lineRule="auto"/>
              <w:ind w:right="42"/>
              <w:jc w:val="center"/>
              <w:rPr>
                <w:b/>
                <w:bCs/>
                <w:sz w:val="18"/>
              </w:rPr>
            </w:pPr>
            <w:r w:rsidRPr="00F71884">
              <w:rPr>
                <w:b/>
                <w:bCs/>
                <w:sz w:val="18"/>
              </w:rPr>
              <w:t>TOTAL</w:t>
            </w:r>
          </w:p>
        </w:tc>
        <w:tc>
          <w:tcPr>
            <w:tcW w:w="2899" w:type="pct"/>
            <w:gridSpan w:val="5"/>
            <w:shd w:val="clear" w:color="auto" w:fill="F1F1F1"/>
            <w:vAlign w:val="center"/>
          </w:tcPr>
          <w:p w14:paraId="1CA87F8E" w14:textId="77777777" w:rsidR="0092220A" w:rsidRPr="00507A74" w:rsidRDefault="0092220A" w:rsidP="0092220A">
            <w:pPr>
              <w:pStyle w:val="TableParagraph"/>
              <w:spacing w:before="7"/>
              <w:jc w:val="center"/>
              <w:rPr>
                <w:b/>
                <w:sz w:val="20"/>
              </w:rPr>
            </w:pPr>
          </w:p>
        </w:tc>
        <w:tc>
          <w:tcPr>
            <w:tcW w:w="458" w:type="pct"/>
            <w:shd w:val="clear" w:color="auto" w:fill="F1F1F1"/>
            <w:vAlign w:val="center"/>
          </w:tcPr>
          <w:p w14:paraId="698B4253" w14:textId="77777777" w:rsidR="0092220A" w:rsidRPr="00507A74" w:rsidRDefault="0092220A" w:rsidP="0092220A">
            <w:pPr>
              <w:pStyle w:val="TableParagraph"/>
              <w:spacing w:before="7"/>
              <w:jc w:val="center"/>
              <w:rPr>
                <w:b/>
                <w:sz w:val="20"/>
              </w:rPr>
            </w:pPr>
          </w:p>
        </w:tc>
      </w:tr>
    </w:tbl>
    <w:p w14:paraId="6A105EC4" w14:textId="430F8009" w:rsidR="00035039" w:rsidRDefault="00035039" w:rsidP="00E16387">
      <w:pPr>
        <w:pStyle w:val="Default"/>
        <w:rPr>
          <w:sz w:val="20"/>
          <w:szCs w:val="20"/>
        </w:rPr>
      </w:pPr>
    </w:p>
    <w:p w14:paraId="44AFBA9A" w14:textId="77777777" w:rsidR="00035039" w:rsidRDefault="00035039">
      <w:pPr>
        <w:rPr>
          <w:rFonts w:ascii="Tahoma" w:hAnsi="Tahoma" w:cs="Tahoma"/>
          <w:color w:val="000000"/>
          <w:sz w:val="20"/>
          <w:szCs w:val="20"/>
          <w:lang w:eastAsia="en-US"/>
        </w:rPr>
      </w:pPr>
      <w:r>
        <w:rPr>
          <w:sz w:val="20"/>
          <w:szCs w:val="20"/>
        </w:rPr>
        <w:br w:type="page"/>
      </w:r>
    </w:p>
    <w:p w14:paraId="18B6CF6F" w14:textId="77777777" w:rsidR="00927049" w:rsidRDefault="008167A6" w:rsidP="00E16387">
      <w:pPr>
        <w:pStyle w:val="Default"/>
        <w:rPr>
          <w:sz w:val="20"/>
          <w:szCs w:val="20"/>
        </w:rPr>
      </w:pPr>
      <w:proofErr w:type="gramStart"/>
      <w:r>
        <w:rPr>
          <w:sz w:val="20"/>
          <w:szCs w:val="20"/>
        </w:rPr>
        <w:lastRenderedPageBreak/>
        <w:t>With regard to</w:t>
      </w:r>
      <w:proofErr w:type="gramEnd"/>
      <w:r>
        <w:rPr>
          <w:sz w:val="20"/>
          <w:szCs w:val="20"/>
        </w:rPr>
        <w:t xml:space="preserve"> the services provided</w:t>
      </w:r>
      <w:r w:rsidR="00DB6724">
        <w:rPr>
          <w:sz w:val="20"/>
          <w:szCs w:val="20"/>
        </w:rPr>
        <w:t xml:space="preserve"> including </w:t>
      </w:r>
      <w:r w:rsidR="00DB6724" w:rsidRPr="004018E2">
        <w:rPr>
          <w:sz w:val="20"/>
          <w:szCs w:val="20"/>
        </w:rPr>
        <w:t>coffee breaks</w:t>
      </w:r>
      <w:r w:rsidR="00EE2A6B" w:rsidRPr="004018E2">
        <w:rPr>
          <w:sz w:val="20"/>
          <w:szCs w:val="20"/>
        </w:rPr>
        <w:t xml:space="preserve"> and lunche</w:t>
      </w:r>
      <w:r w:rsidR="00BE6866">
        <w:rPr>
          <w:sz w:val="20"/>
          <w:szCs w:val="20"/>
        </w:rPr>
        <w:t>s</w:t>
      </w:r>
      <w:r w:rsidRPr="004018E2">
        <w:rPr>
          <w:sz w:val="20"/>
          <w:szCs w:val="20"/>
        </w:rPr>
        <w:t>,</w:t>
      </w:r>
      <w:r>
        <w:rPr>
          <w:sz w:val="20"/>
          <w:szCs w:val="20"/>
        </w:rPr>
        <w:t xml:space="preserve"> the Council of Europe reserves the right to transmit the confirmed number of participants no later than 48 hours prior to the event and the Project must be charged according to the final confirmed number of participants.</w:t>
      </w:r>
    </w:p>
    <w:p w14:paraId="75BF312F" w14:textId="3840A0DA" w:rsidR="008167A6" w:rsidRPr="0092220A" w:rsidRDefault="008167A6" w:rsidP="00E16387">
      <w:pPr>
        <w:pStyle w:val="Default"/>
        <w:rPr>
          <w:sz w:val="18"/>
          <w:szCs w:val="18"/>
        </w:rPr>
      </w:pPr>
    </w:p>
    <w:p w14:paraId="42CECD00" w14:textId="2EC2D79B" w:rsidR="008167A6" w:rsidRDefault="008167A6" w:rsidP="008167A6">
      <w:pPr>
        <w:pStyle w:val="Default"/>
        <w:rPr>
          <w:sz w:val="20"/>
          <w:szCs w:val="20"/>
        </w:rPr>
      </w:pPr>
      <w:r>
        <w:rPr>
          <w:sz w:val="20"/>
          <w:szCs w:val="20"/>
        </w:rPr>
        <w:t xml:space="preserve">The service provider should provide logistical assistance during the activities as follows: </w:t>
      </w:r>
    </w:p>
    <w:p w14:paraId="129B510B" w14:textId="378A57C8" w:rsidR="008167A6" w:rsidRDefault="008167A6" w:rsidP="008167A6">
      <w:pPr>
        <w:pStyle w:val="Default"/>
        <w:spacing w:after="52"/>
        <w:rPr>
          <w:sz w:val="20"/>
          <w:szCs w:val="20"/>
        </w:rPr>
      </w:pPr>
      <w:r>
        <w:rPr>
          <w:sz w:val="20"/>
          <w:szCs w:val="20"/>
        </w:rPr>
        <w:t>- Prepare the conference room as agreed with the Council of Europe Secretariat;</w:t>
      </w:r>
      <w:r w:rsidR="00523C76">
        <w:rPr>
          <w:sz w:val="20"/>
          <w:szCs w:val="20"/>
        </w:rPr>
        <w:t xml:space="preserve"> </w:t>
      </w:r>
      <w:r>
        <w:rPr>
          <w:sz w:val="20"/>
          <w:szCs w:val="20"/>
        </w:rPr>
        <w:t>and</w:t>
      </w:r>
    </w:p>
    <w:p w14:paraId="6B80D6E1" w14:textId="5CA2530E" w:rsidR="008167A6" w:rsidRDefault="008167A6" w:rsidP="008167A6">
      <w:pPr>
        <w:pStyle w:val="Default"/>
        <w:spacing w:after="52"/>
        <w:rPr>
          <w:sz w:val="20"/>
          <w:szCs w:val="20"/>
        </w:rPr>
      </w:pPr>
      <w:r>
        <w:rPr>
          <w:sz w:val="20"/>
          <w:szCs w:val="20"/>
        </w:rPr>
        <w:t xml:space="preserve">- Prepare and install necessary signs for the participants to find the meeting room within the hotel. </w:t>
      </w:r>
    </w:p>
    <w:p w14:paraId="5B58BE52" w14:textId="77777777" w:rsidR="00382E6F" w:rsidRDefault="00382E6F">
      <w:pPr>
        <w:rPr>
          <w:rFonts w:ascii="Tahoma" w:hAnsi="Tahoma" w:cs="Tahoma"/>
          <w:sz w:val="18"/>
          <w:szCs w:val="18"/>
          <w:lang w:eastAsia="en-US"/>
        </w:rPr>
      </w:pPr>
    </w:p>
    <w:p w14:paraId="768A2847" w14:textId="77777777" w:rsidR="00382E6F" w:rsidRPr="00382E6F" w:rsidRDefault="00382E6F" w:rsidP="00382E6F">
      <w:pPr>
        <w:spacing w:line="276" w:lineRule="auto"/>
        <w:jc w:val="both"/>
        <w:rPr>
          <w:rFonts w:ascii="Tahoma" w:hAnsi="Tahoma" w:cs="Tahoma"/>
          <w:b/>
          <w:bCs/>
          <w:sz w:val="20"/>
          <w:szCs w:val="20"/>
          <w:lang w:eastAsia="en-US"/>
        </w:rPr>
      </w:pPr>
      <w:r w:rsidRPr="00382E6F">
        <w:rPr>
          <w:rFonts w:ascii="Tahoma" w:hAnsi="Tahoma" w:cs="Tahoma"/>
          <w:b/>
          <w:bCs/>
          <w:sz w:val="20"/>
          <w:szCs w:val="20"/>
          <w:lang w:eastAsia="en-US"/>
        </w:rPr>
        <w:t>The service provider must make sure that all Covid-19 restrictions measures are respected in relation to the organisation of indoor events, as the following:</w:t>
      </w:r>
    </w:p>
    <w:p w14:paraId="2D38197D" w14:textId="5D11C64A" w:rsidR="00382E6F" w:rsidRPr="00382E6F" w:rsidRDefault="00382E6F" w:rsidP="00382E6F">
      <w:pPr>
        <w:numPr>
          <w:ilvl w:val="1"/>
          <w:numId w:val="28"/>
        </w:numPr>
        <w:ind w:left="851" w:hanging="567"/>
        <w:rPr>
          <w:rFonts w:ascii="Tahoma" w:hAnsi="Tahoma" w:cs="Tahoma"/>
          <w:color w:val="000000" w:themeColor="text1"/>
          <w:sz w:val="20"/>
          <w:szCs w:val="20"/>
        </w:rPr>
      </w:pPr>
      <w:r w:rsidRPr="00382E6F">
        <w:rPr>
          <w:rFonts w:ascii="Tahoma" w:hAnsi="Tahoma" w:cs="Tahoma"/>
          <w:color w:val="000000" w:themeColor="text1"/>
          <w:sz w:val="20"/>
          <w:szCs w:val="20"/>
        </w:rPr>
        <w:t xml:space="preserve">The meeting room must be sufficiently large for up to </w:t>
      </w:r>
      <w:r w:rsidR="007C5BCE">
        <w:rPr>
          <w:rFonts w:ascii="Tahoma" w:hAnsi="Tahoma" w:cs="Tahoma"/>
          <w:color w:val="000000" w:themeColor="text1"/>
          <w:sz w:val="20"/>
          <w:szCs w:val="20"/>
        </w:rPr>
        <w:t>70</w:t>
      </w:r>
      <w:r w:rsidRPr="00382E6F">
        <w:rPr>
          <w:rFonts w:ascii="Tahoma" w:hAnsi="Tahoma" w:cs="Tahoma"/>
          <w:color w:val="000000" w:themeColor="text1"/>
          <w:sz w:val="20"/>
          <w:szCs w:val="20"/>
        </w:rPr>
        <w:t xml:space="preserve"> participants and ensure a one-meter distance between participants is respected, </w:t>
      </w:r>
    </w:p>
    <w:p w14:paraId="5C36A740" w14:textId="77777777" w:rsidR="00382E6F" w:rsidRPr="00382E6F" w:rsidRDefault="00382E6F" w:rsidP="00382E6F">
      <w:pPr>
        <w:numPr>
          <w:ilvl w:val="1"/>
          <w:numId w:val="28"/>
        </w:numPr>
        <w:ind w:left="851" w:hanging="567"/>
        <w:rPr>
          <w:rFonts w:ascii="Tahoma" w:hAnsi="Tahoma" w:cs="Tahoma"/>
          <w:color w:val="000000" w:themeColor="text1"/>
          <w:sz w:val="20"/>
          <w:szCs w:val="20"/>
        </w:rPr>
      </w:pPr>
      <w:r w:rsidRPr="00382E6F">
        <w:rPr>
          <w:rFonts w:ascii="Tahoma" w:hAnsi="Tahoma" w:cs="Tahoma"/>
          <w:color w:val="000000" w:themeColor="text1"/>
          <w:sz w:val="20"/>
          <w:szCs w:val="20"/>
        </w:rPr>
        <w:t>Hand sanitizers are mandatory in the meeting room and must be located close to each participant.</w:t>
      </w:r>
    </w:p>
    <w:p w14:paraId="37BB3019" w14:textId="77777777" w:rsidR="00382E6F" w:rsidRPr="00382E6F" w:rsidRDefault="00382E6F" w:rsidP="00382E6F">
      <w:pPr>
        <w:numPr>
          <w:ilvl w:val="1"/>
          <w:numId w:val="28"/>
        </w:numPr>
        <w:ind w:left="851" w:hanging="567"/>
        <w:rPr>
          <w:rFonts w:ascii="Tahoma" w:hAnsi="Tahoma" w:cs="Tahoma"/>
          <w:color w:val="000000" w:themeColor="text1"/>
          <w:sz w:val="20"/>
          <w:szCs w:val="20"/>
        </w:rPr>
      </w:pPr>
      <w:r w:rsidRPr="00382E6F">
        <w:rPr>
          <w:rFonts w:ascii="Tahoma" w:hAnsi="Tahoma" w:cs="Tahoma"/>
          <w:color w:val="000000" w:themeColor="text1"/>
          <w:sz w:val="20"/>
          <w:szCs w:val="20"/>
        </w:rPr>
        <w:t>All service provider’s staff is required to wear surgical masks throughout the whole duration of the activity.</w:t>
      </w:r>
    </w:p>
    <w:p w14:paraId="2330ED80" w14:textId="77777777" w:rsidR="00382E6F" w:rsidRPr="00382E6F" w:rsidRDefault="00382E6F" w:rsidP="00382E6F">
      <w:pPr>
        <w:numPr>
          <w:ilvl w:val="1"/>
          <w:numId w:val="28"/>
        </w:numPr>
        <w:ind w:left="851" w:hanging="567"/>
        <w:rPr>
          <w:rFonts w:ascii="Tahoma" w:hAnsi="Tahoma" w:cs="Tahoma"/>
          <w:color w:val="000000" w:themeColor="text1"/>
          <w:sz w:val="20"/>
          <w:szCs w:val="20"/>
        </w:rPr>
      </w:pPr>
      <w:r w:rsidRPr="00382E6F">
        <w:rPr>
          <w:rFonts w:ascii="Tahoma" w:hAnsi="Tahoma" w:cs="Tahoma"/>
          <w:color w:val="000000" w:themeColor="text1"/>
          <w:sz w:val="20"/>
          <w:szCs w:val="20"/>
        </w:rPr>
        <w:t>The meeting room must be disinfected before the meeting and during the lunch break.</w:t>
      </w:r>
    </w:p>
    <w:p w14:paraId="271406BE" w14:textId="77777777" w:rsidR="00382E6F" w:rsidRPr="00382E6F" w:rsidRDefault="00382E6F" w:rsidP="00382E6F">
      <w:pPr>
        <w:numPr>
          <w:ilvl w:val="1"/>
          <w:numId w:val="28"/>
        </w:numPr>
        <w:ind w:left="851" w:hanging="567"/>
        <w:rPr>
          <w:rFonts w:ascii="Tahoma" w:hAnsi="Tahoma" w:cs="Tahoma"/>
          <w:color w:val="000000" w:themeColor="text1"/>
          <w:sz w:val="20"/>
          <w:szCs w:val="20"/>
        </w:rPr>
      </w:pPr>
      <w:r w:rsidRPr="00382E6F">
        <w:rPr>
          <w:rFonts w:ascii="Tahoma" w:hAnsi="Tahoma" w:cs="Tahoma"/>
          <w:color w:val="000000" w:themeColor="text1"/>
          <w:sz w:val="20"/>
          <w:szCs w:val="20"/>
        </w:rPr>
        <w:t>Catering services must be provided with a strict observation of the relevant rules of the local authorities.</w:t>
      </w:r>
    </w:p>
    <w:p w14:paraId="46536630" w14:textId="77777777" w:rsidR="00382E6F" w:rsidRPr="00382E6F" w:rsidRDefault="00382E6F" w:rsidP="00382E6F">
      <w:pPr>
        <w:numPr>
          <w:ilvl w:val="1"/>
          <w:numId w:val="28"/>
        </w:numPr>
        <w:ind w:left="851" w:hanging="567"/>
        <w:rPr>
          <w:rFonts w:ascii="Tahoma" w:hAnsi="Tahoma" w:cs="Tahoma"/>
          <w:color w:val="000000" w:themeColor="text1"/>
          <w:sz w:val="20"/>
          <w:szCs w:val="20"/>
        </w:rPr>
      </w:pPr>
      <w:r w:rsidRPr="00382E6F">
        <w:rPr>
          <w:rFonts w:ascii="Tahoma" w:hAnsi="Tahoma" w:cs="Tahoma"/>
          <w:color w:val="000000" w:themeColor="text1"/>
          <w:sz w:val="20"/>
          <w:szCs w:val="20"/>
        </w:rPr>
        <w:t>Coffee break must be served individually to participants at the table in the meeting room.</w:t>
      </w:r>
    </w:p>
    <w:p w14:paraId="08841E00" w14:textId="77777777" w:rsidR="00382E6F" w:rsidRPr="00382E6F" w:rsidRDefault="00382E6F" w:rsidP="00382E6F">
      <w:pPr>
        <w:numPr>
          <w:ilvl w:val="1"/>
          <w:numId w:val="28"/>
        </w:numPr>
        <w:ind w:left="851" w:hanging="567"/>
        <w:rPr>
          <w:rFonts w:ascii="Tahoma" w:hAnsi="Tahoma" w:cs="Tahoma"/>
          <w:color w:val="000000" w:themeColor="text1"/>
          <w:sz w:val="20"/>
          <w:szCs w:val="20"/>
        </w:rPr>
      </w:pPr>
      <w:r w:rsidRPr="00382E6F">
        <w:rPr>
          <w:rFonts w:ascii="Tahoma" w:hAnsi="Tahoma" w:cs="Tahoma"/>
          <w:color w:val="000000" w:themeColor="text1"/>
          <w:sz w:val="20"/>
          <w:szCs w:val="20"/>
        </w:rPr>
        <w:t>Lunch and drinks must be served to each participant at the table and shared food/drinks must be avoided. Buffet or buffet-style lunches are not acceptable.</w:t>
      </w:r>
    </w:p>
    <w:p w14:paraId="4F7FA251" w14:textId="77777777" w:rsidR="00382E6F" w:rsidRPr="00382E6F" w:rsidRDefault="00382E6F" w:rsidP="00382E6F">
      <w:pPr>
        <w:numPr>
          <w:ilvl w:val="1"/>
          <w:numId w:val="28"/>
        </w:numPr>
        <w:ind w:left="851" w:hanging="567"/>
        <w:rPr>
          <w:rFonts w:ascii="Tahoma" w:hAnsi="Tahoma" w:cs="Tahoma"/>
          <w:color w:val="000000" w:themeColor="text1"/>
          <w:sz w:val="20"/>
          <w:szCs w:val="20"/>
        </w:rPr>
      </w:pPr>
      <w:r w:rsidRPr="00382E6F">
        <w:rPr>
          <w:rFonts w:ascii="Tahoma" w:hAnsi="Tahoma" w:cs="Tahoma"/>
          <w:color w:val="000000" w:themeColor="text1"/>
          <w:sz w:val="20"/>
          <w:szCs w:val="20"/>
        </w:rPr>
        <w:t>All other government Covid-19 measures related to Gastronomy and organization of seminars must be respected.</w:t>
      </w:r>
    </w:p>
    <w:p w14:paraId="6E82DFBB" w14:textId="77777777" w:rsidR="00382E6F" w:rsidRPr="0092220A" w:rsidRDefault="00382E6F" w:rsidP="00382E6F">
      <w:pPr>
        <w:spacing w:line="276" w:lineRule="auto"/>
        <w:jc w:val="both"/>
        <w:rPr>
          <w:rFonts w:ascii="Tahoma" w:hAnsi="Tahoma" w:cs="Tahoma"/>
          <w:sz w:val="20"/>
          <w:szCs w:val="20"/>
        </w:rPr>
      </w:pPr>
    </w:p>
    <w:p w14:paraId="2DCDEEC3" w14:textId="0FAE6D65" w:rsidR="00382E6F" w:rsidRDefault="00382E6F" w:rsidP="00382E6F">
      <w:pPr>
        <w:spacing w:before="1"/>
        <w:jc w:val="both"/>
        <w:rPr>
          <w:sz w:val="24"/>
          <w:szCs w:val="24"/>
        </w:rPr>
      </w:pPr>
      <w:r w:rsidRPr="00382E6F">
        <w:rPr>
          <w:rFonts w:ascii="Tahoma" w:hAnsi="Tahoma" w:cs="Tahoma"/>
          <w:sz w:val="20"/>
          <w:szCs w:val="20"/>
        </w:rPr>
        <w:t>Implementation of this Act of Engagement is subject of governmental measures against COVID 19. In case more restrictive measures are put in place introducing ban on indoor gatherings, Council of Europe reserves the right to terminate this Act of Engagement without penalties. If restrictive measures do not allow the event to proceed within the numbers planned, Council of Europe, reserves the right to amend terms of contract accordingly or terminate it</w:t>
      </w:r>
      <w:r w:rsidRPr="001D75D6">
        <w:rPr>
          <w:sz w:val="24"/>
          <w:szCs w:val="24"/>
        </w:rPr>
        <w:t>.</w:t>
      </w:r>
    </w:p>
    <w:p w14:paraId="31A786B2" w14:textId="02E72DB0" w:rsidR="0092220A" w:rsidRPr="0092220A" w:rsidRDefault="0092220A" w:rsidP="00382E6F">
      <w:pPr>
        <w:spacing w:before="1"/>
        <w:jc w:val="both"/>
        <w:rPr>
          <w:sz w:val="18"/>
          <w:szCs w:val="18"/>
        </w:rPr>
      </w:pPr>
    </w:p>
    <w:p w14:paraId="4F4F4437" w14:textId="77777777" w:rsidR="0092220A" w:rsidRDefault="0092220A" w:rsidP="0092220A">
      <w:pPr>
        <w:spacing w:line="276" w:lineRule="auto"/>
        <w:jc w:val="both"/>
        <w:rPr>
          <w:rFonts w:ascii="Tahoma" w:hAnsi="Tahoma" w:cs="Tahoma"/>
          <w:sz w:val="20"/>
          <w:szCs w:val="20"/>
          <w:lang w:eastAsia="en-US"/>
        </w:rPr>
      </w:pPr>
      <w:r>
        <w:rPr>
          <w:rFonts w:ascii="Tahoma" w:hAnsi="Tahoma" w:cs="Tahoma"/>
          <w:b/>
          <w:bCs/>
          <w:sz w:val="20"/>
          <w:szCs w:val="20"/>
          <w:lang w:eastAsia="en-US"/>
        </w:rPr>
        <w:t>The service provider must make sure that all Covid-19 restrictions related to transportation are respected, as follows:</w:t>
      </w:r>
    </w:p>
    <w:p w14:paraId="2EF8D509" w14:textId="77777777" w:rsidR="0092220A" w:rsidRPr="0092220A" w:rsidRDefault="0092220A" w:rsidP="0092220A">
      <w:pPr>
        <w:spacing w:line="276" w:lineRule="auto"/>
        <w:jc w:val="both"/>
        <w:rPr>
          <w:rFonts w:ascii="Tahoma" w:hAnsi="Tahoma" w:cs="Tahoma"/>
          <w:sz w:val="18"/>
          <w:szCs w:val="18"/>
          <w:lang w:eastAsia="en-US"/>
        </w:rPr>
      </w:pPr>
    </w:p>
    <w:p w14:paraId="1B11990E" w14:textId="77777777" w:rsidR="0092220A" w:rsidRDefault="0092220A" w:rsidP="0092220A">
      <w:pPr>
        <w:numPr>
          <w:ilvl w:val="0"/>
          <w:numId w:val="43"/>
        </w:numPr>
        <w:spacing w:line="276" w:lineRule="auto"/>
        <w:jc w:val="both"/>
        <w:rPr>
          <w:rFonts w:ascii="Tahoma" w:hAnsi="Tahoma" w:cs="Tahoma"/>
          <w:sz w:val="20"/>
          <w:szCs w:val="20"/>
          <w:lang w:eastAsia="en-US"/>
        </w:rPr>
      </w:pPr>
      <w:r>
        <w:rPr>
          <w:rFonts w:ascii="Tahoma" w:hAnsi="Tahoma" w:cs="Tahoma"/>
          <w:sz w:val="20"/>
          <w:szCs w:val="20"/>
          <w:lang w:eastAsia="en-US"/>
        </w:rPr>
        <w:t>Drivers with COVID-19-like symptoms should not be allowed to drive the vehicle.</w:t>
      </w:r>
    </w:p>
    <w:p w14:paraId="0D297F50" w14:textId="77777777" w:rsidR="0092220A" w:rsidRDefault="0092220A" w:rsidP="0092220A">
      <w:pPr>
        <w:numPr>
          <w:ilvl w:val="0"/>
          <w:numId w:val="43"/>
        </w:numPr>
        <w:spacing w:line="276" w:lineRule="auto"/>
        <w:jc w:val="both"/>
        <w:rPr>
          <w:rFonts w:ascii="Tahoma" w:hAnsi="Tahoma" w:cs="Tahoma"/>
          <w:sz w:val="20"/>
          <w:szCs w:val="20"/>
          <w:lang w:eastAsia="en-US"/>
        </w:rPr>
      </w:pPr>
      <w:r>
        <w:rPr>
          <w:rFonts w:ascii="Tahoma" w:hAnsi="Tahoma" w:cs="Tahoma"/>
          <w:sz w:val="20"/>
          <w:szCs w:val="20"/>
          <w:lang w:eastAsia="en-US"/>
        </w:rPr>
        <w:t>The health and hygiene requirements of local authorities should be strictly observed</w:t>
      </w:r>
    </w:p>
    <w:p w14:paraId="0C05CFA5" w14:textId="77777777" w:rsidR="0092220A" w:rsidRDefault="0092220A" w:rsidP="0092220A">
      <w:pPr>
        <w:numPr>
          <w:ilvl w:val="0"/>
          <w:numId w:val="43"/>
        </w:numPr>
        <w:spacing w:line="276" w:lineRule="auto"/>
        <w:jc w:val="both"/>
        <w:rPr>
          <w:rFonts w:ascii="Tahoma" w:hAnsi="Tahoma" w:cs="Tahoma"/>
          <w:sz w:val="20"/>
          <w:szCs w:val="20"/>
          <w:lang w:eastAsia="en-US"/>
        </w:rPr>
      </w:pPr>
      <w:r>
        <w:rPr>
          <w:rFonts w:ascii="Tahoma" w:hAnsi="Tahoma" w:cs="Tahoma"/>
          <w:sz w:val="20"/>
          <w:szCs w:val="20"/>
          <w:lang w:eastAsia="en-US"/>
        </w:rPr>
        <w:t xml:space="preserve">Road transport staff and passengers must possess any of the evidence below: </w:t>
      </w:r>
    </w:p>
    <w:p w14:paraId="55FBAD87" w14:textId="77777777" w:rsidR="0092220A" w:rsidRDefault="0092220A" w:rsidP="0092220A">
      <w:pPr>
        <w:pStyle w:val="ListParagraph"/>
        <w:numPr>
          <w:ilvl w:val="0"/>
          <w:numId w:val="44"/>
        </w:numPr>
        <w:contextualSpacing/>
        <w:rPr>
          <w:rFonts w:ascii="Tahoma" w:hAnsi="Tahoma" w:cs="Tahoma"/>
          <w:sz w:val="20"/>
          <w:szCs w:val="20"/>
        </w:rPr>
      </w:pPr>
      <w:r>
        <w:rPr>
          <w:rFonts w:ascii="Tahoma" w:hAnsi="Tahoma" w:cs="Tahoma"/>
          <w:sz w:val="20"/>
          <w:szCs w:val="20"/>
        </w:rPr>
        <w:t>Certificate of vaccination with at least two doses or one dose of Janssen vaccine against COVID-</w:t>
      </w:r>
      <w:proofErr w:type="gramStart"/>
      <w:r>
        <w:rPr>
          <w:rFonts w:ascii="Tahoma" w:hAnsi="Tahoma" w:cs="Tahoma"/>
          <w:sz w:val="20"/>
          <w:szCs w:val="20"/>
        </w:rPr>
        <w:t>19;</w:t>
      </w:r>
      <w:proofErr w:type="gramEnd"/>
    </w:p>
    <w:p w14:paraId="333D03E9" w14:textId="77777777" w:rsidR="0092220A" w:rsidRDefault="0092220A" w:rsidP="0092220A">
      <w:pPr>
        <w:pStyle w:val="ListParagraph"/>
        <w:numPr>
          <w:ilvl w:val="0"/>
          <w:numId w:val="44"/>
        </w:numPr>
        <w:contextualSpacing/>
        <w:rPr>
          <w:rFonts w:ascii="Tahoma" w:hAnsi="Tahoma" w:cs="Tahoma"/>
          <w:sz w:val="20"/>
          <w:szCs w:val="20"/>
        </w:rPr>
      </w:pPr>
      <w:r>
        <w:rPr>
          <w:rFonts w:ascii="Tahoma" w:hAnsi="Tahoma" w:cs="Tahoma"/>
          <w:sz w:val="20"/>
          <w:szCs w:val="20"/>
        </w:rPr>
        <w:t>Persons with medical evidence from a specialist in the respective field that they have contraindications and are exempt from vaccination must possess a negative RT-PCR test for COVID-19, which should not be older than 1 week.</w:t>
      </w:r>
    </w:p>
    <w:p w14:paraId="46CBE2C0" w14:textId="77777777" w:rsidR="0092220A" w:rsidRDefault="0092220A" w:rsidP="0092220A">
      <w:pPr>
        <w:numPr>
          <w:ilvl w:val="0"/>
          <w:numId w:val="43"/>
        </w:numPr>
        <w:spacing w:line="276" w:lineRule="auto"/>
        <w:jc w:val="both"/>
        <w:rPr>
          <w:rFonts w:ascii="Tahoma" w:hAnsi="Tahoma" w:cs="Tahoma"/>
          <w:sz w:val="20"/>
          <w:szCs w:val="20"/>
          <w:lang w:eastAsia="en-US"/>
        </w:rPr>
      </w:pPr>
      <w:r>
        <w:rPr>
          <w:rFonts w:ascii="Tahoma" w:hAnsi="Tahoma" w:cs="Tahoma"/>
          <w:sz w:val="20"/>
          <w:szCs w:val="20"/>
          <w:lang w:eastAsia="en-US"/>
        </w:rPr>
        <w:t xml:space="preserve">Service provider is obliged to appoint one or more persons to check the passengers for the possession of any evidence mentioned above. </w:t>
      </w:r>
    </w:p>
    <w:p w14:paraId="16C6C92D" w14:textId="77777777" w:rsidR="0092220A" w:rsidRDefault="0092220A" w:rsidP="0092220A">
      <w:pPr>
        <w:numPr>
          <w:ilvl w:val="0"/>
          <w:numId w:val="43"/>
        </w:numPr>
        <w:spacing w:line="276" w:lineRule="auto"/>
        <w:jc w:val="both"/>
        <w:rPr>
          <w:rFonts w:ascii="Tahoma" w:hAnsi="Tahoma" w:cs="Tahoma"/>
          <w:sz w:val="20"/>
          <w:szCs w:val="20"/>
          <w:lang w:eastAsia="en-US"/>
        </w:rPr>
      </w:pPr>
      <w:r>
        <w:rPr>
          <w:rFonts w:ascii="Tahoma" w:hAnsi="Tahoma" w:cs="Tahoma"/>
          <w:sz w:val="20"/>
          <w:szCs w:val="20"/>
          <w:lang w:eastAsia="en-US"/>
        </w:rPr>
        <w:t xml:space="preserve">Both driver and passengers are recommended to wear masks inside the vehicle. </w:t>
      </w:r>
    </w:p>
    <w:p w14:paraId="63208CA0" w14:textId="77777777" w:rsidR="0092220A" w:rsidRDefault="0092220A" w:rsidP="0092220A">
      <w:pPr>
        <w:pStyle w:val="ListParagraph"/>
        <w:numPr>
          <w:ilvl w:val="0"/>
          <w:numId w:val="43"/>
        </w:numPr>
        <w:rPr>
          <w:rFonts w:ascii="Tahoma" w:hAnsi="Tahoma" w:cs="Tahoma"/>
          <w:sz w:val="20"/>
          <w:szCs w:val="20"/>
          <w:lang w:eastAsia="en-US"/>
        </w:rPr>
      </w:pPr>
      <w:r>
        <w:rPr>
          <w:rFonts w:ascii="Tahoma" w:hAnsi="Tahoma" w:cs="Tahoma"/>
          <w:sz w:val="20"/>
          <w:szCs w:val="20"/>
          <w:lang w:eastAsia="en-US"/>
        </w:rPr>
        <w:t>Passenger road transport operators are allowed to work according to the seating capacity.</w:t>
      </w:r>
    </w:p>
    <w:p w14:paraId="72BFC8B0" w14:textId="77777777" w:rsidR="0092220A" w:rsidRDefault="0092220A" w:rsidP="0092220A">
      <w:pPr>
        <w:numPr>
          <w:ilvl w:val="0"/>
          <w:numId w:val="43"/>
        </w:numPr>
        <w:spacing w:line="276" w:lineRule="auto"/>
        <w:jc w:val="both"/>
        <w:rPr>
          <w:rFonts w:ascii="Tahoma" w:hAnsi="Tahoma" w:cs="Tahoma"/>
          <w:sz w:val="20"/>
          <w:szCs w:val="20"/>
          <w:lang w:eastAsia="en-US"/>
        </w:rPr>
      </w:pPr>
      <w:r>
        <w:rPr>
          <w:rFonts w:ascii="Tahoma" w:hAnsi="Tahoma" w:cs="Tahoma"/>
          <w:sz w:val="20"/>
          <w:szCs w:val="20"/>
          <w:lang w:eastAsia="en-US"/>
        </w:rPr>
        <w:t>Each time passenger/s have been transported, the driver should:</w:t>
      </w:r>
    </w:p>
    <w:p w14:paraId="4282FDBA" w14:textId="77777777" w:rsidR="0092220A" w:rsidRDefault="0092220A" w:rsidP="0092220A">
      <w:pPr>
        <w:pStyle w:val="ListParagraph"/>
        <w:numPr>
          <w:ilvl w:val="0"/>
          <w:numId w:val="45"/>
        </w:numPr>
        <w:contextualSpacing/>
        <w:rPr>
          <w:rFonts w:ascii="Tahoma" w:hAnsi="Tahoma" w:cs="Tahoma"/>
          <w:sz w:val="20"/>
          <w:szCs w:val="20"/>
        </w:rPr>
      </w:pPr>
      <w:r>
        <w:rPr>
          <w:rFonts w:ascii="Tahoma" w:hAnsi="Tahoma" w:cs="Tahoma"/>
          <w:sz w:val="20"/>
          <w:szCs w:val="20"/>
        </w:rPr>
        <w:t>clean/disinfect the passenger seat including internal and external handles with disinfectant wipes or spay.</w:t>
      </w:r>
    </w:p>
    <w:p w14:paraId="364C90BA" w14:textId="77777777" w:rsidR="0092220A" w:rsidRDefault="0092220A" w:rsidP="0092220A">
      <w:pPr>
        <w:pStyle w:val="ListParagraph"/>
        <w:numPr>
          <w:ilvl w:val="0"/>
          <w:numId w:val="45"/>
        </w:numPr>
        <w:contextualSpacing/>
        <w:rPr>
          <w:rFonts w:ascii="Tahoma" w:hAnsi="Tahoma" w:cs="Tahoma"/>
          <w:sz w:val="20"/>
          <w:szCs w:val="20"/>
        </w:rPr>
      </w:pPr>
      <w:r>
        <w:rPr>
          <w:rFonts w:ascii="Tahoma" w:hAnsi="Tahoma" w:cs="Tahoma"/>
          <w:sz w:val="20"/>
          <w:szCs w:val="20"/>
        </w:rPr>
        <w:t xml:space="preserve">Ventilate the inside of the vehicle by opening windows. </w:t>
      </w:r>
    </w:p>
    <w:p w14:paraId="79D0764D" w14:textId="32590657" w:rsidR="0092220A" w:rsidRPr="001D75D6" w:rsidRDefault="0092220A" w:rsidP="0092220A">
      <w:pPr>
        <w:spacing w:before="1"/>
        <w:jc w:val="both"/>
        <w:rPr>
          <w:sz w:val="24"/>
          <w:szCs w:val="24"/>
        </w:rPr>
      </w:pPr>
      <w:r>
        <w:rPr>
          <w:rFonts w:ascii="Tahoma" w:hAnsi="Tahoma" w:cs="Tahoma"/>
          <w:sz w:val="20"/>
          <w:szCs w:val="20"/>
          <w:lang w:eastAsia="en-US"/>
        </w:rPr>
        <w:t>Using the air conditioner in the vehicle should be avoided as much as possible. The vehicle should be ventilated with fresh air instead.</w:t>
      </w:r>
    </w:p>
    <w:p w14:paraId="71F129A4" w14:textId="77777777" w:rsidR="00E379E9" w:rsidRDefault="00E379E9">
      <w:pPr>
        <w:rPr>
          <w:rFonts w:ascii="Tahoma" w:hAnsi="Tahoma" w:cs="Tahoma"/>
          <w:b/>
          <w:lang w:eastAsia="en-US"/>
        </w:rPr>
      </w:pPr>
      <w:r>
        <w:rPr>
          <w:rFonts w:ascii="Tahoma" w:hAnsi="Tahoma" w:cs="Tahoma"/>
          <w:b/>
          <w:lang w:eastAsia="en-US"/>
        </w:rPr>
        <w:br w:type="page"/>
      </w:r>
    </w:p>
    <w:p w14:paraId="07D1D094" w14:textId="2B623753" w:rsidR="00F54EF8" w:rsidRPr="00EA2362" w:rsidRDefault="00F54EF8"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w:t>
      </w:r>
      <w:proofErr w:type="gramStart"/>
      <w:r w:rsidRPr="00263963">
        <w:rPr>
          <w:rFonts w:ascii="Tahoma" w:hAnsi="Tahoma" w:cs="Tahoma"/>
          <w:sz w:val="20"/>
          <w:szCs w:val="20"/>
        </w:rPr>
        <w:t>or</w:t>
      </w:r>
      <w:proofErr w:type="gramEnd"/>
      <w:r w:rsidRPr="00263963">
        <w:rPr>
          <w:rFonts w:ascii="Tahoma" w:hAnsi="Tahoma" w:cs="Tahoma"/>
          <w:sz w:val="20"/>
          <w:szCs w:val="20"/>
        </w:rPr>
        <w:t xml:space="preserve">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0C58D9D0" w:rsidR="009A6460"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7A8A547" w14:textId="77777777" w:rsidR="00645441" w:rsidRPr="00EA2362" w:rsidRDefault="00645441" w:rsidP="00645441">
      <w:pPr>
        <w:tabs>
          <w:tab w:val="left" w:pos="0"/>
        </w:tabs>
        <w:jc w:val="both"/>
        <w:rPr>
          <w:rFonts w:ascii="Tahoma" w:hAnsi="Tahoma" w:cs="Tahoma"/>
          <w:sz w:val="20"/>
          <w:szCs w:val="20"/>
        </w:rPr>
      </w:pP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F209146"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017FA665" w14:textId="77777777" w:rsidR="009A6460" w:rsidRDefault="00DB610D" w:rsidP="00FC7772">
            <w:pPr>
              <w:rPr>
                <w:rFonts w:ascii="Tahoma" w:hAnsi="Tahoma" w:cs="Tahoma"/>
                <w:sz w:val="20"/>
                <w:szCs w:val="20"/>
              </w:rPr>
            </w:pPr>
            <w:r>
              <w:rPr>
                <w:rFonts w:ascii="Tahoma" w:hAnsi="Tahoma" w:cs="Tahoma"/>
                <w:sz w:val="20"/>
                <w:szCs w:val="20"/>
              </w:rPr>
              <w:t>Frank Power</w:t>
            </w:r>
          </w:p>
          <w:p w14:paraId="200831FE" w14:textId="4ACD4627" w:rsidR="00DB610D" w:rsidRPr="00EA2362" w:rsidRDefault="00DB610D" w:rsidP="00FC7772">
            <w:pPr>
              <w:rPr>
                <w:rFonts w:ascii="Tahoma" w:hAnsi="Tahoma" w:cs="Tahoma"/>
                <w:sz w:val="20"/>
                <w:szCs w:val="20"/>
              </w:rPr>
            </w:pPr>
            <w:r>
              <w:rPr>
                <w:rFonts w:ascii="Tahoma" w:hAnsi="Tahoma" w:cs="Tahoma"/>
                <w:sz w:val="20"/>
                <w:szCs w:val="20"/>
              </w:rPr>
              <w:t>Head of the Council of Europe Office in Pristina</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w:t>
            </w:r>
            <w:proofErr w:type="gramStart"/>
            <w:r w:rsidRPr="00EA2362">
              <w:rPr>
                <w:rFonts w:ascii="Tahoma" w:hAnsi="Tahoma" w:cs="Tahoma"/>
                <w:sz w:val="16"/>
                <w:szCs w:val="16"/>
              </w:rPr>
              <w:t>of</w:t>
            </w:r>
            <w:proofErr w:type="gramEnd"/>
            <w:r w:rsidRPr="00EA2362">
              <w:rPr>
                <w:rFonts w:ascii="Tahoma" w:hAnsi="Tahoma" w:cs="Tahoma"/>
                <w:sz w:val="16"/>
                <w:szCs w:val="16"/>
              </w:rPr>
              <w:t xml:space="preserve">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w:t>
            </w:r>
            <w:r w:rsidRPr="00EA2362">
              <w:rPr>
                <w:rFonts w:ascii="Tahoma" w:hAnsi="Tahoma" w:cs="Tahoma"/>
                <w:sz w:val="16"/>
                <w:szCs w:val="16"/>
              </w:rPr>
              <w:t xml:space="preserve"> / </w:t>
            </w:r>
            <w:r w:rsidRPr="00EA2362">
              <w:rPr>
                <w:rFonts w:ascii="Tahoma" w:hAnsi="Tahoma" w:cs="Tahoma"/>
                <w:color w:val="BFBFBF"/>
                <w:sz w:val="16"/>
                <w:szCs w:val="16"/>
              </w:rPr>
              <w:t>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w:t>
            </w:r>
            <w:r w:rsidRPr="00EA2362">
              <w:rPr>
                <w:rFonts w:ascii="Tahoma" w:hAnsi="Tahoma" w:cs="Tahoma"/>
                <w:sz w:val="20"/>
                <w:szCs w:val="20"/>
              </w:rPr>
              <w:t xml:space="preserve"> / </w:t>
            </w:r>
            <w:r w:rsidRPr="00EA2362">
              <w:rPr>
                <w:rFonts w:ascii="Tahoma" w:hAnsi="Tahoma" w:cs="Tahoma"/>
                <w:color w:val="BFBFBF"/>
                <w:sz w:val="20"/>
                <w:szCs w:val="20"/>
              </w:rPr>
              <w:t>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2EF3D0A7"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Council of Europe</w:t>
            </w:r>
            <w:r w:rsidR="00A82676">
              <w:rPr>
                <w:rFonts w:ascii="Tahoma" w:eastAsia="Calibri" w:hAnsi="Tahoma" w:cs="Tahoma"/>
                <w:b/>
                <w:bCs/>
                <w:sz w:val="17"/>
                <w:szCs w:val="17"/>
                <w:lang w:eastAsia="en-US"/>
              </w:rPr>
              <w:t xml:space="preserve"> Office in Pristina, 17-18 </w:t>
            </w:r>
            <w:proofErr w:type="spellStart"/>
            <w:r w:rsidR="00A82676">
              <w:rPr>
                <w:rFonts w:ascii="Tahoma" w:eastAsia="Calibri" w:hAnsi="Tahoma" w:cs="Tahoma"/>
                <w:b/>
                <w:bCs/>
                <w:sz w:val="17"/>
                <w:szCs w:val="17"/>
                <w:lang w:eastAsia="en-US"/>
              </w:rPr>
              <w:t>Bedri</w:t>
            </w:r>
            <w:proofErr w:type="spellEnd"/>
            <w:r w:rsidR="00A82676">
              <w:rPr>
                <w:rFonts w:ascii="Tahoma" w:eastAsia="Calibri" w:hAnsi="Tahoma" w:cs="Tahoma"/>
                <w:b/>
                <w:bCs/>
                <w:sz w:val="17"/>
                <w:szCs w:val="17"/>
                <w:lang w:eastAsia="en-US"/>
              </w:rPr>
              <w:t xml:space="preserve"> </w:t>
            </w:r>
            <w:proofErr w:type="spellStart"/>
            <w:r w:rsidR="00A82676">
              <w:rPr>
                <w:rFonts w:ascii="Tahoma" w:eastAsia="Calibri" w:hAnsi="Tahoma" w:cs="Tahoma"/>
                <w:b/>
                <w:bCs/>
                <w:sz w:val="17"/>
                <w:szCs w:val="17"/>
                <w:lang w:eastAsia="en-US"/>
              </w:rPr>
              <w:t>Pejani</w:t>
            </w:r>
            <w:proofErr w:type="spellEnd"/>
            <w:r w:rsidR="00A82676">
              <w:rPr>
                <w:rFonts w:ascii="Tahoma" w:eastAsia="Calibri" w:hAnsi="Tahoma" w:cs="Tahoma"/>
                <w:b/>
                <w:bCs/>
                <w:sz w:val="17"/>
                <w:szCs w:val="17"/>
                <w:lang w:eastAsia="en-US"/>
              </w:rPr>
              <w:t>, 10000 Pristine</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038964F2" w:rsidR="006A1C42" w:rsidRPr="00EA2362" w:rsidRDefault="007C6F66" w:rsidP="006A1C42">
            <w:pPr>
              <w:jc w:val="center"/>
              <w:rPr>
                <w:rFonts w:ascii="Tahoma" w:eastAsia="Calibri" w:hAnsi="Tahoma" w:cs="Tahoma"/>
                <w:sz w:val="24"/>
                <w:szCs w:val="24"/>
                <w:lang w:val="en-US" w:eastAsia="en-US"/>
              </w:rPr>
            </w:pPr>
            <w:r>
              <w:rPr>
                <w:rFonts w:ascii="Tahoma" w:eastAsia="Calibri" w:hAnsi="Tahoma" w:cs="Tahoma"/>
                <w:sz w:val="24"/>
                <w:szCs w:val="24"/>
                <w:lang w:val="en-US" w:eastAsia="en-US"/>
              </w:rPr>
              <w:t>x</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footnotePr>
            <w:numFmt w:val="chicago"/>
          </w:footnotePr>
          <w:type w:val="continuous"/>
          <w:pgSz w:w="11907" w:h="16840" w:code="9"/>
          <w:pgMar w:top="284" w:right="1134" w:bottom="851" w:left="1134" w:header="426" w:footer="129" w:gutter="0"/>
          <w:cols w:space="708"/>
          <w:docGrid w:linePitch="360"/>
        </w:sectPr>
      </w:pPr>
      <w:bookmarkStart w:id="4" w:name="_Toc179868643"/>
    </w:p>
    <w:bookmarkEnd w:id="4"/>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A627C2">
      <w:pPr>
        <w:pStyle w:val="ListParagraph"/>
        <w:numPr>
          <w:ilvl w:val="1"/>
          <w:numId w:val="5"/>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A627C2">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A627C2">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A627C2">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5"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A627C2">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A627C2">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A627C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A627C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A627C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A627C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A627C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A627C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A627C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A627C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A627C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7E993CF" w14:textId="63CF3579" w:rsidR="005920E6" w:rsidRPr="00A72D5E" w:rsidRDefault="005920E6" w:rsidP="00A627C2">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A627C2">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A627C2">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A627C2">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A627C2">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61DB3345" w14:textId="77777777" w:rsidR="005920E6" w:rsidRDefault="005920E6" w:rsidP="00A627C2">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A627C2">
      <w:pPr>
        <w:pStyle w:val="ListParagraph"/>
        <w:numPr>
          <w:ilvl w:val="0"/>
          <w:numId w:val="1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627C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627C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627C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627C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A627C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627C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627C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A627C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627C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A627C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627C2">
      <w:pPr>
        <w:pStyle w:val="ListParagraph"/>
        <w:numPr>
          <w:ilvl w:val="0"/>
          <w:numId w:val="1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A627C2">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A627C2">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A627C2">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A627C2">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A627C2">
      <w:pPr>
        <w:pStyle w:val="ListParagraph"/>
        <w:numPr>
          <w:ilvl w:val="0"/>
          <w:numId w:val="21"/>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A627C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A627C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A627C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6A3405" w14:textId="77777777" w:rsidR="005920E6" w:rsidRDefault="005920E6" w:rsidP="00A627C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A627C2">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A627C2">
      <w:pPr>
        <w:pStyle w:val="ListParagraph"/>
        <w:numPr>
          <w:ilvl w:val="1"/>
          <w:numId w:val="22"/>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A627C2">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A627C2">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A627C2">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A627C2">
      <w:pPr>
        <w:pStyle w:val="ListParagraph"/>
        <w:numPr>
          <w:ilvl w:val="0"/>
          <w:numId w:val="20"/>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A627C2">
      <w:pPr>
        <w:pStyle w:val="ListParagraph"/>
        <w:numPr>
          <w:ilvl w:val="0"/>
          <w:numId w:val="20"/>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A627C2">
      <w:pPr>
        <w:pStyle w:val="ListParagraph"/>
        <w:numPr>
          <w:ilvl w:val="0"/>
          <w:numId w:val="19"/>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A627C2">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A627C2">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6"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2186AE2B" w14:textId="77777777" w:rsidR="001013C9" w:rsidRDefault="005920E6" w:rsidP="00A627C2">
      <w:pPr>
        <w:pStyle w:val="ListParagraph"/>
        <w:numPr>
          <w:ilvl w:val="0"/>
          <w:numId w:val="14"/>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A627C2">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A627C2">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A627C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A627C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A627C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A627C2">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A627C2">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A627C2">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A627C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A627C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A627C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A627C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A627C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A627C2">
      <w:pPr>
        <w:pStyle w:val="ListParagraph"/>
        <w:numPr>
          <w:ilvl w:val="0"/>
          <w:numId w:val="17"/>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61759"/>
      <w:bookmarkStart w:id="11"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A627C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A627C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A627C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A627C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A627C2">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A627C2">
      <w:pPr>
        <w:pStyle w:val="ListParagraph"/>
        <w:numPr>
          <w:ilvl w:val="2"/>
          <w:numId w:val="23"/>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A627C2">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A627C2">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A627C2">
      <w:pPr>
        <w:pStyle w:val="ListParagraph"/>
        <w:numPr>
          <w:ilvl w:val="0"/>
          <w:numId w:val="24"/>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A627C2">
      <w:pPr>
        <w:pStyle w:val="ListParagraph"/>
        <w:numPr>
          <w:ilvl w:val="2"/>
          <w:numId w:val="23"/>
        </w:numPr>
        <w:jc w:val="both"/>
        <w:rPr>
          <w:rFonts w:ascii="Tahoma" w:hAnsi="Tahoma" w:cs="Tahoma"/>
          <w:color w:val="000000"/>
          <w:sz w:val="18"/>
          <w:szCs w:val="18"/>
        </w:rPr>
      </w:pPr>
      <w:r w:rsidRPr="00361FA3">
        <w:rPr>
          <w:rFonts w:ascii="Tahoma" w:hAnsi="Tahoma" w:cs="Tahoma"/>
          <w:color w:val="000000"/>
          <w:sz w:val="18"/>
          <w:szCs w:val="18"/>
        </w:rPr>
        <w:lastRenderedPageBreak/>
        <w:t xml:space="preserve">      The coordinator must:</w:t>
      </w:r>
    </w:p>
    <w:p w14:paraId="27BD7C16" w14:textId="77777777" w:rsidR="00361FA3" w:rsidRPr="00361FA3" w:rsidRDefault="00361FA3" w:rsidP="00A627C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A627C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A627C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A627C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A627C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A627C2">
      <w:pPr>
        <w:pStyle w:val="ListParagraph"/>
        <w:numPr>
          <w:ilvl w:val="0"/>
          <w:numId w:val="25"/>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77777777" w:rsidR="00361FA3" w:rsidRPr="00361FA3" w:rsidRDefault="00361FA3" w:rsidP="00A627C2">
      <w:pPr>
        <w:pStyle w:val="ListParagraph"/>
        <w:numPr>
          <w:ilvl w:val="0"/>
          <w:numId w:val="18"/>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any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0"/>
    </w:p>
    <w:bookmarkEnd w:id="11"/>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A627C2">
      <w:pPr>
        <w:pStyle w:val="ListParagraph"/>
        <w:numPr>
          <w:ilvl w:val="1"/>
          <w:numId w:val="26"/>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A627C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A627C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6AD8C996" w14:textId="1F1F15E1" w:rsidR="005920E6" w:rsidRPr="00D0286A" w:rsidRDefault="005920E6" w:rsidP="00A627C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19B04794" w:rsidR="005920E6" w:rsidRPr="00D0286A" w:rsidRDefault="005920E6" w:rsidP="00A627C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A627C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A627C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A627C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627C2">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19"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2" w:name="_Hlk62555726"/>
      <w:bookmarkStart w:id="13"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A627C2">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BB7528E" w14:textId="77777777" w:rsidR="00361FA3" w:rsidRPr="009051DD" w:rsidRDefault="00361FA3" w:rsidP="00A627C2">
      <w:pPr>
        <w:pStyle w:val="ListParagraph"/>
        <w:numPr>
          <w:ilvl w:val="1"/>
          <w:numId w:val="2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2"/>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3"/>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FA192" w14:textId="77777777" w:rsidR="00CD1E91" w:rsidRDefault="00CD1E91" w:rsidP="00D50F13">
      <w:r>
        <w:separator/>
      </w:r>
    </w:p>
  </w:endnote>
  <w:endnote w:type="continuationSeparator" w:id="0">
    <w:p w14:paraId="63A60A0B" w14:textId="77777777" w:rsidR="00CD1E91" w:rsidRDefault="00CD1E91" w:rsidP="00D50F13">
      <w:r>
        <w:continuationSeparator/>
      </w:r>
    </w:p>
  </w:endnote>
  <w:endnote w:type="continuationNotice" w:id="1">
    <w:p w14:paraId="6077EFFD" w14:textId="77777777" w:rsidR="00CD1E91" w:rsidRDefault="00CD1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00C7CFA0" w:rsidR="00F96680" w:rsidRPr="00AE2D2B" w:rsidRDefault="00A27D8C" w:rsidP="00FC7772">
          <w:pPr>
            <w:rPr>
              <w:rFonts w:ascii="Arial Narrow" w:hAnsi="Arial Narrow"/>
              <w:caps/>
              <w:color w:val="000000"/>
              <w:sz w:val="18"/>
              <w:szCs w:val="18"/>
              <w:highlight w:val="cyan"/>
            </w:rPr>
          </w:pPr>
          <w:r w:rsidRPr="00A7615C">
            <w:rPr>
              <w:rFonts w:ascii="Tahoma" w:hAnsi="Tahoma" w:cs="Tahoma"/>
              <w:caps/>
              <w:color w:val="000000" w:themeColor="text1"/>
              <w:sz w:val="18"/>
              <w:szCs w:val="18"/>
            </w:rPr>
            <w:t>BH4783/</w:t>
          </w:r>
          <w:r w:rsidR="00E16387">
            <w:rPr>
              <w:rFonts w:ascii="Tahoma" w:hAnsi="Tahoma" w:cs="Tahoma"/>
              <w:caps/>
              <w:color w:val="000000" w:themeColor="text1"/>
              <w:sz w:val="18"/>
              <w:szCs w:val="18"/>
            </w:rPr>
            <w:t>9</w:t>
          </w:r>
          <w:r w:rsidR="00035039">
            <w:rPr>
              <w:rFonts w:ascii="Tahoma" w:hAnsi="Tahoma" w:cs="Tahoma"/>
              <w:caps/>
              <w:color w:val="000000" w:themeColor="text1"/>
              <w:sz w:val="18"/>
              <w:szCs w:val="18"/>
            </w:rPr>
            <w:t>4</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CBE11" w14:textId="77777777" w:rsidR="00CD1E91" w:rsidRDefault="00CD1E91" w:rsidP="00D50F13">
      <w:r>
        <w:separator/>
      </w:r>
    </w:p>
  </w:footnote>
  <w:footnote w:type="continuationSeparator" w:id="0">
    <w:p w14:paraId="1CDABBE0" w14:textId="77777777" w:rsidR="00CD1E91" w:rsidRDefault="00CD1E91" w:rsidP="00D50F13">
      <w:r>
        <w:continuationSeparator/>
      </w:r>
    </w:p>
  </w:footnote>
  <w:footnote w:type="continuationNotice" w:id="1">
    <w:p w14:paraId="0591B953" w14:textId="77777777" w:rsidR="00CD1E91" w:rsidRDefault="00CD1E91"/>
  </w:footnote>
  <w:footnote w:id="2">
    <w:p w14:paraId="53D8751E" w14:textId="559C55CF" w:rsidR="00A41847" w:rsidRPr="00A41847" w:rsidRDefault="00A41847">
      <w:pPr>
        <w:pStyle w:val="FootnoteText"/>
        <w:rPr>
          <w:rFonts w:asciiTheme="minorHAnsi" w:hAnsiTheme="minorHAnsi" w:cstheme="minorHAnsi"/>
        </w:rPr>
      </w:pPr>
      <w:r>
        <w:rPr>
          <w:rStyle w:val="FootnoteReference"/>
        </w:rPr>
        <w:footnoteRef/>
      </w:r>
      <w:r>
        <w:t xml:space="preserve"> </w:t>
      </w:r>
      <w:r w:rsidRPr="00A41847">
        <w:rPr>
          <w:rFonts w:asciiTheme="minorHAnsi" w:hAnsiTheme="minorHAnsi" w:cstheme="minorHAnsi"/>
          <w:sz w:val="18"/>
          <w:szCs w:val="18"/>
        </w:rPr>
        <w:t xml:space="preserve">This designation is without prejudice to positions on </w:t>
      </w:r>
      <w:proofErr w:type="gramStart"/>
      <w:r w:rsidRPr="00A41847">
        <w:rPr>
          <w:rFonts w:asciiTheme="minorHAnsi" w:hAnsiTheme="minorHAnsi" w:cstheme="minorHAnsi"/>
          <w:sz w:val="18"/>
          <w:szCs w:val="18"/>
        </w:rPr>
        <w:t>status, and</w:t>
      </w:r>
      <w:proofErr w:type="gramEnd"/>
      <w:r w:rsidRPr="00A41847">
        <w:rPr>
          <w:rFonts w:asciiTheme="minorHAnsi" w:hAnsiTheme="minorHAnsi" w:cstheme="minorHAnsi"/>
          <w:sz w:val="18"/>
          <w:szCs w:val="18"/>
        </w:rPr>
        <w:t xml:space="preserve"> is in line with UNSCR 1244 and the ICJ Opinion on the Kosovo Declaration of Independence.</w:t>
      </w:r>
    </w:p>
  </w:footnote>
  <w:footnote w:id="3">
    <w:p w14:paraId="7D9A0D0E" w14:textId="761A4CF2" w:rsidR="00337874" w:rsidRPr="00337874" w:rsidRDefault="00337874">
      <w:pPr>
        <w:pStyle w:val="FootnoteText"/>
        <w:rPr>
          <w:rFonts w:ascii="Tahoma" w:hAnsi="Tahoma" w:cs="Tahoma"/>
          <w:sz w:val="18"/>
          <w:szCs w:val="18"/>
        </w:rPr>
      </w:pPr>
      <w:r w:rsidRPr="00A41847">
        <w:rPr>
          <w:rStyle w:val="FootnoteReference"/>
          <w:rFonts w:asciiTheme="minorHAnsi" w:hAnsiTheme="minorHAnsi" w:cstheme="minorHAnsi"/>
          <w:sz w:val="18"/>
          <w:szCs w:val="18"/>
        </w:rPr>
        <w:footnoteRef/>
      </w:r>
      <w:r w:rsidRPr="00A41847">
        <w:rPr>
          <w:rFonts w:asciiTheme="minorHAnsi" w:hAnsiTheme="minorHAnsi" w:cstheme="minorHAnsi"/>
          <w:sz w:val="18"/>
          <w:szCs w:val="18"/>
        </w:rPr>
        <w:t xml:space="preserve"> The Council of Europe reserves the right to request documentary evidence</w:t>
      </w:r>
      <w:r w:rsidRPr="00337874">
        <w:rPr>
          <w:rFonts w:ascii="Tahoma" w:hAnsi="Tahoma" w:cs="Tahoma"/>
          <w:sz w:val="18"/>
          <w:szCs w:val="18"/>
        </w:rPr>
        <w:t>.</w:t>
      </w:r>
    </w:p>
  </w:footnote>
  <w:footnote w:id="4">
    <w:p w14:paraId="73BAE27E" w14:textId="77777777" w:rsidR="005920E6" w:rsidRPr="00337874" w:rsidRDefault="005920E6"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337874">
        <w:rPr>
          <w:rFonts w:ascii="Tahoma" w:hAnsi="Tahoma" w:cs="Tahoma"/>
          <w:sz w:val="18"/>
          <w:szCs w:val="18"/>
        </w:rPr>
        <w:t xml:space="preserve"> CM/Del/</w:t>
      </w:r>
      <w:proofErr w:type="gramStart"/>
      <w:r w:rsidRPr="00337874">
        <w:rPr>
          <w:rFonts w:ascii="Tahoma" w:hAnsi="Tahoma" w:cs="Tahoma"/>
          <w:sz w:val="18"/>
          <w:szCs w:val="18"/>
        </w:rPr>
        <w:t>Dec(</w:t>
      </w:r>
      <w:proofErr w:type="gramEnd"/>
      <w:r w:rsidRPr="00337874">
        <w:rPr>
          <w:rFonts w:ascii="Tahoma" w:hAnsi="Tahoma" w:cs="Tahoma"/>
          <w:sz w:val="18"/>
          <w:szCs w:val="18"/>
        </w:rPr>
        <w:t xml:space="preserve">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33F166C6"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AD7D29">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AD7D29">
          <w:rPr>
            <w:rFonts w:ascii="Arial Narrow" w:hAnsi="Arial Narrow"/>
            <w:bCs/>
            <w:noProof/>
          </w:rPr>
          <w:t>10</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3335"/>
    <w:multiLevelType w:val="hybridMultilevel"/>
    <w:tmpl w:val="C53AD37C"/>
    <w:lvl w:ilvl="0" w:tplc="3B6C093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727501"/>
    <w:multiLevelType w:val="hybridMultilevel"/>
    <w:tmpl w:val="EE8C2E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4022C"/>
    <w:multiLevelType w:val="hybridMultilevel"/>
    <w:tmpl w:val="1AB27E56"/>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7" w15:restartNumberingAfterBreak="0">
    <w:nsid w:val="1AEA3530"/>
    <w:multiLevelType w:val="hybridMultilevel"/>
    <w:tmpl w:val="46E64284"/>
    <w:lvl w:ilvl="0" w:tplc="0409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60B01"/>
    <w:multiLevelType w:val="hybridMultilevel"/>
    <w:tmpl w:val="9F8656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004E4B"/>
    <w:multiLevelType w:val="hybridMultilevel"/>
    <w:tmpl w:val="5C325476"/>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275557"/>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5D33EC"/>
    <w:multiLevelType w:val="hybridMultilevel"/>
    <w:tmpl w:val="364EA67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15:restartNumberingAfterBreak="0">
    <w:nsid w:val="411A3A66"/>
    <w:multiLevelType w:val="hybridMultilevel"/>
    <w:tmpl w:val="0FEE73C8"/>
    <w:lvl w:ilvl="0" w:tplc="2C000001">
      <w:start w:val="1"/>
      <w:numFmt w:val="bullet"/>
      <w:lvlText w:val=""/>
      <w:lvlJc w:val="left"/>
      <w:pPr>
        <w:ind w:left="720" w:hanging="360"/>
      </w:pPr>
      <w:rPr>
        <w:rFonts w:ascii="Symbol" w:hAnsi="Symbol" w:hint="default"/>
      </w:rPr>
    </w:lvl>
    <w:lvl w:ilvl="1" w:tplc="2C000003" w:tentative="1">
      <w:start w:val="1"/>
      <w:numFmt w:val="bullet"/>
      <w:lvlText w:val="o"/>
      <w:lvlJc w:val="left"/>
      <w:pPr>
        <w:ind w:left="1440" w:hanging="360"/>
      </w:pPr>
      <w:rPr>
        <w:rFonts w:ascii="Courier New" w:hAnsi="Courier New" w:cs="Courier New" w:hint="default"/>
      </w:rPr>
    </w:lvl>
    <w:lvl w:ilvl="2" w:tplc="2C000005" w:tentative="1">
      <w:start w:val="1"/>
      <w:numFmt w:val="bullet"/>
      <w:lvlText w:val=""/>
      <w:lvlJc w:val="left"/>
      <w:pPr>
        <w:ind w:left="2160" w:hanging="360"/>
      </w:pPr>
      <w:rPr>
        <w:rFonts w:ascii="Wingdings" w:hAnsi="Wingdings" w:hint="default"/>
      </w:rPr>
    </w:lvl>
    <w:lvl w:ilvl="3" w:tplc="2C000001" w:tentative="1">
      <w:start w:val="1"/>
      <w:numFmt w:val="bullet"/>
      <w:lvlText w:val=""/>
      <w:lvlJc w:val="left"/>
      <w:pPr>
        <w:ind w:left="2880" w:hanging="360"/>
      </w:pPr>
      <w:rPr>
        <w:rFonts w:ascii="Symbol" w:hAnsi="Symbol" w:hint="default"/>
      </w:rPr>
    </w:lvl>
    <w:lvl w:ilvl="4" w:tplc="2C000003" w:tentative="1">
      <w:start w:val="1"/>
      <w:numFmt w:val="bullet"/>
      <w:lvlText w:val="o"/>
      <w:lvlJc w:val="left"/>
      <w:pPr>
        <w:ind w:left="3600" w:hanging="360"/>
      </w:pPr>
      <w:rPr>
        <w:rFonts w:ascii="Courier New" w:hAnsi="Courier New" w:cs="Courier New" w:hint="default"/>
      </w:rPr>
    </w:lvl>
    <w:lvl w:ilvl="5" w:tplc="2C000005" w:tentative="1">
      <w:start w:val="1"/>
      <w:numFmt w:val="bullet"/>
      <w:lvlText w:val=""/>
      <w:lvlJc w:val="left"/>
      <w:pPr>
        <w:ind w:left="4320" w:hanging="360"/>
      </w:pPr>
      <w:rPr>
        <w:rFonts w:ascii="Wingdings" w:hAnsi="Wingdings" w:hint="default"/>
      </w:rPr>
    </w:lvl>
    <w:lvl w:ilvl="6" w:tplc="2C000001" w:tentative="1">
      <w:start w:val="1"/>
      <w:numFmt w:val="bullet"/>
      <w:lvlText w:val=""/>
      <w:lvlJc w:val="left"/>
      <w:pPr>
        <w:ind w:left="5040" w:hanging="360"/>
      </w:pPr>
      <w:rPr>
        <w:rFonts w:ascii="Symbol" w:hAnsi="Symbol" w:hint="default"/>
      </w:rPr>
    </w:lvl>
    <w:lvl w:ilvl="7" w:tplc="2C000003" w:tentative="1">
      <w:start w:val="1"/>
      <w:numFmt w:val="bullet"/>
      <w:lvlText w:val="o"/>
      <w:lvlJc w:val="left"/>
      <w:pPr>
        <w:ind w:left="5760" w:hanging="360"/>
      </w:pPr>
      <w:rPr>
        <w:rFonts w:ascii="Courier New" w:hAnsi="Courier New" w:cs="Courier New" w:hint="default"/>
      </w:rPr>
    </w:lvl>
    <w:lvl w:ilvl="8" w:tplc="2C000005" w:tentative="1">
      <w:start w:val="1"/>
      <w:numFmt w:val="bullet"/>
      <w:lvlText w:val=""/>
      <w:lvlJc w:val="left"/>
      <w:pPr>
        <w:ind w:left="6480" w:hanging="360"/>
      </w:pPr>
      <w:rPr>
        <w:rFonts w:ascii="Wingdings" w:hAnsi="Wingdings" w:hint="default"/>
      </w:rPr>
    </w:lvl>
  </w:abstractNum>
  <w:abstractNum w:abstractNumId="24" w15:restartNumberingAfterBreak="0">
    <w:nsid w:val="475666A6"/>
    <w:multiLevelType w:val="hybridMultilevel"/>
    <w:tmpl w:val="6450D782"/>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5"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A9E1857"/>
    <w:multiLevelType w:val="hybridMultilevel"/>
    <w:tmpl w:val="544EC6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0DE6687"/>
    <w:multiLevelType w:val="hybridMultilevel"/>
    <w:tmpl w:val="364EA67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207267"/>
    <w:multiLevelType w:val="hybridMultilevel"/>
    <w:tmpl w:val="3D6602FA"/>
    <w:lvl w:ilvl="0" w:tplc="2C000001">
      <w:start w:val="1"/>
      <w:numFmt w:val="bullet"/>
      <w:lvlText w:val=""/>
      <w:lvlJc w:val="left"/>
      <w:pPr>
        <w:ind w:left="720" w:hanging="360"/>
      </w:pPr>
      <w:rPr>
        <w:rFonts w:ascii="Symbol" w:hAnsi="Symbol" w:hint="default"/>
      </w:rPr>
    </w:lvl>
    <w:lvl w:ilvl="1" w:tplc="2C000003" w:tentative="1">
      <w:start w:val="1"/>
      <w:numFmt w:val="bullet"/>
      <w:lvlText w:val="o"/>
      <w:lvlJc w:val="left"/>
      <w:pPr>
        <w:ind w:left="1440" w:hanging="360"/>
      </w:pPr>
      <w:rPr>
        <w:rFonts w:ascii="Courier New" w:hAnsi="Courier New" w:cs="Courier New" w:hint="default"/>
      </w:rPr>
    </w:lvl>
    <w:lvl w:ilvl="2" w:tplc="2C000005" w:tentative="1">
      <w:start w:val="1"/>
      <w:numFmt w:val="bullet"/>
      <w:lvlText w:val=""/>
      <w:lvlJc w:val="left"/>
      <w:pPr>
        <w:ind w:left="2160" w:hanging="360"/>
      </w:pPr>
      <w:rPr>
        <w:rFonts w:ascii="Wingdings" w:hAnsi="Wingdings" w:hint="default"/>
      </w:rPr>
    </w:lvl>
    <w:lvl w:ilvl="3" w:tplc="2C000001" w:tentative="1">
      <w:start w:val="1"/>
      <w:numFmt w:val="bullet"/>
      <w:lvlText w:val=""/>
      <w:lvlJc w:val="left"/>
      <w:pPr>
        <w:ind w:left="2880" w:hanging="360"/>
      </w:pPr>
      <w:rPr>
        <w:rFonts w:ascii="Symbol" w:hAnsi="Symbol" w:hint="default"/>
      </w:rPr>
    </w:lvl>
    <w:lvl w:ilvl="4" w:tplc="2C000003" w:tentative="1">
      <w:start w:val="1"/>
      <w:numFmt w:val="bullet"/>
      <w:lvlText w:val="o"/>
      <w:lvlJc w:val="left"/>
      <w:pPr>
        <w:ind w:left="3600" w:hanging="360"/>
      </w:pPr>
      <w:rPr>
        <w:rFonts w:ascii="Courier New" w:hAnsi="Courier New" w:cs="Courier New" w:hint="default"/>
      </w:rPr>
    </w:lvl>
    <w:lvl w:ilvl="5" w:tplc="2C000005" w:tentative="1">
      <w:start w:val="1"/>
      <w:numFmt w:val="bullet"/>
      <w:lvlText w:val=""/>
      <w:lvlJc w:val="left"/>
      <w:pPr>
        <w:ind w:left="4320" w:hanging="360"/>
      </w:pPr>
      <w:rPr>
        <w:rFonts w:ascii="Wingdings" w:hAnsi="Wingdings" w:hint="default"/>
      </w:rPr>
    </w:lvl>
    <w:lvl w:ilvl="6" w:tplc="2C000001" w:tentative="1">
      <w:start w:val="1"/>
      <w:numFmt w:val="bullet"/>
      <w:lvlText w:val=""/>
      <w:lvlJc w:val="left"/>
      <w:pPr>
        <w:ind w:left="5040" w:hanging="360"/>
      </w:pPr>
      <w:rPr>
        <w:rFonts w:ascii="Symbol" w:hAnsi="Symbol" w:hint="default"/>
      </w:rPr>
    </w:lvl>
    <w:lvl w:ilvl="7" w:tplc="2C000003" w:tentative="1">
      <w:start w:val="1"/>
      <w:numFmt w:val="bullet"/>
      <w:lvlText w:val="o"/>
      <w:lvlJc w:val="left"/>
      <w:pPr>
        <w:ind w:left="5760" w:hanging="360"/>
      </w:pPr>
      <w:rPr>
        <w:rFonts w:ascii="Courier New" w:hAnsi="Courier New" w:cs="Courier New" w:hint="default"/>
      </w:rPr>
    </w:lvl>
    <w:lvl w:ilvl="8" w:tplc="2C000005" w:tentative="1">
      <w:start w:val="1"/>
      <w:numFmt w:val="bullet"/>
      <w:lvlText w:val=""/>
      <w:lvlJc w:val="left"/>
      <w:pPr>
        <w:ind w:left="6480" w:hanging="360"/>
      </w:pPr>
      <w:rPr>
        <w:rFonts w:ascii="Wingdings" w:hAnsi="Wingdings" w:hint="default"/>
      </w:rPr>
    </w:lvl>
  </w:abstractNum>
  <w:abstractNum w:abstractNumId="39" w15:restartNumberingAfterBreak="0">
    <w:nsid w:val="70A650E5"/>
    <w:multiLevelType w:val="hybridMultilevel"/>
    <w:tmpl w:val="5C325476"/>
    <w:lvl w:ilvl="0" w:tplc="040C0019">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0" w15:restartNumberingAfterBreak="0">
    <w:nsid w:val="71A10B41"/>
    <w:multiLevelType w:val="hybridMultilevel"/>
    <w:tmpl w:val="B68E162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7"/>
  </w:num>
  <w:num w:numId="3">
    <w:abstractNumId w:val="34"/>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5"/>
  </w:num>
  <w:num w:numId="7">
    <w:abstractNumId w:val="33"/>
  </w:num>
  <w:num w:numId="8">
    <w:abstractNumId w:val="0"/>
  </w:num>
  <w:num w:numId="9">
    <w:abstractNumId w:val="17"/>
  </w:num>
  <w:num w:numId="10">
    <w:abstractNumId w:val="25"/>
  </w:num>
  <w:num w:numId="11">
    <w:abstractNumId w:val="35"/>
  </w:num>
  <w:num w:numId="12">
    <w:abstractNumId w:val="10"/>
  </w:num>
  <w:num w:numId="13">
    <w:abstractNumId w:val="29"/>
  </w:num>
  <w:num w:numId="14">
    <w:abstractNumId w:val="19"/>
  </w:num>
  <w:num w:numId="15">
    <w:abstractNumId w:val="4"/>
  </w:num>
  <w:num w:numId="16">
    <w:abstractNumId w:val="16"/>
  </w:num>
  <w:num w:numId="17">
    <w:abstractNumId w:val="11"/>
  </w:num>
  <w:num w:numId="18">
    <w:abstractNumId w:val="5"/>
  </w:num>
  <w:num w:numId="19">
    <w:abstractNumId w:val="26"/>
  </w:num>
  <w:num w:numId="20">
    <w:abstractNumId w:val="12"/>
  </w:num>
  <w:num w:numId="21">
    <w:abstractNumId w:val="41"/>
  </w:num>
  <w:num w:numId="22">
    <w:abstractNumId w:val="13"/>
  </w:num>
  <w:num w:numId="23">
    <w:abstractNumId w:val="2"/>
  </w:num>
  <w:num w:numId="24">
    <w:abstractNumId w:val="30"/>
  </w:num>
  <w:num w:numId="25">
    <w:abstractNumId w:val="28"/>
  </w:num>
  <w:num w:numId="26">
    <w:abstractNumId w:val="18"/>
  </w:num>
  <w:num w:numId="27">
    <w:abstractNumId w:val="27"/>
  </w:num>
  <w:num w:numId="28">
    <w:abstractNumId w:val="7"/>
  </w:num>
  <w:num w:numId="29">
    <w:abstractNumId w:val="31"/>
  </w:num>
  <w:num w:numId="30">
    <w:abstractNumId w:val="40"/>
  </w:num>
  <w:num w:numId="31">
    <w:abstractNumId w:val="24"/>
  </w:num>
  <w:num w:numId="32">
    <w:abstractNumId w:val="8"/>
  </w:num>
  <w:num w:numId="33">
    <w:abstractNumId w:val="20"/>
  </w:num>
  <w:num w:numId="34">
    <w:abstractNumId w:val="39"/>
  </w:num>
  <w:num w:numId="35">
    <w:abstractNumId w:val="9"/>
  </w:num>
  <w:num w:numId="36">
    <w:abstractNumId w:val="14"/>
  </w:num>
  <w:num w:numId="37">
    <w:abstractNumId w:val="32"/>
  </w:num>
  <w:num w:numId="38">
    <w:abstractNumId w:val="1"/>
  </w:num>
  <w:num w:numId="39">
    <w:abstractNumId w:val="3"/>
  </w:num>
  <w:num w:numId="40">
    <w:abstractNumId w:val="23"/>
  </w:num>
  <w:num w:numId="41">
    <w:abstractNumId w:val="38"/>
  </w:num>
  <w:num w:numId="42">
    <w:abstractNumId w:val="6"/>
  </w:num>
  <w:num w:numId="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0B53"/>
    <w:rsid w:val="00003E40"/>
    <w:rsid w:val="00004D79"/>
    <w:rsid w:val="00007AEB"/>
    <w:rsid w:val="00007C19"/>
    <w:rsid w:val="00014300"/>
    <w:rsid w:val="0001537A"/>
    <w:rsid w:val="00022D03"/>
    <w:rsid w:val="00023C61"/>
    <w:rsid w:val="00023D4C"/>
    <w:rsid w:val="00024AD0"/>
    <w:rsid w:val="00030EC1"/>
    <w:rsid w:val="00035039"/>
    <w:rsid w:val="0003677A"/>
    <w:rsid w:val="00037A7D"/>
    <w:rsid w:val="0004035C"/>
    <w:rsid w:val="0004179C"/>
    <w:rsid w:val="00042C08"/>
    <w:rsid w:val="0004731F"/>
    <w:rsid w:val="000478B8"/>
    <w:rsid w:val="00056809"/>
    <w:rsid w:val="00056A82"/>
    <w:rsid w:val="000570B6"/>
    <w:rsid w:val="0005756A"/>
    <w:rsid w:val="00072FB8"/>
    <w:rsid w:val="00075264"/>
    <w:rsid w:val="00076FF7"/>
    <w:rsid w:val="000834CC"/>
    <w:rsid w:val="0008377A"/>
    <w:rsid w:val="000837E6"/>
    <w:rsid w:val="00083FB5"/>
    <w:rsid w:val="000841B9"/>
    <w:rsid w:val="00084509"/>
    <w:rsid w:val="000852FE"/>
    <w:rsid w:val="00085729"/>
    <w:rsid w:val="00085C8C"/>
    <w:rsid w:val="00092B19"/>
    <w:rsid w:val="00093155"/>
    <w:rsid w:val="00097820"/>
    <w:rsid w:val="000A3844"/>
    <w:rsid w:val="000A4A11"/>
    <w:rsid w:val="000B1E05"/>
    <w:rsid w:val="000B4274"/>
    <w:rsid w:val="000C0095"/>
    <w:rsid w:val="000C17F7"/>
    <w:rsid w:val="000C2318"/>
    <w:rsid w:val="000C3AE6"/>
    <w:rsid w:val="000C6FA6"/>
    <w:rsid w:val="000E0285"/>
    <w:rsid w:val="000E0562"/>
    <w:rsid w:val="000E2871"/>
    <w:rsid w:val="000E59DC"/>
    <w:rsid w:val="000E5DF5"/>
    <w:rsid w:val="000E5E9D"/>
    <w:rsid w:val="000E68AC"/>
    <w:rsid w:val="000F08A5"/>
    <w:rsid w:val="000F1520"/>
    <w:rsid w:val="000F18A2"/>
    <w:rsid w:val="000F3067"/>
    <w:rsid w:val="000F3487"/>
    <w:rsid w:val="000F3CB2"/>
    <w:rsid w:val="00101389"/>
    <w:rsid w:val="001013C9"/>
    <w:rsid w:val="001125BD"/>
    <w:rsid w:val="00113108"/>
    <w:rsid w:val="0011556A"/>
    <w:rsid w:val="00123D90"/>
    <w:rsid w:val="00126183"/>
    <w:rsid w:val="0012667B"/>
    <w:rsid w:val="0012667F"/>
    <w:rsid w:val="00126BDD"/>
    <w:rsid w:val="0012748F"/>
    <w:rsid w:val="00127AB4"/>
    <w:rsid w:val="001359BE"/>
    <w:rsid w:val="001467AD"/>
    <w:rsid w:val="00150C0F"/>
    <w:rsid w:val="00155ADB"/>
    <w:rsid w:val="0015701F"/>
    <w:rsid w:val="00160002"/>
    <w:rsid w:val="0016172B"/>
    <w:rsid w:val="001619B7"/>
    <w:rsid w:val="00163DF5"/>
    <w:rsid w:val="001666FE"/>
    <w:rsid w:val="00182FB2"/>
    <w:rsid w:val="00183E4D"/>
    <w:rsid w:val="0018780E"/>
    <w:rsid w:val="0019283C"/>
    <w:rsid w:val="001934D9"/>
    <w:rsid w:val="00194446"/>
    <w:rsid w:val="001A207E"/>
    <w:rsid w:val="001A5371"/>
    <w:rsid w:val="001A699C"/>
    <w:rsid w:val="001A7181"/>
    <w:rsid w:val="001A77F3"/>
    <w:rsid w:val="001B0127"/>
    <w:rsid w:val="001B138A"/>
    <w:rsid w:val="001B525F"/>
    <w:rsid w:val="001C48CD"/>
    <w:rsid w:val="001C4BA2"/>
    <w:rsid w:val="001C5064"/>
    <w:rsid w:val="001C6878"/>
    <w:rsid w:val="001D1351"/>
    <w:rsid w:val="001D40AD"/>
    <w:rsid w:val="001D52D8"/>
    <w:rsid w:val="001D5926"/>
    <w:rsid w:val="001E5424"/>
    <w:rsid w:val="001F38FB"/>
    <w:rsid w:val="001F5A87"/>
    <w:rsid w:val="0020131C"/>
    <w:rsid w:val="002019A5"/>
    <w:rsid w:val="00202926"/>
    <w:rsid w:val="002039DA"/>
    <w:rsid w:val="00206F03"/>
    <w:rsid w:val="00212B69"/>
    <w:rsid w:val="00213B7C"/>
    <w:rsid w:val="002244B0"/>
    <w:rsid w:val="00225B0D"/>
    <w:rsid w:val="00226241"/>
    <w:rsid w:val="0023030E"/>
    <w:rsid w:val="002336A0"/>
    <w:rsid w:val="002370A9"/>
    <w:rsid w:val="0024057A"/>
    <w:rsid w:val="002466B1"/>
    <w:rsid w:val="00251355"/>
    <w:rsid w:val="00254F20"/>
    <w:rsid w:val="00255086"/>
    <w:rsid w:val="00255320"/>
    <w:rsid w:val="00261462"/>
    <w:rsid w:val="00261D46"/>
    <w:rsid w:val="00263963"/>
    <w:rsid w:val="00273B5A"/>
    <w:rsid w:val="00274D7C"/>
    <w:rsid w:val="002805F8"/>
    <w:rsid w:val="00290EAC"/>
    <w:rsid w:val="00290F65"/>
    <w:rsid w:val="00293CBB"/>
    <w:rsid w:val="002948F1"/>
    <w:rsid w:val="002A2C42"/>
    <w:rsid w:val="002A56A1"/>
    <w:rsid w:val="002A63D8"/>
    <w:rsid w:val="002B4786"/>
    <w:rsid w:val="002B6169"/>
    <w:rsid w:val="002C1C8F"/>
    <w:rsid w:val="002C2368"/>
    <w:rsid w:val="002C6F98"/>
    <w:rsid w:val="002D29CE"/>
    <w:rsid w:val="002D51F8"/>
    <w:rsid w:val="002D5425"/>
    <w:rsid w:val="002D5DC0"/>
    <w:rsid w:val="002D60AC"/>
    <w:rsid w:val="002D77FA"/>
    <w:rsid w:val="002E5606"/>
    <w:rsid w:val="002E5B9C"/>
    <w:rsid w:val="002E674A"/>
    <w:rsid w:val="002F55CB"/>
    <w:rsid w:val="00300098"/>
    <w:rsid w:val="00305CCD"/>
    <w:rsid w:val="003117F0"/>
    <w:rsid w:val="003171F7"/>
    <w:rsid w:val="00317282"/>
    <w:rsid w:val="00320711"/>
    <w:rsid w:val="0032149F"/>
    <w:rsid w:val="00332AF4"/>
    <w:rsid w:val="00337874"/>
    <w:rsid w:val="00344D14"/>
    <w:rsid w:val="0034681E"/>
    <w:rsid w:val="00350F4E"/>
    <w:rsid w:val="0035108E"/>
    <w:rsid w:val="00351AA0"/>
    <w:rsid w:val="00355DF5"/>
    <w:rsid w:val="003603A8"/>
    <w:rsid w:val="00361FA3"/>
    <w:rsid w:val="0036511A"/>
    <w:rsid w:val="003712F2"/>
    <w:rsid w:val="00373C8A"/>
    <w:rsid w:val="00375F42"/>
    <w:rsid w:val="00376FF0"/>
    <w:rsid w:val="00382E6F"/>
    <w:rsid w:val="003847A1"/>
    <w:rsid w:val="00386026"/>
    <w:rsid w:val="00386A17"/>
    <w:rsid w:val="0039051E"/>
    <w:rsid w:val="0039212D"/>
    <w:rsid w:val="0039258A"/>
    <w:rsid w:val="003932FD"/>
    <w:rsid w:val="00394B2C"/>
    <w:rsid w:val="003A2018"/>
    <w:rsid w:val="003A3501"/>
    <w:rsid w:val="003A4524"/>
    <w:rsid w:val="003A5AA7"/>
    <w:rsid w:val="003A5E16"/>
    <w:rsid w:val="003A7529"/>
    <w:rsid w:val="003B0E5E"/>
    <w:rsid w:val="003B1C2E"/>
    <w:rsid w:val="003B2E7E"/>
    <w:rsid w:val="003B4F53"/>
    <w:rsid w:val="003C1D13"/>
    <w:rsid w:val="003C3FF0"/>
    <w:rsid w:val="003C6B10"/>
    <w:rsid w:val="003D1B97"/>
    <w:rsid w:val="003E0A41"/>
    <w:rsid w:val="003E2D84"/>
    <w:rsid w:val="003E42D0"/>
    <w:rsid w:val="003E6C4E"/>
    <w:rsid w:val="003E6D30"/>
    <w:rsid w:val="003E7010"/>
    <w:rsid w:val="003E7821"/>
    <w:rsid w:val="003F2594"/>
    <w:rsid w:val="003F3AEA"/>
    <w:rsid w:val="003F4348"/>
    <w:rsid w:val="003F572D"/>
    <w:rsid w:val="003F5956"/>
    <w:rsid w:val="003F6E2A"/>
    <w:rsid w:val="003F7D5B"/>
    <w:rsid w:val="004018E2"/>
    <w:rsid w:val="004076AE"/>
    <w:rsid w:val="00411D3E"/>
    <w:rsid w:val="004121E2"/>
    <w:rsid w:val="004122A5"/>
    <w:rsid w:val="0041668A"/>
    <w:rsid w:val="0042014A"/>
    <w:rsid w:val="00420CCA"/>
    <w:rsid w:val="00420E9A"/>
    <w:rsid w:val="004218D7"/>
    <w:rsid w:val="0043746B"/>
    <w:rsid w:val="00437926"/>
    <w:rsid w:val="00437B19"/>
    <w:rsid w:val="00441D52"/>
    <w:rsid w:val="004470B4"/>
    <w:rsid w:val="00453769"/>
    <w:rsid w:val="00454D25"/>
    <w:rsid w:val="00461A4A"/>
    <w:rsid w:val="0046469D"/>
    <w:rsid w:val="00477332"/>
    <w:rsid w:val="004845C7"/>
    <w:rsid w:val="004859D2"/>
    <w:rsid w:val="00486AE6"/>
    <w:rsid w:val="004874F6"/>
    <w:rsid w:val="00487967"/>
    <w:rsid w:val="00490018"/>
    <w:rsid w:val="00491013"/>
    <w:rsid w:val="00494998"/>
    <w:rsid w:val="00494C86"/>
    <w:rsid w:val="00495856"/>
    <w:rsid w:val="004A017C"/>
    <w:rsid w:val="004A688C"/>
    <w:rsid w:val="004A7AE3"/>
    <w:rsid w:val="004B0F2D"/>
    <w:rsid w:val="004B2022"/>
    <w:rsid w:val="004B3F9D"/>
    <w:rsid w:val="004B7FE1"/>
    <w:rsid w:val="004C25EC"/>
    <w:rsid w:val="004C3551"/>
    <w:rsid w:val="004C42DF"/>
    <w:rsid w:val="004C4940"/>
    <w:rsid w:val="004D084E"/>
    <w:rsid w:val="004D27F3"/>
    <w:rsid w:val="004E1F03"/>
    <w:rsid w:val="004E2799"/>
    <w:rsid w:val="004E49AB"/>
    <w:rsid w:val="004E67E1"/>
    <w:rsid w:val="004E796F"/>
    <w:rsid w:val="004E7A45"/>
    <w:rsid w:val="004E7D01"/>
    <w:rsid w:val="004F4EE6"/>
    <w:rsid w:val="004F6B0F"/>
    <w:rsid w:val="004F71A4"/>
    <w:rsid w:val="00504AA2"/>
    <w:rsid w:val="00507C55"/>
    <w:rsid w:val="00517E47"/>
    <w:rsid w:val="00523268"/>
    <w:rsid w:val="00523C76"/>
    <w:rsid w:val="005253A7"/>
    <w:rsid w:val="00527B75"/>
    <w:rsid w:val="0053337A"/>
    <w:rsid w:val="00536E14"/>
    <w:rsid w:val="00542FEE"/>
    <w:rsid w:val="00550B1D"/>
    <w:rsid w:val="00552817"/>
    <w:rsid w:val="00563846"/>
    <w:rsid w:val="0056498A"/>
    <w:rsid w:val="00567F3E"/>
    <w:rsid w:val="005845C2"/>
    <w:rsid w:val="00586AAF"/>
    <w:rsid w:val="005920E6"/>
    <w:rsid w:val="00592D00"/>
    <w:rsid w:val="005A14F5"/>
    <w:rsid w:val="005A1721"/>
    <w:rsid w:val="005A22F8"/>
    <w:rsid w:val="005A4A7B"/>
    <w:rsid w:val="005A6974"/>
    <w:rsid w:val="005A6C7A"/>
    <w:rsid w:val="005A748D"/>
    <w:rsid w:val="005B0752"/>
    <w:rsid w:val="005B30A2"/>
    <w:rsid w:val="005B7F25"/>
    <w:rsid w:val="005C0BFC"/>
    <w:rsid w:val="005C72C6"/>
    <w:rsid w:val="005C7BDC"/>
    <w:rsid w:val="005D103E"/>
    <w:rsid w:val="005D4961"/>
    <w:rsid w:val="005D5924"/>
    <w:rsid w:val="005E2710"/>
    <w:rsid w:val="005E5D75"/>
    <w:rsid w:val="005F37BF"/>
    <w:rsid w:val="005F7B8A"/>
    <w:rsid w:val="00603878"/>
    <w:rsid w:val="00613313"/>
    <w:rsid w:val="006217CA"/>
    <w:rsid w:val="006232B4"/>
    <w:rsid w:val="0063026F"/>
    <w:rsid w:val="00631D11"/>
    <w:rsid w:val="00634659"/>
    <w:rsid w:val="006426F7"/>
    <w:rsid w:val="006436A1"/>
    <w:rsid w:val="00645441"/>
    <w:rsid w:val="006467D7"/>
    <w:rsid w:val="00647C28"/>
    <w:rsid w:val="00647D98"/>
    <w:rsid w:val="00651658"/>
    <w:rsid w:val="00653BB6"/>
    <w:rsid w:val="00654D22"/>
    <w:rsid w:val="006550CA"/>
    <w:rsid w:val="006558F9"/>
    <w:rsid w:val="00660256"/>
    <w:rsid w:val="00660AB4"/>
    <w:rsid w:val="00662182"/>
    <w:rsid w:val="006712D4"/>
    <w:rsid w:val="006717A7"/>
    <w:rsid w:val="0067529C"/>
    <w:rsid w:val="00680325"/>
    <w:rsid w:val="00681270"/>
    <w:rsid w:val="00681751"/>
    <w:rsid w:val="00682F97"/>
    <w:rsid w:val="006863C2"/>
    <w:rsid w:val="00687948"/>
    <w:rsid w:val="00687D63"/>
    <w:rsid w:val="006912CB"/>
    <w:rsid w:val="006A1C42"/>
    <w:rsid w:val="006A51F8"/>
    <w:rsid w:val="006A7F07"/>
    <w:rsid w:val="006B0045"/>
    <w:rsid w:val="006B2D7D"/>
    <w:rsid w:val="006B71A1"/>
    <w:rsid w:val="006C78CA"/>
    <w:rsid w:val="006C7D58"/>
    <w:rsid w:val="006D00AF"/>
    <w:rsid w:val="006D1D45"/>
    <w:rsid w:val="006D3613"/>
    <w:rsid w:val="006D78F7"/>
    <w:rsid w:val="006E09FC"/>
    <w:rsid w:val="006E6DF1"/>
    <w:rsid w:val="006F2327"/>
    <w:rsid w:val="00704102"/>
    <w:rsid w:val="00711683"/>
    <w:rsid w:val="00714D53"/>
    <w:rsid w:val="007211EA"/>
    <w:rsid w:val="00722756"/>
    <w:rsid w:val="00724107"/>
    <w:rsid w:val="007254A5"/>
    <w:rsid w:val="00733BEA"/>
    <w:rsid w:val="00740755"/>
    <w:rsid w:val="007434E5"/>
    <w:rsid w:val="00743F00"/>
    <w:rsid w:val="00747ADB"/>
    <w:rsid w:val="00747E8A"/>
    <w:rsid w:val="00751959"/>
    <w:rsid w:val="007524C3"/>
    <w:rsid w:val="007551A6"/>
    <w:rsid w:val="007556CC"/>
    <w:rsid w:val="00755918"/>
    <w:rsid w:val="00762290"/>
    <w:rsid w:val="00766A69"/>
    <w:rsid w:val="00767E7E"/>
    <w:rsid w:val="00775FB5"/>
    <w:rsid w:val="007867C0"/>
    <w:rsid w:val="00791E04"/>
    <w:rsid w:val="007943AA"/>
    <w:rsid w:val="00794F30"/>
    <w:rsid w:val="007A0154"/>
    <w:rsid w:val="007A533C"/>
    <w:rsid w:val="007A7766"/>
    <w:rsid w:val="007B0925"/>
    <w:rsid w:val="007B641F"/>
    <w:rsid w:val="007C267B"/>
    <w:rsid w:val="007C4BED"/>
    <w:rsid w:val="007C5BCE"/>
    <w:rsid w:val="007C6F66"/>
    <w:rsid w:val="007D0BC9"/>
    <w:rsid w:val="007D21FA"/>
    <w:rsid w:val="007D3BA6"/>
    <w:rsid w:val="007D46B2"/>
    <w:rsid w:val="007E0EDD"/>
    <w:rsid w:val="007E26A2"/>
    <w:rsid w:val="007E3E3B"/>
    <w:rsid w:val="007E6F55"/>
    <w:rsid w:val="007F052F"/>
    <w:rsid w:val="007F0EF3"/>
    <w:rsid w:val="007F1FDE"/>
    <w:rsid w:val="007F79F8"/>
    <w:rsid w:val="008004AE"/>
    <w:rsid w:val="00801934"/>
    <w:rsid w:val="008037B6"/>
    <w:rsid w:val="008041EC"/>
    <w:rsid w:val="00806CD2"/>
    <w:rsid w:val="00807A5D"/>
    <w:rsid w:val="00810AE5"/>
    <w:rsid w:val="00810AF2"/>
    <w:rsid w:val="00810D55"/>
    <w:rsid w:val="00812FBB"/>
    <w:rsid w:val="008167A6"/>
    <w:rsid w:val="00823960"/>
    <w:rsid w:val="0082549E"/>
    <w:rsid w:val="00826BA5"/>
    <w:rsid w:val="00832677"/>
    <w:rsid w:val="0083377F"/>
    <w:rsid w:val="00840C1E"/>
    <w:rsid w:val="008435DD"/>
    <w:rsid w:val="00844DD8"/>
    <w:rsid w:val="00845F72"/>
    <w:rsid w:val="008463DC"/>
    <w:rsid w:val="00860B3A"/>
    <w:rsid w:val="00860FEB"/>
    <w:rsid w:val="008628C7"/>
    <w:rsid w:val="008679F0"/>
    <w:rsid w:val="00873212"/>
    <w:rsid w:val="00883C2D"/>
    <w:rsid w:val="00884596"/>
    <w:rsid w:val="00886148"/>
    <w:rsid w:val="00887B2A"/>
    <w:rsid w:val="008911A4"/>
    <w:rsid w:val="00891CAA"/>
    <w:rsid w:val="00892D73"/>
    <w:rsid w:val="0089345C"/>
    <w:rsid w:val="00896DA8"/>
    <w:rsid w:val="00897219"/>
    <w:rsid w:val="008A486B"/>
    <w:rsid w:val="008A6B19"/>
    <w:rsid w:val="008A7D77"/>
    <w:rsid w:val="008B03FE"/>
    <w:rsid w:val="008B2DB7"/>
    <w:rsid w:val="008B3EEE"/>
    <w:rsid w:val="008B4982"/>
    <w:rsid w:val="008B6FDD"/>
    <w:rsid w:val="008D113B"/>
    <w:rsid w:val="008D11EA"/>
    <w:rsid w:val="008D3220"/>
    <w:rsid w:val="008D519F"/>
    <w:rsid w:val="008E4275"/>
    <w:rsid w:val="008E55CB"/>
    <w:rsid w:val="008E7D8D"/>
    <w:rsid w:val="008F2DBD"/>
    <w:rsid w:val="008F325D"/>
    <w:rsid w:val="008F3844"/>
    <w:rsid w:val="008F3D21"/>
    <w:rsid w:val="008F3EA2"/>
    <w:rsid w:val="00900A3F"/>
    <w:rsid w:val="00904B93"/>
    <w:rsid w:val="00904E0B"/>
    <w:rsid w:val="009058FD"/>
    <w:rsid w:val="00905C45"/>
    <w:rsid w:val="00914C3E"/>
    <w:rsid w:val="009214B5"/>
    <w:rsid w:val="0092220A"/>
    <w:rsid w:val="009245DB"/>
    <w:rsid w:val="00927049"/>
    <w:rsid w:val="00931276"/>
    <w:rsid w:val="00932425"/>
    <w:rsid w:val="009365EB"/>
    <w:rsid w:val="00940DD5"/>
    <w:rsid w:val="009461D5"/>
    <w:rsid w:val="0095095F"/>
    <w:rsid w:val="00951BB3"/>
    <w:rsid w:val="009565FF"/>
    <w:rsid w:val="00956F45"/>
    <w:rsid w:val="009623A5"/>
    <w:rsid w:val="009633DF"/>
    <w:rsid w:val="0096375E"/>
    <w:rsid w:val="00966EB7"/>
    <w:rsid w:val="00972222"/>
    <w:rsid w:val="00973180"/>
    <w:rsid w:val="00973EF1"/>
    <w:rsid w:val="00984D25"/>
    <w:rsid w:val="009850D3"/>
    <w:rsid w:val="00990987"/>
    <w:rsid w:val="00992761"/>
    <w:rsid w:val="00995C0C"/>
    <w:rsid w:val="009A0FA8"/>
    <w:rsid w:val="009A100B"/>
    <w:rsid w:val="009A2DFB"/>
    <w:rsid w:val="009A50BF"/>
    <w:rsid w:val="009A5B27"/>
    <w:rsid w:val="009A6460"/>
    <w:rsid w:val="009B4E8F"/>
    <w:rsid w:val="009B76BE"/>
    <w:rsid w:val="009D016D"/>
    <w:rsid w:val="009D175B"/>
    <w:rsid w:val="009D290D"/>
    <w:rsid w:val="009D36A3"/>
    <w:rsid w:val="009E2400"/>
    <w:rsid w:val="009E4346"/>
    <w:rsid w:val="009E43B5"/>
    <w:rsid w:val="009E44B5"/>
    <w:rsid w:val="009E55DF"/>
    <w:rsid w:val="009E7590"/>
    <w:rsid w:val="009F32D6"/>
    <w:rsid w:val="009F49A6"/>
    <w:rsid w:val="009F7D65"/>
    <w:rsid w:val="00A00374"/>
    <w:rsid w:val="00A0137A"/>
    <w:rsid w:val="00A01BC9"/>
    <w:rsid w:val="00A045AD"/>
    <w:rsid w:val="00A04E44"/>
    <w:rsid w:val="00A11470"/>
    <w:rsid w:val="00A12241"/>
    <w:rsid w:val="00A14F27"/>
    <w:rsid w:val="00A26A5F"/>
    <w:rsid w:val="00A27D8C"/>
    <w:rsid w:val="00A30FC9"/>
    <w:rsid w:val="00A34538"/>
    <w:rsid w:val="00A36E06"/>
    <w:rsid w:val="00A40899"/>
    <w:rsid w:val="00A41847"/>
    <w:rsid w:val="00A45708"/>
    <w:rsid w:val="00A5031F"/>
    <w:rsid w:val="00A51EDA"/>
    <w:rsid w:val="00A52EFC"/>
    <w:rsid w:val="00A535BA"/>
    <w:rsid w:val="00A53BF2"/>
    <w:rsid w:val="00A627C2"/>
    <w:rsid w:val="00A6464A"/>
    <w:rsid w:val="00A675CC"/>
    <w:rsid w:val="00A722E2"/>
    <w:rsid w:val="00A72D5E"/>
    <w:rsid w:val="00A7615C"/>
    <w:rsid w:val="00A82676"/>
    <w:rsid w:val="00A8461F"/>
    <w:rsid w:val="00A85379"/>
    <w:rsid w:val="00A94CB1"/>
    <w:rsid w:val="00A96A37"/>
    <w:rsid w:val="00AA1957"/>
    <w:rsid w:val="00AA5A8B"/>
    <w:rsid w:val="00AA7B01"/>
    <w:rsid w:val="00AB03AB"/>
    <w:rsid w:val="00AB13EF"/>
    <w:rsid w:val="00AC08D9"/>
    <w:rsid w:val="00AD33C7"/>
    <w:rsid w:val="00AD423A"/>
    <w:rsid w:val="00AD58AA"/>
    <w:rsid w:val="00AD5E4A"/>
    <w:rsid w:val="00AD7D29"/>
    <w:rsid w:val="00AE2A99"/>
    <w:rsid w:val="00AE5507"/>
    <w:rsid w:val="00AE696F"/>
    <w:rsid w:val="00AE7C27"/>
    <w:rsid w:val="00B018FC"/>
    <w:rsid w:val="00B019ED"/>
    <w:rsid w:val="00B11F35"/>
    <w:rsid w:val="00B14D5F"/>
    <w:rsid w:val="00B214E4"/>
    <w:rsid w:val="00B21BA4"/>
    <w:rsid w:val="00B22142"/>
    <w:rsid w:val="00B221A3"/>
    <w:rsid w:val="00B22EE4"/>
    <w:rsid w:val="00B246B6"/>
    <w:rsid w:val="00B30098"/>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37CF"/>
    <w:rsid w:val="00BA4CD5"/>
    <w:rsid w:val="00BA535D"/>
    <w:rsid w:val="00BB11AE"/>
    <w:rsid w:val="00BB66CF"/>
    <w:rsid w:val="00BC56E5"/>
    <w:rsid w:val="00BC7742"/>
    <w:rsid w:val="00BC7984"/>
    <w:rsid w:val="00BD421C"/>
    <w:rsid w:val="00BE33D8"/>
    <w:rsid w:val="00BE43B2"/>
    <w:rsid w:val="00BE4FE4"/>
    <w:rsid w:val="00BE6866"/>
    <w:rsid w:val="00BF21C1"/>
    <w:rsid w:val="00BF47D3"/>
    <w:rsid w:val="00C02AAB"/>
    <w:rsid w:val="00C04A32"/>
    <w:rsid w:val="00C05618"/>
    <w:rsid w:val="00C0593F"/>
    <w:rsid w:val="00C0707C"/>
    <w:rsid w:val="00C07F6F"/>
    <w:rsid w:val="00C10701"/>
    <w:rsid w:val="00C11F6F"/>
    <w:rsid w:val="00C14AF9"/>
    <w:rsid w:val="00C16967"/>
    <w:rsid w:val="00C20349"/>
    <w:rsid w:val="00C2146D"/>
    <w:rsid w:val="00C24104"/>
    <w:rsid w:val="00C35F97"/>
    <w:rsid w:val="00C403EF"/>
    <w:rsid w:val="00C524E4"/>
    <w:rsid w:val="00C5327B"/>
    <w:rsid w:val="00C55167"/>
    <w:rsid w:val="00C57237"/>
    <w:rsid w:val="00C57EAD"/>
    <w:rsid w:val="00C62AC2"/>
    <w:rsid w:val="00C674A5"/>
    <w:rsid w:val="00C7643B"/>
    <w:rsid w:val="00C8260C"/>
    <w:rsid w:val="00C8439C"/>
    <w:rsid w:val="00C8528A"/>
    <w:rsid w:val="00C865A7"/>
    <w:rsid w:val="00C91120"/>
    <w:rsid w:val="00CA4416"/>
    <w:rsid w:val="00CA6E6F"/>
    <w:rsid w:val="00CB5C26"/>
    <w:rsid w:val="00CB72EC"/>
    <w:rsid w:val="00CC4E17"/>
    <w:rsid w:val="00CC7139"/>
    <w:rsid w:val="00CD061B"/>
    <w:rsid w:val="00CD0677"/>
    <w:rsid w:val="00CD1310"/>
    <w:rsid w:val="00CD1E91"/>
    <w:rsid w:val="00CD22FC"/>
    <w:rsid w:val="00CD3BD4"/>
    <w:rsid w:val="00CD7AE3"/>
    <w:rsid w:val="00CE0F61"/>
    <w:rsid w:val="00CE3E8E"/>
    <w:rsid w:val="00CE4E5E"/>
    <w:rsid w:val="00CE58F8"/>
    <w:rsid w:val="00CE5EFC"/>
    <w:rsid w:val="00CE7F3C"/>
    <w:rsid w:val="00CF2026"/>
    <w:rsid w:val="00CF6538"/>
    <w:rsid w:val="00D04381"/>
    <w:rsid w:val="00D10FC0"/>
    <w:rsid w:val="00D14044"/>
    <w:rsid w:val="00D225E4"/>
    <w:rsid w:val="00D322CA"/>
    <w:rsid w:val="00D34C9B"/>
    <w:rsid w:val="00D417C2"/>
    <w:rsid w:val="00D42662"/>
    <w:rsid w:val="00D441D5"/>
    <w:rsid w:val="00D4462C"/>
    <w:rsid w:val="00D447E8"/>
    <w:rsid w:val="00D47F70"/>
    <w:rsid w:val="00D50229"/>
    <w:rsid w:val="00D50F13"/>
    <w:rsid w:val="00D51502"/>
    <w:rsid w:val="00D52157"/>
    <w:rsid w:val="00D52805"/>
    <w:rsid w:val="00D53546"/>
    <w:rsid w:val="00D54973"/>
    <w:rsid w:val="00D55057"/>
    <w:rsid w:val="00D5513E"/>
    <w:rsid w:val="00D65C3C"/>
    <w:rsid w:val="00D72189"/>
    <w:rsid w:val="00D73100"/>
    <w:rsid w:val="00D755A6"/>
    <w:rsid w:val="00D803F3"/>
    <w:rsid w:val="00D90F8E"/>
    <w:rsid w:val="00D949C9"/>
    <w:rsid w:val="00D94F57"/>
    <w:rsid w:val="00D94FED"/>
    <w:rsid w:val="00D978E5"/>
    <w:rsid w:val="00DA0E79"/>
    <w:rsid w:val="00DA62AA"/>
    <w:rsid w:val="00DB610D"/>
    <w:rsid w:val="00DB6724"/>
    <w:rsid w:val="00DC11A1"/>
    <w:rsid w:val="00DC408C"/>
    <w:rsid w:val="00DD5282"/>
    <w:rsid w:val="00DE0239"/>
    <w:rsid w:val="00DE1600"/>
    <w:rsid w:val="00DE6CDA"/>
    <w:rsid w:val="00DF137F"/>
    <w:rsid w:val="00DF3723"/>
    <w:rsid w:val="00DF57FB"/>
    <w:rsid w:val="00DF58EE"/>
    <w:rsid w:val="00DF7635"/>
    <w:rsid w:val="00E00310"/>
    <w:rsid w:val="00E01B09"/>
    <w:rsid w:val="00E045AD"/>
    <w:rsid w:val="00E05457"/>
    <w:rsid w:val="00E05C41"/>
    <w:rsid w:val="00E0771D"/>
    <w:rsid w:val="00E1029D"/>
    <w:rsid w:val="00E11E01"/>
    <w:rsid w:val="00E14851"/>
    <w:rsid w:val="00E15337"/>
    <w:rsid w:val="00E160F4"/>
    <w:rsid w:val="00E16387"/>
    <w:rsid w:val="00E16762"/>
    <w:rsid w:val="00E16839"/>
    <w:rsid w:val="00E244F2"/>
    <w:rsid w:val="00E379E9"/>
    <w:rsid w:val="00E44537"/>
    <w:rsid w:val="00E5000C"/>
    <w:rsid w:val="00E542F5"/>
    <w:rsid w:val="00E55F69"/>
    <w:rsid w:val="00E56FDA"/>
    <w:rsid w:val="00E57189"/>
    <w:rsid w:val="00E636DC"/>
    <w:rsid w:val="00E64CCD"/>
    <w:rsid w:val="00E6504C"/>
    <w:rsid w:val="00E70C56"/>
    <w:rsid w:val="00E831B2"/>
    <w:rsid w:val="00E85F0C"/>
    <w:rsid w:val="00E87856"/>
    <w:rsid w:val="00E90DC4"/>
    <w:rsid w:val="00E9309D"/>
    <w:rsid w:val="00E957B5"/>
    <w:rsid w:val="00EA2362"/>
    <w:rsid w:val="00EA6DAB"/>
    <w:rsid w:val="00EB2A19"/>
    <w:rsid w:val="00EB2A20"/>
    <w:rsid w:val="00EB550D"/>
    <w:rsid w:val="00EB6C90"/>
    <w:rsid w:val="00EC2D3C"/>
    <w:rsid w:val="00EC3254"/>
    <w:rsid w:val="00EC478F"/>
    <w:rsid w:val="00EC7E03"/>
    <w:rsid w:val="00ED13EF"/>
    <w:rsid w:val="00ED72CA"/>
    <w:rsid w:val="00EE1A66"/>
    <w:rsid w:val="00EE1D09"/>
    <w:rsid w:val="00EE2814"/>
    <w:rsid w:val="00EE2A6B"/>
    <w:rsid w:val="00EE7240"/>
    <w:rsid w:val="00EF66B8"/>
    <w:rsid w:val="00F03460"/>
    <w:rsid w:val="00F03EB4"/>
    <w:rsid w:val="00F055F5"/>
    <w:rsid w:val="00F06E93"/>
    <w:rsid w:val="00F10ACB"/>
    <w:rsid w:val="00F123DA"/>
    <w:rsid w:val="00F130D7"/>
    <w:rsid w:val="00F17C76"/>
    <w:rsid w:val="00F21315"/>
    <w:rsid w:val="00F2451C"/>
    <w:rsid w:val="00F25459"/>
    <w:rsid w:val="00F26952"/>
    <w:rsid w:val="00F270C4"/>
    <w:rsid w:val="00F30E47"/>
    <w:rsid w:val="00F406EC"/>
    <w:rsid w:val="00F40ADC"/>
    <w:rsid w:val="00F54EF8"/>
    <w:rsid w:val="00F56682"/>
    <w:rsid w:val="00F57BB6"/>
    <w:rsid w:val="00F62704"/>
    <w:rsid w:val="00F63134"/>
    <w:rsid w:val="00F679D5"/>
    <w:rsid w:val="00F71884"/>
    <w:rsid w:val="00F7312E"/>
    <w:rsid w:val="00F80C33"/>
    <w:rsid w:val="00F837DE"/>
    <w:rsid w:val="00F83ECA"/>
    <w:rsid w:val="00F84B26"/>
    <w:rsid w:val="00F862E9"/>
    <w:rsid w:val="00F90DF8"/>
    <w:rsid w:val="00F96680"/>
    <w:rsid w:val="00F96C47"/>
    <w:rsid w:val="00F97397"/>
    <w:rsid w:val="00FA3B2F"/>
    <w:rsid w:val="00FA44E6"/>
    <w:rsid w:val="00FA6C39"/>
    <w:rsid w:val="00FA7021"/>
    <w:rsid w:val="00FA70E6"/>
    <w:rsid w:val="00FB03B1"/>
    <w:rsid w:val="00FB168A"/>
    <w:rsid w:val="00FC2F30"/>
    <w:rsid w:val="00FC7772"/>
    <w:rsid w:val="00FC7A03"/>
    <w:rsid w:val="00FC7E0E"/>
    <w:rsid w:val="00FD4486"/>
    <w:rsid w:val="00FE2092"/>
    <w:rsid w:val="00FE4AC3"/>
    <w:rsid w:val="00FE4C32"/>
    <w:rsid w:val="00FE4FEF"/>
    <w:rsid w:val="00FF032A"/>
    <w:rsid w:val="00FF1E49"/>
    <w:rsid w:val="00FF40AA"/>
    <w:rsid w:val="00FF48AD"/>
    <w:rsid w:val="00FF6B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customStyle="1" w:styleId="UnresolvedMention1">
    <w:name w:val="Unresolved Mention1"/>
    <w:basedOn w:val="DefaultParagraphFont"/>
    <w:uiPriority w:val="99"/>
    <w:semiHidden/>
    <w:unhideWhenUsed/>
    <w:rsid w:val="00DF58EE"/>
    <w:rPr>
      <w:color w:val="605E5C"/>
      <w:shd w:val="clear" w:color="auto" w:fill="E1DFDD"/>
    </w:rPr>
  </w:style>
  <w:style w:type="character" w:customStyle="1" w:styleId="ListParagraphChar">
    <w:name w:val="List Paragraph Char"/>
    <w:basedOn w:val="DefaultParagraphFont"/>
    <w:link w:val="ListParagraph"/>
    <w:uiPriority w:val="34"/>
    <w:locked/>
    <w:rsid w:val="009A2DFB"/>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AE7C27"/>
    <w:rPr>
      <w:color w:val="605E5C"/>
      <w:shd w:val="clear" w:color="auto" w:fill="E1DFDD"/>
    </w:rPr>
  </w:style>
  <w:style w:type="paragraph" w:customStyle="1" w:styleId="TableParagraph">
    <w:name w:val="Table Paragraph"/>
    <w:basedOn w:val="Normal"/>
    <w:uiPriority w:val="1"/>
    <w:qFormat/>
    <w:rsid w:val="001467AD"/>
    <w:pPr>
      <w:widowControl w:val="0"/>
      <w:autoSpaceDE w:val="0"/>
      <w:autoSpaceDN w:val="0"/>
    </w:pPr>
    <w:rPr>
      <w:rFonts w:ascii="Tahoma" w:eastAsia="Tahoma" w:hAnsi="Tahoma" w:cs="Tahoma"/>
      <w:lang w:val="en-US" w:eastAsia="en-US"/>
    </w:rPr>
  </w:style>
  <w:style w:type="paragraph" w:styleId="EndnoteText">
    <w:name w:val="endnote text"/>
    <w:basedOn w:val="Normal"/>
    <w:link w:val="EndnoteTextChar"/>
    <w:uiPriority w:val="99"/>
    <w:semiHidden/>
    <w:unhideWhenUsed/>
    <w:rsid w:val="00E87856"/>
    <w:rPr>
      <w:sz w:val="20"/>
      <w:szCs w:val="20"/>
    </w:rPr>
  </w:style>
  <w:style w:type="character" w:customStyle="1" w:styleId="EndnoteTextChar">
    <w:name w:val="Endnote Text Char"/>
    <w:basedOn w:val="DefaultParagraphFont"/>
    <w:link w:val="EndnoteText"/>
    <w:uiPriority w:val="99"/>
    <w:semiHidden/>
    <w:rsid w:val="00E87856"/>
    <w:rPr>
      <w:rFonts w:ascii="Arial" w:hAnsi="Arial" w:cs="Arial"/>
      <w:lang w:val="en-GB" w:eastAsia="en-GB"/>
    </w:rPr>
  </w:style>
  <w:style w:type="character" w:styleId="EndnoteReference">
    <w:name w:val="endnote reference"/>
    <w:basedOn w:val="DefaultParagraphFont"/>
    <w:uiPriority w:val="99"/>
    <w:semiHidden/>
    <w:unhideWhenUsed/>
    <w:rsid w:val="00E87856"/>
    <w:rPr>
      <w:vertAlign w:val="superscript"/>
    </w:rPr>
  </w:style>
  <w:style w:type="paragraph" w:customStyle="1" w:styleId="Default">
    <w:name w:val="Default"/>
    <w:rsid w:val="008167A6"/>
    <w:pPr>
      <w:autoSpaceDE w:val="0"/>
      <w:autoSpaceDN w:val="0"/>
      <w:adjustRightInd w:val="0"/>
    </w:pPr>
    <w:rPr>
      <w:rFonts w:ascii="Tahoma" w:hAnsi="Tahoma" w:cs="Tahom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45746">
      <w:bodyDiv w:val="1"/>
      <w:marLeft w:val="0"/>
      <w:marRight w:val="0"/>
      <w:marTop w:val="0"/>
      <w:marBottom w:val="0"/>
      <w:divBdr>
        <w:top w:val="none" w:sz="0" w:space="0" w:color="auto"/>
        <w:left w:val="none" w:sz="0" w:space="0" w:color="auto"/>
        <w:bottom w:val="none" w:sz="0" w:space="0" w:color="auto"/>
        <w:right w:val="none" w:sz="0" w:space="0" w:color="auto"/>
      </w:divBdr>
    </w:div>
    <w:div w:id="102265489">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263920185">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398670460">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30806881">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ck.pristina@coe.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46AAD-8027-43FD-A88C-8C10280E9B80}">
  <ds:schemaRefs>
    <ds:schemaRef ds:uri="http://schemas.openxmlformats.org/officeDocument/2006/bibliography"/>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6543</Words>
  <Characters>37296</Characters>
  <Application>Microsoft Office Word</Application>
  <DocSecurity>0</DocSecurity>
  <Lines>310</Lines>
  <Paragraphs>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AE.Oo.RC.AllServicesandGoods</vt:lpstr>
      <vt:lpstr>AE.Oo.RC.AllServicesandGoods</vt:lpstr>
    </vt:vector>
  </TitlesOfParts>
  <Company>Council of Europe</Company>
  <LinksUpToDate>false</LinksUpToDate>
  <CharactersWithSpaces>43752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ZEKA Edita</cp:lastModifiedBy>
  <cp:revision>2</cp:revision>
  <cp:lastPrinted>2017-10-09T11:49:00Z</cp:lastPrinted>
  <dcterms:created xsi:type="dcterms:W3CDTF">2022-10-28T08:52:00Z</dcterms:created>
  <dcterms:modified xsi:type="dcterms:W3CDTF">2022-10-28T08:52:00Z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