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F34816" w:rsidRPr="007D707D" w14:paraId="3E3423E1"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2B64BEB" w14:textId="77777777" w:rsidR="00F34816" w:rsidRPr="007D707D" w:rsidRDefault="00F34816" w:rsidP="00F34816">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68B6F28" w14:textId="77777777" w:rsidR="00F34816" w:rsidRPr="007D707D" w:rsidRDefault="00F34816" w:rsidP="00F34816">
            <w:pPr>
              <w:rPr>
                <w:rFonts w:ascii="Tahoma" w:hAnsi="Tahoma" w:cs="Tahoma"/>
                <w:caps/>
                <w:color w:val="000000" w:themeColor="text1"/>
                <w:sz w:val="18"/>
                <w:szCs w:val="18"/>
                <w:highlight w:val="cyan"/>
              </w:rPr>
            </w:pPr>
            <w:r w:rsidRPr="000A0C10">
              <w:rPr>
                <w:rFonts w:ascii="Tahoma" w:hAnsi="Tahoma" w:cs="Tahoma"/>
                <w:caps/>
                <w:color w:val="000000" w:themeColor="text1"/>
                <w:sz w:val="18"/>
                <w:szCs w:val="18"/>
              </w:rPr>
              <w:t>DAD-ADD/</w:t>
            </w:r>
            <w:proofErr w:type="gramStart"/>
            <w:r w:rsidRPr="000A0C10">
              <w:rPr>
                <w:rFonts w:ascii="Tahoma" w:hAnsi="Tahoma" w:cs="Tahoma"/>
                <w:caps/>
                <w:color w:val="000000" w:themeColor="text1"/>
                <w:sz w:val="18"/>
                <w:szCs w:val="18"/>
              </w:rPr>
              <w:t>NHSCU(</w:t>
            </w:r>
            <w:proofErr w:type="gramEnd"/>
            <w:r w:rsidRPr="000A0C10">
              <w:rPr>
                <w:rFonts w:ascii="Tahoma" w:hAnsi="Tahoma" w:cs="Tahoma"/>
                <w:caps/>
                <w:color w:val="000000" w:themeColor="text1"/>
                <w:sz w:val="18"/>
                <w:szCs w:val="18"/>
              </w:rPr>
              <w:t>2019)8</w:t>
            </w:r>
          </w:p>
        </w:tc>
      </w:tr>
      <w:tr w:rsidR="00F34816" w:rsidRPr="007D707D" w14:paraId="3891F841"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1513A1D" w14:textId="77777777" w:rsidR="00F34816" w:rsidRPr="007D707D" w:rsidRDefault="00F34816" w:rsidP="00F34816">
            <w:pPr>
              <w:jc w:val="right"/>
              <w:rPr>
                <w:rFonts w:ascii="Tahoma" w:hAnsi="Tahoma" w:cs="Tahoma"/>
                <w:b/>
                <w:caps/>
                <w:sz w:val="28"/>
                <w:szCs w:val="28"/>
              </w:rPr>
            </w:pPr>
            <w:r w:rsidRPr="007D707D">
              <w:rPr>
                <w:rFonts w:ascii="Tahoma" w:hAnsi="Tahoma" w:cs="Tahoma"/>
                <w:sz w:val="18"/>
                <w:szCs w:val="18"/>
              </w:rPr>
              <w:t xml:space="preserve">Project ID / Sector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42F6065" w14:textId="77777777" w:rsidR="00F34816" w:rsidRPr="007D707D" w:rsidRDefault="00F34816" w:rsidP="00F34816">
            <w:pPr>
              <w:rPr>
                <w:rFonts w:ascii="Tahoma" w:hAnsi="Tahoma" w:cs="Tahoma"/>
                <w:caps/>
                <w:color w:val="000000" w:themeColor="text1"/>
                <w:sz w:val="18"/>
                <w:szCs w:val="18"/>
                <w:highlight w:val="cyan"/>
              </w:rPr>
            </w:pPr>
            <w:r w:rsidRPr="00F34816">
              <w:rPr>
                <w:rFonts w:ascii="Tahoma" w:hAnsi="Tahoma" w:cs="Tahoma"/>
                <w:caps/>
                <w:color w:val="000000" w:themeColor="text1"/>
                <w:sz w:val="18"/>
                <w:szCs w:val="18"/>
              </w:rPr>
              <w:t>NHSCU</w:t>
            </w:r>
          </w:p>
        </w:tc>
      </w:tr>
      <w:tr w:rsidR="00F34816" w:rsidRPr="007D707D" w14:paraId="6A95B24B"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2EDAF3A" w14:textId="77777777" w:rsidR="00F34816" w:rsidRPr="007D707D" w:rsidRDefault="00F34816" w:rsidP="00F34816">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3682734" w14:textId="77777777" w:rsidR="00F34816" w:rsidRDefault="00F34816" w:rsidP="00F34816">
            <w:pPr>
              <w:rPr>
                <w:rStyle w:val="Hyperlink"/>
                <w:rFonts w:ascii="Tahoma" w:hAnsi="Tahoma" w:cs="Tahoma"/>
                <w:sz w:val="18"/>
                <w:szCs w:val="18"/>
              </w:rPr>
            </w:pPr>
          </w:p>
          <w:p w14:paraId="4DB4B548" w14:textId="3328F408" w:rsidR="00F34816" w:rsidRPr="000A0C10" w:rsidRDefault="00936423" w:rsidP="00F34816">
            <w:pPr>
              <w:rPr>
                <w:rFonts w:ascii="Tahoma" w:hAnsi="Tahoma" w:cs="Tahoma"/>
                <w:color w:val="000000" w:themeColor="text1"/>
                <w:sz w:val="18"/>
                <w:szCs w:val="18"/>
              </w:rPr>
            </w:pPr>
            <w:hyperlink r:id="rId11" w:history="1">
              <w:r w:rsidR="005B4C2C" w:rsidRPr="002C4C48">
                <w:rPr>
                  <w:rStyle w:val="Hyperlink"/>
                  <w:rFonts w:ascii="Tahoma" w:hAnsi="Tahoma" w:cs="Tahoma"/>
                  <w:sz w:val="18"/>
                  <w:szCs w:val="18"/>
                </w:rPr>
                <w:t>Nichola.HOWSON@coe.int</w:t>
              </w:r>
            </w:hyperlink>
            <w:r w:rsidR="00F34816" w:rsidRPr="000A0C10">
              <w:rPr>
                <w:rFonts w:ascii="Tahoma" w:hAnsi="Tahoma" w:cs="Tahoma"/>
                <w:color w:val="000000" w:themeColor="text1"/>
                <w:sz w:val="18"/>
                <w:szCs w:val="18"/>
              </w:rPr>
              <w:t xml:space="preserve"> + 33</w:t>
            </w:r>
            <w:r w:rsidR="005B4C2C">
              <w:rPr>
                <w:rFonts w:ascii="Tahoma" w:hAnsi="Tahoma" w:cs="Tahoma"/>
                <w:color w:val="000000" w:themeColor="text1"/>
                <w:sz w:val="18"/>
                <w:szCs w:val="18"/>
              </w:rPr>
              <w:t xml:space="preserve"> </w:t>
            </w:r>
            <w:r w:rsidR="00F34816" w:rsidRPr="000A0C10">
              <w:rPr>
                <w:rFonts w:ascii="Tahoma" w:hAnsi="Tahoma" w:cs="Tahoma"/>
                <w:color w:val="000000" w:themeColor="text1"/>
                <w:sz w:val="18"/>
                <w:szCs w:val="18"/>
              </w:rPr>
              <w:t xml:space="preserve">3 </w:t>
            </w:r>
            <w:r w:rsidR="005B4C2C">
              <w:rPr>
                <w:rFonts w:ascii="Tahoma" w:hAnsi="Tahoma" w:cs="Tahoma"/>
                <w:color w:val="000000" w:themeColor="text1"/>
                <w:sz w:val="18"/>
                <w:szCs w:val="18"/>
              </w:rPr>
              <w:t>88 41 2239</w:t>
            </w:r>
          </w:p>
          <w:p w14:paraId="289B5842" w14:textId="77777777" w:rsidR="00F34816" w:rsidRPr="007D707D" w:rsidRDefault="00F34816" w:rsidP="00F34816">
            <w:pPr>
              <w:rPr>
                <w:rFonts w:ascii="Tahoma" w:hAnsi="Tahoma" w:cs="Tahoma"/>
                <w:b/>
                <w:caps/>
                <w:color w:val="000000" w:themeColor="text1"/>
                <w:sz w:val="18"/>
                <w:szCs w:val="18"/>
                <w:highlight w:val="cyan"/>
              </w:rPr>
            </w:pPr>
          </w:p>
        </w:tc>
      </w:tr>
    </w:tbl>
    <w:p w14:paraId="0BE5CAAE" w14:textId="77777777" w:rsidR="00261462" w:rsidRPr="007D707D" w:rsidRDefault="0075145A"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0" locked="0" layoutInCell="1" allowOverlap="1" wp14:anchorId="1AEF8ABA" wp14:editId="72A9B1BF">
            <wp:simplePos x="0" y="0"/>
            <wp:positionH relativeFrom="column">
              <wp:posOffset>5075945</wp:posOffset>
            </wp:positionH>
            <wp:positionV relativeFrom="paragraph">
              <wp:posOffset>195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D2A1D" w14:textId="77777777" w:rsidR="00261462" w:rsidRPr="007D707D" w:rsidRDefault="00261462" w:rsidP="005D5924">
      <w:pPr>
        <w:rPr>
          <w:rFonts w:ascii="Tahoma" w:hAnsi="Tahoma" w:cs="Tahoma"/>
          <w:b/>
          <w:caps/>
          <w:sz w:val="28"/>
          <w:szCs w:val="28"/>
        </w:rPr>
      </w:pPr>
    </w:p>
    <w:p w14:paraId="6D655726" w14:textId="77777777" w:rsidR="00261462" w:rsidRPr="007D707D" w:rsidRDefault="00261462" w:rsidP="005D5924">
      <w:pPr>
        <w:rPr>
          <w:rFonts w:ascii="Tahoma" w:hAnsi="Tahoma" w:cs="Tahoma"/>
          <w:b/>
          <w:caps/>
          <w:sz w:val="28"/>
          <w:szCs w:val="28"/>
        </w:rPr>
      </w:pPr>
    </w:p>
    <w:p w14:paraId="63CD4AFB" w14:textId="77777777" w:rsidR="00261462" w:rsidRPr="007D707D" w:rsidRDefault="00261462" w:rsidP="005D5924">
      <w:pPr>
        <w:rPr>
          <w:rFonts w:ascii="Tahoma" w:hAnsi="Tahoma" w:cs="Tahoma"/>
          <w:b/>
          <w:caps/>
          <w:sz w:val="28"/>
          <w:szCs w:val="28"/>
        </w:rPr>
      </w:pPr>
    </w:p>
    <w:p w14:paraId="55C27AE4" w14:textId="77777777" w:rsidR="00261462" w:rsidRPr="007D707D" w:rsidRDefault="00261462" w:rsidP="005D5924">
      <w:pPr>
        <w:rPr>
          <w:rFonts w:ascii="Tahoma" w:hAnsi="Tahoma" w:cs="Tahoma"/>
          <w:b/>
          <w:caps/>
          <w:sz w:val="28"/>
          <w:szCs w:val="28"/>
        </w:rPr>
      </w:pPr>
    </w:p>
    <w:p w14:paraId="20F15266" w14:textId="77777777" w:rsidR="00261462" w:rsidRPr="007D707D" w:rsidRDefault="00261462" w:rsidP="005D5924">
      <w:pPr>
        <w:rPr>
          <w:rFonts w:ascii="Tahoma" w:hAnsi="Tahoma" w:cs="Tahoma"/>
          <w:b/>
          <w:caps/>
          <w:sz w:val="28"/>
          <w:szCs w:val="28"/>
        </w:rPr>
      </w:pPr>
    </w:p>
    <w:p w14:paraId="64F2D72A"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335445E" w14:textId="77777777" w:rsidR="00C20349" w:rsidRPr="007D707D" w:rsidRDefault="00C20349" w:rsidP="005D5924">
      <w:pPr>
        <w:rPr>
          <w:rFonts w:ascii="Tahoma" w:hAnsi="Tahoma" w:cs="Tahoma"/>
          <w:b/>
        </w:rPr>
      </w:pPr>
      <w:r w:rsidRPr="007D707D">
        <w:rPr>
          <w:rFonts w:ascii="Tahoma" w:hAnsi="Tahoma" w:cs="Tahoma"/>
          <w:b/>
        </w:rPr>
        <w:t>(</w:t>
      </w:r>
      <w:r w:rsidR="009365EB" w:rsidRPr="007D707D">
        <w:rPr>
          <w:rFonts w:ascii="Tahoma" w:hAnsi="Tahoma" w:cs="Tahoma"/>
          <w:b/>
        </w:rPr>
        <w:t xml:space="preserve">Restricted consultation procedure / </w:t>
      </w:r>
      <w:r w:rsidR="00411D3E" w:rsidRPr="007D707D">
        <w:rPr>
          <w:rFonts w:ascii="Tahoma" w:hAnsi="Tahoma" w:cs="Tahoma"/>
          <w:b/>
          <w:u w:val="single"/>
        </w:rPr>
        <w:t>One-off contract</w:t>
      </w:r>
      <w:r w:rsidRPr="007D707D">
        <w:rPr>
          <w:rFonts w:ascii="Tahoma" w:hAnsi="Tahoma" w:cs="Tahoma"/>
          <w:b/>
        </w:rPr>
        <w:t>)</w:t>
      </w:r>
    </w:p>
    <w:p w14:paraId="3D8CA962" w14:textId="77777777" w:rsidR="009365EB" w:rsidRPr="007D707D" w:rsidRDefault="009365EB" w:rsidP="005D5924">
      <w:pPr>
        <w:rPr>
          <w:rFonts w:ascii="Tahoma" w:hAnsi="Tahoma" w:cs="Tahoma"/>
          <w:b/>
          <w:sz w:val="20"/>
          <w:szCs w:val="20"/>
        </w:rPr>
      </w:pPr>
    </w:p>
    <w:p w14:paraId="584AE945" w14:textId="77777777" w:rsidR="00261462" w:rsidRPr="007D707D" w:rsidRDefault="00261462" w:rsidP="00261462">
      <w:pPr>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w:t>
      </w:r>
      <w:r w:rsidR="00FC316B" w:rsidRPr="007D707D">
        <w:rPr>
          <w:rFonts w:ascii="Tahoma" w:hAnsi="Tahoma" w:cs="Tahoma"/>
          <w:b/>
        </w:rPr>
        <w:t>of social</w:t>
      </w:r>
      <w:r w:rsidR="00F34816" w:rsidRPr="000A0C10">
        <w:rPr>
          <w:rFonts w:ascii="Tahoma" w:hAnsi="Tahoma" w:cs="Tahoma"/>
          <w:b/>
        </w:rPr>
        <w:t xml:space="preserve"> media community management services</w:t>
      </w:r>
      <w:r w:rsidR="00F34816">
        <w:rPr>
          <w:rFonts w:ascii="Tahoma" w:hAnsi="Tahoma" w:cs="Tahoma"/>
          <w:b/>
        </w:rPr>
        <w:t>.</w:t>
      </w:r>
    </w:p>
    <w:p w14:paraId="4CE3DFA5" w14:textId="77777777" w:rsidR="00261462" w:rsidRPr="007D707D" w:rsidRDefault="00261462" w:rsidP="00261462">
      <w:pPr>
        <w:rPr>
          <w:rFonts w:ascii="Tahoma" w:hAnsi="Tahoma" w:cs="Tahoma"/>
          <w:b/>
        </w:rPr>
      </w:pPr>
    </w:p>
    <w:p w14:paraId="5D07A624" w14:textId="77777777"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097D8DD2" w14:textId="77777777" w:rsidR="00261462" w:rsidRPr="007D707D" w:rsidRDefault="00261462" w:rsidP="00261462">
      <w:pPr>
        <w:rPr>
          <w:rFonts w:ascii="Tahoma" w:hAnsi="Tahoma" w:cs="Tahoma"/>
          <w:b/>
          <w:sz w:val="20"/>
          <w:szCs w:val="20"/>
        </w:rPr>
      </w:pPr>
    </w:p>
    <w:p w14:paraId="30B6637E"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6013A712"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6CFD569F"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r w:rsidRPr="007D707D">
        <w:rPr>
          <w:rFonts w:ascii="Tahoma" w:hAnsi="Tahoma" w:cs="Tahoma"/>
          <w:color w:val="FF0000"/>
          <w:sz w:val="18"/>
          <w:szCs w:val="18"/>
        </w:rPr>
        <w:t>);</w:t>
      </w:r>
    </w:p>
    <w:p w14:paraId="4DF0FFF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31992184"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78"/>
      </w:tblGrid>
      <w:tr w:rsidR="00261462" w:rsidRPr="007D707D" w14:paraId="353B9748" w14:textId="77777777" w:rsidTr="00D579F2">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AA79CEB" w14:textId="77777777" w:rsidR="00261462" w:rsidRPr="007D707D" w:rsidRDefault="00261462" w:rsidP="006A4EA0">
            <w:pPr>
              <w:ind w:left="113" w:right="113"/>
              <w:jc w:val="center"/>
              <w:rPr>
                <w:rFonts w:ascii="Tahoma" w:hAnsi="Tahoma" w:cs="Tahoma"/>
                <w:sz w:val="18"/>
                <w:szCs w:val="18"/>
              </w:rPr>
            </w:pPr>
            <w:r w:rsidRPr="007D707D">
              <w:rPr>
                <w:rFonts w:ascii="Tahoma" w:hAnsi="Tahoma" w:cs="Tahoma"/>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3BC6A6"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Name and address</w:t>
            </w:r>
          </w:p>
          <w:p w14:paraId="6F40C1FE"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25F187F" w14:textId="77777777" w:rsidR="00261462" w:rsidRPr="007D707D" w:rsidRDefault="00261462" w:rsidP="006A4EA0">
            <w:pPr>
              <w:rPr>
                <w:rFonts w:ascii="Tahoma" w:hAnsi="Tahoma" w:cs="Tahoma"/>
                <w:color w:val="000000"/>
                <w:sz w:val="20"/>
                <w:szCs w:val="20"/>
              </w:rPr>
            </w:pPr>
          </w:p>
        </w:tc>
      </w:tr>
      <w:tr w:rsidR="00261462" w:rsidRPr="007D707D" w14:paraId="5E27B0D1"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A276226"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ED2019"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Representative</w:t>
            </w:r>
          </w:p>
          <w:p w14:paraId="1AF54630"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E925084" w14:textId="77777777" w:rsidR="00261462" w:rsidRPr="007D707D" w:rsidRDefault="00261462" w:rsidP="006A4EA0">
            <w:pPr>
              <w:rPr>
                <w:rFonts w:ascii="Tahoma" w:hAnsi="Tahoma" w:cs="Tahoma"/>
                <w:sz w:val="20"/>
                <w:szCs w:val="20"/>
              </w:rPr>
            </w:pPr>
          </w:p>
        </w:tc>
      </w:tr>
      <w:tr w:rsidR="00261462" w:rsidRPr="007D707D" w14:paraId="64753C27"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33B72C1A"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23A3AF"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Contact person</w:t>
            </w:r>
          </w:p>
          <w:p w14:paraId="134B39EF"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7FA32A2" w14:textId="77777777" w:rsidR="00261462" w:rsidRPr="007D707D" w:rsidRDefault="00261462" w:rsidP="006A4EA0">
            <w:pPr>
              <w:rPr>
                <w:rFonts w:ascii="Tahoma" w:hAnsi="Tahoma" w:cs="Tahoma"/>
                <w:sz w:val="20"/>
                <w:szCs w:val="20"/>
              </w:rPr>
            </w:pPr>
          </w:p>
        </w:tc>
      </w:tr>
      <w:tr w:rsidR="00261462" w:rsidRPr="007D707D" w14:paraId="5A560F1A"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0919311"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C3A00E"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VAT n° (if any)</w:t>
            </w:r>
          </w:p>
          <w:p w14:paraId="4AE031B9"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5E05629" w14:textId="77777777" w:rsidR="00261462" w:rsidRPr="007D707D" w:rsidRDefault="00261462" w:rsidP="006A4EA0">
            <w:pPr>
              <w:rPr>
                <w:rFonts w:ascii="Tahoma" w:hAnsi="Tahoma" w:cs="Tahoma"/>
                <w:sz w:val="20"/>
                <w:szCs w:val="20"/>
              </w:rPr>
            </w:pPr>
          </w:p>
        </w:tc>
      </w:tr>
      <w:tr w:rsidR="00261462" w:rsidRPr="007D707D" w14:paraId="1C4F152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328E38BB"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232113"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Country and registration n° (if any)</w:t>
            </w:r>
          </w:p>
          <w:p w14:paraId="7FB87FC9"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40B3076" w14:textId="77777777" w:rsidR="00261462" w:rsidRPr="007D707D" w:rsidRDefault="00261462" w:rsidP="006A4EA0">
            <w:pPr>
              <w:rPr>
                <w:rFonts w:ascii="Tahoma" w:hAnsi="Tahoma" w:cs="Tahoma"/>
                <w:sz w:val="20"/>
                <w:szCs w:val="20"/>
              </w:rPr>
            </w:pPr>
          </w:p>
        </w:tc>
      </w:tr>
      <w:tr w:rsidR="00261462" w:rsidRPr="007D707D" w14:paraId="08EE7119"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20EC5849"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03A271"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Email (Contact person)</w:t>
            </w:r>
          </w:p>
          <w:p w14:paraId="747B8C2F"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2BDDDB0" w14:textId="77777777" w:rsidR="00261462" w:rsidRPr="007D707D" w:rsidRDefault="00261462" w:rsidP="006A4EA0">
            <w:pPr>
              <w:rPr>
                <w:rFonts w:ascii="Tahoma" w:hAnsi="Tahoma" w:cs="Tahoma"/>
                <w:sz w:val="20"/>
                <w:szCs w:val="20"/>
              </w:rPr>
            </w:pPr>
          </w:p>
        </w:tc>
      </w:tr>
      <w:tr w:rsidR="00261462" w:rsidRPr="007D707D" w14:paraId="76317D63"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3E757C7C" w14:textId="77777777" w:rsidR="00261462" w:rsidRPr="007D707D" w:rsidRDefault="0026146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3587ED" w14:textId="77777777" w:rsidR="00261462" w:rsidRPr="007D707D" w:rsidRDefault="00261462" w:rsidP="006A4EA0">
            <w:pPr>
              <w:jc w:val="right"/>
              <w:rPr>
                <w:rFonts w:ascii="Tahoma" w:hAnsi="Tahoma" w:cs="Tahoma"/>
                <w:sz w:val="18"/>
                <w:szCs w:val="18"/>
              </w:rPr>
            </w:pPr>
            <w:r w:rsidRPr="007D707D">
              <w:rPr>
                <w:rFonts w:ascii="Tahoma" w:hAnsi="Tahoma" w:cs="Tahoma"/>
                <w:sz w:val="18"/>
                <w:szCs w:val="18"/>
              </w:rPr>
              <w:t>Phone number (Contact person)</w:t>
            </w:r>
          </w:p>
          <w:p w14:paraId="6CAC51A2" w14:textId="77777777" w:rsidR="00261462" w:rsidRPr="007D707D" w:rsidRDefault="00261462" w:rsidP="006A4EA0">
            <w:pPr>
              <w:jc w:val="right"/>
              <w:rPr>
                <w:rFonts w:ascii="Tahoma" w:hAnsi="Tahoma" w:cs="Tahoma"/>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9C49915" w14:textId="77777777" w:rsidR="00261462" w:rsidRPr="007D707D" w:rsidRDefault="00261462" w:rsidP="006A4EA0">
            <w:pPr>
              <w:rPr>
                <w:rFonts w:ascii="Tahoma" w:hAnsi="Tahoma" w:cs="Tahoma"/>
                <w:sz w:val="20"/>
                <w:szCs w:val="20"/>
              </w:rPr>
            </w:pPr>
          </w:p>
        </w:tc>
      </w:tr>
      <w:tr w:rsidR="00D579F2" w:rsidRPr="007D707D" w14:paraId="7F6AA951"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3A43919"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E2F50EB"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6840233B"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3"/>
            <w:tcBorders>
              <w:top w:val="single" w:sz="2" w:space="0" w:color="FF0000"/>
              <w:left w:val="single" w:sz="2" w:space="0" w:color="FF0000"/>
              <w:bottom w:val="single" w:sz="2" w:space="0" w:color="FF0000"/>
              <w:right w:val="single" w:sz="2" w:space="0" w:color="FF0000"/>
            </w:tcBorders>
            <w:vAlign w:val="center"/>
          </w:tcPr>
          <w:p w14:paraId="7F9482CB" w14:textId="77777777" w:rsidR="00D579F2" w:rsidRPr="007D707D" w:rsidRDefault="00D579F2">
            <w:pPr>
              <w:rPr>
                <w:rFonts w:ascii="Tahoma" w:hAnsi="Tahoma" w:cs="Tahoma"/>
                <w:sz w:val="20"/>
                <w:szCs w:val="20"/>
              </w:rPr>
            </w:pPr>
          </w:p>
        </w:tc>
      </w:tr>
      <w:tr w:rsidR="00D579F2" w:rsidRPr="007D707D" w14:paraId="6E064F4E"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9EE8721"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C2DCD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649E4A57" w14:textId="77777777" w:rsidR="00D579F2" w:rsidRPr="007D707D" w:rsidRDefault="00D579F2">
            <w:pPr>
              <w:jc w:val="right"/>
              <w:rPr>
                <w:rFonts w:ascii="Tahoma" w:hAnsi="Tahoma" w:cs="Tahoma"/>
                <w:sz w:val="18"/>
                <w:szCs w:val="18"/>
              </w:rPr>
            </w:pPr>
            <w:r w:rsidRPr="007D707D">
              <w:rPr>
                <w:rFonts w:ascii="Tahoma" w:hAnsi="Tahoma" w:cs="Tahoma"/>
                <w:sz w:val="18"/>
                <w:szCs w:val="18"/>
              </w:rPr>
              <w:t>(if available)</w:t>
            </w:r>
          </w:p>
          <w:p w14:paraId="2796D495"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60661DF6"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984B4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158D6FCA" w14:textId="77777777" w:rsidR="00D579F2" w:rsidRPr="007D707D" w:rsidRDefault="00D579F2">
            <w:pPr>
              <w:rPr>
                <w:rFonts w:ascii="Tahoma" w:hAnsi="Tahoma" w:cs="Tahoma"/>
                <w:sz w:val="20"/>
                <w:szCs w:val="20"/>
              </w:rPr>
            </w:pPr>
          </w:p>
        </w:tc>
      </w:tr>
      <w:tr w:rsidR="00D579F2" w:rsidRPr="007D707D" w14:paraId="0BD0F93F"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031D42A6"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4928F95"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559B003A" w14:textId="77777777"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6648B49"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4A403DAB"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D8AB445" w14:textId="77777777"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6D328B2A"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tcBorders>
              <w:top w:val="single" w:sz="2" w:space="0" w:color="FF0000"/>
              <w:left w:val="single" w:sz="2" w:space="0" w:color="FF0000"/>
              <w:bottom w:val="single" w:sz="2" w:space="0" w:color="FF0000"/>
              <w:right w:val="single" w:sz="2" w:space="0" w:color="FF0000"/>
            </w:tcBorders>
            <w:vAlign w:val="center"/>
          </w:tcPr>
          <w:p w14:paraId="4711AAC4" w14:textId="77777777" w:rsidR="00D579F2" w:rsidRPr="007D707D" w:rsidRDefault="00D579F2">
            <w:pPr>
              <w:rPr>
                <w:rFonts w:ascii="Tahoma" w:hAnsi="Tahoma" w:cs="Tahoma"/>
                <w:sz w:val="20"/>
                <w:szCs w:val="20"/>
              </w:rPr>
            </w:pPr>
          </w:p>
        </w:tc>
      </w:tr>
      <w:tr w:rsidR="00D579F2" w:rsidRPr="007D707D" w14:paraId="1535CB8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AF6A9C5"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DBDA2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744C3605"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AC15EB2"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75A965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tcBorders>
              <w:top w:val="single" w:sz="2" w:space="0" w:color="FF0000"/>
              <w:left w:val="single" w:sz="2" w:space="0" w:color="FF0000"/>
              <w:bottom w:val="single" w:sz="2" w:space="0" w:color="FF0000"/>
              <w:right w:val="single" w:sz="2" w:space="0" w:color="FF0000"/>
            </w:tcBorders>
            <w:vAlign w:val="center"/>
          </w:tcPr>
          <w:p w14:paraId="4945C8D1" w14:textId="77777777" w:rsidR="00D579F2" w:rsidRPr="007D707D" w:rsidRDefault="00D579F2">
            <w:pPr>
              <w:rPr>
                <w:rFonts w:ascii="Tahoma" w:hAnsi="Tahoma" w:cs="Tahoma"/>
                <w:sz w:val="20"/>
                <w:szCs w:val="20"/>
              </w:rPr>
            </w:pPr>
          </w:p>
        </w:tc>
      </w:tr>
    </w:tbl>
    <w:p w14:paraId="4BCDA61A" w14:textId="77777777" w:rsidR="00261462" w:rsidRPr="007D707D" w:rsidRDefault="00261462" w:rsidP="00FF6B29">
      <w:pPr>
        <w:pStyle w:val="ListParagraph"/>
        <w:numPr>
          <w:ilvl w:val="0"/>
          <w:numId w:val="10"/>
        </w:numPr>
        <w:rPr>
          <w:rFonts w:ascii="Tahoma" w:hAnsi="Tahoma" w:cs="Tahoma"/>
          <w:b/>
          <w:lang w:eastAsia="en-US"/>
        </w:rPr>
        <w:sectPr w:rsidR="00261462" w:rsidRPr="007D707D" w:rsidSect="00182FB2">
          <w:headerReference w:type="default" r:id="rId13"/>
          <w:pgSz w:w="11907" w:h="16840" w:code="9"/>
          <w:pgMar w:top="284" w:right="1134" w:bottom="851" w:left="1134" w:header="285" w:footer="284" w:gutter="0"/>
          <w:cols w:space="708"/>
          <w:docGrid w:linePitch="360"/>
        </w:sectPr>
      </w:pPr>
    </w:p>
    <w:p w14:paraId="2B6A05CB" w14:textId="77777777" w:rsidR="00F34816" w:rsidRDefault="00F34816" w:rsidP="00AE7176">
      <w:pPr>
        <w:pBdr>
          <w:bottom w:val="single" w:sz="2" w:space="1" w:color="808080"/>
        </w:pBdr>
        <w:tabs>
          <w:tab w:val="left" w:pos="284"/>
        </w:tabs>
        <w:spacing w:after="120"/>
        <w:rPr>
          <w:rFonts w:ascii="Tahoma" w:hAnsi="Tahoma" w:cs="Tahoma"/>
          <w:b/>
          <w:lang w:eastAsia="en-US"/>
        </w:rPr>
      </w:pPr>
    </w:p>
    <w:p w14:paraId="1D6D0820" w14:textId="77777777" w:rsidR="00F34816" w:rsidRDefault="00F34816" w:rsidP="00AE7176">
      <w:pPr>
        <w:pBdr>
          <w:bottom w:val="single" w:sz="2" w:space="1" w:color="808080"/>
        </w:pBdr>
        <w:tabs>
          <w:tab w:val="left" w:pos="284"/>
        </w:tabs>
        <w:spacing w:after="120"/>
        <w:rPr>
          <w:rFonts w:ascii="Tahoma" w:hAnsi="Tahoma" w:cs="Tahoma"/>
          <w:b/>
          <w:lang w:eastAsia="en-US"/>
        </w:rPr>
      </w:pPr>
    </w:p>
    <w:p w14:paraId="7ADD831F" w14:textId="77777777"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lastRenderedPageBreak/>
        <w:t>A. Terms of reference/Table of unit fees</w:t>
      </w:r>
    </w:p>
    <w:p w14:paraId="1EFC31C0" w14:textId="1D4817C4" w:rsidR="00FC316B" w:rsidRDefault="00F34816" w:rsidP="00F34816">
      <w:pPr>
        <w:spacing w:line="276" w:lineRule="auto"/>
        <w:jc w:val="both"/>
        <w:rPr>
          <w:rFonts w:ascii="Tahoma" w:hAnsi="Tahoma" w:cs="Tahoma"/>
          <w:sz w:val="20"/>
          <w:szCs w:val="20"/>
        </w:rPr>
      </w:pPr>
      <w:r w:rsidRPr="000A0C10">
        <w:rPr>
          <w:rFonts w:ascii="Tahoma" w:hAnsi="Tahoma" w:cs="Tahoma"/>
          <w:sz w:val="20"/>
          <w:szCs w:val="20"/>
        </w:rPr>
        <w:t xml:space="preserve">The Council of Europe’s Directorate General of Democracy, Anti-Discrimination Department, No Hate Speech and Cooperation </w:t>
      </w:r>
      <w:r>
        <w:rPr>
          <w:rFonts w:ascii="Tahoma" w:hAnsi="Tahoma" w:cs="Tahoma"/>
          <w:sz w:val="20"/>
          <w:szCs w:val="20"/>
        </w:rPr>
        <w:t xml:space="preserve">Programmes </w:t>
      </w:r>
      <w:r w:rsidRPr="000A0C10">
        <w:rPr>
          <w:rFonts w:ascii="Tahoma" w:hAnsi="Tahoma" w:cs="Tahoma"/>
          <w:sz w:val="20"/>
          <w:szCs w:val="20"/>
        </w:rPr>
        <w:t xml:space="preserve">Unit </w:t>
      </w:r>
      <w:r>
        <w:rPr>
          <w:rFonts w:ascii="Tahoma" w:hAnsi="Tahoma" w:cs="Tahoma"/>
          <w:sz w:val="20"/>
          <w:szCs w:val="20"/>
        </w:rPr>
        <w:t>and Sexual Orientation and Gender Identity (SOGI) Unit are</w:t>
      </w:r>
      <w:r w:rsidRPr="000A0C10">
        <w:rPr>
          <w:rFonts w:ascii="Tahoma" w:hAnsi="Tahoma" w:cs="Tahoma"/>
          <w:sz w:val="20"/>
          <w:szCs w:val="20"/>
        </w:rPr>
        <w:t xml:space="preserve"> looking for a community manager consultant</w:t>
      </w:r>
      <w:r w:rsidR="00FC316B">
        <w:rPr>
          <w:rFonts w:ascii="Tahoma" w:hAnsi="Tahoma" w:cs="Tahoma"/>
          <w:sz w:val="20"/>
          <w:szCs w:val="20"/>
        </w:rPr>
        <w:t>(s)</w:t>
      </w:r>
      <w:r w:rsidR="003E410C">
        <w:rPr>
          <w:rFonts w:ascii="Tahoma" w:hAnsi="Tahoma" w:cs="Tahoma"/>
          <w:sz w:val="20"/>
          <w:szCs w:val="20"/>
        </w:rPr>
        <w:t>,</w:t>
      </w:r>
      <w:r w:rsidRPr="000A0C10">
        <w:rPr>
          <w:rFonts w:ascii="Tahoma" w:hAnsi="Tahoma" w:cs="Tahoma"/>
          <w:sz w:val="20"/>
          <w:szCs w:val="20"/>
        </w:rPr>
        <w:t xml:space="preserve"> </w:t>
      </w:r>
      <w:r w:rsidR="003E410C" w:rsidRPr="000A0C10">
        <w:rPr>
          <w:rFonts w:ascii="Tahoma" w:hAnsi="Tahoma" w:cs="Tahoma"/>
          <w:sz w:val="20"/>
          <w:szCs w:val="20"/>
        </w:rPr>
        <w:t xml:space="preserve">from 1 </w:t>
      </w:r>
      <w:r w:rsidR="003E410C">
        <w:rPr>
          <w:rFonts w:ascii="Tahoma" w:hAnsi="Tahoma" w:cs="Tahoma"/>
          <w:sz w:val="20"/>
          <w:szCs w:val="20"/>
        </w:rPr>
        <w:t>July</w:t>
      </w:r>
      <w:r w:rsidR="003E410C" w:rsidRPr="000A0C10">
        <w:rPr>
          <w:rFonts w:ascii="Tahoma" w:hAnsi="Tahoma" w:cs="Tahoma"/>
          <w:sz w:val="20"/>
          <w:szCs w:val="20"/>
        </w:rPr>
        <w:t>-31 December 2019</w:t>
      </w:r>
      <w:r w:rsidR="003E410C">
        <w:rPr>
          <w:rFonts w:ascii="Tahoma" w:hAnsi="Tahoma" w:cs="Tahoma"/>
          <w:sz w:val="20"/>
          <w:szCs w:val="20"/>
        </w:rPr>
        <w:t xml:space="preserve">, </w:t>
      </w:r>
      <w:r w:rsidRPr="000A0C10">
        <w:rPr>
          <w:rFonts w:ascii="Tahoma" w:hAnsi="Tahoma" w:cs="Tahoma"/>
          <w:sz w:val="20"/>
          <w:szCs w:val="20"/>
        </w:rPr>
        <w:t>to strengthen the social media dimension of</w:t>
      </w:r>
      <w:r w:rsidR="00FC316B">
        <w:rPr>
          <w:rFonts w:ascii="Tahoma" w:hAnsi="Tahoma" w:cs="Tahoma"/>
          <w:sz w:val="20"/>
          <w:szCs w:val="20"/>
        </w:rPr>
        <w:t>:</w:t>
      </w:r>
      <w:r w:rsidRPr="000A0C10">
        <w:rPr>
          <w:rFonts w:ascii="Tahoma" w:hAnsi="Tahoma" w:cs="Tahoma"/>
          <w:sz w:val="20"/>
          <w:szCs w:val="20"/>
        </w:rPr>
        <w:t xml:space="preserve"> </w:t>
      </w:r>
    </w:p>
    <w:p w14:paraId="4C0D6565" w14:textId="77777777" w:rsidR="00FC316B" w:rsidRDefault="00FC316B" w:rsidP="00F34816">
      <w:pPr>
        <w:spacing w:line="276" w:lineRule="auto"/>
        <w:jc w:val="both"/>
        <w:rPr>
          <w:rFonts w:ascii="Tahoma" w:hAnsi="Tahoma" w:cs="Tahoma"/>
          <w:sz w:val="20"/>
          <w:szCs w:val="20"/>
        </w:rPr>
      </w:pPr>
    </w:p>
    <w:p w14:paraId="38F7BAF1" w14:textId="6F5601C9" w:rsidR="00FC316B" w:rsidRDefault="00FC316B" w:rsidP="00F34816">
      <w:pPr>
        <w:spacing w:line="276" w:lineRule="auto"/>
        <w:jc w:val="both"/>
        <w:rPr>
          <w:rFonts w:ascii="Tahoma" w:hAnsi="Tahoma" w:cs="Tahoma"/>
          <w:sz w:val="20"/>
          <w:szCs w:val="20"/>
        </w:rPr>
      </w:pPr>
      <w:r>
        <w:rPr>
          <w:rFonts w:ascii="Tahoma" w:hAnsi="Tahoma" w:cs="Tahoma"/>
          <w:sz w:val="20"/>
          <w:szCs w:val="20"/>
        </w:rPr>
        <w:t xml:space="preserve">Lot 1 - </w:t>
      </w:r>
      <w:r w:rsidR="00F34816" w:rsidRPr="000A0C10">
        <w:rPr>
          <w:rFonts w:ascii="Tahoma" w:hAnsi="Tahoma" w:cs="Tahoma"/>
          <w:sz w:val="20"/>
          <w:szCs w:val="20"/>
        </w:rPr>
        <w:t xml:space="preserve">the </w:t>
      </w:r>
      <w:hyperlink r:id="rId14" w:history="1">
        <w:r w:rsidR="00F34816" w:rsidRPr="000A0C10">
          <w:rPr>
            <w:rStyle w:val="Hyperlink"/>
            <w:rFonts w:ascii="Tahoma" w:hAnsi="Tahoma" w:cs="Tahoma"/>
            <w:sz w:val="20"/>
            <w:szCs w:val="20"/>
          </w:rPr>
          <w:t>No Hate Speech</w:t>
        </w:r>
      </w:hyperlink>
      <w:r w:rsidR="00F34816" w:rsidRPr="000A0C10">
        <w:rPr>
          <w:rFonts w:ascii="Tahoma" w:hAnsi="Tahoma" w:cs="Tahoma"/>
          <w:sz w:val="20"/>
          <w:szCs w:val="20"/>
        </w:rPr>
        <w:t xml:space="preserve"> and Anti-discrimination Co-operation work</w:t>
      </w:r>
      <w:r>
        <w:rPr>
          <w:rFonts w:ascii="Tahoma" w:hAnsi="Tahoma" w:cs="Tahoma"/>
          <w:sz w:val="20"/>
          <w:szCs w:val="20"/>
        </w:rPr>
        <w:t xml:space="preserve"> which</w:t>
      </w:r>
      <w:r w:rsidR="00F34816">
        <w:rPr>
          <w:rFonts w:ascii="Tahoma" w:hAnsi="Tahoma" w:cs="Tahoma"/>
          <w:sz w:val="20"/>
          <w:szCs w:val="20"/>
        </w:rPr>
        <w:t xml:space="preserve"> </w:t>
      </w:r>
      <w:r w:rsidRPr="000A0C10">
        <w:rPr>
          <w:rFonts w:ascii="Tahoma" w:hAnsi="Tahoma" w:cs="Tahoma"/>
          <w:sz w:val="20"/>
          <w:szCs w:val="20"/>
        </w:rPr>
        <w:t>currently includes projects being implemented under joint programmes with the European Union:</w:t>
      </w:r>
      <w:r>
        <w:rPr>
          <w:rFonts w:ascii="Tahoma" w:hAnsi="Tahoma" w:cs="Tahoma"/>
          <w:sz w:val="20"/>
          <w:szCs w:val="20"/>
        </w:rPr>
        <w:t>,</w:t>
      </w:r>
      <w:r>
        <w:t xml:space="preserve"> </w:t>
      </w:r>
      <w:hyperlink r:id="rId15" w:history="1">
        <w:r w:rsidRPr="000A0C10">
          <w:rPr>
            <w:rStyle w:val="Hyperlink"/>
            <w:rFonts w:ascii="Tahoma" w:hAnsi="Tahoma" w:cs="Tahoma"/>
            <w:sz w:val="20"/>
            <w:szCs w:val="20"/>
          </w:rPr>
          <w:t>Horizontal Facility for Western Balkans</w:t>
        </w:r>
      </w:hyperlink>
      <w:r w:rsidRPr="000A0C10">
        <w:rPr>
          <w:rFonts w:ascii="Tahoma" w:hAnsi="Tahoma" w:cs="Tahoma"/>
          <w:sz w:val="20"/>
          <w:szCs w:val="20"/>
        </w:rPr>
        <w:t xml:space="preserve"> (phase II will start in May/June 2019) and </w:t>
      </w:r>
      <w:hyperlink r:id="rId16" w:history="1">
        <w:r w:rsidRPr="000A0C10">
          <w:rPr>
            <w:rStyle w:val="Hyperlink"/>
            <w:rFonts w:ascii="Tahoma" w:hAnsi="Tahoma" w:cs="Tahoma"/>
            <w:sz w:val="20"/>
            <w:szCs w:val="20"/>
          </w:rPr>
          <w:t>Partnership for Good Governance II</w:t>
        </w:r>
      </w:hyperlink>
      <w:r w:rsidRPr="000A0C10">
        <w:rPr>
          <w:rFonts w:ascii="Tahoma" w:hAnsi="Tahoma" w:cs="Tahoma"/>
          <w:sz w:val="20"/>
          <w:szCs w:val="20"/>
        </w:rPr>
        <w:t xml:space="preserve">, as well as projects in </w:t>
      </w:r>
      <w:hyperlink r:id="rId17" w:history="1">
        <w:r w:rsidRPr="000A0C10">
          <w:rPr>
            <w:rStyle w:val="Hyperlink"/>
            <w:rFonts w:ascii="Tahoma" w:hAnsi="Tahoma" w:cs="Tahoma"/>
            <w:sz w:val="20"/>
            <w:szCs w:val="20"/>
          </w:rPr>
          <w:t>Georgia</w:t>
        </w:r>
      </w:hyperlink>
      <w:r w:rsidRPr="000A0C10">
        <w:rPr>
          <w:rFonts w:ascii="Tahoma" w:hAnsi="Tahoma" w:cs="Tahoma"/>
          <w:sz w:val="20"/>
          <w:szCs w:val="20"/>
        </w:rPr>
        <w:t xml:space="preserve"> and </w:t>
      </w:r>
      <w:hyperlink r:id="rId18" w:history="1">
        <w:r w:rsidRPr="000A0C10">
          <w:rPr>
            <w:rStyle w:val="Hyperlink"/>
            <w:rFonts w:ascii="Tahoma" w:hAnsi="Tahoma" w:cs="Tahoma"/>
            <w:sz w:val="20"/>
            <w:szCs w:val="20"/>
          </w:rPr>
          <w:t>Ukraine</w:t>
        </w:r>
      </w:hyperlink>
      <w:r w:rsidRPr="000A0C10">
        <w:rPr>
          <w:rFonts w:ascii="Tahoma" w:hAnsi="Tahoma" w:cs="Tahoma"/>
          <w:sz w:val="20"/>
          <w:szCs w:val="20"/>
        </w:rPr>
        <w:t>.</w:t>
      </w:r>
    </w:p>
    <w:p w14:paraId="12CB94EF" w14:textId="77777777" w:rsidR="00FC316B" w:rsidRDefault="00FC316B" w:rsidP="00F34816">
      <w:pPr>
        <w:spacing w:line="276" w:lineRule="auto"/>
        <w:jc w:val="both"/>
        <w:rPr>
          <w:rFonts w:ascii="Tahoma" w:hAnsi="Tahoma" w:cs="Tahoma"/>
          <w:sz w:val="20"/>
          <w:szCs w:val="20"/>
        </w:rPr>
      </w:pPr>
    </w:p>
    <w:p w14:paraId="271D3F16" w14:textId="413EB239" w:rsidR="00F34816" w:rsidRPr="000A0C10" w:rsidRDefault="00FC316B" w:rsidP="00F34816">
      <w:pPr>
        <w:spacing w:line="276" w:lineRule="auto"/>
        <w:jc w:val="both"/>
        <w:rPr>
          <w:rFonts w:ascii="Tahoma" w:hAnsi="Tahoma" w:cs="Tahoma"/>
          <w:sz w:val="20"/>
          <w:szCs w:val="20"/>
        </w:rPr>
      </w:pPr>
      <w:r>
        <w:rPr>
          <w:rFonts w:ascii="Tahoma" w:hAnsi="Tahoma" w:cs="Tahoma"/>
          <w:sz w:val="20"/>
          <w:szCs w:val="20"/>
        </w:rPr>
        <w:t>Lot 2 - communicating</w:t>
      </w:r>
      <w:r w:rsidR="00F34816">
        <w:rPr>
          <w:rFonts w:ascii="Tahoma" w:hAnsi="Tahoma" w:cs="Tahoma"/>
          <w:sz w:val="20"/>
          <w:szCs w:val="20"/>
        </w:rPr>
        <w:t xml:space="preserve"> the achievements of the </w:t>
      </w:r>
      <w:hyperlink r:id="rId19" w:history="1">
        <w:r w:rsidR="00F34816" w:rsidRPr="00FC316B">
          <w:rPr>
            <w:rStyle w:val="Hyperlink"/>
            <w:rFonts w:ascii="Tahoma" w:hAnsi="Tahoma" w:cs="Tahoma"/>
            <w:sz w:val="20"/>
            <w:szCs w:val="20"/>
          </w:rPr>
          <w:t>SOGI Unit’s</w:t>
        </w:r>
      </w:hyperlink>
      <w:r w:rsidR="00F34816">
        <w:rPr>
          <w:rFonts w:ascii="Tahoma" w:hAnsi="Tahoma" w:cs="Tahoma"/>
          <w:sz w:val="20"/>
          <w:szCs w:val="20"/>
        </w:rPr>
        <w:t xml:space="preserve"> project activities in Europe</w:t>
      </w:r>
      <w:r w:rsidR="00F30ABA" w:rsidRPr="00F30ABA">
        <w:rPr>
          <w:rStyle w:val="Hyperlink"/>
          <w:rFonts w:ascii="Tahoma" w:hAnsi="Tahoma" w:cs="Tahoma"/>
          <w:sz w:val="20"/>
          <w:szCs w:val="20"/>
          <w:u w:val="none"/>
        </w:rPr>
        <w:t xml:space="preserve"> </w:t>
      </w:r>
      <w:r w:rsidR="00F34816">
        <w:rPr>
          <w:rFonts w:ascii="Tahoma" w:hAnsi="Tahoma" w:cs="Tahoma"/>
          <w:sz w:val="20"/>
          <w:szCs w:val="20"/>
        </w:rPr>
        <w:t>and engage with the LGBTI community</w:t>
      </w:r>
      <w:r w:rsidR="003E410C">
        <w:rPr>
          <w:rFonts w:ascii="Tahoma" w:hAnsi="Tahoma" w:cs="Tahoma"/>
          <w:sz w:val="20"/>
          <w:szCs w:val="20"/>
        </w:rPr>
        <w:t>.</w:t>
      </w:r>
    </w:p>
    <w:p w14:paraId="2809F38E" w14:textId="77777777" w:rsidR="00F34816" w:rsidRDefault="00F34816" w:rsidP="00F34816">
      <w:pPr>
        <w:spacing w:line="276" w:lineRule="auto"/>
        <w:jc w:val="both"/>
        <w:rPr>
          <w:rFonts w:ascii="Tahoma" w:hAnsi="Tahoma" w:cs="Tahoma"/>
          <w:sz w:val="20"/>
          <w:szCs w:val="20"/>
        </w:rPr>
      </w:pPr>
    </w:p>
    <w:p w14:paraId="20D149C8" w14:textId="77777777" w:rsidR="00FC316B" w:rsidRPr="000A0C10" w:rsidRDefault="00FC316B" w:rsidP="00F34816">
      <w:pPr>
        <w:spacing w:line="276" w:lineRule="auto"/>
        <w:jc w:val="both"/>
        <w:rPr>
          <w:rFonts w:ascii="Tahoma" w:hAnsi="Tahoma" w:cs="Tahoma"/>
          <w:sz w:val="20"/>
          <w:szCs w:val="20"/>
        </w:rPr>
      </w:pPr>
      <w:r>
        <w:rPr>
          <w:rFonts w:ascii="Tahoma" w:hAnsi="Tahoma" w:cs="Tahoma"/>
          <w:sz w:val="20"/>
          <w:szCs w:val="20"/>
        </w:rPr>
        <w:t>Tenderers can tender for one, or both lots.</w:t>
      </w:r>
    </w:p>
    <w:p w14:paraId="192E6F00" w14:textId="77777777" w:rsidR="00F30ABA" w:rsidRDefault="00F30ABA" w:rsidP="00F34816">
      <w:pPr>
        <w:spacing w:line="276" w:lineRule="auto"/>
        <w:jc w:val="both"/>
        <w:rPr>
          <w:rFonts w:ascii="Tahoma" w:hAnsi="Tahoma" w:cs="Tahoma"/>
          <w:sz w:val="20"/>
          <w:szCs w:val="20"/>
        </w:rPr>
      </w:pPr>
    </w:p>
    <w:p w14:paraId="102BD62E" w14:textId="560BAE66" w:rsidR="00F34816" w:rsidRDefault="00F34816" w:rsidP="00F34816">
      <w:pPr>
        <w:spacing w:line="276" w:lineRule="auto"/>
        <w:jc w:val="both"/>
        <w:rPr>
          <w:rFonts w:ascii="Tahoma" w:hAnsi="Tahoma" w:cs="Tahoma"/>
          <w:sz w:val="20"/>
          <w:szCs w:val="20"/>
        </w:rPr>
      </w:pPr>
      <w:r w:rsidRPr="000A0C10">
        <w:rPr>
          <w:rFonts w:ascii="Tahoma" w:hAnsi="Tahoma" w:cs="Tahoma"/>
          <w:sz w:val="20"/>
          <w:szCs w:val="20"/>
        </w:rPr>
        <w:t>The tasks of the community manager will be as follows:</w:t>
      </w:r>
    </w:p>
    <w:p w14:paraId="7CC44ACB" w14:textId="77777777" w:rsidR="00F34816" w:rsidRPr="000A0C10" w:rsidRDefault="00F34816" w:rsidP="00F34816">
      <w:pPr>
        <w:spacing w:line="276" w:lineRule="auto"/>
        <w:jc w:val="both"/>
        <w:rPr>
          <w:rFonts w:ascii="Tahoma" w:hAnsi="Tahoma" w:cs="Tahoma"/>
          <w:sz w:val="20"/>
          <w:szCs w:val="20"/>
        </w:rPr>
      </w:pPr>
    </w:p>
    <w:p w14:paraId="117654C5" w14:textId="77777777" w:rsidR="00F34816" w:rsidRPr="00F34816" w:rsidRDefault="00F34816" w:rsidP="00F34816">
      <w:pPr>
        <w:spacing w:line="276" w:lineRule="auto"/>
        <w:jc w:val="both"/>
        <w:rPr>
          <w:rFonts w:ascii="Tahoma" w:hAnsi="Tahoma" w:cs="Tahoma"/>
          <w:b/>
          <w:sz w:val="20"/>
          <w:szCs w:val="20"/>
        </w:rPr>
      </w:pPr>
      <w:r w:rsidRPr="00F34816">
        <w:rPr>
          <w:rFonts w:ascii="Tahoma" w:hAnsi="Tahoma" w:cs="Tahoma"/>
          <w:b/>
          <w:sz w:val="20"/>
          <w:szCs w:val="20"/>
        </w:rPr>
        <w:t>Lot 1 - No Hate Speech and Cooperation Programmes Unit:</w:t>
      </w:r>
    </w:p>
    <w:p w14:paraId="039EC956" w14:textId="77777777" w:rsidR="00F34816" w:rsidRPr="000A0C10"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t xml:space="preserve">Conceive, jointly with the Council of Europe Secretariat, and carry out a social media strategy on Facebook and Twitter for the No Hate Speech </w:t>
      </w:r>
      <w:r>
        <w:rPr>
          <w:rFonts w:ascii="Tahoma" w:hAnsi="Tahoma" w:cs="Tahoma"/>
          <w:sz w:val="20"/>
          <w:szCs w:val="20"/>
        </w:rPr>
        <w:t>Movement (NHSM) at European level</w:t>
      </w:r>
      <w:r w:rsidRPr="000A0C10">
        <w:rPr>
          <w:rFonts w:ascii="Tahoma" w:hAnsi="Tahoma" w:cs="Tahoma"/>
          <w:sz w:val="20"/>
          <w:szCs w:val="20"/>
        </w:rPr>
        <w:t>, in order to help increase the social media following and engagement (</w:t>
      </w:r>
      <w:hyperlink r:id="rId20" w:history="1">
        <w:r w:rsidRPr="000A0C10">
          <w:rPr>
            <w:rStyle w:val="Hyperlink"/>
            <w:rFonts w:ascii="Tahoma" w:hAnsi="Tahoma" w:cs="Tahoma"/>
            <w:sz w:val="20"/>
            <w:szCs w:val="20"/>
          </w:rPr>
          <w:t>https://www.facebook.com/nohatespeech/</w:t>
        </w:r>
      </w:hyperlink>
      <w:r w:rsidRPr="000A0C10">
        <w:rPr>
          <w:rFonts w:ascii="Tahoma" w:hAnsi="Tahoma" w:cs="Tahoma"/>
          <w:sz w:val="20"/>
          <w:szCs w:val="20"/>
        </w:rPr>
        <w:t xml:space="preserve"> and </w:t>
      </w:r>
      <w:hyperlink r:id="rId21" w:history="1">
        <w:r w:rsidRPr="000A0C10">
          <w:rPr>
            <w:rStyle w:val="Hyperlink"/>
            <w:rFonts w:ascii="Tahoma" w:hAnsi="Tahoma" w:cs="Tahoma"/>
            <w:sz w:val="20"/>
            <w:szCs w:val="20"/>
          </w:rPr>
          <w:t>@</w:t>
        </w:r>
        <w:proofErr w:type="spellStart"/>
        <w:r w:rsidRPr="000A0C10">
          <w:rPr>
            <w:rStyle w:val="Hyperlink"/>
            <w:rFonts w:ascii="Tahoma" w:hAnsi="Tahoma" w:cs="Tahoma"/>
            <w:sz w:val="20"/>
            <w:szCs w:val="20"/>
          </w:rPr>
          <w:t>nohate_speech</w:t>
        </w:r>
        <w:proofErr w:type="spellEnd"/>
      </w:hyperlink>
      <w:r w:rsidRPr="000A0C10">
        <w:rPr>
          <w:rStyle w:val="Hyperlink"/>
          <w:rFonts w:ascii="Tahoma" w:hAnsi="Tahoma" w:cs="Tahoma"/>
          <w:sz w:val="20"/>
          <w:szCs w:val="20"/>
        </w:rPr>
        <w:t>)</w:t>
      </w:r>
      <w:r w:rsidRPr="000A0C10">
        <w:rPr>
          <w:rFonts w:ascii="Tahoma" w:hAnsi="Tahoma" w:cs="Tahoma"/>
          <w:sz w:val="20"/>
          <w:szCs w:val="20"/>
        </w:rPr>
        <w:t xml:space="preserve"> and to support and motivate the social media accounts of the national </w:t>
      </w:r>
      <w:r>
        <w:rPr>
          <w:rFonts w:ascii="Tahoma" w:hAnsi="Tahoma" w:cs="Tahoma"/>
          <w:sz w:val="20"/>
          <w:szCs w:val="20"/>
        </w:rPr>
        <w:t>committees of the NHSM</w:t>
      </w:r>
      <w:r w:rsidRPr="000A0C10">
        <w:rPr>
          <w:rFonts w:ascii="Tahoma" w:hAnsi="Tahoma" w:cs="Tahoma"/>
          <w:sz w:val="20"/>
          <w:szCs w:val="20"/>
        </w:rPr>
        <w:t xml:space="preserve"> working against hate speech and hate crimes.</w:t>
      </w:r>
    </w:p>
    <w:p w14:paraId="7D9E8B74" w14:textId="77777777" w:rsidR="00F34816" w:rsidRPr="000A0C10"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t xml:space="preserve">Conceive, jointly with the Council of Europe Secretariat, and carry out a social media strategy on Twitter (a new twitter account will be established) for the anti-discrimination co-operation work </w:t>
      </w:r>
      <w:proofErr w:type="gramStart"/>
      <w:r w:rsidRPr="000A0C10">
        <w:rPr>
          <w:rFonts w:ascii="Tahoma" w:hAnsi="Tahoma" w:cs="Tahoma"/>
          <w:sz w:val="20"/>
          <w:szCs w:val="20"/>
        </w:rPr>
        <w:t>in order to</w:t>
      </w:r>
      <w:proofErr w:type="gramEnd"/>
      <w:r w:rsidRPr="000A0C10">
        <w:rPr>
          <w:rFonts w:ascii="Tahoma" w:hAnsi="Tahoma" w:cs="Tahoma"/>
          <w:sz w:val="20"/>
          <w:szCs w:val="20"/>
        </w:rPr>
        <w:t xml:space="preserve"> draw attention to the Council of Europe’s work in the field on combating discrimination, as well as fostering </w:t>
      </w:r>
      <w:r w:rsidR="0013595E" w:rsidRPr="000A0C10">
        <w:rPr>
          <w:rFonts w:ascii="Tahoma" w:hAnsi="Tahoma" w:cs="Tahoma"/>
          <w:sz w:val="20"/>
          <w:szCs w:val="20"/>
        </w:rPr>
        <w:t>in</w:t>
      </w:r>
      <w:r w:rsidR="0013595E">
        <w:rPr>
          <w:rFonts w:ascii="Tahoma" w:hAnsi="Tahoma" w:cs="Tahoma"/>
          <w:sz w:val="20"/>
          <w:szCs w:val="20"/>
        </w:rPr>
        <w:t>clusion</w:t>
      </w:r>
      <w:r w:rsidR="0013595E" w:rsidRPr="000A0C10">
        <w:rPr>
          <w:rFonts w:ascii="Tahoma" w:hAnsi="Tahoma" w:cs="Tahoma"/>
          <w:sz w:val="20"/>
          <w:szCs w:val="20"/>
        </w:rPr>
        <w:t xml:space="preserve"> </w:t>
      </w:r>
      <w:r w:rsidRPr="000A0C10">
        <w:rPr>
          <w:rFonts w:ascii="Tahoma" w:hAnsi="Tahoma" w:cs="Tahoma"/>
          <w:sz w:val="20"/>
          <w:szCs w:val="20"/>
        </w:rPr>
        <w:t>while protecting national minorities and regional or minority languages.</w:t>
      </w:r>
    </w:p>
    <w:p w14:paraId="4658EF94" w14:textId="77777777" w:rsidR="00F34816" w:rsidRPr="000A0C10"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t xml:space="preserve">Put the strategies into practice throughout 2019 on a part-time basis, </w:t>
      </w:r>
      <w:proofErr w:type="spellStart"/>
      <w:r w:rsidRPr="000A0C10">
        <w:rPr>
          <w:rFonts w:ascii="Tahoma" w:hAnsi="Tahoma" w:cs="Tahoma"/>
          <w:sz w:val="20"/>
          <w:szCs w:val="20"/>
        </w:rPr>
        <w:t>eg</w:t>
      </w:r>
      <w:proofErr w:type="spellEnd"/>
      <w:r w:rsidRPr="000A0C10">
        <w:rPr>
          <w:rFonts w:ascii="Tahoma" w:hAnsi="Tahoma" w:cs="Tahoma"/>
          <w:sz w:val="20"/>
          <w:szCs w:val="20"/>
        </w:rPr>
        <w:t xml:space="preserve"> 30 min a day or 5 hours a week.</w:t>
      </w:r>
    </w:p>
    <w:p w14:paraId="5CEBE624" w14:textId="77777777" w:rsidR="00F34816" w:rsidRPr="000A0C10"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r>
      <w:r w:rsidRPr="000A0C10">
        <w:rPr>
          <w:rFonts w:ascii="Tahoma" w:hAnsi="Tahoma" w:cs="Tahoma"/>
          <w:sz w:val="20"/>
          <w:szCs w:val="20"/>
        </w:rPr>
        <w:tab/>
        <w:t>Research and create content posts, (a variety of posts including posts with photos, images, illustrations, infographics) for both Facebook and Twitter (respecting the individual style for both platforms) at least 2 times a week for each No Hate Speech account and twice a week for the Anti-Discrimination Co-operation Department Twitter account (minimum 6 posts a week). All posts will be prepared in advance by the consultant as drafts and published after approval by the Council of Europe Secretariat. The consultant will be given ‘Editor’ permissions.</w:t>
      </w:r>
    </w:p>
    <w:p w14:paraId="60E8EA10" w14:textId="77777777" w:rsidR="00F34816" w:rsidRPr="000A0C10"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t xml:space="preserve">Provide </w:t>
      </w:r>
      <w:r>
        <w:rPr>
          <w:rFonts w:ascii="Tahoma" w:hAnsi="Tahoma" w:cs="Tahoma"/>
          <w:sz w:val="20"/>
          <w:szCs w:val="20"/>
        </w:rPr>
        <w:t>bi-</w:t>
      </w:r>
      <w:r w:rsidRPr="000A0C10">
        <w:rPr>
          <w:rFonts w:ascii="Tahoma" w:hAnsi="Tahoma" w:cs="Tahoma"/>
          <w:sz w:val="20"/>
          <w:szCs w:val="20"/>
        </w:rPr>
        <w:t xml:space="preserve">weekly reports on the activities, feedback from the interactions, and trends and posts outlined for the next period of upload. </w:t>
      </w:r>
    </w:p>
    <w:p w14:paraId="626852BC" w14:textId="77777777" w:rsidR="00F34816" w:rsidRDefault="00F34816" w:rsidP="00E02A79">
      <w:pPr>
        <w:spacing w:line="276" w:lineRule="auto"/>
        <w:ind w:left="709" w:hanging="425"/>
        <w:jc w:val="both"/>
        <w:rPr>
          <w:rFonts w:ascii="Tahoma" w:hAnsi="Tahoma" w:cs="Tahoma"/>
          <w:sz w:val="20"/>
          <w:szCs w:val="20"/>
        </w:rPr>
      </w:pPr>
      <w:r w:rsidRPr="000A0C10">
        <w:rPr>
          <w:rFonts w:ascii="Tahoma" w:hAnsi="Tahoma" w:cs="Tahoma"/>
          <w:sz w:val="20"/>
          <w:szCs w:val="20"/>
        </w:rPr>
        <w:t>-</w:t>
      </w:r>
      <w:r w:rsidRPr="000A0C10">
        <w:rPr>
          <w:rFonts w:ascii="Tahoma" w:hAnsi="Tahoma" w:cs="Tahoma"/>
          <w:sz w:val="20"/>
          <w:szCs w:val="20"/>
        </w:rPr>
        <w:tab/>
        <w:t xml:space="preserve">In the last trimester of the contract, provide updated social media strategies with an analysis of the previous work and recommendations for the follow-up </w:t>
      </w:r>
      <w:r>
        <w:rPr>
          <w:rFonts w:ascii="Tahoma" w:hAnsi="Tahoma" w:cs="Tahoma"/>
          <w:sz w:val="20"/>
          <w:szCs w:val="20"/>
        </w:rPr>
        <w:t>in the next year</w:t>
      </w:r>
      <w:r w:rsidRPr="000A0C10">
        <w:rPr>
          <w:rFonts w:ascii="Tahoma" w:hAnsi="Tahoma" w:cs="Tahoma"/>
          <w:sz w:val="20"/>
          <w:szCs w:val="20"/>
        </w:rPr>
        <w:t>.</w:t>
      </w:r>
    </w:p>
    <w:p w14:paraId="573AD7DA" w14:textId="77777777" w:rsidR="00F34816" w:rsidRDefault="00F34816" w:rsidP="00F34816">
      <w:pPr>
        <w:spacing w:line="276" w:lineRule="auto"/>
        <w:ind w:left="709" w:hanging="709"/>
        <w:jc w:val="both"/>
        <w:rPr>
          <w:rFonts w:ascii="Tahoma" w:hAnsi="Tahoma" w:cs="Tahoma"/>
          <w:sz w:val="20"/>
          <w:szCs w:val="20"/>
        </w:rPr>
      </w:pPr>
    </w:p>
    <w:p w14:paraId="0777B312" w14:textId="77777777" w:rsidR="00F34816" w:rsidRPr="00F34816" w:rsidRDefault="00F34816" w:rsidP="00F34816">
      <w:pPr>
        <w:spacing w:line="276" w:lineRule="auto"/>
        <w:ind w:left="709" w:hanging="709"/>
        <w:jc w:val="both"/>
        <w:rPr>
          <w:rFonts w:ascii="Tahoma" w:hAnsi="Tahoma" w:cs="Tahoma"/>
          <w:b/>
          <w:sz w:val="20"/>
          <w:szCs w:val="20"/>
        </w:rPr>
      </w:pPr>
      <w:r w:rsidRPr="00F34816">
        <w:rPr>
          <w:rFonts w:ascii="Tahoma" w:hAnsi="Tahoma" w:cs="Tahoma"/>
          <w:b/>
          <w:sz w:val="20"/>
          <w:szCs w:val="20"/>
        </w:rPr>
        <w:t>Lot 2 - Sexual Orientation and Gender Identity (SOGI) Unit:</w:t>
      </w:r>
    </w:p>
    <w:p w14:paraId="161D6A18" w14:textId="77777777" w:rsidR="00F34816" w:rsidRDefault="00F34816" w:rsidP="00F34816">
      <w:pPr>
        <w:pStyle w:val="ListParagraph"/>
        <w:numPr>
          <w:ilvl w:val="0"/>
          <w:numId w:val="40"/>
        </w:numPr>
        <w:spacing w:line="276" w:lineRule="auto"/>
        <w:jc w:val="both"/>
        <w:rPr>
          <w:rFonts w:ascii="Tahoma" w:hAnsi="Tahoma" w:cs="Tahoma"/>
          <w:sz w:val="20"/>
          <w:szCs w:val="20"/>
        </w:rPr>
      </w:pPr>
      <w:r w:rsidRPr="0085504F">
        <w:rPr>
          <w:rFonts w:ascii="Tahoma" w:hAnsi="Tahoma" w:cs="Tahoma"/>
          <w:sz w:val="20"/>
          <w:szCs w:val="20"/>
        </w:rPr>
        <w:t xml:space="preserve">Conceive, jointly with the Council of Europe Secretariat, </w:t>
      </w:r>
      <w:r>
        <w:rPr>
          <w:rFonts w:ascii="Tahoma" w:hAnsi="Tahoma" w:cs="Tahoma"/>
          <w:sz w:val="20"/>
          <w:szCs w:val="20"/>
        </w:rPr>
        <w:t xml:space="preserve">and execute </w:t>
      </w:r>
      <w:r w:rsidRPr="0085504F">
        <w:rPr>
          <w:rFonts w:ascii="Tahoma" w:hAnsi="Tahoma" w:cs="Tahoma"/>
          <w:sz w:val="20"/>
          <w:szCs w:val="20"/>
        </w:rPr>
        <w:t xml:space="preserve">a social media strategy </w:t>
      </w:r>
      <w:r>
        <w:rPr>
          <w:rFonts w:ascii="Tahoma" w:hAnsi="Tahoma" w:cs="Tahoma"/>
          <w:sz w:val="20"/>
          <w:szCs w:val="20"/>
        </w:rPr>
        <w:t>for</w:t>
      </w:r>
      <w:r w:rsidRPr="0085504F">
        <w:rPr>
          <w:rFonts w:ascii="Tahoma" w:hAnsi="Tahoma" w:cs="Tahoma"/>
          <w:sz w:val="20"/>
          <w:szCs w:val="20"/>
        </w:rPr>
        <w:t xml:space="preserve"> Facebook and Twitter</w:t>
      </w:r>
      <w:r>
        <w:rPr>
          <w:rFonts w:ascii="Tahoma" w:hAnsi="Tahoma" w:cs="Tahoma"/>
          <w:sz w:val="20"/>
          <w:szCs w:val="20"/>
        </w:rPr>
        <w:t>:</w:t>
      </w:r>
    </w:p>
    <w:p w14:paraId="017BE92C" w14:textId="75E608CC" w:rsidR="00F34816" w:rsidRPr="00F34816" w:rsidRDefault="00F34816" w:rsidP="00F34816">
      <w:pPr>
        <w:pStyle w:val="ListParagraph"/>
        <w:numPr>
          <w:ilvl w:val="1"/>
          <w:numId w:val="40"/>
        </w:numPr>
        <w:spacing w:line="276" w:lineRule="auto"/>
        <w:jc w:val="both"/>
        <w:rPr>
          <w:rStyle w:val="Hyperlink"/>
          <w:rFonts w:ascii="Tahoma" w:hAnsi="Tahoma" w:cs="Tahoma"/>
          <w:color w:val="auto"/>
          <w:sz w:val="20"/>
          <w:szCs w:val="20"/>
          <w:u w:val="none"/>
        </w:rPr>
      </w:pPr>
      <w:r w:rsidRPr="00F34816">
        <w:rPr>
          <w:rFonts w:ascii="Tahoma" w:hAnsi="Tahoma" w:cs="Tahoma"/>
          <w:sz w:val="20"/>
          <w:szCs w:val="20"/>
        </w:rPr>
        <w:t xml:space="preserve">Facebook: promote the Unit’s work and highlight </w:t>
      </w:r>
      <w:r w:rsidR="00B0052C">
        <w:rPr>
          <w:rFonts w:ascii="Tahoma" w:hAnsi="Tahoma" w:cs="Tahoma"/>
          <w:sz w:val="20"/>
          <w:szCs w:val="20"/>
        </w:rPr>
        <w:t>its</w:t>
      </w:r>
      <w:r w:rsidRPr="00F34816">
        <w:rPr>
          <w:rFonts w:ascii="Tahoma" w:hAnsi="Tahoma" w:cs="Tahoma"/>
          <w:sz w:val="20"/>
          <w:szCs w:val="20"/>
        </w:rPr>
        <w:t xml:space="preserve"> achievements, strengthening the social media presence, following and engagement (</w:t>
      </w:r>
      <w:hyperlink r:id="rId22" w:history="1">
        <w:r w:rsidRPr="00F34816">
          <w:rPr>
            <w:rStyle w:val="Hyperlink"/>
            <w:sz w:val="20"/>
            <w:szCs w:val="20"/>
          </w:rPr>
          <w:t>https://www.facebook.com/councilofeuropesogiunit</w:t>
        </w:r>
      </w:hyperlink>
      <w:r w:rsidRPr="00F34816">
        <w:rPr>
          <w:rStyle w:val="Hyperlink"/>
          <w:rFonts w:ascii="Tahoma" w:hAnsi="Tahoma" w:cs="Tahoma"/>
          <w:sz w:val="20"/>
          <w:szCs w:val="20"/>
        </w:rPr>
        <w:t>).</w:t>
      </w:r>
    </w:p>
    <w:p w14:paraId="09ACF748" w14:textId="77777777" w:rsidR="00F34816" w:rsidRPr="00F34816" w:rsidRDefault="00F34816" w:rsidP="00F34816">
      <w:pPr>
        <w:pStyle w:val="ListParagraph"/>
        <w:numPr>
          <w:ilvl w:val="1"/>
          <w:numId w:val="40"/>
        </w:numPr>
        <w:spacing w:line="276" w:lineRule="auto"/>
        <w:jc w:val="both"/>
        <w:rPr>
          <w:rFonts w:ascii="Tahoma" w:hAnsi="Tahoma" w:cs="Tahoma"/>
          <w:sz w:val="20"/>
          <w:szCs w:val="20"/>
        </w:rPr>
      </w:pPr>
      <w:r w:rsidRPr="00F34816">
        <w:rPr>
          <w:sz w:val="20"/>
          <w:szCs w:val="20"/>
        </w:rPr>
        <w:t xml:space="preserve">Twitter: create and develop a SOGI Unit account dedicated to strengthening the presence of the Unit online and driving engagement of stakeholders (the community of LGBTI human rights defenders, </w:t>
      </w:r>
      <w:r w:rsidRPr="00F34816">
        <w:rPr>
          <w:rFonts w:ascii="Tahoma" w:hAnsi="Tahoma" w:cs="Tahoma"/>
          <w:sz w:val="20"/>
          <w:szCs w:val="20"/>
        </w:rPr>
        <w:t xml:space="preserve">ministries dealing with equality folders, INGOs working in LGBTI rights or related fields, activists, …). The account should focus on creating a strong community of engaged followers (at least 500 followers in the first 6 months), publishing </w:t>
      </w:r>
      <w:r w:rsidRPr="00F34816">
        <w:rPr>
          <w:rFonts w:ascii="Tahoma" w:hAnsi="Tahoma" w:cs="Tahoma"/>
          <w:sz w:val="20"/>
          <w:szCs w:val="20"/>
          <w:u w:val="single"/>
        </w:rPr>
        <w:t>creative and original</w:t>
      </w:r>
      <w:r w:rsidRPr="00F34816">
        <w:rPr>
          <w:rFonts w:ascii="Tahoma" w:hAnsi="Tahoma" w:cs="Tahoma"/>
          <w:sz w:val="20"/>
          <w:szCs w:val="20"/>
        </w:rPr>
        <w:t xml:space="preserve"> SOGI-related content detailing the activities of the SOGI Unit and engaging with the community. </w:t>
      </w:r>
    </w:p>
    <w:p w14:paraId="4B9744C5" w14:textId="77777777" w:rsidR="00F34816" w:rsidRDefault="00F34816" w:rsidP="00F34816">
      <w:pPr>
        <w:pStyle w:val="ListParagraph"/>
        <w:numPr>
          <w:ilvl w:val="0"/>
          <w:numId w:val="40"/>
        </w:numPr>
        <w:spacing w:line="276" w:lineRule="auto"/>
        <w:jc w:val="both"/>
        <w:rPr>
          <w:rFonts w:ascii="Tahoma" w:hAnsi="Tahoma" w:cs="Tahoma"/>
          <w:sz w:val="20"/>
          <w:szCs w:val="20"/>
        </w:rPr>
      </w:pPr>
      <w:r>
        <w:rPr>
          <w:rFonts w:ascii="Tahoma" w:hAnsi="Tahoma" w:cs="Tahoma"/>
          <w:sz w:val="20"/>
          <w:szCs w:val="20"/>
        </w:rPr>
        <w:t>Execute the strategies for both social media platforms</w:t>
      </w:r>
      <w:r w:rsidRPr="00F800E5" w:rsidDel="00F800E5">
        <w:rPr>
          <w:rFonts w:ascii="Tahoma" w:hAnsi="Tahoma" w:cs="Tahoma"/>
          <w:sz w:val="20"/>
          <w:szCs w:val="20"/>
        </w:rPr>
        <w:t xml:space="preserve"> </w:t>
      </w:r>
      <w:r>
        <w:rPr>
          <w:rFonts w:ascii="Tahoma" w:hAnsi="Tahoma" w:cs="Tahoma"/>
          <w:sz w:val="20"/>
          <w:szCs w:val="20"/>
        </w:rPr>
        <w:t>throughout 2019 on a part-time basis, e.g., 30 min a day or 5 hours a week. Develop a mapping of important dates for the LGBTI community (international holidays, a calendar of important annual meetings or conferences of INGOs, and other related events), including their communication strategy in the social media strategy.</w:t>
      </w:r>
    </w:p>
    <w:p w14:paraId="05362714" w14:textId="77777777" w:rsidR="00F34816" w:rsidRDefault="00F34816" w:rsidP="00F34816">
      <w:pPr>
        <w:pStyle w:val="ListParagraph"/>
        <w:numPr>
          <w:ilvl w:val="0"/>
          <w:numId w:val="40"/>
        </w:numPr>
        <w:spacing w:line="276" w:lineRule="auto"/>
        <w:jc w:val="both"/>
        <w:rPr>
          <w:rFonts w:ascii="Tahoma" w:hAnsi="Tahoma" w:cs="Tahoma"/>
          <w:sz w:val="20"/>
          <w:szCs w:val="20"/>
        </w:rPr>
      </w:pPr>
      <w:r>
        <w:rPr>
          <w:rFonts w:ascii="Tahoma" w:hAnsi="Tahoma" w:cs="Tahoma"/>
          <w:sz w:val="20"/>
          <w:szCs w:val="20"/>
        </w:rPr>
        <w:t>Develop a coordinated visual identity between the Facebook and Twitter pages: the two pages should reflect the visual identity of the SOGI Unit.</w:t>
      </w:r>
    </w:p>
    <w:p w14:paraId="0985DC79" w14:textId="77777777" w:rsidR="00F34816" w:rsidRDefault="00F34816" w:rsidP="00F34816">
      <w:pPr>
        <w:pStyle w:val="ListParagraph"/>
        <w:numPr>
          <w:ilvl w:val="0"/>
          <w:numId w:val="40"/>
        </w:numPr>
        <w:spacing w:line="276" w:lineRule="auto"/>
        <w:jc w:val="both"/>
        <w:rPr>
          <w:rFonts w:ascii="Tahoma" w:hAnsi="Tahoma" w:cs="Tahoma"/>
          <w:sz w:val="20"/>
          <w:szCs w:val="20"/>
        </w:rPr>
      </w:pPr>
      <w:r>
        <w:rPr>
          <w:rFonts w:ascii="Tahoma" w:hAnsi="Tahoma" w:cs="Tahoma"/>
          <w:sz w:val="20"/>
          <w:szCs w:val="20"/>
        </w:rPr>
        <w:lastRenderedPageBreak/>
        <w:t xml:space="preserve">Research and create posts (with a focus on </w:t>
      </w:r>
      <w:proofErr w:type="spellStart"/>
      <w:r>
        <w:rPr>
          <w:rFonts w:ascii="Tahoma" w:hAnsi="Tahoma" w:cs="Tahoma"/>
          <w:sz w:val="20"/>
          <w:szCs w:val="20"/>
        </w:rPr>
        <w:t>audiovisual</w:t>
      </w:r>
      <w:proofErr w:type="spellEnd"/>
      <w:r>
        <w:rPr>
          <w:rFonts w:ascii="Tahoma" w:hAnsi="Tahoma" w:cs="Tahoma"/>
          <w:sz w:val="20"/>
          <w:szCs w:val="20"/>
        </w:rPr>
        <w:t xml:space="preserve"> content – videos, sound recordings, infographics, animations, photos), respecting the style of each platform, at least 3 times per week. All posts must be prepared in advance by the consultant as drafts and published after approval by the Council of Europe Secretariat. The consultant will be given ‘Editor’ permissions.</w:t>
      </w:r>
    </w:p>
    <w:p w14:paraId="6F67B5E4" w14:textId="77777777" w:rsidR="00F34816" w:rsidRDefault="00F34816" w:rsidP="00F34816">
      <w:pPr>
        <w:pStyle w:val="ListParagraph"/>
        <w:numPr>
          <w:ilvl w:val="1"/>
          <w:numId w:val="40"/>
        </w:numPr>
        <w:spacing w:line="276" w:lineRule="auto"/>
        <w:jc w:val="both"/>
        <w:rPr>
          <w:rFonts w:ascii="Tahoma" w:hAnsi="Tahoma" w:cs="Tahoma"/>
          <w:sz w:val="20"/>
          <w:szCs w:val="20"/>
        </w:rPr>
      </w:pPr>
      <w:r>
        <w:rPr>
          <w:rFonts w:ascii="Tahoma" w:hAnsi="Tahoma" w:cs="Tahoma"/>
          <w:sz w:val="20"/>
          <w:szCs w:val="20"/>
        </w:rPr>
        <w:t xml:space="preserve">There should be a </w:t>
      </w:r>
      <w:proofErr w:type="gramStart"/>
      <w:r>
        <w:rPr>
          <w:rFonts w:ascii="Tahoma" w:hAnsi="Tahoma" w:cs="Tahoma"/>
          <w:sz w:val="20"/>
          <w:szCs w:val="20"/>
        </w:rPr>
        <w:t>particular focus</w:t>
      </w:r>
      <w:proofErr w:type="gramEnd"/>
      <w:r>
        <w:rPr>
          <w:rFonts w:ascii="Tahoma" w:hAnsi="Tahoma" w:cs="Tahoma"/>
          <w:sz w:val="20"/>
          <w:szCs w:val="20"/>
        </w:rPr>
        <w:t xml:space="preserve"> on creati</w:t>
      </w:r>
      <w:r w:rsidRPr="00030E6E">
        <w:rPr>
          <w:rFonts w:ascii="Tahoma" w:hAnsi="Tahoma" w:cs="Tahoma"/>
          <w:sz w:val="20"/>
          <w:szCs w:val="20"/>
        </w:rPr>
        <w:t>ng original material (videos, voice recordings, photos, animations) which is innovative in communicating</w:t>
      </w:r>
      <w:r>
        <w:rPr>
          <w:rFonts w:ascii="Tahoma" w:hAnsi="Tahoma" w:cs="Tahoma"/>
          <w:sz w:val="20"/>
          <w:szCs w:val="20"/>
        </w:rPr>
        <w:t xml:space="preserve"> sexual orientation and gender identity issues.</w:t>
      </w:r>
    </w:p>
    <w:p w14:paraId="78B9E4E9" w14:textId="77777777" w:rsidR="00F34816" w:rsidRDefault="00F34816" w:rsidP="00F34816">
      <w:pPr>
        <w:pStyle w:val="ListParagraph"/>
        <w:numPr>
          <w:ilvl w:val="1"/>
          <w:numId w:val="40"/>
        </w:numPr>
        <w:spacing w:line="276" w:lineRule="auto"/>
        <w:jc w:val="both"/>
        <w:rPr>
          <w:rFonts w:ascii="Tahoma" w:hAnsi="Tahoma" w:cs="Tahoma"/>
          <w:sz w:val="20"/>
          <w:szCs w:val="20"/>
        </w:rPr>
      </w:pPr>
      <w:r>
        <w:rPr>
          <w:rFonts w:ascii="Tahoma" w:hAnsi="Tahoma" w:cs="Tahoma"/>
          <w:sz w:val="20"/>
          <w:szCs w:val="20"/>
        </w:rPr>
        <w:t xml:space="preserve">There should be a specific focus on Twitter towards not only creating isolated tweets, but pertinent threads that highlight Council of Europe work concerning SOGI (for example, recapping pertinent judgements of the European Court of Human Rights, pertinent statements made by different Council of Europe bodies concerning LGBTI persons, highlighting successes over the years on SOGI Unit work, highlighting best practices introduced in member states as a result of cooperation with the SOGI Unit, among others) and content that could be retweeted by activists and organisations. Proactivity in requesting information </w:t>
      </w:r>
      <w:proofErr w:type="gramStart"/>
      <w:r>
        <w:rPr>
          <w:rFonts w:ascii="Tahoma" w:hAnsi="Tahoma" w:cs="Tahoma"/>
          <w:sz w:val="20"/>
          <w:szCs w:val="20"/>
        </w:rPr>
        <w:t>in order to</w:t>
      </w:r>
      <w:proofErr w:type="gramEnd"/>
      <w:r>
        <w:rPr>
          <w:rFonts w:ascii="Tahoma" w:hAnsi="Tahoma" w:cs="Tahoma"/>
          <w:sz w:val="20"/>
          <w:szCs w:val="20"/>
        </w:rPr>
        <w:t xml:space="preserve"> elaborate these posts is highly encouraged.</w:t>
      </w:r>
    </w:p>
    <w:p w14:paraId="0E8FACDE" w14:textId="77777777" w:rsidR="00F34816" w:rsidRDefault="00F34816" w:rsidP="00F34816">
      <w:pPr>
        <w:pStyle w:val="ListParagraph"/>
        <w:numPr>
          <w:ilvl w:val="0"/>
          <w:numId w:val="40"/>
        </w:numPr>
        <w:spacing w:line="276" w:lineRule="auto"/>
        <w:jc w:val="both"/>
        <w:rPr>
          <w:rFonts w:ascii="Tahoma" w:hAnsi="Tahoma" w:cs="Tahoma"/>
          <w:sz w:val="20"/>
          <w:szCs w:val="20"/>
        </w:rPr>
      </w:pPr>
      <w:r w:rsidRPr="000A0C10">
        <w:rPr>
          <w:rFonts w:ascii="Tahoma" w:hAnsi="Tahoma" w:cs="Tahoma"/>
          <w:sz w:val="20"/>
          <w:szCs w:val="20"/>
        </w:rPr>
        <w:t xml:space="preserve">Provide </w:t>
      </w:r>
      <w:r>
        <w:rPr>
          <w:rFonts w:ascii="Tahoma" w:hAnsi="Tahoma" w:cs="Tahoma"/>
          <w:sz w:val="20"/>
          <w:szCs w:val="20"/>
        </w:rPr>
        <w:t>bi-</w:t>
      </w:r>
      <w:r w:rsidRPr="000A0C10">
        <w:rPr>
          <w:rFonts w:ascii="Tahoma" w:hAnsi="Tahoma" w:cs="Tahoma"/>
          <w:sz w:val="20"/>
          <w:szCs w:val="20"/>
        </w:rPr>
        <w:t>weekly reports on the activities, feedback from the interactions, and trends and posts outline</w:t>
      </w:r>
      <w:r>
        <w:rPr>
          <w:rFonts w:ascii="Tahoma" w:hAnsi="Tahoma" w:cs="Tahoma"/>
          <w:sz w:val="20"/>
          <w:szCs w:val="20"/>
        </w:rPr>
        <w:t xml:space="preserve">d for the next period of upload – these reports shall be used to adapt the strategy and the kind of posts produced (posts that demonstrate more engagement should be taken as examples). </w:t>
      </w:r>
    </w:p>
    <w:p w14:paraId="38E77B9E" w14:textId="77777777" w:rsidR="00F34816" w:rsidRPr="00EE44DF" w:rsidRDefault="00F34816" w:rsidP="00F34816">
      <w:pPr>
        <w:pStyle w:val="ListParagraph"/>
        <w:numPr>
          <w:ilvl w:val="0"/>
          <w:numId w:val="40"/>
        </w:numPr>
        <w:spacing w:line="276" w:lineRule="auto"/>
        <w:jc w:val="both"/>
        <w:rPr>
          <w:rFonts w:ascii="Tahoma" w:hAnsi="Tahoma" w:cs="Tahoma"/>
          <w:sz w:val="20"/>
          <w:szCs w:val="20"/>
        </w:rPr>
      </w:pPr>
      <w:r w:rsidRPr="000A0C10">
        <w:rPr>
          <w:rFonts w:ascii="Tahoma" w:hAnsi="Tahoma" w:cs="Tahoma"/>
          <w:sz w:val="20"/>
          <w:szCs w:val="20"/>
        </w:rPr>
        <w:t xml:space="preserve">In the last trimester of the contract, provide updated social media strategies with an analysis of the previous work and recommendations for the </w:t>
      </w:r>
      <w:r>
        <w:rPr>
          <w:rFonts w:ascii="Tahoma" w:hAnsi="Tahoma" w:cs="Tahoma"/>
          <w:sz w:val="20"/>
          <w:szCs w:val="20"/>
        </w:rPr>
        <w:t xml:space="preserve">strategy in the following year, compiling a list of good practices and practices not to be repeated </w:t>
      </w:r>
      <w:proofErr w:type="gramStart"/>
      <w:r>
        <w:rPr>
          <w:rFonts w:ascii="Tahoma" w:hAnsi="Tahoma" w:cs="Tahoma"/>
          <w:sz w:val="20"/>
          <w:szCs w:val="20"/>
        </w:rPr>
        <w:t>on the basis of</w:t>
      </w:r>
      <w:proofErr w:type="gramEnd"/>
      <w:r>
        <w:rPr>
          <w:rFonts w:ascii="Tahoma" w:hAnsi="Tahoma" w:cs="Tahoma"/>
          <w:sz w:val="20"/>
          <w:szCs w:val="20"/>
        </w:rPr>
        <w:t xml:space="preserve"> the performance of the posts</w:t>
      </w:r>
      <w:r w:rsidRPr="000A0C10">
        <w:rPr>
          <w:rFonts w:ascii="Tahoma" w:hAnsi="Tahoma" w:cs="Tahoma"/>
          <w:sz w:val="20"/>
          <w:szCs w:val="20"/>
        </w:rPr>
        <w:t xml:space="preserve">. </w:t>
      </w:r>
      <w:r>
        <w:rPr>
          <w:rFonts w:ascii="Tahoma" w:hAnsi="Tahoma" w:cs="Tahoma"/>
          <w:sz w:val="20"/>
          <w:szCs w:val="20"/>
        </w:rPr>
        <w:t xml:space="preserve">    </w:t>
      </w:r>
    </w:p>
    <w:p w14:paraId="237E345E" w14:textId="77777777" w:rsidR="00F34816" w:rsidRPr="000A0C10" w:rsidRDefault="00F34816" w:rsidP="00F34816">
      <w:pPr>
        <w:spacing w:line="276" w:lineRule="auto"/>
        <w:jc w:val="both"/>
        <w:rPr>
          <w:rFonts w:ascii="Tahoma" w:hAnsi="Tahoma" w:cs="Tahoma"/>
          <w:sz w:val="20"/>
          <w:szCs w:val="20"/>
        </w:rPr>
      </w:pPr>
    </w:p>
    <w:p w14:paraId="3BABB711" w14:textId="77777777" w:rsidR="00F34816" w:rsidRPr="000A0C10" w:rsidRDefault="00F34816" w:rsidP="00F34816">
      <w:pPr>
        <w:spacing w:line="276" w:lineRule="auto"/>
        <w:jc w:val="both"/>
        <w:rPr>
          <w:rFonts w:ascii="Tahoma" w:hAnsi="Tahoma" w:cs="Tahoma"/>
          <w:sz w:val="20"/>
          <w:szCs w:val="20"/>
        </w:rPr>
      </w:pPr>
      <w:r w:rsidRPr="000A0C10">
        <w:rPr>
          <w:rFonts w:ascii="Tahoma" w:hAnsi="Tahoma" w:cs="Tahoma"/>
          <w:sz w:val="20"/>
          <w:szCs w:val="20"/>
        </w:rPr>
        <w:t>Prices indicated below are final and not subject to review, throughout the duration of the contract.</w:t>
      </w:r>
    </w:p>
    <w:p w14:paraId="459AD480" w14:textId="77777777" w:rsidR="00635C66" w:rsidRPr="007D707D" w:rsidRDefault="00635C66" w:rsidP="00AE7176">
      <w:pPr>
        <w:spacing w:line="276" w:lineRule="auto"/>
        <w:jc w:val="both"/>
        <w:rPr>
          <w:rFonts w:ascii="Tahoma" w:hAnsi="Tahoma" w:cs="Tahoma"/>
          <w:sz w:val="20"/>
          <w:szCs w:val="20"/>
        </w:rPr>
      </w:pPr>
    </w:p>
    <w:p w14:paraId="5FD71DB9" w14:textId="77777777" w:rsidR="00261462" w:rsidRPr="007D707D" w:rsidRDefault="00635C66" w:rsidP="00AE7176">
      <w:pPr>
        <w:spacing w:line="276" w:lineRule="auto"/>
        <w:jc w:val="both"/>
        <w:rPr>
          <w:rFonts w:ascii="Tahoma" w:hAnsi="Tahoma" w:cs="Tahoma"/>
          <w:b/>
          <w:color w:val="000000"/>
          <w:sz w:val="20"/>
          <w:szCs w:val="20"/>
          <w:u w:val="single"/>
          <w:lang w:eastAsia="en-US"/>
        </w:rPr>
      </w:pPr>
      <w:r w:rsidRPr="007D707D">
        <w:rPr>
          <w:rFonts w:ascii="Tahoma" w:hAnsi="Tahoma" w:cs="Tahoma"/>
          <w:sz w:val="20"/>
          <w:szCs w:val="20"/>
        </w:rPr>
        <w:t>Prices indicated below are final and not subject to review, throughout the duration of the contract.</w:t>
      </w:r>
      <w:r w:rsidR="001A1A21" w:rsidRPr="007D707D">
        <w:rPr>
          <w:rFonts w:ascii="Tahoma" w:hAnsi="Tahoma" w:cs="Tahoma"/>
          <w:sz w:val="20"/>
          <w:szCs w:val="20"/>
        </w:rPr>
        <w:t xml:space="preserve"> </w:t>
      </w:r>
      <w:r w:rsidR="00261462" w:rsidRPr="007D707D">
        <w:rPr>
          <w:rFonts w:ascii="Tahoma" w:hAnsi="Tahoma" w:cs="Tahoma"/>
          <w:color w:val="000000"/>
          <w:sz w:val="20"/>
          <w:szCs w:val="20"/>
          <w:lang w:eastAsia="en-US"/>
        </w:rPr>
        <w:t xml:space="preserve">Prices are indicated </w:t>
      </w:r>
      <w:r w:rsidR="00261462" w:rsidRPr="00F34816">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00261462" w:rsidRPr="00F34816">
        <w:rPr>
          <w:rFonts w:ascii="Tahoma" w:hAnsi="Tahoma" w:cs="Tahoma"/>
          <w:b/>
          <w:color w:val="000000"/>
          <w:sz w:val="20"/>
          <w:szCs w:val="20"/>
          <w:u w:val="single"/>
          <w:lang w:eastAsia="en-US"/>
        </w:rPr>
        <w:t xml:space="preserve">Tenders proposing a fee above the </w:t>
      </w:r>
      <w:r w:rsidR="001A1A21" w:rsidRPr="00F34816">
        <w:rPr>
          <w:rFonts w:ascii="Tahoma" w:hAnsi="Tahoma" w:cs="Tahoma"/>
          <w:b/>
          <w:color w:val="000000"/>
          <w:sz w:val="20"/>
          <w:szCs w:val="20"/>
          <w:u w:val="single"/>
          <w:lang w:eastAsia="en-US"/>
        </w:rPr>
        <w:t xml:space="preserve">indicated </w:t>
      </w:r>
      <w:r w:rsidR="00261462" w:rsidRPr="00F34816">
        <w:rPr>
          <w:rFonts w:ascii="Tahoma" w:hAnsi="Tahoma" w:cs="Tahoma"/>
          <w:b/>
          <w:color w:val="000000"/>
          <w:sz w:val="20"/>
          <w:szCs w:val="20"/>
          <w:u w:val="single"/>
          <w:lang w:eastAsia="en-US"/>
        </w:rPr>
        <w:t>exclusion level will be entirely and automatically excluded from the tender procedure.</w:t>
      </w:r>
    </w:p>
    <w:p w14:paraId="5A9C1946"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31826ED1"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73E22057"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44FF9055" w14:textId="77777777"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 xml:space="preserve">Tenderers shall tick the box(es) corresponding to the lot(s) they tender for. They can tender for one, </w:t>
      </w:r>
      <w:r w:rsidR="00FC316B">
        <w:rPr>
          <w:rFonts w:ascii="Tahoma" w:hAnsi="Tahoma" w:cs="Tahoma"/>
          <w:color w:val="FF0000"/>
          <w:sz w:val="18"/>
          <w:szCs w:val="18"/>
        </w:rPr>
        <w:t xml:space="preserve">or both </w:t>
      </w:r>
      <w:r w:rsidRPr="007D707D">
        <w:rPr>
          <w:rFonts w:ascii="Tahoma" w:hAnsi="Tahoma" w:cs="Tahoma"/>
          <w:color w:val="FF0000"/>
          <w:sz w:val="18"/>
          <w:szCs w:val="18"/>
        </w:rPr>
        <w:t>lots.</w:t>
      </w:r>
    </w:p>
    <w:p w14:paraId="1B50E7EB"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7314E4B8" wp14:editId="03975C43">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9609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7D707D" w14:paraId="116E8071"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9DDF073" w14:textId="77777777" w:rsidR="001A1A21" w:rsidRPr="007D707D" w:rsidRDefault="001A1A21" w:rsidP="00551F3A">
            <w:pPr>
              <w:jc w:val="center"/>
              <w:rPr>
                <w:rFonts w:ascii="Tahoma" w:eastAsia="Calibri" w:hAnsi="Tahoma" w:cs="Tahoma"/>
                <w:bCs/>
                <w:sz w:val="36"/>
                <w:szCs w:val="36"/>
                <w:lang w:val="en-US"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225E2998" w14:textId="77777777" w:rsidR="001A1A21" w:rsidRPr="007D707D" w:rsidRDefault="001A1A21" w:rsidP="00551F3A">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r>
      <w:tr w:rsidR="001A1A21" w:rsidRPr="007D707D" w14:paraId="411312B0" w14:textId="77777777" w:rsidTr="001A1A21">
        <w:trPr>
          <w:trHeight w:val="467"/>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4228D2" w14:textId="7777777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24DBDB" w14:textId="77777777" w:rsidR="001A1A21" w:rsidRPr="007D707D" w:rsidRDefault="001A1A21" w:rsidP="00551F3A">
            <w:pPr>
              <w:spacing w:before="60" w:after="60"/>
              <w:rPr>
                <w:rFonts w:ascii="Tahoma" w:eastAsia="Calibri" w:hAnsi="Tahoma" w:cs="Tahoma"/>
                <w:b/>
                <w:bCs/>
                <w:sz w:val="16"/>
                <w:szCs w:val="16"/>
                <w:lang w:val="en-US" w:eastAsia="en-US"/>
              </w:rPr>
            </w:pPr>
            <w:r w:rsidRPr="007D707D">
              <w:rPr>
                <w:rFonts w:ascii="Tahoma" w:eastAsia="Calibri" w:hAnsi="Tahoma" w:cs="Tahoma"/>
                <w:b/>
                <w:bCs/>
                <w:sz w:val="18"/>
                <w:szCs w:val="18"/>
                <w:lang w:val="en-US" w:eastAsia="en-US"/>
              </w:rPr>
              <w:t xml:space="preserve">Lot 1 </w:t>
            </w:r>
            <w:r w:rsidR="00FC316B" w:rsidRPr="007D707D">
              <w:rPr>
                <w:rFonts w:ascii="Tahoma" w:eastAsia="Calibri" w:hAnsi="Tahoma" w:cs="Tahoma"/>
                <w:b/>
                <w:bCs/>
                <w:sz w:val="18"/>
                <w:szCs w:val="18"/>
                <w:lang w:val="en-US" w:eastAsia="en-US"/>
              </w:rPr>
              <w:t>-</w:t>
            </w:r>
            <w:r w:rsidR="00FC316B">
              <w:rPr>
                <w:rFonts w:ascii="Tahoma" w:eastAsia="Calibri" w:hAnsi="Tahoma" w:cs="Tahoma"/>
                <w:b/>
                <w:bCs/>
                <w:sz w:val="18"/>
                <w:szCs w:val="18"/>
                <w:lang w:val="en-US" w:eastAsia="en-US"/>
              </w:rPr>
              <w:t xml:space="preserve"> </w:t>
            </w:r>
            <w:r w:rsidR="00FC316B" w:rsidRPr="00F34816">
              <w:rPr>
                <w:rFonts w:ascii="Tahoma" w:hAnsi="Tahoma" w:cs="Tahoma"/>
                <w:b/>
                <w:sz w:val="20"/>
                <w:szCs w:val="20"/>
              </w:rPr>
              <w:t>No</w:t>
            </w:r>
            <w:r w:rsidR="00F34816" w:rsidRPr="00F34816">
              <w:rPr>
                <w:rFonts w:ascii="Tahoma" w:hAnsi="Tahoma" w:cs="Tahoma"/>
                <w:b/>
                <w:sz w:val="20"/>
                <w:szCs w:val="20"/>
              </w:rPr>
              <w:t xml:space="preserve"> Hate Speech and Cooperation Programmes Unit</w:t>
            </w:r>
            <w:r w:rsidR="00F34816">
              <w:rPr>
                <w:rFonts w:ascii="Tahoma" w:hAnsi="Tahoma" w:cs="Tahoma"/>
                <w:b/>
                <w:sz w:val="20"/>
                <w:szCs w:val="20"/>
              </w:rPr>
              <w:t xml:space="preserve"> social media community manager</w:t>
            </w:r>
          </w:p>
        </w:tc>
      </w:tr>
      <w:tr w:rsidR="001A1A21" w:rsidRPr="007D707D" w14:paraId="37410421" w14:textId="77777777" w:rsidTr="001A1A21">
        <w:trPr>
          <w:trHeight w:val="467"/>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3C0B146" w14:textId="77777777" w:rsidR="001A1A21" w:rsidRPr="007D707D" w:rsidRDefault="001A1A21" w:rsidP="00551F3A">
                <w:pPr>
                  <w:jc w:val="center"/>
                  <w:rPr>
                    <w:rFonts w:ascii="Tahoma" w:eastAsia="Calibri" w:hAnsi="Tahoma" w:cs="Tahoma"/>
                    <w:bCs/>
                    <w:sz w:val="36"/>
                    <w:szCs w:val="36"/>
                    <w:lang w:val="en-US" w:eastAsia="en-US"/>
                  </w:rPr>
                </w:pPr>
                <w:r w:rsidRPr="007D707D">
                  <w:rPr>
                    <w:rFonts w:ascii="MS UI Gothic" w:eastAsia="MS UI Gothic" w:hAnsi="MS UI Gothic" w:cs="MS UI Gothic" w:hint="eastAsia"/>
                    <w:bCs/>
                    <w:sz w:val="36"/>
                    <w:szCs w:val="36"/>
                    <w:lang w:val="en-US"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25D7AE8" w14:textId="77777777" w:rsidR="001A1A21" w:rsidRPr="007D707D" w:rsidRDefault="001A1A21" w:rsidP="00551F3A">
            <w:pPr>
              <w:spacing w:before="60" w:after="60"/>
              <w:rPr>
                <w:rFonts w:ascii="Tahoma" w:eastAsia="Calibri" w:hAnsi="Tahoma" w:cs="Tahoma"/>
                <w:bCs/>
                <w:sz w:val="18"/>
                <w:szCs w:val="18"/>
                <w:lang w:val="en-US" w:eastAsia="en-US"/>
              </w:rPr>
            </w:pPr>
            <w:r w:rsidRPr="007D707D">
              <w:rPr>
                <w:rFonts w:ascii="Tahoma" w:eastAsia="Calibri" w:hAnsi="Tahoma" w:cs="Tahoma"/>
                <w:b/>
                <w:bCs/>
                <w:sz w:val="18"/>
                <w:szCs w:val="18"/>
                <w:lang w:val="en-US" w:eastAsia="en-US"/>
              </w:rPr>
              <w:t>Lot 2</w:t>
            </w:r>
            <w:r w:rsidRPr="007D707D">
              <w:rPr>
                <w:rFonts w:ascii="Tahoma" w:eastAsia="Calibri" w:hAnsi="Tahoma" w:cs="Tahoma"/>
                <w:bCs/>
                <w:sz w:val="18"/>
                <w:szCs w:val="18"/>
                <w:lang w:val="en-US" w:eastAsia="en-US"/>
              </w:rPr>
              <w:t xml:space="preserve"> - </w:t>
            </w:r>
            <w:r w:rsidR="00F34816" w:rsidRPr="00F34816">
              <w:rPr>
                <w:rFonts w:ascii="Tahoma" w:hAnsi="Tahoma" w:cs="Tahoma"/>
                <w:b/>
                <w:sz w:val="20"/>
                <w:szCs w:val="20"/>
              </w:rPr>
              <w:t>Sexual Orientation and Gender Identity (SOGI) Unit</w:t>
            </w:r>
            <w:r w:rsidR="00F34816">
              <w:rPr>
                <w:rFonts w:ascii="Tahoma" w:hAnsi="Tahoma" w:cs="Tahoma"/>
                <w:b/>
                <w:sz w:val="20"/>
                <w:szCs w:val="20"/>
              </w:rPr>
              <w:t xml:space="preserve"> social media community manager</w:t>
            </w:r>
          </w:p>
        </w:tc>
      </w:tr>
    </w:tbl>
    <w:p w14:paraId="54482467" w14:textId="77777777" w:rsidR="00DE5122" w:rsidRPr="007D707D" w:rsidRDefault="00DE5122" w:rsidP="00DE5122">
      <w:pPr>
        <w:spacing w:line="276" w:lineRule="auto"/>
        <w:ind w:left="-392"/>
        <w:jc w:val="both"/>
        <w:rPr>
          <w:rFonts w:ascii="Tahoma" w:hAnsi="Tahoma" w:cs="Tahoma"/>
          <w:sz w:val="20"/>
          <w:szCs w:val="20"/>
          <w:lang w:val="en-US"/>
        </w:rPr>
      </w:pPr>
    </w:p>
    <w:p w14:paraId="6EA96905" w14:textId="77777777" w:rsidR="00865AE2" w:rsidRPr="007D707D" w:rsidRDefault="00865AE2" w:rsidP="00987756">
      <w:pPr>
        <w:pBdr>
          <w:top w:val="single" w:sz="2" w:space="1" w:color="FF0000"/>
          <w:left w:val="single" w:sz="2" w:space="0" w:color="FF0000"/>
          <w:bottom w:val="single" w:sz="2" w:space="1" w:color="FF0000"/>
          <w:right w:val="single" w:sz="2" w:space="4" w:color="FF0000"/>
        </w:pBdr>
        <w:tabs>
          <w:tab w:val="left" w:pos="1276"/>
        </w:tabs>
        <w:spacing w:line="276" w:lineRule="auto"/>
        <w:ind w:left="1276" w:hanging="992"/>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742ECA57" w14:textId="77777777" w:rsidR="00DE5122" w:rsidRPr="007D707D" w:rsidRDefault="00DE5122" w:rsidP="00261462">
      <w:pPr>
        <w:spacing w:line="276" w:lineRule="auto"/>
        <w:jc w:val="both"/>
        <w:rPr>
          <w:rFonts w:ascii="Tahoma" w:hAnsi="Tahoma" w:cs="Tahoma"/>
          <w:sz w:val="20"/>
          <w:szCs w:val="20"/>
        </w:rPr>
      </w:pPr>
    </w:p>
    <w:p w14:paraId="4215709A" w14:textId="77777777" w:rsidR="00DE5122" w:rsidRPr="007D707D" w:rsidRDefault="00DE5122" w:rsidP="00F5246A">
      <w:pPr>
        <w:pStyle w:val="ListParagraph"/>
        <w:numPr>
          <w:ilvl w:val="0"/>
          <w:numId w:val="11"/>
        </w:numPr>
        <w:spacing w:after="120"/>
        <w:ind w:left="714" w:hanging="357"/>
        <w:jc w:val="both"/>
        <w:rPr>
          <w:rFonts w:ascii="Tahoma" w:hAnsi="Tahoma" w:cs="Tahoma"/>
          <w:b/>
          <w:sz w:val="20"/>
          <w:szCs w:val="20"/>
        </w:rPr>
      </w:pPr>
      <w:r w:rsidRPr="007D707D">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7D707D" w14:paraId="7EBA5997" w14:textId="77777777" w:rsidTr="004031A4">
        <w:trPr>
          <w:trHeight w:val="688"/>
        </w:trPr>
        <w:tc>
          <w:tcPr>
            <w:tcW w:w="5606" w:type="dxa"/>
            <w:tcBorders>
              <w:bottom w:val="single" w:sz="2" w:space="0" w:color="808080"/>
            </w:tcBorders>
            <w:shd w:val="clear" w:color="auto" w:fill="DBE5F1" w:themeFill="accent1" w:themeFillTint="33"/>
            <w:vAlign w:val="center"/>
          </w:tcPr>
          <w:p w14:paraId="4B8DADAB" w14:textId="77777777"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65408" behindDoc="0" locked="1" layoutInCell="1" allowOverlap="1" wp14:anchorId="60BB1BBA" wp14:editId="0523A0EA">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C7FF"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154C5E47"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2DC98583"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2713C384" w14:textId="77777777" w:rsidR="00261462" w:rsidRPr="007D707D" w:rsidRDefault="0026146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3C405906" w14:textId="77777777" w:rsidR="00261462" w:rsidRPr="007D707D" w:rsidRDefault="00261462"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0BA40C41" w14:textId="77777777" w:rsidR="00261462" w:rsidRPr="0068506A" w:rsidRDefault="00261462" w:rsidP="004C3E39">
            <w:pPr>
              <w:tabs>
                <w:tab w:val="left" w:pos="-139"/>
              </w:tabs>
              <w:spacing w:line="276" w:lineRule="auto"/>
              <w:ind w:right="-140" w:hanging="104"/>
              <w:jc w:val="center"/>
              <w:rPr>
                <w:rFonts w:ascii="Tahoma" w:hAnsi="Tahoma" w:cs="Tahoma"/>
                <w:b/>
                <w:sz w:val="18"/>
                <w:szCs w:val="18"/>
                <w:lang w:eastAsia="en-US"/>
              </w:rPr>
            </w:pPr>
            <w:r w:rsidRPr="0068506A">
              <w:rPr>
                <w:rFonts w:ascii="Tahoma" w:hAnsi="Tahoma" w:cs="Tahoma"/>
                <w:b/>
                <w:sz w:val="18"/>
                <w:szCs w:val="18"/>
                <w:lang w:eastAsia="en-US"/>
              </w:rPr>
              <w:t>Exclusion level</w:t>
            </w:r>
          </w:p>
          <w:p w14:paraId="2F76E19F" w14:textId="77777777" w:rsidR="00261462" w:rsidRPr="0068506A" w:rsidRDefault="00261462" w:rsidP="00261462">
            <w:pPr>
              <w:tabs>
                <w:tab w:val="left" w:pos="-139"/>
              </w:tabs>
              <w:spacing w:line="276" w:lineRule="auto"/>
              <w:ind w:right="-140"/>
              <w:jc w:val="center"/>
              <w:rPr>
                <w:rFonts w:ascii="Tahoma" w:hAnsi="Tahoma" w:cs="Tahoma"/>
                <w:b/>
                <w:sz w:val="18"/>
                <w:szCs w:val="18"/>
                <w:lang w:eastAsia="en-US"/>
              </w:rPr>
            </w:pPr>
            <w:r w:rsidRPr="0068506A">
              <w:rPr>
                <w:b/>
                <w:sz w:val="18"/>
                <w:szCs w:val="18"/>
                <w:lang w:eastAsia="en-US"/>
              </w:rPr>
              <w:t>▼</w:t>
            </w:r>
          </w:p>
        </w:tc>
      </w:tr>
      <w:tr w:rsidR="0068506A" w:rsidRPr="007D707D" w14:paraId="7584BA03"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4E0BE4F9" w14:textId="77777777" w:rsidR="0068506A" w:rsidRPr="007D707D" w:rsidRDefault="0068506A" w:rsidP="00013E9F">
            <w:pPr>
              <w:tabs>
                <w:tab w:val="left" w:pos="-139"/>
              </w:tabs>
              <w:spacing w:line="276" w:lineRule="auto"/>
              <w:ind w:right="-29"/>
              <w:jc w:val="both"/>
              <w:rPr>
                <w:rFonts w:ascii="Tahoma" w:hAnsi="Tahoma" w:cs="Tahoma"/>
                <w:sz w:val="18"/>
                <w:szCs w:val="18"/>
                <w:highlight w:val="yellow"/>
                <w:lang w:eastAsia="en-US"/>
              </w:rPr>
            </w:pPr>
            <w:r w:rsidRPr="000A0C10">
              <w:rPr>
                <w:rFonts w:ascii="Tahoma" w:hAnsi="Tahoma" w:cs="Tahoma"/>
                <w:sz w:val="18"/>
                <w:szCs w:val="18"/>
                <w:lang w:eastAsia="en-US"/>
              </w:rPr>
              <w:t>Two social media strategies: one for the No Hate Speech Twitter and Facebook accounts; one for the Anti-discrimination co-operation Unit Twitter account)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395C0CAF" w14:textId="77777777" w:rsidR="0068506A" w:rsidRPr="007D707D" w:rsidRDefault="00FC316B" w:rsidP="0068506A">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68506A" w:rsidRPr="000A0C10">
              <w:rPr>
                <w:rFonts w:ascii="Tahoma" w:hAnsi="Tahoma" w:cs="Tahoma"/>
                <w:sz w:val="18"/>
                <w:szCs w:val="18"/>
                <w:lang w:eastAsia="en-US"/>
              </w:rPr>
              <w:t>/0</w:t>
            </w:r>
            <w:r>
              <w:rPr>
                <w:rFonts w:ascii="Tahoma" w:hAnsi="Tahoma" w:cs="Tahoma"/>
                <w:sz w:val="18"/>
                <w:szCs w:val="18"/>
                <w:lang w:eastAsia="en-US"/>
              </w:rPr>
              <w:t>7</w:t>
            </w:r>
            <w:r w:rsidR="0068506A"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B5F6274"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550BD8E" w14:textId="77777777" w:rsidR="0068506A" w:rsidRPr="0068506A" w:rsidRDefault="0068506A" w:rsidP="0068506A">
            <w:pPr>
              <w:tabs>
                <w:tab w:val="left" w:pos="-139"/>
              </w:tabs>
              <w:spacing w:line="276" w:lineRule="auto"/>
              <w:ind w:right="-140"/>
              <w:jc w:val="center"/>
              <w:rPr>
                <w:rFonts w:ascii="Tahoma" w:hAnsi="Tahoma" w:cs="Tahoma"/>
                <w:sz w:val="18"/>
                <w:szCs w:val="18"/>
                <w:lang w:eastAsia="en-US"/>
              </w:rPr>
            </w:pPr>
          </w:p>
        </w:tc>
      </w:tr>
      <w:tr w:rsidR="0068506A" w:rsidRPr="007D707D" w14:paraId="7323C55E"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FE10597" w14:textId="77777777" w:rsidR="0068506A" w:rsidRPr="000A0C10" w:rsidRDefault="0068506A" w:rsidP="00013E9F">
            <w:pPr>
              <w:tabs>
                <w:tab w:val="left" w:pos="-139"/>
              </w:tabs>
              <w:spacing w:line="276" w:lineRule="auto"/>
              <w:ind w:right="-29"/>
              <w:jc w:val="both"/>
              <w:rPr>
                <w:rFonts w:ascii="Tahoma" w:hAnsi="Tahoma" w:cs="Tahoma"/>
                <w:sz w:val="18"/>
                <w:szCs w:val="18"/>
                <w:lang w:eastAsia="en-US"/>
              </w:rPr>
            </w:pPr>
            <w:r w:rsidRPr="000A0C10">
              <w:rPr>
                <w:rFonts w:ascii="Tahoma" w:hAnsi="Tahoma" w:cs="Tahoma"/>
                <w:sz w:val="18"/>
                <w:szCs w:val="18"/>
                <w:lang w:eastAsia="en-US"/>
              </w:rPr>
              <w:t>July</w:t>
            </w:r>
            <w:r w:rsidR="00FC316B">
              <w:rPr>
                <w:rFonts w:ascii="Tahoma" w:hAnsi="Tahoma" w:cs="Tahoma"/>
                <w:sz w:val="18"/>
                <w:szCs w:val="18"/>
                <w:lang w:eastAsia="en-US"/>
              </w:rPr>
              <w:t>- August</w:t>
            </w:r>
            <w:r w:rsidRPr="000A0C10">
              <w:rPr>
                <w:rFonts w:ascii="Tahoma" w:hAnsi="Tahoma" w:cs="Tahoma"/>
                <w:sz w:val="18"/>
                <w:szCs w:val="18"/>
                <w:lang w:eastAsia="en-US"/>
              </w:rPr>
              <w:t xml:space="preserve"> 2019: research and creat</w:t>
            </w:r>
            <w:r>
              <w:rPr>
                <w:rFonts w:ascii="Tahoma" w:hAnsi="Tahoma" w:cs="Tahoma"/>
                <w:sz w:val="18"/>
                <w:szCs w:val="18"/>
                <w:lang w:eastAsia="en-US"/>
              </w:rPr>
              <w:t>e</w:t>
            </w:r>
            <w:r w:rsidRPr="000A0C10">
              <w:rPr>
                <w:rFonts w:ascii="Tahoma" w:hAnsi="Tahoma" w:cs="Tahoma"/>
                <w:sz w:val="18"/>
                <w:szCs w:val="18"/>
                <w:lang w:eastAsia="en-US"/>
              </w:rPr>
              <w:t xml:space="preserve"> content posts for both Facebook and Twitter (respecting the individual style for both platforms) at least </w:t>
            </w:r>
            <w:r w:rsidR="00607A7A">
              <w:rPr>
                <w:rFonts w:ascii="Tahoma" w:hAnsi="Tahoma" w:cs="Tahoma"/>
                <w:sz w:val="18"/>
                <w:szCs w:val="18"/>
                <w:lang w:eastAsia="en-US"/>
              </w:rPr>
              <w:t xml:space="preserve">twice </w:t>
            </w:r>
            <w:r w:rsidRPr="000A0C10">
              <w:rPr>
                <w:rFonts w:ascii="Tahoma" w:hAnsi="Tahoma" w:cs="Tahoma"/>
                <w:sz w:val="18"/>
                <w:szCs w:val="18"/>
                <w:lang w:eastAsia="en-US"/>
              </w:rPr>
              <w:t xml:space="preserve">a week for the No Hate Speech accounts and twice a week for the Anti-Discrimination Co-operation Department Twitter account. Provide </w:t>
            </w:r>
            <w:r>
              <w:rPr>
                <w:rFonts w:ascii="Tahoma" w:hAnsi="Tahoma" w:cs="Tahoma"/>
                <w:sz w:val="18"/>
                <w:szCs w:val="18"/>
                <w:lang w:eastAsia="en-US"/>
              </w:rPr>
              <w:t>bi-</w:t>
            </w:r>
            <w:r w:rsidRPr="000A0C10">
              <w:rPr>
                <w:rFonts w:ascii="Tahoma" w:hAnsi="Tahoma" w:cs="Tahoma"/>
                <w:sz w:val="18"/>
                <w:szCs w:val="18"/>
                <w:lang w:eastAsia="en-US"/>
              </w:rPr>
              <w:t>weekly reports on the activities, feedback on the interactions, and trends and posts outlined for the next period of upload.</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6A05F79" w14:textId="77777777" w:rsidR="0068506A" w:rsidRPr="000A0C10" w:rsidRDefault="0068506A" w:rsidP="0068506A">
            <w:pPr>
              <w:tabs>
                <w:tab w:val="left" w:pos="-139"/>
              </w:tabs>
              <w:spacing w:line="276" w:lineRule="auto"/>
              <w:ind w:right="-140"/>
              <w:jc w:val="center"/>
              <w:rPr>
                <w:rFonts w:ascii="Tahoma" w:hAnsi="Tahoma" w:cs="Tahoma"/>
                <w:sz w:val="18"/>
                <w:szCs w:val="18"/>
                <w:lang w:eastAsia="en-US"/>
              </w:rPr>
            </w:pPr>
            <w:r w:rsidRPr="000A0C10">
              <w:rPr>
                <w:rFonts w:ascii="Tahoma" w:hAnsi="Tahoma" w:cs="Tahoma"/>
                <w:sz w:val="18"/>
                <w:szCs w:val="18"/>
                <w:lang w:eastAsia="en-US"/>
              </w:rPr>
              <w:t>31/0</w:t>
            </w:r>
            <w:r w:rsidR="00FC316B">
              <w:rPr>
                <w:rFonts w:ascii="Tahoma" w:hAnsi="Tahoma" w:cs="Tahoma"/>
                <w:sz w:val="18"/>
                <w:szCs w:val="18"/>
                <w:lang w:eastAsia="en-US"/>
              </w:rPr>
              <w:t>8</w:t>
            </w:r>
            <w:r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7B9B46"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0078B5" w14:textId="77777777" w:rsidR="0068506A" w:rsidRPr="007D707D" w:rsidRDefault="0068506A" w:rsidP="0068506A">
            <w:pPr>
              <w:tabs>
                <w:tab w:val="left" w:pos="-139"/>
              </w:tabs>
              <w:spacing w:line="276" w:lineRule="auto"/>
              <w:ind w:right="-140"/>
              <w:jc w:val="center"/>
              <w:rPr>
                <w:rFonts w:ascii="Tahoma" w:hAnsi="Tahoma" w:cs="Tahoma"/>
                <w:sz w:val="18"/>
                <w:szCs w:val="18"/>
                <w:highlight w:val="cyan"/>
                <w:lang w:eastAsia="en-US"/>
              </w:rPr>
            </w:pPr>
          </w:p>
        </w:tc>
      </w:tr>
      <w:tr w:rsidR="0068506A" w:rsidRPr="007D707D" w14:paraId="0D99D61B"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3E579811" w14:textId="77777777" w:rsidR="0068506A" w:rsidRPr="000A0C10" w:rsidRDefault="00FC316B" w:rsidP="00013E9F">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S</w:t>
            </w:r>
            <w:r w:rsidR="0068506A" w:rsidRPr="000A0C10">
              <w:rPr>
                <w:rFonts w:ascii="Tahoma" w:hAnsi="Tahoma" w:cs="Tahoma"/>
                <w:sz w:val="18"/>
                <w:szCs w:val="18"/>
                <w:lang w:eastAsia="en-US"/>
              </w:rPr>
              <w:t>eptember</w:t>
            </w:r>
            <w:r>
              <w:rPr>
                <w:rFonts w:ascii="Tahoma" w:hAnsi="Tahoma" w:cs="Tahoma"/>
                <w:sz w:val="18"/>
                <w:szCs w:val="18"/>
                <w:lang w:eastAsia="en-US"/>
              </w:rPr>
              <w:t>-October</w:t>
            </w:r>
            <w:r w:rsidR="0068506A" w:rsidRPr="000A0C10">
              <w:rPr>
                <w:rFonts w:ascii="Tahoma" w:hAnsi="Tahoma" w:cs="Tahoma"/>
                <w:sz w:val="18"/>
                <w:szCs w:val="18"/>
                <w:lang w:eastAsia="en-US"/>
              </w:rPr>
              <w:t xml:space="preserve"> 2019: research and creat</w:t>
            </w:r>
            <w:r w:rsidR="0068506A">
              <w:rPr>
                <w:rFonts w:ascii="Tahoma" w:hAnsi="Tahoma" w:cs="Tahoma"/>
                <w:sz w:val="18"/>
                <w:szCs w:val="18"/>
                <w:lang w:eastAsia="en-US"/>
              </w:rPr>
              <w:t xml:space="preserve">e </w:t>
            </w:r>
            <w:r w:rsidR="0068506A" w:rsidRPr="000A0C10">
              <w:rPr>
                <w:rFonts w:ascii="Tahoma" w:hAnsi="Tahoma" w:cs="Tahoma"/>
                <w:sz w:val="18"/>
                <w:szCs w:val="18"/>
                <w:lang w:eastAsia="en-US"/>
              </w:rPr>
              <w:t xml:space="preserve">content posts for both Facebook and Twitter (respecting the individual style for both </w:t>
            </w:r>
            <w:r w:rsidR="0068506A" w:rsidRPr="000A0C10">
              <w:rPr>
                <w:rFonts w:ascii="Tahoma" w:hAnsi="Tahoma" w:cs="Tahoma"/>
                <w:sz w:val="18"/>
                <w:szCs w:val="18"/>
                <w:lang w:eastAsia="en-US"/>
              </w:rPr>
              <w:lastRenderedPageBreak/>
              <w:t xml:space="preserve">platforms) at least </w:t>
            </w:r>
            <w:r w:rsidR="00607A7A">
              <w:rPr>
                <w:rFonts w:ascii="Tahoma" w:hAnsi="Tahoma" w:cs="Tahoma"/>
                <w:sz w:val="18"/>
                <w:szCs w:val="18"/>
                <w:lang w:eastAsia="en-US"/>
              </w:rPr>
              <w:t>twice</w:t>
            </w:r>
            <w:r w:rsidR="0068506A" w:rsidRPr="000A0C10">
              <w:rPr>
                <w:rFonts w:ascii="Tahoma" w:hAnsi="Tahoma" w:cs="Tahoma"/>
                <w:sz w:val="18"/>
                <w:szCs w:val="18"/>
                <w:lang w:eastAsia="en-US"/>
              </w:rPr>
              <w:t xml:space="preserve"> a week for the No Hate Speech accounts and twice a week for the Anti-Discrimination Co-operation Department Twitter account. Provide </w:t>
            </w:r>
            <w:r w:rsidR="0068506A">
              <w:rPr>
                <w:rFonts w:ascii="Tahoma" w:hAnsi="Tahoma" w:cs="Tahoma"/>
                <w:sz w:val="18"/>
                <w:szCs w:val="18"/>
                <w:lang w:eastAsia="en-US"/>
              </w:rPr>
              <w:t>bi-</w:t>
            </w:r>
            <w:r w:rsidR="0068506A" w:rsidRPr="000A0C10">
              <w:rPr>
                <w:rFonts w:ascii="Tahoma" w:hAnsi="Tahoma" w:cs="Tahoma"/>
                <w:sz w:val="18"/>
                <w:szCs w:val="18"/>
                <w:lang w:eastAsia="en-US"/>
              </w:rPr>
              <w:t>weekly reports on the activities, feedback on the interactions, and trends and posts outlined for the next period of upload.</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417193D3" w14:textId="77777777" w:rsidR="0068506A" w:rsidRPr="000A0C10" w:rsidRDefault="0068506A" w:rsidP="0068506A">
            <w:pPr>
              <w:tabs>
                <w:tab w:val="left" w:pos="-139"/>
              </w:tabs>
              <w:spacing w:line="276" w:lineRule="auto"/>
              <w:ind w:right="-140"/>
              <w:jc w:val="center"/>
              <w:rPr>
                <w:rFonts w:ascii="Tahoma" w:hAnsi="Tahoma" w:cs="Tahoma"/>
                <w:sz w:val="18"/>
                <w:szCs w:val="18"/>
                <w:lang w:eastAsia="en-US"/>
              </w:rPr>
            </w:pPr>
            <w:r w:rsidRPr="000A0C10">
              <w:rPr>
                <w:rFonts w:ascii="Tahoma" w:hAnsi="Tahoma" w:cs="Tahoma"/>
                <w:sz w:val="18"/>
                <w:szCs w:val="18"/>
                <w:lang w:eastAsia="en-US"/>
              </w:rPr>
              <w:lastRenderedPageBreak/>
              <w:t>30/</w:t>
            </w:r>
            <w:r w:rsidR="00FC316B">
              <w:rPr>
                <w:rFonts w:ascii="Tahoma" w:hAnsi="Tahoma" w:cs="Tahoma"/>
                <w:sz w:val="18"/>
                <w:szCs w:val="18"/>
                <w:lang w:eastAsia="en-US"/>
              </w:rPr>
              <w:t>10</w:t>
            </w:r>
            <w:r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0E2B7"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D4650E1" w14:textId="77777777" w:rsidR="0068506A" w:rsidRPr="007D707D" w:rsidRDefault="0068506A" w:rsidP="0068506A">
            <w:pPr>
              <w:tabs>
                <w:tab w:val="left" w:pos="-139"/>
              </w:tabs>
              <w:spacing w:line="276" w:lineRule="auto"/>
              <w:ind w:right="-140"/>
              <w:jc w:val="center"/>
              <w:rPr>
                <w:rFonts w:ascii="Tahoma" w:hAnsi="Tahoma" w:cs="Tahoma"/>
                <w:sz w:val="18"/>
                <w:szCs w:val="18"/>
                <w:highlight w:val="cyan"/>
                <w:lang w:eastAsia="en-US"/>
              </w:rPr>
            </w:pPr>
          </w:p>
        </w:tc>
      </w:tr>
      <w:tr w:rsidR="0068506A" w:rsidRPr="007D707D" w14:paraId="3CD23BF9"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1B781C7" w14:textId="77777777" w:rsidR="0068506A" w:rsidRPr="000A0C10" w:rsidRDefault="00FC316B" w:rsidP="00013E9F">
            <w:pPr>
              <w:tabs>
                <w:tab w:val="left" w:pos="-139"/>
              </w:tabs>
              <w:spacing w:line="276" w:lineRule="auto"/>
              <w:jc w:val="both"/>
              <w:rPr>
                <w:rFonts w:ascii="Tahoma" w:hAnsi="Tahoma" w:cs="Tahoma"/>
                <w:sz w:val="18"/>
                <w:szCs w:val="18"/>
                <w:lang w:eastAsia="en-US"/>
              </w:rPr>
            </w:pPr>
            <w:r>
              <w:rPr>
                <w:rFonts w:ascii="Tahoma" w:hAnsi="Tahoma" w:cs="Tahoma"/>
                <w:sz w:val="18"/>
                <w:szCs w:val="18"/>
                <w:lang w:eastAsia="en-US"/>
              </w:rPr>
              <w:t>November</w:t>
            </w:r>
            <w:r w:rsidR="0068506A" w:rsidRPr="000A0C10">
              <w:rPr>
                <w:rFonts w:ascii="Tahoma" w:hAnsi="Tahoma" w:cs="Tahoma"/>
                <w:sz w:val="18"/>
                <w:szCs w:val="18"/>
                <w:lang w:eastAsia="en-US"/>
              </w:rPr>
              <w:t>-December 2019: research and creat</w:t>
            </w:r>
            <w:r w:rsidR="0068506A">
              <w:rPr>
                <w:rFonts w:ascii="Tahoma" w:hAnsi="Tahoma" w:cs="Tahoma"/>
                <w:sz w:val="18"/>
                <w:szCs w:val="18"/>
                <w:lang w:eastAsia="en-US"/>
              </w:rPr>
              <w:t>e</w:t>
            </w:r>
            <w:r w:rsidR="0068506A" w:rsidRPr="000A0C10">
              <w:rPr>
                <w:rFonts w:ascii="Tahoma" w:hAnsi="Tahoma" w:cs="Tahoma"/>
                <w:sz w:val="18"/>
                <w:szCs w:val="18"/>
                <w:lang w:eastAsia="en-US"/>
              </w:rPr>
              <w:t xml:space="preserve"> content posts for both Facebook and Twitter (respecting the individual style for both platforms) at least </w:t>
            </w:r>
            <w:r w:rsidR="00607A7A">
              <w:rPr>
                <w:rFonts w:ascii="Tahoma" w:hAnsi="Tahoma" w:cs="Tahoma"/>
                <w:sz w:val="18"/>
                <w:szCs w:val="18"/>
                <w:lang w:eastAsia="en-US"/>
              </w:rPr>
              <w:t>twice</w:t>
            </w:r>
            <w:r w:rsidR="0068506A" w:rsidRPr="000A0C10">
              <w:rPr>
                <w:rFonts w:ascii="Tahoma" w:hAnsi="Tahoma" w:cs="Tahoma"/>
                <w:sz w:val="18"/>
                <w:szCs w:val="18"/>
                <w:lang w:eastAsia="en-US"/>
              </w:rPr>
              <w:t xml:space="preserve"> a week for the No Hate Speech accounts and twice a week for the Anti-Discrimination Co-operation Department Twitter account. Provide </w:t>
            </w:r>
            <w:r w:rsidR="0068506A">
              <w:rPr>
                <w:rFonts w:ascii="Tahoma" w:hAnsi="Tahoma" w:cs="Tahoma"/>
                <w:sz w:val="18"/>
                <w:szCs w:val="18"/>
                <w:lang w:eastAsia="en-US"/>
              </w:rPr>
              <w:t>bi-</w:t>
            </w:r>
            <w:r w:rsidR="0068506A" w:rsidRPr="000A0C10">
              <w:rPr>
                <w:rFonts w:ascii="Tahoma" w:hAnsi="Tahoma" w:cs="Tahoma"/>
                <w:sz w:val="18"/>
                <w:szCs w:val="18"/>
                <w:lang w:eastAsia="en-US"/>
              </w:rPr>
              <w:t>weekly reports on the activities, feedback on the interactions, and trends and posts outlined for the next period of upload.</w:t>
            </w:r>
          </w:p>
          <w:p w14:paraId="57FAA36E" w14:textId="77777777" w:rsidR="0068506A" w:rsidRPr="000A0C10" w:rsidRDefault="0068506A" w:rsidP="00013E9F">
            <w:pPr>
              <w:tabs>
                <w:tab w:val="left" w:pos="-139"/>
              </w:tabs>
              <w:spacing w:line="276" w:lineRule="auto"/>
              <w:jc w:val="both"/>
              <w:rPr>
                <w:rFonts w:ascii="Tahoma" w:hAnsi="Tahoma" w:cs="Tahoma"/>
                <w:sz w:val="18"/>
                <w:szCs w:val="18"/>
                <w:lang w:eastAsia="en-US"/>
              </w:rPr>
            </w:pPr>
            <w:r w:rsidRPr="000A0C10">
              <w:rPr>
                <w:rFonts w:ascii="Tahoma" w:hAnsi="Tahoma" w:cs="Tahoma"/>
                <w:sz w:val="18"/>
                <w:szCs w:val="18"/>
                <w:lang w:eastAsia="en-US"/>
              </w:rPr>
              <w:t>Update the two social media strategies (one for No Hate Speech</w:t>
            </w:r>
            <w:r>
              <w:rPr>
                <w:rFonts w:ascii="Tahoma" w:hAnsi="Tahoma" w:cs="Tahoma"/>
                <w:sz w:val="18"/>
                <w:szCs w:val="18"/>
                <w:lang w:eastAsia="en-US"/>
              </w:rPr>
              <w:t xml:space="preserve"> Movement</w:t>
            </w:r>
            <w:r w:rsidRPr="000A0C10">
              <w:rPr>
                <w:rFonts w:ascii="Tahoma" w:hAnsi="Tahoma" w:cs="Tahoma"/>
                <w:sz w:val="18"/>
                <w:szCs w:val="18"/>
                <w:lang w:eastAsia="en-US"/>
              </w:rPr>
              <w:t xml:space="preserve"> Twitter and Facebook accounts; one for the Anti-discrimination co-operation Unit Twitter account)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455CA1A1" w14:textId="77777777" w:rsidR="0068506A" w:rsidRPr="000A0C10" w:rsidRDefault="0068506A" w:rsidP="0068506A">
            <w:pPr>
              <w:tabs>
                <w:tab w:val="left" w:pos="-139"/>
              </w:tabs>
              <w:spacing w:line="276" w:lineRule="auto"/>
              <w:ind w:right="-140"/>
              <w:jc w:val="center"/>
              <w:rPr>
                <w:rFonts w:ascii="Tahoma" w:hAnsi="Tahoma" w:cs="Tahoma"/>
                <w:sz w:val="18"/>
                <w:szCs w:val="18"/>
                <w:lang w:eastAsia="en-US"/>
              </w:rPr>
            </w:pPr>
            <w:r w:rsidRPr="000A0C10">
              <w:rPr>
                <w:rFonts w:ascii="Tahoma" w:hAnsi="Tahoma" w:cs="Tahoma"/>
                <w:sz w:val="18"/>
                <w:szCs w:val="18"/>
                <w:lang w:eastAsia="en-US"/>
              </w:rPr>
              <w:t>31/12/2019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B18232"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DDC706F" w14:textId="77777777" w:rsidR="0068506A" w:rsidRPr="007D707D" w:rsidRDefault="0068506A" w:rsidP="0068506A">
            <w:pPr>
              <w:tabs>
                <w:tab w:val="left" w:pos="-139"/>
              </w:tabs>
              <w:spacing w:line="276" w:lineRule="auto"/>
              <w:ind w:right="-140"/>
              <w:jc w:val="center"/>
              <w:rPr>
                <w:rFonts w:ascii="Tahoma" w:hAnsi="Tahoma" w:cs="Tahoma"/>
                <w:sz w:val="18"/>
                <w:szCs w:val="18"/>
                <w:highlight w:val="cyan"/>
                <w:lang w:eastAsia="en-US"/>
              </w:rPr>
            </w:pPr>
          </w:p>
        </w:tc>
      </w:tr>
      <w:tr w:rsidR="0068506A" w:rsidRPr="007D707D" w14:paraId="6C7763C1"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8539DCA" w14:textId="77777777" w:rsidR="0068506A" w:rsidRPr="000A0C10" w:rsidRDefault="0068506A" w:rsidP="0068506A">
            <w:pPr>
              <w:tabs>
                <w:tab w:val="left" w:pos="-139"/>
              </w:tabs>
              <w:spacing w:line="276" w:lineRule="auto"/>
              <w:jc w:val="both"/>
              <w:rPr>
                <w:rFonts w:ascii="Tahoma" w:hAnsi="Tahoma" w:cs="Tahoma"/>
                <w:sz w:val="18"/>
                <w:szCs w:val="18"/>
                <w:lang w:eastAsia="en-US"/>
              </w:rPr>
            </w:pPr>
            <w:bookmarkStart w:id="0" w:name="_Hlk8801889"/>
            <w:r w:rsidRPr="000A0C10">
              <w:rPr>
                <w:rFonts w:ascii="Tahoma" w:hAnsi="Tahoma" w:cs="Tahoma"/>
                <w:sz w:val="18"/>
                <w:szCs w:val="18"/>
                <w:lang w:eastAsia="en-US"/>
              </w:rPr>
              <w:t xml:space="preserve">TOTAL </w:t>
            </w:r>
            <w:r w:rsidRPr="000A0C10">
              <w:rPr>
                <w:sz w:val="16"/>
                <w:szCs w:val="16"/>
              </w:rPr>
              <w:t>►</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AD94285" w14:textId="77777777" w:rsidR="0068506A" w:rsidRPr="000A0C10" w:rsidRDefault="0068506A" w:rsidP="0068506A">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BD9D6FD"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F196653" w14:textId="77777777" w:rsidR="0068506A" w:rsidRPr="007D707D" w:rsidRDefault="0068506A" w:rsidP="0068506A">
            <w:pPr>
              <w:tabs>
                <w:tab w:val="left" w:pos="-139"/>
              </w:tabs>
              <w:spacing w:line="276" w:lineRule="auto"/>
              <w:ind w:right="-140"/>
              <w:jc w:val="center"/>
              <w:rPr>
                <w:rFonts w:ascii="Tahoma" w:hAnsi="Tahoma" w:cs="Tahoma"/>
                <w:sz w:val="18"/>
                <w:szCs w:val="18"/>
                <w:highlight w:val="cyan"/>
                <w:lang w:eastAsia="en-US"/>
              </w:rPr>
            </w:pPr>
            <w:r w:rsidRPr="0068506A">
              <w:rPr>
                <w:rFonts w:ascii="Tahoma" w:hAnsi="Tahoma" w:cs="Tahoma"/>
                <w:sz w:val="18"/>
                <w:szCs w:val="18"/>
                <w:lang w:eastAsia="en-US"/>
              </w:rPr>
              <w:t>6,000</w:t>
            </w:r>
          </w:p>
        </w:tc>
      </w:tr>
      <w:bookmarkEnd w:id="0"/>
    </w:tbl>
    <w:p w14:paraId="3B3AC8A4" w14:textId="77777777" w:rsidR="00261462" w:rsidRPr="007D707D" w:rsidRDefault="00261462" w:rsidP="00261462">
      <w:pPr>
        <w:spacing w:line="276" w:lineRule="auto"/>
        <w:jc w:val="both"/>
        <w:rPr>
          <w:rFonts w:ascii="Tahoma" w:hAnsi="Tahoma" w:cs="Tahoma"/>
          <w:sz w:val="18"/>
          <w:szCs w:val="18"/>
          <w:lang w:eastAsia="en-US"/>
        </w:rPr>
      </w:pPr>
    </w:p>
    <w:p w14:paraId="59301A36" w14:textId="77777777" w:rsidR="00DE5122" w:rsidRPr="007D707D" w:rsidRDefault="00DE5122" w:rsidP="00DE5122">
      <w:pPr>
        <w:pStyle w:val="ListParagraph"/>
        <w:numPr>
          <w:ilvl w:val="0"/>
          <w:numId w:val="12"/>
        </w:numPr>
        <w:tabs>
          <w:tab w:val="left" w:pos="284"/>
        </w:tabs>
        <w:spacing w:after="120"/>
        <w:rPr>
          <w:rFonts w:ascii="Tahoma" w:hAnsi="Tahoma" w:cs="Tahoma"/>
          <w:b/>
          <w:lang w:eastAsia="en-US"/>
        </w:rPr>
      </w:pPr>
      <w:r w:rsidRPr="007D707D">
        <w:rPr>
          <w:rFonts w:ascii="Tahoma" w:hAnsi="Tahoma" w:cs="Tahoma"/>
          <w:b/>
          <w:sz w:val="20"/>
          <w:szCs w:val="20"/>
          <w:lang w:eastAsia="en-US"/>
        </w:rPr>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7D707D" w14:paraId="15C6F7C8" w14:textId="77777777" w:rsidTr="004031A4">
        <w:trPr>
          <w:trHeight w:val="688"/>
        </w:trPr>
        <w:tc>
          <w:tcPr>
            <w:tcW w:w="5606" w:type="dxa"/>
            <w:tcBorders>
              <w:bottom w:val="single" w:sz="2" w:space="0" w:color="808080"/>
            </w:tcBorders>
            <w:shd w:val="clear" w:color="auto" w:fill="DBE5F1" w:themeFill="accent1" w:themeFillTint="33"/>
            <w:vAlign w:val="center"/>
          </w:tcPr>
          <w:p w14:paraId="256A7345" w14:textId="77777777" w:rsidR="00DE5122" w:rsidRPr="007D707D" w:rsidRDefault="00DE5122" w:rsidP="00551F3A">
            <w:pPr>
              <w:tabs>
                <w:tab w:val="left" w:pos="-139"/>
              </w:tabs>
              <w:spacing w:line="276" w:lineRule="auto"/>
              <w:ind w:right="-140"/>
              <w:jc w:val="center"/>
              <w:rPr>
                <w:rFonts w:ascii="Tahoma" w:hAnsi="Tahoma" w:cs="Tahoma"/>
                <w:b/>
                <w:sz w:val="18"/>
                <w:szCs w:val="18"/>
                <w:lang w:eastAsia="en-US"/>
              </w:rPr>
            </w:pPr>
            <w:r w:rsidRPr="007D707D">
              <w:rPr>
                <w:rFonts w:ascii="Tahoma" w:hAnsi="Tahoma" w:cs="Tahoma"/>
                <w:b/>
                <w:sz w:val="18"/>
                <w:szCs w:val="18"/>
                <w:lang w:eastAsia="en-US"/>
              </w:rPr>
              <w:t xml:space="preserve">Deliverables </w:t>
            </w:r>
            <w:r w:rsidRPr="007D707D">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FD4D5E2"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Deadline for</w:t>
            </w:r>
          </w:p>
          <w:p w14:paraId="231E4BAB"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 xml:space="preserve">delivery </w:t>
            </w:r>
            <w:r w:rsidRPr="007D707D">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5C49AFAB" w14:textId="77777777" w:rsidR="00DE5122" w:rsidRPr="007D707D" w:rsidRDefault="00DE5122" w:rsidP="004C3E39">
            <w:pPr>
              <w:tabs>
                <w:tab w:val="left" w:pos="-139"/>
              </w:tabs>
              <w:spacing w:line="276" w:lineRule="auto"/>
              <w:ind w:right="-140" w:hanging="104"/>
              <w:jc w:val="center"/>
              <w:rPr>
                <w:rFonts w:ascii="Tahoma" w:hAnsi="Tahoma" w:cs="Tahoma"/>
                <w:b/>
                <w:sz w:val="18"/>
                <w:szCs w:val="18"/>
                <w:lang w:eastAsia="en-US"/>
              </w:rPr>
            </w:pPr>
            <w:r w:rsidRPr="007D707D">
              <w:rPr>
                <w:rFonts w:ascii="Tahoma" w:hAnsi="Tahoma" w:cs="Tahoma"/>
                <w:b/>
                <w:sz w:val="18"/>
                <w:szCs w:val="18"/>
                <w:lang w:eastAsia="en-US"/>
              </w:rPr>
              <w:t>Fees</w:t>
            </w:r>
          </w:p>
          <w:p w14:paraId="11E51714" w14:textId="77777777" w:rsidR="00DE5122" w:rsidRPr="007D707D" w:rsidRDefault="00DE5122" w:rsidP="00551F3A">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1CB31995" w14:textId="77777777" w:rsidR="00DE5122" w:rsidRPr="0068506A" w:rsidRDefault="00DE5122" w:rsidP="004C3E39">
            <w:pPr>
              <w:tabs>
                <w:tab w:val="left" w:pos="-139"/>
              </w:tabs>
              <w:spacing w:line="276" w:lineRule="auto"/>
              <w:ind w:right="-140" w:hanging="104"/>
              <w:jc w:val="center"/>
              <w:rPr>
                <w:rFonts w:ascii="Tahoma" w:hAnsi="Tahoma" w:cs="Tahoma"/>
                <w:b/>
                <w:sz w:val="18"/>
                <w:szCs w:val="18"/>
                <w:lang w:eastAsia="en-US"/>
              </w:rPr>
            </w:pPr>
            <w:r w:rsidRPr="0068506A">
              <w:rPr>
                <w:rFonts w:ascii="Tahoma" w:hAnsi="Tahoma" w:cs="Tahoma"/>
                <w:b/>
                <w:sz w:val="18"/>
                <w:szCs w:val="18"/>
                <w:lang w:eastAsia="en-US"/>
              </w:rPr>
              <w:t>Exclusion level</w:t>
            </w:r>
          </w:p>
          <w:p w14:paraId="1DE92F44" w14:textId="77777777" w:rsidR="00DE5122" w:rsidRPr="007D707D" w:rsidRDefault="00DE5122" w:rsidP="00551F3A">
            <w:pPr>
              <w:tabs>
                <w:tab w:val="left" w:pos="-139"/>
              </w:tabs>
              <w:spacing w:line="276" w:lineRule="auto"/>
              <w:ind w:right="-140"/>
              <w:jc w:val="center"/>
              <w:rPr>
                <w:rFonts w:ascii="Tahoma" w:hAnsi="Tahoma" w:cs="Tahoma"/>
                <w:b/>
                <w:sz w:val="18"/>
                <w:szCs w:val="18"/>
                <w:lang w:eastAsia="en-US"/>
              </w:rPr>
            </w:pPr>
            <w:r w:rsidRPr="0068506A">
              <w:rPr>
                <w:b/>
                <w:sz w:val="18"/>
                <w:szCs w:val="18"/>
                <w:lang w:eastAsia="en-US"/>
              </w:rPr>
              <w:t>▼</w:t>
            </w:r>
          </w:p>
        </w:tc>
      </w:tr>
      <w:tr w:rsidR="0068506A" w:rsidRPr="007D707D" w14:paraId="168AA9D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0D1C705A" w14:textId="77777777" w:rsidR="0068506A" w:rsidRPr="007D707D" w:rsidRDefault="0068506A" w:rsidP="00013E9F">
            <w:pPr>
              <w:tabs>
                <w:tab w:val="left" w:pos="-139"/>
              </w:tabs>
              <w:spacing w:line="276" w:lineRule="auto"/>
              <w:ind w:right="-29"/>
              <w:jc w:val="both"/>
              <w:rPr>
                <w:rFonts w:ascii="Tahoma" w:hAnsi="Tahoma" w:cs="Tahoma"/>
                <w:sz w:val="18"/>
                <w:szCs w:val="18"/>
                <w:highlight w:val="yellow"/>
                <w:lang w:eastAsia="en-US"/>
              </w:rPr>
            </w:pPr>
            <w:r>
              <w:rPr>
                <w:rFonts w:ascii="Tahoma" w:hAnsi="Tahoma" w:cs="Tahoma"/>
                <w:sz w:val="18"/>
                <w:szCs w:val="18"/>
                <w:lang w:eastAsia="en-US"/>
              </w:rPr>
              <w:t>One</w:t>
            </w:r>
            <w:r w:rsidRPr="000A0C10">
              <w:rPr>
                <w:rFonts w:ascii="Tahoma" w:hAnsi="Tahoma" w:cs="Tahoma"/>
                <w:sz w:val="18"/>
                <w:szCs w:val="18"/>
                <w:lang w:eastAsia="en-US"/>
              </w:rPr>
              <w:t xml:space="preserve"> </w:t>
            </w:r>
            <w:r>
              <w:rPr>
                <w:rFonts w:ascii="Tahoma" w:hAnsi="Tahoma" w:cs="Tahoma"/>
                <w:sz w:val="18"/>
                <w:szCs w:val="18"/>
                <w:lang w:eastAsia="en-US"/>
              </w:rPr>
              <w:t xml:space="preserve">social media strategy for the SOGI Unit’s </w:t>
            </w:r>
            <w:r w:rsidRPr="000A0C10">
              <w:rPr>
                <w:rFonts w:ascii="Tahoma" w:hAnsi="Tahoma" w:cs="Tahoma"/>
                <w:sz w:val="18"/>
                <w:szCs w:val="18"/>
                <w:lang w:eastAsia="en-US"/>
              </w:rPr>
              <w:t>Twitter and Facebook accounts</w:t>
            </w:r>
            <w:r>
              <w:rPr>
                <w:rFonts w:ascii="Tahoma" w:hAnsi="Tahoma" w:cs="Tahoma"/>
                <w:sz w:val="18"/>
                <w:szCs w:val="18"/>
                <w:lang w:eastAsia="en-US"/>
              </w:rPr>
              <w:t>. The social media strategy should include a mapping of important dates in accordance with the terms of reference.</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170EE51F" w14:textId="77777777" w:rsidR="0068506A" w:rsidRPr="007D707D" w:rsidRDefault="00987756" w:rsidP="0068506A">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15</w:t>
            </w:r>
            <w:r w:rsidR="0068506A">
              <w:rPr>
                <w:rFonts w:ascii="Tahoma" w:hAnsi="Tahoma" w:cs="Tahoma"/>
                <w:sz w:val="18"/>
                <w:szCs w:val="18"/>
                <w:lang w:eastAsia="en-US"/>
              </w:rPr>
              <w:t>/0</w:t>
            </w:r>
            <w:r w:rsidR="00FC316B">
              <w:rPr>
                <w:rFonts w:ascii="Tahoma" w:hAnsi="Tahoma" w:cs="Tahoma"/>
                <w:sz w:val="18"/>
                <w:szCs w:val="18"/>
                <w:lang w:eastAsia="en-US"/>
              </w:rPr>
              <w:t>7</w:t>
            </w:r>
            <w:r w:rsidR="0068506A">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78811F"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FE5834" w14:textId="77777777" w:rsidR="0068506A" w:rsidRPr="007D707D" w:rsidRDefault="0068506A" w:rsidP="0068506A">
            <w:pPr>
              <w:tabs>
                <w:tab w:val="left" w:pos="-139"/>
              </w:tabs>
              <w:spacing w:line="276" w:lineRule="auto"/>
              <w:ind w:right="-140"/>
              <w:jc w:val="center"/>
              <w:rPr>
                <w:rFonts w:ascii="Tahoma" w:hAnsi="Tahoma" w:cs="Tahoma"/>
                <w:sz w:val="18"/>
                <w:szCs w:val="18"/>
                <w:highlight w:val="yellow"/>
                <w:lang w:eastAsia="en-US"/>
              </w:rPr>
            </w:pPr>
          </w:p>
        </w:tc>
      </w:tr>
      <w:tr w:rsidR="0068506A" w:rsidRPr="007D707D" w14:paraId="140BCD7E"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60A28D1F" w14:textId="77777777" w:rsidR="0068506A" w:rsidRDefault="00FC316B" w:rsidP="00013E9F">
            <w:pPr>
              <w:tabs>
                <w:tab w:val="left" w:pos="-139"/>
              </w:tabs>
              <w:spacing w:line="276" w:lineRule="auto"/>
              <w:ind w:right="-29"/>
              <w:jc w:val="both"/>
              <w:rPr>
                <w:rFonts w:ascii="Tahoma" w:hAnsi="Tahoma" w:cs="Tahoma"/>
                <w:sz w:val="18"/>
                <w:szCs w:val="18"/>
                <w:lang w:eastAsia="en-US"/>
              </w:rPr>
            </w:pPr>
            <w:r>
              <w:rPr>
                <w:rFonts w:ascii="Tahoma" w:hAnsi="Tahoma" w:cs="Tahoma"/>
                <w:sz w:val="18"/>
                <w:szCs w:val="18"/>
                <w:lang w:eastAsia="en-US"/>
              </w:rPr>
              <w:t>July-August</w:t>
            </w:r>
            <w:r w:rsidR="0068506A">
              <w:rPr>
                <w:rFonts w:ascii="Tahoma" w:hAnsi="Tahoma" w:cs="Tahoma"/>
                <w:sz w:val="18"/>
                <w:szCs w:val="18"/>
                <w:lang w:eastAsia="en-US"/>
              </w:rPr>
              <w:t xml:space="preserve"> 2019: research and create</w:t>
            </w:r>
            <w:r w:rsidR="0068506A" w:rsidRPr="000A0C10">
              <w:rPr>
                <w:rFonts w:ascii="Tahoma" w:hAnsi="Tahoma" w:cs="Tahoma"/>
                <w:sz w:val="18"/>
                <w:szCs w:val="18"/>
                <w:lang w:eastAsia="en-US"/>
              </w:rPr>
              <w:t xml:space="preserve"> content posts</w:t>
            </w:r>
            <w:r w:rsidR="0068506A">
              <w:rPr>
                <w:rFonts w:ascii="Tahoma" w:hAnsi="Tahoma" w:cs="Tahoma"/>
                <w:sz w:val="18"/>
                <w:szCs w:val="18"/>
                <w:lang w:eastAsia="en-US"/>
              </w:rPr>
              <w:t xml:space="preserve"> (focusing particularly on </w:t>
            </w:r>
            <w:r w:rsidR="00987756">
              <w:rPr>
                <w:rFonts w:ascii="Tahoma" w:hAnsi="Tahoma" w:cs="Tahoma"/>
                <w:sz w:val="18"/>
                <w:szCs w:val="18"/>
                <w:lang w:eastAsia="en-US"/>
              </w:rPr>
              <w:t>audio-visual</w:t>
            </w:r>
            <w:r w:rsidR="0068506A">
              <w:rPr>
                <w:rFonts w:ascii="Tahoma" w:hAnsi="Tahoma" w:cs="Tahoma"/>
                <w:sz w:val="18"/>
                <w:szCs w:val="18"/>
                <w:lang w:eastAsia="en-US"/>
              </w:rPr>
              <w:t xml:space="preserve"> content which is original and innovative)</w:t>
            </w:r>
            <w:r w:rsidR="0068506A" w:rsidRPr="000A0C10">
              <w:rPr>
                <w:rFonts w:ascii="Tahoma" w:hAnsi="Tahoma" w:cs="Tahoma"/>
                <w:sz w:val="18"/>
                <w:szCs w:val="18"/>
                <w:lang w:eastAsia="en-US"/>
              </w:rPr>
              <w:t xml:space="preserve"> for both Facebook and Twitter (respecting the individual style for both platforms) at least 3 times a week</w:t>
            </w:r>
            <w:r w:rsidR="0068506A">
              <w:rPr>
                <w:rFonts w:ascii="Tahoma" w:hAnsi="Tahoma" w:cs="Tahoma"/>
                <w:sz w:val="18"/>
                <w:szCs w:val="18"/>
                <w:lang w:eastAsia="en-US"/>
              </w:rPr>
              <w:t>.</w:t>
            </w:r>
            <w:r w:rsidR="0068506A" w:rsidRPr="000A0C10">
              <w:rPr>
                <w:rFonts w:ascii="Tahoma" w:hAnsi="Tahoma" w:cs="Tahoma"/>
                <w:sz w:val="18"/>
                <w:szCs w:val="18"/>
                <w:lang w:eastAsia="en-US"/>
              </w:rPr>
              <w:t xml:space="preserve"> Provide </w:t>
            </w:r>
            <w:r w:rsidR="0068506A">
              <w:rPr>
                <w:rFonts w:ascii="Tahoma" w:hAnsi="Tahoma" w:cs="Tahoma"/>
                <w:sz w:val="18"/>
                <w:szCs w:val="18"/>
                <w:lang w:eastAsia="en-US"/>
              </w:rPr>
              <w:t>bi-</w:t>
            </w:r>
            <w:r w:rsidR="0068506A" w:rsidRPr="000A0C10">
              <w:rPr>
                <w:rFonts w:ascii="Tahoma" w:hAnsi="Tahoma" w:cs="Tahoma"/>
                <w:sz w:val="18"/>
                <w:szCs w:val="18"/>
                <w:lang w:eastAsia="en-US"/>
              </w:rPr>
              <w:t>weekly reports on the activities, feedback on the interactions, and trends and posts outlined for the next period of upload.</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570CCD4E" w14:textId="77777777" w:rsidR="0068506A" w:rsidRDefault="0068506A" w:rsidP="0068506A">
            <w:pPr>
              <w:tabs>
                <w:tab w:val="left" w:pos="-139"/>
              </w:tabs>
              <w:spacing w:line="276" w:lineRule="auto"/>
              <w:ind w:right="-140"/>
              <w:jc w:val="center"/>
              <w:rPr>
                <w:rFonts w:ascii="Tahoma" w:hAnsi="Tahoma" w:cs="Tahoma"/>
                <w:sz w:val="18"/>
                <w:szCs w:val="18"/>
                <w:lang w:eastAsia="en-US"/>
              </w:rPr>
            </w:pPr>
            <w:r w:rsidRPr="000A0C10">
              <w:rPr>
                <w:rFonts w:ascii="Tahoma" w:hAnsi="Tahoma" w:cs="Tahoma"/>
                <w:sz w:val="18"/>
                <w:szCs w:val="18"/>
                <w:lang w:eastAsia="en-US"/>
              </w:rPr>
              <w:t>31/0</w:t>
            </w:r>
            <w:r w:rsidR="00987756">
              <w:rPr>
                <w:rFonts w:ascii="Tahoma" w:hAnsi="Tahoma" w:cs="Tahoma"/>
                <w:sz w:val="18"/>
                <w:szCs w:val="18"/>
                <w:lang w:eastAsia="en-US"/>
              </w:rPr>
              <w:t>8</w:t>
            </w:r>
            <w:r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12D0A85"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F95A58" w14:textId="77777777" w:rsidR="0068506A" w:rsidRPr="007D707D" w:rsidRDefault="0068506A" w:rsidP="0068506A">
            <w:pPr>
              <w:tabs>
                <w:tab w:val="left" w:pos="-139"/>
              </w:tabs>
              <w:spacing w:line="276" w:lineRule="auto"/>
              <w:ind w:right="-140"/>
              <w:jc w:val="center"/>
              <w:rPr>
                <w:rFonts w:ascii="Tahoma" w:hAnsi="Tahoma" w:cs="Tahoma"/>
                <w:sz w:val="18"/>
                <w:szCs w:val="18"/>
                <w:highlight w:val="yellow"/>
                <w:lang w:eastAsia="en-US"/>
              </w:rPr>
            </w:pPr>
          </w:p>
        </w:tc>
      </w:tr>
      <w:tr w:rsidR="0068506A" w:rsidRPr="007D707D" w14:paraId="7E1C85A2"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23D7275A" w14:textId="77777777" w:rsidR="0068506A" w:rsidRPr="000A0C10" w:rsidRDefault="00FC316B" w:rsidP="00013E9F">
            <w:pPr>
              <w:tabs>
                <w:tab w:val="left" w:pos="-139"/>
              </w:tabs>
              <w:spacing w:line="276" w:lineRule="auto"/>
              <w:ind w:right="-29"/>
              <w:jc w:val="both"/>
              <w:rPr>
                <w:rFonts w:ascii="Tahoma" w:hAnsi="Tahoma" w:cs="Tahoma"/>
                <w:sz w:val="18"/>
                <w:szCs w:val="18"/>
                <w:lang w:eastAsia="en-US"/>
              </w:rPr>
            </w:pPr>
            <w:r>
              <w:rPr>
                <w:rFonts w:ascii="Tahoma" w:hAnsi="Tahoma" w:cs="Tahoma"/>
                <w:sz w:val="18"/>
                <w:szCs w:val="18"/>
                <w:lang w:eastAsia="en-US"/>
              </w:rPr>
              <w:t>September</w:t>
            </w:r>
            <w:r w:rsidR="0068506A">
              <w:rPr>
                <w:rFonts w:ascii="Tahoma" w:hAnsi="Tahoma" w:cs="Tahoma"/>
                <w:sz w:val="18"/>
                <w:szCs w:val="18"/>
                <w:lang w:eastAsia="en-US"/>
              </w:rPr>
              <w:t>-</w:t>
            </w:r>
            <w:r>
              <w:rPr>
                <w:rFonts w:ascii="Tahoma" w:hAnsi="Tahoma" w:cs="Tahoma"/>
                <w:sz w:val="18"/>
                <w:szCs w:val="18"/>
                <w:lang w:eastAsia="en-US"/>
              </w:rPr>
              <w:t>October</w:t>
            </w:r>
            <w:r w:rsidR="0068506A">
              <w:rPr>
                <w:rFonts w:ascii="Tahoma" w:hAnsi="Tahoma" w:cs="Tahoma"/>
                <w:sz w:val="18"/>
                <w:szCs w:val="18"/>
                <w:lang w:eastAsia="en-US"/>
              </w:rPr>
              <w:t xml:space="preserve"> 2019: research and create</w:t>
            </w:r>
            <w:r w:rsidR="0068506A" w:rsidRPr="000A0C10">
              <w:rPr>
                <w:rFonts w:ascii="Tahoma" w:hAnsi="Tahoma" w:cs="Tahoma"/>
                <w:sz w:val="18"/>
                <w:szCs w:val="18"/>
                <w:lang w:eastAsia="en-US"/>
              </w:rPr>
              <w:t xml:space="preserve"> content posts</w:t>
            </w:r>
            <w:r w:rsidR="0068506A">
              <w:rPr>
                <w:rFonts w:ascii="Tahoma" w:hAnsi="Tahoma" w:cs="Tahoma"/>
                <w:sz w:val="18"/>
                <w:szCs w:val="18"/>
                <w:lang w:eastAsia="en-US"/>
              </w:rPr>
              <w:t xml:space="preserve"> (focusing particularly on </w:t>
            </w:r>
            <w:r w:rsidR="00987756">
              <w:rPr>
                <w:rFonts w:ascii="Tahoma" w:hAnsi="Tahoma" w:cs="Tahoma"/>
                <w:sz w:val="18"/>
                <w:szCs w:val="18"/>
                <w:lang w:eastAsia="en-US"/>
              </w:rPr>
              <w:t>audio-visual</w:t>
            </w:r>
            <w:r w:rsidR="0068506A">
              <w:rPr>
                <w:rFonts w:ascii="Tahoma" w:hAnsi="Tahoma" w:cs="Tahoma"/>
                <w:sz w:val="18"/>
                <w:szCs w:val="18"/>
                <w:lang w:eastAsia="en-US"/>
              </w:rPr>
              <w:t xml:space="preserve"> content which is original and innovative)</w:t>
            </w:r>
            <w:r w:rsidR="0068506A" w:rsidRPr="000A0C10">
              <w:rPr>
                <w:rFonts w:ascii="Tahoma" w:hAnsi="Tahoma" w:cs="Tahoma"/>
                <w:sz w:val="18"/>
                <w:szCs w:val="18"/>
                <w:lang w:eastAsia="en-US"/>
              </w:rPr>
              <w:t xml:space="preserve"> for both Facebook and Twitter (respecting the individual style for both platforms) at least 3 times a week</w:t>
            </w:r>
            <w:r w:rsidR="0068506A">
              <w:rPr>
                <w:rFonts w:ascii="Tahoma" w:hAnsi="Tahoma" w:cs="Tahoma"/>
                <w:sz w:val="18"/>
                <w:szCs w:val="18"/>
                <w:lang w:eastAsia="en-US"/>
              </w:rPr>
              <w:t>.</w:t>
            </w:r>
            <w:r w:rsidR="0068506A" w:rsidRPr="000A0C10">
              <w:rPr>
                <w:rFonts w:ascii="Tahoma" w:hAnsi="Tahoma" w:cs="Tahoma"/>
                <w:sz w:val="18"/>
                <w:szCs w:val="18"/>
                <w:lang w:eastAsia="en-US"/>
              </w:rPr>
              <w:t xml:space="preserve"> Provide </w:t>
            </w:r>
            <w:r w:rsidR="0068506A">
              <w:rPr>
                <w:rFonts w:ascii="Tahoma" w:hAnsi="Tahoma" w:cs="Tahoma"/>
                <w:sz w:val="18"/>
                <w:szCs w:val="18"/>
                <w:lang w:eastAsia="en-US"/>
              </w:rPr>
              <w:t>bi-</w:t>
            </w:r>
            <w:r w:rsidR="0068506A" w:rsidRPr="000A0C10">
              <w:rPr>
                <w:rFonts w:ascii="Tahoma" w:hAnsi="Tahoma" w:cs="Tahoma"/>
                <w:sz w:val="18"/>
                <w:szCs w:val="18"/>
                <w:lang w:eastAsia="en-US"/>
              </w:rPr>
              <w:t>weekly reports on the activities, feedback on the interactions, and trends and posts outlined for the next period of upload.</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100D739A" w14:textId="77777777" w:rsidR="0068506A" w:rsidRPr="000A0C10" w:rsidRDefault="0068506A" w:rsidP="0068506A">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w:t>
            </w:r>
            <w:r w:rsidR="00987756">
              <w:rPr>
                <w:rFonts w:ascii="Tahoma" w:hAnsi="Tahoma" w:cs="Tahoma"/>
                <w:sz w:val="18"/>
                <w:szCs w:val="18"/>
                <w:lang w:eastAsia="en-US"/>
              </w:rPr>
              <w:t>1</w:t>
            </w:r>
            <w:r>
              <w:rPr>
                <w:rFonts w:ascii="Tahoma" w:hAnsi="Tahoma" w:cs="Tahoma"/>
                <w:sz w:val="18"/>
                <w:szCs w:val="18"/>
                <w:lang w:eastAsia="en-US"/>
              </w:rPr>
              <w:t>/</w:t>
            </w:r>
            <w:r w:rsidR="00987756">
              <w:rPr>
                <w:rFonts w:ascii="Tahoma" w:hAnsi="Tahoma" w:cs="Tahoma"/>
                <w:sz w:val="18"/>
                <w:szCs w:val="18"/>
                <w:lang w:eastAsia="en-US"/>
              </w:rPr>
              <w:t>10</w:t>
            </w:r>
            <w:r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188E7E"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C1F76C8" w14:textId="77777777" w:rsidR="0068506A" w:rsidRPr="007D707D" w:rsidRDefault="0068506A" w:rsidP="0068506A">
            <w:pPr>
              <w:tabs>
                <w:tab w:val="left" w:pos="-139"/>
              </w:tabs>
              <w:spacing w:line="276" w:lineRule="auto"/>
              <w:ind w:right="-140"/>
              <w:jc w:val="center"/>
              <w:rPr>
                <w:rFonts w:ascii="Tahoma" w:hAnsi="Tahoma" w:cs="Tahoma"/>
                <w:sz w:val="18"/>
                <w:szCs w:val="18"/>
                <w:highlight w:val="yellow"/>
                <w:lang w:eastAsia="en-US"/>
              </w:rPr>
            </w:pPr>
          </w:p>
        </w:tc>
      </w:tr>
      <w:tr w:rsidR="00B570AF" w:rsidRPr="000A0C10" w14:paraId="26F5C081" w14:textId="77777777" w:rsidTr="00B570AF">
        <w:trPr>
          <w:trHeight w:val="432"/>
        </w:trPr>
        <w:tc>
          <w:tcPr>
            <w:tcW w:w="5606" w:type="dxa"/>
            <w:tcBorders>
              <w:top w:val="single" w:sz="2" w:space="0" w:color="808080"/>
              <w:left w:val="single" w:sz="2" w:space="0" w:color="808080"/>
              <w:bottom w:val="single" w:sz="2" w:space="0" w:color="808080"/>
              <w:right w:val="single" w:sz="2" w:space="0" w:color="808080" w:themeColor="background1" w:themeShade="80"/>
            </w:tcBorders>
            <w:shd w:val="clear" w:color="auto" w:fill="F2F2F2" w:themeFill="background1" w:themeFillShade="F2"/>
            <w:vAlign w:val="center"/>
          </w:tcPr>
          <w:p w14:paraId="273F93C9" w14:textId="77777777" w:rsidR="00B570AF" w:rsidRPr="000A0C10" w:rsidRDefault="00B570AF" w:rsidP="00013E9F">
            <w:pPr>
              <w:tabs>
                <w:tab w:val="left" w:pos="-139"/>
              </w:tabs>
              <w:spacing w:line="276" w:lineRule="auto"/>
              <w:ind w:right="-29"/>
              <w:jc w:val="both"/>
              <w:rPr>
                <w:rFonts w:ascii="Tahoma" w:hAnsi="Tahoma" w:cs="Tahoma"/>
                <w:sz w:val="18"/>
                <w:szCs w:val="18"/>
                <w:lang w:eastAsia="en-US"/>
              </w:rPr>
            </w:pPr>
            <w:r>
              <w:rPr>
                <w:rFonts w:ascii="Tahoma" w:hAnsi="Tahoma" w:cs="Tahoma"/>
                <w:sz w:val="18"/>
                <w:szCs w:val="18"/>
                <w:lang w:eastAsia="en-US"/>
              </w:rPr>
              <w:t>November-December 2019: research and create</w:t>
            </w:r>
            <w:r w:rsidRPr="000A0C10">
              <w:rPr>
                <w:rFonts w:ascii="Tahoma" w:hAnsi="Tahoma" w:cs="Tahoma"/>
                <w:sz w:val="18"/>
                <w:szCs w:val="18"/>
                <w:lang w:eastAsia="en-US"/>
              </w:rPr>
              <w:t xml:space="preserve"> content posts</w:t>
            </w:r>
            <w:r>
              <w:rPr>
                <w:rFonts w:ascii="Tahoma" w:hAnsi="Tahoma" w:cs="Tahoma"/>
                <w:sz w:val="18"/>
                <w:szCs w:val="18"/>
                <w:lang w:eastAsia="en-US"/>
              </w:rPr>
              <w:t xml:space="preserve"> (focusing particularly on audio-visual content which is original and innovative)</w:t>
            </w:r>
            <w:r w:rsidRPr="000A0C10">
              <w:rPr>
                <w:rFonts w:ascii="Tahoma" w:hAnsi="Tahoma" w:cs="Tahoma"/>
                <w:sz w:val="18"/>
                <w:szCs w:val="18"/>
                <w:lang w:eastAsia="en-US"/>
              </w:rPr>
              <w:t xml:space="preserve"> for both Facebook and Twitter (respecting the individual style for both platforms) at least 3 times a week</w:t>
            </w:r>
            <w:r>
              <w:rPr>
                <w:rFonts w:ascii="Tahoma" w:hAnsi="Tahoma" w:cs="Tahoma"/>
                <w:sz w:val="18"/>
                <w:szCs w:val="18"/>
                <w:lang w:eastAsia="en-US"/>
              </w:rPr>
              <w:t>.</w:t>
            </w:r>
            <w:r w:rsidRPr="000A0C10">
              <w:rPr>
                <w:rFonts w:ascii="Tahoma" w:hAnsi="Tahoma" w:cs="Tahoma"/>
                <w:sz w:val="18"/>
                <w:szCs w:val="18"/>
                <w:lang w:eastAsia="en-US"/>
              </w:rPr>
              <w:t xml:space="preserve"> Provide </w:t>
            </w:r>
            <w:r>
              <w:rPr>
                <w:rFonts w:ascii="Tahoma" w:hAnsi="Tahoma" w:cs="Tahoma"/>
                <w:sz w:val="18"/>
                <w:szCs w:val="18"/>
                <w:lang w:eastAsia="en-US"/>
              </w:rPr>
              <w:t>bi-</w:t>
            </w:r>
            <w:r w:rsidRPr="000A0C10">
              <w:rPr>
                <w:rFonts w:ascii="Tahoma" w:hAnsi="Tahoma" w:cs="Tahoma"/>
                <w:sz w:val="18"/>
                <w:szCs w:val="18"/>
                <w:lang w:eastAsia="en-US"/>
              </w:rPr>
              <w:t>weekly reports on the activities, feedback on the interactions, and trends and posts outlined for the next period of upload.</w:t>
            </w:r>
            <w:r>
              <w:rPr>
                <w:rFonts w:ascii="Tahoma" w:hAnsi="Tahoma" w:cs="Tahoma"/>
                <w:sz w:val="18"/>
                <w:szCs w:val="18"/>
                <w:lang w:eastAsia="en-US"/>
              </w:rPr>
              <w:t xml:space="preserve"> At the end of December, deliver an updated social media strategy with suggestions for the future, </w:t>
            </w:r>
            <w:r w:rsidRPr="006B03C6">
              <w:rPr>
                <w:rFonts w:ascii="Tahoma" w:hAnsi="Tahoma" w:cs="Tahoma"/>
                <w:sz w:val="18"/>
                <w:szCs w:val="18"/>
                <w:lang w:eastAsia="en-US"/>
              </w:rPr>
              <w:t>compiling a list of good practices and practices not to be repeated</w:t>
            </w:r>
            <w:r>
              <w:rPr>
                <w:rFonts w:ascii="Tahoma" w:hAnsi="Tahoma" w:cs="Tahoma"/>
                <w:sz w:val="18"/>
                <w:szCs w:val="18"/>
                <w:lang w:eastAsia="en-US"/>
              </w:rPr>
              <w:t>.</w:t>
            </w:r>
          </w:p>
        </w:tc>
        <w:tc>
          <w:tcPr>
            <w:tcW w:w="1370" w:type="dxa"/>
            <w:tcBorders>
              <w:top w:val="single" w:sz="2" w:space="0" w:color="808080"/>
              <w:left w:val="single" w:sz="2" w:space="0" w:color="808080" w:themeColor="background1" w:themeShade="80"/>
              <w:bottom w:val="single" w:sz="2" w:space="0" w:color="808080"/>
              <w:right w:val="single" w:sz="2" w:space="0" w:color="FF0000"/>
            </w:tcBorders>
            <w:shd w:val="clear" w:color="auto" w:fill="F2F2F2" w:themeFill="background1" w:themeFillShade="F2"/>
            <w:vAlign w:val="center"/>
          </w:tcPr>
          <w:p w14:paraId="4D154A47" w14:textId="77777777" w:rsidR="00B570AF" w:rsidRPr="000A0C10" w:rsidRDefault="00B570AF" w:rsidP="007128A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31/12</w:t>
            </w:r>
            <w:r w:rsidRPr="000A0C10">
              <w:rPr>
                <w:rFonts w:ascii="Tahoma" w:hAnsi="Tahoma" w:cs="Tahoma"/>
                <w:sz w:val="18"/>
                <w:szCs w:val="18"/>
                <w:lang w:eastAsia="en-US"/>
              </w:rPr>
              <w:t>/2019</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CF71D7" w14:textId="77777777" w:rsidR="00B570AF" w:rsidRPr="00B570AF" w:rsidRDefault="00B570AF" w:rsidP="007128A2">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4F1C18" w14:textId="77777777" w:rsidR="00B570AF" w:rsidRPr="00B570AF" w:rsidRDefault="00B570AF" w:rsidP="007128A2">
            <w:pPr>
              <w:tabs>
                <w:tab w:val="left" w:pos="-139"/>
              </w:tabs>
              <w:spacing w:line="276" w:lineRule="auto"/>
              <w:ind w:right="-140"/>
              <w:jc w:val="center"/>
              <w:rPr>
                <w:rFonts w:ascii="Tahoma" w:hAnsi="Tahoma" w:cs="Tahoma"/>
                <w:sz w:val="18"/>
                <w:szCs w:val="18"/>
                <w:highlight w:val="yellow"/>
                <w:lang w:eastAsia="en-US"/>
              </w:rPr>
            </w:pPr>
          </w:p>
        </w:tc>
      </w:tr>
      <w:tr w:rsidR="0068506A" w:rsidRPr="007D707D" w14:paraId="005A07E2" w14:textId="77777777" w:rsidTr="00EA038B">
        <w:trPr>
          <w:trHeight w:val="432"/>
        </w:trPr>
        <w:tc>
          <w:tcPr>
            <w:tcW w:w="5606" w:type="dxa"/>
            <w:tcBorders>
              <w:right w:val="single" w:sz="2" w:space="0" w:color="808080" w:themeColor="background1" w:themeShade="80"/>
            </w:tcBorders>
            <w:shd w:val="clear" w:color="auto" w:fill="F2F2F2" w:themeFill="background1" w:themeFillShade="F2"/>
          </w:tcPr>
          <w:p w14:paraId="3CE6CB09" w14:textId="77777777" w:rsidR="0068506A" w:rsidRDefault="0068506A" w:rsidP="0068506A">
            <w:pPr>
              <w:tabs>
                <w:tab w:val="left" w:pos="-139"/>
              </w:tabs>
              <w:spacing w:line="276" w:lineRule="auto"/>
              <w:ind w:right="-140"/>
              <w:rPr>
                <w:rFonts w:ascii="Tahoma" w:hAnsi="Tahoma" w:cs="Tahoma"/>
                <w:sz w:val="18"/>
                <w:szCs w:val="18"/>
                <w:lang w:eastAsia="en-US"/>
              </w:rPr>
            </w:pPr>
            <w:r w:rsidRPr="00BA2785">
              <w:t>TOTAL ►</w:t>
            </w:r>
          </w:p>
        </w:tc>
        <w:tc>
          <w:tcPr>
            <w:tcW w:w="1370" w:type="dxa"/>
            <w:tcBorders>
              <w:left w:val="single" w:sz="2" w:space="0" w:color="808080" w:themeColor="background1" w:themeShade="80"/>
              <w:right w:val="single" w:sz="2" w:space="0" w:color="FF0000"/>
            </w:tcBorders>
            <w:shd w:val="clear" w:color="auto" w:fill="F2F2F2" w:themeFill="background1" w:themeFillShade="F2"/>
          </w:tcPr>
          <w:p w14:paraId="7D07FE9E" w14:textId="77777777" w:rsidR="0068506A" w:rsidRDefault="0068506A" w:rsidP="0068506A">
            <w:pPr>
              <w:tabs>
                <w:tab w:val="left" w:pos="-139"/>
              </w:tabs>
              <w:spacing w:line="276" w:lineRule="auto"/>
              <w:ind w:right="-140"/>
              <w:jc w:val="center"/>
              <w:rPr>
                <w:rFonts w:ascii="Tahoma" w:hAnsi="Tahoma" w:cs="Tahoma"/>
                <w:sz w:val="18"/>
                <w:szCs w:val="18"/>
                <w:lang w:eastAsia="en-US"/>
              </w:rPr>
            </w:pP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36BFF83F" w14:textId="77777777" w:rsidR="0068506A" w:rsidRPr="007D707D" w:rsidRDefault="0068506A" w:rsidP="0068506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7DA364AC" w14:textId="77777777" w:rsidR="0068506A" w:rsidRPr="00013E9F" w:rsidRDefault="0068506A" w:rsidP="0068506A">
            <w:pPr>
              <w:tabs>
                <w:tab w:val="left" w:pos="-139"/>
              </w:tabs>
              <w:spacing w:line="276" w:lineRule="auto"/>
              <w:ind w:right="-140"/>
              <w:jc w:val="center"/>
              <w:rPr>
                <w:rFonts w:ascii="Tahoma" w:hAnsi="Tahoma" w:cs="Tahoma"/>
                <w:sz w:val="18"/>
                <w:szCs w:val="18"/>
                <w:highlight w:val="yellow"/>
                <w:lang w:eastAsia="en-US"/>
              </w:rPr>
            </w:pPr>
            <w:r w:rsidRPr="00013E9F">
              <w:rPr>
                <w:rFonts w:ascii="Tahoma" w:hAnsi="Tahoma" w:cs="Tahoma"/>
                <w:sz w:val="18"/>
                <w:szCs w:val="18"/>
              </w:rPr>
              <w:t>5,000</w:t>
            </w:r>
          </w:p>
        </w:tc>
      </w:tr>
    </w:tbl>
    <w:p w14:paraId="18ED2413" w14:textId="2834DDD7" w:rsidR="001A1A21" w:rsidRDefault="001A1A21" w:rsidP="001A1A21">
      <w:pPr>
        <w:pStyle w:val="ListParagraph"/>
        <w:tabs>
          <w:tab w:val="left" w:pos="284"/>
        </w:tabs>
        <w:rPr>
          <w:rFonts w:ascii="Tahoma" w:hAnsi="Tahoma" w:cs="Tahoma"/>
          <w:b/>
          <w:lang w:eastAsia="en-US"/>
        </w:rPr>
      </w:pPr>
    </w:p>
    <w:p w14:paraId="0F2F4751" w14:textId="23CFA979" w:rsidR="003E410C" w:rsidRDefault="003E410C" w:rsidP="001A1A21">
      <w:pPr>
        <w:pStyle w:val="ListParagraph"/>
        <w:tabs>
          <w:tab w:val="left" w:pos="284"/>
        </w:tabs>
        <w:rPr>
          <w:rFonts w:ascii="Tahoma" w:hAnsi="Tahoma" w:cs="Tahoma"/>
          <w:b/>
          <w:lang w:eastAsia="en-US"/>
        </w:rPr>
      </w:pPr>
    </w:p>
    <w:p w14:paraId="70A53F86" w14:textId="0E82FD35" w:rsidR="003E410C" w:rsidRDefault="003E410C" w:rsidP="001A1A21">
      <w:pPr>
        <w:pStyle w:val="ListParagraph"/>
        <w:tabs>
          <w:tab w:val="left" w:pos="284"/>
        </w:tabs>
        <w:rPr>
          <w:rFonts w:ascii="Tahoma" w:hAnsi="Tahoma" w:cs="Tahoma"/>
          <w:b/>
          <w:lang w:eastAsia="en-US"/>
        </w:rPr>
      </w:pPr>
    </w:p>
    <w:p w14:paraId="523881BE" w14:textId="5CD6254C" w:rsidR="003E410C" w:rsidRDefault="003E410C" w:rsidP="001A1A21">
      <w:pPr>
        <w:pStyle w:val="ListParagraph"/>
        <w:tabs>
          <w:tab w:val="left" w:pos="284"/>
        </w:tabs>
        <w:rPr>
          <w:rFonts w:ascii="Tahoma" w:hAnsi="Tahoma" w:cs="Tahoma"/>
          <w:b/>
          <w:lang w:eastAsia="en-US"/>
        </w:rPr>
      </w:pPr>
    </w:p>
    <w:p w14:paraId="1E61B532" w14:textId="469D88D9" w:rsidR="003E410C" w:rsidRDefault="003E410C" w:rsidP="001A1A21">
      <w:pPr>
        <w:pStyle w:val="ListParagraph"/>
        <w:tabs>
          <w:tab w:val="left" w:pos="284"/>
        </w:tabs>
        <w:rPr>
          <w:rFonts w:ascii="Tahoma" w:hAnsi="Tahoma" w:cs="Tahoma"/>
          <w:b/>
          <w:lang w:eastAsia="en-US"/>
        </w:rPr>
      </w:pPr>
    </w:p>
    <w:p w14:paraId="2497D150" w14:textId="6F45B3CA" w:rsidR="00654BEF" w:rsidRDefault="00654BEF" w:rsidP="001A1A21">
      <w:pPr>
        <w:pStyle w:val="ListParagraph"/>
        <w:tabs>
          <w:tab w:val="left" w:pos="284"/>
        </w:tabs>
        <w:rPr>
          <w:rFonts w:ascii="Tahoma" w:hAnsi="Tahoma" w:cs="Tahoma"/>
          <w:b/>
          <w:lang w:eastAsia="en-US"/>
        </w:rPr>
      </w:pPr>
    </w:p>
    <w:p w14:paraId="600F4265" w14:textId="4472F9D4" w:rsidR="00654BEF" w:rsidRDefault="00654BEF" w:rsidP="001A1A21">
      <w:pPr>
        <w:pStyle w:val="ListParagraph"/>
        <w:tabs>
          <w:tab w:val="left" w:pos="284"/>
        </w:tabs>
        <w:rPr>
          <w:rFonts w:ascii="Tahoma" w:hAnsi="Tahoma" w:cs="Tahoma"/>
          <w:b/>
          <w:lang w:eastAsia="en-US"/>
        </w:rPr>
      </w:pPr>
    </w:p>
    <w:p w14:paraId="09E70B64" w14:textId="77777777" w:rsidR="00654BEF" w:rsidRDefault="00654BEF" w:rsidP="001A1A21">
      <w:pPr>
        <w:pStyle w:val="ListParagraph"/>
        <w:tabs>
          <w:tab w:val="left" w:pos="284"/>
        </w:tabs>
        <w:rPr>
          <w:rFonts w:ascii="Tahoma" w:hAnsi="Tahoma" w:cs="Tahoma"/>
          <w:b/>
          <w:lang w:eastAsia="en-US"/>
        </w:rPr>
      </w:pPr>
      <w:bookmarkStart w:id="1" w:name="_GoBack"/>
      <w:bookmarkEnd w:id="1"/>
    </w:p>
    <w:p w14:paraId="79DFA653" w14:textId="13FCAE19" w:rsidR="003E410C" w:rsidRDefault="003E410C" w:rsidP="001A1A21">
      <w:pPr>
        <w:pStyle w:val="ListParagraph"/>
        <w:tabs>
          <w:tab w:val="left" w:pos="284"/>
        </w:tabs>
        <w:rPr>
          <w:rFonts w:ascii="Tahoma" w:hAnsi="Tahoma" w:cs="Tahoma"/>
          <w:b/>
          <w:lang w:eastAsia="en-US"/>
        </w:rPr>
      </w:pPr>
    </w:p>
    <w:p w14:paraId="5FAFB6F1" w14:textId="730A2ECA" w:rsidR="003E410C" w:rsidRDefault="003E410C" w:rsidP="001A1A21">
      <w:pPr>
        <w:pStyle w:val="ListParagraph"/>
        <w:tabs>
          <w:tab w:val="left" w:pos="284"/>
        </w:tabs>
        <w:rPr>
          <w:rFonts w:ascii="Tahoma" w:hAnsi="Tahoma" w:cs="Tahoma"/>
          <w:b/>
          <w:lang w:eastAsia="en-US"/>
        </w:rPr>
      </w:pPr>
    </w:p>
    <w:p w14:paraId="68B1E328" w14:textId="0B646567" w:rsidR="003E410C" w:rsidRDefault="003E410C" w:rsidP="001A1A21">
      <w:pPr>
        <w:pStyle w:val="ListParagraph"/>
        <w:tabs>
          <w:tab w:val="left" w:pos="284"/>
        </w:tabs>
        <w:rPr>
          <w:rFonts w:ascii="Tahoma" w:hAnsi="Tahoma" w:cs="Tahoma"/>
          <w:b/>
          <w:lang w:eastAsia="en-US"/>
        </w:rPr>
      </w:pPr>
    </w:p>
    <w:p w14:paraId="2592DB2A" w14:textId="77777777" w:rsidR="003E410C" w:rsidRPr="007D707D" w:rsidRDefault="003E410C" w:rsidP="001A1A21">
      <w:pPr>
        <w:pStyle w:val="ListParagraph"/>
        <w:tabs>
          <w:tab w:val="left" w:pos="284"/>
        </w:tabs>
        <w:rPr>
          <w:rFonts w:ascii="Tahoma" w:hAnsi="Tahoma" w:cs="Tahoma"/>
          <w:b/>
          <w:lang w:eastAsia="en-US"/>
        </w:rPr>
      </w:pPr>
    </w:p>
    <w:p w14:paraId="5C8D9E81" w14:textId="77777777" w:rsidR="00F54EF8" w:rsidRPr="007D707D" w:rsidRDefault="00F54EF8"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lastRenderedPageBreak/>
        <w:t>B. Declaration of Agreement and Signature</w:t>
      </w:r>
    </w:p>
    <w:p w14:paraId="4006AC83"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5B14EDFD"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having the authority to represent the Provider;</w:t>
      </w:r>
    </w:p>
    <w:p w14:paraId="4CFAD8ED"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the information provided to the Council under this procedure is complete, correct and truthful.</w:t>
      </w:r>
    </w:p>
    <w:p w14:paraId="4E60EA0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76FE8732"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Express consent to any audit or verification that the Council may initiate by any means on the information provided under this procedure;</w:t>
      </w:r>
    </w:p>
    <w:p w14:paraId="1D959103"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or the Provider I represent is in any of the situations listed in the exclusion criteria as reproduced in Appendix I of </w:t>
      </w:r>
      <w:hyperlink r:id="rId23" w:history="1">
        <w:r w:rsidRPr="007D707D">
          <w:rPr>
            <w:rFonts w:ascii="Tahoma" w:hAnsi="Tahoma" w:cs="Tahoma"/>
            <w:color w:val="0000FF"/>
            <w:sz w:val="18"/>
            <w:szCs w:val="18"/>
            <w:u w:val="single"/>
          </w:rPr>
          <w:t>Rule 1333 on the procurement procedures of the Council of Europe</w:t>
        </w:r>
      </w:hyperlink>
      <w:r w:rsidRPr="007D707D">
        <w:rPr>
          <w:rFonts w:ascii="Tahoma" w:hAnsi="Tahoma" w:cs="Tahoma"/>
          <w:sz w:val="18"/>
          <w:szCs w:val="18"/>
        </w:rPr>
        <w:t>;</w:t>
      </w:r>
    </w:p>
    <w:p w14:paraId="0DE8DFB5"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7D707D">
        <w:rPr>
          <w:rFonts w:ascii="Tahoma" w:hAnsi="Tahoma" w:cs="Tahoma"/>
          <w:sz w:val="18"/>
          <w:szCs w:val="18"/>
        </w:rPr>
        <w:t>, in particular, from</w:t>
      </w:r>
      <w:proofErr w:type="gramEnd"/>
      <w:r w:rsidRPr="007D707D">
        <w:rPr>
          <w:rFonts w:ascii="Tahoma" w:hAnsi="Tahoma" w:cs="Tahoma"/>
          <w:sz w:val="18"/>
          <w:szCs w:val="18"/>
        </w:rPr>
        <w:t xml:space="preserve"> economic interests, political or national affinities, emotional or family ties or any other type of shared relationship or interest;</w:t>
      </w:r>
    </w:p>
    <w:p w14:paraId="39DADE66"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1C92B903"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Accept without any derogation all the terms of the Legal Conditions as reproduced in the present document and understand that its signature </w:t>
      </w:r>
      <w:r w:rsidRPr="007D707D">
        <w:rPr>
          <w:rFonts w:ascii="Tahoma" w:hAnsi="Tahoma" w:cs="Tahoma"/>
          <w:b/>
          <w:sz w:val="18"/>
          <w:szCs w:val="18"/>
          <w:u w:val="single"/>
        </w:rPr>
        <w:t>shall constitute signature of the contract</w:t>
      </w:r>
      <w:r w:rsidRPr="007D707D">
        <w:rPr>
          <w:rFonts w:ascii="Tahoma" w:hAnsi="Tahoma" w:cs="Tahoma"/>
          <w:sz w:val="18"/>
          <w:szCs w:val="18"/>
        </w:rPr>
        <w:t xml:space="preserve"> with the Council subject to the selection of the tender by the Council and the signature of this Act by a representative of the Council.</w:t>
      </w:r>
    </w:p>
    <w:p w14:paraId="43D06648" w14:textId="77777777" w:rsidR="0070381B" w:rsidRDefault="0070381B" w:rsidP="00731398">
      <w:pPr>
        <w:tabs>
          <w:tab w:val="left" w:pos="0"/>
        </w:tabs>
        <w:jc w:val="both"/>
        <w:rPr>
          <w:rFonts w:ascii="Tahoma" w:hAnsi="Tahoma" w:cs="Tahoma"/>
          <w:sz w:val="10"/>
          <w:szCs w:val="10"/>
        </w:rPr>
      </w:pPr>
    </w:p>
    <w:p w14:paraId="2CF0A8DB" w14:textId="77777777" w:rsidR="0068506A" w:rsidRDefault="0068506A" w:rsidP="00731398">
      <w:pPr>
        <w:tabs>
          <w:tab w:val="left" w:pos="0"/>
        </w:tabs>
        <w:jc w:val="both"/>
        <w:rPr>
          <w:rFonts w:ascii="Tahoma" w:hAnsi="Tahoma" w:cs="Tahoma"/>
          <w:sz w:val="10"/>
          <w:szCs w:val="10"/>
        </w:rPr>
      </w:pPr>
    </w:p>
    <w:p w14:paraId="278AA517" w14:textId="77777777" w:rsidR="0068506A" w:rsidRDefault="0068506A" w:rsidP="00731398">
      <w:pPr>
        <w:tabs>
          <w:tab w:val="left" w:pos="0"/>
        </w:tabs>
        <w:jc w:val="both"/>
        <w:rPr>
          <w:rFonts w:ascii="Tahoma" w:hAnsi="Tahoma" w:cs="Tahoma"/>
          <w:sz w:val="10"/>
          <w:szCs w:val="10"/>
        </w:rPr>
      </w:pPr>
    </w:p>
    <w:p w14:paraId="0CEC1A6E" w14:textId="77777777" w:rsidR="0068506A" w:rsidRDefault="0068506A" w:rsidP="00731398">
      <w:pPr>
        <w:tabs>
          <w:tab w:val="left" w:pos="0"/>
        </w:tabs>
        <w:jc w:val="both"/>
        <w:rPr>
          <w:rFonts w:ascii="Tahoma" w:hAnsi="Tahoma" w:cs="Tahoma"/>
          <w:sz w:val="10"/>
          <w:szCs w:val="10"/>
        </w:rPr>
      </w:pPr>
    </w:p>
    <w:p w14:paraId="58BEB4D8" w14:textId="77777777" w:rsidR="0068506A" w:rsidRDefault="0068506A" w:rsidP="00731398">
      <w:pPr>
        <w:tabs>
          <w:tab w:val="left" w:pos="0"/>
        </w:tabs>
        <w:jc w:val="both"/>
        <w:rPr>
          <w:rFonts w:ascii="Tahoma" w:hAnsi="Tahoma" w:cs="Tahoma"/>
          <w:sz w:val="10"/>
          <w:szCs w:val="10"/>
        </w:rPr>
      </w:pPr>
    </w:p>
    <w:p w14:paraId="272C95DE" w14:textId="77777777" w:rsidR="0068506A" w:rsidRDefault="0068506A" w:rsidP="00731398">
      <w:pPr>
        <w:tabs>
          <w:tab w:val="left" w:pos="0"/>
        </w:tabs>
        <w:jc w:val="both"/>
        <w:rPr>
          <w:rFonts w:ascii="Tahoma" w:hAnsi="Tahoma" w:cs="Tahoma"/>
          <w:sz w:val="10"/>
          <w:szCs w:val="10"/>
        </w:rPr>
      </w:pPr>
    </w:p>
    <w:p w14:paraId="747E1F7D" w14:textId="77777777" w:rsidR="0068506A" w:rsidRDefault="0068506A" w:rsidP="00731398">
      <w:pPr>
        <w:tabs>
          <w:tab w:val="left" w:pos="0"/>
        </w:tabs>
        <w:jc w:val="both"/>
        <w:rPr>
          <w:rFonts w:ascii="Tahoma" w:hAnsi="Tahoma" w:cs="Tahoma"/>
          <w:sz w:val="10"/>
          <w:szCs w:val="10"/>
        </w:rPr>
      </w:pPr>
    </w:p>
    <w:p w14:paraId="258B074E" w14:textId="77777777" w:rsidR="0068506A" w:rsidRDefault="0068506A" w:rsidP="00731398">
      <w:pPr>
        <w:tabs>
          <w:tab w:val="left" w:pos="0"/>
        </w:tabs>
        <w:jc w:val="both"/>
        <w:rPr>
          <w:rFonts w:ascii="Tahoma" w:hAnsi="Tahoma" w:cs="Tahoma"/>
          <w:sz w:val="10"/>
          <w:szCs w:val="10"/>
        </w:rPr>
      </w:pPr>
    </w:p>
    <w:p w14:paraId="61A40FC7" w14:textId="77777777" w:rsidR="0068506A" w:rsidRDefault="0068506A" w:rsidP="00731398">
      <w:pPr>
        <w:tabs>
          <w:tab w:val="left" w:pos="0"/>
        </w:tabs>
        <w:jc w:val="both"/>
        <w:rPr>
          <w:rFonts w:ascii="Tahoma" w:hAnsi="Tahoma" w:cs="Tahoma"/>
          <w:sz w:val="10"/>
          <w:szCs w:val="10"/>
        </w:rPr>
      </w:pPr>
    </w:p>
    <w:p w14:paraId="6DFE3A54" w14:textId="77777777" w:rsidR="0068506A" w:rsidRPr="007D707D" w:rsidRDefault="0068506A" w:rsidP="00731398">
      <w:pPr>
        <w:tabs>
          <w:tab w:val="left" w:pos="0"/>
        </w:tabs>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118D3EF5" w14:textId="77777777" w:rsidTr="003E40D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4D109E14" w14:textId="77777777" w:rsidR="00731398" w:rsidRPr="007D707D" w:rsidRDefault="00731398" w:rsidP="00D160B5">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24EA344B" w14:textId="77777777" w:rsidTr="003E40D6">
        <w:trPr>
          <w:trHeight w:val="75"/>
          <w:jc w:val="center"/>
        </w:trPr>
        <w:tc>
          <w:tcPr>
            <w:tcW w:w="10550" w:type="dxa"/>
            <w:gridSpan w:val="7"/>
            <w:tcBorders>
              <w:top w:val="single" w:sz="2" w:space="0" w:color="FF0000"/>
              <w:left w:val="nil"/>
              <w:bottom w:val="nil"/>
              <w:right w:val="nil"/>
            </w:tcBorders>
            <w:shd w:val="clear" w:color="auto" w:fill="auto"/>
            <w:vAlign w:val="center"/>
          </w:tcPr>
          <w:p w14:paraId="72B500BC" w14:textId="77777777" w:rsidR="00731398" w:rsidRPr="007D707D" w:rsidRDefault="00731398" w:rsidP="00D160B5">
            <w:pPr>
              <w:jc w:val="center"/>
              <w:rPr>
                <w:rFonts w:ascii="Tahoma" w:hAnsi="Tahoma" w:cs="Tahoma"/>
                <w:b/>
                <w:sz w:val="10"/>
                <w:szCs w:val="10"/>
              </w:rPr>
            </w:pPr>
          </w:p>
        </w:tc>
      </w:tr>
      <w:tr w:rsidR="0070381B" w:rsidRPr="007D707D" w14:paraId="5E5461B3" w14:textId="77777777" w:rsidTr="003E40D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47E4EECC" w14:textId="77777777" w:rsidR="0070381B" w:rsidRPr="007D707D"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A9E1E0"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Provider</w:t>
            </w:r>
          </w:p>
          <w:p w14:paraId="744B1913" w14:textId="77777777" w:rsidR="0070381B" w:rsidRPr="007D707D" w:rsidRDefault="0070381B" w:rsidP="00D160B5">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000DF1C8" w14:textId="77777777" w:rsidR="0070381B" w:rsidRPr="007D707D" w:rsidRDefault="00731398" w:rsidP="00D160B5">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42E0EB87" wp14:editId="49B86E90">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2B8F"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32012D25" w14:textId="77777777" w:rsidR="0070381B" w:rsidRPr="007D707D" w:rsidRDefault="0070381B" w:rsidP="00D160B5">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2"/>
            </w:r>
          </w:p>
          <w:p w14:paraId="722DB3B7" w14:textId="77777777" w:rsidR="0070381B" w:rsidRPr="007D707D" w:rsidRDefault="0070381B" w:rsidP="00D160B5">
            <w:pPr>
              <w:jc w:val="center"/>
              <w:rPr>
                <w:rFonts w:ascii="Tahoma" w:hAnsi="Tahoma" w:cs="Tahoma"/>
                <w:sz w:val="20"/>
                <w:szCs w:val="20"/>
              </w:rPr>
            </w:pPr>
            <w:r w:rsidRPr="007D707D">
              <w:rPr>
                <w:b/>
                <w:sz w:val="24"/>
                <w:szCs w:val="24"/>
              </w:rPr>
              <w:t>▼</w:t>
            </w:r>
          </w:p>
        </w:tc>
      </w:tr>
      <w:tr w:rsidR="0070381B" w:rsidRPr="007D707D" w14:paraId="21734E86" w14:textId="77777777" w:rsidTr="003E40D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634F15B" w14:textId="77777777" w:rsidR="0070381B" w:rsidRPr="007D707D" w:rsidRDefault="0070381B" w:rsidP="00D160B5">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81C2E64"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C2C6F40"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FB49137"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D33AFD6"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2EDA22B" w14:textId="77777777" w:rsidR="0070381B" w:rsidRPr="007D707D" w:rsidRDefault="0070381B" w:rsidP="00D160B5">
            <w:pPr>
              <w:rPr>
                <w:rFonts w:ascii="Tahoma" w:hAnsi="Tahoma" w:cs="Tahoma"/>
                <w:sz w:val="20"/>
                <w:szCs w:val="20"/>
              </w:rPr>
            </w:pPr>
          </w:p>
        </w:tc>
      </w:tr>
      <w:tr w:rsidR="0070381B" w:rsidRPr="007D707D" w14:paraId="7F6C8C98" w14:textId="77777777" w:rsidTr="003E40D6">
        <w:trPr>
          <w:trHeight w:val="122"/>
          <w:jc w:val="center"/>
        </w:trPr>
        <w:tc>
          <w:tcPr>
            <w:tcW w:w="606" w:type="dxa"/>
            <w:vMerge/>
            <w:tcBorders>
              <w:left w:val="single" w:sz="2" w:space="0" w:color="808080"/>
              <w:right w:val="single" w:sz="2" w:space="0" w:color="808080"/>
            </w:tcBorders>
            <w:shd w:val="clear" w:color="auto" w:fill="F2F2F2"/>
          </w:tcPr>
          <w:p w14:paraId="5F982ABE" w14:textId="77777777" w:rsidR="0070381B" w:rsidRPr="007D707D"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6BACA07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Provider </w:t>
            </w:r>
            <w:r w:rsidRPr="007D707D">
              <w:rPr>
                <w:sz w:val="16"/>
                <w:szCs w:val="16"/>
              </w:rPr>
              <w:t>►</w:t>
            </w:r>
          </w:p>
          <w:p w14:paraId="58953FE9"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70C1B485" w14:textId="77777777" w:rsidR="0070381B" w:rsidRPr="007D707D"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2373B37"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2BE79236"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 of advance payment accepted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DE0E44D"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7A35123" w14:textId="77777777" w:rsidR="0070381B" w:rsidRPr="007D707D" w:rsidRDefault="0070381B" w:rsidP="00D160B5">
            <w:pPr>
              <w:rPr>
                <w:rFonts w:ascii="Tahoma" w:hAnsi="Tahoma" w:cs="Tahoma"/>
                <w:sz w:val="20"/>
                <w:szCs w:val="20"/>
              </w:rPr>
            </w:pPr>
          </w:p>
        </w:tc>
      </w:tr>
      <w:tr w:rsidR="0070381B" w:rsidRPr="007D707D" w14:paraId="275CF9C0" w14:textId="77777777" w:rsidTr="003E40D6">
        <w:trPr>
          <w:trHeight w:val="268"/>
          <w:jc w:val="center"/>
        </w:trPr>
        <w:tc>
          <w:tcPr>
            <w:tcW w:w="606" w:type="dxa"/>
            <w:vMerge/>
            <w:tcBorders>
              <w:left w:val="single" w:sz="2" w:space="0" w:color="808080"/>
              <w:right w:val="single" w:sz="2" w:space="0" w:color="808080"/>
            </w:tcBorders>
            <w:shd w:val="clear" w:color="auto" w:fill="F2F2F2"/>
          </w:tcPr>
          <w:p w14:paraId="025A9E1B" w14:textId="77777777" w:rsidR="0070381B" w:rsidRPr="007D707D"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69702116"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0DB23A70" w14:textId="77777777" w:rsidR="0070381B" w:rsidRPr="007D707D"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0978A552"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46AEAF7"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4C4FE11"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5453A139" w14:textId="77777777" w:rsidR="0070381B" w:rsidRPr="007D707D" w:rsidRDefault="0070381B" w:rsidP="00D160B5">
            <w:pPr>
              <w:rPr>
                <w:rFonts w:ascii="Tahoma" w:hAnsi="Tahoma" w:cs="Tahoma"/>
                <w:sz w:val="20"/>
                <w:szCs w:val="20"/>
              </w:rPr>
            </w:pPr>
          </w:p>
        </w:tc>
      </w:tr>
      <w:tr w:rsidR="0070381B" w:rsidRPr="007D707D" w14:paraId="2F45858A" w14:textId="77777777" w:rsidTr="003E40D6">
        <w:trPr>
          <w:trHeight w:val="144"/>
          <w:jc w:val="center"/>
        </w:trPr>
        <w:tc>
          <w:tcPr>
            <w:tcW w:w="606" w:type="dxa"/>
            <w:vMerge/>
            <w:tcBorders>
              <w:left w:val="single" w:sz="2" w:space="0" w:color="808080"/>
              <w:right w:val="single" w:sz="2" w:space="0" w:color="808080"/>
            </w:tcBorders>
            <w:shd w:val="clear" w:color="auto" w:fill="F2F2F2"/>
          </w:tcPr>
          <w:p w14:paraId="34E5FFC3" w14:textId="77777777" w:rsidR="0070381B" w:rsidRPr="007D707D" w:rsidRDefault="0070381B" w:rsidP="00D160B5">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76919A7A" w14:textId="77777777" w:rsidR="0070381B" w:rsidRPr="007D707D" w:rsidRDefault="0070381B" w:rsidP="00D160B5">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4AE034D4" w14:textId="77777777" w:rsidR="0070381B" w:rsidRPr="007D707D" w:rsidRDefault="0070381B" w:rsidP="00D160B5">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16578242"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362CDE44"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257AAB2"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283C6042" w14:textId="77777777" w:rsidR="0070381B" w:rsidRPr="007D707D" w:rsidRDefault="0070381B" w:rsidP="00D160B5">
            <w:pPr>
              <w:rPr>
                <w:rFonts w:ascii="Tahoma" w:hAnsi="Tahoma" w:cs="Tahoma"/>
                <w:sz w:val="20"/>
                <w:szCs w:val="20"/>
              </w:rPr>
            </w:pPr>
          </w:p>
        </w:tc>
      </w:tr>
      <w:tr w:rsidR="0070381B" w:rsidRPr="007D707D" w14:paraId="1802C38B" w14:textId="77777777" w:rsidTr="003E40D6">
        <w:trPr>
          <w:trHeight w:val="386"/>
          <w:jc w:val="center"/>
        </w:trPr>
        <w:tc>
          <w:tcPr>
            <w:tcW w:w="606" w:type="dxa"/>
            <w:vMerge/>
            <w:tcBorders>
              <w:left w:val="single" w:sz="2" w:space="0" w:color="808080"/>
              <w:right w:val="single" w:sz="2" w:space="0" w:color="808080"/>
            </w:tcBorders>
            <w:shd w:val="clear" w:color="auto" w:fill="F2F2F2"/>
          </w:tcPr>
          <w:p w14:paraId="1920D680"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D1BE66"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88216FC"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11B8A9C6"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7455DDCE"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1D2B0F9D" w14:textId="77777777" w:rsidR="0070381B" w:rsidRPr="007D707D" w:rsidRDefault="0070381B" w:rsidP="00D160B5">
            <w:pPr>
              <w:rPr>
                <w:rFonts w:ascii="Tahoma" w:hAnsi="Tahoma" w:cs="Tahoma"/>
                <w:sz w:val="20"/>
                <w:szCs w:val="20"/>
              </w:rPr>
            </w:pPr>
            <w:r w:rsidRPr="007D707D">
              <w:rPr>
                <w:rFonts w:ascii="Tahoma" w:hAnsi="Tahoma" w:cs="Tahoma"/>
                <w:sz w:val="20"/>
                <w:szCs w:val="20"/>
              </w:rPr>
              <w:t>In</w:t>
            </w:r>
          </w:p>
        </w:tc>
      </w:tr>
      <w:tr w:rsidR="0070381B" w:rsidRPr="007D707D" w14:paraId="16346D8C" w14:textId="77777777" w:rsidTr="003E40D6">
        <w:trPr>
          <w:trHeight w:val="406"/>
          <w:jc w:val="center"/>
        </w:trPr>
        <w:tc>
          <w:tcPr>
            <w:tcW w:w="606" w:type="dxa"/>
            <w:vMerge/>
            <w:tcBorders>
              <w:left w:val="single" w:sz="2" w:space="0" w:color="808080"/>
              <w:right w:val="single" w:sz="2" w:space="0" w:color="808080"/>
            </w:tcBorders>
            <w:shd w:val="clear" w:color="auto" w:fill="F2F2F2"/>
          </w:tcPr>
          <w:p w14:paraId="3D14663E"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A31B95"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6612C5" w14:textId="77777777" w:rsidR="0070381B" w:rsidRPr="007D707D" w:rsidRDefault="0070381B" w:rsidP="00D160B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c>
          <w:tcPr>
            <w:tcW w:w="284" w:type="dxa"/>
            <w:tcBorders>
              <w:top w:val="nil"/>
              <w:left w:val="single" w:sz="2" w:space="0" w:color="FF0000"/>
              <w:bottom w:val="nil"/>
              <w:right w:val="single" w:sz="2" w:space="0" w:color="808080"/>
            </w:tcBorders>
            <w:shd w:val="clear" w:color="auto" w:fill="auto"/>
            <w:vAlign w:val="center"/>
          </w:tcPr>
          <w:p w14:paraId="24EB0222"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6BDA1C6"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13F41774" w14:textId="77777777" w:rsidR="0070381B" w:rsidRPr="007D707D" w:rsidRDefault="0070381B" w:rsidP="00D160B5">
            <w:pPr>
              <w:jc w:val="center"/>
              <w:rPr>
                <w:rFonts w:ascii="Tahoma" w:hAnsi="Tahoma" w:cs="Tahoma"/>
                <w:sz w:val="20"/>
                <w:szCs w:val="20"/>
              </w:rPr>
            </w:pP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w:t>
            </w:r>
            <w:r w:rsidRPr="007D707D">
              <w:rPr>
                <w:rFonts w:ascii="Tahoma" w:hAnsi="Tahoma" w:cs="Tahoma"/>
                <w:sz w:val="20"/>
                <w:szCs w:val="20"/>
              </w:rPr>
              <w:t xml:space="preserve"> / </w:t>
            </w:r>
            <w:r w:rsidRPr="007D707D">
              <w:rPr>
                <w:rFonts w:ascii="Tahoma" w:hAnsi="Tahoma" w:cs="Tahoma"/>
                <w:color w:val="BFBFBF"/>
                <w:sz w:val="20"/>
                <w:szCs w:val="20"/>
              </w:rPr>
              <w:t>______</w:t>
            </w:r>
          </w:p>
        </w:tc>
      </w:tr>
      <w:tr w:rsidR="0070381B" w:rsidRPr="007D707D" w14:paraId="7E4E8B69" w14:textId="77777777" w:rsidTr="00AE717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745B545F" w14:textId="77777777" w:rsidR="0070381B" w:rsidRPr="007D707D"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C0A969" w14:textId="77777777" w:rsidR="0070381B" w:rsidRPr="007D707D" w:rsidRDefault="0070381B" w:rsidP="00D160B5">
            <w:pPr>
              <w:ind w:left="-35"/>
              <w:jc w:val="right"/>
              <w:rPr>
                <w:rFonts w:ascii="Tahoma" w:hAnsi="Tahoma" w:cs="Tahoma"/>
                <w:sz w:val="18"/>
                <w:szCs w:val="18"/>
              </w:rPr>
            </w:pPr>
            <w:r w:rsidRPr="007D707D">
              <w:rPr>
                <w:rFonts w:ascii="Tahoma" w:hAnsi="Tahoma" w:cs="Tahoma"/>
                <w:sz w:val="18"/>
                <w:szCs w:val="18"/>
              </w:rPr>
              <w:t>Signature</w:t>
            </w:r>
          </w:p>
          <w:p w14:paraId="7030065F" w14:textId="77777777" w:rsidR="0070381B" w:rsidRPr="007D707D" w:rsidRDefault="0070381B" w:rsidP="00D160B5">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D7153A2" w14:textId="77777777" w:rsidR="0070381B" w:rsidRPr="007D707D"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7FA2680E"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147EEB2F"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6411148F" w14:textId="77777777" w:rsidR="0070381B" w:rsidRPr="007D707D" w:rsidRDefault="0070381B" w:rsidP="00D160B5">
            <w:pPr>
              <w:rPr>
                <w:rFonts w:ascii="Tahoma" w:hAnsi="Tahoma" w:cs="Tahoma"/>
                <w:sz w:val="20"/>
                <w:szCs w:val="20"/>
              </w:rPr>
            </w:pPr>
          </w:p>
        </w:tc>
      </w:tr>
      <w:tr w:rsidR="0070381B" w:rsidRPr="007D707D" w14:paraId="03A29D03" w14:textId="77777777" w:rsidTr="003E40D6">
        <w:trPr>
          <w:trHeight w:val="325"/>
          <w:jc w:val="center"/>
        </w:trPr>
        <w:tc>
          <w:tcPr>
            <w:tcW w:w="606" w:type="dxa"/>
            <w:tcBorders>
              <w:top w:val="single" w:sz="2" w:space="0" w:color="808080"/>
              <w:left w:val="nil"/>
              <w:bottom w:val="nil"/>
              <w:right w:val="nil"/>
            </w:tcBorders>
            <w:shd w:val="clear" w:color="auto" w:fill="FFFFFF" w:themeFill="background1"/>
          </w:tcPr>
          <w:p w14:paraId="264736B4" w14:textId="77777777" w:rsidR="0070381B" w:rsidRPr="007D707D"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150A5F1A" w14:textId="77777777" w:rsidR="0070381B" w:rsidRPr="007D707D"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49EF1567"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414E9A8"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154B8AE"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PO Number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0A3DE5B9" w14:textId="77777777" w:rsidR="0070381B" w:rsidRPr="007D707D" w:rsidRDefault="0070381B" w:rsidP="00D160B5">
            <w:pPr>
              <w:rPr>
                <w:rFonts w:ascii="Tahoma" w:hAnsi="Tahoma" w:cs="Tahoma"/>
                <w:sz w:val="20"/>
                <w:szCs w:val="20"/>
              </w:rPr>
            </w:pPr>
          </w:p>
        </w:tc>
      </w:tr>
      <w:tr w:rsidR="0070381B" w:rsidRPr="007D707D" w14:paraId="14E725DF" w14:textId="77777777" w:rsidTr="003E40D6">
        <w:trPr>
          <w:trHeight w:val="325"/>
          <w:jc w:val="center"/>
        </w:trPr>
        <w:tc>
          <w:tcPr>
            <w:tcW w:w="606" w:type="dxa"/>
            <w:tcBorders>
              <w:top w:val="nil"/>
              <w:left w:val="nil"/>
              <w:bottom w:val="nil"/>
              <w:right w:val="nil"/>
            </w:tcBorders>
            <w:shd w:val="clear" w:color="auto" w:fill="FFFFFF" w:themeFill="background1"/>
          </w:tcPr>
          <w:p w14:paraId="106E356A"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F03D542"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01193633"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F40E153" w14:textId="77777777" w:rsidR="0070381B" w:rsidRPr="007D707D"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3710F9BB"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149524D" w14:textId="77777777" w:rsidR="0070381B" w:rsidRPr="007D707D" w:rsidRDefault="0070381B" w:rsidP="00D160B5">
            <w:pPr>
              <w:rPr>
                <w:rFonts w:ascii="Tahoma" w:hAnsi="Tahoma" w:cs="Tahoma"/>
                <w:sz w:val="20"/>
                <w:szCs w:val="20"/>
              </w:rPr>
            </w:pPr>
          </w:p>
        </w:tc>
      </w:tr>
      <w:tr w:rsidR="0070381B" w:rsidRPr="007D707D" w14:paraId="3D7938A1" w14:textId="77777777" w:rsidTr="003E40D6">
        <w:trPr>
          <w:trHeight w:val="96"/>
          <w:jc w:val="center"/>
        </w:trPr>
        <w:tc>
          <w:tcPr>
            <w:tcW w:w="606" w:type="dxa"/>
            <w:vMerge w:val="restart"/>
            <w:tcBorders>
              <w:top w:val="nil"/>
              <w:left w:val="nil"/>
              <w:bottom w:val="nil"/>
              <w:right w:val="nil"/>
            </w:tcBorders>
            <w:shd w:val="clear" w:color="auto" w:fill="FFFFFF" w:themeFill="background1"/>
          </w:tcPr>
          <w:p w14:paraId="02A4A3F2" w14:textId="77777777" w:rsidR="0070381B" w:rsidRPr="007D707D"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01323CC8" w14:textId="77777777" w:rsidR="0070381B" w:rsidRPr="007D707D"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7F526B2B" w14:textId="77777777" w:rsidR="0070381B" w:rsidRPr="007D707D" w:rsidRDefault="0070381B"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17E64F66" w14:textId="77777777" w:rsidR="0070381B" w:rsidRPr="007D707D"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7980A962" w14:textId="77777777" w:rsidR="0070381B" w:rsidRPr="007D707D" w:rsidRDefault="0070381B" w:rsidP="00D160B5">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7EF10AF"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095FDBA0"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66FB42E4" w14:textId="77777777" w:rsidTr="003E40D6">
        <w:trPr>
          <w:trHeight w:val="100"/>
          <w:jc w:val="center"/>
        </w:trPr>
        <w:tc>
          <w:tcPr>
            <w:tcW w:w="606" w:type="dxa"/>
            <w:vMerge/>
            <w:tcBorders>
              <w:top w:val="nil"/>
              <w:left w:val="nil"/>
              <w:bottom w:val="nil"/>
              <w:right w:val="nil"/>
            </w:tcBorders>
            <w:shd w:val="clear" w:color="auto" w:fill="FFFFFF" w:themeFill="background1"/>
          </w:tcPr>
          <w:p w14:paraId="6E7E5878" w14:textId="77777777" w:rsidR="0070381B" w:rsidRPr="007D707D"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014E796" w14:textId="77777777" w:rsidR="0070381B" w:rsidRPr="007D707D"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3D051FDD" w14:textId="77777777" w:rsidR="0070381B" w:rsidRPr="007D707D"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08A427DF" w14:textId="77777777" w:rsidR="0070381B" w:rsidRPr="007D707D"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1C9A5B2C"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8A8738F"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1662738"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73CFE05D" w14:textId="77777777" w:rsidTr="003E40D6">
        <w:trPr>
          <w:trHeight w:val="75"/>
          <w:jc w:val="center"/>
        </w:trPr>
        <w:tc>
          <w:tcPr>
            <w:tcW w:w="606" w:type="dxa"/>
            <w:tcBorders>
              <w:top w:val="nil"/>
              <w:left w:val="nil"/>
              <w:bottom w:val="nil"/>
              <w:right w:val="nil"/>
            </w:tcBorders>
            <w:shd w:val="clear" w:color="auto" w:fill="FFFFFF" w:themeFill="background1"/>
          </w:tcPr>
          <w:p w14:paraId="504223D5" w14:textId="77777777" w:rsidR="0070381B" w:rsidRPr="007D707D"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46577A6" w14:textId="77777777" w:rsidR="0070381B" w:rsidRPr="007D707D"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13ABE9E8" w14:textId="77777777" w:rsidR="0070381B" w:rsidRPr="007D707D"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45393183" w14:textId="77777777" w:rsidR="0070381B" w:rsidRPr="007D707D" w:rsidRDefault="0070381B" w:rsidP="00D160B5">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3E2D4C53" w14:textId="77777777" w:rsidR="0070381B" w:rsidRPr="007D707D"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AD5EEE8" w14:textId="77777777" w:rsidR="0070381B" w:rsidRPr="007D707D" w:rsidRDefault="0070381B" w:rsidP="00D160B5">
            <w:pPr>
              <w:rPr>
                <w:rFonts w:ascii="Tahoma" w:hAnsi="Tahoma" w:cs="Tahoma"/>
                <w:sz w:val="20"/>
                <w:szCs w:val="20"/>
              </w:rPr>
            </w:pPr>
            <w:r w:rsidRPr="007D707D">
              <w:rPr>
                <w:rFonts w:ascii="Tahoma" w:hAnsi="Tahoma" w:cs="Tahoma"/>
                <w:sz w:val="20"/>
                <w:szCs w:val="20"/>
              </w:rPr>
              <w:t xml:space="preserve">Lot 3 </w:t>
            </w:r>
            <w:r w:rsidRPr="007D707D">
              <w:rPr>
                <w:sz w:val="20"/>
                <w:szCs w:val="20"/>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C3B238F" w14:textId="77777777" w:rsidR="0070381B" w:rsidRPr="007D707D" w:rsidRDefault="0070381B" w:rsidP="00D160B5">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08DF5191"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5C1D33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A48CBDD" w14:textId="77777777"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7ABD1F0A"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7D107F4"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92AD1BC" w14:textId="77777777"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w:t>
            </w:r>
            <w:r w:rsidR="0068506A">
              <w:rPr>
                <w:rFonts w:ascii="Tahoma" w:eastAsia="Calibri" w:hAnsi="Tahoma" w:cs="Tahoma"/>
                <w:b/>
                <w:bCs/>
                <w:sz w:val="17"/>
                <w:szCs w:val="17"/>
                <w:lang w:eastAsia="en-US"/>
              </w:rPr>
              <w:t xml:space="preserve">Agora Building, </w:t>
            </w:r>
            <w:r w:rsidRPr="007D707D">
              <w:rPr>
                <w:rFonts w:ascii="Tahoma" w:eastAsia="Calibri" w:hAnsi="Tahoma" w:cs="Tahoma"/>
                <w:b/>
                <w:bCs/>
                <w:sz w:val="17"/>
                <w:szCs w:val="17"/>
                <w:lang w:eastAsia="en-US"/>
              </w:rPr>
              <w:t xml:space="preserve">Avenue de </w:t>
            </w:r>
            <w:proofErr w:type="spellStart"/>
            <w:r w:rsidRPr="007D707D">
              <w:rPr>
                <w:rFonts w:ascii="Tahoma" w:eastAsia="Calibri" w:hAnsi="Tahoma" w:cs="Tahoma"/>
                <w:b/>
                <w:bCs/>
                <w:sz w:val="17"/>
                <w:szCs w:val="17"/>
                <w:lang w:eastAsia="en-US"/>
              </w:rPr>
              <w:t>l’Europe</w:t>
            </w:r>
            <w:proofErr w:type="spellEnd"/>
            <w:r w:rsidRPr="007D707D">
              <w:rPr>
                <w:rFonts w:ascii="Tahoma" w:eastAsia="Calibri" w:hAnsi="Tahoma" w:cs="Tahoma"/>
                <w:b/>
                <w:bCs/>
                <w:sz w:val="17"/>
                <w:szCs w:val="17"/>
                <w:lang w:eastAsia="en-US"/>
              </w:rPr>
              <w:t>, F – 67075 Strasbourg Cedex</w:t>
            </w:r>
          </w:p>
        </w:tc>
      </w:tr>
      <w:tr w:rsidR="00AE7176" w:rsidRPr="007D707D" w14:paraId="5EA333DD"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5CCBAD"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6FE8E3B"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6F892B73"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6099B99"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9A30F28"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687A8CEF"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C54C446"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AFAA80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D0D7627"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lastRenderedPageBreak/>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7D707D">
              <w:rPr>
                <w:rFonts w:ascii="Tahoma" w:eastAsia="Calibri" w:hAnsi="Tahoma" w:cs="Tahoma"/>
                <w:sz w:val="17"/>
                <w:szCs w:val="17"/>
                <w:lang w:eastAsia="en-US"/>
              </w:rPr>
              <w:t>in a position</w:t>
            </w:r>
            <w:proofErr w:type="gramEnd"/>
            <w:r w:rsidRPr="007D707D">
              <w:rPr>
                <w:rFonts w:ascii="Tahoma" w:eastAsia="Calibri" w:hAnsi="Tahoma" w:cs="Tahoma"/>
                <w:sz w:val="17"/>
                <w:szCs w:val="17"/>
                <w:lang w:eastAsia="en-US"/>
              </w:rPr>
              <w:t xml:space="preserve"> to provide the said certificate, the invoice shall be established including all taxes.  </w:t>
            </w:r>
          </w:p>
        </w:tc>
      </w:tr>
      <w:tr w:rsidR="00AE7176" w:rsidRPr="007D707D" w14:paraId="5DD23033"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07D93B3"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9822EE" w14:textId="77777777"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7D707D">
              <w:rPr>
                <w:rFonts w:ascii="Tahoma" w:eastAsia="Calibri" w:hAnsi="Tahoma" w:cs="Tahoma"/>
                <w:sz w:val="17"/>
                <w:szCs w:val="17"/>
                <w:lang w:eastAsia="en-US"/>
              </w:rPr>
              <w:t>taxes’</w:t>
            </w:r>
            <w:proofErr w:type="gramEnd"/>
            <w:r w:rsidRPr="007D707D">
              <w:rPr>
                <w:rFonts w:ascii="Tahoma" w:eastAsia="Calibri" w:hAnsi="Tahoma" w:cs="Tahoma"/>
                <w:sz w:val="17"/>
                <w:szCs w:val="17"/>
                <w:lang w:eastAsia="en-US"/>
              </w:rPr>
              <w:t>.</w:t>
            </w:r>
          </w:p>
          <w:p w14:paraId="6380C353" w14:textId="77777777"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0BEBE9BA"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39007B1"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83F21C" w14:textId="77777777"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7D707D">
              <w:rPr>
                <w:rFonts w:ascii="Tahoma" w:eastAsia="Calibri" w:hAnsi="Tahoma" w:cs="Tahoma"/>
                <w:sz w:val="17"/>
                <w:szCs w:val="17"/>
                <w:lang w:eastAsia="en-US"/>
              </w:rPr>
              <w:t>taxes’</w:t>
            </w:r>
            <w:proofErr w:type="gramEnd"/>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3591007B"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47237F8"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CDA1629" w14:textId="77777777" w:rsidR="00AE7176" w:rsidRPr="007D707D" w:rsidRDefault="00AE7176" w:rsidP="00AE7176">
            <w:pPr>
              <w:rPr>
                <w:rFonts w:ascii="Tahoma" w:eastAsia="Calibri" w:hAnsi="Tahoma" w:cs="Tahoma"/>
                <w:sz w:val="17"/>
                <w:szCs w:val="17"/>
                <w:lang w:eastAsia="en-US"/>
              </w:rPr>
            </w:pPr>
          </w:p>
        </w:tc>
      </w:tr>
      <w:tr w:rsidR="00AE7176" w:rsidRPr="007D707D" w14:paraId="35467704"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6CC4381"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B50B568" w14:textId="77777777" w:rsidR="009D32B3" w:rsidRPr="007D707D" w:rsidRDefault="009D32B3">
      <w:pPr>
        <w:rPr>
          <w:rFonts w:ascii="Tahoma" w:hAnsi="Tahoma" w:cs="Tahoma"/>
          <w:b/>
          <w:lang w:val="en-US"/>
        </w:rPr>
      </w:pPr>
    </w:p>
    <w:p w14:paraId="124C58A3" w14:textId="77777777" w:rsidR="009D32B3" w:rsidRPr="007D707D" w:rsidRDefault="009D32B3">
      <w:pPr>
        <w:rPr>
          <w:rFonts w:ascii="Tahoma" w:hAnsi="Tahoma" w:cs="Tahoma"/>
          <w:b/>
          <w:lang w:val="en-US"/>
        </w:rPr>
      </w:pPr>
      <w:r w:rsidRPr="007D707D">
        <w:rPr>
          <w:rFonts w:ascii="Tahoma" w:hAnsi="Tahoma" w:cs="Tahoma"/>
          <w:b/>
          <w:lang w:val="en-US"/>
        </w:rPr>
        <w:br w:type="page"/>
      </w:r>
    </w:p>
    <w:p w14:paraId="15F11074" w14:textId="77777777"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5C10DE32"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25"/>
          <w:footerReference w:type="default" r:id="rId26"/>
          <w:headerReference w:type="first" r:id="rId27"/>
          <w:footerReference w:type="first" r:id="rId28"/>
          <w:type w:val="continuous"/>
          <w:pgSz w:w="11907" w:h="16840" w:code="9"/>
          <w:pgMar w:top="192" w:right="708" w:bottom="709" w:left="709" w:header="426" w:footer="0" w:gutter="0"/>
          <w:cols w:space="708"/>
          <w:docGrid w:linePitch="360"/>
        </w:sectPr>
      </w:pPr>
      <w:bookmarkStart w:id="2" w:name="_Toc179868643"/>
    </w:p>
    <w:bookmarkEnd w:id="2"/>
    <w:p w14:paraId="0E291CE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5A4588C0" w14:textId="77777777" w:rsidR="00F30EF2"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89C239D" w14:textId="77777777" w:rsidR="00F30EF2" w:rsidRPr="001D5CF8"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590F0D29" w14:textId="77777777" w:rsidR="00F30EF2"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178B08B" w14:textId="77777777" w:rsidR="00F30EF2" w:rsidRPr="00083D6F"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7E198561"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41EE5FB"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20699EE2"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F010FA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36C170ED" w14:textId="77777777" w:rsidR="00F30EF2"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3615FAFB" w14:textId="77777777" w:rsidR="00F30EF2" w:rsidRPr="001D5CF8"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44A4295"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FE907FA"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9E3BDFE" w14:textId="77777777" w:rsidR="00F30EF2" w:rsidRPr="001D5CF8"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0FC6747"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E12FCD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397B7D9B"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18E7C8C"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24CED82"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C408E96"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13AADBB9" w14:textId="77777777" w:rsidR="00F30EF2"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1CBC09C6" w14:textId="77777777" w:rsidR="00F30EF2" w:rsidRPr="008032A9"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CFA1E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C841FB8"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3C1C436"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B913AC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1D8A0652"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3213993"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CAAA8AD"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7A15BA61" w14:textId="77777777" w:rsidR="00F30EF2"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2E9C0AA8" w14:textId="77777777" w:rsidR="00F30EF2" w:rsidRPr="00C3395C"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351ACC5"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F5DBDF5" w14:textId="77777777" w:rsidR="00F30EF2"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A4D4948" w14:textId="77777777" w:rsidR="00F30EF2" w:rsidRPr="00C3395C"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2010A7F"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CFCA4F2"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350A6A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78169DEC" w14:textId="77777777" w:rsidR="00F30EF2"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6B562BE" w14:textId="77777777" w:rsidR="00F30EF2" w:rsidRPr="00C3395C"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799DE2D" w14:textId="77777777" w:rsidR="00F30EF2" w:rsidRPr="00C3395C"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74ED454D"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4D889CD3"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F51C41"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324995AC"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BFFB9D5"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C88EBC2"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BC940FA"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2CE85F3"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7F56790" w14:textId="77777777" w:rsidR="00F30EF2"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C92C033" w14:textId="77777777" w:rsidR="00F30EF2" w:rsidRPr="00622993" w:rsidRDefault="00F30EF2" w:rsidP="00F30EF2">
      <w:pPr>
        <w:pStyle w:val="ListParagraph"/>
        <w:numPr>
          <w:ilvl w:val="0"/>
          <w:numId w:val="23"/>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4E449E7"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4F419E8"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3929DD7"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ABE22A9"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B449A4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31DEF99F"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521B1736" w14:textId="77777777" w:rsidR="00F30EF2"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74565346" w14:textId="77777777" w:rsidR="00F30EF2" w:rsidRPr="00C3395C"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EC58A69"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6B5B99DC"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342A843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E1EC5AF" w14:textId="77777777" w:rsidR="00F30EF2"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D92C202" w14:textId="77777777" w:rsidR="00F30EF2" w:rsidRPr="008032A9"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6229B518"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51548E9"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4C9B01C3"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19F7E10"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EB41F0E" w14:textId="77777777" w:rsidR="00F30EF2"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F181DA6" w14:textId="77777777" w:rsidR="00F30EF2" w:rsidRPr="00B25DD7" w:rsidRDefault="00F30EF2" w:rsidP="00F30EF2">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4B3640AC" w14:textId="77777777" w:rsidR="00F30EF2" w:rsidRPr="00DD74F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7B5BD861"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0D88EF89" w14:textId="77777777" w:rsid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95A1CA1"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71093FBA" w14:textId="77777777" w:rsidR="00F30EF2" w:rsidRPr="00DD74F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0ADEAA59" w14:textId="77777777" w:rsidR="00F30EF2" w:rsidRPr="00F30EF2"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1B39E1D7"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1699AFDA" w14:textId="77777777" w:rsidR="00F30EF2"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20FC0142"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7EC90A41" w14:textId="77777777" w:rsidR="00F30EF2" w:rsidRPr="00D10930"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019B522F"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3EAC7E36"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A72ACBD" w14:textId="77777777" w:rsidR="00F30EF2"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w:t>
      </w:r>
      <w:proofErr w:type="gramStart"/>
      <w:r w:rsidRPr="008C0AFB">
        <w:rPr>
          <w:rFonts w:ascii="Tahoma" w:hAnsi="Tahoma" w:cs="Tahoma"/>
          <w:sz w:val="18"/>
          <w:szCs w:val="18"/>
          <w:lang w:eastAsia="fr-FR"/>
        </w:rPr>
        <w:t>actually and</w:t>
      </w:r>
      <w:proofErr w:type="gramEnd"/>
      <w:r w:rsidRPr="008C0AFB">
        <w:rPr>
          <w:rFonts w:ascii="Tahoma" w:hAnsi="Tahoma" w:cs="Tahoma"/>
          <w:sz w:val="18"/>
          <w:szCs w:val="18"/>
          <w:lang w:eastAsia="fr-FR"/>
        </w:rPr>
        <w:t xml:space="preserve">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C59D323" w14:textId="77777777" w:rsidR="00F30EF2" w:rsidRPr="008C0AFB"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outstanding sums shall be paid to the Council’s bank account within 60 calendar days from the notification in writing by the Council to the Provider regarding the outstanding sums to be paid.</w:t>
      </w:r>
    </w:p>
    <w:p w14:paraId="3D059E96"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1BA1B52A"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5AFC97A"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3D11028" w14:textId="77777777" w:rsidR="00F30EF2"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665A944" w14:textId="77777777" w:rsidR="00F30EF2" w:rsidRPr="008C0AFB"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651B94A1"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6E21D926" w14:textId="77777777" w:rsidR="00F30EF2"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23947FE4" w14:textId="77777777" w:rsidR="00F30EF2" w:rsidRPr="008C0AFB"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12FB15B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457BBBD5"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6E1AB61"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0A786948"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486B95BE"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25C88C4" w14:textId="77777777" w:rsidR="00F30EF2"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2F7B2E1" w14:textId="77777777" w:rsidR="00F30EF2" w:rsidRPr="008C0AFB" w:rsidRDefault="00F30EF2" w:rsidP="00F30EF2">
      <w:pPr>
        <w:pStyle w:val="ListParagraph"/>
        <w:numPr>
          <w:ilvl w:val="0"/>
          <w:numId w:val="31"/>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39615E3"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6FD28F7C"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D7891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16B26FA7" w14:textId="77777777" w:rsidR="00F30EF2"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67213BD" w14:textId="77777777" w:rsidR="00F30EF2" w:rsidRPr="008C0AFB" w:rsidRDefault="00F30EF2" w:rsidP="00F30EF2">
      <w:pPr>
        <w:pStyle w:val="ListParagraph"/>
        <w:numPr>
          <w:ilvl w:val="0"/>
          <w:numId w:val="32"/>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16C0ABB"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8E4964D"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466F73E"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D27D540"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4C2CB5EA"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6A4BBEA7" w14:textId="77777777" w:rsidR="00F30EF2" w:rsidRPr="00D0286A"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w:t>
      </w:r>
      <w:proofErr w:type="gramStart"/>
      <w:r w:rsidRPr="00D0286A">
        <w:rPr>
          <w:rFonts w:ascii="Tahoma" w:hAnsi="Tahoma" w:cs="Tahoma"/>
          <w:color w:val="000000"/>
          <w:sz w:val="18"/>
          <w:szCs w:val="18"/>
        </w:rPr>
        <w:t>as regards</w:t>
      </w:r>
      <w:proofErr w:type="gramEnd"/>
      <w:r w:rsidRPr="00D0286A">
        <w:rPr>
          <w:rFonts w:ascii="Tahoma" w:hAnsi="Tahoma" w:cs="Tahoma"/>
          <w:color w:val="000000"/>
          <w:sz w:val="18"/>
          <w:szCs w:val="18"/>
        </w:rPr>
        <w:t xml:space="preserve"> payment of social security contributions, taxes and dues, according to the statutory provisions of their country of legal domicile;</w:t>
      </w:r>
    </w:p>
    <w:p w14:paraId="76DDF50A" w14:textId="77777777" w:rsidR="00F30EF2" w:rsidRPr="00622993"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C0E81CF"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1396C1BC"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993137B"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A5F026B"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9EC8734"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20BC8E8" w14:textId="77777777" w:rsidR="00F30EF2"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09273F28" w14:textId="77777777" w:rsidR="00F30EF2" w:rsidRPr="00F069C5" w:rsidRDefault="00F30EF2" w:rsidP="00F30EF2">
      <w:pPr>
        <w:pStyle w:val="ListParagraph"/>
        <w:numPr>
          <w:ilvl w:val="0"/>
          <w:numId w:val="33"/>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1AE90F6"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60FC0661"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3F8DAF59"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98CC9B1"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9225567"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53342E8" w14:textId="77777777"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7A9AAD19"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51E27" w14:textId="77777777" w:rsidR="00936423" w:rsidRDefault="00936423" w:rsidP="00D50F13">
      <w:r>
        <w:separator/>
      </w:r>
    </w:p>
  </w:endnote>
  <w:endnote w:type="continuationSeparator" w:id="0">
    <w:p w14:paraId="418A0164" w14:textId="77777777" w:rsidR="00936423" w:rsidRDefault="00936423"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39E6116B"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20A3DD55"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496EC771" w14:textId="77777777" w:rsidR="00A41CFB" w:rsidRPr="00AE2D2B" w:rsidRDefault="0068506A" w:rsidP="006A4EA0">
          <w:pPr>
            <w:rPr>
              <w:rFonts w:ascii="Arial Narrow" w:hAnsi="Arial Narrow"/>
              <w:caps/>
              <w:color w:val="000000"/>
              <w:sz w:val="18"/>
              <w:szCs w:val="18"/>
              <w:highlight w:val="cyan"/>
            </w:rPr>
          </w:pPr>
          <w:r w:rsidRPr="007F34D6">
            <w:rPr>
              <w:rFonts w:ascii="Tahoma" w:hAnsi="Tahoma" w:cs="Tahoma"/>
              <w:caps/>
              <w:color w:val="000000" w:themeColor="text1"/>
              <w:sz w:val="18"/>
              <w:szCs w:val="18"/>
            </w:rPr>
            <w:t>DAD-ADD/</w:t>
          </w:r>
          <w:proofErr w:type="gramStart"/>
          <w:r w:rsidRPr="007F34D6">
            <w:rPr>
              <w:rFonts w:ascii="Tahoma" w:hAnsi="Tahoma" w:cs="Tahoma"/>
              <w:caps/>
              <w:color w:val="000000" w:themeColor="text1"/>
              <w:sz w:val="18"/>
              <w:szCs w:val="18"/>
            </w:rPr>
            <w:t>NHSCU(</w:t>
          </w:r>
          <w:proofErr w:type="gramEnd"/>
          <w:r w:rsidRPr="007F34D6">
            <w:rPr>
              <w:rFonts w:ascii="Tahoma" w:hAnsi="Tahoma" w:cs="Tahoma"/>
              <w:caps/>
              <w:color w:val="000000" w:themeColor="text1"/>
              <w:sz w:val="18"/>
              <w:szCs w:val="18"/>
            </w:rPr>
            <w:t>2019)8</w:t>
          </w:r>
        </w:p>
      </w:tc>
    </w:tr>
  </w:tbl>
  <w:p w14:paraId="4A3707C4"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12F2D"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6B3B747D"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0F0F" w14:textId="77777777" w:rsidR="00936423" w:rsidRDefault="00936423" w:rsidP="00D50F13">
      <w:r>
        <w:separator/>
      </w:r>
    </w:p>
  </w:footnote>
  <w:footnote w:type="continuationSeparator" w:id="0">
    <w:p w14:paraId="6560CCE3" w14:textId="77777777" w:rsidR="00936423" w:rsidRDefault="00936423" w:rsidP="00D50F13">
      <w:r>
        <w:continuationSeparator/>
      </w:r>
    </w:p>
  </w:footnote>
  <w:footnote w:id="1">
    <w:p w14:paraId="04266533" w14:textId="77777777" w:rsidR="00261462" w:rsidRPr="003200A6" w:rsidRDefault="00261462" w:rsidP="00261462">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3200A6">
        <w:rPr>
          <w:rFonts w:ascii="Arial Narrow" w:hAnsi="Arial Narrow"/>
          <w:sz w:val="18"/>
          <w:szCs w:val="18"/>
          <w:lang w:val="en-US"/>
        </w:rPr>
        <w:t xml:space="preserve"> </w:t>
      </w:r>
      <w:r w:rsidRPr="00A04E44">
        <w:rPr>
          <w:rFonts w:ascii="Arial Narrow" w:hAnsi="Arial Narrow"/>
          <w:sz w:val="18"/>
          <w:szCs w:val="18"/>
        </w:rPr>
        <w:t>Which</w:t>
      </w:r>
      <w:r w:rsidRPr="003200A6">
        <w:rPr>
          <w:rFonts w:ascii="Arial Narrow" w:hAnsi="Arial Narrow"/>
          <w:sz w:val="18"/>
          <w:szCs w:val="18"/>
          <w:lang w:val="en-US"/>
        </w:rPr>
        <w:t xml:space="preserve"> has </w:t>
      </w:r>
      <w:r w:rsidRPr="00A04E44">
        <w:rPr>
          <w:rFonts w:ascii="Arial Narrow" w:hAnsi="Arial Narrow"/>
          <w:sz w:val="18"/>
          <w:szCs w:val="18"/>
        </w:rPr>
        <w:t>its</w:t>
      </w:r>
      <w:r w:rsidRPr="003200A6">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3200A6">
        <w:rPr>
          <w:rFonts w:ascii="Arial Narrow" w:hAnsi="Arial Narrow"/>
          <w:sz w:val="18"/>
          <w:szCs w:val="18"/>
          <w:lang w:val="en-US"/>
        </w:rPr>
        <w:t xml:space="preserve"> </w:t>
      </w:r>
      <w:proofErr w:type="spellStart"/>
      <w:r w:rsidRPr="003200A6">
        <w:rPr>
          <w:rFonts w:ascii="Arial Narrow" w:hAnsi="Arial Narrow"/>
          <w:sz w:val="18"/>
          <w:szCs w:val="18"/>
          <w:lang w:val="en-US"/>
        </w:rPr>
        <w:t>Allée</w:t>
      </w:r>
      <w:proofErr w:type="spellEnd"/>
      <w:r w:rsidRPr="003200A6">
        <w:rPr>
          <w:rFonts w:ascii="Arial Narrow" w:hAnsi="Arial Narrow"/>
          <w:sz w:val="18"/>
          <w:szCs w:val="18"/>
          <w:lang w:val="en-US"/>
        </w:rPr>
        <w:t xml:space="preserve"> de </w:t>
      </w:r>
      <w:proofErr w:type="spellStart"/>
      <w:r w:rsidRPr="003200A6">
        <w:rPr>
          <w:rFonts w:ascii="Arial Narrow" w:hAnsi="Arial Narrow"/>
          <w:sz w:val="18"/>
          <w:szCs w:val="18"/>
          <w:lang w:val="en-US"/>
        </w:rPr>
        <w:t>l’Europe</w:t>
      </w:r>
      <w:proofErr w:type="spellEnd"/>
      <w:r w:rsidRPr="003200A6">
        <w:rPr>
          <w:rFonts w:ascii="Arial Narrow" w:hAnsi="Arial Narrow"/>
          <w:sz w:val="18"/>
          <w:szCs w:val="18"/>
          <w:lang w:val="en-US"/>
        </w:rPr>
        <w:t>, 67075 Strasbourg Cedex, France</w:t>
      </w:r>
    </w:p>
  </w:footnote>
  <w:footnote w:id="2">
    <w:p w14:paraId="5004F85E" w14:textId="77777777" w:rsidR="0070381B" w:rsidRPr="00BC7984" w:rsidRDefault="0070381B" w:rsidP="0070381B">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9B919BE" w14:textId="77777777" w:rsidR="00F30EF2" w:rsidRPr="00622993" w:rsidRDefault="00F30EF2" w:rsidP="00F30EF2">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A6CF" w14:textId="77777777"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93583"/>
      <w:docPartObj>
        <w:docPartGallery w:val="Page Numbers (Top of Page)"/>
        <w:docPartUnique/>
      </w:docPartObj>
    </w:sdtPr>
    <w:sdtEndPr>
      <w:rPr>
        <w:rFonts w:ascii="Arial Narrow" w:hAnsi="Arial Narrow"/>
      </w:rPr>
    </w:sdtEndPr>
    <w:sdtContent>
      <w:p w14:paraId="66EEF2C8" w14:textId="77777777"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0052C">
          <w:rPr>
            <w:rFonts w:ascii="Arial Narrow" w:hAnsi="Arial Narrow"/>
            <w:bCs/>
            <w:noProof/>
          </w:rPr>
          <w:t>3</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0052C">
          <w:rPr>
            <w:rFonts w:ascii="Arial Narrow" w:hAnsi="Arial Narrow"/>
            <w:bCs/>
            <w:noProof/>
          </w:rPr>
          <w:t>11</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685C" w14:textId="77777777" w:rsidR="00274D7C" w:rsidRDefault="00274D7C">
    <w:pPr>
      <w:pStyle w:val="Header"/>
    </w:pPr>
    <w:r>
      <w:rPr>
        <w:noProof/>
        <w:lang w:val="en-US" w:eastAsia="en-US"/>
      </w:rPr>
      <w:drawing>
        <wp:anchor distT="0" distB="0" distL="114300" distR="114300" simplePos="0" relativeHeight="251658240" behindDoc="0" locked="0" layoutInCell="1" allowOverlap="1" wp14:anchorId="007DB7B1" wp14:editId="71FCA3D7">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8401C"/>
    <w:multiLevelType w:val="hybridMultilevel"/>
    <w:tmpl w:val="D19E507A"/>
    <w:lvl w:ilvl="0" w:tplc="580A019A">
      <w:start w:val="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35"/>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0"/>
  </w:num>
  <w:num w:numId="11">
    <w:abstractNumId w:val="23"/>
  </w:num>
  <w:num w:numId="12">
    <w:abstractNumId w:val="37"/>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8"/>
  </w:num>
  <w:num w:numId="17">
    <w:abstractNumId w:val="27"/>
  </w:num>
  <w:num w:numId="18">
    <w:abstractNumId w:val="11"/>
  </w:num>
  <w:num w:numId="19">
    <w:abstractNumId w:val="28"/>
  </w:num>
  <w:num w:numId="20">
    <w:abstractNumId w:val="0"/>
  </w:num>
  <w:num w:numId="21">
    <w:abstractNumId w:val="15"/>
  </w:num>
  <w:num w:numId="22">
    <w:abstractNumId w:val="21"/>
  </w:num>
  <w:num w:numId="23">
    <w:abstractNumId w:val="32"/>
  </w:num>
  <w:num w:numId="24">
    <w:abstractNumId w:val="6"/>
  </w:num>
  <w:num w:numId="25">
    <w:abstractNumId w:val="31"/>
  </w:num>
  <w:num w:numId="26">
    <w:abstractNumId w:val="26"/>
  </w:num>
  <w:num w:numId="27">
    <w:abstractNumId w:val="19"/>
  </w:num>
  <w:num w:numId="28">
    <w:abstractNumId w:val="16"/>
  </w:num>
  <w:num w:numId="29">
    <w:abstractNumId w:val="4"/>
  </w:num>
  <w:num w:numId="30">
    <w:abstractNumId w:val="14"/>
  </w:num>
  <w:num w:numId="31">
    <w:abstractNumId w:val="7"/>
  </w:num>
  <w:num w:numId="32">
    <w:abstractNumId w:val="5"/>
  </w:num>
  <w:num w:numId="33">
    <w:abstractNumId w:val="29"/>
  </w:num>
  <w:num w:numId="34">
    <w:abstractNumId w:val="24"/>
  </w:num>
  <w:num w:numId="35">
    <w:abstractNumId w:val="3"/>
  </w:num>
  <w:num w:numId="36">
    <w:abstractNumId w:val="8"/>
  </w:num>
  <w:num w:numId="37">
    <w:abstractNumId w:val="12"/>
  </w:num>
  <w:num w:numId="38">
    <w:abstractNumId w:val="36"/>
  </w:num>
  <w:num w:numId="39">
    <w:abstractNumId w:val="9"/>
  </w:num>
  <w:num w:numId="4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3E9F"/>
    <w:rsid w:val="0001537A"/>
    <w:rsid w:val="00023D4C"/>
    <w:rsid w:val="0003096D"/>
    <w:rsid w:val="00030E6E"/>
    <w:rsid w:val="00037A7D"/>
    <w:rsid w:val="0004179C"/>
    <w:rsid w:val="000478B8"/>
    <w:rsid w:val="00050BAA"/>
    <w:rsid w:val="0005756A"/>
    <w:rsid w:val="00072FB8"/>
    <w:rsid w:val="00075264"/>
    <w:rsid w:val="000837E6"/>
    <w:rsid w:val="00083FB5"/>
    <w:rsid w:val="000841B9"/>
    <w:rsid w:val="00084509"/>
    <w:rsid w:val="000852FE"/>
    <w:rsid w:val="00086A67"/>
    <w:rsid w:val="00093155"/>
    <w:rsid w:val="00095C21"/>
    <w:rsid w:val="00097820"/>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13108"/>
    <w:rsid w:val="0011556A"/>
    <w:rsid w:val="00123D90"/>
    <w:rsid w:val="00126183"/>
    <w:rsid w:val="0012667B"/>
    <w:rsid w:val="00127AB4"/>
    <w:rsid w:val="0013595E"/>
    <w:rsid w:val="001359BE"/>
    <w:rsid w:val="001476C8"/>
    <w:rsid w:val="00150C0F"/>
    <w:rsid w:val="00160002"/>
    <w:rsid w:val="0016172B"/>
    <w:rsid w:val="00163DF5"/>
    <w:rsid w:val="001666FE"/>
    <w:rsid w:val="00182FB2"/>
    <w:rsid w:val="00183E4D"/>
    <w:rsid w:val="00184446"/>
    <w:rsid w:val="0019283C"/>
    <w:rsid w:val="00194446"/>
    <w:rsid w:val="001A1A21"/>
    <w:rsid w:val="001A1EC8"/>
    <w:rsid w:val="001A207E"/>
    <w:rsid w:val="001A5371"/>
    <w:rsid w:val="001A77F3"/>
    <w:rsid w:val="001B0127"/>
    <w:rsid w:val="001B138A"/>
    <w:rsid w:val="001C4BA2"/>
    <w:rsid w:val="001C5064"/>
    <w:rsid w:val="001C6878"/>
    <w:rsid w:val="001D40AD"/>
    <w:rsid w:val="001D5926"/>
    <w:rsid w:val="001D6EA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49F"/>
    <w:rsid w:val="00322E10"/>
    <w:rsid w:val="00332AF4"/>
    <w:rsid w:val="0034681E"/>
    <w:rsid w:val="00350F4E"/>
    <w:rsid w:val="0035108E"/>
    <w:rsid w:val="003712F2"/>
    <w:rsid w:val="00373C8A"/>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410C"/>
    <w:rsid w:val="003E6D30"/>
    <w:rsid w:val="003E7010"/>
    <w:rsid w:val="003F2594"/>
    <w:rsid w:val="003F5956"/>
    <w:rsid w:val="003F7D5B"/>
    <w:rsid w:val="004031A4"/>
    <w:rsid w:val="00411D3E"/>
    <w:rsid w:val="004121E2"/>
    <w:rsid w:val="0041668A"/>
    <w:rsid w:val="00420CCA"/>
    <w:rsid w:val="00420E9A"/>
    <w:rsid w:val="0043746B"/>
    <w:rsid w:val="00437926"/>
    <w:rsid w:val="00441D52"/>
    <w:rsid w:val="004470B4"/>
    <w:rsid w:val="00455841"/>
    <w:rsid w:val="00457795"/>
    <w:rsid w:val="0046469D"/>
    <w:rsid w:val="00476F2F"/>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63846"/>
    <w:rsid w:val="0056498A"/>
    <w:rsid w:val="00567F3E"/>
    <w:rsid w:val="00580438"/>
    <w:rsid w:val="005845C2"/>
    <w:rsid w:val="005A6974"/>
    <w:rsid w:val="005B0752"/>
    <w:rsid w:val="005B4C2C"/>
    <w:rsid w:val="005B7F25"/>
    <w:rsid w:val="005C0BFC"/>
    <w:rsid w:val="005D5924"/>
    <w:rsid w:val="005E2710"/>
    <w:rsid w:val="005E64FA"/>
    <w:rsid w:val="00603878"/>
    <w:rsid w:val="00604B7A"/>
    <w:rsid w:val="00607A7A"/>
    <w:rsid w:val="00613313"/>
    <w:rsid w:val="006232B4"/>
    <w:rsid w:val="00623359"/>
    <w:rsid w:val="00632E6F"/>
    <w:rsid w:val="00635C66"/>
    <w:rsid w:val="006426F7"/>
    <w:rsid w:val="006436A1"/>
    <w:rsid w:val="00647C28"/>
    <w:rsid w:val="00647D98"/>
    <w:rsid w:val="00653BB6"/>
    <w:rsid w:val="00654BEF"/>
    <w:rsid w:val="006550CA"/>
    <w:rsid w:val="006558F9"/>
    <w:rsid w:val="00660256"/>
    <w:rsid w:val="00660AB4"/>
    <w:rsid w:val="00662182"/>
    <w:rsid w:val="006717A7"/>
    <w:rsid w:val="0067529C"/>
    <w:rsid w:val="00680325"/>
    <w:rsid w:val="00682F97"/>
    <w:rsid w:val="0068506A"/>
    <w:rsid w:val="00687D63"/>
    <w:rsid w:val="006912CB"/>
    <w:rsid w:val="006A51F8"/>
    <w:rsid w:val="006A7F07"/>
    <w:rsid w:val="006B2D7D"/>
    <w:rsid w:val="006B71A1"/>
    <w:rsid w:val="006C62E0"/>
    <w:rsid w:val="006C7D58"/>
    <w:rsid w:val="006D00AF"/>
    <w:rsid w:val="006D3613"/>
    <w:rsid w:val="006D78F7"/>
    <w:rsid w:val="006E09FC"/>
    <w:rsid w:val="0070228A"/>
    <w:rsid w:val="0070381B"/>
    <w:rsid w:val="00711683"/>
    <w:rsid w:val="00714D53"/>
    <w:rsid w:val="00724107"/>
    <w:rsid w:val="00731398"/>
    <w:rsid w:val="00743F00"/>
    <w:rsid w:val="00747ADB"/>
    <w:rsid w:val="0075145A"/>
    <w:rsid w:val="00751959"/>
    <w:rsid w:val="007556CC"/>
    <w:rsid w:val="00762290"/>
    <w:rsid w:val="00770073"/>
    <w:rsid w:val="0077337C"/>
    <w:rsid w:val="007867C0"/>
    <w:rsid w:val="00791E04"/>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40C1E"/>
    <w:rsid w:val="008435DD"/>
    <w:rsid w:val="00844DD8"/>
    <w:rsid w:val="00845F72"/>
    <w:rsid w:val="00860FEB"/>
    <w:rsid w:val="008628C7"/>
    <w:rsid w:val="00865AE2"/>
    <w:rsid w:val="00873212"/>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4C3E"/>
    <w:rsid w:val="009214B5"/>
    <w:rsid w:val="00932425"/>
    <w:rsid w:val="00936423"/>
    <w:rsid w:val="009365EB"/>
    <w:rsid w:val="00943DB1"/>
    <w:rsid w:val="0095095F"/>
    <w:rsid w:val="00951BB3"/>
    <w:rsid w:val="00956F45"/>
    <w:rsid w:val="00972222"/>
    <w:rsid w:val="00973EF1"/>
    <w:rsid w:val="00987756"/>
    <w:rsid w:val="00990987"/>
    <w:rsid w:val="00992761"/>
    <w:rsid w:val="00995C0C"/>
    <w:rsid w:val="009A100B"/>
    <w:rsid w:val="009A5B27"/>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1CFB"/>
    <w:rsid w:val="00A51EDA"/>
    <w:rsid w:val="00A535BA"/>
    <w:rsid w:val="00A53BF2"/>
    <w:rsid w:val="00A61E2C"/>
    <w:rsid w:val="00A675CC"/>
    <w:rsid w:val="00A775BF"/>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052C"/>
    <w:rsid w:val="00B018FC"/>
    <w:rsid w:val="00B11F35"/>
    <w:rsid w:val="00B14D5F"/>
    <w:rsid w:val="00B214E4"/>
    <w:rsid w:val="00B21BA4"/>
    <w:rsid w:val="00B221A3"/>
    <w:rsid w:val="00B30098"/>
    <w:rsid w:val="00B41058"/>
    <w:rsid w:val="00B43A63"/>
    <w:rsid w:val="00B50164"/>
    <w:rsid w:val="00B50EFC"/>
    <w:rsid w:val="00B570AF"/>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66CF"/>
    <w:rsid w:val="00BC56E5"/>
    <w:rsid w:val="00BC7984"/>
    <w:rsid w:val="00BE33D8"/>
    <w:rsid w:val="00BE4FE4"/>
    <w:rsid w:val="00BE7BCF"/>
    <w:rsid w:val="00C02AAB"/>
    <w:rsid w:val="00C03B38"/>
    <w:rsid w:val="00C04A32"/>
    <w:rsid w:val="00C07F6F"/>
    <w:rsid w:val="00C10701"/>
    <w:rsid w:val="00C11F6F"/>
    <w:rsid w:val="00C14AF9"/>
    <w:rsid w:val="00C16967"/>
    <w:rsid w:val="00C20349"/>
    <w:rsid w:val="00C25C51"/>
    <w:rsid w:val="00C35F97"/>
    <w:rsid w:val="00C47CB4"/>
    <w:rsid w:val="00C524E4"/>
    <w:rsid w:val="00C5327B"/>
    <w:rsid w:val="00C55167"/>
    <w:rsid w:val="00C57EAD"/>
    <w:rsid w:val="00C674A5"/>
    <w:rsid w:val="00C7643B"/>
    <w:rsid w:val="00C8260C"/>
    <w:rsid w:val="00C8528A"/>
    <w:rsid w:val="00C865A7"/>
    <w:rsid w:val="00CA4416"/>
    <w:rsid w:val="00CA6E6F"/>
    <w:rsid w:val="00CB5C26"/>
    <w:rsid w:val="00CC37D7"/>
    <w:rsid w:val="00CD061B"/>
    <w:rsid w:val="00CD0677"/>
    <w:rsid w:val="00CD22FC"/>
    <w:rsid w:val="00CD7AE3"/>
    <w:rsid w:val="00CE0F61"/>
    <w:rsid w:val="00CE4E5E"/>
    <w:rsid w:val="00CE58F8"/>
    <w:rsid w:val="00CF161A"/>
    <w:rsid w:val="00CF6538"/>
    <w:rsid w:val="00D04381"/>
    <w:rsid w:val="00D10FC0"/>
    <w:rsid w:val="00D14044"/>
    <w:rsid w:val="00D16570"/>
    <w:rsid w:val="00D225E4"/>
    <w:rsid w:val="00D322CA"/>
    <w:rsid w:val="00D34C9B"/>
    <w:rsid w:val="00D417C2"/>
    <w:rsid w:val="00D47599"/>
    <w:rsid w:val="00D47F70"/>
    <w:rsid w:val="00D50229"/>
    <w:rsid w:val="00D50F13"/>
    <w:rsid w:val="00D51502"/>
    <w:rsid w:val="00D52157"/>
    <w:rsid w:val="00D54C83"/>
    <w:rsid w:val="00D5513E"/>
    <w:rsid w:val="00D579F2"/>
    <w:rsid w:val="00D73100"/>
    <w:rsid w:val="00D90F8E"/>
    <w:rsid w:val="00D949C9"/>
    <w:rsid w:val="00DB03C6"/>
    <w:rsid w:val="00DD5282"/>
    <w:rsid w:val="00DE0239"/>
    <w:rsid w:val="00DE5122"/>
    <w:rsid w:val="00DF57FB"/>
    <w:rsid w:val="00E00310"/>
    <w:rsid w:val="00E02A79"/>
    <w:rsid w:val="00E045AD"/>
    <w:rsid w:val="00E05457"/>
    <w:rsid w:val="00E05C41"/>
    <w:rsid w:val="00E0771D"/>
    <w:rsid w:val="00E11E01"/>
    <w:rsid w:val="00E160F4"/>
    <w:rsid w:val="00E16762"/>
    <w:rsid w:val="00E173FD"/>
    <w:rsid w:val="00E44537"/>
    <w:rsid w:val="00E56FDA"/>
    <w:rsid w:val="00E57189"/>
    <w:rsid w:val="00E636DC"/>
    <w:rsid w:val="00E70C56"/>
    <w:rsid w:val="00E90DC4"/>
    <w:rsid w:val="00E9309D"/>
    <w:rsid w:val="00EB2A19"/>
    <w:rsid w:val="00EB550D"/>
    <w:rsid w:val="00EB6C90"/>
    <w:rsid w:val="00ED72CA"/>
    <w:rsid w:val="00EE1A66"/>
    <w:rsid w:val="00EE1D09"/>
    <w:rsid w:val="00EE48A0"/>
    <w:rsid w:val="00EE7240"/>
    <w:rsid w:val="00EF66B8"/>
    <w:rsid w:val="00F06E93"/>
    <w:rsid w:val="00F130D7"/>
    <w:rsid w:val="00F17C76"/>
    <w:rsid w:val="00F21315"/>
    <w:rsid w:val="00F25459"/>
    <w:rsid w:val="00F26952"/>
    <w:rsid w:val="00F270C4"/>
    <w:rsid w:val="00F30ABA"/>
    <w:rsid w:val="00F30E47"/>
    <w:rsid w:val="00F30EF2"/>
    <w:rsid w:val="00F34816"/>
    <w:rsid w:val="00F5246A"/>
    <w:rsid w:val="00F54EF8"/>
    <w:rsid w:val="00F56682"/>
    <w:rsid w:val="00F57BB6"/>
    <w:rsid w:val="00F62704"/>
    <w:rsid w:val="00F84B26"/>
    <w:rsid w:val="00F91040"/>
    <w:rsid w:val="00F96C47"/>
    <w:rsid w:val="00FA6C39"/>
    <w:rsid w:val="00FA7021"/>
    <w:rsid w:val="00FA70E6"/>
    <w:rsid w:val="00FB03B1"/>
    <w:rsid w:val="00FB168A"/>
    <w:rsid w:val="00FB6379"/>
    <w:rsid w:val="00FC316B"/>
    <w:rsid w:val="00FC7A03"/>
    <w:rsid w:val="00FC7E0E"/>
    <w:rsid w:val="00FD120B"/>
    <w:rsid w:val="00FD4486"/>
    <w:rsid w:val="00FE4C32"/>
    <w:rsid w:val="00FE4FEF"/>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74354BBF"/>
  <w15:docId w15:val="{7E0661D2-0DDF-4C21-9B39-30C67C5D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UnresolvedMention1">
    <w:name w:val="Unresolved Mention1"/>
    <w:basedOn w:val="DefaultParagraphFont"/>
    <w:uiPriority w:val="99"/>
    <w:semiHidden/>
    <w:unhideWhenUsed/>
    <w:rsid w:val="00F34816"/>
    <w:rPr>
      <w:color w:val="605E5C"/>
      <w:shd w:val="clear" w:color="auto" w:fill="E1DFDD"/>
    </w:rPr>
  </w:style>
  <w:style w:type="character" w:styleId="FollowedHyperlink">
    <w:name w:val="FollowedHyperlink"/>
    <w:basedOn w:val="DefaultParagraphFont"/>
    <w:uiPriority w:val="99"/>
    <w:semiHidden/>
    <w:unhideWhenUsed/>
    <w:rsid w:val="00F30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rm.coe.int/ukraine-press-note-national-minorities-en/1680782c7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witter.com/nohate_speech?lang=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oe.int/en/web/tbilisi/fighting-discrimination-hate-crime-and-hate-speech-in-georgia"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jp-eu.coe.int/en/web/pgg2/home" TargetMode="External"/><Relationship Id="rId20" Type="http://schemas.openxmlformats.org/officeDocument/2006/relationships/hyperlink" Target="https://www.facebook.com/nohatespee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chola.HOWSON@coe.int" TargetMode="External"/><Relationship Id="rId24"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hyperlink" Target="https://pjp-eu.coe.int/en/web/horizontal-facility/home?desktop=true" TargetMode="External"/><Relationship Id="rId23" Type="http://schemas.openxmlformats.org/officeDocument/2006/relationships/hyperlink" Target="https://wcd.coe.int/ViewDoc.jsp?p=&amp;id=1807541&amp;direct=tru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e.int/en/web/sog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no-hate-campaign/home" TargetMode="External"/><Relationship Id="rId22" Type="http://schemas.openxmlformats.org/officeDocument/2006/relationships/hyperlink" Target="https://www.facebook.com/councilofeuropesogiunit"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40BE5D-E275-4863-8677-7082F093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6487</Words>
  <Characters>36980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HOWSON Nichola</cp:lastModifiedBy>
  <cp:revision>3</cp:revision>
  <cp:lastPrinted>2016-04-12T13:31:00Z</cp:lastPrinted>
  <dcterms:created xsi:type="dcterms:W3CDTF">2019-05-20T06:37:00Z</dcterms:created>
  <dcterms:modified xsi:type="dcterms:W3CDTF">2019-05-20T08:46:00Z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