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4B2EFFE" w:rsidR="003122C0" w:rsidRPr="00241CFC" w:rsidRDefault="00241CFC">
            <w:pPr>
              <w:rPr>
                <w:rFonts w:ascii="Tahoma" w:hAnsi="Tahoma" w:cs="Tahoma"/>
                <w:bCs/>
                <w:caps/>
                <w:color w:val="000000" w:themeColor="text1"/>
                <w:sz w:val="20"/>
                <w:szCs w:val="20"/>
                <w:highlight w:val="cyan"/>
              </w:rPr>
            </w:pPr>
            <w:r w:rsidRPr="00241CFC">
              <w:rPr>
                <w:rFonts w:ascii="Tahoma" w:hAnsi="Tahoma" w:cs="Tahoma"/>
                <w:bCs/>
                <w:sz w:val="20"/>
                <w:szCs w:val="20"/>
              </w:rPr>
              <w:t>FC.DGII.VC2966.2021.01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5642226E" w:rsidR="003122C0" w:rsidRPr="002A092A" w:rsidRDefault="00241CFC">
            <w:pPr>
              <w:rPr>
                <w:rFonts w:ascii="Tahoma" w:hAnsi="Tahoma" w:cs="Tahoma"/>
                <w:caps/>
                <w:color w:val="000000" w:themeColor="text1"/>
                <w:sz w:val="18"/>
                <w:szCs w:val="18"/>
                <w:highlight w:val="cyan"/>
              </w:rPr>
            </w:pPr>
            <w:r>
              <w:rPr>
                <w:rFonts w:ascii="Tahoma" w:eastAsia="Calibri" w:hAnsi="Tahoma" w:cs="Tahoma"/>
                <w:sz w:val="20"/>
                <w:szCs w:val="20"/>
                <w:lang w:eastAsia="en-US"/>
              </w:rPr>
              <w:t>21SI10 - “Improving the juvenile justice system and strengthening the education and training of penitentiary staff</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9822993" w14:textId="77777777" w:rsidR="00241CFC" w:rsidRPr="00955896" w:rsidRDefault="00241CFC" w:rsidP="00241CFC">
            <w:pPr>
              <w:rPr>
                <w:rFonts w:ascii="Tahoma" w:hAnsi="Tahoma" w:cs="Tahoma"/>
                <w:color w:val="000000"/>
                <w:sz w:val="20"/>
                <w:szCs w:val="20"/>
                <w:lang w:val="fr-FR"/>
              </w:rPr>
            </w:pPr>
            <w:r w:rsidRPr="00955896">
              <w:rPr>
                <w:rFonts w:ascii="Tahoma" w:hAnsi="Tahoma" w:cs="Tahoma"/>
                <w:color w:val="000000"/>
                <w:sz w:val="20"/>
                <w:szCs w:val="20"/>
                <w:lang w:val="fr-FR"/>
              </w:rPr>
              <w:t>Marine BRAUN</w:t>
            </w:r>
            <w:r>
              <w:rPr>
                <w:rFonts w:ascii="Tahoma" w:hAnsi="Tahoma" w:cs="Tahoma"/>
                <w:color w:val="000000"/>
                <w:sz w:val="20"/>
                <w:szCs w:val="20"/>
                <w:lang w:val="fr-FR"/>
              </w:rPr>
              <w:t xml:space="preserve"> Project Manager</w:t>
            </w:r>
          </w:p>
          <w:p w14:paraId="14BEAED4" w14:textId="6181A3B3" w:rsidR="003122C0" w:rsidRPr="002A092A" w:rsidRDefault="002277A6" w:rsidP="00241CFC">
            <w:pPr>
              <w:rPr>
                <w:rFonts w:ascii="Tahoma" w:hAnsi="Tahoma" w:cs="Tahoma"/>
                <w:b/>
                <w:caps/>
                <w:color w:val="000000" w:themeColor="text1"/>
                <w:sz w:val="18"/>
                <w:szCs w:val="18"/>
                <w:highlight w:val="cyan"/>
              </w:rPr>
            </w:pPr>
            <w:hyperlink r:id="rId11" w:history="1">
              <w:r w:rsidR="00241CFC" w:rsidRPr="00807992">
                <w:rPr>
                  <w:rStyle w:val="Lienhypertexte"/>
                  <w:rFonts w:ascii="Tahoma" w:hAnsi="Tahoma" w:cs="Tahoma"/>
                  <w:sz w:val="20"/>
                  <w:szCs w:val="20"/>
                  <w:lang w:val="fr-FR"/>
                </w:rPr>
                <w:t>marine.braun@coe.int</w:t>
              </w:r>
            </w:hyperlink>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160899C"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241CFC">
        <w:rPr>
          <w:rFonts w:ascii="Tahoma" w:hAnsi="Tahoma" w:cs="Tahoma"/>
          <w:b/>
        </w:rPr>
        <w:t>international consultancy services in the area of reforming the juvenile justice system and strengthening the education and training of penitentiary staff.</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Appelnotedebasdep"/>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2277A6"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2277A6"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2277A6"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900D776" w14:textId="77777777" w:rsidR="00241CFC" w:rsidRPr="002D3152" w:rsidRDefault="00241CFC" w:rsidP="00241CFC">
      <w:pPr>
        <w:jc w:val="both"/>
        <w:rPr>
          <w:rFonts w:ascii="Tahoma" w:hAnsi="Tahoma" w:cs="Tahoma"/>
          <w:sz w:val="20"/>
          <w:szCs w:val="20"/>
        </w:rPr>
      </w:pPr>
      <w:r w:rsidRPr="002D3152">
        <w:rPr>
          <w:rFonts w:ascii="Tahoma" w:hAnsi="Tahoma" w:cs="Tahoma"/>
          <w:sz w:val="20"/>
          <w:szCs w:val="20"/>
        </w:rPr>
        <w:t>The European Commission and Council of Europe joint project</w:t>
      </w:r>
      <w:r w:rsidRPr="002D3152">
        <w:rPr>
          <w:rFonts w:ascii="Tahoma" w:eastAsia="Calibri" w:hAnsi="Tahoma" w:cs="Tahoma"/>
          <w:sz w:val="20"/>
          <w:szCs w:val="20"/>
          <w:lang w:eastAsia="en-US"/>
        </w:rPr>
        <w:t xml:space="preserve"> </w:t>
      </w:r>
      <w:r w:rsidRPr="002D3152">
        <w:rPr>
          <w:rFonts w:ascii="Tahoma" w:eastAsia="Calibri" w:hAnsi="Tahoma" w:cs="Tahoma"/>
          <w:b/>
          <w:bCs/>
          <w:sz w:val="20"/>
          <w:szCs w:val="20"/>
          <w:lang w:eastAsia="en-US"/>
        </w:rPr>
        <w:t xml:space="preserve">21SI10 - “Improving the juvenile justice system and strengthening the education and training of penitentiary staff" </w:t>
      </w:r>
      <w:r w:rsidRPr="002D3152">
        <w:rPr>
          <w:rFonts w:ascii="Tahoma" w:hAnsi="Tahoma" w:cs="Tahoma"/>
          <w:sz w:val="20"/>
          <w:szCs w:val="20"/>
        </w:rPr>
        <w:t>aims to support the Slovenian authorities in their efforts to improve the juvenile justice and penitentiary systems in line with the latest European and international standards and good practices.</w:t>
      </w:r>
    </w:p>
    <w:p w14:paraId="6056B803" w14:textId="77777777" w:rsidR="00241CFC" w:rsidRPr="002D3152" w:rsidRDefault="00241CFC" w:rsidP="00241CFC">
      <w:pPr>
        <w:jc w:val="both"/>
        <w:rPr>
          <w:rFonts w:ascii="Tahoma" w:hAnsi="Tahoma" w:cs="Tahoma"/>
          <w:sz w:val="20"/>
          <w:szCs w:val="20"/>
        </w:rPr>
      </w:pPr>
    </w:p>
    <w:p w14:paraId="5A4CCF5B" w14:textId="1BE3F3AF" w:rsidR="00241CFC" w:rsidRDefault="00241CFC" w:rsidP="002D3152">
      <w:pPr>
        <w:autoSpaceDE w:val="0"/>
        <w:autoSpaceDN w:val="0"/>
        <w:adjustRightInd w:val="0"/>
        <w:jc w:val="both"/>
        <w:rPr>
          <w:rFonts w:ascii="Tahoma" w:eastAsia="Calibri" w:hAnsi="Tahoma" w:cs="Tahoma"/>
          <w:sz w:val="20"/>
          <w:szCs w:val="20"/>
          <w:lang w:eastAsia="en-US"/>
        </w:rPr>
      </w:pPr>
      <w:r w:rsidRPr="002D3152">
        <w:rPr>
          <w:rFonts w:ascii="Tahoma" w:eastAsia="Calibri" w:hAnsi="Tahoma" w:cs="Tahoma"/>
          <w:sz w:val="20"/>
          <w:szCs w:val="20"/>
          <w:lang w:eastAsia="en-US"/>
        </w:rPr>
        <w:t xml:space="preserve">This project responds to the objectives set in the 2020 European Semester Country Report for Slovenia through country-specific recommendations in relation to improving the efficiency and the quality of justice including by reducing the backlog in criminal courts and the average length of time of criminal proceedings. It will further contribute to existing initiatives to train legal professionals including judges, court staff and the State Prosecution and support them with existing good practices and analyses of practices. </w:t>
      </w:r>
    </w:p>
    <w:p w14:paraId="13084A62" w14:textId="77777777" w:rsidR="002D3152" w:rsidRPr="002D3152" w:rsidRDefault="002D3152" w:rsidP="002D3152">
      <w:pPr>
        <w:autoSpaceDE w:val="0"/>
        <w:autoSpaceDN w:val="0"/>
        <w:adjustRightInd w:val="0"/>
        <w:jc w:val="both"/>
        <w:rPr>
          <w:rFonts w:ascii="Tahoma" w:eastAsia="Calibri" w:hAnsi="Tahoma" w:cs="Tahoma"/>
          <w:sz w:val="20"/>
          <w:szCs w:val="20"/>
          <w:lang w:eastAsia="en-US"/>
        </w:rPr>
      </w:pPr>
    </w:p>
    <w:p w14:paraId="4FBBBD16" w14:textId="77777777" w:rsidR="00241CFC" w:rsidRPr="002D3152" w:rsidRDefault="00241CFC" w:rsidP="00241CFC">
      <w:pPr>
        <w:autoSpaceDE w:val="0"/>
        <w:autoSpaceDN w:val="0"/>
        <w:adjustRightInd w:val="0"/>
        <w:spacing w:after="120"/>
        <w:jc w:val="both"/>
        <w:rPr>
          <w:rFonts w:ascii="Tahoma" w:eastAsia="Calibri" w:hAnsi="Tahoma" w:cs="Tahoma"/>
          <w:sz w:val="20"/>
          <w:szCs w:val="20"/>
          <w:lang w:eastAsia="en-US"/>
        </w:rPr>
      </w:pPr>
      <w:r w:rsidRPr="002D3152">
        <w:rPr>
          <w:rFonts w:ascii="Tahoma" w:eastAsia="Calibri" w:hAnsi="Tahoma" w:cs="Tahoma"/>
          <w:sz w:val="20"/>
          <w:szCs w:val="20"/>
          <w:lang w:eastAsia="en-US"/>
        </w:rPr>
        <w:t xml:space="preserve">The project is implemented by the Council of Europe in close collaboration with DG Reform and the Slovenian authorities and it is divided into two main components: </w:t>
      </w:r>
    </w:p>
    <w:p w14:paraId="7051C576" w14:textId="778CC446" w:rsidR="00241CFC" w:rsidRPr="002D3152" w:rsidRDefault="00241CFC" w:rsidP="00241CFC">
      <w:pPr>
        <w:autoSpaceDE w:val="0"/>
        <w:autoSpaceDN w:val="0"/>
        <w:adjustRightInd w:val="0"/>
        <w:spacing w:after="120"/>
        <w:jc w:val="both"/>
        <w:rPr>
          <w:rFonts w:ascii="Tahoma" w:eastAsia="Calibri" w:hAnsi="Tahoma" w:cs="Tahoma"/>
          <w:sz w:val="20"/>
          <w:szCs w:val="20"/>
          <w:lang w:eastAsia="en-US"/>
        </w:rPr>
      </w:pPr>
      <w:r w:rsidRPr="002D3152">
        <w:rPr>
          <w:rFonts w:ascii="Tahoma" w:eastAsia="Calibri" w:hAnsi="Tahoma" w:cs="Tahoma"/>
          <w:sz w:val="20"/>
          <w:szCs w:val="20"/>
          <w:lang w:eastAsia="en-US"/>
        </w:rPr>
        <w:t>Component I: reform of the juvenile justice system – aims at supporting the Slovenian authorities to pursue a comprehensive review of the national legal framework on juvenile justice, in order to harmonise it with the latest European and international standards and good practices.</w:t>
      </w:r>
    </w:p>
    <w:p w14:paraId="0C114338" w14:textId="5ED63B7D" w:rsidR="00241CFC" w:rsidRPr="002D3152" w:rsidRDefault="00241CFC" w:rsidP="00241CFC">
      <w:pPr>
        <w:autoSpaceDE w:val="0"/>
        <w:autoSpaceDN w:val="0"/>
        <w:adjustRightInd w:val="0"/>
        <w:jc w:val="both"/>
        <w:rPr>
          <w:rFonts w:ascii="Tahoma" w:eastAsia="Calibri" w:hAnsi="Tahoma" w:cs="Tahoma"/>
          <w:sz w:val="20"/>
          <w:szCs w:val="20"/>
          <w:lang w:eastAsia="en-US"/>
        </w:rPr>
      </w:pPr>
      <w:r w:rsidRPr="002D3152">
        <w:rPr>
          <w:rFonts w:ascii="Tahoma" w:eastAsia="Calibri" w:hAnsi="Tahoma" w:cs="Tahoma"/>
          <w:sz w:val="20"/>
          <w:szCs w:val="20"/>
          <w:lang w:eastAsia="en-US"/>
        </w:rPr>
        <w:t>Component II: reform of the penitentiary system and human resources of penitentiary staff – aims at improving the penitentiary system through enhanced training capacities of the prison administration and better human resources policy applied to the prison staff by the Slovenian Prison Administration.</w:t>
      </w:r>
    </w:p>
    <w:p w14:paraId="0D4C7EDC" w14:textId="77777777" w:rsidR="00241CFC" w:rsidRPr="002D3152" w:rsidRDefault="00241CFC" w:rsidP="00241CFC">
      <w:pPr>
        <w:autoSpaceDE w:val="0"/>
        <w:autoSpaceDN w:val="0"/>
        <w:adjustRightInd w:val="0"/>
        <w:jc w:val="both"/>
        <w:rPr>
          <w:rFonts w:ascii="Tahoma" w:eastAsia="Calibri" w:hAnsi="Tahoma" w:cs="Tahoma"/>
          <w:sz w:val="20"/>
          <w:szCs w:val="20"/>
          <w:lang w:eastAsia="en-US"/>
        </w:rPr>
      </w:pPr>
    </w:p>
    <w:p w14:paraId="29915870" w14:textId="77777777" w:rsidR="002D3152" w:rsidRPr="002D3152" w:rsidRDefault="002D3152" w:rsidP="002D3152">
      <w:pPr>
        <w:jc w:val="both"/>
        <w:rPr>
          <w:rFonts w:ascii="Tahoma" w:eastAsia="Calibri" w:hAnsi="Tahoma" w:cs="Tahoma"/>
          <w:sz w:val="20"/>
          <w:szCs w:val="20"/>
          <w:lang w:eastAsia="en-US"/>
        </w:rPr>
      </w:pPr>
      <w:bookmarkStart w:id="0" w:name="_Hlk86849359"/>
      <w:r w:rsidRPr="002D3152">
        <w:rPr>
          <w:rFonts w:ascii="Tahoma" w:eastAsia="Calibri" w:hAnsi="Tahoma" w:cs="Tahoma"/>
          <w:sz w:val="20"/>
          <w:szCs w:val="20"/>
          <w:lang w:eastAsia="en-US"/>
        </w:rPr>
        <w:t xml:space="preserve">For Component I of the project, local consultants and international experts will work jointly on the preparation of legal research papers, documents and tools aimed at identifying and addressing the shortcomings of the juvenile justice system in Slovenia, in order to facilitate the drafting of the new reform to be implemented as a result of this project. </w:t>
      </w:r>
    </w:p>
    <w:bookmarkEnd w:id="0"/>
    <w:p w14:paraId="2C331E5C" w14:textId="77777777" w:rsidR="00241CFC" w:rsidRPr="002D3152" w:rsidRDefault="00241CFC" w:rsidP="00241CFC">
      <w:pPr>
        <w:jc w:val="both"/>
        <w:rPr>
          <w:rFonts w:ascii="Tahoma" w:hAnsi="Tahoma" w:cs="Tahoma"/>
          <w:color w:val="000000" w:themeColor="text1"/>
          <w:sz w:val="20"/>
          <w:szCs w:val="20"/>
        </w:rPr>
      </w:pPr>
    </w:p>
    <w:p w14:paraId="40208118" w14:textId="32CC3701" w:rsidR="00241CFC" w:rsidRPr="00453A9E" w:rsidRDefault="00241CFC" w:rsidP="00241CFC">
      <w:pPr>
        <w:jc w:val="both"/>
        <w:rPr>
          <w:rFonts w:ascii="Tahoma" w:eastAsia="Calibri" w:hAnsi="Tahoma" w:cs="Tahoma"/>
          <w:sz w:val="20"/>
          <w:szCs w:val="20"/>
          <w:lang w:eastAsia="en-US"/>
        </w:rPr>
      </w:pPr>
      <w:r w:rsidRPr="002D3152">
        <w:rPr>
          <w:rFonts w:ascii="Tahoma" w:eastAsia="Calibri" w:hAnsi="Tahoma" w:cs="Tahoma"/>
          <w:sz w:val="20"/>
          <w:szCs w:val="20"/>
          <w:lang w:eastAsia="en-US"/>
        </w:rPr>
        <w:t>The Council of Europe is looking for a maximum of 12 international Providers (provided enough tenders meet the criteria indicated below) in order to support the implementation of the project with a particular expertise on legal analysis, drafting as well as developing and delivering trainings on the new reform concerning the national legal and policy framework related to juvenile justice in Slovenia.</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DE0118D" w14:textId="77777777" w:rsidR="00241CFC" w:rsidRDefault="00241CFC" w:rsidP="003F5BE6">
      <w:pPr>
        <w:spacing w:line="276" w:lineRule="auto"/>
        <w:ind w:left="-142"/>
        <w:jc w:val="both"/>
        <w:rPr>
          <w:rFonts w:ascii="Tahoma" w:hAnsi="Tahoma" w:cs="Tahoma"/>
          <w:sz w:val="20"/>
          <w:szCs w:val="20"/>
          <w:highlight w:val="cyan"/>
        </w:rPr>
      </w:pPr>
    </w:p>
    <w:p w14:paraId="0717E828" w14:textId="29E2D3B2" w:rsidR="003F5BE6" w:rsidRPr="002D3152" w:rsidRDefault="003F5BE6" w:rsidP="003F5BE6">
      <w:pPr>
        <w:spacing w:line="276" w:lineRule="auto"/>
        <w:ind w:left="-142"/>
        <w:jc w:val="both"/>
        <w:rPr>
          <w:rFonts w:ascii="Tahoma" w:hAnsi="Tahoma" w:cs="Tahoma"/>
          <w:b/>
          <w:sz w:val="20"/>
          <w:szCs w:val="20"/>
        </w:rPr>
      </w:pPr>
      <w:r w:rsidRPr="002D3152">
        <w:rPr>
          <w:rFonts w:ascii="Tahoma" w:hAnsi="Tahoma" w:cs="Tahoma"/>
          <w:b/>
          <w:sz w:val="20"/>
          <w:szCs w:val="20"/>
        </w:rPr>
        <w:t>Pooling</w:t>
      </w:r>
    </w:p>
    <w:p w14:paraId="3B3206BF" w14:textId="77777777" w:rsidR="003F5BE6" w:rsidRPr="002D3152" w:rsidRDefault="003F5BE6" w:rsidP="003F5BE6">
      <w:pPr>
        <w:spacing w:line="276" w:lineRule="auto"/>
        <w:ind w:left="-142"/>
        <w:jc w:val="both"/>
        <w:rPr>
          <w:rFonts w:ascii="Tahoma" w:hAnsi="Tahoma" w:cs="Tahoma"/>
          <w:sz w:val="20"/>
          <w:szCs w:val="20"/>
        </w:rPr>
      </w:pPr>
      <w:r w:rsidRPr="002D3152">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2D3152" w:rsidRDefault="003F5BE6" w:rsidP="00976B60">
      <w:pPr>
        <w:pStyle w:val="Default"/>
        <w:numPr>
          <w:ilvl w:val="0"/>
          <w:numId w:val="5"/>
        </w:numPr>
        <w:ind w:left="567"/>
        <w:rPr>
          <w:rFonts w:ascii="Tahoma" w:hAnsi="Tahoma" w:cs="Tahoma"/>
          <w:sz w:val="20"/>
          <w:szCs w:val="20"/>
        </w:rPr>
      </w:pPr>
      <w:r w:rsidRPr="002D3152">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2D3152" w:rsidRDefault="003F5BE6" w:rsidP="00976B60">
      <w:pPr>
        <w:pStyle w:val="Default"/>
        <w:numPr>
          <w:ilvl w:val="0"/>
          <w:numId w:val="5"/>
        </w:numPr>
        <w:ind w:left="567"/>
        <w:rPr>
          <w:rFonts w:ascii="Tahoma" w:hAnsi="Tahoma" w:cs="Tahoma"/>
          <w:sz w:val="20"/>
          <w:szCs w:val="20"/>
        </w:rPr>
      </w:pPr>
      <w:r w:rsidRPr="002D3152">
        <w:rPr>
          <w:rFonts w:ascii="Tahoma" w:hAnsi="Tahoma" w:cs="Tahoma"/>
          <w:sz w:val="20"/>
          <w:szCs w:val="20"/>
        </w:rPr>
        <w:t>availability (including, without limitation, capacity to meet required deadlines and, where relevant, geographical location); and</w:t>
      </w:r>
    </w:p>
    <w:p w14:paraId="61CBF01C" w14:textId="77777777" w:rsidR="003F5BE6" w:rsidRPr="002D3152" w:rsidRDefault="003F5BE6" w:rsidP="00976B60">
      <w:pPr>
        <w:pStyle w:val="Default"/>
        <w:numPr>
          <w:ilvl w:val="0"/>
          <w:numId w:val="5"/>
        </w:numPr>
        <w:ind w:left="567"/>
        <w:rPr>
          <w:rFonts w:ascii="Tahoma" w:hAnsi="Tahoma" w:cs="Tahoma"/>
          <w:sz w:val="20"/>
          <w:szCs w:val="20"/>
        </w:rPr>
      </w:pPr>
      <w:r w:rsidRPr="002D3152">
        <w:rPr>
          <w:rFonts w:ascii="Tahoma" w:hAnsi="Tahoma" w:cs="Tahoma"/>
          <w:sz w:val="20"/>
          <w:szCs w:val="20"/>
        </w:rPr>
        <w:t>price.</w:t>
      </w:r>
    </w:p>
    <w:p w14:paraId="67C73D0F" w14:textId="77777777" w:rsidR="003F5BE6" w:rsidRPr="002D3152" w:rsidRDefault="003F5BE6" w:rsidP="003F5BE6">
      <w:pPr>
        <w:spacing w:line="276" w:lineRule="auto"/>
        <w:ind w:left="-142"/>
        <w:jc w:val="both"/>
        <w:rPr>
          <w:rFonts w:ascii="Tahoma" w:hAnsi="Tahoma" w:cs="Tahoma"/>
          <w:sz w:val="20"/>
          <w:szCs w:val="20"/>
        </w:rPr>
      </w:pPr>
      <w:r w:rsidRPr="002D3152">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D3152" w:rsidRDefault="003F5BE6" w:rsidP="003F5BE6">
      <w:pPr>
        <w:spacing w:line="276" w:lineRule="auto"/>
        <w:ind w:left="-142"/>
        <w:jc w:val="both"/>
        <w:rPr>
          <w:rFonts w:ascii="Tahoma" w:hAnsi="Tahoma" w:cs="Tahoma"/>
          <w:sz w:val="20"/>
          <w:szCs w:val="20"/>
        </w:rPr>
      </w:pPr>
    </w:p>
    <w:p w14:paraId="23A01230" w14:textId="77777777" w:rsidR="003F5BE6" w:rsidRPr="002D3152" w:rsidRDefault="003F5BE6" w:rsidP="003F5BE6">
      <w:pPr>
        <w:spacing w:line="276" w:lineRule="auto"/>
        <w:ind w:left="-142"/>
        <w:jc w:val="both"/>
        <w:rPr>
          <w:rFonts w:ascii="Tahoma" w:hAnsi="Tahoma" w:cs="Tahoma"/>
          <w:b/>
          <w:sz w:val="20"/>
          <w:szCs w:val="20"/>
        </w:rPr>
      </w:pPr>
      <w:r w:rsidRPr="002D3152">
        <w:rPr>
          <w:rFonts w:ascii="Tahoma" w:hAnsi="Tahoma" w:cs="Tahoma"/>
          <w:b/>
          <w:sz w:val="20"/>
          <w:szCs w:val="20"/>
        </w:rPr>
        <w:t>Fees</w:t>
      </w:r>
    </w:p>
    <w:p w14:paraId="4E5E12FA" w14:textId="02965574" w:rsidR="003F5BE6" w:rsidRDefault="003F5BE6" w:rsidP="003F5BE6">
      <w:pPr>
        <w:spacing w:line="276" w:lineRule="auto"/>
        <w:ind w:left="-142"/>
        <w:jc w:val="both"/>
        <w:rPr>
          <w:rFonts w:ascii="Tahoma" w:hAnsi="Tahoma" w:cs="Tahoma"/>
          <w:b/>
          <w:color w:val="000000"/>
          <w:sz w:val="20"/>
          <w:szCs w:val="20"/>
          <w:u w:val="single"/>
          <w:lang w:eastAsia="en-US"/>
        </w:rPr>
      </w:pPr>
      <w:r w:rsidRPr="002D3152">
        <w:rPr>
          <w:rFonts w:ascii="Tahoma" w:hAnsi="Tahoma" w:cs="Tahoma"/>
          <w:sz w:val="20"/>
          <w:szCs w:val="20"/>
        </w:rPr>
        <w:t xml:space="preserve">The fees indicated below will be applicable throughout the duration of the Framework Contract. </w:t>
      </w:r>
      <w:r w:rsidRPr="002D3152">
        <w:rPr>
          <w:rFonts w:ascii="Tahoma" w:hAnsi="Tahoma" w:cs="Tahoma"/>
          <w:color w:val="000000"/>
          <w:sz w:val="20"/>
          <w:szCs w:val="20"/>
          <w:lang w:eastAsia="en-US"/>
        </w:rPr>
        <w:t>Prices are indicated in Euros</w:t>
      </w:r>
      <w:r w:rsidR="00241CFC" w:rsidRPr="002D3152">
        <w:rPr>
          <w:rFonts w:ascii="Tahoma" w:hAnsi="Tahoma" w:cs="Tahoma"/>
          <w:color w:val="000000"/>
          <w:sz w:val="20"/>
          <w:szCs w:val="20"/>
          <w:lang w:eastAsia="en-US"/>
        </w:rPr>
        <w:t xml:space="preserve"> </w:t>
      </w:r>
      <w:r w:rsidRPr="002D3152">
        <w:rPr>
          <w:rFonts w:ascii="Tahoma" w:hAnsi="Tahoma" w:cs="Tahoma"/>
          <w:color w:val="000000"/>
          <w:sz w:val="20"/>
          <w:szCs w:val="20"/>
          <w:lang w:eastAsia="en-US"/>
        </w:rPr>
        <w:t>without VAT. For the VAT regime to be mentioned on the invoice(s), please refer to Article 4.2 of the Legal Conditions (See Section C. below).</w:t>
      </w:r>
      <w:r w:rsidR="00241CFC" w:rsidRPr="002D3152">
        <w:rPr>
          <w:rFonts w:ascii="Tahoma" w:hAnsi="Tahoma" w:cs="Tahoma"/>
          <w:color w:val="000000"/>
          <w:sz w:val="20"/>
          <w:szCs w:val="20"/>
          <w:lang w:eastAsia="en-US"/>
        </w:rPr>
        <w:t xml:space="preserve"> </w:t>
      </w:r>
      <w:r w:rsidRPr="002D3152">
        <w:rPr>
          <w:rFonts w:ascii="Tahoma" w:hAnsi="Tahoma" w:cs="Tahoma"/>
          <w:b/>
          <w:color w:val="000000"/>
          <w:sz w:val="20"/>
          <w:szCs w:val="20"/>
          <w:u w:val="single"/>
          <w:lang w:eastAsia="en-US"/>
        </w:rPr>
        <w:t>Tenders proposing a fee above the exclusion level will be entirely and automatically excluded from the tender procedure.</w:t>
      </w:r>
    </w:p>
    <w:p w14:paraId="5C58E322" w14:textId="590E7EB2" w:rsidR="002277A6" w:rsidRDefault="002277A6" w:rsidP="003F5BE6">
      <w:pPr>
        <w:spacing w:line="276" w:lineRule="auto"/>
        <w:ind w:left="-142"/>
        <w:jc w:val="both"/>
        <w:rPr>
          <w:rFonts w:ascii="Tahoma" w:hAnsi="Tahoma" w:cs="Tahoma"/>
          <w:b/>
          <w:color w:val="000000"/>
          <w:sz w:val="20"/>
          <w:szCs w:val="20"/>
          <w:u w:val="single"/>
          <w:lang w:eastAsia="en-US"/>
        </w:rPr>
      </w:pPr>
    </w:p>
    <w:p w14:paraId="1C1F605D" w14:textId="7AC08043" w:rsidR="002277A6" w:rsidRDefault="002277A6" w:rsidP="003F5BE6">
      <w:pPr>
        <w:spacing w:line="276" w:lineRule="auto"/>
        <w:ind w:left="-142"/>
        <w:jc w:val="both"/>
        <w:rPr>
          <w:rFonts w:ascii="Tahoma" w:hAnsi="Tahoma" w:cs="Tahoma"/>
          <w:b/>
          <w:color w:val="000000"/>
          <w:sz w:val="20"/>
          <w:szCs w:val="20"/>
          <w:u w:val="single"/>
          <w:lang w:eastAsia="en-US"/>
        </w:rPr>
      </w:pPr>
    </w:p>
    <w:p w14:paraId="4605782F" w14:textId="5AE08800" w:rsidR="002277A6" w:rsidRDefault="002277A6" w:rsidP="003F5BE6">
      <w:pPr>
        <w:spacing w:line="276" w:lineRule="auto"/>
        <w:ind w:left="-142"/>
        <w:jc w:val="both"/>
        <w:rPr>
          <w:rFonts w:ascii="Tahoma" w:hAnsi="Tahoma" w:cs="Tahoma"/>
          <w:b/>
          <w:color w:val="000000"/>
          <w:sz w:val="20"/>
          <w:szCs w:val="20"/>
          <w:u w:val="single"/>
          <w:lang w:eastAsia="en-US"/>
        </w:rPr>
      </w:pPr>
    </w:p>
    <w:p w14:paraId="72CE5B89" w14:textId="719A9A6A" w:rsidR="002277A6" w:rsidRDefault="002277A6" w:rsidP="003F5BE6">
      <w:pPr>
        <w:spacing w:line="276" w:lineRule="auto"/>
        <w:ind w:left="-142"/>
        <w:jc w:val="both"/>
        <w:rPr>
          <w:rFonts w:ascii="Tahoma" w:hAnsi="Tahoma" w:cs="Tahoma"/>
          <w:b/>
          <w:color w:val="000000"/>
          <w:sz w:val="20"/>
          <w:szCs w:val="20"/>
          <w:u w:val="single"/>
          <w:lang w:eastAsia="en-US"/>
        </w:rPr>
      </w:pPr>
    </w:p>
    <w:p w14:paraId="5322DA41" w14:textId="7B1BD24A" w:rsidR="002277A6" w:rsidRDefault="002277A6" w:rsidP="003F5BE6">
      <w:pPr>
        <w:spacing w:line="276" w:lineRule="auto"/>
        <w:ind w:left="-142"/>
        <w:jc w:val="both"/>
        <w:rPr>
          <w:rFonts w:ascii="Tahoma" w:hAnsi="Tahoma" w:cs="Tahoma"/>
          <w:b/>
          <w:color w:val="000000"/>
          <w:sz w:val="20"/>
          <w:szCs w:val="20"/>
          <w:u w:val="single"/>
          <w:lang w:eastAsia="en-US"/>
        </w:rPr>
      </w:pPr>
    </w:p>
    <w:p w14:paraId="755F698D" w14:textId="77777777" w:rsidR="002277A6" w:rsidRPr="002A092A" w:rsidRDefault="002277A6" w:rsidP="003F5BE6">
      <w:pPr>
        <w:spacing w:line="276" w:lineRule="auto"/>
        <w:ind w:left="-142"/>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lastRenderedPageBreak/>
        <w:t>The Provider shall indicate its proposed fee(s) in the box(es) below.</w:t>
      </w:r>
    </w:p>
    <w:p w14:paraId="64195589" w14:textId="77777777" w:rsidR="005711CD" w:rsidRDefault="005711CD" w:rsidP="003F5BE6">
      <w:pPr>
        <w:spacing w:line="276" w:lineRule="auto"/>
        <w:ind w:left="-142"/>
        <w:jc w:val="both"/>
        <w:rPr>
          <w:rFonts w:ascii="Tahoma" w:hAnsi="Tahoma" w:cs="Tahoma"/>
          <w:sz w:val="18"/>
          <w:szCs w:val="18"/>
          <w:lang w:eastAsia="en-US"/>
        </w:rPr>
      </w:pPr>
    </w:p>
    <w:p w14:paraId="251DA081" w14:textId="77777777" w:rsidR="005711CD" w:rsidRDefault="005711CD" w:rsidP="003F5BE6">
      <w:pPr>
        <w:spacing w:line="276" w:lineRule="auto"/>
        <w:ind w:left="-142"/>
        <w:jc w:val="both"/>
        <w:rPr>
          <w:rFonts w:ascii="Tahoma" w:hAnsi="Tahoma" w:cs="Tahoma"/>
          <w:sz w:val="18"/>
          <w:szCs w:val="18"/>
          <w:lang w:eastAsia="en-US"/>
        </w:rPr>
      </w:pPr>
    </w:p>
    <w:p w14:paraId="1D999D63" w14:textId="77777777" w:rsidR="005711CD" w:rsidRDefault="005711CD" w:rsidP="003F5BE6">
      <w:pPr>
        <w:spacing w:line="276" w:lineRule="auto"/>
        <w:ind w:left="-142"/>
        <w:jc w:val="both"/>
        <w:rPr>
          <w:rFonts w:ascii="Tahoma" w:hAnsi="Tahoma" w:cs="Tahoma"/>
          <w:sz w:val="18"/>
          <w:szCs w:val="18"/>
          <w:lang w:eastAsia="en-US"/>
        </w:rPr>
      </w:pPr>
    </w:p>
    <w:p w14:paraId="14D62CBC" w14:textId="7CA33E4A"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56F4BC05">
                <wp:simplePos x="0" y="0"/>
                <wp:positionH relativeFrom="column">
                  <wp:posOffset>4900295</wp:posOffset>
                </wp:positionH>
                <wp:positionV relativeFrom="paragraph">
                  <wp:posOffset>-426720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1941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85.85pt;margin-top:-33.6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39"/>
        <w:gridCol w:w="1340"/>
        <w:gridCol w:w="1355"/>
      </w:tblGrid>
      <w:tr w:rsidR="003F5BE6" w:rsidRPr="002A092A" w14:paraId="2585E0D7" w14:textId="77777777" w:rsidTr="00241CFC">
        <w:trPr>
          <w:trHeight w:val="688"/>
        </w:trPr>
        <w:tc>
          <w:tcPr>
            <w:tcW w:w="75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40"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5"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241CFC" w:rsidRPr="002A092A" w14:paraId="0934CAF9" w14:textId="77777777" w:rsidTr="00241CFC">
        <w:trPr>
          <w:trHeight w:val="374"/>
        </w:trPr>
        <w:tc>
          <w:tcPr>
            <w:tcW w:w="7539" w:type="dxa"/>
            <w:tcBorders>
              <w:right w:val="single" w:sz="2" w:space="0" w:color="FF0000"/>
            </w:tcBorders>
            <w:shd w:val="clear" w:color="auto" w:fill="F2F2F2" w:themeFill="background1" w:themeFillShade="F2"/>
            <w:vAlign w:val="center"/>
          </w:tcPr>
          <w:p w14:paraId="1C0F6835" w14:textId="2EC0106E" w:rsidR="00241CFC" w:rsidRPr="002A092A" w:rsidRDefault="00241CFC" w:rsidP="00241CFC">
            <w:pPr>
              <w:spacing w:line="276" w:lineRule="auto"/>
              <w:ind w:left="34"/>
              <w:rPr>
                <w:rFonts w:ascii="Tahoma" w:hAnsi="Tahoma" w:cs="Tahoma"/>
                <w:sz w:val="18"/>
                <w:szCs w:val="18"/>
                <w:highlight w:val="yellow"/>
                <w:lang w:eastAsia="en-US"/>
              </w:rPr>
            </w:pPr>
            <w:r>
              <w:rPr>
                <w:rFonts w:ascii="Tahoma" w:hAnsi="Tahoma" w:cs="Tahoma"/>
                <w:sz w:val="20"/>
                <w:szCs w:val="20"/>
              </w:rPr>
              <w:t xml:space="preserve">Research, </w:t>
            </w:r>
            <w:r w:rsidRPr="00F676C6">
              <w:rPr>
                <w:rFonts w:ascii="Tahoma" w:hAnsi="Tahoma" w:cs="Tahoma"/>
                <w:sz w:val="20"/>
                <w:szCs w:val="20"/>
              </w:rPr>
              <w:t>review and analysis of legislation</w:t>
            </w:r>
            <w:r>
              <w:rPr>
                <w:rFonts w:ascii="Tahoma" w:hAnsi="Tahoma" w:cs="Tahoma"/>
                <w:sz w:val="20"/>
                <w:szCs w:val="20"/>
              </w:rPr>
              <w:t>, case law</w:t>
            </w:r>
            <w:r w:rsidRPr="00F676C6">
              <w:rPr>
                <w:rFonts w:ascii="Tahoma" w:hAnsi="Tahoma" w:cs="Tahoma"/>
                <w:sz w:val="20"/>
                <w:szCs w:val="20"/>
              </w:rPr>
              <w:t>, policies and institutional framework related to the operation of</w:t>
            </w:r>
            <w:r>
              <w:rPr>
                <w:rFonts w:ascii="Tahoma" w:hAnsi="Tahoma" w:cs="Tahoma"/>
                <w:sz w:val="20"/>
                <w:szCs w:val="20"/>
              </w:rPr>
              <w:t xml:space="preserve"> the current juvenile justice system in Slovenia and that of other European countries; development of tools, guidance and trainings for professionals to facilitate the coherent implementation of the reform of the juvenile justice system and integrate it into their practice.</w:t>
            </w:r>
          </w:p>
        </w:tc>
        <w:tc>
          <w:tcPr>
            <w:tcW w:w="13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E3C2DD" w14:textId="77777777" w:rsidR="00241CFC" w:rsidRDefault="00241CFC" w:rsidP="00241CFC">
            <w:pPr>
              <w:spacing w:line="276" w:lineRule="auto"/>
              <w:ind w:left="-142" w:right="-91"/>
              <w:jc w:val="center"/>
              <w:rPr>
                <w:rFonts w:ascii="Tahoma" w:hAnsi="Tahoma" w:cs="Tahoma"/>
                <w:sz w:val="18"/>
                <w:szCs w:val="18"/>
                <w:lang w:eastAsia="en-US"/>
              </w:rPr>
            </w:pPr>
            <w:r w:rsidRPr="005711CD">
              <w:rPr>
                <w:rFonts w:ascii="Tahoma" w:hAnsi="Tahoma" w:cs="Tahoma"/>
                <w:sz w:val="18"/>
                <w:szCs w:val="18"/>
                <w:lang w:eastAsia="en-US"/>
              </w:rPr>
              <w:t>Per/day</w:t>
            </w:r>
          </w:p>
          <w:p w14:paraId="161D7367" w14:textId="3D5CFB1B" w:rsidR="002277A6" w:rsidRPr="005711CD" w:rsidRDefault="002277A6" w:rsidP="00241CFC">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(Please indicate here your daily fee)</w:t>
            </w:r>
          </w:p>
        </w:tc>
        <w:tc>
          <w:tcPr>
            <w:tcW w:w="135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7C39E09" w:rsidR="00241CFC" w:rsidRPr="005711CD" w:rsidRDefault="005711CD" w:rsidP="00241CFC">
            <w:pPr>
              <w:spacing w:line="276" w:lineRule="auto"/>
              <w:ind w:left="-142" w:right="-91"/>
              <w:jc w:val="center"/>
              <w:rPr>
                <w:rFonts w:ascii="Tahoma" w:hAnsi="Tahoma" w:cs="Tahoma"/>
                <w:sz w:val="18"/>
                <w:szCs w:val="18"/>
                <w:lang w:eastAsia="en-US"/>
              </w:rPr>
            </w:pPr>
            <w:r w:rsidRPr="005711CD">
              <w:rPr>
                <w:rFonts w:ascii="Tahoma" w:hAnsi="Tahoma" w:cs="Tahoma"/>
                <w:sz w:val="18"/>
                <w:szCs w:val="18"/>
                <w:lang w:eastAsia="en-US"/>
              </w:rPr>
              <w:t>40</w:t>
            </w:r>
            <w:r w:rsidR="00241CFC" w:rsidRPr="005711CD">
              <w:rPr>
                <w:rFonts w:ascii="Tahoma" w:hAnsi="Tahoma" w:cs="Tahoma"/>
                <w:sz w:val="18"/>
                <w:szCs w:val="18"/>
                <w:lang w:eastAsia="en-US"/>
              </w:rPr>
              <w:t>0</w:t>
            </w:r>
            <w:r w:rsidR="00241CFC" w:rsidRPr="005711CD">
              <w:rPr>
                <w:b/>
                <w:bCs/>
                <w:color w:val="202124"/>
                <w:sz w:val="21"/>
                <w:szCs w:val="21"/>
                <w:shd w:val="clear" w:color="auto" w:fill="FFFFFF"/>
              </w:rPr>
              <w:t xml:space="preserve"> </w:t>
            </w:r>
            <w:r w:rsidR="00241CFC" w:rsidRPr="005711CD">
              <w:rPr>
                <w:rFonts w:ascii="Tahoma" w:hAnsi="Tahoma" w:cs="Tahoma"/>
                <w:b/>
                <w:bCs/>
                <w:sz w:val="18"/>
                <w:szCs w:val="18"/>
                <w:lang w:eastAsia="en-US"/>
              </w:rPr>
              <w:t>€</w:t>
            </w:r>
            <w:r w:rsidR="00241CFC" w:rsidRPr="005711CD">
              <w:rPr>
                <w:rFonts w:ascii="Tahoma" w:hAnsi="Tahoma" w:cs="Tahoma"/>
                <w:sz w:val="18"/>
                <w:szCs w:val="18"/>
                <w:lang w:eastAsia="en-US"/>
              </w:rPr>
              <w:t> </w:t>
            </w:r>
          </w:p>
        </w:tc>
      </w:tr>
    </w:tbl>
    <w:p w14:paraId="01676524" w14:textId="77777777" w:rsidR="009E64B7" w:rsidRDefault="009E64B7" w:rsidP="009E64B7">
      <w:pPr>
        <w:ind w:left="-142"/>
        <w:rPr>
          <w:rFonts w:ascii="Tahoma" w:hAnsi="Tahoma" w:cs="Tahoma"/>
          <w:b/>
        </w:rPr>
      </w:pPr>
      <w:bookmarkStart w:id="1" w:name="_Hlk62556255"/>
    </w:p>
    <w:p w14:paraId="769FD996" w14:textId="09EE506E" w:rsidR="009E64B7" w:rsidRPr="00026E8A" w:rsidRDefault="009E64B7" w:rsidP="009E64B7">
      <w:pPr>
        <w:ind w:left="-142"/>
        <w:rPr>
          <w:rFonts w:ascii="Tahoma" w:hAnsi="Tahoma" w:cs="Tahoma"/>
          <w:bCs/>
          <w:highlight w:val="cyan"/>
        </w:rPr>
      </w:pPr>
      <w:bookmarkStart w:id="2" w:name="_Hlk62555567"/>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852D2EE" w14:textId="77777777" w:rsidTr="00B37702">
        <w:tc>
          <w:tcPr>
            <w:tcW w:w="9105" w:type="dxa"/>
            <w:shd w:val="clear" w:color="auto" w:fill="DBE5F1" w:themeFill="accent1" w:themeFillTint="33"/>
            <w:vAlign w:val="center"/>
          </w:tcPr>
          <w:p w14:paraId="6D6B4295" w14:textId="77777777" w:rsidR="009E64B7" w:rsidRPr="002D3152" w:rsidRDefault="009E64B7" w:rsidP="00B37702">
            <w:pPr>
              <w:spacing w:before="120" w:after="120"/>
              <w:rPr>
                <w:rFonts w:ascii="Tahoma" w:hAnsi="Tahoma" w:cs="Tahoma"/>
                <w:sz w:val="20"/>
                <w:szCs w:val="20"/>
              </w:rPr>
            </w:pPr>
            <w:r w:rsidRPr="002D3152">
              <w:rPr>
                <w:rFonts w:ascii="Tahoma" w:hAnsi="Tahoma" w:cs="Tahoma"/>
                <w:sz w:val="20"/>
                <w:szCs w:val="20"/>
              </w:rPr>
              <w:t>This Framework Contract</w:t>
            </w:r>
            <w:r w:rsidRPr="002D3152">
              <w:rPr>
                <w:rFonts w:ascii="Tahoma" w:eastAsia="Calibri" w:hAnsi="Tahoma" w:cs="Tahoma"/>
                <w:sz w:val="20"/>
                <w:szCs w:val="20"/>
                <w:lang w:val="en-US" w:eastAsia="en-US"/>
              </w:rPr>
              <w:t xml:space="preserve"> takes effect as from the date of its signature by both parties</w:t>
            </w:r>
            <w:r w:rsidRPr="002D3152">
              <w:rPr>
                <w:rFonts w:ascii="Tahoma" w:hAnsi="Tahoma" w:cs="Tahoma"/>
                <w:sz w:val="20"/>
                <w:szCs w:val="20"/>
              </w:rPr>
              <w:t xml:space="preserve"> </w:t>
            </w:r>
            <w:r w:rsidRPr="002D3152">
              <w:rPr>
                <w:rFonts w:ascii="Tahoma" w:hAnsi="Tahoma" w:cs="Tahoma"/>
                <w:color w:val="C00000"/>
                <w:sz w:val="20"/>
                <w:szCs w:val="20"/>
              </w:rPr>
              <w:t xml:space="preserve">and </w:t>
            </w:r>
            <w:r w:rsidRPr="002D3152">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2-08-31T00:00:00Z">
                <w:dateFormat w:val="dd/MM/yyyy"/>
                <w:lid w:val="fr-FR"/>
                <w:storeMappedDataAs w:val="dateTime"/>
                <w:calendar w:val="gregorian"/>
              </w:date>
            </w:sdtPr>
            <w:sdtEndPr>
              <w:rPr>
                <w:rStyle w:val="Style71"/>
              </w:rPr>
            </w:sdtEndPr>
            <w:sdtContent>
              <w:p w14:paraId="46E63382" w14:textId="0D24CF04" w:rsidR="009E64B7" w:rsidRPr="002D3152" w:rsidRDefault="00241CFC" w:rsidP="00B37702">
                <w:pPr>
                  <w:spacing w:before="120" w:after="120"/>
                  <w:rPr>
                    <w:rFonts w:ascii="Tahoma" w:hAnsi="Tahoma" w:cs="Tahoma"/>
                    <w:sz w:val="20"/>
                    <w:szCs w:val="20"/>
                  </w:rPr>
                </w:pPr>
                <w:r w:rsidRPr="002D3152">
                  <w:rPr>
                    <w:rStyle w:val="Style71"/>
                    <w:rFonts w:ascii="Tahoma" w:hAnsi="Tahoma" w:cs="Tahoma"/>
                    <w:szCs w:val="20"/>
                    <w:lang w:val="fr-FR"/>
                  </w:rPr>
                  <w:t>31/08/2022</w:t>
                </w:r>
              </w:p>
            </w:sdtContent>
          </w:sdt>
        </w:tc>
      </w:tr>
      <w:tr w:rsidR="009E64B7" w:rsidRPr="00026E8A" w14:paraId="037C6C91" w14:textId="77777777" w:rsidTr="00B37702">
        <w:tc>
          <w:tcPr>
            <w:tcW w:w="10449" w:type="dxa"/>
            <w:gridSpan w:val="2"/>
            <w:shd w:val="clear" w:color="auto" w:fill="DBE5F1" w:themeFill="accent1" w:themeFillTint="33"/>
            <w:vAlign w:val="center"/>
          </w:tcPr>
          <w:p w14:paraId="6C72999F" w14:textId="77777777" w:rsidR="009E64B7" w:rsidRPr="002D3152" w:rsidRDefault="009E64B7" w:rsidP="00B37702">
            <w:pPr>
              <w:spacing w:before="120" w:after="120"/>
              <w:rPr>
                <w:rStyle w:val="Style71"/>
                <w:rFonts w:ascii="Tahoma" w:hAnsi="Tahoma" w:cs="Tahoma"/>
              </w:rPr>
            </w:pPr>
            <w:r w:rsidRPr="002D3152">
              <w:rPr>
                <w:rFonts w:ascii="Tahoma" w:hAnsi="Tahoma" w:cs="Tahoma"/>
                <w:sz w:val="20"/>
                <w:szCs w:val="20"/>
              </w:rPr>
              <w:t>The Framework Contract cannot be renewed.</w:t>
            </w:r>
          </w:p>
        </w:tc>
      </w:tr>
      <w:bookmarkEnd w:id="1"/>
      <w:bookmarkEnd w:id="2"/>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Lienhypertexte"/>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Paragraphedeliste"/>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Paragraphedeliste"/>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Paragraphedeliste"/>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Paragraphedeliste"/>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Paragraphedeliste"/>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Paragraphedeliste"/>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Paragraphedeliste"/>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Paragraphedeliste"/>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Paragraphedeliste"/>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Paragraphedeliste"/>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Paragraphedeliste"/>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Paragraphedeliste"/>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Paragraphedeliste"/>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Paragraphedeliste"/>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Paragraphedeliste"/>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Paragraphedeliste"/>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Paragraphedeliste"/>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Paragraphedeliste"/>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Paragraphedeliste"/>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Paragraphedeliste"/>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Paragraphedeliste"/>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Paragraphedeliste"/>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Appelnotedebasdep"/>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Paragraphedeliste"/>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Paragraphedeliste"/>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5"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5EDA3E04" w14:textId="77777777" w:rsidR="00EC5F9A" w:rsidRDefault="00C94EDA" w:rsidP="00C94EDA">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Paragraphedeliste"/>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Paragraphedeliste"/>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Paragraphedeliste"/>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Paragraphedeliste"/>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Paragraphedeliste"/>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Paragraphedeliste"/>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Paragraphedeliste"/>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Paragraphedeliste"/>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Paragraphedeliste"/>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Paragraphedeliste"/>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Paragraphedeliste"/>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Paragraphedeliste"/>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9"/>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Paragraphedeliste"/>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Lienhypertexte"/>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Paragraphedeliste"/>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Paragraphedeliste"/>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47FDB" w14:textId="77777777" w:rsidR="00812319" w:rsidRDefault="00812319" w:rsidP="00D50F13">
      <w:r>
        <w:separator/>
      </w:r>
    </w:p>
  </w:endnote>
  <w:endnote w:type="continuationSeparator" w:id="0">
    <w:p w14:paraId="477B4F1A" w14:textId="77777777" w:rsidR="00812319" w:rsidRDefault="008123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068D0A6" w:rsidR="00533AAF" w:rsidRPr="00AE2D2B" w:rsidRDefault="008A392D" w:rsidP="004965C8">
          <w:pPr>
            <w:rPr>
              <w:rFonts w:ascii="Arial Narrow" w:hAnsi="Arial Narrow"/>
              <w:caps/>
              <w:color w:val="000000"/>
              <w:sz w:val="18"/>
              <w:szCs w:val="18"/>
              <w:highlight w:val="cyan"/>
            </w:rPr>
          </w:pPr>
          <w:r w:rsidRPr="00241CFC">
            <w:rPr>
              <w:rFonts w:ascii="Tahoma" w:hAnsi="Tahoma" w:cs="Tahoma"/>
              <w:bCs/>
              <w:sz w:val="20"/>
              <w:szCs w:val="20"/>
            </w:rPr>
            <w:t>FC.DGII.VC2966.2021.01</w:t>
          </w:r>
        </w:p>
      </w:tc>
    </w:tr>
  </w:tbl>
  <w:p w14:paraId="50D77C58" w14:textId="51884BC4" w:rsidR="000013DF" w:rsidRPr="00B47508" w:rsidRDefault="000013DF" w:rsidP="00B47508">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F6F68" w14:textId="77777777" w:rsidR="00812319" w:rsidRDefault="00812319" w:rsidP="00D50F13">
      <w:r>
        <w:separator/>
      </w:r>
    </w:p>
  </w:footnote>
  <w:footnote w:type="continuationSeparator" w:id="0">
    <w:p w14:paraId="2CF27463" w14:textId="77777777" w:rsidR="00812319" w:rsidRDefault="00812319" w:rsidP="00D50F13">
      <w:r>
        <w:continuationSeparator/>
      </w:r>
    </w:p>
  </w:footnote>
  <w:footnote w:id="1">
    <w:p w14:paraId="10143120" w14:textId="25B0A768" w:rsidR="000013DF" w:rsidRPr="003C5354" w:rsidRDefault="000013DF" w:rsidP="000013DF">
      <w:pPr>
        <w:pStyle w:val="Notedebasdepage"/>
        <w:rPr>
          <w:rFonts w:ascii="Tahoma" w:hAnsi="Tahoma" w:cs="Tahoma"/>
          <w:sz w:val="18"/>
          <w:szCs w:val="18"/>
          <w:lang w:val="en-US"/>
        </w:rPr>
      </w:pPr>
      <w:r w:rsidRPr="003C5354">
        <w:rPr>
          <w:rStyle w:val="Appelnotedebasdep"/>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Notedebasdepage"/>
        <w:rPr>
          <w:rFonts w:ascii="Tahoma" w:hAnsi="Tahoma" w:cs="Tahoma"/>
          <w:sz w:val="18"/>
          <w:szCs w:val="18"/>
        </w:rPr>
      </w:pPr>
      <w:r w:rsidRPr="003C5354">
        <w:rPr>
          <w:rStyle w:val="Appelnotedebasdep"/>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Notedebasdepage"/>
        <w:rPr>
          <w:rFonts w:ascii="Tahoma" w:hAnsi="Tahoma" w:cs="Tahoma"/>
          <w:sz w:val="18"/>
          <w:szCs w:val="18"/>
          <w:lang w:val="en-US"/>
        </w:rPr>
      </w:pPr>
      <w:r w:rsidRPr="003C5354">
        <w:rPr>
          <w:rStyle w:val="Appelnotedebasdep"/>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C5354" w:rsidRDefault="00C94EDA" w:rsidP="00C94EDA">
      <w:pPr>
        <w:pStyle w:val="Notedebasdepage"/>
        <w:rPr>
          <w:rFonts w:ascii="Tahoma" w:hAnsi="Tahoma" w:cs="Tahoma"/>
          <w:sz w:val="18"/>
          <w:szCs w:val="18"/>
          <w:lang w:val="fr-FR"/>
        </w:rPr>
      </w:pPr>
      <w:r w:rsidRPr="003C5354">
        <w:rPr>
          <w:rStyle w:val="Appelnotedebasdep"/>
          <w:rFonts w:ascii="Tahoma" w:hAnsi="Tahoma" w:cs="Tahoma"/>
          <w:sz w:val="18"/>
          <w:szCs w:val="18"/>
        </w:rPr>
        <w:footnoteRef/>
      </w:r>
      <w:r w:rsidRPr="003C5354">
        <w:rPr>
          <w:rFonts w:ascii="Tahoma" w:hAnsi="Tahoma" w:cs="Tahoma"/>
          <w:sz w:val="18"/>
          <w:szCs w:val="18"/>
        </w:rPr>
        <w:t xml:space="preserve"> CM/Del/Dec(2010)1089/11.3 appendix 9 </w:t>
      </w:r>
      <w:hyperlink r:id="rId1" w:history="1">
        <w:r w:rsidRPr="003C5354">
          <w:rPr>
            <w:rStyle w:val="Lienhypertexte"/>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En-tte"/>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En-tte"/>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133DF"/>
    <w:multiLevelType w:val="hybridMultilevel"/>
    <w:tmpl w:val="21D89F66"/>
    <w:lvl w:ilvl="0" w:tplc="041270A6">
      <w:start w:val="25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34"/>
  </w:num>
  <w:num w:numId="4">
    <w:abstractNumId w:val="1"/>
  </w:num>
  <w:num w:numId="5">
    <w:abstractNumId w:val="4"/>
  </w:num>
  <w:num w:numId="6">
    <w:abstractNumId w:val="15"/>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9"/>
  </w:num>
  <w:num w:numId="11">
    <w:abstractNumId w:val="0"/>
  </w:num>
  <w:num w:numId="12">
    <w:abstractNumId w:val="17"/>
  </w:num>
  <w:num w:numId="13">
    <w:abstractNumId w:val="22"/>
  </w:num>
  <w:num w:numId="14">
    <w:abstractNumId w:val="32"/>
  </w:num>
  <w:num w:numId="15">
    <w:abstractNumId w:val="7"/>
  </w:num>
  <w:num w:numId="16">
    <w:abstractNumId w:val="31"/>
  </w:num>
  <w:num w:numId="17">
    <w:abstractNumId w:val="26"/>
  </w:num>
  <w:num w:numId="18">
    <w:abstractNumId w:val="20"/>
  </w:num>
  <w:num w:numId="19">
    <w:abstractNumId w:val="18"/>
  </w:num>
  <w:num w:numId="20">
    <w:abstractNumId w:val="5"/>
  </w:num>
  <w:num w:numId="21">
    <w:abstractNumId w:val="16"/>
  </w:num>
  <w:num w:numId="22">
    <w:abstractNumId w:val="8"/>
  </w:num>
  <w:num w:numId="23">
    <w:abstractNumId w:val="6"/>
  </w:num>
  <w:num w:numId="24">
    <w:abstractNumId w:val="30"/>
  </w:num>
  <w:num w:numId="25">
    <w:abstractNumId w:val="23"/>
  </w:num>
  <w:num w:numId="26">
    <w:abstractNumId w:val="2"/>
  </w:num>
  <w:num w:numId="27">
    <w:abstractNumId w:val="9"/>
  </w:num>
  <w:num w:numId="28">
    <w:abstractNumId w:val="13"/>
  </w:num>
  <w:num w:numId="29">
    <w:abstractNumId w:val="35"/>
  </w:num>
  <w:num w:numId="30">
    <w:abstractNumId w:val="11"/>
  </w:num>
  <w:num w:numId="31">
    <w:abstractNumId w:val="27"/>
  </w:num>
  <w:num w:numId="32">
    <w:abstractNumId w:val="3"/>
  </w:num>
  <w:num w:numId="33">
    <w:abstractNumId w:val="28"/>
  </w:num>
  <w:num w:numId="34">
    <w:abstractNumId w:val="25"/>
  </w:num>
  <w:num w:numId="35">
    <w:abstractNumId w:val="14"/>
  </w:num>
  <w:num w:numId="36">
    <w:abstractNumId w:val="24"/>
  </w:num>
  <w:num w:numId="3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277A6"/>
    <w:rsid w:val="00230A4B"/>
    <w:rsid w:val="002336A0"/>
    <w:rsid w:val="00241CFC"/>
    <w:rsid w:val="00251355"/>
    <w:rsid w:val="00254DA0"/>
    <w:rsid w:val="00256E49"/>
    <w:rsid w:val="002818A7"/>
    <w:rsid w:val="00290EAC"/>
    <w:rsid w:val="00293CBB"/>
    <w:rsid w:val="00294937"/>
    <w:rsid w:val="002A092A"/>
    <w:rsid w:val="002A2C42"/>
    <w:rsid w:val="002A56A1"/>
    <w:rsid w:val="002B4786"/>
    <w:rsid w:val="002C6F98"/>
    <w:rsid w:val="002C7C0B"/>
    <w:rsid w:val="002D3152"/>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711CD"/>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392D"/>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semiHidden/>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uiPriority w:val="99"/>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character" w:customStyle="1" w:styleId="Style71">
    <w:name w:val="Style71"/>
    <w:basedOn w:val="Policepardfau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ne.brau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Textedelespacerserv"/>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2E5240"/>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6215</Words>
  <Characters>34185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MOREAU Magali</cp:lastModifiedBy>
  <cp:revision>5</cp:revision>
  <cp:lastPrinted>2016-04-12T12:31:00Z</cp:lastPrinted>
  <dcterms:created xsi:type="dcterms:W3CDTF">2021-11-03T15:37:00Z</dcterms:created>
  <dcterms:modified xsi:type="dcterms:W3CDTF">2021-11-19T08:51:00Z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