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60AB6ED9" w:rsidR="003122C0" w:rsidRPr="006C77E4" w:rsidRDefault="001437CF">
            <w:pPr>
              <w:rPr>
                <w:rFonts w:ascii="Tahoma" w:hAnsi="Tahoma" w:cs="Tahoma"/>
                <w:caps/>
                <w:color w:val="000000" w:themeColor="text1"/>
                <w:sz w:val="18"/>
                <w:szCs w:val="18"/>
                <w:highlight w:val="cyan"/>
                <w:lang w:val="ru-RU"/>
              </w:rPr>
            </w:pPr>
            <w:r>
              <w:rPr>
                <w:rFonts w:ascii="Tahoma" w:hAnsi="Tahoma" w:cs="Tahoma"/>
                <w:caps/>
                <w:color w:val="000000" w:themeColor="text1"/>
                <w:sz w:val="18"/>
                <w:szCs w:val="18"/>
                <w:lang w:val="ru-RU"/>
              </w:rPr>
              <w:t>9147</w:t>
            </w:r>
            <w:r w:rsidR="00D52BA9">
              <w:rPr>
                <w:rFonts w:ascii="Tahoma" w:hAnsi="Tahoma" w:cs="Tahoma"/>
                <w:caps/>
                <w:color w:val="000000" w:themeColor="text1"/>
                <w:sz w:val="18"/>
                <w:szCs w:val="18"/>
              </w:rPr>
              <w:t>/202</w:t>
            </w:r>
            <w:r>
              <w:rPr>
                <w:rFonts w:ascii="Tahoma" w:hAnsi="Tahoma" w:cs="Tahoma"/>
                <w:caps/>
                <w:color w:val="000000" w:themeColor="text1"/>
                <w:sz w:val="18"/>
                <w:szCs w:val="18"/>
                <w:lang w:val="ru-RU"/>
              </w:rPr>
              <w:t>3</w:t>
            </w:r>
            <w:r w:rsidR="00D52BA9" w:rsidRPr="00801C7F">
              <w:rPr>
                <w:rFonts w:ascii="Tahoma" w:hAnsi="Tahoma" w:cs="Tahoma"/>
                <w:caps/>
                <w:color w:val="000000" w:themeColor="text1"/>
                <w:sz w:val="18"/>
                <w:szCs w:val="18"/>
              </w:rPr>
              <w:t>/</w:t>
            </w:r>
            <w:r w:rsidR="006C77E4">
              <w:rPr>
                <w:rFonts w:ascii="Tahoma" w:hAnsi="Tahoma" w:cs="Tahoma"/>
                <w:caps/>
                <w:color w:val="000000" w:themeColor="text1"/>
                <w:sz w:val="18"/>
                <w:szCs w:val="18"/>
                <w:lang w:val="ru-RU"/>
              </w:rPr>
              <w:t>3</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3798A76D" w:rsidR="003122C0" w:rsidRPr="002A092A" w:rsidRDefault="001437CF" w:rsidP="00D52BA9">
            <w:pPr>
              <w:rPr>
                <w:rFonts w:ascii="Tahoma" w:hAnsi="Tahoma" w:cs="Tahoma"/>
                <w:caps/>
                <w:color w:val="000000" w:themeColor="text1"/>
                <w:sz w:val="18"/>
                <w:szCs w:val="18"/>
                <w:highlight w:val="cyan"/>
              </w:rPr>
            </w:pPr>
            <w:r>
              <w:rPr>
                <w:rFonts w:ascii="Tahoma" w:hAnsi="Tahoma" w:cs="Tahoma"/>
                <w:caps/>
                <w:color w:val="000000" w:themeColor="text1"/>
                <w:sz w:val="18"/>
                <w:szCs w:val="18"/>
              </w:rPr>
              <w:t>PMM ID 3480 “Supporting democratic post-war elections in Ukraine”</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E248477" w14:textId="77777777" w:rsidR="00D52BA9" w:rsidRPr="00801C7F" w:rsidRDefault="00D52BA9" w:rsidP="00D52BA9">
            <w:pPr>
              <w:rPr>
                <w:rFonts w:ascii="Tahoma" w:hAnsi="Tahoma" w:cs="Tahoma"/>
                <w:color w:val="000000" w:themeColor="text1"/>
                <w:sz w:val="18"/>
                <w:szCs w:val="18"/>
              </w:rPr>
            </w:pPr>
            <w:r>
              <w:rPr>
                <w:rFonts w:ascii="Tahoma" w:hAnsi="Tahoma" w:cs="Tahoma"/>
                <w:color w:val="000000" w:themeColor="text1"/>
                <w:sz w:val="18"/>
                <w:szCs w:val="18"/>
              </w:rPr>
              <w:t xml:space="preserve">Inna </w:t>
            </w:r>
            <w:proofErr w:type="spellStart"/>
            <w:r>
              <w:rPr>
                <w:rFonts w:ascii="Tahoma" w:hAnsi="Tahoma" w:cs="Tahoma"/>
                <w:color w:val="000000" w:themeColor="text1"/>
                <w:sz w:val="18"/>
                <w:szCs w:val="18"/>
              </w:rPr>
              <w:t>Zubar</w:t>
            </w:r>
            <w:proofErr w:type="spellEnd"/>
            <w:r>
              <w:rPr>
                <w:rFonts w:ascii="Tahoma" w:hAnsi="Tahoma" w:cs="Tahoma"/>
                <w:color w:val="000000" w:themeColor="text1"/>
                <w:sz w:val="18"/>
                <w:szCs w:val="18"/>
              </w:rPr>
              <w:t>, Project Manager</w:t>
            </w:r>
          </w:p>
          <w:p w14:paraId="14BEAED4" w14:textId="59FAB93F" w:rsidR="003122C0" w:rsidRPr="002A092A" w:rsidRDefault="000E62BE" w:rsidP="00D52BA9">
            <w:pPr>
              <w:rPr>
                <w:rFonts w:ascii="Tahoma" w:hAnsi="Tahoma" w:cs="Tahoma"/>
                <w:b/>
                <w:caps/>
                <w:color w:val="000000" w:themeColor="text1"/>
                <w:sz w:val="18"/>
                <w:szCs w:val="18"/>
                <w:highlight w:val="cyan"/>
              </w:rPr>
            </w:pPr>
            <w:hyperlink r:id="rId11" w:history="1">
              <w:r w:rsidR="00D52BA9" w:rsidRPr="00801C7F">
                <w:rPr>
                  <w:rStyle w:val="Hyperlink"/>
                  <w:rFonts w:ascii="Tahoma" w:hAnsi="Tahoma" w:cs="Tahoma"/>
                  <w:sz w:val="18"/>
                  <w:szCs w:val="18"/>
                </w:rPr>
                <w:t>Inna.ZUBAR@coe.int</w:t>
              </w:r>
            </w:hyperlink>
            <w:r w:rsidR="00D52BA9" w:rsidRPr="00801C7F">
              <w:rPr>
                <w:rFonts w:ascii="Tahoma" w:hAnsi="Tahoma" w:cs="Tahoma"/>
                <w:color w:val="000000" w:themeColor="text1"/>
                <w:sz w:val="18"/>
                <w:szCs w:val="18"/>
              </w:rPr>
              <w:t>, +38044 303 99 14 (Ext. 120)</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14DCC81D" w14:textId="72E23AFB" w:rsidR="003840F5" w:rsidRPr="002A092A" w:rsidRDefault="00BD6B89" w:rsidP="005E4819">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D52BA9">
        <w:rPr>
          <w:rFonts w:ascii="Tahoma" w:hAnsi="Tahoma" w:cs="Tahoma"/>
          <w:b/>
        </w:rPr>
        <w:t>consultancy services on graphic design</w:t>
      </w:r>
      <w:r w:rsidR="00D52BA9" w:rsidRPr="00801C7F">
        <w:rPr>
          <w:rFonts w:ascii="Tahoma" w:hAnsi="Tahoma" w:cs="Tahoma"/>
          <w:b/>
        </w:rPr>
        <w:t xml:space="preserve"> within the framework of the Council of Europe project “</w:t>
      </w:r>
      <w:r w:rsidR="001437CF" w:rsidRPr="001437CF">
        <w:rPr>
          <w:rFonts w:ascii="Tahoma" w:hAnsi="Tahoma" w:cs="Tahoma"/>
          <w:b/>
        </w:rPr>
        <w:t>Supporting democratic post-war elections in Ukraine</w:t>
      </w:r>
      <w:r w:rsidR="00D52BA9" w:rsidRPr="00801C7F">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0E62BE"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0E62BE"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0E62BE"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w:t>
            </w:r>
            <w:proofErr w:type="spellStart"/>
            <w:r w:rsidR="00702D8B" w:rsidRPr="00702D8B">
              <w:rPr>
                <w:rFonts w:ascii="Tahoma" w:hAnsi="Tahoma" w:cs="Tahoma"/>
                <w:color w:val="000000"/>
                <w:sz w:val="18"/>
                <w:szCs w:val="18"/>
                <w:lang w:val="es-ES_tradnl"/>
              </w:rPr>
              <w:t>Consortium</w:t>
            </w:r>
            <w:proofErr w:type="spellEnd"/>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w:t>
            </w:r>
            <w:proofErr w:type="gramStart"/>
            <w:r w:rsidRPr="002A092A">
              <w:rPr>
                <w:rFonts w:ascii="Tahoma" w:hAnsi="Tahoma" w:cs="Tahoma"/>
                <w:sz w:val="18"/>
                <w:szCs w:val="18"/>
              </w:rPr>
              <w:t>if</w:t>
            </w:r>
            <w:proofErr w:type="gramEnd"/>
            <w:r w:rsidRPr="002A092A">
              <w:rPr>
                <w:rFonts w:ascii="Tahoma" w:hAnsi="Tahoma" w:cs="Tahoma"/>
                <w:sz w:val="18"/>
                <w:szCs w:val="18"/>
              </w:rPr>
              <w:t xml:space="preserve">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481AC3DA" w:rsidR="0084353C" w:rsidRPr="00066FFF" w:rsidRDefault="00066FFF" w:rsidP="00B55134">
            <w:pPr>
              <w:rPr>
                <w:rFonts w:ascii="Tahoma" w:hAnsi="Tahoma" w:cs="Tahoma"/>
                <w:sz w:val="20"/>
                <w:szCs w:val="20"/>
              </w:rPr>
            </w:pPr>
            <w:r>
              <w:rPr>
                <w:rFonts w:ascii="Tahoma" w:hAnsi="Tahoma" w:cs="Tahoma"/>
                <w:sz w:val="20"/>
                <w:szCs w:val="20"/>
              </w:rPr>
              <w:t>EUR</w:t>
            </w:r>
          </w:p>
        </w:tc>
      </w:tr>
    </w:tbl>
    <w:p w14:paraId="6D1646DB" w14:textId="2CCB62BC" w:rsidR="005B233F" w:rsidRPr="005B233F" w:rsidRDefault="00766341" w:rsidP="005B233F">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0FE6111" w14:textId="77777777" w:rsidR="001437CF" w:rsidRPr="001437CF" w:rsidRDefault="001437CF" w:rsidP="001437CF">
      <w:pPr>
        <w:spacing w:line="276" w:lineRule="auto"/>
        <w:ind w:left="-142"/>
        <w:jc w:val="both"/>
        <w:rPr>
          <w:rFonts w:ascii="Tahoma" w:hAnsi="Tahoma" w:cs="Tahoma"/>
          <w:sz w:val="20"/>
          <w:szCs w:val="20"/>
        </w:rPr>
      </w:pPr>
      <w:r w:rsidRPr="001437CF">
        <w:rPr>
          <w:rFonts w:ascii="Tahoma" w:hAnsi="Tahoma" w:cs="Tahoma"/>
          <w:sz w:val="20"/>
          <w:szCs w:val="20"/>
        </w:rPr>
        <w:t>Within the framework of the Council of Europe Action Plan for Ukraine 2023 - 2026, the Council of Europe is implementing the project “Supporting democratic post-war elections in Ukraine” (hereinafter – the ‘Project’) aimed at ensuring that post-war national and local elections in Ukraine are democratic and held in line with international and European electoral standards and good practices.</w:t>
      </w:r>
    </w:p>
    <w:p w14:paraId="39DE827F" w14:textId="77777777" w:rsidR="001437CF" w:rsidRPr="001437CF" w:rsidRDefault="001437CF" w:rsidP="001437CF">
      <w:pPr>
        <w:spacing w:line="276" w:lineRule="auto"/>
        <w:ind w:left="-142"/>
        <w:jc w:val="both"/>
        <w:rPr>
          <w:rFonts w:ascii="Tahoma" w:hAnsi="Tahoma" w:cs="Tahoma"/>
          <w:sz w:val="20"/>
          <w:szCs w:val="20"/>
        </w:rPr>
      </w:pPr>
    </w:p>
    <w:p w14:paraId="649905EE" w14:textId="6BD1C4B1" w:rsidR="001437CF" w:rsidRPr="001437CF" w:rsidRDefault="001437CF" w:rsidP="00287DCF">
      <w:pPr>
        <w:spacing w:line="276" w:lineRule="auto"/>
        <w:ind w:left="-142"/>
        <w:jc w:val="both"/>
        <w:rPr>
          <w:rFonts w:ascii="Tahoma" w:hAnsi="Tahoma" w:cs="Tahoma"/>
          <w:sz w:val="20"/>
          <w:szCs w:val="20"/>
        </w:rPr>
      </w:pPr>
      <w:r w:rsidRPr="001437CF">
        <w:rPr>
          <w:rFonts w:ascii="Tahoma" w:hAnsi="Tahoma" w:cs="Tahoma"/>
          <w:sz w:val="20"/>
          <w:szCs w:val="20"/>
        </w:rPr>
        <w:t>Project activities are aimed at achieving the following outcomes:</w:t>
      </w:r>
    </w:p>
    <w:p w14:paraId="426E4AEB" w14:textId="77777777" w:rsidR="00287DCF" w:rsidRDefault="00287DCF" w:rsidP="001437CF">
      <w:pPr>
        <w:spacing w:line="276" w:lineRule="auto"/>
        <w:ind w:left="-142"/>
        <w:jc w:val="both"/>
        <w:rPr>
          <w:rFonts w:ascii="Tahoma" w:hAnsi="Tahoma" w:cs="Tahoma"/>
          <w:sz w:val="20"/>
          <w:szCs w:val="20"/>
        </w:rPr>
      </w:pPr>
    </w:p>
    <w:p w14:paraId="5D855EE4" w14:textId="2ABD7CED" w:rsidR="001437CF" w:rsidRPr="001437CF" w:rsidRDefault="001437CF" w:rsidP="001437CF">
      <w:pPr>
        <w:spacing w:line="276" w:lineRule="auto"/>
        <w:ind w:left="-142"/>
        <w:jc w:val="both"/>
        <w:rPr>
          <w:rFonts w:ascii="Tahoma" w:hAnsi="Tahoma" w:cs="Tahoma"/>
          <w:sz w:val="20"/>
          <w:szCs w:val="20"/>
        </w:rPr>
      </w:pPr>
      <w:r w:rsidRPr="001437CF">
        <w:rPr>
          <w:rFonts w:ascii="Tahoma" w:hAnsi="Tahoma" w:cs="Tahoma"/>
          <w:sz w:val="20"/>
          <w:szCs w:val="20"/>
        </w:rPr>
        <w:t>(1)</w:t>
      </w:r>
      <w:r w:rsidRPr="001437CF">
        <w:rPr>
          <w:rFonts w:ascii="Tahoma" w:hAnsi="Tahoma" w:cs="Tahoma"/>
          <w:sz w:val="20"/>
          <w:szCs w:val="20"/>
        </w:rPr>
        <w:tab/>
        <w:t xml:space="preserve">The Electoral Administration at national and local levels organizes and conducts post-war elections in secure and level-playing environment in line with European electoral standards and good practices. </w:t>
      </w:r>
    </w:p>
    <w:p w14:paraId="60962C17" w14:textId="77777777" w:rsidR="001437CF" w:rsidRPr="001437CF" w:rsidRDefault="001437CF" w:rsidP="001437CF">
      <w:pPr>
        <w:spacing w:line="276" w:lineRule="auto"/>
        <w:ind w:left="-142"/>
        <w:jc w:val="both"/>
        <w:rPr>
          <w:rFonts w:ascii="Tahoma" w:hAnsi="Tahoma" w:cs="Tahoma"/>
          <w:sz w:val="20"/>
          <w:szCs w:val="20"/>
        </w:rPr>
      </w:pPr>
      <w:r w:rsidRPr="001437CF">
        <w:rPr>
          <w:rFonts w:ascii="Tahoma" w:hAnsi="Tahoma" w:cs="Tahoma"/>
          <w:sz w:val="20"/>
          <w:szCs w:val="20"/>
        </w:rPr>
        <w:t>(2)</w:t>
      </w:r>
      <w:r w:rsidRPr="001437CF">
        <w:rPr>
          <w:rFonts w:ascii="Tahoma" w:hAnsi="Tahoma" w:cs="Tahoma"/>
          <w:sz w:val="20"/>
          <w:szCs w:val="20"/>
        </w:rPr>
        <w:tab/>
        <w:t xml:space="preserve">Ukrainian voters on and from de-occupied territories are re-integrated into political life of Ukraine by exercising their electoral rights within and beyond Ukraine. </w:t>
      </w:r>
    </w:p>
    <w:p w14:paraId="7C265155" w14:textId="77777777" w:rsidR="001437CF" w:rsidRPr="001437CF" w:rsidRDefault="001437CF" w:rsidP="001437CF">
      <w:pPr>
        <w:spacing w:line="276" w:lineRule="auto"/>
        <w:ind w:left="-142"/>
        <w:jc w:val="both"/>
        <w:rPr>
          <w:rFonts w:ascii="Tahoma" w:hAnsi="Tahoma" w:cs="Tahoma"/>
          <w:sz w:val="20"/>
          <w:szCs w:val="20"/>
        </w:rPr>
      </w:pPr>
      <w:r w:rsidRPr="001437CF">
        <w:rPr>
          <w:rFonts w:ascii="Tahoma" w:hAnsi="Tahoma" w:cs="Tahoma"/>
          <w:sz w:val="20"/>
          <w:szCs w:val="20"/>
        </w:rPr>
        <w:t>(3)</w:t>
      </w:r>
      <w:r w:rsidRPr="001437CF">
        <w:rPr>
          <w:rFonts w:ascii="Tahoma" w:hAnsi="Tahoma" w:cs="Tahoma"/>
          <w:sz w:val="20"/>
          <w:szCs w:val="20"/>
        </w:rPr>
        <w:tab/>
        <w:t>Ukrainian voters participate in elections within and beyond Ukraine in accordance with established electoral and voting procedures.</w:t>
      </w:r>
    </w:p>
    <w:p w14:paraId="7F5D621A" w14:textId="780C9CCA" w:rsidR="005B233F" w:rsidRDefault="001437CF" w:rsidP="001437CF">
      <w:pPr>
        <w:spacing w:line="276" w:lineRule="auto"/>
        <w:ind w:left="-142"/>
        <w:jc w:val="both"/>
        <w:rPr>
          <w:rFonts w:ascii="Tahoma" w:hAnsi="Tahoma" w:cs="Tahoma"/>
          <w:sz w:val="20"/>
          <w:szCs w:val="20"/>
        </w:rPr>
      </w:pPr>
      <w:r w:rsidRPr="001437CF">
        <w:rPr>
          <w:rFonts w:ascii="Tahoma" w:hAnsi="Tahoma" w:cs="Tahoma"/>
          <w:sz w:val="20"/>
          <w:szCs w:val="20"/>
        </w:rPr>
        <w:t>(4)</w:t>
      </w:r>
      <w:r w:rsidRPr="001437CF">
        <w:rPr>
          <w:rFonts w:ascii="Tahoma" w:hAnsi="Tahoma" w:cs="Tahoma"/>
          <w:sz w:val="20"/>
          <w:szCs w:val="20"/>
        </w:rPr>
        <w:tab/>
        <w:t>Balanced participation of women and men in post-war political and electoral processes is streamlined in public debate.</w:t>
      </w:r>
    </w:p>
    <w:p w14:paraId="16E7ED51" w14:textId="77777777" w:rsidR="001437CF" w:rsidRDefault="001437CF" w:rsidP="001437CF">
      <w:pPr>
        <w:spacing w:line="276" w:lineRule="auto"/>
        <w:ind w:left="-142"/>
        <w:jc w:val="both"/>
        <w:rPr>
          <w:rFonts w:ascii="Tahoma" w:hAnsi="Tahoma" w:cs="Tahoma"/>
          <w:sz w:val="20"/>
          <w:szCs w:val="20"/>
        </w:rPr>
      </w:pPr>
    </w:p>
    <w:p w14:paraId="024572EB" w14:textId="5E718FC7" w:rsidR="001671EC" w:rsidRDefault="00D52BA9" w:rsidP="001671EC">
      <w:pPr>
        <w:spacing w:line="276" w:lineRule="auto"/>
        <w:ind w:left="-142"/>
        <w:jc w:val="both"/>
        <w:rPr>
          <w:rFonts w:ascii="Tahoma" w:hAnsi="Tahoma" w:cs="Tahoma"/>
          <w:sz w:val="20"/>
          <w:szCs w:val="20"/>
        </w:rPr>
      </w:pPr>
      <w:r w:rsidRPr="002A092A">
        <w:rPr>
          <w:rFonts w:ascii="Tahoma" w:hAnsi="Tahoma" w:cs="Tahoma"/>
          <w:sz w:val="20"/>
          <w:szCs w:val="20"/>
        </w:rPr>
        <w:t>In that context,</w:t>
      </w:r>
      <w:r w:rsidR="005B233F">
        <w:rPr>
          <w:rFonts w:ascii="Tahoma" w:hAnsi="Tahoma" w:cs="Tahoma"/>
          <w:sz w:val="20"/>
          <w:szCs w:val="20"/>
        </w:rPr>
        <w:t xml:space="preserve"> to support </w:t>
      </w:r>
      <w:r w:rsidR="005B233F" w:rsidRPr="005B233F">
        <w:rPr>
          <w:rFonts w:ascii="Tahoma" w:hAnsi="Tahoma" w:cs="Tahoma"/>
          <w:sz w:val="20"/>
          <w:szCs w:val="20"/>
        </w:rPr>
        <w:t>the implementation of the Project</w:t>
      </w:r>
      <w:r w:rsidR="001437CF" w:rsidRPr="001437CF">
        <w:rPr>
          <w:rFonts w:ascii="Tahoma" w:hAnsi="Tahoma" w:cs="Tahoma"/>
          <w:sz w:val="20"/>
          <w:szCs w:val="20"/>
        </w:rPr>
        <w:t xml:space="preserve"> </w:t>
      </w:r>
      <w:r w:rsidR="005B233F" w:rsidRPr="005B233F">
        <w:rPr>
          <w:rFonts w:ascii="Tahoma" w:hAnsi="Tahoma" w:cs="Tahoma"/>
          <w:sz w:val="20"/>
          <w:szCs w:val="20"/>
        </w:rPr>
        <w:t>with a particular expertise on graphic design</w:t>
      </w:r>
      <w:r w:rsidR="001437CF" w:rsidRPr="001437CF">
        <w:rPr>
          <w:rFonts w:ascii="Tahoma" w:hAnsi="Tahoma" w:cs="Tahoma"/>
          <w:sz w:val="20"/>
          <w:szCs w:val="20"/>
        </w:rPr>
        <w:t xml:space="preserve">, </w:t>
      </w:r>
      <w:r w:rsidR="001437CF">
        <w:rPr>
          <w:rFonts w:ascii="Tahoma" w:hAnsi="Tahoma" w:cs="Tahoma"/>
          <w:sz w:val="20"/>
          <w:szCs w:val="20"/>
        </w:rPr>
        <w:t>the Project</w:t>
      </w:r>
      <w:r w:rsidRPr="002A092A">
        <w:rPr>
          <w:rFonts w:ascii="Tahoma" w:hAnsi="Tahoma" w:cs="Tahoma"/>
          <w:sz w:val="20"/>
          <w:szCs w:val="20"/>
        </w:rPr>
        <w:t xml:space="preserve"> is looking for </w:t>
      </w:r>
      <w:r w:rsidRPr="00B97B78">
        <w:rPr>
          <w:rFonts w:ascii="Tahoma" w:eastAsia="Calibri" w:hAnsi="Tahoma" w:cs="Tahoma"/>
          <w:sz w:val="20"/>
          <w:szCs w:val="20"/>
          <w:lang w:eastAsia="en-US"/>
        </w:rPr>
        <w:t>a maximum of</w:t>
      </w:r>
      <w:r>
        <w:rPr>
          <w:rFonts w:ascii="Tahoma" w:eastAsia="Calibri" w:hAnsi="Tahoma" w:cs="Tahoma"/>
          <w:sz w:val="20"/>
          <w:szCs w:val="20"/>
          <w:lang w:eastAsia="en-US"/>
        </w:rPr>
        <w:t xml:space="preserve"> </w:t>
      </w:r>
      <w:r>
        <w:rPr>
          <w:rFonts w:ascii="Tahoma" w:eastAsia="Calibri" w:hAnsi="Tahoma" w:cs="Tahoma"/>
          <w:i/>
          <w:sz w:val="20"/>
          <w:szCs w:val="20"/>
          <w:lang w:eastAsia="en-US"/>
        </w:rPr>
        <w:t>twenty</w:t>
      </w:r>
      <w:r w:rsidRPr="00453A9E">
        <w:rPr>
          <w:rFonts w:ascii="Tahoma" w:eastAsia="Calibri" w:hAnsi="Tahoma" w:cs="Tahoma"/>
          <w:sz w:val="20"/>
          <w:szCs w:val="20"/>
          <w:lang w:eastAsia="en-US"/>
        </w:rPr>
        <w:t xml:space="preserve"> </w:t>
      </w:r>
      <w:r w:rsidRPr="002A092A">
        <w:rPr>
          <w:rFonts w:ascii="Tahoma" w:hAnsi="Tahoma" w:cs="Tahoma"/>
          <w:sz w:val="20"/>
          <w:szCs w:val="20"/>
        </w:rPr>
        <w:t xml:space="preserve">Provider(s) for the provision of </w:t>
      </w:r>
      <w:r w:rsidRPr="00817D69">
        <w:rPr>
          <w:rFonts w:ascii="Tahoma" w:hAnsi="Tahoma" w:cs="Tahoma"/>
          <w:sz w:val="20"/>
          <w:szCs w:val="20"/>
        </w:rPr>
        <w:t xml:space="preserve">consultancy </w:t>
      </w:r>
      <w:r w:rsidR="001671EC">
        <w:rPr>
          <w:rFonts w:ascii="Tahoma" w:hAnsi="Tahoma" w:cs="Tahoma"/>
          <w:sz w:val="20"/>
          <w:szCs w:val="20"/>
        </w:rPr>
        <w:t xml:space="preserve">on graphic design </w:t>
      </w:r>
      <w:r w:rsidR="003F5BE6" w:rsidRPr="002A092A">
        <w:rPr>
          <w:rFonts w:ascii="Tahoma" w:hAnsi="Tahoma" w:cs="Tahoma"/>
          <w:sz w:val="20"/>
          <w:szCs w:val="20"/>
        </w:rPr>
        <w:t>to be requested by the Council on an as needed basis, in compliance with the ordering procedure defined in the Framework Contract.</w:t>
      </w:r>
    </w:p>
    <w:p w14:paraId="36382108" w14:textId="77777777" w:rsidR="001671EC" w:rsidRDefault="001671EC" w:rsidP="001671EC">
      <w:pPr>
        <w:spacing w:line="276" w:lineRule="auto"/>
        <w:ind w:left="-142"/>
        <w:jc w:val="both"/>
        <w:rPr>
          <w:rFonts w:ascii="Tahoma" w:hAnsi="Tahoma" w:cs="Tahoma"/>
          <w:sz w:val="20"/>
          <w:szCs w:val="20"/>
        </w:rPr>
      </w:pPr>
    </w:p>
    <w:p w14:paraId="7F9808B6" w14:textId="27C99AFC" w:rsidR="001671EC" w:rsidRPr="00B97B78" w:rsidRDefault="001671EC" w:rsidP="001671EC">
      <w:pPr>
        <w:spacing w:line="276" w:lineRule="auto"/>
        <w:ind w:left="-142"/>
        <w:jc w:val="both"/>
        <w:rPr>
          <w:rFonts w:ascii="Tahoma" w:hAnsi="Tahoma" w:cs="Tahoma"/>
          <w:sz w:val="20"/>
          <w:szCs w:val="20"/>
        </w:rPr>
      </w:pPr>
      <w:r>
        <w:rPr>
          <w:rFonts w:ascii="Tahoma" w:hAnsi="Tahoma" w:cs="Tahoma"/>
          <w:sz w:val="20"/>
          <w:szCs w:val="20"/>
        </w:rPr>
        <w:t>The consultancy services on graphic design may include but not be limited to:</w:t>
      </w:r>
    </w:p>
    <w:p w14:paraId="1234FB45" w14:textId="5199FC66" w:rsidR="00293EB5" w:rsidRDefault="00293EB5" w:rsidP="00293EB5">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developing visibility items’ design (</w:t>
      </w:r>
      <w:r w:rsidRPr="005662C5">
        <w:rPr>
          <w:rFonts w:ascii="Tahoma" w:hAnsi="Tahoma" w:cs="Tahoma"/>
          <w:noProof/>
          <w:sz w:val="20"/>
          <w:szCs w:val="20"/>
          <w:lang w:eastAsia="fr-FR"/>
        </w:rPr>
        <w:t>brochures, flyers, roll-ups, advertisements, presentations, infographics</w:t>
      </w:r>
      <w:r>
        <w:rPr>
          <w:rFonts w:ascii="Tahoma" w:hAnsi="Tahoma" w:cs="Tahoma"/>
          <w:noProof/>
          <w:sz w:val="20"/>
          <w:szCs w:val="20"/>
          <w:lang w:eastAsia="fr-FR"/>
        </w:rPr>
        <w:t>,</w:t>
      </w:r>
      <w:r w:rsidRPr="005662C5">
        <w:rPr>
          <w:rFonts w:ascii="Tahoma" w:hAnsi="Tahoma" w:cs="Tahoma"/>
          <w:noProof/>
          <w:sz w:val="20"/>
          <w:szCs w:val="20"/>
          <w:lang w:eastAsia="fr-FR"/>
        </w:rPr>
        <w:t xml:space="preserve"> </w:t>
      </w:r>
      <w:r>
        <w:rPr>
          <w:rFonts w:ascii="Tahoma" w:hAnsi="Tahoma" w:cs="Tahoma"/>
          <w:noProof/>
          <w:sz w:val="20"/>
          <w:szCs w:val="20"/>
          <w:lang w:eastAsia="fr-FR"/>
        </w:rPr>
        <w:t xml:space="preserve">illustrations, </w:t>
      </w:r>
      <w:r w:rsidR="006C77E4">
        <w:rPr>
          <w:rFonts w:ascii="Tahoma" w:hAnsi="Tahoma" w:cs="Tahoma"/>
          <w:noProof/>
          <w:sz w:val="20"/>
          <w:szCs w:val="20"/>
          <w:lang w:eastAsia="fr-FR"/>
        </w:rPr>
        <w:t>mot</w:t>
      </w:r>
      <w:r w:rsidR="000E62BE">
        <w:rPr>
          <w:rFonts w:ascii="Tahoma" w:hAnsi="Tahoma" w:cs="Tahoma"/>
          <w:noProof/>
          <w:sz w:val="20"/>
          <w:szCs w:val="20"/>
          <w:lang w:eastAsia="fr-FR"/>
        </w:rPr>
        <w:t>io</w:t>
      </w:r>
      <w:r w:rsidR="006C77E4">
        <w:rPr>
          <w:rFonts w:ascii="Tahoma" w:hAnsi="Tahoma" w:cs="Tahoma"/>
          <w:noProof/>
          <w:sz w:val="20"/>
          <w:szCs w:val="20"/>
          <w:lang w:eastAsia="fr-FR"/>
        </w:rPr>
        <w:t xml:space="preserve">n / </w:t>
      </w:r>
      <w:r>
        <w:rPr>
          <w:rFonts w:ascii="Tahoma" w:hAnsi="Tahoma" w:cs="Tahoma"/>
          <w:noProof/>
          <w:sz w:val="20"/>
          <w:szCs w:val="20"/>
          <w:lang w:eastAsia="fr-FR"/>
        </w:rPr>
        <w:t xml:space="preserve">animated videos, </w:t>
      </w:r>
      <w:r w:rsidRPr="005662C5">
        <w:rPr>
          <w:rFonts w:ascii="Tahoma" w:hAnsi="Tahoma" w:cs="Tahoma"/>
          <w:noProof/>
          <w:sz w:val="20"/>
          <w:szCs w:val="20"/>
          <w:lang w:eastAsia="fr-FR"/>
        </w:rPr>
        <w:t>etc.)</w:t>
      </w:r>
      <w:r>
        <w:rPr>
          <w:rFonts w:ascii="Tahoma" w:hAnsi="Tahoma" w:cs="Tahoma"/>
          <w:noProof/>
          <w:sz w:val="20"/>
          <w:szCs w:val="20"/>
          <w:lang w:eastAsia="fr-FR"/>
        </w:rPr>
        <w:t xml:space="preserve"> for</w:t>
      </w:r>
      <w:r w:rsidRPr="00B97B78">
        <w:rPr>
          <w:rFonts w:ascii="Tahoma" w:hAnsi="Tahoma" w:cs="Tahoma"/>
          <w:noProof/>
          <w:sz w:val="20"/>
          <w:szCs w:val="20"/>
          <w:lang w:eastAsia="fr-FR"/>
        </w:rPr>
        <w:t xml:space="preserve"> public and media events related to </w:t>
      </w:r>
      <w:r>
        <w:rPr>
          <w:rFonts w:ascii="Tahoma" w:hAnsi="Tahoma" w:cs="Tahoma"/>
          <w:noProof/>
          <w:sz w:val="20"/>
          <w:szCs w:val="20"/>
          <w:lang w:eastAsia="fr-FR"/>
        </w:rPr>
        <w:t xml:space="preserve">the </w:t>
      </w:r>
      <w:r w:rsidRPr="00B97B78">
        <w:rPr>
          <w:rFonts w:ascii="Tahoma" w:hAnsi="Tahoma" w:cs="Tahoma"/>
          <w:noProof/>
          <w:sz w:val="20"/>
          <w:szCs w:val="20"/>
          <w:lang w:eastAsia="fr-FR"/>
        </w:rPr>
        <w:t>Project implementation</w:t>
      </w:r>
      <w:r w:rsidRPr="00E909B0">
        <w:rPr>
          <w:rFonts w:ascii="Tahoma" w:hAnsi="Tahoma" w:cs="Tahoma"/>
          <w:noProof/>
          <w:sz w:val="20"/>
          <w:szCs w:val="20"/>
          <w:lang w:eastAsia="fr-FR"/>
        </w:rPr>
        <w:t xml:space="preserve"> </w:t>
      </w:r>
      <w:r w:rsidRPr="00B97B78">
        <w:rPr>
          <w:rFonts w:ascii="Tahoma" w:hAnsi="Tahoma" w:cs="Tahoma"/>
          <w:noProof/>
          <w:sz w:val="20"/>
          <w:szCs w:val="20"/>
          <w:lang w:eastAsia="fr-FR"/>
        </w:rPr>
        <w:t xml:space="preserve">in </w:t>
      </w:r>
      <w:r>
        <w:rPr>
          <w:rFonts w:ascii="Tahoma" w:hAnsi="Tahoma" w:cs="Tahoma"/>
          <w:noProof/>
          <w:sz w:val="20"/>
          <w:szCs w:val="20"/>
          <w:lang w:eastAsia="fr-FR"/>
        </w:rPr>
        <w:t>line</w:t>
      </w:r>
      <w:r w:rsidRPr="00B97B78">
        <w:rPr>
          <w:rFonts w:ascii="Tahoma" w:hAnsi="Tahoma" w:cs="Tahoma"/>
          <w:noProof/>
          <w:sz w:val="20"/>
          <w:szCs w:val="20"/>
          <w:lang w:eastAsia="fr-FR"/>
        </w:rPr>
        <w:t xml:space="preserve"> with the Council of Europe communication strategy, visibility guidelines and requirements;</w:t>
      </w:r>
    </w:p>
    <w:p w14:paraId="159851D2" w14:textId="77777777" w:rsidR="00293EB5" w:rsidRPr="00B97B78" w:rsidRDefault="00293EB5" w:rsidP="00293EB5">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bookmarkStart w:id="0" w:name="_Hlk96072619"/>
      <w:r>
        <w:rPr>
          <w:rFonts w:ascii="Tahoma" w:hAnsi="Tahoma" w:cs="Tahoma"/>
          <w:noProof/>
          <w:sz w:val="20"/>
          <w:szCs w:val="20"/>
          <w:lang w:eastAsia="fr-FR"/>
        </w:rPr>
        <w:t>developing layouts for Project’s publications (handbooks, toolkits, studies, researches, guidelines, etc</w:t>
      </w:r>
      <w:r>
        <w:rPr>
          <w:rFonts w:ascii="Tahoma" w:hAnsi="Tahoma" w:cs="Tahoma"/>
          <w:noProof/>
          <w:sz w:val="20"/>
          <w:szCs w:val="20"/>
          <w:lang w:val="uk-UA" w:eastAsia="fr-FR"/>
        </w:rPr>
        <w:t>.</w:t>
      </w:r>
      <w:r>
        <w:rPr>
          <w:rFonts w:ascii="Tahoma" w:hAnsi="Tahoma" w:cs="Tahoma"/>
          <w:noProof/>
          <w:sz w:val="20"/>
          <w:szCs w:val="20"/>
          <w:lang w:eastAsia="fr-FR"/>
        </w:rPr>
        <w:t>)</w:t>
      </w:r>
      <w:r w:rsidRPr="008A00E1">
        <w:rPr>
          <w:rFonts w:ascii="Tahoma" w:hAnsi="Tahoma" w:cs="Tahoma"/>
          <w:noProof/>
          <w:sz w:val="20"/>
          <w:szCs w:val="20"/>
          <w:lang w:eastAsia="fr-FR"/>
        </w:rPr>
        <w:t xml:space="preserve"> </w:t>
      </w:r>
      <w:r w:rsidRPr="00B97B78">
        <w:rPr>
          <w:rFonts w:ascii="Tahoma" w:hAnsi="Tahoma" w:cs="Tahoma"/>
          <w:noProof/>
          <w:sz w:val="20"/>
          <w:szCs w:val="20"/>
          <w:lang w:eastAsia="fr-FR"/>
        </w:rPr>
        <w:t xml:space="preserve">in </w:t>
      </w:r>
      <w:r>
        <w:rPr>
          <w:rFonts w:ascii="Tahoma" w:hAnsi="Tahoma" w:cs="Tahoma"/>
          <w:noProof/>
          <w:sz w:val="20"/>
          <w:szCs w:val="20"/>
          <w:lang w:eastAsia="fr-FR"/>
        </w:rPr>
        <w:t>line</w:t>
      </w:r>
      <w:r w:rsidRPr="00B97B78">
        <w:rPr>
          <w:rFonts w:ascii="Tahoma" w:hAnsi="Tahoma" w:cs="Tahoma"/>
          <w:noProof/>
          <w:sz w:val="20"/>
          <w:szCs w:val="20"/>
          <w:lang w:eastAsia="fr-FR"/>
        </w:rPr>
        <w:t xml:space="preserve"> with the Council of Europe communication strategy, visibility guidelines and requirements;</w:t>
      </w:r>
    </w:p>
    <w:bookmarkEnd w:id="0"/>
    <w:p w14:paraId="0F87B145" w14:textId="77777777" w:rsidR="00293EB5" w:rsidRPr="00357EA3" w:rsidRDefault="00293EB5" w:rsidP="00293EB5">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sidRPr="00B97B78">
        <w:rPr>
          <w:rFonts w:ascii="Tahoma" w:hAnsi="Tahoma" w:cs="Tahoma"/>
          <w:noProof/>
          <w:sz w:val="20"/>
          <w:szCs w:val="20"/>
          <w:lang w:eastAsia="fr-FR"/>
        </w:rPr>
        <w:t xml:space="preserve">preparing relevant </w:t>
      </w:r>
      <w:r>
        <w:rPr>
          <w:rFonts w:ascii="Tahoma" w:hAnsi="Tahoma" w:cs="Tahoma"/>
          <w:noProof/>
          <w:sz w:val="20"/>
          <w:szCs w:val="20"/>
          <w:lang w:eastAsia="fr-FR"/>
        </w:rPr>
        <w:t xml:space="preserve">graphic illustrations, including animated ones, </w:t>
      </w:r>
      <w:r w:rsidRPr="00B97B78">
        <w:rPr>
          <w:rFonts w:ascii="Tahoma" w:hAnsi="Tahoma" w:cs="Tahoma"/>
          <w:noProof/>
          <w:sz w:val="20"/>
          <w:szCs w:val="20"/>
          <w:lang w:eastAsia="fr-FR"/>
        </w:rPr>
        <w:t>for publication</w:t>
      </w:r>
      <w:r>
        <w:rPr>
          <w:rFonts w:ascii="Tahoma" w:hAnsi="Tahoma" w:cs="Tahoma"/>
          <w:noProof/>
          <w:sz w:val="20"/>
          <w:szCs w:val="20"/>
          <w:lang w:eastAsia="fr-FR"/>
        </w:rPr>
        <w:t>s and social media activities</w:t>
      </w:r>
      <w:r w:rsidRPr="00B97B78">
        <w:rPr>
          <w:rFonts w:ascii="Tahoma" w:hAnsi="Tahoma" w:cs="Tahoma"/>
          <w:noProof/>
          <w:sz w:val="20"/>
          <w:szCs w:val="20"/>
          <w:lang w:eastAsia="fr-FR"/>
        </w:rPr>
        <w:t xml:space="preserve"> (</w:t>
      </w:r>
      <w:r>
        <w:rPr>
          <w:rFonts w:ascii="Tahoma" w:hAnsi="Tahoma" w:cs="Tahoma"/>
          <w:noProof/>
          <w:sz w:val="20"/>
          <w:szCs w:val="20"/>
          <w:lang w:eastAsia="fr-FR"/>
        </w:rPr>
        <w:t xml:space="preserve">handbooks, toolkits, </w:t>
      </w:r>
      <w:r w:rsidRPr="00B97B78">
        <w:rPr>
          <w:rFonts w:ascii="Tahoma" w:hAnsi="Tahoma" w:cs="Tahoma"/>
          <w:noProof/>
          <w:sz w:val="20"/>
          <w:szCs w:val="20"/>
          <w:lang w:eastAsia="fr-FR"/>
        </w:rPr>
        <w:t>news items, articles, Facebook posts, press releases, interviews, newsletters</w:t>
      </w:r>
      <w:r>
        <w:rPr>
          <w:rFonts w:ascii="Tahoma" w:hAnsi="Tahoma" w:cs="Tahoma"/>
          <w:noProof/>
          <w:sz w:val="20"/>
          <w:szCs w:val="20"/>
          <w:lang w:eastAsia="fr-FR"/>
        </w:rPr>
        <w:t>,</w:t>
      </w:r>
      <w:r w:rsidRPr="00B97B78">
        <w:rPr>
          <w:rFonts w:ascii="Tahoma" w:hAnsi="Tahoma" w:cs="Tahoma"/>
          <w:noProof/>
          <w:sz w:val="20"/>
          <w:szCs w:val="20"/>
          <w:lang w:eastAsia="fr-FR"/>
        </w:rPr>
        <w:t xml:space="preserve"> etc.);</w:t>
      </w:r>
    </w:p>
    <w:p w14:paraId="63A85E95" w14:textId="77777777" w:rsidR="00293EB5" w:rsidRPr="00B97B78" w:rsidRDefault="00293EB5" w:rsidP="00293EB5">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sidRPr="00B97B78">
        <w:rPr>
          <w:rFonts w:ascii="Tahoma" w:hAnsi="Tahoma" w:cs="Tahoma"/>
          <w:noProof/>
          <w:sz w:val="20"/>
          <w:szCs w:val="20"/>
          <w:lang w:eastAsia="fr-FR"/>
        </w:rPr>
        <w:t>ensuring that all visibility actions are carried out in line with the Council of Europe communication policy and according to the Council of Europe Visual identity (Graphic Charter, Guidelines for use of social media etc.);</w:t>
      </w:r>
    </w:p>
    <w:p w14:paraId="4D417503" w14:textId="77777777" w:rsidR="00293EB5" w:rsidRPr="00AD5154" w:rsidRDefault="00293EB5" w:rsidP="00293EB5">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sidRPr="00B97B78">
        <w:rPr>
          <w:rFonts w:ascii="Tahoma" w:hAnsi="Tahoma" w:cs="Tahoma"/>
          <w:noProof/>
          <w:sz w:val="20"/>
          <w:szCs w:val="20"/>
          <w:lang w:eastAsia="fr-FR"/>
        </w:rPr>
        <w:t xml:space="preserve">monitoring and informing the Project team about any relevant developments which should be considered in Project’s communication and visibility </w:t>
      </w:r>
      <w:r>
        <w:rPr>
          <w:rFonts w:ascii="Tahoma" w:hAnsi="Tahoma" w:cs="Tahoma"/>
          <w:noProof/>
          <w:sz w:val="20"/>
          <w:szCs w:val="20"/>
          <w:lang w:eastAsia="fr-FR"/>
        </w:rPr>
        <w:t>strategy</w:t>
      </w:r>
      <w:r w:rsidRPr="00AD5154">
        <w:rPr>
          <w:rFonts w:ascii="Tahoma" w:hAnsi="Tahoma" w:cs="Tahoma"/>
          <w:noProof/>
          <w:sz w:val="20"/>
          <w:szCs w:val="20"/>
          <w:lang w:eastAsia="fr-FR"/>
        </w:rPr>
        <w:t>.</w:t>
      </w:r>
    </w:p>
    <w:p w14:paraId="51C31F20" w14:textId="77777777" w:rsidR="003F5BE6" w:rsidRPr="002A092A" w:rsidRDefault="003F5BE6" w:rsidP="001671EC">
      <w:pPr>
        <w:spacing w:line="276" w:lineRule="auto"/>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1671EC" w:rsidRDefault="003F5BE6" w:rsidP="003F5BE6">
      <w:pPr>
        <w:spacing w:line="276" w:lineRule="auto"/>
        <w:ind w:left="-142"/>
        <w:jc w:val="both"/>
        <w:rPr>
          <w:rFonts w:ascii="Tahoma" w:hAnsi="Tahoma" w:cs="Tahoma"/>
          <w:b/>
          <w:sz w:val="20"/>
          <w:szCs w:val="20"/>
        </w:rPr>
      </w:pPr>
      <w:r w:rsidRPr="001671EC">
        <w:rPr>
          <w:rFonts w:ascii="Tahoma" w:hAnsi="Tahoma" w:cs="Tahoma"/>
          <w:b/>
          <w:sz w:val="20"/>
          <w:szCs w:val="20"/>
        </w:rPr>
        <w:t>Pooling</w:t>
      </w:r>
    </w:p>
    <w:p w14:paraId="3B3206BF" w14:textId="77777777" w:rsidR="003F5BE6" w:rsidRPr="001671EC" w:rsidRDefault="003F5BE6" w:rsidP="003F5BE6">
      <w:pPr>
        <w:spacing w:line="276" w:lineRule="auto"/>
        <w:ind w:left="-142"/>
        <w:jc w:val="both"/>
        <w:rPr>
          <w:rFonts w:ascii="Tahoma" w:hAnsi="Tahoma" w:cs="Tahoma"/>
          <w:sz w:val="20"/>
          <w:szCs w:val="20"/>
        </w:rPr>
      </w:pPr>
      <w:r w:rsidRPr="001671EC">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1671EC" w:rsidRDefault="003F5BE6" w:rsidP="00976B60">
      <w:pPr>
        <w:pStyle w:val="Default"/>
        <w:numPr>
          <w:ilvl w:val="0"/>
          <w:numId w:val="5"/>
        </w:numPr>
        <w:ind w:left="567"/>
        <w:rPr>
          <w:rFonts w:ascii="Tahoma" w:hAnsi="Tahoma" w:cs="Tahoma"/>
          <w:sz w:val="20"/>
          <w:szCs w:val="20"/>
        </w:rPr>
      </w:pPr>
      <w:r w:rsidRPr="001671EC">
        <w:rPr>
          <w:rFonts w:ascii="Tahoma" w:hAnsi="Tahoma" w:cs="Tahoma"/>
          <w:sz w:val="20"/>
          <w:szCs w:val="20"/>
        </w:rPr>
        <w:t>quality (including as appropriate: capability, expertise, past performance, availability of resources and proposed methods of undertaking the work</w:t>
      </w:r>
      <w:proofErr w:type="gramStart"/>
      <w:r w:rsidRPr="001671EC">
        <w:rPr>
          <w:rFonts w:ascii="Tahoma" w:hAnsi="Tahoma" w:cs="Tahoma"/>
          <w:sz w:val="20"/>
          <w:szCs w:val="20"/>
        </w:rPr>
        <w:t>);</w:t>
      </w:r>
      <w:proofErr w:type="gramEnd"/>
    </w:p>
    <w:p w14:paraId="01E5A3DC" w14:textId="77777777" w:rsidR="003F5BE6" w:rsidRPr="001671EC" w:rsidRDefault="003F5BE6" w:rsidP="00976B60">
      <w:pPr>
        <w:pStyle w:val="Default"/>
        <w:numPr>
          <w:ilvl w:val="0"/>
          <w:numId w:val="5"/>
        </w:numPr>
        <w:ind w:left="567"/>
        <w:rPr>
          <w:rFonts w:ascii="Tahoma" w:hAnsi="Tahoma" w:cs="Tahoma"/>
          <w:sz w:val="20"/>
          <w:szCs w:val="20"/>
        </w:rPr>
      </w:pPr>
      <w:r w:rsidRPr="001671EC">
        <w:rPr>
          <w:rFonts w:ascii="Tahoma" w:hAnsi="Tahoma" w:cs="Tahoma"/>
          <w:sz w:val="20"/>
          <w:szCs w:val="20"/>
        </w:rPr>
        <w:t>availability (including, without limitation, capacity to meet required deadlines and, where relevant, geographical location); and</w:t>
      </w:r>
    </w:p>
    <w:p w14:paraId="61CBF01C" w14:textId="77777777" w:rsidR="003F5BE6" w:rsidRPr="001671EC" w:rsidRDefault="003F5BE6" w:rsidP="00976B60">
      <w:pPr>
        <w:pStyle w:val="Default"/>
        <w:numPr>
          <w:ilvl w:val="0"/>
          <w:numId w:val="5"/>
        </w:numPr>
        <w:ind w:left="567"/>
        <w:rPr>
          <w:rFonts w:ascii="Tahoma" w:hAnsi="Tahoma" w:cs="Tahoma"/>
          <w:sz w:val="20"/>
          <w:szCs w:val="20"/>
        </w:rPr>
      </w:pPr>
      <w:r w:rsidRPr="001671EC">
        <w:rPr>
          <w:rFonts w:ascii="Tahoma" w:hAnsi="Tahoma" w:cs="Tahoma"/>
          <w:sz w:val="20"/>
          <w:szCs w:val="20"/>
        </w:rPr>
        <w:t>price.</w:t>
      </w:r>
    </w:p>
    <w:p w14:paraId="3664A6C1" w14:textId="5DACE617" w:rsidR="003F5BE6" w:rsidRDefault="003F5BE6" w:rsidP="0050573F">
      <w:pPr>
        <w:spacing w:line="276" w:lineRule="auto"/>
        <w:ind w:left="-142"/>
        <w:jc w:val="both"/>
        <w:rPr>
          <w:rFonts w:ascii="Tahoma" w:hAnsi="Tahoma" w:cs="Tahoma"/>
          <w:sz w:val="20"/>
          <w:szCs w:val="20"/>
        </w:rPr>
      </w:pPr>
      <w:r w:rsidRPr="001671EC">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169BC610" w14:textId="77777777" w:rsidR="00287DCF" w:rsidRDefault="00287DCF" w:rsidP="003F5BE6">
      <w:pPr>
        <w:spacing w:line="276" w:lineRule="auto"/>
        <w:ind w:left="-142"/>
        <w:jc w:val="both"/>
        <w:rPr>
          <w:rFonts w:ascii="Tahoma" w:hAnsi="Tahoma" w:cs="Tahoma"/>
          <w:b/>
          <w:sz w:val="20"/>
          <w:szCs w:val="20"/>
        </w:rPr>
      </w:pPr>
    </w:p>
    <w:p w14:paraId="23A01230" w14:textId="6973B2B5" w:rsidR="003F5BE6" w:rsidRPr="001671EC" w:rsidRDefault="003F5BE6" w:rsidP="003F5BE6">
      <w:pPr>
        <w:spacing w:line="276" w:lineRule="auto"/>
        <w:ind w:left="-142"/>
        <w:jc w:val="both"/>
        <w:rPr>
          <w:rFonts w:ascii="Tahoma" w:hAnsi="Tahoma" w:cs="Tahoma"/>
          <w:b/>
          <w:sz w:val="20"/>
          <w:szCs w:val="20"/>
        </w:rPr>
      </w:pPr>
      <w:r w:rsidRPr="001671EC">
        <w:rPr>
          <w:rFonts w:ascii="Tahoma" w:hAnsi="Tahoma" w:cs="Tahoma"/>
          <w:b/>
          <w:sz w:val="20"/>
          <w:szCs w:val="20"/>
        </w:rPr>
        <w:t>Fees</w:t>
      </w:r>
    </w:p>
    <w:p w14:paraId="0A0AEAFF" w14:textId="710A1466" w:rsidR="003F5BE6" w:rsidRPr="00287DCF" w:rsidRDefault="003F5BE6" w:rsidP="00287DCF">
      <w:pPr>
        <w:spacing w:line="276" w:lineRule="auto"/>
        <w:ind w:left="-142"/>
        <w:jc w:val="both"/>
        <w:rPr>
          <w:rFonts w:ascii="Tahoma" w:hAnsi="Tahoma" w:cs="Tahoma"/>
          <w:color w:val="000000"/>
          <w:sz w:val="20"/>
          <w:szCs w:val="20"/>
          <w:lang w:eastAsia="en-US"/>
        </w:rPr>
      </w:pPr>
      <w:r w:rsidRPr="001671EC">
        <w:rPr>
          <w:rFonts w:ascii="Tahoma" w:hAnsi="Tahoma" w:cs="Tahoma"/>
          <w:sz w:val="20"/>
          <w:szCs w:val="20"/>
        </w:rPr>
        <w:t xml:space="preserve">The fees indicated below will be applicable throughout the duration of the Framework Contract. </w:t>
      </w:r>
      <w:r w:rsidRPr="001671EC">
        <w:rPr>
          <w:rFonts w:ascii="Tahoma" w:hAnsi="Tahoma" w:cs="Tahoma"/>
          <w:color w:val="000000"/>
          <w:sz w:val="20"/>
          <w:szCs w:val="20"/>
          <w:lang w:eastAsia="en-US"/>
        </w:rPr>
        <w:t xml:space="preserve">Prices are indicated in Euros </w:t>
      </w:r>
      <w:r w:rsidR="001671EC" w:rsidRPr="001671EC">
        <w:rPr>
          <w:rFonts w:ascii="Tahoma" w:hAnsi="Tahoma" w:cs="Tahoma"/>
          <w:color w:val="000000"/>
          <w:sz w:val="20"/>
          <w:szCs w:val="20"/>
          <w:lang w:eastAsia="en-US"/>
        </w:rPr>
        <w:t xml:space="preserve">with and </w:t>
      </w:r>
      <w:r w:rsidRPr="001671EC">
        <w:rPr>
          <w:rFonts w:ascii="Tahoma" w:hAnsi="Tahoma" w:cs="Tahoma"/>
          <w:color w:val="000000"/>
          <w:sz w:val="20"/>
          <w:szCs w:val="20"/>
          <w:lang w:eastAsia="en-US"/>
        </w:rPr>
        <w:t>without VAT. For the VAT regime to be mentioned on the invoice(s), please refer to Article 4.2 of the Legal Conditions (See Section C. below).</w:t>
      </w:r>
      <w:r w:rsidRPr="002A092A">
        <w:rPr>
          <w:rFonts w:ascii="Tahoma" w:hAnsi="Tahoma" w:cs="Tahoma"/>
          <w:color w:val="000000"/>
          <w:sz w:val="20"/>
          <w:szCs w:val="20"/>
          <w:lang w:eastAsia="en-US"/>
        </w:rPr>
        <w:t xml:space="preserve"> </w:t>
      </w: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lastRenderedPageBreak/>
        <w:t>The Provider shall indicate its proposed fee(s) in the box(es) below.</w:t>
      </w:r>
    </w:p>
    <w:p w14:paraId="14D62CBC" w14:textId="77777777" w:rsidR="003F5BE6" w:rsidRPr="002A092A" w:rsidRDefault="003F5BE6" w:rsidP="00287DCF">
      <w:pPr>
        <w:spacing w:line="276" w:lineRule="auto"/>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12FC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21522D33"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591044F3" w:rsidR="003F5BE6"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6032071A" w14:textId="5ADAB462" w:rsidR="001671EC" w:rsidRPr="002A092A" w:rsidRDefault="001671EC" w:rsidP="00A4459E">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without VAT</w:t>
            </w:r>
            <w:r w:rsidR="00066FFF">
              <w:rPr>
                <w:rFonts w:ascii="Tahoma" w:hAnsi="Tahoma" w:cs="Tahoma"/>
                <w:b/>
                <w:sz w:val="18"/>
                <w:szCs w:val="18"/>
                <w:lang w:eastAsia="en-US"/>
              </w:rPr>
              <w:t>, EUR</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65FBACCC" w14:textId="77777777" w:rsidR="001671EC" w:rsidRDefault="001671EC" w:rsidP="001671EC">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1ADE830A" w14:textId="77777777" w:rsidR="00066FFF" w:rsidRDefault="001671EC" w:rsidP="001671EC">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with VAT</w:t>
            </w:r>
            <w:r w:rsidR="00066FFF">
              <w:rPr>
                <w:rFonts w:ascii="Tahoma" w:hAnsi="Tahoma" w:cs="Tahoma"/>
                <w:b/>
                <w:sz w:val="18"/>
                <w:szCs w:val="18"/>
                <w:lang w:eastAsia="en-US"/>
              </w:rPr>
              <w:t xml:space="preserve">, </w:t>
            </w:r>
          </w:p>
          <w:p w14:paraId="0320ED0C" w14:textId="09805235" w:rsidR="001671EC" w:rsidRPr="002A092A" w:rsidRDefault="00066FFF" w:rsidP="001671EC">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EUR</w:t>
            </w:r>
          </w:p>
          <w:p w14:paraId="456DEF65" w14:textId="456FE2F8" w:rsidR="003F5BE6" w:rsidRPr="002A092A" w:rsidRDefault="001671EC" w:rsidP="001671EC">
            <w:pPr>
              <w:spacing w:line="276" w:lineRule="auto"/>
              <w:ind w:left="-142" w:right="-490"/>
              <w:rPr>
                <w:rFonts w:ascii="Tahoma" w:hAnsi="Tahoma" w:cs="Tahoma"/>
                <w:b/>
                <w:sz w:val="18"/>
                <w:szCs w:val="18"/>
                <w:lang w:eastAsia="en-US"/>
              </w:rPr>
            </w:pPr>
            <w:r>
              <w:rPr>
                <w:b/>
                <w:sz w:val="18"/>
                <w:szCs w:val="18"/>
                <w:lang w:eastAsia="en-US"/>
              </w:rPr>
              <w:t xml:space="preserve">    </w:t>
            </w:r>
            <w:r w:rsidR="00066FFF">
              <w:rPr>
                <w:b/>
                <w:sz w:val="18"/>
                <w:szCs w:val="18"/>
                <w:lang w:eastAsia="en-US"/>
              </w:rPr>
              <w:t xml:space="preserve">      </w:t>
            </w:r>
            <w:r>
              <w:rPr>
                <w:b/>
                <w:sz w:val="18"/>
                <w:szCs w:val="18"/>
                <w:lang w:eastAsia="en-US"/>
              </w:rPr>
              <w:t xml:space="preserve">  </w:t>
            </w:r>
            <w:r w:rsidR="003F5BE6"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5ED87115" w:rsidR="003F5BE6" w:rsidRPr="002A092A" w:rsidRDefault="006A3C3F" w:rsidP="003F5BE6">
            <w:pPr>
              <w:spacing w:line="276" w:lineRule="auto"/>
              <w:ind w:left="34"/>
              <w:rPr>
                <w:rFonts w:ascii="Tahoma" w:hAnsi="Tahoma" w:cs="Tahoma"/>
                <w:sz w:val="18"/>
                <w:szCs w:val="18"/>
                <w:highlight w:val="yellow"/>
                <w:lang w:eastAsia="en-US"/>
              </w:rPr>
            </w:pPr>
            <w:r w:rsidRPr="00801C7F">
              <w:rPr>
                <w:rFonts w:ascii="Tahoma" w:hAnsi="Tahoma" w:cs="Tahoma"/>
                <w:sz w:val="18"/>
                <w:szCs w:val="18"/>
                <w:lang w:eastAsia="en-US"/>
              </w:rPr>
              <w:t>Daily fee for consultancy services on</w:t>
            </w:r>
            <w:r>
              <w:rPr>
                <w:rFonts w:ascii="Tahoma" w:hAnsi="Tahoma" w:cs="Tahoma"/>
                <w:sz w:val="18"/>
                <w:szCs w:val="18"/>
                <w:lang w:eastAsia="en-US"/>
              </w:rPr>
              <w:t xml:space="preserve"> graphic design</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32DBA901" w:rsidR="003F5BE6" w:rsidRPr="002A092A" w:rsidRDefault="003F5BE6" w:rsidP="003F5BE6">
            <w:pPr>
              <w:spacing w:line="276" w:lineRule="auto"/>
              <w:ind w:left="-142" w:right="-91"/>
              <w:jc w:val="center"/>
              <w:rPr>
                <w:rFonts w:ascii="Tahoma" w:hAnsi="Tahoma" w:cs="Tahoma"/>
                <w:sz w:val="18"/>
                <w:szCs w:val="18"/>
                <w:highlight w:val="yellow"/>
                <w:lang w:eastAsia="en-US"/>
              </w:rPr>
            </w:pPr>
          </w:p>
        </w:tc>
      </w:tr>
    </w:tbl>
    <w:p w14:paraId="6B1A9F3C" w14:textId="77777777" w:rsidR="00081644" w:rsidRDefault="00081644" w:rsidP="00081644">
      <w:pPr>
        <w:ind w:left="-142"/>
        <w:rPr>
          <w:rFonts w:ascii="Tahoma" w:hAnsi="Tahoma" w:cs="Tahoma"/>
          <w:b/>
        </w:rPr>
      </w:pPr>
      <w:bookmarkStart w:id="1" w:name="_Hlk62556255"/>
    </w:p>
    <w:p w14:paraId="3F8AE500" w14:textId="457118CD" w:rsidR="00081644" w:rsidRPr="00026E8A" w:rsidRDefault="00081644" w:rsidP="00081644">
      <w:pPr>
        <w:pBdr>
          <w:bottom w:val="single" w:sz="2" w:space="1"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5E4819" w14:paraId="18025401" w14:textId="77777777" w:rsidTr="005E4819">
        <w:tc>
          <w:tcPr>
            <w:tcW w:w="91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2E02667B" w14:textId="77777777" w:rsidR="005E4819" w:rsidRDefault="005E4819">
            <w:pPr>
              <w:spacing w:before="120" w:after="120"/>
              <w:rPr>
                <w:rFonts w:ascii="Tahoma" w:hAnsi="Tahoma" w:cs="Tahoma"/>
                <w:sz w:val="20"/>
                <w:szCs w:val="20"/>
                <w:lang w:val="en-US" w:eastAsia="en-US"/>
              </w:rPr>
            </w:pPr>
            <w:r>
              <w:rPr>
                <w:rFonts w:ascii="Tahoma" w:hAnsi="Tahoma" w:cs="Tahoma"/>
                <w:sz w:val="20"/>
                <w:szCs w:val="20"/>
                <w:lang w:val="en-US" w:eastAsia="en-US"/>
              </w:rPr>
              <w:t>This Framework Contract</w:t>
            </w:r>
            <w:r>
              <w:rPr>
                <w:rFonts w:ascii="Tahoma" w:eastAsia="Calibri" w:hAnsi="Tahoma" w:cs="Tahoma"/>
                <w:sz w:val="20"/>
                <w:szCs w:val="20"/>
                <w:lang w:val="en-US" w:eastAsia="en-US"/>
              </w:rPr>
              <w:t xml:space="preserve"> takes effect as from the date of its signature by both parties and is</w:t>
            </w:r>
            <w:r>
              <w:rPr>
                <w:rFonts w:ascii="Tahoma" w:hAnsi="Tahoma" w:cs="Tahoma"/>
                <w:sz w:val="20"/>
                <w:szCs w:val="20"/>
                <w:lang w:val="en-US" w:eastAsia="en-US"/>
              </w:rPr>
              <w:t xml:space="preserve"> concluded until:</w:t>
            </w:r>
          </w:p>
        </w:tc>
        <w:tc>
          <w:tcPr>
            <w:tcW w:w="13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Style w:val="Heading1Char"/>
                <w:rFonts w:ascii="Tahoma" w:hAnsi="Tahoma" w:cs="Tahoma"/>
                <w:sz w:val="20"/>
                <w:szCs w:val="20"/>
              </w:rPr>
              <w:id w:val="-1855721920"/>
              <w:placeholder>
                <w:docPart w:val="10DD2AE5ADA145BC98645D74B2826C24"/>
              </w:placeholder>
              <w:date w:fullDate="2024-12-31T00:00:00Z">
                <w:dateFormat w:val="dd/MM/yyyy"/>
                <w:lid w:val="fr-FR"/>
                <w:storeMappedDataAs w:val="dateTime"/>
                <w:calendar w:val="gregorian"/>
              </w:date>
            </w:sdtPr>
            <w:sdtEndPr>
              <w:rPr>
                <w:rStyle w:val="Heading1Char"/>
              </w:rPr>
            </w:sdtEndPr>
            <w:sdtContent>
              <w:p w14:paraId="2D224D75" w14:textId="77777777" w:rsidR="005E4819" w:rsidRDefault="005E4819">
                <w:pPr>
                  <w:spacing w:before="120" w:after="120"/>
                  <w:rPr>
                    <w:rFonts w:ascii="Tahoma" w:hAnsi="Tahoma" w:cs="Tahoma"/>
                    <w:sz w:val="20"/>
                    <w:szCs w:val="20"/>
                    <w:lang w:val="en-US" w:eastAsia="en-US"/>
                  </w:rPr>
                </w:pPr>
                <w:r>
                  <w:rPr>
                    <w:rStyle w:val="Heading1Char"/>
                    <w:rFonts w:ascii="Tahoma" w:hAnsi="Tahoma" w:cs="Tahoma"/>
                    <w:sz w:val="20"/>
                    <w:szCs w:val="20"/>
                  </w:rPr>
                  <w:t>31/12/2024</w:t>
                </w:r>
              </w:p>
            </w:sdtContent>
          </w:sdt>
        </w:tc>
      </w:tr>
      <w:tr w:rsidR="005E4819" w14:paraId="14D1B3B0" w14:textId="77777777" w:rsidTr="005E4819">
        <w:tc>
          <w:tcPr>
            <w:tcW w:w="1044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2C5D5D51" w14:textId="77777777" w:rsidR="005E4819" w:rsidRDefault="005E4819">
            <w:pPr>
              <w:spacing w:before="120" w:after="120"/>
              <w:rPr>
                <w:rStyle w:val="Style71"/>
                <w:rFonts w:ascii="Tahoma" w:hAnsi="Tahoma"/>
              </w:rPr>
            </w:pPr>
            <w:r>
              <w:rPr>
                <w:rFonts w:ascii="Tahoma" w:hAnsi="Tahoma" w:cs="Tahoma"/>
                <w:sz w:val="20"/>
                <w:szCs w:val="20"/>
                <w:lang w:val="en-US" w:eastAsia="en-US"/>
              </w:rPr>
              <w:t>The Framework Contract cannot be renewed.</w:t>
            </w:r>
          </w:p>
        </w:tc>
      </w:tr>
    </w:tbl>
    <w:p w14:paraId="689E4AA3" w14:textId="77777777" w:rsidR="00081644" w:rsidRPr="00026E8A" w:rsidRDefault="00081644" w:rsidP="00081644">
      <w:pPr>
        <w:pBdr>
          <w:bottom w:val="single" w:sz="2" w:space="0" w:color="808080" w:themeColor="background1" w:themeShade="80"/>
        </w:pBdr>
        <w:rPr>
          <w:rFonts w:ascii="Tahoma" w:hAnsi="Tahoma" w:cs="Tahoma"/>
          <w:b/>
          <w:highlight w:val="cyan"/>
        </w:rPr>
      </w:pPr>
    </w:p>
    <w:bookmarkEnd w:id="1"/>
    <w:bookmarkEnd w:id="2"/>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proofErr w:type="gramStart"/>
      <w:r w:rsidR="0075705D" w:rsidRPr="002A092A">
        <w:rPr>
          <w:rFonts w:ascii="Tahoma" w:hAnsi="Tahoma" w:cs="Tahoma"/>
          <w:sz w:val="20"/>
          <w:szCs w:val="20"/>
        </w:rPr>
        <w:t>T</w:t>
      </w:r>
      <w:r w:rsidRPr="002A092A">
        <w:rPr>
          <w:rFonts w:ascii="Tahoma" w:hAnsi="Tahoma" w:cs="Tahoma"/>
          <w:sz w:val="20"/>
          <w:szCs w:val="20"/>
        </w:rPr>
        <w:t>o</w:t>
      </w:r>
      <w:proofErr w:type="gramEnd"/>
      <w:r w:rsidRPr="002A09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6062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77777777" w:rsidR="003A0F5F" w:rsidRPr="002A092A" w:rsidRDefault="003A0F5F" w:rsidP="00BA4AF7">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1464DF48" w:rsidR="003A0F5F" w:rsidRPr="002A092A" w:rsidRDefault="00DD4C16" w:rsidP="003A0F5F">
            <w:pPr>
              <w:rPr>
                <w:rFonts w:ascii="Tahoma" w:hAnsi="Tahoma" w:cs="Tahoma"/>
                <w:sz w:val="20"/>
                <w:szCs w:val="20"/>
              </w:rPr>
            </w:pPr>
            <w:r w:rsidRPr="002A092A">
              <w:rPr>
                <w:rFonts w:ascii="Tahoma" w:hAnsi="Tahoma" w:cs="Tahoma"/>
                <w:sz w:val="20"/>
                <w:szCs w:val="20"/>
              </w:rPr>
              <w:t>In</w:t>
            </w:r>
            <w:r w:rsidR="002B2032">
              <w:rPr>
                <w:rFonts w:ascii="Tahoma" w:hAnsi="Tahoma" w:cs="Tahoma"/>
                <w:sz w:val="20"/>
                <w:szCs w:val="20"/>
              </w:rPr>
              <w:t xml:space="preserve"> Kyiv, Ukraine</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w:t>
      </w:r>
      <w:proofErr w:type="gramStart"/>
      <w:r>
        <w:rPr>
          <w:rFonts w:ascii="Tahoma" w:eastAsia="Calibri" w:hAnsi="Tahoma" w:cs="Tahoma"/>
          <w:sz w:val="18"/>
          <w:szCs w:val="18"/>
          <w:lang w:eastAsia="en-US"/>
        </w:rPr>
        <w:t>reference ;</w:t>
      </w:r>
      <w:r w:rsidR="00C94EDA" w:rsidRPr="00032C81">
        <w:rPr>
          <w:rFonts w:ascii="Tahoma" w:eastAsia="Calibri" w:hAnsi="Tahoma" w:cs="Tahoma"/>
          <w:sz w:val="18"/>
          <w:szCs w:val="18"/>
          <w:lang w:eastAsia="en-US"/>
        </w:rPr>
        <w:t>and</w:t>
      </w:r>
      <w:proofErr w:type="gramEnd"/>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0D5B5022" w14:textId="77777777" w:rsidR="00D72E72" w:rsidRDefault="00D72E72" w:rsidP="00C94EDA">
      <w:pPr>
        <w:tabs>
          <w:tab w:val="left" w:pos="284"/>
        </w:tabs>
        <w:autoSpaceDE w:val="0"/>
        <w:autoSpaceDN w:val="0"/>
        <w:jc w:val="both"/>
        <w:rPr>
          <w:rFonts w:ascii="Tahoma" w:hAnsi="Tahoma" w:cs="Tahoma"/>
          <w:sz w:val="18"/>
          <w:szCs w:val="18"/>
          <w:lang w:eastAsia="fr-FR"/>
        </w:rPr>
      </w:pPr>
      <w:r w:rsidRPr="00D72E72">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social and financial risks concerning or resulting from illness, maternity or accident which might occur during the performance of work under the contract.</w:t>
      </w:r>
    </w:p>
    <w:p w14:paraId="6F669FE2" w14:textId="1A38BA99"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w:t>
      </w:r>
      <w:r w:rsidRPr="00D10930">
        <w:rPr>
          <w:rFonts w:ascii="Tahoma" w:hAnsi="Tahoma" w:cs="Tahoma"/>
          <w:sz w:val="18"/>
          <w:szCs w:val="18"/>
          <w:lang w:eastAsia="fr-FR"/>
        </w:rPr>
        <w:lastRenderedPageBreak/>
        <w:t xml:space="preserve">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5"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6"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081644">
        <w:rPr>
          <w:rFonts w:ascii="Tahoma" w:hAnsi="Tahoma" w:cs="Tahoma"/>
          <w:color w:val="000000"/>
          <w:sz w:val="18"/>
          <w:szCs w:val="18"/>
        </w:rPr>
        <w:t>consortium;</w:t>
      </w:r>
      <w:proofErr w:type="gramEnd"/>
      <w:r w:rsidRPr="00081644">
        <w:rPr>
          <w:rFonts w:ascii="Tahoma" w:hAnsi="Tahoma" w:cs="Tahoma"/>
          <w:color w:val="000000"/>
          <w:sz w:val="18"/>
          <w:szCs w:val="18"/>
        </w:rPr>
        <w:t xml:space="preserve">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081644">
        <w:rPr>
          <w:rFonts w:ascii="Tahoma" w:hAnsi="Tahoma" w:cs="Tahoma"/>
          <w:color w:val="000000"/>
          <w:sz w:val="18"/>
          <w:szCs w:val="18"/>
        </w:rPr>
        <w:t>contract;</w:t>
      </w:r>
      <w:proofErr w:type="gramEnd"/>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xml:space="preserve">- any information requested by the coordinator </w:t>
      </w:r>
      <w:proofErr w:type="gramStart"/>
      <w:r w:rsidRPr="00081644">
        <w:rPr>
          <w:rFonts w:ascii="Tahoma" w:hAnsi="Tahoma" w:cs="Tahoma"/>
          <w:color w:val="000000"/>
          <w:sz w:val="18"/>
          <w:szCs w:val="18"/>
        </w:rPr>
        <w:t>in order to</w:t>
      </w:r>
      <w:proofErr w:type="gramEnd"/>
      <w:r w:rsidRPr="0008164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monitor that the Deliverables are carried out timely and properly, in accordance with the terms of the </w:t>
      </w:r>
      <w:proofErr w:type="gramStart"/>
      <w:r w:rsidRPr="00081644">
        <w:rPr>
          <w:rFonts w:ascii="Tahoma" w:hAnsi="Tahoma" w:cs="Tahoma"/>
          <w:color w:val="000000"/>
          <w:sz w:val="18"/>
          <w:szCs w:val="18"/>
        </w:rPr>
        <w:t>contract;</w:t>
      </w:r>
      <w:proofErr w:type="gramEnd"/>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081644">
        <w:rPr>
          <w:rFonts w:ascii="Tahoma" w:hAnsi="Tahoma" w:cs="Tahoma"/>
          <w:color w:val="000000"/>
          <w:sz w:val="18"/>
          <w:szCs w:val="18"/>
        </w:rPr>
        <w:t>Parties;</w:t>
      </w:r>
      <w:proofErr w:type="gramEnd"/>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081644">
        <w:rPr>
          <w:rFonts w:ascii="Tahoma" w:hAnsi="Tahoma" w:cs="Tahoma"/>
          <w:color w:val="000000"/>
          <w:sz w:val="18"/>
          <w:szCs w:val="18"/>
        </w:rPr>
        <w:t>Council;</w:t>
      </w:r>
      <w:proofErr w:type="gramEnd"/>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submit the Deliverables to the Council in accordance with the timing and terms of the </w:t>
      </w:r>
      <w:proofErr w:type="gramStart"/>
      <w:r w:rsidRPr="00081644">
        <w:rPr>
          <w:rFonts w:ascii="Tahoma" w:hAnsi="Tahoma" w:cs="Tahoma"/>
          <w:color w:val="000000"/>
          <w:sz w:val="18"/>
          <w:szCs w:val="18"/>
        </w:rPr>
        <w:t>contract;</w:t>
      </w:r>
      <w:proofErr w:type="gramEnd"/>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0"/>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xml:space="preserve">, terrorist financing, terrorist offences or offences linked to terrorist activities, child labour or trafficking in human </w:t>
      </w:r>
      <w:proofErr w:type="gramStart"/>
      <w:r w:rsidR="00081644" w:rsidRPr="00081644">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0D95F4C3" w:rsidR="00533AAF" w:rsidRPr="006C77E4" w:rsidRDefault="005E4819" w:rsidP="004965C8">
          <w:pPr>
            <w:rPr>
              <w:rFonts w:ascii="Arial Narrow" w:hAnsi="Arial Narrow"/>
              <w:caps/>
              <w:color w:val="000000"/>
              <w:sz w:val="18"/>
              <w:szCs w:val="18"/>
              <w:lang w:val="ru-RU"/>
            </w:rPr>
          </w:pPr>
          <w:r>
            <w:rPr>
              <w:rFonts w:ascii="Arial Narrow" w:hAnsi="Arial Narrow"/>
              <w:caps/>
              <w:color w:val="000000"/>
              <w:sz w:val="18"/>
              <w:szCs w:val="18"/>
            </w:rPr>
            <w:t>9147</w:t>
          </w:r>
          <w:r w:rsidR="006A3C3F" w:rsidRPr="006A3C3F">
            <w:rPr>
              <w:rFonts w:ascii="Arial Narrow" w:hAnsi="Arial Narrow"/>
              <w:caps/>
              <w:color w:val="000000"/>
              <w:sz w:val="18"/>
              <w:szCs w:val="18"/>
            </w:rPr>
            <w:t>/202</w:t>
          </w:r>
          <w:r>
            <w:rPr>
              <w:rFonts w:ascii="Arial Narrow" w:hAnsi="Arial Narrow"/>
              <w:caps/>
              <w:color w:val="000000"/>
              <w:sz w:val="18"/>
              <w:szCs w:val="18"/>
            </w:rPr>
            <w:t>3</w:t>
          </w:r>
          <w:r w:rsidR="006A3C3F" w:rsidRPr="006A3C3F">
            <w:rPr>
              <w:rFonts w:ascii="Arial Narrow" w:hAnsi="Arial Narrow"/>
              <w:caps/>
              <w:color w:val="000000"/>
              <w:sz w:val="18"/>
              <w:szCs w:val="18"/>
            </w:rPr>
            <w:t>/</w:t>
          </w:r>
          <w:r w:rsidR="006C77E4">
            <w:rPr>
              <w:rFonts w:ascii="Arial Narrow" w:hAnsi="Arial Narrow"/>
              <w:caps/>
              <w:color w:val="000000"/>
              <w:sz w:val="18"/>
              <w:szCs w:val="18"/>
              <w:lang w:val="ru-RU"/>
            </w:rPr>
            <w:t>3</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A44DF" w:rsidRDefault="00C94EDA" w:rsidP="00C94EDA">
      <w:pPr>
        <w:pStyle w:val="FootnoteText"/>
        <w:rPr>
          <w:rFonts w:ascii="Tahoma" w:hAnsi="Tahoma" w:cs="Tahoma"/>
          <w:sz w:val="16"/>
          <w:szCs w:val="16"/>
          <w:lang w:val="fr-FR"/>
        </w:rPr>
      </w:pPr>
      <w:r w:rsidRPr="002A44DF">
        <w:rPr>
          <w:rStyle w:val="FootnoteReference"/>
          <w:rFonts w:ascii="Tahoma" w:hAnsi="Tahoma" w:cs="Tahoma"/>
          <w:sz w:val="16"/>
          <w:szCs w:val="16"/>
        </w:rPr>
        <w:footnoteRef/>
      </w:r>
      <w:r w:rsidRPr="002A44DF">
        <w:rPr>
          <w:rFonts w:ascii="Tahoma" w:hAnsi="Tahoma" w:cs="Tahoma"/>
          <w:sz w:val="16"/>
          <w:szCs w:val="16"/>
        </w:rPr>
        <w:t xml:space="preserve"> CM/Del/</w:t>
      </w:r>
      <w:proofErr w:type="gramStart"/>
      <w:r w:rsidRPr="002A44DF">
        <w:rPr>
          <w:rFonts w:ascii="Tahoma" w:hAnsi="Tahoma" w:cs="Tahoma"/>
          <w:sz w:val="16"/>
          <w:szCs w:val="16"/>
        </w:rPr>
        <w:t>Dec(</w:t>
      </w:r>
      <w:proofErr w:type="gramEnd"/>
      <w:r w:rsidRPr="002A44DF">
        <w:rPr>
          <w:rFonts w:ascii="Tahoma" w:hAnsi="Tahoma" w:cs="Tahoma"/>
          <w:sz w:val="16"/>
          <w:szCs w:val="16"/>
        </w:rPr>
        <w:t xml:space="preserve">2010)1089/11.3 appendix 9 </w:t>
      </w:r>
      <w:hyperlink r:id="rId1" w:history="1">
        <w:r w:rsidRPr="002A44DF">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976F6D"/>
    <w:multiLevelType w:val="hybridMultilevel"/>
    <w:tmpl w:val="D0CA9352"/>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493BE1"/>
    <w:multiLevelType w:val="hybridMultilevel"/>
    <w:tmpl w:val="D2E6684E"/>
    <w:lvl w:ilvl="0" w:tplc="E3B40D20">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993182">
    <w:abstractNumId w:val="20"/>
  </w:num>
  <w:num w:numId="2" w16cid:durableId="208684692">
    <w:abstractNumId w:val="35"/>
  </w:num>
  <w:num w:numId="3" w16cid:durableId="1138180681">
    <w:abstractNumId w:val="36"/>
  </w:num>
  <w:num w:numId="4" w16cid:durableId="566303521">
    <w:abstractNumId w:val="1"/>
  </w:num>
  <w:num w:numId="5" w16cid:durableId="603071817">
    <w:abstractNumId w:val="4"/>
  </w:num>
  <w:num w:numId="6" w16cid:durableId="284777431">
    <w:abstractNumId w:val="14"/>
  </w:num>
  <w:num w:numId="7" w16cid:durableId="407770046">
    <w:abstractNumId w:val="18"/>
  </w:num>
  <w:num w:numId="8" w16cid:durableId="17519271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8101785">
    <w:abstractNumId w:val="11"/>
  </w:num>
  <w:num w:numId="10" w16cid:durableId="972053034">
    <w:abstractNumId w:val="30"/>
  </w:num>
  <w:num w:numId="11" w16cid:durableId="895625062">
    <w:abstractNumId w:val="0"/>
  </w:num>
  <w:num w:numId="12" w16cid:durableId="89665254">
    <w:abstractNumId w:val="16"/>
  </w:num>
  <w:num w:numId="13" w16cid:durableId="1373382132">
    <w:abstractNumId w:val="22"/>
  </w:num>
  <w:num w:numId="14" w16cid:durableId="1417091394">
    <w:abstractNumId w:val="34"/>
  </w:num>
  <w:num w:numId="15" w16cid:durableId="1288466141">
    <w:abstractNumId w:val="7"/>
  </w:num>
  <w:num w:numId="16" w16cid:durableId="1319115814">
    <w:abstractNumId w:val="33"/>
  </w:num>
  <w:num w:numId="17" w16cid:durableId="953289755">
    <w:abstractNumId w:val="26"/>
  </w:num>
  <w:num w:numId="18" w16cid:durableId="828210419">
    <w:abstractNumId w:val="19"/>
  </w:num>
  <w:num w:numId="19" w16cid:durableId="1564364120">
    <w:abstractNumId w:val="17"/>
  </w:num>
  <w:num w:numId="20" w16cid:durableId="657078841">
    <w:abstractNumId w:val="5"/>
  </w:num>
  <w:num w:numId="21" w16cid:durableId="1033382213">
    <w:abstractNumId w:val="15"/>
  </w:num>
  <w:num w:numId="22" w16cid:durableId="766465008">
    <w:abstractNumId w:val="8"/>
  </w:num>
  <w:num w:numId="23" w16cid:durableId="1208175959">
    <w:abstractNumId w:val="6"/>
  </w:num>
  <w:num w:numId="24" w16cid:durableId="1575234834">
    <w:abstractNumId w:val="31"/>
  </w:num>
  <w:num w:numId="25" w16cid:durableId="1766148522">
    <w:abstractNumId w:val="23"/>
  </w:num>
  <w:num w:numId="26" w16cid:durableId="724136067">
    <w:abstractNumId w:val="2"/>
  </w:num>
  <w:num w:numId="27" w16cid:durableId="1874687313">
    <w:abstractNumId w:val="9"/>
  </w:num>
  <w:num w:numId="28" w16cid:durableId="61342746">
    <w:abstractNumId w:val="12"/>
  </w:num>
  <w:num w:numId="29" w16cid:durableId="1303003317">
    <w:abstractNumId w:val="38"/>
  </w:num>
  <w:num w:numId="30" w16cid:durableId="1162546047">
    <w:abstractNumId w:val="10"/>
  </w:num>
  <w:num w:numId="31" w16cid:durableId="1464539935">
    <w:abstractNumId w:val="27"/>
  </w:num>
  <w:num w:numId="32" w16cid:durableId="1004354458">
    <w:abstractNumId w:val="28"/>
  </w:num>
  <w:num w:numId="33" w16cid:durableId="1788158624">
    <w:abstractNumId w:val="3"/>
  </w:num>
  <w:num w:numId="34" w16cid:durableId="666399803">
    <w:abstractNumId w:val="29"/>
  </w:num>
  <w:num w:numId="35" w16cid:durableId="403451932">
    <w:abstractNumId w:val="25"/>
  </w:num>
  <w:num w:numId="36" w16cid:durableId="636761451">
    <w:abstractNumId w:val="32"/>
  </w:num>
  <w:num w:numId="37" w16cid:durableId="42563545">
    <w:abstractNumId w:val="24"/>
  </w:num>
  <w:num w:numId="38" w16cid:durableId="632636400">
    <w:abstractNumId w:val="37"/>
  </w:num>
  <w:num w:numId="39" w16cid:durableId="1712879582">
    <w:abstractNumId w:val="13"/>
  </w:num>
  <w:num w:numId="40" w16cid:durableId="1757097251">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0725"/>
    <w:rsid w:val="000013DF"/>
    <w:rsid w:val="00007AEB"/>
    <w:rsid w:val="000128DD"/>
    <w:rsid w:val="0001537A"/>
    <w:rsid w:val="00015DB4"/>
    <w:rsid w:val="00032C81"/>
    <w:rsid w:val="00037A7D"/>
    <w:rsid w:val="0004179C"/>
    <w:rsid w:val="000478B8"/>
    <w:rsid w:val="00066FFF"/>
    <w:rsid w:val="00072FB8"/>
    <w:rsid w:val="0008106F"/>
    <w:rsid w:val="00081644"/>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E62BE"/>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437CF"/>
    <w:rsid w:val="00150C0F"/>
    <w:rsid w:val="00160002"/>
    <w:rsid w:val="0016172B"/>
    <w:rsid w:val="00162598"/>
    <w:rsid w:val="001671EC"/>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0AD"/>
    <w:rsid w:val="00225B0D"/>
    <w:rsid w:val="002336A0"/>
    <w:rsid w:val="00251355"/>
    <w:rsid w:val="00254DA0"/>
    <w:rsid w:val="00256E49"/>
    <w:rsid w:val="002818A7"/>
    <w:rsid w:val="00287DCF"/>
    <w:rsid w:val="00290EAC"/>
    <w:rsid w:val="00293CBB"/>
    <w:rsid w:val="00293EB5"/>
    <w:rsid w:val="00294937"/>
    <w:rsid w:val="002A092A"/>
    <w:rsid w:val="002A2C42"/>
    <w:rsid w:val="002A44DF"/>
    <w:rsid w:val="002A56A1"/>
    <w:rsid w:val="002B2032"/>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255"/>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0573F"/>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B233F"/>
    <w:rsid w:val="005C5D6E"/>
    <w:rsid w:val="005E2710"/>
    <w:rsid w:val="005E4819"/>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3C3F"/>
    <w:rsid w:val="006A51F8"/>
    <w:rsid w:val="006A750B"/>
    <w:rsid w:val="006A7F07"/>
    <w:rsid w:val="006B2D7D"/>
    <w:rsid w:val="006B5CAE"/>
    <w:rsid w:val="006B71A1"/>
    <w:rsid w:val="006B757C"/>
    <w:rsid w:val="006C77E4"/>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034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73D"/>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C47A4"/>
    <w:rsid w:val="009D290D"/>
    <w:rsid w:val="009E0C9B"/>
    <w:rsid w:val="009E4346"/>
    <w:rsid w:val="009E55DF"/>
    <w:rsid w:val="009F32D6"/>
    <w:rsid w:val="009F49A6"/>
    <w:rsid w:val="009F6493"/>
    <w:rsid w:val="00A00374"/>
    <w:rsid w:val="00A01BC9"/>
    <w:rsid w:val="00A06007"/>
    <w:rsid w:val="00A12241"/>
    <w:rsid w:val="00A2156B"/>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255B"/>
    <w:rsid w:val="00B43A63"/>
    <w:rsid w:val="00B47508"/>
    <w:rsid w:val="00B50164"/>
    <w:rsid w:val="00B50419"/>
    <w:rsid w:val="00B5712C"/>
    <w:rsid w:val="00B60F30"/>
    <w:rsid w:val="00B653B9"/>
    <w:rsid w:val="00B72357"/>
    <w:rsid w:val="00B74DC5"/>
    <w:rsid w:val="00BA355F"/>
    <w:rsid w:val="00BA4AF7"/>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C64C3"/>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2BA9"/>
    <w:rsid w:val="00D5513E"/>
    <w:rsid w:val="00D72E72"/>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0DB8"/>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4145"/>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D52BA9"/>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209923094">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na.ZUBAR@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DD2AE5ADA145BC98645D74B2826C24"/>
        <w:category>
          <w:name w:val="General"/>
          <w:gallery w:val="placeholder"/>
        </w:category>
        <w:types>
          <w:type w:val="bbPlcHdr"/>
        </w:types>
        <w:behaviors>
          <w:behavior w:val="content"/>
        </w:behaviors>
        <w:guid w:val="{A8933A43-899F-42AA-856C-470683DA6160}"/>
      </w:docPartPr>
      <w:docPartBody>
        <w:p w:rsidR="00574678" w:rsidRDefault="00584C4D" w:rsidP="00584C4D">
          <w:pPr>
            <w:pStyle w:val="10DD2AE5ADA145BC98645D74B2826C24"/>
          </w:pPr>
          <w:r>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4E544D"/>
    <w:rsid w:val="00574678"/>
    <w:rsid w:val="00584C4D"/>
    <w:rsid w:val="006440C8"/>
    <w:rsid w:val="009F67A4"/>
    <w:rsid w:val="00BA2E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C4D"/>
  </w:style>
  <w:style w:type="paragraph" w:customStyle="1" w:styleId="10DD2AE5ADA145BC98645D74B2826C24">
    <w:name w:val="10DD2AE5ADA145BC98645D74B2826C24"/>
    <w:rsid w:val="00584C4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10</Pages>
  <Words>5926</Words>
  <Characters>33779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DAVYDIUK Nadiia</cp:lastModifiedBy>
  <cp:revision>13</cp:revision>
  <cp:lastPrinted>2016-04-12T12:31:00Z</cp:lastPrinted>
  <dcterms:created xsi:type="dcterms:W3CDTF">2022-02-18T08:25:00Z</dcterms:created>
  <dcterms:modified xsi:type="dcterms:W3CDTF">2023-02-02T12:54:00Z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