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55C1C21F"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F44B742"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A374794" w14:textId="77777777" w:rsidR="003122C0" w:rsidRPr="002A092A" w:rsidRDefault="003122C0">
            <w:pPr>
              <w:rPr>
                <w:rFonts w:ascii="Tahoma" w:hAnsi="Tahoma" w:cs="Tahoma"/>
                <w:caps/>
                <w:color w:val="000000" w:themeColor="text1"/>
                <w:sz w:val="18"/>
                <w:szCs w:val="18"/>
                <w:highlight w:val="cyan"/>
              </w:rPr>
            </w:pPr>
          </w:p>
        </w:tc>
      </w:tr>
      <w:tr w:rsidR="003122C0" w:rsidRPr="002A092A" w14:paraId="73AB8404"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40F270" w14:textId="77777777"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A157A1" w14:textId="0285B343" w:rsidR="003122C0" w:rsidRPr="002A092A" w:rsidRDefault="009C7702">
            <w:pPr>
              <w:rPr>
                <w:rFonts w:ascii="Tahoma" w:hAnsi="Tahoma" w:cs="Tahoma"/>
                <w:caps/>
                <w:color w:val="000000" w:themeColor="text1"/>
                <w:sz w:val="18"/>
                <w:szCs w:val="18"/>
                <w:highlight w:val="cyan"/>
              </w:rPr>
            </w:pPr>
            <w:r w:rsidRPr="009C7702">
              <w:rPr>
                <w:rFonts w:ascii="Tahoma" w:hAnsi="Tahoma" w:cs="Tahoma"/>
                <w:caps/>
                <w:color w:val="000000" w:themeColor="text1"/>
                <w:sz w:val="18"/>
                <w:szCs w:val="18"/>
              </w:rPr>
              <w:t>ID 3871 “STRENGTHENING CHILD-FRIENDLY JUSTICE AMONG BARNAHUS-TYPE SERVICES IN SPANISH REGIONS (PHASE II)”</w:t>
            </w:r>
          </w:p>
        </w:tc>
      </w:tr>
      <w:tr w:rsidR="003122C0" w:rsidRPr="002A092A" w14:paraId="2F93474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5F48711"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0EE4328" w14:textId="2B724CE4" w:rsidR="003122C0" w:rsidRPr="002A092A" w:rsidRDefault="003122C0">
            <w:pPr>
              <w:rPr>
                <w:rFonts w:ascii="Tahoma" w:hAnsi="Tahoma" w:cs="Tahoma"/>
                <w:b/>
                <w:caps/>
                <w:color w:val="000000" w:themeColor="text1"/>
                <w:sz w:val="18"/>
                <w:szCs w:val="18"/>
                <w:highlight w:val="cyan"/>
              </w:rPr>
            </w:pPr>
          </w:p>
        </w:tc>
      </w:tr>
    </w:tbl>
    <w:p w14:paraId="402217EE" w14:textId="77777777" w:rsidR="000013DF" w:rsidRPr="002A092A" w:rsidRDefault="000013DF" w:rsidP="00E17F6A">
      <w:pPr>
        <w:rPr>
          <w:rFonts w:ascii="Tahoma" w:hAnsi="Tahoma" w:cs="Tahoma"/>
          <w:b/>
          <w:caps/>
          <w:sz w:val="28"/>
          <w:szCs w:val="28"/>
        </w:rPr>
      </w:pPr>
    </w:p>
    <w:p w14:paraId="76FCD495"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5C745123" w14:textId="77777777"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7559930A" w14:textId="77777777" w:rsidR="00BD6B89" w:rsidRPr="002A092A" w:rsidRDefault="00BD6B89" w:rsidP="00C20349">
      <w:pPr>
        <w:jc w:val="center"/>
        <w:rPr>
          <w:rFonts w:ascii="Tahoma" w:hAnsi="Tahoma" w:cs="Tahoma"/>
          <w:b/>
          <w:sz w:val="16"/>
          <w:szCs w:val="16"/>
        </w:rPr>
      </w:pPr>
    </w:p>
    <w:p w14:paraId="086AD2FC" w14:textId="7923FF34"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2"/>
      </w:r>
      <w:r w:rsidR="00764810" w:rsidRPr="002A092A">
        <w:rPr>
          <w:rFonts w:ascii="Tahoma" w:hAnsi="Tahoma" w:cs="Tahoma"/>
          <w:b/>
        </w:rPr>
        <w:t xml:space="preserve"> for the provision of</w:t>
      </w:r>
      <w:r w:rsidR="00E20C7F">
        <w:rPr>
          <w:rFonts w:ascii="Tahoma" w:hAnsi="Tahoma" w:cs="Tahoma"/>
          <w:b/>
        </w:rPr>
        <w:t xml:space="preserve"> </w:t>
      </w:r>
      <w:r w:rsidR="00E20C7F" w:rsidRPr="00E20C7F">
        <w:rPr>
          <w:rFonts w:ascii="Tahoma" w:hAnsi="Tahoma" w:cs="Tahoma"/>
          <w:b/>
        </w:rPr>
        <w:t xml:space="preserve">catering services in </w:t>
      </w:r>
      <w:r w:rsidR="004A0DB5">
        <w:rPr>
          <w:rFonts w:ascii="Tahoma" w:hAnsi="Tahoma" w:cs="Tahoma"/>
          <w:b/>
        </w:rPr>
        <w:t>Madrid</w:t>
      </w:r>
      <w:r w:rsidR="00E20C7F" w:rsidRPr="00E20C7F">
        <w:rPr>
          <w:rFonts w:ascii="Tahoma" w:hAnsi="Tahoma" w:cs="Tahoma"/>
          <w:b/>
        </w:rPr>
        <w:t xml:space="preserve"> in the framework of the project </w:t>
      </w:r>
      <w:proofErr w:type="spellStart"/>
      <w:r w:rsidR="00E20C7F" w:rsidRPr="00E20C7F">
        <w:rPr>
          <w:rFonts w:ascii="Tahoma" w:hAnsi="Tahoma" w:cs="Tahoma"/>
          <w:b/>
        </w:rPr>
        <w:t>Barnahus</w:t>
      </w:r>
      <w:proofErr w:type="spellEnd"/>
      <w:r w:rsidR="00E20C7F" w:rsidRPr="00E20C7F">
        <w:rPr>
          <w:rFonts w:ascii="Tahoma" w:hAnsi="Tahoma" w:cs="Tahoma"/>
          <w:b/>
        </w:rPr>
        <w:t xml:space="preserve"> Spain (Phase II).</w:t>
      </w:r>
      <w:r w:rsidR="00E20C7F">
        <w:rPr>
          <w:rFonts w:ascii="Tahoma" w:hAnsi="Tahoma" w:cs="Tahoma"/>
          <w:b/>
        </w:rPr>
        <w:t xml:space="preserve"> </w:t>
      </w:r>
      <w:r w:rsidRPr="002A092A">
        <w:rPr>
          <w:rFonts w:ascii="Tahoma" w:hAnsi="Tahoma" w:cs="Tahoma"/>
          <w:b/>
        </w:rPr>
        <w:t xml:space="preserve"> </w:t>
      </w:r>
    </w:p>
    <w:p w14:paraId="052CB3D7" w14:textId="77777777"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 xml:space="preserve">upon signature by a Council of Europe </w:t>
      </w:r>
      <w:r w:rsidR="00A502A9">
        <w:rPr>
          <w:rFonts w:ascii="Tahoma" w:hAnsi="Tahoma" w:cs="Tahoma"/>
          <w:b/>
          <w:sz w:val="20"/>
          <w:szCs w:val="20"/>
        </w:rPr>
        <w:t>representative</w:t>
      </w:r>
      <w:r w:rsidR="00425C56" w:rsidRPr="002A092A">
        <w:rPr>
          <w:rFonts w:ascii="Tahoma" w:hAnsi="Tahoma" w:cs="Tahoma"/>
          <w:sz w:val="20"/>
          <w:szCs w:val="20"/>
        </w:rPr>
        <w:t xml:space="preserve"> (see Section B</w:t>
      </w:r>
      <w:r w:rsidRPr="002A092A">
        <w:rPr>
          <w:rFonts w:ascii="Tahoma" w:hAnsi="Tahoma" w:cs="Tahoma"/>
          <w:sz w:val="20"/>
          <w:szCs w:val="20"/>
        </w:rPr>
        <w:t>).</w:t>
      </w:r>
    </w:p>
    <w:p w14:paraId="1EFBEB9D" w14:textId="77777777" w:rsidR="00371509" w:rsidRPr="002A092A" w:rsidRDefault="00371509" w:rsidP="00371509">
      <w:pPr>
        <w:rPr>
          <w:rFonts w:ascii="Tahoma" w:hAnsi="Tahoma" w:cs="Tahoma"/>
          <w:b/>
          <w:sz w:val="20"/>
          <w:szCs w:val="20"/>
        </w:rPr>
      </w:pPr>
    </w:p>
    <w:p w14:paraId="418ABBD4"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02548D0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00B33DA8"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77511006"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7BE0BDA4"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C5668" w:rsidRPr="0035618E" w14:paraId="3CAC3C1D" w14:textId="77777777" w:rsidTr="00DC0E1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7D83955" w14:textId="77777777" w:rsidR="00AC5668" w:rsidRPr="0035618E" w:rsidRDefault="00AC5668" w:rsidP="00DC0E11">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1C5C5A" w14:textId="77777777" w:rsidR="00AC5668" w:rsidRPr="0035618E" w:rsidRDefault="00AC5668" w:rsidP="00DC0E11">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40FC6E2" w14:textId="77777777" w:rsidR="00AC5668" w:rsidRPr="00DC499F" w:rsidRDefault="00F52C57" w:rsidP="00DC0E11">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Natural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C4D8BF0" w14:textId="77777777" w:rsidR="00AC5668" w:rsidRPr="00DC499F" w:rsidRDefault="00F52C57" w:rsidP="00DC0E11">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Legal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5FE6D19" w14:textId="77777777" w:rsidR="00AC5668" w:rsidRPr="00DC499F" w:rsidRDefault="00F52C57" w:rsidP="00DC0E11">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w:t>
            </w:r>
            <w:proofErr w:type="spellStart"/>
            <w:r w:rsidR="00AC5668" w:rsidRPr="00DC499F">
              <w:rPr>
                <w:rFonts w:ascii="Tahoma" w:hAnsi="Tahoma" w:cs="Tahoma"/>
                <w:color w:val="000000"/>
                <w:sz w:val="18"/>
                <w:szCs w:val="18"/>
                <w:lang w:val="es-ES_tradnl"/>
              </w:rPr>
              <w:t>Consortium</w:t>
            </w:r>
            <w:proofErr w:type="spellEnd"/>
          </w:p>
        </w:tc>
      </w:tr>
      <w:tr w:rsidR="00AC5668" w:rsidRPr="0035618E" w14:paraId="54CBDF22" w14:textId="77777777" w:rsidTr="00DC0E11">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68AEAE5" w14:textId="77777777" w:rsidR="00AC5668" w:rsidRPr="0035618E" w:rsidRDefault="00AC5668" w:rsidP="00DC0E11">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621C2D"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0DF9AAC"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3DBEC1" w14:textId="77777777" w:rsidR="00AC5668" w:rsidRPr="0035618E" w:rsidRDefault="00AC5668" w:rsidP="00DC0E11">
            <w:pPr>
              <w:rPr>
                <w:rFonts w:ascii="Tahoma" w:hAnsi="Tahoma" w:cs="Tahoma"/>
                <w:color w:val="000000"/>
                <w:sz w:val="20"/>
                <w:szCs w:val="20"/>
              </w:rPr>
            </w:pPr>
          </w:p>
        </w:tc>
      </w:tr>
      <w:tr w:rsidR="00AC5668" w:rsidRPr="0035618E" w14:paraId="531C5B5D"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2C3C0035"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E0B777"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B0B47" w14:textId="77777777" w:rsidR="00AC5668" w:rsidRPr="0035618E" w:rsidRDefault="00AC5668" w:rsidP="00DC0E11">
            <w:pPr>
              <w:rPr>
                <w:rFonts w:ascii="Tahoma" w:hAnsi="Tahoma" w:cs="Tahoma"/>
                <w:sz w:val="20"/>
                <w:szCs w:val="20"/>
              </w:rPr>
            </w:pPr>
          </w:p>
        </w:tc>
      </w:tr>
      <w:tr w:rsidR="00AC5668" w:rsidRPr="0035618E" w14:paraId="047460CF"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01E9DDF3"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F45A9E"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Representative (for legal persons only)</w:t>
            </w:r>
          </w:p>
          <w:p w14:paraId="504520BD" w14:textId="77777777" w:rsidR="00AC5668" w:rsidRPr="00C546D8" w:rsidRDefault="00AC5668" w:rsidP="00DC0E11">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05CC1E" w14:textId="77777777" w:rsidR="00AC5668" w:rsidRPr="0035618E" w:rsidRDefault="00AC5668" w:rsidP="00DC0E11">
            <w:pPr>
              <w:rPr>
                <w:rFonts w:ascii="Tahoma" w:hAnsi="Tahoma" w:cs="Tahoma"/>
                <w:sz w:val="20"/>
                <w:szCs w:val="20"/>
              </w:rPr>
            </w:pPr>
          </w:p>
        </w:tc>
      </w:tr>
      <w:tr w:rsidR="00AC5668" w:rsidRPr="0035618E" w14:paraId="0C61B8C2"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7FB2AABB"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4CB75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Contact person</w:t>
            </w:r>
          </w:p>
          <w:p w14:paraId="0E22D56F"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962BFB7" w14:textId="77777777" w:rsidR="00AC5668" w:rsidRPr="0035618E" w:rsidRDefault="00AC5668" w:rsidP="00DC0E11">
            <w:pPr>
              <w:rPr>
                <w:rFonts w:ascii="Tahoma" w:hAnsi="Tahoma" w:cs="Tahoma"/>
                <w:sz w:val="20"/>
                <w:szCs w:val="20"/>
              </w:rPr>
            </w:pPr>
          </w:p>
        </w:tc>
      </w:tr>
      <w:tr w:rsidR="00AC5668" w:rsidRPr="0035618E" w14:paraId="3623C4B9"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1BF9A5D3"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5B3DB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VAT n° (if any)</w:t>
            </w:r>
          </w:p>
          <w:p w14:paraId="6E5C23F8"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FDCD6A8" w14:textId="77777777" w:rsidR="00AC5668" w:rsidRPr="0035618E" w:rsidRDefault="00AC5668" w:rsidP="00DC0E11">
            <w:pPr>
              <w:rPr>
                <w:rFonts w:ascii="Tahoma" w:hAnsi="Tahoma" w:cs="Tahoma"/>
                <w:sz w:val="20"/>
                <w:szCs w:val="20"/>
              </w:rPr>
            </w:pPr>
          </w:p>
        </w:tc>
      </w:tr>
      <w:tr w:rsidR="00AC5668" w:rsidRPr="0035618E" w14:paraId="1ED275A5"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153EB0F2"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16EF2F"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Country and registration n° (if any)</w:t>
            </w:r>
          </w:p>
          <w:p w14:paraId="07E2AB8E"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DDC1305" w14:textId="77777777" w:rsidR="00AC5668" w:rsidRPr="0035618E" w:rsidRDefault="00AC5668" w:rsidP="00DC0E11">
            <w:pPr>
              <w:rPr>
                <w:rFonts w:ascii="Tahoma" w:hAnsi="Tahoma" w:cs="Tahoma"/>
                <w:sz w:val="20"/>
                <w:szCs w:val="20"/>
              </w:rPr>
            </w:pPr>
          </w:p>
        </w:tc>
      </w:tr>
      <w:tr w:rsidR="00AC5668" w:rsidRPr="0035618E" w14:paraId="0430054B"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0AF7F1B8"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00CADA"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Email (Contact person)</w:t>
            </w:r>
          </w:p>
          <w:p w14:paraId="6A72F113"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97449C" w14:textId="77777777" w:rsidR="00AC5668" w:rsidRPr="0035618E" w:rsidRDefault="00AC5668" w:rsidP="00DC0E11">
            <w:pPr>
              <w:rPr>
                <w:rFonts w:ascii="Tahoma" w:hAnsi="Tahoma" w:cs="Tahoma"/>
                <w:sz w:val="20"/>
                <w:szCs w:val="20"/>
              </w:rPr>
            </w:pPr>
          </w:p>
        </w:tc>
      </w:tr>
      <w:tr w:rsidR="00AC5668" w:rsidRPr="0035618E" w14:paraId="4A5D6BD8" w14:textId="77777777" w:rsidTr="00DC0E1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47C1F2"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E8477D"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Phone number (Contact person)</w:t>
            </w:r>
          </w:p>
          <w:p w14:paraId="020B79CE"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D4C7CD3" w14:textId="77777777" w:rsidR="00AC5668" w:rsidRPr="0035618E" w:rsidRDefault="00AC5668" w:rsidP="00DC0E11">
            <w:pPr>
              <w:rPr>
                <w:rFonts w:ascii="Tahoma" w:hAnsi="Tahoma" w:cs="Tahoma"/>
                <w:sz w:val="20"/>
                <w:szCs w:val="20"/>
              </w:rPr>
            </w:pPr>
          </w:p>
        </w:tc>
      </w:tr>
      <w:tr w:rsidR="00AC5668" w:rsidRPr="0035618E" w14:paraId="728C209B" w14:textId="77777777" w:rsidTr="00DC0E1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CFF08FC" w14:textId="77777777" w:rsidR="00AC5668" w:rsidRPr="0035618E" w:rsidRDefault="00AC5668" w:rsidP="00DC0E11">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F08A00F"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8F14AAB"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BCA7F8E" w14:textId="77777777" w:rsidR="00AC5668" w:rsidRPr="0035618E" w:rsidRDefault="00AC5668" w:rsidP="00DC0E11">
            <w:pPr>
              <w:rPr>
                <w:rFonts w:ascii="Tahoma" w:hAnsi="Tahoma" w:cs="Tahoma"/>
                <w:sz w:val="20"/>
                <w:szCs w:val="20"/>
              </w:rPr>
            </w:pPr>
          </w:p>
        </w:tc>
      </w:tr>
      <w:tr w:rsidR="00AC5668" w:rsidRPr="0035618E" w14:paraId="0FE46DDE"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CBD917"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B5407B9"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IBAN n°</w:t>
            </w:r>
          </w:p>
          <w:p w14:paraId="01B8F8D0"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(if available)</w:t>
            </w:r>
          </w:p>
          <w:p w14:paraId="302DE44F"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B9C6CA3"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B00940F"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03D048E" w14:textId="77777777" w:rsidR="00AC5668" w:rsidRPr="0035618E" w:rsidRDefault="00AC5668" w:rsidP="00DC0E11">
            <w:pPr>
              <w:rPr>
                <w:rFonts w:ascii="Tahoma" w:hAnsi="Tahoma" w:cs="Tahoma"/>
                <w:sz w:val="20"/>
                <w:szCs w:val="20"/>
              </w:rPr>
            </w:pPr>
          </w:p>
        </w:tc>
      </w:tr>
      <w:tr w:rsidR="00AC5668" w:rsidRPr="0035618E" w14:paraId="34FE4451"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9578C8E"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EB7F230"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Bank name</w:t>
            </w:r>
          </w:p>
          <w:p w14:paraId="31D2E3A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and Branch</w:t>
            </w:r>
          </w:p>
          <w:p w14:paraId="0274F4DC"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BE25850"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562DE58"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BIC/SWIFT Code </w:t>
            </w:r>
          </w:p>
          <w:p w14:paraId="0CF881F5"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9E3905" w14:textId="77777777" w:rsidR="00AC5668" w:rsidRPr="0035618E" w:rsidRDefault="00AC5668" w:rsidP="00DC0E11">
            <w:pPr>
              <w:rPr>
                <w:rFonts w:ascii="Tahoma" w:hAnsi="Tahoma" w:cs="Tahoma"/>
                <w:sz w:val="20"/>
                <w:szCs w:val="20"/>
              </w:rPr>
            </w:pPr>
          </w:p>
        </w:tc>
      </w:tr>
      <w:tr w:rsidR="00AC5668" w:rsidRPr="0035618E" w14:paraId="60E5ABB0" w14:textId="77777777" w:rsidTr="00DC0E1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98FA68D" w14:textId="77777777" w:rsidR="00AC5668" w:rsidRPr="0035618E" w:rsidRDefault="00AC5668" w:rsidP="00DC0E1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6F541DF"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Bank Address </w:t>
            </w:r>
          </w:p>
          <w:p w14:paraId="79ECC8E5"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BE404F0"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59E1586"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CAC8135" w14:textId="77777777" w:rsidR="00AC5668" w:rsidRPr="0035618E" w:rsidRDefault="00AC5668" w:rsidP="00DC0E11">
            <w:pPr>
              <w:rPr>
                <w:rFonts w:ascii="Tahoma" w:hAnsi="Tahoma" w:cs="Tahoma"/>
                <w:sz w:val="20"/>
                <w:szCs w:val="20"/>
              </w:rPr>
            </w:pPr>
          </w:p>
        </w:tc>
      </w:tr>
      <w:bookmarkEnd w:id="0"/>
    </w:tbl>
    <w:p w14:paraId="65F86C2E" w14:textId="77777777"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65B1A79" w14:textId="6E57501A" w:rsidR="003F5BE6" w:rsidRPr="00315D45"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w:t>
      </w:r>
      <w:r w:rsidR="00E20C7F">
        <w:rPr>
          <w:rFonts w:ascii="Tahoma" w:hAnsi="Tahoma" w:cs="Tahoma"/>
          <w:sz w:val="20"/>
          <w:szCs w:val="20"/>
        </w:rPr>
        <w:t>the</w:t>
      </w:r>
      <w:r w:rsidR="00E20C7F" w:rsidRPr="00E20C7F">
        <w:rPr>
          <w:rFonts w:ascii="Tahoma" w:hAnsi="Tahoma" w:cs="Tahoma"/>
          <w:sz w:val="20"/>
          <w:szCs w:val="20"/>
        </w:rPr>
        <w:t xml:space="preserve"> joint EU-CoE Project “Strengthening child-friendly justice among </w:t>
      </w:r>
      <w:proofErr w:type="spellStart"/>
      <w:r w:rsidR="00E20C7F" w:rsidRPr="00E20C7F">
        <w:rPr>
          <w:rFonts w:ascii="Tahoma" w:hAnsi="Tahoma" w:cs="Tahoma"/>
          <w:sz w:val="20"/>
          <w:szCs w:val="20"/>
        </w:rPr>
        <w:t>Barnahus</w:t>
      </w:r>
      <w:proofErr w:type="spellEnd"/>
      <w:r w:rsidR="00E20C7F" w:rsidRPr="00E20C7F">
        <w:rPr>
          <w:rFonts w:ascii="Tahoma" w:hAnsi="Tahoma" w:cs="Tahoma"/>
          <w:sz w:val="20"/>
          <w:szCs w:val="20"/>
        </w:rPr>
        <w:t>-type services in Spanish regions (Phase II)”, co-financed by the EU Structural Reform Support Programme and implemented in cooperation with the European Commission, SG REFORM. The project aims at strengthening child-friendly justice and support for child victims of violence in Spain and its regions (Autonomous Communities).</w:t>
      </w:r>
      <w:r w:rsidR="0074394A">
        <w:rPr>
          <w:rFonts w:ascii="Tahoma" w:hAnsi="Tahoma" w:cs="Tahoma"/>
          <w:sz w:val="20"/>
          <w:szCs w:val="20"/>
        </w:rPr>
        <w:t xml:space="preserve"> </w:t>
      </w:r>
      <w:r w:rsidRPr="002A092A">
        <w:rPr>
          <w:rFonts w:ascii="Tahoma" w:hAnsi="Tahoma" w:cs="Tahoma"/>
          <w:sz w:val="20"/>
          <w:szCs w:val="20"/>
        </w:rPr>
        <w:t xml:space="preserve">In that context, it is looking </w:t>
      </w:r>
      <w:r w:rsidRPr="00315D45">
        <w:rPr>
          <w:rFonts w:ascii="Tahoma" w:hAnsi="Tahoma" w:cs="Tahoma"/>
          <w:sz w:val="20"/>
          <w:szCs w:val="20"/>
        </w:rPr>
        <w:t>for a maximum of</w:t>
      </w:r>
      <w:r w:rsidR="00E20C7F" w:rsidRPr="00315D45">
        <w:rPr>
          <w:rFonts w:ascii="Tahoma" w:hAnsi="Tahoma" w:cs="Tahoma"/>
          <w:sz w:val="20"/>
          <w:szCs w:val="20"/>
        </w:rPr>
        <w:t xml:space="preserve"> </w:t>
      </w:r>
      <w:r w:rsidR="00265EF4" w:rsidRPr="00315D45">
        <w:rPr>
          <w:rFonts w:ascii="Tahoma" w:hAnsi="Tahoma" w:cs="Tahoma"/>
          <w:sz w:val="20"/>
          <w:szCs w:val="20"/>
        </w:rPr>
        <w:t>10 (</w:t>
      </w:r>
      <w:r w:rsidR="00E20C7F" w:rsidRPr="00315D45">
        <w:rPr>
          <w:rFonts w:ascii="Tahoma" w:hAnsi="Tahoma" w:cs="Tahoma"/>
          <w:sz w:val="20"/>
          <w:szCs w:val="20"/>
        </w:rPr>
        <w:t>ten</w:t>
      </w:r>
      <w:r w:rsidR="00265EF4" w:rsidRPr="00315D45">
        <w:rPr>
          <w:rFonts w:ascii="Tahoma" w:hAnsi="Tahoma" w:cs="Tahoma"/>
          <w:sz w:val="20"/>
          <w:szCs w:val="20"/>
        </w:rPr>
        <w:t>)</w:t>
      </w:r>
      <w:r w:rsidRPr="00315D45">
        <w:rPr>
          <w:rFonts w:ascii="Tahoma" w:hAnsi="Tahoma" w:cs="Tahoma"/>
          <w:sz w:val="20"/>
          <w:szCs w:val="20"/>
        </w:rPr>
        <w:t xml:space="preserve"> Providers for the provision of </w:t>
      </w:r>
      <w:r w:rsidR="00E20C7F" w:rsidRPr="00315D45">
        <w:rPr>
          <w:rFonts w:ascii="Tahoma" w:hAnsi="Tahoma" w:cs="Tahoma"/>
          <w:sz w:val="20"/>
          <w:szCs w:val="20"/>
        </w:rPr>
        <w:t xml:space="preserve">catering services in </w:t>
      </w:r>
      <w:r w:rsidR="004A0DB5" w:rsidRPr="00315D45">
        <w:rPr>
          <w:rFonts w:ascii="Tahoma" w:hAnsi="Tahoma" w:cs="Tahoma"/>
          <w:sz w:val="20"/>
          <w:szCs w:val="20"/>
        </w:rPr>
        <w:t>Madrid (</w:t>
      </w:r>
      <w:r w:rsidR="00E20C7F" w:rsidRPr="00315D45">
        <w:rPr>
          <w:rFonts w:ascii="Tahoma" w:hAnsi="Tahoma" w:cs="Tahoma"/>
          <w:sz w:val="20"/>
          <w:szCs w:val="20"/>
        </w:rPr>
        <w:t>Spain</w:t>
      </w:r>
      <w:r w:rsidR="004A0DB5" w:rsidRPr="00315D45">
        <w:rPr>
          <w:rFonts w:ascii="Tahoma" w:hAnsi="Tahoma" w:cs="Tahoma"/>
          <w:sz w:val="20"/>
          <w:szCs w:val="20"/>
        </w:rPr>
        <w:t>)</w:t>
      </w:r>
      <w:r w:rsidR="00E20C7F" w:rsidRPr="00315D45">
        <w:rPr>
          <w:rFonts w:ascii="Tahoma" w:hAnsi="Tahoma" w:cs="Tahoma"/>
          <w:sz w:val="20"/>
          <w:szCs w:val="20"/>
        </w:rPr>
        <w:t xml:space="preserve"> </w:t>
      </w:r>
      <w:r w:rsidRPr="00315D45">
        <w:rPr>
          <w:rFonts w:ascii="Tahoma" w:hAnsi="Tahoma" w:cs="Tahoma"/>
          <w:sz w:val="20"/>
          <w:szCs w:val="20"/>
        </w:rPr>
        <w:t>to be requested by the Council on an as needed basis, in compliance with the ordering procedure defined in the Framework Contract.</w:t>
      </w:r>
    </w:p>
    <w:p w14:paraId="70134DCD" w14:textId="77777777" w:rsidR="003F5BE6" w:rsidRPr="00315D45" w:rsidRDefault="003F5BE6" w:rsidP="003F5BE6">
      <w:pPr>
        <w:spacing w:line="276" w:lineRule="auto"/>
        <w:ind w:left="-142"/>
        <w:jc w:val="both"/>
        <w:rPr>
          <w:rFonts w:ascii="Tahoma" w:hAnsi="Tahoma" w:cs="Tahoma"/>
          <w:sz w:val="20"/>
          <w:szCs w:val="20"/>
        </w:rPr>
      </w:pPr>
    </w:p>
    <w:p w14:paraId="2F9C9401" w14:textId="77777777" w:rsidR="003F5BE6" w:rsidRPr="00315D45" w:rsidRDefault="003F5BE6" w:rsidP="003F5BE6">
      <w:pPr>
        <w:spacing w:line="276" w:lineRule="auto"/>
        <w:ind w:left="-142"/>
        <w:jc w:val="both"/>
        <w:rPr>
          <w:rFonts w:ascii="Tahoma" w:hAnsi="Tahoma" w:cs="Tahoma"/>
          <w:sz w:val="20"/>
          <w:szCs w:val="20"/>
        </w:rPr>
      </w:pPr>
      <w:r w:rsidRPr="00315D45">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0DD3594" w14:textId="5B05A21D" w:rsidR="003F5BE6" w:rsidRPr="00315D45" w:rsidRDefault="003F5BE6" w:rsidP="00265EF4">
      <w:pPr>
        <w:spacing w:line="276" w:lineRule="auto"/>
        <w:jc w:val="both"/>
        <w:rPr>
          <w:rFonts w:ascii="Tahoma" w:hAnsi="Tahoma" w:cs="Tahoma"/>
          <w:sz w:val="20"/>
          <w:szCs w:val="20"/>
        </w:rPr>
      </w:pPr>
    </w:p>
    <w:p w14:paraId="115D2205" w14:textId="77777777" w:rsidR="003F5BE6" w:rsidRPr="00315D45" w:rsidRDefault="003F5BE6" w:rsidP="003F5BE6">
      <w:pPr>
        <w:spacing w:line="276" w:lineRule="auto"/>
        <w:ind w:left="-142"/>
        <w:jc w:val="both"/>
        <w:rPr>
          <w:rFonts w:ascii="Tahoma" w:hAnsi="Tahoma" w:cs="Tahoma"/>
          <w:b/>
          <w:sz w:val="20"/>
          <w:szCs w:val="20"/>
        </w:rPr>
      </w:pPr>
      <w:r w:rsidRPr="00315D45">
        <w:rPr>
          <w:rFonts w:ascii="Tahoma" w:hAnsi="Tahoma" w:cs="Tahoma"/>
          <w:b/>
          <w:sz w:val="20"/>
          <w:szCs w:val="20"/>
        </w:rPr>
        <w:t>Pooling</w:t>
      </w:r>
    </w:p>
    <w:p w14:paraId="3CEED695" w14:textId="77777777" w:rsidR="003F5BE6" w:rsidRPr="00315D45" w:rsidRDefault="003F5BE6" w:rsidP="003F5BE6">
      <w:pPr>
        <w:spacing w:line="276" w:lineRule="auto"/>
        <w:ind w:left="-142"/>
        <w:jc w:val="both"/>
        <w:rPr>
          <w:rFonts w:ascii="Tahoma" w:hAnsi="Tahoma" w:cs="Tahoma"/>
          <w:sz w:val="20"/>
          <w:szCs w:val="20"/>
        </w:rPr>
      </w:pPr>
      <w:r w:rsidRPr="00315D45">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31AAF7E2" w14:textId="77777777" w:rsidR="003F5BE6" w:rsidRPr="00315D45" w:rsidRDefault="003F5BE6" w:rsidP="5A0258EF">
      <w:pPr>
        <w:pStyle w:val="Default"/>
        <w:numPr>
          <w:ilvl w:val="0"/>
          <w:numId w:val="5"/>
        </w:numPr>
        <w:ind w:left="567"/>
        <w:rPr>
          <w:rFonts w:ascii="Tahoma" w:hAnsi="Tahoma" w:cs="Tahoma"/>
          <w:sz w:val="20"/>
          <w:szCs w:val="20"/>
          <w:lang w:val="en-GB"/>
        </w:rPr>
      </w:pPr>
      <w:r w:rsidRPr="00315D45">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315D45">
        <w:rPr>
          <w:rFonts w:ascii="Tahoma" w:hAnsi="Tahoma" w:cs="Tahoma"/>
          <w:sz w:val="20"/>
          <w:szCs w:val="20"/>
          <w:lang w:val="en-GB"/>
        </w:rPr>
        <w:t>);</w:t>
      </w:r>
      <w:proofErr w:type="gramEnd"/>
    </w:p>
    <w:p w14:paraId="06F46635" w14:textId="77777777" w:rsidR="003F5BE6" w:rsidRPr="00315D45" w:rsidRDefault="003F5BE6" w:rsidP="5A0258EF">
      <w:pPr>
        <w:pStyle w:val="Default"/>
        <w:numPr>
          <w:ilvl w:val="0"/>
          <w:numId w:val="5"/>
        </w:numPr>
        <w:ind w:left="567"/>
        <w:rPr>
          <w:rFonts w:ascii="Tahoma" w:hAnsi="Tahoma" w:cs="Tahoma"/>
          <w:sz w:val="20"/>
          <w:szCs w:val="20"/>
          <w:lang w:val="en-GB"/>
        </w:rPr>
      </w:pPr>
      <w:r w:rsidRPr="00315D45">
        <w:rPr>
          <w:rFonts w:ascii="Tahoma" w:hAnsi="Tahoma" w:cs="Tahoma"/>
          <w:sz w:val="20"/>
          <w:szCs w:val="20"/>
          <w:lang w:val="en-GB"/>
        </w:rPr>
        <w:t>availability (including, without limitation, capacity to meet required deadlines and, where relevant, geographical location); and</w:t>
      </w:r>
    </w:p>
    <w:p w14:paraId="6901AF35" w14:textId="77777777" w:rsidR="003F5BE6" w:rsidRPr="00315D45" w:rsidRDefault="003F5BE6" w:rsidP="00976B60">
      <w:pPr>
        <w:pStyle w:val="Default"/>
        <w:numPr>
          <w:ilvl w:val="0"/>
          <w:numId w:val="5"/>
        </w:numPr>
        <w:ind w:left="567"/>
        <w:rPr>
          <w:rFonts w:ascii="Tahoma" w:hAnsi="Tahoma" w:cs="Tahoma"/>
          <w:sz w:val="20"/>
          <w:szCs w:val="20"/>
        </w:rPr>
      </w:pPr>
      <w:r w:rsidRPr="00315D45">
        <w:rPr>
          <w:rFonts w:ascii="Tahoma" w:hAnsi="Tahoma" w:cs="Tahoma"/>
          <w:sz w:val="20"/>
          <w:szCs w:val="20"/>
        </w:rPr>
        <w:t>price.</w:t>
      </w:r>
    </w:p>
    <w:p w14:paraId="003B43BE" w14:textId="04EDCDF9" w:rsidR="003F5BE6" w:rsidRPr="002A092A" w:rsidRDefault="003F5BE6" w:rsidP="004A0DB5">
      <w:pPr>
        <w:spacing w:line="276" w:lineRule="auto"/>
        <w:ind w:left="-142"/>
        <w:jc w:val="both"/>
        <w:rPr>
          <w:rFonts w:ascii="Tahoma" w:hAnsi="Tahoma" w:cs="Tahoma"/>
          <w:sz w:val="20"/>
          <w:szCs w:val="20"/>
        </w:rPr>
      </w:pPr>
      <w:r w:rsidRPr="00315D45">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7CA26E84" w14:textId="77777777" w:rsidR="003F5BE6" w:rsidRPr="002A092A" w:rsidRDefault="003F5BE6" w:rsidP="003F5BE6">
      <w:pPr>
        <w:spacing w:line="276" w:lineRule="auto"/>
        <w:ind w:left="-142"/>
        <w:jc w:val="both"/>
        <w:rPr>
          <w:rFonts w:ascii="Tahoma" w:hAnsi="Tahoma" w:cs="Tahoma"/>
          <w:sz w:val="20"/>
          <w:szCs w:val="20"/>
        </w:rPr>
      </w:pPr>
    </w:p>
    <w:p w14:paraId="7E76BB62"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BFF8960" w14:textId="038B81B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315D45">
        <w:rPr>
          <w:rFonts w:ascii="Tahoma" w:hAnsi="Tahoma" w:cs="Tahoma"/>
          <w:color w:val="000000"/>
          <w:sz w:val="20"/>
          <w:szCs w:val="20"/>
          <w:lang w:eastAsia="en-US"/>
        </w:rPr>
        <w:t>Euros wi</w:t>
      </w:r>
      <w:r w:rsidRPr="002A092A">
        <w:rPr>
          <w:rFonts w:ascii="Tahoma" w:hAnsi="Tahoma" w:cs="Tahoma"/>
          <w:color w:val="000000"/>
          <w:sz w:val="20"/>
          <w:szCs w:val="20"/>
          <w:lang w:eastAsia="en-US"/>
        </w:rPr>
        <w:t xml:space="preserve">thout VAT. For the VAT regime to be mentioned on the invoice(s), please refer to Article 4.2 of the Legal Conditions (See Section C. below). </w:t>
      </w:r>
      <w:r w:rsidRPr="002A092A">
        <w:rPr>
          <w:rFonts w:ascii="Tahoma" w:hAnsi="Tahoma" w:cs="Tahoma"/>
          <w:b/>
          <w:color w:val="000000"/>
          <w:sz w:val="20"/>
          <w:szCs w:val="20"/>
          <w:highlight w:val="cyan"/>
          <w:lang w:eastAsia="en-US"/>
        </w:rPr>
        <w:t xml:space="preserve"> </w:t>
      </w:r>
      <w:r w:rsidRPr="002A092A">
        <w:rPr>
          <w:rFonts w:ascii="Tahoma" w:hAnsi="Tahoma" w:cs="Tahoma"/>
          <w:sz w:val="24"/>
          <w:szCs w:val="24"/>
        </w:rPr>
        <w:t xml:space="preserve"> </w:t>
      </w:r>
    </w:p>
    <w:p w14:paraId="0545FB93" w14:textId="77777777" w:rsidR="003F5BE6" w:rsidRPr="002A092A" w:rsidRDefault="003F5BE6" w:rsidP="003F5BE6">
      <w:pPr>
        <w:spacing w:line="276" w:lineRule="auto"/>
        <w:ind w:left="-142"/>
        <w:jc w:val="both"/>
        <w:rPr>
          <w:rFonts w:ascii="Tahoma" w:hAnsi="Tahoma" w:cs="Tahoma"/>
          <w:sz w:val="20"/>
          <w:szCs w:val="20"/>
        </w:rPr>
      </w:pPr>
    </w:p>
    <w:p w14:paraId="68D0E5C1"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310B1586"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58241" behindDoc="0" locked="1" layoutInCell="1" allowOverlap="1" wp14:anchorId="566C8FA1" wp14:editId="42BC2B8C">
                <wp:simplePos x="0" y="0"/>
                <wp:positionH relativeFrom="column">
                  <wp:posOffset>4956810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EE5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0.3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" adj="3973" strokecolor="red">
                <o:lock v:ext="edit" aspectratio="t"/>
                <v:textbox style="layout-flow:vertical-ideographic"/>
                <w10:anchorlock/>
              </v:shape>
            </w:pict>
          </mc:Fallback>
        </mc:AlternateContent>
      </w:r>
    </w:p>
    <w:tbl>
      <w:tblPr>
        <w:tblW w:w="10238"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12"/>
        <w:gridCol w:w="2126"/>
      </w:tblGrid>
      <w:tr w:rsidR="00265EF4" w:rsidRPr="002A092A" w14:paraId="4461A518" w14:textId="77777777" w:rsidTr="00265EF4">
        <w:trPr>
          <w:trHeight w:val="688"/>
        </w:trPr>
        <w:tc>
          <w:tcPr>
            <w:tcW w:w="8112" w:type="dxa"/>
            <w:shd w:val="clear" w:color="auto" w:fill="DBE5F1" w:themeFill="accent1" w:themeFillTint="33"/>
            <w:vAlign w:val="center"/>
          </w:tcPr>
          <w:p w14:paraId="11458B8D" w14:textId="77777777" w:rsidR="00265EF4" w:rsidRPr="002A092A" w:rsidRDefault="00265EF4"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126" w:type="dxa"/>
            <w:tcBorders>
              <w:bottom w:val="single" w:sz="2" w:space="0" w:color="FF0000"/>
            </w:tcBorders>
            <w:shd w:val="clear" w:color="auto" w:fill="DBE5F1" w:themeFill="accent1" w:themeFillTint="33"/>
            <w:vAlign w:val="center"/>
          </w:tcPr>
          <w:p w14:paraId="340759D8" w14:textId="77777777" w:rsidR="00265EF4" w:rsidRPr="002A092A" w:rsidRDefault="00265EF4"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190E8119" w14:textId="77777777" w:rsidR="00265EF4" w:rsidRPr="002A092A" w:rsidRDefault="00265EF4"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E0137F" w:rsidRPr="002A092A" w14:paraId="45AA6BA9" w14:textId="77777777" w:rsidTr="00F560C7">
        <w:trPr>
          <w:trHeight w:val="688"/>
        </w:trPr>
        <w:tc>
          <w:tcPr>
            <w:tcW w:w="10238" w:type="dxa"/>
            <w:gridSpan w:val="2"/>
            <w:shd w:val="clear" w:color="auto" w:fill="DBE5F1" w:themeFill="accent1" w:themeFillTint="33"/>
            <w:vAlign w:val="center"/>
          </w:tcPr>
          <w:p w14:paraId="7264E97A" w14:textId="6B71F781" w:rsidR="00E0137F" w:rsidRDefault="00E0137F" w:rsidP="00265EF4">
            <w:pPr>
              <w:tabs>
                <w:tab w:val="left" w:pos="0"/>
              </w:tabs>
              <w:spacing w:line="276" w:lineRule="auto"/>
              <w:rPr>
                <w:rFonts w:ascii="Tahoma" w:hAnsi="Tahoma" w:cs="Tahoma"/>
                <w:sz w:val="18"/>
                <w:szCs w:val="18"/>
                <w:lang w:eastAsia="en-US"/>
              </w:rPr>
            </w:pPr>
            <w:r>
              <w:rPr>
                <w:rFonts w:ascii="Tahoma" w:hAnsi="Tahoma" w:cs="Tahoma"/>
                <w:sz w:val="18"/>
                <w:szCs w:val="18"/>
                <w:lang w:eastAsia="en-US"/>
              </w:rPr>
              <w:t xml:space="preserve">All unit fees </w:t>
            </w:r>
            <w:r w:rsidR="007977D9">
              <w:rPr>
                <w:rFonts w:ascii="Tahoma" w:hAnsi="Tahoma" w:cs="Tahoma"/>
                <w:sz w:val="18"/>
                <w:szCs w:val="18"/>
                <w:lang w:eastAsia="en-US"/>
              </w:rPr>
              <w:t xml:space="preserve">indicated below </w:t>
            </w:r>
            <w:r>
              <w:rPr>
                <w:rFonts w:ascii="Tahoma" w:hAnsi="Tahoma" w:cs="Tahoma"/>
                <w:sz w:val="18"/>
                <w:szCs w:val="18"/>
                <w:lang w:eastAsia="en-US"/>
              </w:rPr>
              <w:t>sh</w:t>
            </w:r>
            <w:r w:rsidR="007977D9">
              <w:rPr>
                <w:rFonts w:ascii="Tahoma" w:hAnsi="Tahoma" w:cs="Tahoma"/>
                <w:sz w:val="18"/>
                <w:szCs w:val="18"/>
                <w:lang w:eastAsia="en-US"/>
              </w:rPr>
              <w:t>all</w:t>
            </w:r>
            <w:r>
              <w:rPr>
                <w:rFonts w:ascii="Tahoma" w:hAnsi="Tahoma" w:cs="Tahoma"/>
                <w:sz w:val="18"/>
                <w:szCs w:val="18"/>
                <w:lang w:eastAsia="en-US"/>
              </w:rPr>
              <w:t xml:space="preserve"> include:</w:t>
            </w:r>
          </w:p>
          <w:p w14:paraId="245DD300" w14:textId="6AB176D2" w:rsidR="00E0137F" w:rsidRPr="00265EF4" w:rsidRDefault="00E0137F" w:rsidP="00265EF4">
            <w:pPr>
              <w:pStyle w:val="ListParagraph"/>
              <w:numPr>
                <w:ilvl w:val="0"/>
                <w:numId w:val="5"/>
              </w:numPr>
              <w:tabs>
                <w:tab w:val="left" w:pos="0"/>
              </w:tabs>
              <w:spacing w:line="276" w:lineRule="auto"/>
              <w:rPr>
                <w:rFonts w:ascii="Tahoma" w:hAnsi="Tahoma" w:cs="Tahoma"/>
                <w:b/>
                <w:sz w:val="18"/>
                <w:szCs w:val="18"/>
                <w:lang w:eastAsia="en-US"/>
              </w:rPr>
            </w:pPr>
            <w:r w:rsidRPr="00265EF4">
              <w:rPr>
                <w:rFonts w:ascii="Tahoma" w:hAnsi="Tahoma" w:cs="Tahoma"/>
                <w:sz w:val="18"/>
                <w:szCs w:val="18"/>
                <w:lang w:eastAsia="en-US"/>
              </w:rPr>
              <w:t xml:space="preserve">Rental of vessels, tables, cocktail tables, and other </w:t>
            </w:r>
            <w:r w:rsidR="007977D9" w:rsidRPr="00265EF4">
              <w:rPr>
                <w:rFonts w:ascii="Tahoma" w:hAnsi="Tahoma" w:cs="Tahoma"/>
                <w:sz w:val="18"/>
                <w:szCs w:val="18"/>
                <w:lang w:eastAsia="en-US"/>
              </w:rPr>
              <w:t>equipment</w:t>
            </w:r>
          </w:p>
          <w:p w14:paraId="6919E18D" w14:textId="376B452F" w:rsidR="00E0137F" w:rsidRPr="00E0137F" w:rsidRDefault="00472A37" w:rsidP="00E0137F">
            <w:pPr>
              <w:pStyle w:val="ListParagraph"/>
              <w:numPr>
                <w:ilvl w:val="0"/>
                <w:numId w:val="5"/>
              </w:numPr>
              <w:tabs>
                <w:tab w:val="left" w:pos="0"/>
              </w:tabs>
              <w:spacing w:line="276" w:lineRule="auto"/>
              <w:rPr>
                <w:rFonts w:ascii="Tahoma" w:hAnsi="Tahoma" w:cs="Tahoma"/>
                <w:b/>
                <w:sz w:val="18"/>
                <w:szCs w:val="18"/>
                <w:lang w:eastAsia="en-US"/>
              </w:rPr>
            </w:pPr>
            <w:r>
              <w:rPr>
                <w:rFonts w:ascii="Tahoma" w:hAnsi="Tahoma" w:cs="Tahoma"/>
                <w:sz w:val="18"/>
                <w:szCs w:val="18"/>
                <w:lang w:eastAsia="en-US"/>
              </w:rPr>
              <w:t>T</w:t>
            </w:r>
            <w:r w:rsidR="00E0137F" w:rsidRPr="00265EF4">
              <w:rPr>
                <w:rFonts w:ascii="Tahoma" w:hAnsi="Tahoma" w:cs="Tahoma"/>
                <w:sz w:val="18"/>
                <w:szCs w:val="18"/>
                <w:lang w:eastAsia="en-US"/>
              </w:rPr>
              <w:t xml:space="preserve">he provision of serving personnel for on-site catering services </w:t>
            </w:r>
          </w:p>
          <w:p w14:paraId="15CD9F49" w14:textId="77777777" w:rsidR="00E0137F" w:rsidRPr="00472A37" w:rsidRDefault="00E0137F" w:rsidP="00E0137F">
            <w:pPr>
              <w:pStyle w:val="ListParagraph"/>
              <w:numPr>
                <w:ilvl w:val="0"/>
                <w:numId w:val="5"/>
              </w:numPr>
              <w:tabs>
                <w:tab w:val="left" w:pos="0"/>
              </w:tabs>
              <w:spacing w:line="276" w:lineRule="auto"/>
              <w:rPr>
                <w:rFonts w:ascii="Tahoma" w:hAnsi="Tahoma" w:cs="Tahoma"/>
                <w:b/>
                <w:sz w:val="18"/>
                <w:szCs w:val="18"/>
                <w:lang w:eastAsia="en-US"/>
              </w:rPr>
            </w:pPr>
            <w:r w:rsidRPr="00E0137F">
              <w:rPr>
                <w:rFonts w:ascii="Tahoma" w:hAnsi="Tahoma" w:cs="Tahoma"/>
                <w:bCs/>
                <w:sz w:val="18"/>
                <w:szCs w:val="18"/>
                <w:lang w:eastAsia="en-US"/>
              </w:rPr>
              <w:t>Handling fee</w:t>
            </w:r>
          </w:p>
          <w:p w14:paraId="790CCFC7" w14:textId="3511D7B8" w:rsidR="00472A37" w:rsidRPr="00472A37" w:rsidRDefault="00472A37" w:rsidP="00472A37">
            <w:pPr>
              <w:tabs>
                <w:tab w:val="left" w:pos="0"/>
              </w:tabs>
              <w:spacing w:line="276" w:lineRule="auto"/>
              <w:rPr>
                <w:rFonts w:ascii="Tahoma" w:hAnsi="Tahoma" w:cs="Tahoma"/>
                <w:bCs/>
                <w:sz w:val="18"/>
                <w:szCs w:val="18"/>
                <w:lang w:eastAsia="en-US"/>
              </w:rPr>
            </w:pPr>
            <w:r>
              <w:rPr>
                <w:rFonts w:ascii="Tahoma" w:hAnsi="Tahoma" w:cs="Tahoma"/>
                <w:bCs/>
                <w:sz w:val="18"/>
                <w:szCs w:val="18"/>
                <w:lang w:eastAsia="en-US"/>
              </w:rPr>
              <w:t>Coffee breaks will always be standing/buffet-style. However, for lunch and dinner, t</w:t>
            </w:r>
            <w:r w:rsidRPr="00472A37">
              <w:rPr>
                <w:rFonts w:ascii="Tahoma" w:hAnsi="Tahoma" w:cs="Tahoma"/>
                <w:bCs/>
                <w:sz w:val="18"/>
                <w:szCs w:val="18"/>
                <w:lang w:eastAsia="en-US"/>
              </w:rPr>
              <w:t>he unit fees should correspond both to seated and buffet-style.</w:t>
            </w:r>
          </w:p>
        </w:tc>
      </w:tr>
      <w:tr w:rsidR="00265EF4" w:rsidRPr="002A092A" w14:paraId="27B8C799" w14:textId="77777777" w:rsidTr="00265EF4">
        <w:trPr>
          <w:trHeight w:val="374"/>
        </w:trPr>
        <w:tc>
          <w:tcPr>
            <w:tcW w:w="8112" w:type="dxa"/>
            <w:tcBorders>
              <w:right w:val="single" w:sz="2" w:space="0" w:color="FF0000"/>
            </w:tcBorders>
            <w:shd w:val="clear" w:color="auto" w:fill="F2F2F2" w:themeFill="background1" w:themeFillShade="F2"/>
            <w:vAlign w:val="center"/>
          </w:tcPr>
          <w:p w14:paraId="7107540C" w14:textId="24FC9840" w:rsidR="00265EF4" w:rsidRPr="00265EF4" w:rsidRDefault="00265EF4" w:rsidP="003F5BE6">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Small scale meeting</w:t>
            </w:r>
            <w:r w:rsidRPr="00265EF4">
              <w:rPr>
                <w:rFonts w:ascii="Tahoma" w:hAnsi="Tahoma" w:cs="Tahoma"/>
                <w:sz w:val="18"/>
                <w:szCs w:val="18"/>
                <w:lang w:eastAsia="en-US"/>
              </w:rPr>
              <w:t xml:space="preserve"> (up to 10 participants): </w:t>
            </w:r>
            <w:r w:rsidRPr="00265EF4">
              <w:rPr>
                <w:rFonts w:ascii="Tahoma" w:hAnsi="Tahoma" w:cs="Tahoma"/>
                <w:b/>
                <w:bCs/>
                <w:sz w:val="18"/>
                <w:szCs w:val="18"/>
                <w:lang w:eastAsia="en-US"/>
              </w:rPr>
              <w:t>coffee break</w:t>
            </w:r>
            <w:r w:rsidRPr="00265EF4">
              <w:rPr>
                <w:rFonts w:ascii="Tahoma" w:hAnsi="Tahoma" w:cs="Tahoma"/>
                <w:sz w:val="18"/>
                <w:szCs w:val="18"/>
                <w:lang w:eastAsia="en-US"/>
              </w:rPr>
              <w:t xml:space="preserve"> (per person/per break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304865" w14:textId="77777777" w:rsidR="00265EF4" w:rsidRPr="002A092A" w:rsidRDefault="00265EF4" w:rsidP="003F5BE6">
            <w:pPr>
              <w:spacing w:line="276" w:lineRule="auto"/>
              <w:ind w:left="-142" w:right="-91"/>
              <w:jc w:val="center"/>
              <w:rPr>
                <w:rFonts w:ascii="Tahoma" w:hAnsi="Tahoma" w:cs="Tahoma"/>
                <w:sz w:val="18"/>
                <w:szCs w:val="18"/>
                <w:highlight w:val="yellow"/>
                <w:lang w:eastAsia="en-US"/>
              </w:rPr>
            </w:pPr>
          </w:p>
        </w:tc>
      </w:tr>
      <w:tr w:rsidR="00265EF4" w:rsidRPr="002A092A" w14:paraId="4F6FE1D4" w14:textId="77777777" w:rsidTr="00265EF4">
        <w:trPr>
          <w:trHeight w:val="374"/>
        </w:trPr>
        <w:tc>
          <w:tcPr>
            <w:tcW w:w="8112" w:type="dxa"/>
            <w:tcBorders>
              <w:right w:val="single" w:sz="2" w:space="0" w:color="FF0000"/>
            </w:tcBorders>
            <w:shd w:val="clear" w:color="auto" w:fill="F2F2F2" w:themeFill="background1" w:themeFillShade="F2"/>
            <w:vAlign w:val="center"/>
          </w:tcPr>
          <w:p w14:paraId="21B7E8B0" w14:textId="1A1BEDE2" w:rsidR="00265EF4" w:rsidRPr="00265EF4" w:rsidRDefault="00265EF4" w:rsidP="003F5BE6">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Small scale meeting</w:t>
            </w:r>
            <w:r w:rsidRPr="00265EF4">
              <w:rPr>
                <w:rFonts w:ascii="Tahoma" w:hAnsi="Tahoma" w:cs="Tahoma"/>
                <w:sz w:val="18"/>
                <w:szCs w:val="18"/>
                <w:lang w:eastAsia="en-US"/>
              </w:rPr>
              <w:t xml:space="preserve"> (up to 10 participants):</w:t>
            </w:r>
            <w:r w:rsidRPr="00265EF4">
              <w:rPr>
                <w:rFonts w:ascii="Tahoma" w:hAnsi="Tahoma" w:cs="Tahoma"/>
                <w:b/>
                <w:bCs/>
                <w:sz w:val="18"/>
                <w:szCs w:val="18"/>
                <w:lang w:eastAsia="en-US"/>
              </w:rPr>
              <w:t xml:space="preserve"> lunch</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6670D8" w14:textId="77777777" w:rsidR="00265EF4" w:rsidRPr="002A092A" w:rsidRDefault="00265EF4" w:rsidP="003F5BE6">
            <w:pPr>
              <w:spacing w:line="276" w:lineRule="auto"/>
              <w:ind w:left="-142" w:right="-91"/>
              <w:jc w:val="center"/>
              <w:rPr>
                <w:rFonts w:ascii="Tahoma" w:hAnsi="Tahoma" w:cs="Tahoma"/>
                <w:sz w:val="18"/>
                <w:szCs w:val="18"/>
                <w:highlight w:val="yellow"/>
                <w:lang w:eastAsia="en-US"/>
              </w:rPr>
            </w:pPr>
          </w:p>
        </w:tc>
      </w:tr>
      <w:tr w:rsidR="00265EF4" w:rsidRPr="002A092A" w14:paraId="64123572" w14:textId="77777777" w:rsidTr="00265EF4">
        <w:trPr>
          <w:trHeight w:val="374"/>
        </w:trPr>
        <w:tc>
          <w:tcPr>
            <w:tcW w:w="8112" w:type="dxa"/>
            <w:tcBorders>
              <w:right w:val="single" w:sz="2" w:space="0" w:color="FF0000"/>
            </w:tcBorders>
            <w:shd w:val="clear" w:color="auto" w:fill="F2F2F2" w:themeFill="background1" w:themeFillShade="F2"/>
            <w:vAlign w:val="center"/>
          </w:tcPr>
          <w:p w14:paraId="02DE0A42" w14:textId="35C89D4D" w:rsidR="00265EF4" w:rsidRPr="00265EF4" w:rsidRDefault="00265EF4" w:rsidP="003F5BE6">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Small scale meeting</w:t>
            </w:r>
            <w:r w:rsidRPr="00265EF4">
              <w:rPr>
                <w:rFonts w:ascii="Tahoma" w:hAnsi="Tahoma" w:cs="Tahoma"/>
                <w:sz w:val="18"/>
                <w:szCs w:val="18"/>
                <w:lang w:eastAsia="en-US"/>
              </w:rPr>
              <w:t xml:space="preserve"> (up to 10 participants): </w:t>
            </w:r>
            <w:r w:rsidRPr="00265EF4">
              <w:rPr>
                <w:rFonts w:ascii="Tahoma" w:hAnsi="Tahoma" w:cs="Tahoma"/>
                <w:b/>
                <w:bCs/>
                <w:sz w:val="18"/>
                <w:szCs w:val="18"/>
                <w:lang w:eastAsia="en-US"/>
              </w:rPr>
              <w:t xml:space="preserve">dinner </w:t>
            </w:r>
            <w:r w:rsidRPr="00265EF4">
              <w:rPr>
                <w:rFonts w:ascii="Tahoma" w:hAnsi="Tahoma" w:cs="Tahoma"/>
                <w:sz w:val="18"/>
                <w:szCs w:val="18"/>
                <w:lang w:eastAsia="en-US"/>
              </w:rPr>
              <w:t>(per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3C2D77" w14:textId="77777777" w:rsidR="00265EF4" w:rsidRPr="002A092A" w:rsidRDefault="00265EF4" w:rsidP="003F5BE6">
            <w:pPr>
              <w:spacing w:line="276" w:lineRule="auto"/>
              <w:ind w:left="-142" w:right="-91"/>
              <w:jc w:val="center"/>
              <w:rPr>
                <w:rFonts w:ascii="Tahoma" w:hAnsi="Tahoma" w:cs="Tahoma"/>
                <w:sz w:val="18"/>
                <w:szCs w:val="18"/>
                <w:highlight w:val="yellow"/>
                <w:lang w:eastAsia="en-US"/>
              </w:rPr>
            </w:pPr>
          </w:p>
        </w:tc>
      </w:tr>
      <w:tr w:rsidR="00265EF4" w:rsidRPr="002A092A" w14:paraId="12911238" w14:textId="77777777" w:rsidTr="00265EF4">
        <w:trPr>
          <w:trHeight w:val="374"/>
        </w:trPr>
        <w:tc>
          <w:tcPr>
            <w:tcW w:w="8112" w:type="dxa"/>
            <w:tcBorders>
              <w:right w:val="single" w:sz="2" w:space="0" w:color="FF0000"/>
            </w:tcBorders>
            <w:shd w:val="clear" w:color="auto" w:fill="F2F2F2" w:themeFill="background1" w:themeFillShade="F2"/>
            <w:vAlign w:val="center"/>
          </w:tcPr>
          <w:p w14:paraId="299952B9" w14:textId="2560816D"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Medium scale meeting</w:t>
            </w:r>
            <w:r w:rsidRPr="00265EF4">
              <w:rPr>
                <w:rFonts w:ascii="Tahoma" w:hAnsi="Tahoma" w:cs="Tahoma"/>
                <w:sz w:val="18"/>
                <w:szCs w:val="18"/>
                <w:lang w:eastAsia="en-US"/>
              </w:rPr>
              <w:t xml:space="preserve"> (11 to 30 participants): </w:t>
            </w:r>
            <w:r w:rsidRPr="00265EF4">
              <w:rPr>
                <w:rFonts w:ascii="Tahoma" w:hAnsi="Tahoma" w:cs="Tahoma"/>
                <w:b/>
                <w:bCs/>
                <w:sz w:val="18"/>
                <w:szCs w:val="18"/>
                <w:lang w:eastAsia="en-US"/>
              </w:rPr>
              <w:t>coffee break</w:t>
            </w:r>
            <w:r w:rsidRPr="00265EF4">
              <w:rPr>
                <w:rFonts w:ascii="Tahoma" w:hAnsi="Tahoma" w:cs="Tahoma"/>
                <w:sz w:val="18"/>
                <w:szCs w:val="18"/>
                <w:lang w:eastAsia="en-US"/>
              </w:rPr>
              <w:t xml:space="preserve"> (per person/per break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0743CB"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701300F6" w14:textId="77777777" w:rsidTr="00265EF4">
        <w:trPr>
          <w:trHeight w:val="374"/>
        </w:trPr>
        <w:tc>
          <w:tcPr>
            <w:tcW w:w="8112" w:type="dxa"/>
            <w:tcBorders>
              <w:right w:val="single" w:sz="2" w:space="0" w:color="FF0000"/>
            </w:tcBorders>
            <w:shd w:val="clear" w:color="auto" w:fill="F2F2F2" w:themeFill="background1" w:themeFillShade="F2"/>
            <w:vAlign w:val="center"/>
          </w:tcPr>
          <w:p w14:paraId="679DAC16" w14:textId="3A4E3B7B"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Medium scale meeting</w:t>
            </w:r>
            <w:r w:rsidRPr="00265EF4">
              <w:rPr>
                <w:rFonts w:ascii="Tahoma" w:hAnsi="Tahoma" w:cs="Tahoma"/>
                <w:sz w:val="18"/>
                <w:szCs w:val="18"/>
                <w:lang w:eastAsia="en-US"/>
              </w:rPr>
              <w:t xml:space="preserve"> (11 to 30 participants): </w:t>
            </w:r>
            <w:r w:rsidRPr="00265EF4">
              <w:rPr>
                <w:rFonts w:ascii="Tahoma" w:hAnsi="Tahoma" w:cs="Tahoma"/>
                <w:b/>
                <w:bCs/>
                <w:sz w:val="18"/>
                <w:szCs w:val="18"/>
                <w:lang w:eastAsia="en-US"/>
              </w:rPr>
              <w:t>lunch</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DFB311"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010743AB" w14:textId="77777777" w:rsidTr="00265EF4">
        <w:trPr>
          <w:trHeight w:val="374"/>
        </w:trPr>
        <w:tc>
          <w:tcPr>
            <w:tcW w:w="8112" w:type="dxa"/>
            <w:tcBorders>
              <w:right w:val="single" w:sz="2" w:space="0" w:color="FF0000"/>
            </w:tcBorders>
            <w:shd w:val="clear" w:color="auto" w:fill="F2F2F2" w:themeFill="background1" w:themeFillShade="F2"/>
            <w:vAlign w:val="center"/>
          </w:tcPr>
          <w:p w14:paraId="2418DB79" w14:textId="070E0750"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Medium scale meeting</w:t>
            </w:r>
            <w:r w:rsidRPr="00265EF4">
              <w:rPr>
                <w:rFonts w:ascii="Tahoma" w:hAnsi="Tahoma" w:cs="Tahoma"/>
                <w:sz w:val="18"/>
                <w:szCs w:val="18"/>
                <w:lang w:eastAsia="en-US"/>
              </w:rPr>
              <w:t xml:space="preserve"> (11 to 30 participants): </w:t>
            </w:r>
            <w:r w:rsidRPr="00265EF4">
              <w:rPr>
                <w:rFonts w:ascii="Tahoma" w:hAnsi="Tahoma" w:cs="Tahoma"/>
                <w:b/>
                <w:bCs/>
                <w:sz w:val="18"/>
                <w:szCs w:val="18"/>
                <w:lang w:eastAsia="en-US"/>
              </w:rPr>
              <w:t>dinner</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A87F68"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6E717ACC" w14:textId="77777777" w:rsidTr="00265EF4">
        <w:trPr>
          <w:trHeight w:val="374"/>
        </w:trPr>
        <w:tc>
          <w:tcPr>
            <w:tcW w:w="8112" w:type="dxa"/>
            <w:tcBorders>
              <w:right w:val="single" w:sz="2" w:space="0" w:color="FF0000"/>
            </w:tcBorders>
            <w:shd w:val="clear" w:color="auto" w:fill="F2F2F2" w:themeFill="background1" w:themeFillShade="F2"/>
            <w:vAlign w:val="center"/>
          </w:tcPr>
          <w:p w14:paraId="0EBBB2C4" w14:textId="517C9242"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Large scale meeting</w:t>
            </w:r>
            <w:r w:rsidRPr="00265EF4">
              <w:rPr>
                <w:rFonts w:ascii="Tahoma" w:hAnsi="Tahoma" w:cs="Tahoma"/>
                <w:sz w:val="18"/>
                <w:szCs w:val="18"/>
                <w:lang w:eastAsia="en-US"/>
              </w:rPr>
              <w:t xml:space="preserve"> (31 to 70 participants): </w:t>
            </w:r>
            <w:r w:rsidRPr="00265EF4">
              <w:rPr>
                <w:rFonts w:ascii="Tahoma" w:hAnsi="Tahoma" w:cs="Tahoma"/>
                <w:b/>
                <w:bCs/>
                <w:sz w:val="18"/>
                <w:szCs w:val="18"/>
                <w:lang w:eastAsia="en-US"/>
              </w:rPr>
              <w:t>coffee break</w:t>
            </w:r>
            <w:r w:rsidRPr="00265EF4">
              <w:rPr>
                <w:rFonts w:ascii="Tahoma" w:hAnsi="Tahoma" w:cs="Tahoma"/>
                <w:sz w:val="18"/>
                <w:szCs w:val="18"/>
                <w:lang w:eastAsia="en-US"/>
              </w:rPr>
              <w:t xml:space="preserve"> (per person/per break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C5D328"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36467FFB" w14:textId="77777777" w:rsidTr="00265EF4">
        <w:trPr>
          <w:trHeight w:val="374"/>
        </w:trPr>
        <w:tc>
          <w:tcPr>
            <w:tcW w:w="8112" w:type="dxa"/>
            <w:tcBorders>
              <w:right w:val="single" w:sz="2" w:space="0" w:color="FF0000"/>
            </w:tcBorders>
            <w:shd w:val="clear" w:color="auto" w:fill="F2F2F2" w:themeFill="background1" w:themeFillShade="F2"/>
            <w:vAlign w:val="center"/>
          </w:tcPr>
          <w:p w14:paraId="71A886E9" w14:textId="34154317"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Large scale meeting</w:t>
            </w:r>
            <w:r w:rsidRPr="00265EF4">
              <w:rPr>
                <w:rFonts w:ascii="Tahoma" w:hAnsi="Tahoma" w:cs="Tahoma"/>
                <w:sz w:val="18"/>
                <w:szCs w:val="18"/>
                <w:lang w:eastAsia="en-US"/>
              </w:rPr>
              <w:t xml:space="preserve"> (31 to 70 participants): </w:t>
            </w:r>
            <w:r w:rsidRPr="00265EF4">
              <w:rPr>
                <w:rFonts w:ascii="Tahoma" w:hAnsi="Tahoma" w:cs="Tahoma"/>
                <w:b/>
                <w:bCs/>
                <w:sz w:val="18"/>
                <w:szCs w:val="18"/>
                <w:lang w:eastAsia="en-US"/>
              </w:rPr>
              <w:t>lunch</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4C7C39"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6847581A" w14:textId="77777777" w:rsidTr="00265EF4">
        <w:trPr>
          <w:trHeight w:val="374"/>
        </w:trPr>
        <w:tc>
          <w:tcPr>
            <w:tcW w:w="8112" w:type="dxa"/>
            <w:tcBorders>
              <w:right w:val="single" w:sz="2" w:space="0" w:color="FF0000"/>
            </w:tcBorders>
            <w:shd w:val="clear" w:color="auto" w:fill="F2F2F2" w:themeFill="background1" w:themeFillShade="F2"/>
            <w:vAlign w:val="center"/>
          </w:tcPr>
          <w:p w14:paraId="49A8A1E4" w14:textId="2EBB8D3E" w:rsidR="00265EF4" w:rsidRPr="00265EF4" w:rsidRDefault="00265EF4" w:rsidP="00265EF4">
            <w:pPr>
              <w:spacing w:line="276" w:lineRule="auto"/>
              <w:ind w:left="34"/>
              <w:rPr>
                <w:rFonts w:ascii="Tahoma" w:hAnsi="Tahoma" w:cs="Tahoma"/>
                <w:sz w:val="18"/>
                <w:szCs w:val="18"/>
                <w:lang w:eastAsia="en-US"/>
              </w:rPr>
            </w:pPr>
            <w:r w:rsidRPr="00265EF4">
              <w:rPr>
                <w:rFonts w:ascii="Tahoma" w:hAnsi="Tahoma" w:cs="Tahoma"/>
                <w:sz w:val="18"/>
                <w:szCs w:val="18"/>
                <w:u w:val="single"/>
                <w:lang w:eastAsia="en-US"/>
              </w:rPr>
              <w:t>Large scale meeting</w:t>
            </w:r>
            <w:r w:rsidRPr="00265EF4">
              <w:rPr>
                <w:rFonts w:ascii="Tahoma" w:hAnsi="Tahoma" w:cs="Tahoma"/>
                <w:sz w:val="18"/>
                <w:szCs w:val="18"/>
                <w:lang w:eastAsia="en-US"/>
              </w:rPr>
              <w:t xml:space="preserve"> (3 to 70 participants): </w:t>
            </w:r>
            <w:r w:rsidRPr="00265EF4">
              <w:rPr>
                <w:rFonts w:ascii="Tahoma" w:hAnsi="Tahoma" w:cs="Tahoma"/>
                <w:b/>
                <w:bCs/>
                <w:sz w:val="18"/>
                <w:szCs w:val="18"/>
                <w:lang w:eastAsia="en-US"/>
              </w:rPr>
              <w:t>dinner</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577C45"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1DFC76EB" w14:textId="77777777" w:rsidTr="00265EF4">
        <w:trPr>
          <w:trHeight w:val="374"/>
        </w:trPr>
        <w:tc>
          <w:tcPr>
            <w:tcW w:w="8112" w:type="dxa"/>
            <w:tcBorders>
              <w:right w:val="single" w:sz="2" w:space="0" w:color="FF0000"/>
            </w:tcBorders>
            <w:shd w:val="clear" w:color="auto" w:fill="F2F2F2" w:themeFill="background1" w:themeFillShade="F2"/>
            <w:vAlign w:val="center"/>
          </w:tcPr>
          <w:p w14:paraId="692FA8B9" w14:textId="687FC13F" w:rsidR="00265EF4" w:rsidRPr="00265EF4" w:rsidRDefault="00265EF4" w:rsidP="00265EF4">
            <w:pPr>
              <w:spacing w:line="276" w:lineRule="auto"/>
              <w:ind w:left="34"/>
              <w:rPr>
                <w:rFonts w:ascii="Tahoma" w:hAnsi="Tahoma" w:cs="Tahoma"/>
                <w:sz w:val="18"/>
                <w:szCs w:val="18"/>
                <w:u w:val="single"/>
                <w:lang w:eastAsia="en-US"/>
              </w:rPr>
            </w:pPr>
            <w:r w:rsidRPr="00265EF4">
              <w:rPr>
                <w:rFonts w:ascii="Tahoma" w:hAnsi="Tahoma" w:cs="Tahoma"/>
                <w:sz w:val="18"/>
                <w:szCs w:val="18"/>
                <w:u w:val="single"/>
                <w:lang w:eastAsia="en-US"/>
              </w:rPr>
              <w:lastRenderedPageBreak/>
              <w:t>Extra-large event</w:t>
            </w:r>
            <w:r w:rsidRPr="00265EF4">
              <w:rPr>
                <w:rFonts w:ascii="Tahoma" w:hAnsi="Tahoma" w:cs="Tahoma"/>
                <w:sz w:val="18"/>
                <w:szCs w:val="18"/>
                <w:lang w:eastAsia="en-US"/>
              </w:rPr>
              <w:t xml:space="preserve"> (above 70 participants): </w:t>
            </w:r>
            <w:r w:rsidRPr="00265EF4">
              <w:rPr>
                <w:rFonts w:ascii="Tahoma" w:hAnsi="Tahoma" w:cs="Tahoma"/>
                <w:b/>
                <w:bCs/>
                <w:sz w:val="18"/>
                <w:szCs w:val="18"/>
                <w:lang w:eastAsia="en-US"/>
              </w:rPr>
              <w:t>coffee break</w:t>
            </w:r>
            <w:r w:rsidRPr="00265EF4">
              <w:rPr>
                <w:rFonts w:ascii="Tahoma" w:hAnsi="Tahoma" w:cs="Tahoma"/>
                <w:sz w:val="18"/>
                <w:szCs w:val="18"/>
                <w:lang w:eastAsia="en-US"/>
              </w:rPr>
              <w:t xml:space="preserve"> (per person/per break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68A7DB"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250C93AB" w14:textId="77777777" w:rsidTr="00265EF4">
        <w:trPr>
          <w:trHeight w:val="374"/>
        </w:trPr>
        <w:tc>
          <w:tcPr>
            <w:tcW w:w="8112" w:type="dxa"/>
            <w:tcBorders>
              <w:right w:val="single" w:sz="2" w:space="0" w:color="FF0000"/>
            </w:tcBorders>
            <w:shd w:val="clear" w:color="auto" w:fill="F2F2F2" w:themeFill="background1" w:themeFillShade="F2"/>
            <w:vAlign w:val="center"/>
          </w:tcPr>
          <w:p w14:paraId="796AE099" w14:textId="21677572" w:rsidR="00265EF4" w:rsidRPr="00265EF4" w:rsidRDefault="00265EF4" w:rsidP="00265EF4">
            <w:pPr>
              <w:spacing w:line="276" w:lineRule="auto"/>
              <w:ind w:left="34"/>
              <w:rPr>
                <w:rFonts w:ascii="Tahoma" w:hAnsi="Tahoma" w:cs="Tahoma"/>
                <w:sz w:val="18"/>
                <w:szCs w:val="18"/>
                <w:u w:val="single"/>
                <w:lang w:eastAsia="en-US"/>
              </w:rPr>
            </w:pPr>
            <w:r w:rsidRPr="00265EF4">
              <w:rPr>
                <w:rFonts w:ascii="Tahoma" w:hAnsi="Tahoma" w:cs="Tahoma"/>
                <w:sz w:val="18"/>
                <w:szCs w:val="18"/>
                <w:u w:val="single"/>
                <w:lang w:eastAsia="en-US"/>
              </w:rPr>
              <w:t>Extra-large event</w:t>
            </w:r>
            <w:r w:rsidRPr="00265EF4">
              <w:rPr>
                <w:rFonts w:ascii="Tahoma" w:hAnsi="Tahoma" w:cs="Tahoma"/>
                <w:sz w:val="18"/>
                <w:szCs w:val="18"/>
                <w:lang w:eastAsia="en-US"/>
              </w:rPr>
              <w:t xml:space="preserve"> (above 70 participants): </w:t>
            </w:r>
            <w:r w:rsidRPr="00265EF4">
              <w:rPr>
                <w:rFonts w:ascii="Tahoma" w:hAnsi="Tahoma" w:cs="Tahoma"/>
                <w:b/>
                <w:bCs/>
                <w:sz w:val="18"/>
                <w:szCs w:val="18"/>
                <w:lang w:eastAsia="en-US"/>
              </w:rPr>
              <w:t>lunch</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373583"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265EF4" w:rsidRPr="002A092A" w14:paraId="77226B84" w14:textId="77777777" w:rsidTr="00265EF4">
        <w:trPr>
          <w:trHeight w:val="374"/>
        </w:trPr>
        <w:tc>
          <w:tcPr>
            <w:tcW w:w="8112" w:type="dxa"/>
            <w:tcBorders>
              <w:right w:val="single" w:sz="2" w:space="0" w:color="FF0000"/>
            </w:tcBorders>
            <w:shd w:val="clear" w:color="auto" w:fill="F2F2F2" w:themeFill="background1" w:themeFillShade="F2"/>
            <w:vAlign w:val="center"/>
          </w:tcPr>
          <w:p w14:paraId="6E89DFFC" w14:textId="4BAD8F10" w:rsidR="00265EF4" w:rsidRPr="00265EF4" w:rsidRDefault="00265EF4" w:rsidP="00265EF4">
            <w:pPr>
              <w:spacing w:line="276" w:lineRule="auto"/>
              <w:ind w:left="34"/>
              <w:rPr>
                <w:rFonts w:ascii="Tahoma" w:hAnsi="Tahoma" w:cs="Tahoma"/>
                <w:sz w:val="18"/>
                <w:szCs w:val="18"/>
                <w:u w:val="single"/>
                <w:lang w:eastAsia="en-US"/>
              </w:rPr>
            </w:pPr>
            <w:r w:rsidRPr="00265EF4">
              <w:rPr>
                <w:rFonts w:ascii="Tahoma" w:hAnsi="Tahoma" w:cs="Tahoma"/>
                <w:sz w:val="18"/>
                <w:szCs w:val="18"/>
                <w:u w:val="single"/>
                <w:lang w:eastAsia="en-US"/>
              </w:rPr>
              <w:t>Extra-large event</w:t>
            </w:r>
            <w:r w:rsidRPr="00265EF4">
              <w:rPr>
                <w:rFonts w:ascii="Tahoma" w:hAnsi="Tahoma" w:cs="Tahoma"/>
                <w:sz w:val="18"/>
                <w:szCs w:val="18"/>
                <w:lang w:eastAsia="en-US"/>
              </w:rPr>
              <w:t xml:space="preserve"> (above 70 participants): </w:t>
            </w:r>
            <w:r w:rsidRPr="00265EF4">
              <w:rPr>
                <w:rFonts w:ascii="Tahoma" w:hAnsi="Tahoma" w:cs="Tahoma"/>
                <w:b/>
                <w:bCs/>
                <w:sz w:val="18"/>
                <w:szCs w:val="18"/>
                <w:lang w:eastAsia="en-US"/>
              </w:rPr>
              <w:t>dinner</w:t>
            </w:r>
            <w:r w:rsidRPr="00265EF4">
              <w:rPr>
                <w:rFonts w:ascii="Tahoma" w:hAnsi="Tahoma" w:cs="Tahoma"/>
                <w:sz w:val="18"/>
                <w:szCs w:val="18"/>
                <w:lang w:eastAsia="en-US"/>
              </w:rPr>
              <w:t xml:space="preserve"> (per person/per meal including water and soft beverages)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62B0B9" w14:textId="77777777" w:rsidR="00265EF4" w:rsidRPr="002A092A" w:rsidRDefault="00265EF4" w:rsidP="00265EF4">
            <w:pPr>
              <w:spacing w:line="276" w:lineRule="auto"/>
              <w:ind w:left="-142" w:right="-91"/>
              <w:jc w:val="center"/>
              <w:rPr>
                <w:rFonts w:ascii="Tahoma" w:hAnsi="Tahoma" w:cs="Tahoma"/>
                <w:sz w:val="18"/>
                <w:szCs w:val="18"/>
                <w:highlight w:val="yellow"/>
                <w:lang w:eastAsia="en-US"/>
              </w:rPr>
            </w:pPr>
          </w:p>
        </w:tc>
      </w:tr>
      <w:tr w:rsidR="00472A37" w:rsidRPr="002A092A" w14:paraId="5FA5CDBB" w14:textId="77777777" w:rsidTr="00265EF4">
        <w:trPr>
          <w:trHeight w:val="374"/>
        </w:trPr>
        <w:tc>
          <w:tcPr>
            <w:tcW w:w="8112" w:type="dxa"/>
            <w:tcBorders>
              <w:right w:val="single" w:sz="2" w:space="0" w:color="FF0000"/>
            </w:tcBorders>
            <w:shd w:val="clear" w:color="auto" w:fill="F2F2F2" w:themeFill="background1" w:themeFillShade="F2"/>
            <w:vAlign w:val="center"/>
          </w:tcPr>
          <w:p w14:paraId="759B1317" w14:textId="76587015" w:rsidR="00472A37" w:rsidRPr="00265EF4" w:rsidRDefault="00472A37" w:rsidP="00265EF4">
            <w:pPr>
              <w:spacing w:line="276" w:lineRule="auto"/>
              <w:ind w:left="34"/>
              <w:rPr>
                <w:rFonts w:ascii="Tahoma" w:hAnsi="Tahoma" w:cs="Tahoma"/>
                <w:sz w:val="18"/>
                <w:szCs w:val="18"/>
                <w:u w:val="single"/>
                <w:lang w:eastAsia="en-US"/>
              </w:rPr>
            </w:pPr>
            <w:r>
              <w:rPr>
                <w:rFonts w:ascii="Tahoma" w:hAnsi="Tahoma" w:cs="Tahoma"/>
                <w:sz w:val="18"/>
                <w:szCs w:val="18"/>
                <w:u w:val="single"/>
                <w:lang w:eastAsia="en-US"/>
              </w:rPr>
              <w:t>Bottle of water (50 cl)</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384B18" w14:textId="77777777" w:rsidR="00472A37" w:rsidRPr="002A092A" w:rsidRDefault="00472A37" w:rsidP="00265EF4">
            <w:pPr>
              <w:spacing w:line="276" w:lineRule="auto"/>
              <w:ind w:left="-142" w:right="-91"/>
              <w:jc w:val="center"/>
              <w:rPr>
                <w:rFonts w:ascii="Tahoma" w:hAnsi="Tahoma" w:cs="Tahoma"/>
                <w:sz w:val="18"/>
                <w:szCs w:val="18"/>
                <w:highlight w:val="yellow"/>
                <w:lang w:eastAsia="en-US"/>
              </w:rPr>
            </w:pPr>
          </w:p>
        </w:tc>
      </w:tr>
    </w:tbl>
    <w:p w14:paraId="53D87A58" w14:textId="77777777" w:rsidR="003E0037" w:rsidRPr="00026E8A" w:rsidRDefault="003E0037" w:rsidP="003E0037">
      <w:pP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E0037" w:rsidRPr="00026E8A" w14:paraId="16C29842" w14:textId="77777777" w:rsidTr="000E76D0">
        <w:tc>
          <w:tcPr>
            <w:tcW w:w="9105" w:type="dxa"/>
            <w:shd w:val="clear" w:color="auto" w:fill="DBE5F1" w:themeFill="accent1" w:themeFillTint="33"/>
            <w:vAlign w:val="center"/>
          </w:tcPr>
          <w:p w14:paraId="32DA6D0B" w14:textId="77777777" w:rsidR="003E0037" w:rsidRPr="002F1EDD" w:rsidRDefault="003E0037" w:rsidP="000E76D0">
            <w:pPr>
              <w:spacing w:before="120" w:after="120"/>
              <w:rPr>
                <w:rFonts w:ascii="Tahoma" w:hAnsi="Tahoma" w:cs="Tahoma"/>
                <w:sz w:val="20"/>
                <w:szCs w:val="20"/>
              </w:rPr>
            </w:pPr>
            <w:r w:rsidRPr="002F1EDD">
              <w:rPr>
                <w:rFonts w:ascii="Tahoma" w:hAnsi="Tahoma" w:cs="Tahoma"/>
                <w:sz w:val="20"/>
                <w:szCs w:val="20"/>
              </w:rPr>
              <w:t>This Framework Contract</w:t>
            </w:r>
            <w:r w:rsidRPr="002F1EDD">
              <w:rPr>
                <w:rFonts w:ascii="Tahoma" w:eastAsia="Calibri" w:hAnsi="Tahoma" w:cs="Tahoma"/>
                <w:sz w:val="20"/>
                <w:szCs w:val="20"/>
                <w:lang w:val="en-US" w:eastAsia="en-US"/>
              </w:rPr>
              <w:t xml:space="preserve"> takes effect as from the date of its signature by both parties and is</w:t>
            </w:r>
            <w:r w:rsidRPr="002F1E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Arial" w:hAnsi="Arial"/>
                <w:szCs w:val="20"/>
              </w:rPr>
              <w:id w:val="-2057686347"/>
              <w:placeholder>
                <w:docPart w:val="B959DC8FED8F41E59F0EC238301A102F"/>
              </w:placeholder>
              <w:date w:fullDate="2027-04-30T00:00:00Z">
                <w:dateFormat w:val="dd/MM/yyyy"/>
                <w:lid w:val="fr-FR"/>
                <w:storeMappedDataAs w:val="dateTime"/>
                <w:calendar w:val="gregorian"/>
              </w:date>
            </w:sdtPr>
            <w:sdtEndPr>
              <w:rPr>
                <w:rStyle w:val="Style71"/>
              </w:rPr>
            </w:sdtEndPr>
            <w:sdtContent>
              <w:p w14:paraId="00960821" w14:textId="24C73529" w:rsidR="003E0037" w:rsidRPr="002F1EDD" w:rsidRDefault="003E0037" w:rsidP="000E76D0">
                <w:pPr>
                  <w:spacing w:before="120" w:after="120"/>
                  <w:rPr>
                    <w:rFonts w:ascii="Tahoma" w:hAnsi="Tahoma" w:cs="Tahoma"/>
                    <w:sz w:val="20"/>
                    <w:szCs w:val="20"/>
                  </w:rPr>
                </w:pPr>
                <w:r w:rsidRPr="00C202E4">
                  <w:rPr>
                    <w:rStyle w:val="Style71"/>
                    <w:rFonts w:ascii="Arial" w:hAnsi="Arial"/>
                    <w:szCs w:val="20"/>
                  </w:rPr>
                  <w:t>3</w:t>
                </w:r>
                <w:r w:rsidR="00F52C57">
                  <w:rPr>
                    <w:rStyle w:val="Style71"/>
                    <w:rFonts w:ascii="Arial" w:hAnsi="Arial"/>
                    <w:szCs w:val="20"/>
                  </w:rPr>
                  <w:t>0</w:t>
                </w:r>
                <w:r w:rsidRPr="00C202E4">
                  <w:rPr>
                    <w:rStyle w:val="Style71"/>
                    <w:rFonts w:ascii="Arial" w:hAnsi="Arial"/>
                  </w:rPr>
                  <w:t>/0</w:t>
                </w:r>
                <w:r>
                  <w:rPr>
                    <w:rStyle w:val="Style71"/>
                    <w:rFonts w:ascii="Arial" w:hAnsi="Arial"/>
                  </w:rPr>
                  <w:t>4</w:t>
                </w:r>
                <w:r w:rsidRPr="00C202E4">
                  <w:rPr>
                    <w:rStyle w:val="Style71"/>
                    <w:rFonts w:ascii="Arial" w:hAnsi="Arial"/>
                  </w:rPr>
                  <w:t>/2027</w:t>
                </w:r>
              </w:p>
            </w:sdtContent>
          </w:sdt>
        </w:tc>
      </w:tr>
      <w:tr w:rsidR="003E0037" w:rsidRPr="00026E8A" w14:paraId="503A504F" w14:textId="77777777" w:rsidTr="000E76D0">
        <w:tc>
          <w:tcPr>
            <w:tcW w:w="9105" w:type="dxa"/>
            <w:shd w:val="clear" w:color="auto" w:fill="DBE5F1" w:themeFill="accent1" w:themeFillTint="33"/>
            <w:vAlign w:val="center"/>
          </w:tcPr>
          <w:p w14:paraId="4257CD48" w14:textId="77777777" w:rsidR="003E0037" w:rsidRPr="002F1EDD" w:rsidRDefault="003E0037" w:rsidP="000E76D0">
            <w:pPr>
              <w:spacing w:before="120" w:after="120"/>
              <w:rPr>
                <w:rFonts w:ascii="Tahoma" w:hAnsi="Tahoma" w:cs="Tahoma"/>
                <w:sz w:val="20"/>
                <w:szCs w:val="20"/>
              </w:rPr>
            </w:pPr>
            <w:r w:rsidRPr="002F1EDD">
              <w:rPr>
                <w:rFonts w:ascii="Tahoma" w:hAnsi="Tahoma" w:cs="Tahoma"/>
                <w:sz w:val="20"/>
                <w:szCs w:val="20"/>
              </w:rPr>
              <w:t xml:space="preserve">The Framework Contract </w:t>
            </w:r>
            <w:r>
              <w:rPr>
                <w:rFonts w:ascii="Tahoma" w:hAnsi="Tahoma" w:cs="Tahoma"/>
                <w:sz w:val="20"/>
                <w:szCs w:val="20"/>
              </w:rPr>
              <w:t>tacitly renews until the end of the project if the project end date is extended until:</w:t>
            </w:r>
          </w:p>
        </w:tc>
        <w:tc>
          <w:tcPr>
            <w:tcW w:w="1344" w:type="dxa"/>
            <w:shd w:val="clear" w:color="auto" w:fill="F2F2F2" w:themeFill="background1" w:themeFillShade="F2"/>
            <w:vAlign w:val="center"/>
          </w:tcPr>
          <w:p w14:paraId="3D6B1611" w14:textId="77777777" w:rsidR="003E0037" w:rsidRDefault="003E0037" w:rsidP="000E76D0">
            <w:pPr>
              <w:spacing w:before="120" w:after="120"/>
              <w:rPr>
                <w:rStyle w:val="Style71"/>
                <w:rFonts w:ascii="Arial" w:hAnsi="Arial"/>
                <w:szCs w:val="20"/>
              </w:rPr>
            </w:pPr>
            <w:r>
              <w:rPr>
                <w:rStyle w:val="Style71"/>
                <w:rFonts w:ascii="Arial" w:hAnsi="Arial"/>
                <w:szCs w:val="20"/>
              </w:rPr>
              <w:t>3</w:t>
            </w:r>
            <w:r>
              <w:rPr>
                <w:rStyle w:val="Style71"/>
                <w:rFonts w:ascii="Arial" w:hAnsi="Arial"/>
              </w:rPr>
              <w:t>0/06/2027</w:t>
            </w:r>
          </w:p>
        </w:tc>
      </w:tr>
    </w:tbl>
    <w:p w14:paraId="6827C123" w14:textId="77777777" w:rsidR="003E0037" w:rsidRPr="00026E8A" w:rsidRDefault="003E0037" w:rsidP="003E0037">
      <w:pPr>
        <w:pBdr>
          <w:bottom w:val="single" w:sz="2" w:space="1" w:color="808080" w:themeColor="background1" w:themeShade="80"/>
        </w:pBdr>
        <w:rPr>
          <w:rFonts w:ascii="Tahoma" w:hAnsi="Tahoma" w:cs="Tahoma"/>
          <w:b/>
          <w:highlight w:val="cyan"/>
        </w:rPr>
      </w:pPr>
    </w:p>
    <w:p w14:paraId="58293EC5" w14:textId="77777777" w:rsidR="003E0037" w:rsidRPr="002A092A" w:rsidRDefault="003E0037" w:rsidP="003E0037">
      <w:pPr>
        <w:spacing w:before="60" w:after="120"/>
        <w:ind w:left="-142"/>
        <w:rPr>
          <w:rFonts w:ascii="Tahoma" w:hAnsi="Tahoma" w:cs="Tahoma"/>
          <w:sz w:val="20"/>
          <w:szCs w:val="20"/>
        </w:rPr>
      </w:pPr>
    </w:p>
    <w:bookmarkEnd w:id="1"/>
    <w:bookmarkEnd w:id="2"/>
    <w:p w14:paraId="0B86EA51" w14:textId="77777777" w:rsidR="003F5BE6" w:rsidRPr="002A092A" w:rsidRDefault="003F5BE6" w:rsidP="00E0137F">
      <w:pPr>
        <w:rPr>
          <w:rFonts w:ascii="Tahoma" w:hAnsi="Tahoma" w:cs="Tahoma"/>
          <w:b/>
        </w:rPr>
      </w:pPr>
      <w:r w:rsidRPr="002A092A">
        <w:rPr>
          <w:rFonts w:ascii="Tahoma" w:hAnsi="Tahoma" w:cs="Tahoma"/>
          <w:b/>
        </w:rPr>
        <w:br w:type="page"/>
      </w:r>
    </w:p>
    <w:p w14:paraId="51D7D4EE" w14:textId="77777777"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60108E71"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6357909"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7C71555D"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22E4BDCF" w14:textId="77777777"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3C526CC4"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41236861" w14:textId="77777777"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06682E87" w14:textId="77777777"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65CDA9FD" w14:textId="77777777" w:rsidR="0092251F"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1DFF2A8D" w14:textId="77777777" w:rsidR="00104DF4" w:rsidRPr="00C92B98" w:rsidRDefault="00104DF4" w:rsidP="0098415D">
      <w:pPr>
        <w:numPr>
          <w:ilvl w:val="0"/>
          <w:numId w:val="3"/>
        </w:numPr>
        <w:tabs>
          <w:tab w:val="left" w:pos="284"/>
        </w:tabs>
        <w:ind w:left="284" w:right="283" w:hanging="284"/>
        <w:jc w:val="both"/>
        <w:rPr>
          <w:rFonts w:ascii="Tahoma" w:hAnsi="Tahoma" w:cs="Tahoma"/>
          <w:sz w:val="20"/>
          <w:szCs w:val="20"/>
        </w:rPr>
      </w:pPr>
      <w:r w:rsidRPr="00104DF4">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104DF4">
        <w:rPr>
          <w:rFonts w:ascii="Tahoma" w:hAnsi="Tahoma" w:cs="Tahoma"/>
          <w:sz w:val="20"/>
          <w:szCs w:val="20"/>
        </w:rPr>
        <w:t>procedure;</w:t>
      </w:r>
      <w:proofErr w:type="gramEnd"/>
    </w:p>
    <w:p w14:paraId="421B3900" w14:textId="77777777"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9668C38" w14:textId="77777777"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CA75F5">
        <w:rPr>
          <w:rFonts w:ascii="Tahoma" w:hAnsi="Tahoma" w:cs="Tahoma"/>
          <w:sz w:val="20"/>
          <w:szCs w:val="20"/>
        </w:rPr>
        <w:t>,</w:t>
      </w:r>
      <w:r w:rsidR="00D35205" w:rsidRPr="00CA75F5">
        <w:rPr>
          <w:rFonts w:ascii="Tahoma" w:hAnsi="Tahoma" w:cs="Tahoma"/>
          <w:sz w:val="20"/>
          <w:szCs w:val="20"/>
        </w:rPr>
        <w:t xml:space="preserve"> </w:t>
      </w:r>
      <w:r w:rsidR="00A8391C" w:rsidRPr="00CA75F5">
        <w:rPr>
          <w:rFonts w:ascii="Tahoma" w:hAnsi="Tahoma" w:cs="Tahoma"/>
          <w:sz w:val="20"/>
          <w:szCs w:val="20"/>
        </w:rPr>
        <w:t>inclusion in the lists of persons or entities subject to restrictive measures applied by the</w:t>
      </w:r>
      <w:r w:rsidR="00A502A9" w:rsidRPr="00CA75F5">
        <w:rPr>
          <w:rFonts w:ascii="Tahoma" w:hAnsi="Tahoma" w:cs="Tahoma"/>
          <w:sz w:val="20"/>
          <w:szCs w:val="20"/>
        </w:rPr>
        <w:t xml:space="preserve"> United Nations Security Council or the</w:t>
      </w:r>
      <w:r w:rsidR="00A8391C" w:rsidRPr="00CA75F5">
        <w:rPr>
          <w:rFonts w:ascii="Tahoma" w:hAnsi="Tahoma" w:cs="Tahoma"/>
          <w:sz w:val="20"/>
          <w:szCs w:val="20"/>
        </w:rPr>
        <w:t xml:space="preserve"> European </w:t>
      </w:r>
      <w:commentRangeStart w:id="3"/>
      <w:r w:rsidR="00A8391C" w:rsidRPr="00CA75F5">
        <w:rPr>
          <w:rFonts w:ascii="Tahoma" w:hAnsi="Tahoma" w:cs="Tahoma"/>
          <w:sz w:val="20"/>
          <w:szCs w:val="20"/>
        </w:rPr>
        <w:t>Union</w:t>
      </w:r>
      <w:commentRangeEnd w:id="3"/>
      <w:r w:rsidR="003355DD" w:rsidRPr="00CA75F5">
        <w:rPr>
          <w:rStyle w:val="CommentReference"/>
        </w:rPr>
        <w:commentReference w:id="3"/>
      </w:r>
      <w:r w:rsidR="00A8391C" w:rsidRPr="00CA75F5">
        <w:rPr>
          <w:rFonts w:ascii="Tahoma" w:hAnsi="Tahoma" w:cs="Tahoma"/>
          <w:sz w:val="20"/>
          <w:szCs w:val="20"/>
        </w:rPr>
        <w:t>;</w:t>
      </w:r>
    </w:p>
    <w:p w14:paraId="5E1E044D"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4097F482" w14:textId="77777777" w:rsidR="00E81D73" w:rsidRPr="002A092A" w:rsidRDefault="00E81D73" w:rsidP="003A0F5F">
      <w:pPr>
        <w:tabs>
          <w:tab w:val="left" w:pos="142"/>
          <w:tab w:val="left" w:pos="426"/>
        </w:tabs>
        <w:ind w:left="-426"/>
        <w:jc w:val="both"/>
        <w:rPr>
          <w:rFonts w:ascii="Tahoma" w:hAnsi="Tahoma" w:cs="Tahoma"/>
          <w:sz w:val="20"/>
          <w:szCs w:val="20"/>
        </w:rPr>
      </w:pPr>
    </w:p>
    <w:p w14:paraId="208C06B4" w14:textId="77777777"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36E9FB50" w14:textId="77777777" w:rsidR="003A0F5F" w:rsidRPr="002A092A" w:rsidRDefault="003A0F5F" w:rsidP="003A0F5F">
      <w:pPr>
        <w:tabs>
          <w:tab w:val="left" w:pos="142"/>
          <w:tab w:val="left" w:pos="426"/>
        </w:tabs>
        <w:ind w:left="-426"/>
        <w:jc w:val="both"/>
        <w:rPr>
          <w:rFonts w:ascii="Tahoma" w:hAnsi="Tahoma" w:cs="Tahoma"/>
          <w:sz w:val="20"/>
          <w:szCs w:val="20"/>
        </w:rPr>
      </w:pPr>
    </w:p>
    <w:p w14:paraId="495AF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28F1A47B" wp14:editId="593FBB8E">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488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AC5668" w:rsidRPr="0035618E" w14:paraId="76176880" w14:textId="77777777" w:rsidTr="00DC0E11">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40C265D6" w14:textId="77777777" w:rsidR="00AC5668" w:rsidRPr="0035618E" w:rsidRDefault="00AC5668" w:rsidP="00DC0E11">
            <w:pPr>
              <w:ind w:left="-284"/>
              <w:jc w:val="center"/>
              <w:rPr>
                <w:rFonts w:ascii="Tahoma" w:hAnsi="Tahoma" w:cs="Tahoma"/>
                <w:b/>
                <w:sz w:val="20"/>
                <w:szCs w:val="20"/>
              </w:rPr>
            </w:pPr>
            <w:bookmarkStart w:id="5"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CC999BB"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Provider</w:t>
            </w:r>
          </w:p>
          <w:p w14:paraId="5D1B96B7" w14:textId="77777777" w:rsidR="00AC5668" w:rsidRPr="0035618E" w:rsidRDefault="00AC5668" w:rsidP="00DC0E11">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671C705" w14:textId="77777777" w:rsidR="00AC5668" w:rsidRPr="0035618E" w:rsidRDefault="00AC5668" w:rsidP="00DC0E11">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ECCACE"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8"/>
            </w:r>
          </w:p>
          <w:p w14:paraId="782D1F51" w14:textId="77777777" w:rsidR="00AC5668" w:rsidRPr="0035618E" w:rsidRDefault="00AC5668" w:rsidP="00DC0E11">
            <w:pPr>
              <w:ind w:left="-284"/>
              <w:jc w:val="center"/>
              <w:rPr>
                <w:rFonts w:ascii="Tahoma" w:hAnsi="Tahoma" w:cs="Tahoma"/>
                <w:sz w:val="20"/>
                <w:szCs w:val="20"/>
              </w:rPr>
            </w:pPr>
            <w:r w:rsidRPr="0035618E">
              <w:rPr>
                <w:b/>
                <w:sz w:val="24"/>
                <w:szCs w:val="24"/>
              </w:rPr>
              <w:t>▼</w:t>
            </w:r>
          </w:p>
        </w:tc>
      </w:tr>
      <w:tr w:rsidR="00AC5668" w:rsidRPr="0035618E" w14:paraId="42E09BAF" w14:textId="77777777" w:rsidTr="00DC0E11">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B10DCEC" w14:textId="77777777" w:rsidR="00AC5668" w:rsidRPr="0035618E" w:rsidRDefault="00AC5668" w:rsidP="00DC0E11">
            <w:pPr>
              <w:ind w:left="-284" w:right="113"/>
              <w:jc w:val="center"/>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F855A0"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1F9B9C2" w14:textId="77777777" w:rsidR="00AC5668" w:rsidRPr="0035618E" w:rsidRDefault="00AC5668" w:rsidP="00DC0E11">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4583120" w14:textId="77777777" w:rsidR="00AC5668" w:rsidRPr="0035618E" w:rsidRDefault="00AC5668" w:rsidP="00DC0E11">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066176D0"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6417C966" w14:textId="77777777" w:rsidR="00AC5668" w:rsidRPr="0035618E" w:rsidRDefault="00AC5668" w:rsidP="00DC0E11">
            <w:pPr>
              <w:ind w:left="-284"/>
              <w:rPr>
                <w:rFonts w:ascii="Tahoma" w:hAnsi="Tahoma" w:cs="Tahoma"/>
                <w:sz w:val="20"/>
                <w:szCs w:val="20"/>
              </w:rPr>
            </w:pPr>
          </w:p>
          <w:p w14:paraId="7F9644F6" w14:textId="77777777" w:rsidR="00AC5668" w:rsidRPr="0035618E" w:rsidRDefault="00AC5668" w:rsidP="00DC0E11">
            <w:pPr>
              <w:ind w:left="-284"/>
              <w:rPr>
                <w:rFonts w:ascii="Tahoma" w:hAnsi="Tahoma" w:cs="Tahoma"/>
                <w:sz w:val="20"/>
                <w:szCs w:val="20"/>
              </w:rPr>
            </w:pPr>
          </w:p>
        </w:tc>
      </w:tr>
      <w:tr w:rsidR="00AC5668" w:rsidRPr="0035618E" w14:paraId="59B5DD75" w14:textId="77777777" w:rsidTr="00DC0E11">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DC16E67"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B5397D"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Signatory</w:t>
            </w:r>
            <w:r w:rsidR="00A502A9">
              <w:rPr>
                <w:rFonts w:ascii="Tahoma" w:hAnsi="Tahoma" w:cs="Tahoma"/>
                <w:sz w:val="18"/>
                <w:szCs w:val="18"/>
              </w:rPr>
              <w:t>(</w:t>
            </w:r>
            <w:proofErr w:type="spellStart"/>
            <w:r w:rsidR="00A502A9">
              <w:rPr>
                <w:rFonts w:ascii="Tahoma" w:hAnsi="Tahoma" w:cs="Tahoma"/>
                <w:sz w:val="18"/>
                <w:szCs w:val="18"/>
              </w:rPr>
              <w:t>ies</w:t>
            </w:r>
            <w:proofErr w:type="spellEnd"/>
            <w:r w:rsidR="00A502A9">
              <w:rPr>
                <w:rFonts w:ascii="Tahoma" w:hAnsi="Tahoma" w:cs="Tahoma"/>
                <w:sz w:val="18"/>
                <w:szCs w:val="18"/>
              </w:rPr>
              <w:t>)</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6B429C" w14:textId="77777777" w:rsidR="00AC5668" w:rsidRPr="0035618E" w:rsidRDefault="00AC5668" w:rsidP="00DC0E11">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4E7181D" w14:textId="77777777" w:rsidR="00AC5668" w:rsidRPr="0035618E" w:rsidRDefault="00AC5668" w:rsidP="00DC0E11">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094E846" w14:textId="77777777" w:rsidR="00AC5668" w:rsidRPr="0035618E" w:rsidRDefault="00AC5668" w:rsidP="00DC0E11">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1B9FBA2C" w14:textId="77777777" w:rsidR="00AC5668" w:rsidRPr="0035618E" w:rsidRDefault="00AC5668" w:rsidP="00DC0E11">
            <w:pPr>
              <w:ind w:left="-284"/>
              <w:rPr>
                <w:rFonts w:ascii="Tahoma" w:hAnsi="Tahoma" w:cs="Tahoma"/>
                <w:sz w:val="20"/>
                <w:szCs w:val="20"/>
              </w:rPr>
            </w:pPr>
          </w:p>
        </w:tc>
      </w:tr>
      <w:tr w:rsidR="00AC5668" w:rsidRPr="0035618E" w14:paraId="7632C228" w14:textId="77777777" w:rsidTr="00DC0E11">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0FDC98A"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298C86"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C00BEE8"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3A8960A"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590A33E"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8D388C5"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r>
      <w:tr w:rsidR="00AC5668" w:rsidRPr="0035618E" w14:paraId="0D5A5853" w14:textId="77777777" w:rsidTr="00DC0E11">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44F7B82"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41F12F"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4CE7271"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1F090EC7"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3988A4D6"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A287697"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r>
      <w:tr w:rsidR="00AC5668" w:rsidRPr="0035618E" w14:paraId="376A0165" w14:textId="77777777" w:rsidTr="00AC5668">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DFB16FB"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AD892F"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r>
              <w:rPr>
                <w:rStyle w:val="FootnoteReference"/>
                <w:rFonts w:ascii="Tahoma" w:hAnsi="Tahoma" w:cs="Tahoma"/>
                <w:sz w:val="18"/>
                <w:szCs w:val="18"/>
              </w:rPr>
              <w:footnoteReference w:id="10"/>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10747611" w14:textId="77777777" w:rsidR="00AC5668" w:rsidRPr="0035618E" w:rsidRDefault="00AC5668" w:rsidP="00DC0E11">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5EE2212C"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41F7B43"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6C890DB" w14:textId="77777777" w:rsidR="00AC5668" w:rsidRPr="0035618E" w:rsidRDefault="00AC5668" w:rsidP="00DC0E11">
            <w:pPr>
              <w:ind w:left="-284"/>
              <w:rPr>
                <w:rFonts w:ascii="Tahoma" w:hAnsi="Tahoma" w:cs="Tahoma"/>
                <w:sz w:val="20"/>
                <w:szCs w:val="20"/>
              </w:rPr>
            </w:pPr>
          </w:p>
        </w:tc>
      </w:tr>
      <w:bookmarkEnd w:id="5"/>
    </w:tbl>
    <w:p w14:paraId="78C43F61" w14:textId="77777777" w:rsidR="003A0F5F" w:rsidRDefault="003A0F5F" w:rsidP="003A0F5F">
      <w:pPr>
        <w:jc w:val="center"/>
        <w:rPr>
          <w:rFonts w:ascii="Tahoma" w:hAnsi="Tahoma" w:cs="Tahoma"/>
          <w:sz w:val="20"/>
          <w:szCs w:val="20"/>
        </w:rPr>
      </w:pPr>
    </w:p>
    <w:p w14:paraId="1BC05537" w14:textId="77777777" w:rsidR="002F6585" w:rsidRDefault="002F6585" w:rsidP="003A0F5F">
      <w:pPr>
        <w:jc w:val="center"/>
        <w:rPr>
          <w:rFonts w:ascii="Tahoma" w:hAnsi="Tahoma" w:cs="Tahoma"/>
          <w:sz w:val="20"/>
          <w:szCs w:val="20"/>
        </w:rPr>
      </w:pPr>
    </w:p>
    <w:p w14:paraId="4406C45D" w14:textId="77777777" w:rsidR="002F6585" w:rsidRDefault="002F6585" w:rsidP="003A0F5F">
      <w:pPr>
        <w:jc w:val="center"/>
        <w:rPr>
          <w:rFonts w:ascii="Tahoma" w:hAnsi="Tahoma" w:cs="Tahoma"/>
          <w:sz w:val="20"/>
          <w:szCs w:val="20"/>
        </w:rPr>
      </w:pPr>
    </w:p>
    <w:p w14:paraId="52A7ECD7" w14:textId="77777777" w:rsidR="002F6585" w:rsidRDefault="002F6585" w:rsidP="003A0F5F">
      <w:pPr>
        <w:jc w:val="center"/>
        <w:rPr>
          <w:rFonts w:ascii="Tahoma" w:hAnsi="Tahoma" w:cs="Tahoma"/>
          <w:sz w:val="20"/>
          <w:szCs w:val="20"/>
        </w:rPr>
      </w:pPr>
    </w:p>
    <w:p w14:paraId="59B4024E" w14:textId="77777777" w:rsidR="00D50F13" w:rsidRPr="002A092A" w:rsidRDefault="0072200B" w:rsidP="00611175">
      <w:pPr>
        <w:pBdr>
          <w:bottom w:val="single" w:sz="2" w:space="0" w:color="808080"/>
        </w:pBdr>
        <w:ind w:left="-142" w:right="-284"/>
        <w:rPr>
          <w:rFonts w:ascii="Tahoma" w:hAnsi="Tahoma" w:cs="Tahoma"/>
        </w:rPr>
      </w:pPr>
      <w:r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69C94BA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A68B716"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 xml:space="preserve">Article 1 – </w:t>
      </w:r>
      <w:bookmarkEnd w:id="10"/>
      <w:r w:rsidRPr="00D0286A">
        <w:rPr>
          <w:rFonts w:ascii="Tahoma" w:hAnsi="Tahoma" w:cs="Tahoma"/>
          <w:b/>
          <w:smallCaps/>
          <w:color w:val="365F91" w:themeColor="accent1" w:themeShade="BF"/>
          <w:sz w:val="18"/>
          <w:szCs w:val="18"/>
          <w:lang w:eastAsia="fr-FR"/>
        </w:rPr>
        <w:t>General provisions</w:t>
      </w:r>
    </w:p>
    <w:p w14:paraId="4E44AA46"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B450CC2"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3073355" w14:textId="77777777"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6494150"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35B5015"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411C3468"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72136081"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C6A3630"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r w:rsidRPr="00B25DD7">
        <w:rPr>
          <w:rFonts w:ascii="Tahoma" w:hAnsi="Tahoma" w:cs="Tahoma"/>
          <w:b/>
          <w:smallCaps/>
          <w:color w:val="365F91" w:themeColor="accent1" w:themeShade="BF"/>
          <w:sz w:val="18"/>
          <w:szCs w:val="18"/>
          <w:lang w:eastAsia="fr-FR"/>
        </w:rPr>
        <w:t>Article 3 – Obligations of the Provider</w:t>
      </w:r>
    </w:p>
    <w:p w14:paraId="41ADBD0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13AB866"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04C0F3A1"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94F216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BC17C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8C9A667"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B01ABEF"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A2DED0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EEB137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B56819D"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0B74584"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F2BEEE"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893928B"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w:t>
      </w:r>
      <w:r w:rsidRPr="001D5CF8">
        <w:rPr>
          <w:rFonts w:ascii="Tahoma" w:hAnsi="Tahoma" w:cs="Tahoma"/>
          <w:sz w:val="18"/>
          <w:szCs w:val="18"/>
          <w:lang w:eastAsia="fr-FR"/>
        </w:rPr>
        <w:lastRenderedPageBreak/>
        <w:t>licence for the entire world and for the entire period of protection by the applicable intellectual property rights law for the use of such methods, knowledge and information insofar as they are an integral part of the Deliverable(s).</w:t>
      </w:r>
    </w:p>
    <w:p w14:paraId="7069AF6B"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17B7C4E"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95C8D7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EAC9D06"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F10B3E4"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0ED1FAF6"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8956DA2"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79BB785"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BDC30B8"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9460704"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E880E2E"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494B980"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89D4595"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83360E"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8BD7128"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6AADC9A"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73DDEE50"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240C6242"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A2246BC"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60005C15"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D97DE7"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ABFCC7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B13473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D9F26D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DA1487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F64DE15"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6BA8ACF5"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1003155"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F716D4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D7B4AF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DF7A258"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01C083A"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E744F17"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F0B2421"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9761313" w14:textId="77777777" w:rsidR="00C94EDA" w:rsidRPr="005D5A3B"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5D5A3B" w:rsidRPr="002E55D0">
        <w:rPr>
          <w:rFonts w:ascii="Tahoma" w:hAnsi="Tahoma" w:cs="Tahoma"/>
          <w:sz w:val="18"/>
          <w:szCs w:val="18"/>
          <w:lang w:eastAsia="fr-FR"/>
        </w:rPr>
        <w:t xml:space="preserve">, including – but not limited to – those laid down in the </w:t>
      </w:r>
      <w:hyperlink r:id="rId17" w:history="1">
        <w:r w:rsidR="005D5A3B" w:rsidRPr="002E55D0">
          <w:rPr>
            <w:rStyle w:val="Hyperlink"/>
            <w:rFonts w:ascii="Tahoma" w:hAnsi="Tahoma" w:cs="Tahoma"/>
            <w:sz w:val="18"/>
            <w:szCs w:val="18"/>
            <w:lang w:val="en-US" w:eastAsia="fr-FR"/>
          </w:rPr>
          <w:t>Policy on Respect and Dignity in the Council of Europe</w:t>
        </w:r>
      </w:hyperlink>
      <w:r w:rsidR="005D5A3B" w:rsidRPr="002E55D0">
        <w:rPr>
          <w:rFonts w:ascii="Tahoma" w:hAnsi="Tahoma" w:cs="Tahoma"/>
          <w:sz w:val="18"/>
          <w:szCs w:val="18"/>
          <w:lang w:eastAsia="fr-FR"/>
        </w:rPr>
        <w:t xml:space="preserve"> and the </w:t>
      </w:r>
      <w:hyperlink r:id="rId18" w:history="1">
        <w:r w:rsidR="005D5A3B" w:rsidRPr="002E55D0">
          <w:rPr>
            <w:rStyle w:val="Hyperlink"/>
            <w:rFonts w:ascii="Tahoma" w:hAnsi="Tahoma" w:cs="Tahoma"/>
            <w:sz w:val="18"/>
            <w:szCs w:val="18"/>
            <w:lang w:eastAsia="fr-FR"/>
          </w:rPr>
          <w:t>Code of Conduct</w:t>
        </w:r>
      </w:hyperlink>
      <w:r w:rsidR="005D5A3B" w:rsidRPr="002E55D0">
        <w:rPr>
          <w:rFonts w:ascii="Tahoma" w:hAnsi="Tahoma" w:cs="Tahoma"/>
          <w:sz w:val="18"/>
          <w:szCs w:val="18"/>
          <w:lang w:eastAsia="fr-FR"/>
        </w:rPr>
        <w:t>.</w:t>
      </w:r>
    </w:p>
    <w:p w14:paraId="71C6C14D"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0F29B69"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640EF7A" w14:textId="77777777"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075D47">
        <w:rPr>
          <w:rFonts w:ascii="Tahoma" w:hAnsi="Tahoma" w:cs="Tahoma"/>
          <w:sz w:val="18"/>
          <w:szCs w:val="18"/>
          <w:lang w:eastAsia="fr-FR"/>
        </w:rPr>
        <w:t>in order to</w:t>
      </w:r>
      <w:proofErr w:type="gramEnd"/>
      <w:r w:rsidRPr="00075D47">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242FD731"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A5F2B4C"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100CDACE"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832BC4B"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D6E7093"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E17D64"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5940B77"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7B88BF87"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828878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5E4AFBE"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136FA78" w14:textId="7777777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75339D64"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5829F053"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lastRenderedPageBreak/>
        <w:t>For each Order completed, and upon acceptance of the Deliverable(s) by the Council, the Provider shall submit an invoice or a request for payment in triplicate and in the currency specified in the Table of fees, in conformity with the applicable legislation.</w:t>
      </w:r>
    </w:p>
    <w:p w14:paraId="5BF588AD"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5893D98"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D0CEDE0"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640E7560" w14:textId="77777777"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19B9DD43"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A6A10B6"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220FC087"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159CD8A" w14:textId="77777777" w:rsidR="00C94EDA" w:rsidRPr="003E7098"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390527" w:rsidRPr="00390527">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2251F" w:rsidRPr="0092251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2251F" w:rsidRPr="0092251F">
        <w:rPr>
          <w:rFonts w:ascii="Tahoma" w:hAnsi="Tahoma" w:cs="Tahoma"/>
          <w:sz w:val="18"/>
          <w:szCs w:val="18"/>
          <w:lang w:eastAsia="fr-FR"/>
        </w:rPr>
        <w:t>+32 2 739 9991 (EN)</w:t>
      </w:r>
      <w:r w:rsidR="0092251F">
        <w:rPr>
          <w:rFonts w:ascii="Tahoma" w:hAnsi="Tahoma" w:cs="Tahoma"/>
          <w:sz w:val="18"/>
          <w:szCs w:val="18"/>
          <w:lang w:eastAsia="fr-FR"/>
        </w:rPr>
        <w:t xml:space="preserve"> or</w:t>
      </w:r>
      <w:r w:rsidR="0092251F" w:rsidRPr="0092251F">
        <w:rPr>
          <w:rFonts w:ascii="Tahoma" w:hAnsi="Tahoma" w:cs="Tahoma"/>
          <w:sz w:val="18"/>
          <w:szCs w:val="18"/>
          <w:lang w:eastAsia="fr-FR"/>
        </w:rPr>
        <w:t xml:space="preserve"> +32 2 739 9990 (FR</w:t>
      </w:r>
      <w:r w:rsidR="0092251F">
        <w:rPr>
          <w:rFonts w:ascii="Tahoma" w:hAnsi="Tahoma" w:cs="Tahoma"/>
          <w:sz w:val="18"/>
          <w:szCs w:val="18"/>
          <w:lang w:eastAsia="fr-FR"/>
        </w:rPr>
        <w:t xml:space="preserve">). </w:t>
      </w:r>
      <w:r w:rsidRPr="00D10930">
        <w:rPr>
          <w:rFonts w:ascii="Tahoma" w:hAnsi="Tahoma" w:cs="Tahoma"/>
          <w:sz w:val="18"/>
          <w:szCs w:val="18"/>
          <w:lang w:eastAsia="fr-FR"/>
        </w:rPr>
        <w:t xml:space="preserve">The said insurance will cover specific risks </w:t>
      </w:r>
      <w:r w:rsidR="003E7098" w:rsidRPr="003E7098">
        <w:rPr>
          <w:rFonts w:ascii="Tahoma" w:hAnsi="Tahoma" w:cs="Tahoma"/>
          <w:sz w:val="18"/>
          <w:szCs w:val="18"/>
          <w:lang w:eastAsia="fr-FR"/>
        </w:rPr>
        <w:t>related to official journeys such as medical expenses for illness, accident and medical repatriation for persons up to their 80th birthday.</w:t>
      </w:r>
      <w:bookmarkStart w:id="13" w:name="_Toc179868652"/>
    </w:p>
    <w:p w14:paraId="7D2F0072" w14:textId="77777777" w:rsidR="00814352" w:rsidRDefault="00814352" w:rsidP="00814352">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0F31030A" w14:textId="77777777" w:rsidR="00814352" w:rsidRPr="00ED301C"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4"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64E4037" w14:textId="77777777" w:rsidR="00814352"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630276EA"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7098CF4A"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31553362" w14:textId="77777777" w:rsidR="00814352" w:rsidRDefault="00814352" w:rsidP="00814352">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4"/>
    <w:p w14:paraId="2CA106DA"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3890A147"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F87F098"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3D25BBDB"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bookmarkEnd w:id="13"/>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6BA482B8"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137B599"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13E5FA8"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0E8AF44"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7998614C"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65D99725"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7885974"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74DCB05F"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516728AB"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D900135"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88B4D56"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322921E"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04C5360"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2778D9"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453D0AE"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E7997BA" w14:textId="77777777" w:rsidR="0059217F" w:rsidRPr="0059217F" w:rsidRDefault="00C94EDA" w:rsidP="0059217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w:t>
      </w:r>
      <w:bookmarkStart w:id="18" w:name="_Hlk194582662"/>
      <w:r w:rsidR="0059217F" w:rsidRPr="0059217F">
        <w:rPr>
          <w:rFonts w:ascii="Tahoma" w:hAnsi="Tahoma" w:cs="Tahoma"/>
          <w:sz w:val="18"/>
          <w:szCs w:val="18"/>
          <w:lang w:eastAsia="fr-FR"/>
        </w:rPr>
        <w:t xml:space="preserve">If foreseen in the tender file, the deliverable </w:t>
      </w:r>
      <w:proofErr w:type="gramStart"/>
      <w:r w:rsidR="0059217F" w:rsidRPr="0059217F">
        <w:rPr>
          <w:rFonts w:ascii="Tahoma" w:hAnsi="Tahoma" w:cs="Tahoma"/>
          <w:sz w:val="18"/>
          <w:szCs w:val="18"/>
          <w:lang w:eastAsia="fr-FR"/>
        </w:rPr>
        <w:t>has to</w:t>
      </w:r>
      <w:proofErr w:type="gramEnd"/>
      <w:r w:rsidR="0059217F" w:rsidRPr="0059217F">
        <w:rPr>
          <w:rFonts w:ascii="Tahoma" w:hAnsi="Tahoma" w:cs="Tahoma"/>
          <w:sz w:val="18"/>
          <w:szCs w:val="18"/>
          <w:lang w:eastAsia="fr-FR"/>
        </w:rPr>
        <w:t xml:space="preserve"> be accompanied by the filled-out AI tool checklist.</w:t>
      </w:r>
    </w:p>
    <w:bookmarkEnd w:id="18"/>
    <w:p w14:paraId="09BE7F5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C289628"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Hlk62555666"/>
      <w:r w:rsidRPr="009E64B7">
        <w:rPr>
          <w:rFonts w:ascii="Tahoma" w:hAnsi="Tahoma" w:cs="Tahoma"/>
          <w:b/>
          <w:smallCaps/>
          <w:color w:val="365F91" w:themeColor="accent1" w:themeShade="BF"/>
          <w:sz w:val="18"/>
          <w:szCs w:val="18"/>
          <w:lang w:eastAsia="fr-FR"/>
        </w:rPr>
        <w:t>Article 10 – Consortium</w:t>
      </w:r>
    </w:p>
    <w:p w14:paraId="6C155D09"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0A9F20A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5B550CF"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67E9E55F"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131154FE"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1AF641D5"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74484CA3"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14B0F544"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3BDE27B"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6A66C0B"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398B8FEE"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3A1D5E3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13B3A1F9"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6D597FF5"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1D8EC42E"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0908DB0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74581"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7EC234E9"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xml:space="preserve">- additional rules on rights and obligations related to pre-existing rights and results (including intellectual and </w:t>
      </w:r>
      <w:r w:rsidRPr="009E64B7">
        <w:rPr>
          <w:rFonts w:ascii="Tahoma" w:hAnsi="Tahoma" w:cs="Tahoma"/>
          <w:color w:val="000000"/>
          <w:sz w:val="18"/>
          <w:szCs w:val="18"/>
        </w:rPr>
        <w:lastRenderedPageBreak/>
        <w:t>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7B74C0AF"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9"/>
    <w:p w14:paraId="4910E51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831BCBC" w14:textId="77777777"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7224B2C" w14:textId="7777777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19AA866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DF36986"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3E240B6D"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07D734F6"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617651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A8EAF4D"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EE7E56E" w14:textId="77777777" w:rsidR="00EC5F9A" w:rsidRPr="00D35205"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6159793C" w14:textId="77777777" w:rsidR="00C94EDA" w:rsidRPr="00CA75F5"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A75F5">
        <w:rPr>
          <w:rFonts w:ascii="Tahoma" w:hAnsi="Tahoma" w:cs="Tahoma"/>
          <w:sz w:val="18"/>
          <w:szCs w:val="18"/>
        </w:rPr>
        <w:t>i</w:t>
      </w:r>
      <w:r w:rsidR="00EC5F9A" w:rsidRPr="00CA75F5">
        <w:rPr>
          <w:rFonts w:ascii="Tahoma" w:hAnsi="Tahoma" w:cs="Tahoma"/>
          <w:sz w:val="18"/>
          <w:szCs w:val="18"/>
        </w:rPr>
        <w:t xml:space="preserve">f they are or if their owner(s) or executive officer(s), in the case of legal persons, are included in the lists of persons or entities subject to restrictive measures applied by </w:t>
      </w:r>
      <w:r w:rsidR="00814352" w:rsidRPr="00CA75F5">
        <w:rPr>
          <w:rFonts w:ascii="Tahoma" w:hAnsi="Tahoma" w:cs="Tahoma"/>
          <w:color w:val="000000"/>
          <w:sz w:val="18"/>
          <w:szCs w:val="18"/>
        </w:rPr>
        <w:t xml:space="preserve">the United Nations Security Council or </w:t>
      </w:r>
      <w:r w:rsidR="00EC5F9A" w:rsidRPr="00CA75F5">
        <w:rPr>
          <w:rFonts w:ascii="Tahoma" w:hAnsi="Tahoma" w:cs="Tahoma"/>
          <w:sz w:val="18"/>
          <w:szCs w:val="18"/>
        </w:rPr>
        <w:t>the European Union</w:t>
      </w:r>
      <w:r w:rsidR="00C94EDA" w:rsidRPr="00CA75F5">
        <w:rPr>
          <w:rFonts w:ascii="Tahoma" w:hAnsi="Tahoma" w:cs="Tahoma"/>
          <w:sz w:val="18"/>
          <w:szCs w:val="18"/>
          <w:lang w:val="en-US"/>
        </w:rPr>
        <w:t>.</w:t>
      </w:r>
    </w:p>
    <w:p w14:paraId="408CEF8E"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79CEDE9E"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20" w:name="_Hlk62555726"/>
      <w:bookmarkStart w:id="2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03F50E8"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80F9158"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847DE98"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8335033"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3988C58"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0"/>
    <w:bookmarkEnd w:id="21"/>
    <w:p w14:paraId="2E4CE150"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381A4A3F" w14:textId="41D13A52" w:rsidR="003355DD" w:rsidRDefault="003355DD" w:rsidP="003355DD">
      <w:pPr>
        <w:pStyle w:val="CommentText"/>
      </w:pPr>
      <w:r>
        <w:rPr>
          <w:rStyle w:val="CommentReference"/>
        </w:rPr>
        <w:annotationRef/>
      </w:r>
      <w:r>
        <w:t>This part of the bullet point must be kept ONLY if the procedure  involves EU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A4A3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A4A3F" w16cid:durableId="66AC48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7EAC" w14:textId="77777777" w:rsidR="005D7950" w:rsidRDefault="005D7950" w:rsidP="00D50F13">
      <w:r>
        <w:separator/>
      </w:r>
    </w:p>
  </w:endnote>
  <w:endnote w:type="continuationSeparator" w:id="0">
    <w:p w14:paraId="3938F087" w14:textId="77777777" w:rsidR="005D7950" w:rsidRDefault="005D7950" w:rsidP="00D50F13">
      <w:r>
        <w:continuationSeparator/>
      </w:r>
    </w:p>
  </w:endnote>
  <w:endnote w:type="continuationNotice" w:id="1">
    <w:p w14:paraId="6603E44A" w14:textId="77777777" w:rsidR="005D7950" w:rsidRDefault="005D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255D501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FF316FF" w14:textId="77777777" w:rsidR="00533AAF" w:rsidRPr="00AE2D2B" w:rsidRDefault="00533AAF" w:rsidP="00DC0E1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6BC5FBE4" w14:textId="34AB61A2" w:rsidR="00472A37" w:rsidRPr="00AE2D2B" w:rsidRDefault="00472A37" w:rsidP="00DC0E11">
          <w:pPr>
            <w:rPr>
              <w:rFonts w:ascii="Arial Narrow" w:hAnsi="Arial Narrow"/>
              <w:caps/>
              <w:color w:val="000000"/>
              <w:sz w:val="18"/>
              <w:szCs w:val="18"/>
              <w:highlight w:val="cyan"/>
            </w:rPr>
          </w:pPr>
        </w:p>
      </w:tc>
    </w:tr>
  </w:tbl>
  <w:p w14:paraId="07D567EF"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87D2" w14:textId="77777777" w:rsidR="005D7950" w:rsidRDefault="005D7950" w:rsidP="00D50F13">
      <w:r>
        <w:separator/>
      </w:r>
    </w:p>
  </w:footnote>
  <w:footnote w:type="continuationSeparator" w:id="0">
    <w:p w14:paraId="556E20F2" w14:textId="77777777" w:rsidR="005D7950" w:rsidRDefault="005D7950" w:rsidP="00D50F13">
      <w:r>
        <w:continuationSeparator/>
      </w:r>
    </w:p>
  </w:footnote>
  <w:footnote w:type="continuationNotice" w:id="1">
    <w:p w14:paraId="0B4EB9C9" w14:textId="77777777" w:rsidR="005D7950" w:rsidRDefault="005D7950"/>
  </w:footnote>
  <w:footnote w:id="2">
    <w:p w14:paraId="645B1A43" w14:textId="77777777"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3">
    <w:p w14:paraId="160B7AE6" w14:textId="77777777" w:rsidR="00AC5668" w:rsidRPr="00C546D8" w:rsidRDefault="00AC5668" w:rsidP="00AC5668">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51767503" w14:textId="77777777" w:rsidR="00AC5668" w:rsidRPr="003355DD" w:rsidRDefault="00AC5668" w:rsidP="00AC5668">
      <w:pPr>
        <w:pStyle w:val="FootnoteText"/>
        <w:rPr>
          <w:b/>
          <w:bCs/>
        </w:rPr>
      </w:pPr>
      <w:r w:rsidRPr="003355DD">
        <w:rPr>
          <w:rStyle w:val="FootnoteReference"/>
          <w:b/>
          <w:bCs/>
        </w:rPr>
        <w:footnoteRef/>
      </w:r>
      <w:r w:rsidRPr="003355DD">
        <w:rPr>
          <w:b/>
          <w:bCs/>
        </w:rPr>
        <w:t xml:space="preserve"> </w:t>
      </w:r>
      <w:r w:rsidRPr="003355DD">
        <w:rPr>
          <w:rFonts w:ascii="Tahoma" w:hAnsi="Tahoma" w:cs="Tahoma"/>
          <w:b/>
          <w:bCs/>
          <w:sz w:val="18"/>
          <w:szCs w:val="18"/>
        </w:rPr>
        <w:t xml:space="preserve">In case of the bidder being a consortium, please list all consortium members. </w:t>
      </w:r>
    </w:p>
  </w:footnote>
  <w:footnote w:id="5">
    <w:p w14:paraId="4873DB6A" w14:textId="77777777" w:rsidR="00AC5668" w:rsidRPr="00C546D8" w:rsidRDefault="00AC5668" w:rsidP="00AC5668">
      <w:pPr>
        <w:pStyle w:val="FootnoteText"/>
        <w:rPr>
          <w:highlight w:val="yellow"/>
        </w:rPr>
      </w:pPr>
      <w:r w:rsidRPr="003355DD">
        <w:rPr>
          <w:rStyle w:val="FootnoteReference"/>
          <w:b/>
          <w:bCs/>
        </w:rPr>
        <w:footnoteRef/>
      </w:r>
      <w:r w:rsidRPr="003355DD">
        <w:rPr>
          <w:b/>
          <w:bCs/>
        </w:rPr>
        <w:t xml:space="preserve"> </w:t>
      </w:r>
      <w:r w:rsidRPr="003355DD">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1FB55DDB" w14:textId="77777777" w:rsidR="00AC5668" w:rsidRPr="00C546D8" w:rsidRDefault="00AC5668" w:rsidP="00AC5668">
      <w:pPr>
        <w:pStyle w:val="FootnoteText"/>
      </w:pPr>
      <w:r w:rsidRPr="003355DD">
        <w:rPr>
          <w:rStyle w:val="FootnoteReference"/>
          <w:b/>
          <w:bCs/>
        </w:rPr>
        <w:footnoteRef/>
      </w:r>
      <w:r w:rsidRPr="003355DD">
        <w:rPr>
          <w:b/>
          <w:bCs/>
        </w:rPr>
        <w:t xml:space="preserve"> </w:t>
      </w:r>
      <w:r w:rsidRPr="003355DD">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r w:rsidRPr="00C546D8">
        <w:rPr>
          <w:rFonts w:ascii="Tahoma" w:hAnsi="Tahoma" w:cs="Tahoma"/>
          <w:sz w:val="18"/>
          <w:szCs w:val="18"/>
        </w:rPr>
        <w:t>.</w:t>
      </w:r>
    </w:p>
  </w:footnote>
  <w:footnote w:id="7">
    <w:p w14:paraId="0BDE6710"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E2495BE"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6" w:name="_Hlk149814279"/>
      <w:r w:rsidRPr="00C546D8">
        <w:rPr>
          <w:rFonts w:ascii="Tahoma" w:hAnsi="Tahoma" w:cs="Tahoma"/>
          <w:sz w:val="18"/>
          <w:szCs w:val="18"/>
        </w:rPr>
        <w:t>On behalf of the Secretary General of the Council of Europe.</w:t>
      </w:r>
      <w:bookmarkEnd w:id="6"/>
    </w:p>
  </w:footnote>
  <w:footnote w:id="9">
    <w:p w14:paraId="0C919E6D" w14:textId="77777777" w:rsidR="00A502A9" w:rsidRPr="00A502A9" w:rsidRDefault="00AC5668" w:rsidP="00A502A9">
      <w:pPr>
        <w:pStyle w:val="FootnoteText"/>
        <w:rPr>
          <w:rFonts w:ascii="Tahoma" w:hAnsi="Tahoma" w:cs="Tahoma"/>
          <w:b/>
          <w:bCs/>
          <w:sz w:val="18"/>
          <w:szCs w:val="18"/>
          <w:lang w:val="en-US"/>
        </w:rPr>
      </w:pPr>
      <w:r w:rsidRPr="00C546D8">
        <w:rPr>
          <w:rStyle w:val="FootnoteReference"/>
        </w:rPr>
        <w:footnoteRef/>
      </w:r>
      <w:r w:rsidRPr="00C546D8">
        <w:t xml:space="preserve"> </w:t>
      </w:r>
      <w:bookmarkStart w:id="7" w:name="_Hlk149662103"/>
      <w:bookmarkStart w:id="8" w:name="_Hlk149814411"/>
      <w:r w:rsidR="00A502A9" w:rsidRPr="00A502A9">
        <w:rPr>
          <w:rFonts w:ascii="Tahoma" w:hAnsi="Tahoma" w:cs="Tahoma"/>
          <w:b/>
          <w:bCs/>
          <w:sz w:val="18"/>
          <w:szCs w:val="18"/>
        </w:rPr>
        <w:t>In case of the bidder being a consortium, indicate one signatory for each consortium member.</w:t>
      </w:r>
      <w:bookmarkEnd w:id="7"/>
    </w:p>
    <w:p w14:paraId="49776D93" w14:textId="77777777" w:rsidR="00AC5668" w:rsidRPr="00C546D8" w:rsidRDefault="00AC5668" w:rsidP="00AC5668">
      <w:pPr>
        <w:pStyle w:val="FootnoteText"/>
        <w:rPr>
          <w:lang w:val="en-US"/>
        </w:rPr>
      </w:pPr>
    </w:p>
    <w:bookmarkEnd w:id="8"/>
  </w:footnote>
  <w:footnote w:id="10">
    <w:p w14:paraId="05B3802A" w14:textId="77777777" w:rsidR="00AC5668" w:rsidRPr="003D6E92" w:rsidRDefault="00AC5668" w:rsidP="00AC5668">
      <w:pPr>
        <w:pStyle w:val="FootnoteText"/>
        <w:rPr>
          <w:lang w:val="en-US"/>
        </w:rPr>
      </w:pPr>
      <w:r w:rsidRPr="00C546D8">
        <w:rPr>
          <w:rStyle w:val="FootnoteReference"/>
        </w:rPr>
        <w:footnoteRef/>
      </w:r>
      <w:bookmarkStart w:id="9" w:name="_Hlk149661626"/>
      <w:r w:rsidR="00A502A9" w:rsidRPr="00A502A9">
        <w:rPr>
          <w:rFonts w:ascii="Tahoma" w:hAnsi="Tahoma" w:cs="Tahoma"/>
          <w:b/>
          <w:bCs/>
          <w:sz w:val="18"/>
          <w:szCs w:val="18"/>
        </w:rPr>
        <w:t>In case of the bidder being a consortium, the field “Signature (s)” must include the signatures of all consortium members.</w:t>
      </w:r>
      <w:bookmarkEnd w:id="9"/>
    </w:p>
  </w:footnote>
  <w:footnote w:id="11">
    <w:p w14:paraId="524883FA"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w:t>
      </w:r>
      <w:r w:rsidRPr="00346E71">
        <w:rPr>
          <w:rFonts w:ascii="Tahoma" w:hAnsi="Tahoma" w:cs="Tahoma"/>
          <w:sz w:val="18"/>
          <w:szCs w:val="18"/>
          <w:lang w:val="it-IT"/>
        </w:rPr>
        <w:t xml:space="preserve">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62F85DC6"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6692" w14:textId="77777777" w:rsidR="005C5D6E" w:rsidRDefault="004F2CFB">
    <w:pPr>
      <w:pStyle w:val="Header"/>
    </w:pPr>
    <w:r>
      <w:rPr>
        <w:noProof/>
        <w:lang w:val="en-US" w:eastAsia="en-US"/>
      </w:rPr>
      <w:drawing>
        <wp:anchor distT="0" distB="0" distL="114300" distR="114300" simplePos="0" relativeHeight="251658240" behindDoc="0" locked="0" layoutInCell="1" allowOverlap="1" wp14:anchorId="7044044B" wp14:editId="7C65B198">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4"/>
  </w:num>
  <w:num w:numId="3" w16cid:durableId="1191651689">
    <w:abstractNumId w:val="35"/>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9"/>
  </w:num>
  <w:num w:numId="11" w16cid:durableId="1984575578">
    <w:abstractNumId w:val="0"/>
  </w:num>
  <w:num w:numId="12" w16cid:durableId="30570556">
    <w:abstractNumId w:val="16"/>
  </w:num>
  <w:num w:numId="13" w16cid:durableId="1114636912">
    <w:abstractNumId w:val="21"/>
  </w:num>
  <w:num w:numId="14" w16cid:durableId="967659943">
    <w:abstractNumId w:val="33"/>
  </w:num>
  <w:num w:numId="15" w16cid:durableId="542715202">
    <w:abstractNumId w:val="7"/>
  </w:num>
  <w:num w:numId="16" w16cid:durableId="1618878251">
    <w:abstractNumId w:val="32"/>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0"/>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6"/>
  </w:num>
  <w:num w:numId="30" w16cid:durableId="977807261">
    <w:abstractNumId w:val="10"/>
  </w:num>
  <w:num w:numId="31" w16cid:durableId="1483540159">
    <w:abstractNumId w:val="26"/>
  </w:num>
  <w:num w:numId="32" w16cid:durableId="2052613181">
    <w:abstractNumId w:val="3"/>
  </w:num>
  <w:num w:numId="33" w16cid:durableId="1166240577">
    <w:abstractNumId w:val="28"/>
  </w:num>
  <w:num w:numId="34" w16cid:durableId="967664249">
    <w:abstractNumId w:val="24"/>
  </w:num>
  <w:num w:numId="35" w16cid:durableId="910038766">
    <w:abstractNumId w:val="13"/>
  </w:num>
  <w:num w:numId="36" w16cid:durableId="1206914185">
    <w:abstractNumId w:val="23"/>
  </w:num>
  <w:num w:numId="37" w16cid:durableId="1211726881">
    <w:abstractNumId w:val="31"/>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2213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27"/>
    <w:rsid w:val="00000725"/>
    <w:rsid w:val="000013DF"/>
    <w:rsid w:val="00007AEB"/>
    <w:rsid w:val="000128DD"/>
    <w:rsid w:val="000134D4"/>
    <w:rsid w:val="0001537A"/>
    <w:rsid w:val="00015DB4"/>
    <w:rsid w:val="00037A7D"/>
    <w:rsid w:val="0004179C"/>
    <w:rsid w:val="000478B8"/>
    <w:rsid w:val="00072FB8"/>
    <w:rsid w:val="00075D47"/>
    <w:rsid w:val="0008106F"/>
    <w:rsid w:val="000837E6"/>
    <w:rsid w:val="000841B9"/>
    <w:rsid w:val="00084509"/>
    <w:rsid w:val="000850E6"/>
    <w:rsid w:val="000852FE"/>
    <w:rsid w:val="00092DE2"/>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3FFC"/>
    <w:rsid w:val="000F448F"/>
    <w:rsid w:val="000F5561"/>
    <w:rsid w:val="0010042E"/>
    <w:rsid w:val="00104DF4"/>
    <w:rsid w:val="00113108"/>
    <w:rsid w:val="00114E2A"/>
    <w:rsid w:val="0011556A"/>
    <w:rsid w:val="00117B25"/>
    <w:rsid w:val="00126183"/>
    <w:rsid w:val="0012667B"/>
    <w:rsid w:val="00127842"/>
    <w:rsid w:val="00127AB4"/>
    <w:rsid w:val="00134003"/>
    <w:rsid w:val="00135199"/>
    <w:rsid w:val="001359BE"/>
    <w:rsid w:val="0014098C"/>
    <w:rsid w:val="00141376"/>
    <w:rsid w:val="00141EE1"/>
    <w:rsid w:val="00150962"/>
    <w:rsid w:val="00150C0F"/>
    <w:rsid w:val="00160002"/>
    <w:rsid w:val="0016172B"/>
    <w:rsid w:val="00162598"/>
    <w:rsid w:val="00183E4D"/>
    <w:rsid w:val="0019283C"/>
    <w:rsid w:val="00192C98"/>
    <w:rsid w:val="001A207E"/>
    <w:rsid w:val="001A5371"/>
    <w:rsid w:val="001B0127"/>
    <w:rsid w:val="001B138A"/>
    <w:rsid w:val="001C4BA2"/>
    <w:rsid w:val="001C5A91"/>
    <w:rsid w:val="001C6878"/>
    <w:rsid w:val="001D40AD"/>
    <w:rsid w:val="001D5926"/>
    <w:rsid w:val="001E2C6A"/>
    <w:rsid w:val="001E5424"/>
    <w:rsid w:val="001E7CE4"/>
    <w:rsid w:val="001F5A87"/>
    <w:rsid w:val="002019A5"/>
    <w:rsid w:val="002111B3"/>
    <w:rsid w:val="002133FA"/>
    <w:rsid w:val="00213A16"/>
    <w:rsid w:val="00225B0D"/>
    <w:rsid w:val="00230A4B"/>
    <w:rsid w:val="002336A0"/>
    <w:rsid w:val="00251355"/>
    <w:rsid w:val="00254DA0"/>
    <w:rsid w:val="00256E49"/>
    <w:rsid w:val="00263845"/>
    <w:rsid w:val="00265EF4"/>
    <w:rsid w:val="002818A7"/>
    <w:rsid w:val="00290EAC"/>
    <w:rsid w:val="00293CBB"/>
    <w:rsid w:val="00294937"/>
    <w:rsid w:val="002A092A"/>
    <w:rsid w:val="002A2C42"/>
    <w:rsid w:val="002A436F"/>
    <w:rsid w:val="002A56A1"/>
    <w:rsid w:val="002B4786"/>
    <w:rsid w:val="002C6F98"/>
    <w:rsid w:val="002C7C0B"/>
    <w:rsid w:val="002D5425"/>
    <w:rsid w:val="002D5DC0"/>
    <w:rsid w:val="002E5240"/>
    <w:rsid w:val="002E5606"/>
    <w:rsid w:val="002E59DA"/>
    <w:rsid w:val="002E6F41"/>
    <w:rsid w:val="002E72FC"/>
    <w:rsid w:val="002F6585"/>
    <w:rsid w:val="00300098"/>
    <w:rsid w:val="00305B31"/>
    <w:rsid w:val="003122C0"/>
    <w:rsid w:val="00312EC4"/>
    <w:rsid w:val="00315D45"/>
    <w:rsid w:val="00316188"/>
    <w:rsid w:val="00320711"/>
    <w:rsid w:val="00331845"/>
    <w:rsid w:val="00332AF4"/>
    <w:rsid w:val="003347E8"/>
    <w:rsid w:val="003355DD"/>
    <w:rsid w:val="00342BAD"/>
    <w:rsid w:val="0034681E"/>
    <w:rsid w:val="00346E71"/>
    <w:rsid w:val="00350F4E"/>
    <w:rsid w:val="0035108E"/>
    <w:rsid w:val="00352519"/>
    <w:rsid w:val="0035431A"/>
    <w:rsid w:val="00361219"/>
    <w:rsid w:val="003705A6"/>
    <w:rsid w:val="003712F2"/>
    <w:rsid w:val="00371509"/>
    <w:rsid w:val="00376293"/>
    <w:rsid w:val="003840F5"/>
    <w:rsid w:val="00386026"/>
    <w:rsid w:val="00390527"/>
    <w:rsid w:val="0039258A"/>
    <w:rsid w:val="00394B2C"/>
    <w:rsid w:val="003A0F5F"/>
    <w:rsid w:val="003A2B0D"/>
    <w:rsid w:val="003B1C2E"/>
    <w:rsid w:val="003B2E7E"/>
    <w:rsid w:val="003B4914"/>
    <w:rsid w:val="003C1D13"/>
    <w:rsid w:val="003C5354"/>
    <w:rsid w:val="003D1EFC"/>
    <w:rsid w:val="003D28A2"/>
    <w:rsid w:val="003E0037"/>
    <w:rsid w:val="003E2D84"/>
    <w:rsid w:val="003E6D30"/>
    <w:rsid w:val="003E7098"/>
    <w:rsid w:val="003F2595"/>
    <w:rsid w:val="003F5956"/>
    <w:rsid w:val="003F5BE6"/>
    <w:rsid w:val="003F7D5B"/>
    <w:rsid w:val="00402529"/>
    <w:rsid w:val="00405CCE"/>
    <w:rsid w:val="00406138"/>
    <w:rsid w:val="004121E2"/>
    <w:rsid w:val="00415503"/>
    <w:rsid w:val="00420E9A"/>
    <w:rsid w:val="00425C56"/>
    <w:rsid w:val="00432F42"/>
    <w:rsid w:val="00437926"/>
    <w:rsid w:val="00441D52"/>
    <w:rsid w:val="004470B4"/>
    <w:rsid w:val="00456407"/>
    <w:rsid w:val="0046282E"/>
    <w:rsid w:val="0046469D"/>
    <w:rsid w:val="004702E7"/>
    <w:rsid w:val="00472A37"/>
    <w:rsid w:val="00472B44"/>
    <w:rsid w:val="004847B0"/>
    <w:rsid w:val="00486945"/>
    <w:rsid w:val="004874F6"/>
    <w:rsid w:val="00487967"/>
    <w:rsid w:val="00487FFD"/>
    <w:rsid w:val="00490018"/>
    <w:rsid w:val="00492214"/>
    <w:rsid w:val="00494C86"/>
    <w:rsid w:val="00495856"/>
    <w:rsid w:val="00497AEE"/>
    <w:rsid w:val="004A0DB5"/>
    <w:rsid w:val="004A3080"/>
    <w:rsid w:val="004B0F2D"/>
    <w:rsid w:val="004B2022"/>
    <w:rsid w:val="004B3F9D"/>
    <w:rsid w:val="004C3551"/>
    <w:rsid w:val="004C6F59"/>
    <w:rsid w:val="004D084E"/>
    <w:rsid w:val="004E1F03"/>
    <w:rsid w:val="004E67E1"/>
    <w:rsid w:val="004E796F"/>
    <w:rsid w:val="004E7A45"/>
    <w:rsid w:val="004E7D01"/>
    <w:rsid w:val="004F00FA"/>
    <w:rsid w:val="004F04A6"/>
    <w:rsid w:val="004F2CFB"/>
    <w:rsid w:val="004F3999"/>
    <w:rsid w:val="004F71A4"/>
    <w:rsid w:val="00523268"/>
    <w:rsid w:val="00527592"/>
    <w:rsid w:val="00531A42"/>
    <w:rsid w:val="0053377B"/>
    <w:rsid w:val="00533AAF"/>
    <w:rsid w:val="00542FEE"/>
    <w:rsid w:val="00550849"/>
    <w:rsid w:val="005646E1"/>
    <w:rsid w:val="00566A81"/>
    <w:rsid w:val="00567F3E"/>
    <w:rsid w:val="005845C2"/>
    <w:rsid w:val="0059217F"/>
    <w:rsid w:val="005A5930"/>
    <w:rsid w:val="005A6974"/>
    <w:rsid w:val="005B0752"/>
    <w:rsid w:val="005B17CB"/>
    <w:rsid w:val="005C5D6E"/>
    <w:rsid w:val="005D5A3B"/>
    <w:rsid w:val="005D7950"/>
    <w:rsid w:val="005E2710"/>
    <w:rsid w:val="005F0F4C"/>
    <w:rsid w:val="005F65E7"/>
    <w:rsid w:val="005F6F67"/>
    <w:rsid w:val="00611175"/>
    <w:rsid w:val="00613313"/>
    <w:rsid w:val="00617867"/>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08E8"/>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17027"/>
    <w:rsid w:val="0072200B"/>
    <w:rsid w:val="007332D8"/>
    <w:rsid w:val="0074394A"/>
    <w:rsid w:val="00743F00"/>
    <w:rsid w:val="0074615A"/>
    <w:rsid w:val="00747ADB"/>
    <w:rsid w:val="00751959"/>
    <w:rsid w:val="007556CC"/>
    <w:rsid w:val="0075705D"/>
    <w:rsid w:val="00762290"/>
    <w:rsid w:val="00762726"/>
    <w:rsid w:val="00764810"/>
    <w:rsid w:val="00766341"/>
    <w:rsid w:val="00766CF1"/>
    <w:rsid w:val="007749F8"/>
    <w:rsid w:val="007768D1"/>
    <w:rsid w:val="007860E1"/>
    <w:rsid w:val="007867C0"/>
    <w:rsid w:val="0079040A"/>
    <w:rsid w:val="00791E04"/>
    <w:rsid w:val="00792B49"/>
    <w:rsid w:val="007960C5"/>
    <w:rsid w:val="007977D9"/>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4352"/>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4E6F"/>
    <w:rsid w:val="008713A9"/>
    <w:rsid w:val="00873212"/>
    <w:rsid w:val="00876092"/>
    <w:rsid w:val="00883C2D"/>
    <w:rsid w:val="008871ED"/>
    <w:rsid w:val="00887B2A"/>
    <w:rsid w:val="00890BFC"/>
    <w:rsid w:val="00890F8A"/>
    <w:rsid w:val="00892D73"/>
    <w:rsid w:val="008A486B"/>
    <w:rsid w:val="008B3EEE"/>
    <w:rsid w:val="008B6FDD"/>
    <w:rsid w:val="008C754F"/>
    <w:rsid w:val="008D113B"/>
    <w:rsid w:val="008D3220"/>
    <w:rsid w:val="008F2664"/>
    <w:rsid w:val="008F2874"/>
    <w:rsid w:val="008F2DBD"/>
    <w:rsid w:val="008F3844"/>
    <w:rsid w:val="008F3D21"/>
    <w:rsid w:val="008F475E"/>
    <w:rsid w:val="008F4A5C"/>
    <w:rsid w:val="00901C1A"/>
    <w:rsid w:val="00904B93"/>
    <w:rsid w:val="009058FD"/>
    <w:rsid w:val="009214B5"/>
    <w:rsid w:val="0092251F"/>
    <w:rsid w:val="0093185B"/>
    <w:rsid w:val="00944332"/>
    <w:rsid w:val="0095095F"/>
    <w:rsid w:val="00956F45"/>
    <w:rsid w:val="0097037F"/>
    <w:rsid w:val="00973EF1"/>
    <w:rsid w:val="00974243"/>
    <w:rsid w:val="00976B60"/>
    <w:rsid w:val="0098229E"/>
    <w:rsid w:val="0098415D"/>
    <w:rsid w:val="00987B83"/>
    <w:rsid w:val="00990987"/>
    <w:rsid w:val="009A100B"/>
    <w:rsid w:val="009A5B27"/>
    <w:rsid w:val="009B76BE"/>
    <w:rsid w:val="009C7702"/>
    <w:rsid w:val="009D290D"/>
    <w:rsid w:val="009D732D"/>
    <w:rsid w:val="009E0C9B"/>
    <w:rsid w:val="009E4346"/>
    <w:rsid w:val="009E55DF"/>
    <w:rsid w:val="009E64B7"/>
    <w:rsid w:val="009F32D6"/>
    <w:rsid w:val="009F49A6"/>
    <w:rsid w:val="009F6493"/>
    <w:rsid w:val="00A00374"/>
    <w:rsid w:val="00A01BC9"/>
    <w:rsid w:val="00A040DC"/>
    <w:rsid w:val="00A06007"/>
    <w:rsid w:val="00A10F7A"/>
    <w:rsid w:val="00A12241"/>
    <w:rsid w:val="00A2459B"/>
    <w:rsid w:val="00A30FC9"/>
    <w:rsid w:val="00A34538"/>
    <w:rsid w:val="00A40899"/>
    <w:rsid w:val="00A4459E"/>
    <w:rsid w:val="00A45F2E"/>
    <w:rsid w:val="00A502A9"/>
    <w:rsid w:val="00A51EDA"/>
    <w:rsid w:val="00A52A71"/>
    <w:rsid w:val="00A535BA"/>
    <w:rsid w:val="00A53BF2"/>
    <w:rsid w:val="00A65785"/>
    <w:rsid w:val="00A675CC"/>
    <w:rsid w:val="00A77DE0"/>
    <w:rsid w:val="00A8391C"/>
    <w:rsid w:val="00A8461F"/>
    <w:rsid w:val="00A85379"/>
    <w:rsid w:val="00A95777"/>
    <w:rsid w:val="00A96A37"/>
    <w:rsid w:val="00AA1957"/>
    <w:rsid w:val="00AA699A"/>
    <w:rsid w:val="00AA7B01"/>
    <w:rsid w:val="00AB03AB"/>
    <w:rsid w:val="00AB13EF"/>
    <w:rsid w:val="00AB1B8D"/>
    <w:rsid w:val="00AB4B4A"/>
    <w:rsid w:val="00AC5668"/>
    <w:rsid w:val="00AD1331"/>
    <w:rsid w:val="00AD33C7"/>
    <w:rsid w:val="00AD423A"/>
    <w:rsid w:val="00AD48B9"/>
    <w:rsid w:val="00AD5E4A"/>
    <w:rsid w:val="00AE2A99"/>
    <w:rsid w:val="00AE5507"/>
    <w:rsid w:val="00B018FC"/>
    <w:rsid w:val="00B036FF"/>
    <w:rsid w:val="00B11F35"/>
    <w:rsid w:val="00B14D5F"/>
    <w:rsid w:val="00B21BA4"/>
    <w:rsid w:val="00B221A3"/>
    <w:rsid w:val="00B2354B"/>
    <w:rsid w:val="00B242A3"/>
    <w:rsid w:val="00B252BA"/>
    <w:rsid w:val="00B30098"/>
    <w:rsid w:val="00B3135A"/>
    <w:rsid w:val="00B43A63"/>
    <w:rsid w:val="00B47508"/>
    <w:rsid w:val="00B50164"/>
    <w:rsid w:val="00B50419"/>
    <w:rsid w:val="00B5712C"/>
    <w:rsid w:val="00B60F30"/>
    <w:rsid w:val="00B653B9"/>
    <w:rsid w:val="00B72357"/>
    <w:rsid w:val="00B74DC5"/>
    <w:rsid w:val="00B90E6D"/>
    <w:rsid w:val="00BA355F"/>
    <w:rsid w:val="00BA535D"/>
    <w:rsid w:val="00BB11AE"/>
    <w:rsid w:val="00BB66CF"/>
    <w:rsid w:val="00BC30D7"/>
    <w:rsid w:val="00BC4242"/>
    <w:rsid w:val="00BC6F5D"/>
    <w:rsid w:val="00BD3959"/>
    <w:rsid w:val="00BD671C"/>
    <w:rsid w:val="00BD6B89"/>
    <w:rsid w:val="00BE13D6"/>
    <w:rsid w:val="00BE33D8"/>
    <w:rsid w:val="00BF0EF7"/>
    <w:rsid w:val="00BF5134"/>
    <w:rsid w:val="00C029E4"/>
    <w:rsid w:val="00C05D8B"/>
    <w:rsid w:val="00C07F6F"/>
    <w:rsid w:val="00C11F6F"/>
    <w:rsid w:val="00C12D50"/>
    <w:rsid w:val="00C13DD9"/>
    <w:rsid w:val="00C16967"/>
    <w:rsid w:val="00C16B04"/>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0453"/>
    <w:rsid w:val="00C91E13"/>
    <w:rsid w:val="00C921E4"/>
    <w:rsid w:val="00C935CB"/>
    <w:rsid w:val="00C94EDA"/>
    <w:rsid w:val="00CA4416"/>
    <w:rsid w:val="00CA6E6F"/>
    <w:rsid w:val="00CA75F5"/>
    <w:rsid w:val="00CC5ED1"/>
    <w:rsid w:val="00CD061B"/>
    <w:rsid w:val="00CE0F61"/>
    <w:rsid w:val="00CE2F98"/>
    <w:rsid w:val="00CE4E5E"/>
    <w:rsid w:val="00CE58F8"/>
    <w:rsid w:val="00CF528F"/>
    <w:rsid w:val="00CF59FB"/>
    <w:rsid w:val="00D038A8"/>
    <w:rsid w:val="00D04381"/>
    <w:rsid w:val="00D10FC0"/>
    <w:rsid w:val="00D11491"/>
    <w:rsid w:val="00D11A2F"/>
    <w:rsid w:val="00D121FC"/>
    <w:rsid w:val="00D135C6"/>
    <w:rsid w:val="00D14044"/>
    <w:rsid w:val="00D21549"/>
    <w:rsid w:val="00D225E4"/>
    <w:rsid w:val="00D25795"/>
    <w:rsid w:val="00D322CA"/>
    <w:rsid w:val="00D338C6"/>
    <w:rsid w:val="00D34C9B"/>
    <w:rsid w:val="00D35205"/>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0E11"/>
    <w:rsid w:val="00DC3F97"/>
    <w:rsid w:val="00DD4C16"/>
    <w:rsid w:val="00DE00F8"/>
    <w:rsid w:val="00DE0239"/>
    <w:rsid w:val="00E00276"/>
    <w:rsid w:val="00E00310"/>
    <w:rsid w:val="00E0039F"/>
    <w:rsid w:val="00E0137F"/>
    <w:rsid w:val="00E01DF3"/>
    <w:rsid w:val="00E045AD"/>
    <w:rsid w:val="00E049B6"/>
    <w:rsid w:val="00E05457"/>
    <w:rsid w:val="00E05C41"/>
    <w:rsid w:val="00E0771D"/>
    <w:rsid w:val="00E11E01"/>
    <w:rsid w:val="00E160F4"/>
    <w:rsid w:val="00E16762"/>
    <w:rsid w:val="00E17F6A"/>
    <w:rsid w:val="00E20C7F"/>
    <w:rsid w:val="00E22FD7"/>
    <w:rsid w:val="00E41727"/>
    <w:rsid w:val="00E4290C"/>
    <w:rsid w:val="00E442A9"/>
    <w:rsid w:val="00E44537"/>
    <w:rsid w:val="00E56FDA"/>
    <w:rsid w:val="00E57189"/>
    <w:rsid w:val="00E7726D"/>
    <w:rsid w:val="00E81D73"/>
    <w:rsid w:val="00E83B04"/>
    <w:rsid w:val="00E90DC4"/>
    <w:rsid w:val="00E9309D"/>
    <w:rsid w:val="00E94437"/>
    <w:rsid w:val="00EA0514"/>
    <w:rsid w:val="00EB550D"/>
    <w:rsid w:val="00EB6C90"/>
    <w:rsid w:val="00EC08A1"/>
    <w:rsid w:val="00EC4771"/>
    <w:rsid w:val="00EC5F9A"/>
    <w:rsid w:val="00EE1D09"/>
    <w:rsid w:val="00EE7240"/>
    <w:rsid w:val="00EE76A1"/>
    <w:rsid w:val="00EF66B8"/>
    <w:rsid w:val="00F07A45"/>
    <w:rsid w:val="00F130D7"/>
    <w:rsid w:val="00F17C76"/>
    <w:rsid w:val="00F21315"/>
    <w:rsid w:val="00F25459"/>
    <w:rsid w:val="00F26952"/>
    <w:rsid w:val="00F270C4"/>
    <w:rsid w:val="00F30E47"/>
    <w:rsid w:val="00F47E92"/>
    <w:rsid w:val="00F52C57"/>
    <w:rsid w:val="00F56682"/>
    <w:rsid w:val="00F57BB6"/>
    <w:rsid w:val="00F57EC4"/>
    <w:rsid w:val="00F67F9C"/>
    <w:rsid w:val="00F742F2"/>
    <w:rsid w:val="00F77E7D"/>
    <w:rsid w:val="00F82CAF"/>
    <w:rsid w:val="00F84B26"/>
    <w:rsid w:val="00FA7021"/>
    <w:rsid w:val="00FA70E6"/>
    <w:rsid w:val="00FB168A"/>
    <w:rsid w:val="00FC4362"/>
    <w:rsid w:val="00FC453F"/>
    <w:rsid w:val="00FC72C5"/>
    <w:rsid w:val="00FC7A03"/>
    <w:rsid w:val="00FC7E0E"/>
    <w:rsid w:val="00FD24F0"/>
    <w:rsid w:val="00FD4486"/>
    <w:rsid w:val="00FD5A59"/>
    <w:rsid w:val="00FE1164"/>
    <w:rsid w:val="00FE2DD4"/>
    <w:rsid w:val="00FE4C32"/>
    <w:rsid w:val="00FE4FEF"/>
    <w:rsid w:val="00FF40AA"/>
    <w:rsid w:val="5A02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8377"/>
  <w15:docId w15:val="{B949DF5A-BA02-4E42-A9B3-CEBEF9F1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FILS\Downloads\AE%20CBP%20FC%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9DC8FED8F41E59F0EC238301A102F"/>
        <w:category>
          <w:name w:val="General"/>
          <w:gallery w:val="placeholder"/>
        </w:category>
        <w:types>
          <w:type w:val="bbPlcHdr"/>
        </w:types>
        <w:behaviors>
          <w:behavior w:val="content"/>
        </w:behaviors>
        <w:guid w:val="{A825DE1D-1273-4D42-A430-89489F85A4D7}"/>
      </w:docPartPr>
      <w:docPartBody>
        <w:p w:rsidR="0034602F" w:rsidRDefault="0034602F" w:rsidP="0034602F">
          <w:pPr>
            <w:pStyle w:val="B959DC8FED8F41E59F0EC238301A102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E4"/>
    <w:rsid w:val="001410B7"/>
    <w:rsid w:val="00150962"/>
    <w:rsid w:val="002E72FC"/>
    <w:rsid w:val="0034602F"/>
    <w:rsid w:val="005646E1"/>
    <w:rsid w:val="006F41E4"/>
    <w:rsid w:val="00876092"/>
    <w:rsid w:val="00A10F7A"/>
    <w:rsid w:val="00A45F2E"/>
    <w:rsid w:val="00B252BA"/>
    <w:rsid w:val="00C13D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602F"/>
    <w:rPr>
      <w:color w:val="808080"/>
    </w:rPr>
  </w:style>
  <w:style w:type="paragraph" w:customStyle="1" w:styleId="B959DC8FED8F41E59F0EC238301A102F">
    <w:name w:val="B959DC8FED8F41E59F0EC238301A102F"/>
    <w:rsid w:val="00346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9A8662ED-F1B5-40E6-AB24-6A944E7D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EN</Template>
  <TotalTime>45</TotalTime>
  <Pages>11</Pages>
  <Words>6360</Words>
  <Characters>34983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BONFILS Apolline</dc:creator>
  <cp:keywords/>
  <cp:lastModifiedBy>BONFILS Apolline</cp:lastModifiedBy>
  <cp:revision>11</cp:revision>
  <dcterms:created xsi:type="dcterms:W3CDTF">2025-09-08T13:52:00Z</dcterms:created>
  <dcterms:modified xsi:type="dcterms:W3CDTF">2025-09-12T07:53:00Z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