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6B06A6E0" w:rsidR="003122C0" w:rsidRPr="003414FF" w:rsidRDefault="001437CF">
            <w:pPr>
              <w:rPr>
                <w:rFonts w:ascii="Tahoma" w:hAnsi="Tahoma" w:cs="Tahoma"/>
                <w:caps/>
                <w:color w:val="000000" w:themeColor="text1"/>
                <w:sz w:val="18"/>
                <w:szCs w:val="18"/>
                <w:highlight w:val="cyan"/>
                <w:lang w:val="ru-RU"/>
              </w:rPr>
            </w:pPr>
            <w:r>
              <w:rPr>
                <w:rFonts w:ascii="Tahoma" w:hAnsi="Tahoma" w:cs="Tahoma"/>
                <w:caps/>
                <w:color w:val="000000" w:themeColor="text1"/>
                <w:sz w:val="18"/>
                <w:szCs w:val="18"/>
                <w:lang w:val="ru-RU"/>
              </w:rPr>
              <w:t>9147</w:t>
            </w:r>
            <w:r w:rsidR="00D52BA9">
              <w:rPr>
                <w:rFonts w:ascii="Tahoma" w:hAnsi="Tahoma" w:cs="Tahoma"/>
                <w:caps/>
                <w:color w:val="000000" w:themeColor="text1"/>
                <w:sz w:val="18"/>
                <w:szCs w:val="18"/>
              </w:rPr>
              <w:t>/202</w:t>
            </w:r>
            <w:r>
              <w:rPr>
                <w:rFonts w:ascii="Tahoma" w:hAnsi="Tahoma" w:cs="Tahoma"/>
                <w:caps/>
                <w:color w:val="000000" w:themeColor="text1"/>
                <w:sz w:val="18"/>
                <w:szCs w:val="18"/>
                <w:lang w:val="ru-RU"/>
              </w:rPr>
              <w:t>3</w:t>
            </w:r>
            <w:r w:rsidR="00D52BA9" w:rsidRPr="00801C7F">
              <w:rPr>
                <w:rFonts w:ascii="Tahoma" w:hAnsi="Tahoma" w:cs="Tahoma"/>
                <w:caps/>
                <w:color w:val="000000" w:themeColor="text1"/>
                <w:sz w:val="18"/>
                <w:szCs w:val="18"/>
              </w:rPr>
              <w:t>/</w:t>
            </w:r>
            <w:r w:rsidR="003414FF">
              <w:rPr>
                <w:rFonts w:ascii="Tahoma" w:hAnsi="Tahoma" w:cs="Tahoma"/>
                <w:caps/>
                <w:color w:val="000000" w:themeColor="text1"/>
                <w:sz w:val="18"/>
                <w:szCs w:val="18"/>
              </w:rPr>
              <w:t>5</w:t>
            </w: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3798A76D" w:rsidR="003122C0" w:rsidRPr="002A092A" w:rsidRDefault="001437CF" w:rsidP="00D52BA9">
            <w:pPr>
              <w:rPr>
                <w:rFonts w:ascii="Tahoma" w:hAnsi="Tahoma" w:cs="Tahoma"/>
                <w:caps/>
                <w:color w:val="000000" w:themeColor="text1"/>
                <w:sz w:val="18"/>
                <w:szCs w:val="18"/>
                <w:highlight w:val="cyan"/>
              </w:rPr>
            </w:pPr>
            <w:r>
              <w:rPr>
                <w:rFonts w:ascii="Tahoma" w:hAnsi="Tahoma" w:cs="Tahoma"/>
                <w:caps/>
                <w:color w:val="000000" w:themeColor="text1"/>
                <w:sz w:val="18"/>
                <w:szCs w:val="18"/>
              </w:rPr>
              <w:t>PMM ID 3480 “Supporting democratic post-war elections in Ukraine”</w:t>
            </w:r>
          </w:p>
        </w:tc>
      </w:tr>
      <w:tr w:rsidR="003122C0" w:rsidRPr="002A092A"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E248477" w14:textId="77777777" w:rsidR="00D52BA9" w:rsidRPr="00801C7F" w:rsidRDefault="00D52BA9" w:rsidP="00D52BA9">
            <w:pPr>
              <w:rPr>
                <w:rFonts w:ascii="Tahoma" w:hAnsi="Tahoma" w:cs="Tahoma"/>
                <w:color w:val="000000" w:themeColor="text1"/>
                <w:sz w:val="18"/>
                <w:szCs w:val="18"/>
              </w:rPr>
            </w:pPr>
            <w:r>
              <w:rPr>
                <w:rFonts w:ascii="Tahoma" w:hAnsi="Tahoma" w:cs="Tahoma"/>
                <w:color w:val="000000" w:themeColor="text1"/>
                <w:sz w:val="18"/>
                <w:szCs w:val="18"/>
              </w:rPr>
              <w:t>Inna Zubar, Project Manager</w:t>
            </w:r>
          </w:p>
          <w:p w14:paraId="14BEAED4" w14:textId="59FAB93F" w:rsidR="003122C0" w:rsidRPr="002A092A" w:rsidRDefault="00FC7B11" w:rsidP="00D52BA9">
            <w:pPr>
              <w:rPr>
                <w:rFonts w:ascii="Tahoma" w:hAnsi="Tahoma" w:cs="Tahoma"/>
                <w:b/>
                <w:caps/>
                <w:color w:val="000000" w:themeColor="text1"/>
                <w:sz w:val="18"/>
                <w:szCs w:val="18"/>
                <w:highlight w:val="cyan"/>
              </w:rPr>
            </w:pPr>
            <w:hyperlink r:id="rId11" w:history="1">
              <w:r w:rsidR="00D52BA9" w:rsidRPr="00801C7F">
                <w:rPr>
                  <w:rStyle w:val="Hyperlink"/>
                  <w:rFonts w:ascii="Tahoma" w:hAnsi="Tahoma" w:cs="Tahoma"/>
                  <w:sz w:val="18"/>
                  <w:szCs w:val="18"/>
                </w:rPr>
                <w:t>Inna.ZUBAR@coe.int</w:t>
              </w:r>
            </w:hyperlink>
            <w:r w:rsidR="00D52BA9" w:rsidRPr="00801C7F">
              <w:rPr>
                <w:rFonts w:ascii="Tahoma" w:hAnsi="Tahoma" w:cs="Tahoma"/>
                <w:color w:val="000000" w:themeColor="text1"/>
                <w:sz w:val="18"/>
                <w:szCs w:val="18"/>
              </w:rPr>
              <w:t>, +38044 303 99 14 (Ext. 120)</w:t>
            </w:r>
          </w:p>
        </w:tc>
      </w:tr>
    </w:tbl>
    <w:p w14:paraId="2002E72B" w14:textId="77777777" w:rsidR="000013DF" w:rsidRPr="002A092A" w:rsidRDefault="000013DF" w:rsidP="00E17F6A">
      <w:pPr>
        <w:rPr>
          <w:rFonts w:ascii="Tahoma" w:hAnsi="Tahoma" w:cs="Tahoma"/>
          <w:b/>
          <w:caps/>
          <w:sz w:val="28"/>
          <w:szCs w:val="28"/>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7BF54DFA" w:rsidR="00C20349" w:rsidRPr="002A092A" w:rsidRDefault="00C20349" w:rsidP="00E17F6A">
      <w:pPr>
        <w:rPr>
          <w:rFonts w:ascii="Tahoma" w:hAnsi="Tahoma" w:cs="Tahoma"/>
          <w:b/>
        </w:rPr>
      </w:pPr>
      <w:r w:rsidRPr="002A092A">
        <w:rPr>
          <w:rFonts w:ascii="Tahoma" w:hAnsi="Tahoma" w:cs="Tahoma"/>
          <w:b/>
        </w:rPr>
        <w:t>(</w:t>
      </w:r>
      <w:r w:rsidR="00C552ED">
        <w:rPr>
          <w:rFonts w:ascii="Tahoma" w:hAnsi="Tahoma" w:cs="Tahoma"/>
          <w:b/>
        </w:rPr>
        <w:t xml:space="preserve">Competitive bidding </w:t>
      </w:r>
      <w:r w:rsidRPr="002A092A">
        <w:rPr>
          <w:rFonts w:ascii="Tahoma" w:hAnsi="Tahoma" w:cs="Tahoma"/>
          <w:b/>
        </w:rPr>
        <w:t>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14DCC81D" w14:textId="6753A7D4" w:rsidR="003840F5" w:rsidRPr="002A092A" w:rsidRDefault="00BD6B89" w:rsidP="005E4819">
      <w:pPr>
        <w:spacing w:before="60" w:after="120"/>
        <w:jc w:val="both"/>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CA0B40">
        <w:rPr>
          <w:rFonts w:ascii="Tahoma" w:hAnsi="Tahoma" w:cs="Tahoma"/>
          <w:b/>
        </w:rPr>
        <w:t>)</w:t>
      </w:r>
      <w:r w:rsidR="00141EE1" w:rsidRPr="002A092A">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D52BA9">
        <w:rPr>
          <w:rFonts w:ascii="Tahoma" w:hAnsi="Tahoma" w:cs="Tahoma"/>
          <w:b/>
        </w:rPr>
        <w:t xml:space="preserve">consultancy services on </w:t>
      </w:r>
      <w:r w:rsidR="003414FF">
        <w:rPr>
          <w:rFonts w:ascii="Tahoma" w:hAnsi="Tahoma" w:cs="Tahoma"/>
          <w:b/>
        </w:rPr>
        <w:t>communications</w:t>
      </w:r>
      <w:r w:rsidR="00D52BA9" w:rsidRPr="00801C7F">
        <w:rPr>
          <w:rFonts w:ascii="Tahoma" w:hAnsi="Tahoma" w:cs="Tahoma"/>
          <w:b/>
        </w:rPr>
        <w:t xml:space="preserve"> within the framework of the Council of Europe project “</w:t>
      </w:r>
      <w:r w:rsidR="001437CF" w:rsidRPr="001437CF">
        <w:rPr>
          <w:rFonts w:ascii="Tahoma" w:hAnsi="Tahoma" w:cs="Tahoma"/>
          <w:b/>
        </w:rPr>
        <w:t>Supporting democratic post-war elections in Ukraine</w:t>
      </w:r>
      <w:r w:rsidR="00D52BA9" w:rsidRPr="00801C7F">
        <w:rPr>
          <w:rFonts w:ascii="Tahoma" w:hAnsi="Tahoma" w:cs="Tahoma"/>
          <w:b/>
        </w:rPr>
        <w:t>”</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4A8C02CF"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Sign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and send a signed and scanned copy to the Council, together with the other supporting documents (if any – see Tender File Section F).</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702D8B" w:rsidRPr="002A092A" w14:paraId="4FA5393D" w14:textId="407D3F17" w:rsidTr="00702D8B">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62F9C2" w14:textId="5E5D2391" w:rsidR="00702D8B" w:rsidRPr="002A092A" w:rsidRDefault="00702D8B"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14497D" w14:textId="5CC0DDB5" w:rsidR="00702D8B" w:rsidRPr="002A092A" w:rsidRDefault="00702D8B"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62541B39" w14:textId="71B9EEAC" w:rsidR="00702D8B" w:rsidRPr="00702D8B" w:rsidRDefault="00FC7B11"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sidRPr="00702D8B">
              <w:rPr>
                <w:rFonts w:ascii="Tahoma" w:hAnsi="Tahoma" w:cs="Tahoma"/>
                <w:color w:val="000000"/>
                <w:sz w:val="18"/>
                <w:szCs w:val="18"/>
                <w:lang w:val="es-ES_tradnl"/>
              </w:rPr>
              <w:t xml:space="preserve"> Natural person </w:t>
            </w:r>
          </w:p>
        </w:tc>
        <w:tc>
          <w:tcPr>
            <w:tcW w:w="2617"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5E241703" w14:textId="2B0F757A" w:rsidR="00702D8B" w:rsidRPr="00702D8B" w:rsidRDefault="00FC7B11" w:rsidP="00702D8B">
            <w:pPr>
              <w:rPr>
                <w:rFonts w:ascii="Tahoma" w:hAnsi="Tahoma" w:cs="Tahoma"/>
                <w:color w:val="000000"/>
                <w:sz w:val="20"/>
                <w:szCs w:val="20"/>
              </w:rPr>
            </w:pPr>
            <w:sdt>
              <w:sdtPr>
                <w:rPr>
                  <w:rFonts w:ascii="Tahoma" w:hAnsi="Tahoma" w:cs="Tahoma"/>
                  <w:color w:val="000000"/>
                  <w:sz w:val="18"/>
                  <w:szCs w:val="18"/>
                  <w:lang w:val="es-ES_tradnl"/>
                </w:rPr>
                <w:id w:val="-440610476"/>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Pr>
                <w:rFonts w:ascii="Tahoma" w:hAnsi="Tahoma" w:cs="Tahoma"/>
                <w:color w:val="000000"/>
                <w:sz w:val="18"/>
                <w:szCs w:val="18"/>
                <w:lang w:val="es-ES_tradnl"/>
              </w:rPr>
              <w:t xml:space="preserve"> </w:t>
            </w:r>
            <w:r w:rsidR="00702D8B" w:rsidRPr="00702D8B">
              <w:rPr>
                <w:rFonts w:ascii="Tahoma" w:hAnsi="Tahoma" w:cs="Tahoma"/>
                <w:color w:val="000000"/>
                <w:sz w:val="18"/>
                <w:szCs w:val="18"/>
                <w:lang w:val="es-ES_tradnl"/>
              </w:rPr>
              <w:t xml:space="preserve">Legal person </w:t>
            </w:r>
          </w:p>
        </w:tc>
        <w:tc>
          <w:tcPr>
            <w:tcW w:w="2617"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FEA2202" w14:textId="3C80EBB5" w:rsidR="00702D8B" w:rsidRPr="00702D8B" w:rsidRDefault="00FC7B11" w:rsidP="00702D8B">
            <w:pPr>
              <w:rPr>
                <w:rFonts w:ascii="Tahoma" w:hAnsi="Tahoma" w:cs="Tahoma"/>
                <w:color w:val="000000"/>
                <w:sz w:val="20"/>
                <w:szCs w:val="20"/>
              </w:rPr>
            </w:pPr>
            <w:sdt>
              <w:sdtPr>
                <w:rPr>
                  <w:rFonts w:ascii="Tahoma" w:hAnsi="Tahoma" w:cs="Tahoma"/>
                  <w:color w:val="000000"/>
                  <w:sz w:val="18"/>
                  <w:szCs w:val="18"/>
                  <w:lang w:val="es-ES_tradnl"/>
                </w:rPr>
                <w:id w:val="-2027934179"/>
                <w14:checkbox>
                  <w14:checked w14:val="0"/>
                  <w14:checkedState w14:val="2612" w14:font="MS Gothic"/>
                  <w14:uncheckedState w14:val="2610" w14:font="MS Gothic"/>
                </w14:checkbox>
              </w:sdtPr>
              <w:sdtEndPr/>
              <w:sdtContent>
                <w:r w:rsidR="00702D8B" w:rsidRPr="00702D8B">
                  <w:rPr>
                    <w:rFonts w:ascii="Segoe UI Symbol" w:hAnsi="Segoe UI Symbol" w:cs="Segoe UI Symbol"/>
                    <w:color w:val="000000"/>
                    <w:sz w:val="18"/>
                    <w:szCs w:val="18"/>
                    <w:lang w:val="es-ES_tradnl"/>
                  </w:rPr>
                  <w:t>☐</w:t>
                </w:r>
              </w:sdtContent>
            </w:sdt>
            <w:r w:rsidR="00702D8B" w:rsidRPr="00702D8B">
              <w:rPr>
                <w:rFonts w:ascii="Tahoma" w:hAnsi="Tahoma" w:cs="Tahoma"/>
                <w:color w:val="000000"/>
                <w:sz w:val="18"/>
                <w:szCs w:val="18"/>
                <w:lang w:val="es-ES_tradnl"/>
              </w:rPr>
              <w:t xml:space="preserve"> Consortium</w:t>
            </w:r>
          </w:p>
        </w:tc>
      </w:tr>
      <w:tr w:rsidR="00702D8B" w:rsidRPr="002A092A" w14:paraId="18179D7D" w14:textId="77777777" w:rsidTr="00B76D2F">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00006D5D" w:rsidR="00702D8B" w:rsidRPr="002A092A" w:rsidRDefault="00702D8B"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702D8B" w:rsidRPr="002A092A" w:rsidRDefault="00702D8B" w:rsidP="00135199">
            <w:pPr>
              <w:rPr>
                <w:rFonts w:ascii="Tahoma" w:hAnsi="Tahoma" w:cs="Tahoma"/>
                <w:color w:val="000000"/>
                <w:sz w:val="20"/>
                <w:szCs w:val="20"/>
              </w:rPr>
            </w:pPr>
          </w:p>
        </w:tc>
      </w:tr>
      <w:tr w:rsidR="00702D8B" w:rsidRPr="002A092A" w14:paraId="4A41CD4E"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702D8B" w:rsidRPr="002A092A" w:rsidRDefault="00702D8B" w:rsidP="00135199">
            <w:pPr>
              <w:rPr>
                <w:rFonts w:ascii="Tahoma" w:hAnsi="Tahoma" w:cs="Tahoma"/>
                <w:sz w:val="20"/>
                <w:szCs w:val="20"/>
              </w:rPr>
            </w:pPr>
          </w:p>
        </w:tc>
      </w:tr>
      <w:tr w:rsidR="00702D8B" w:rsidRPr="002A092A" w14:paraId="1DEE67A2"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702D8B" w:rsidRPr="002A092A" w:rsidRDefault="00702D8B" w:rsidP="00135199">
            <w:pPr>
              <w:rPr>
                <w:rFonts w:ascii="Tahoma" w:hAnsi="Tahoma" w:cs="Tahoma"/>
                <w:sz w:val="20"/>
                <w:szCs w:val="20"/>
              </w:rPr>
            </w:pPr>
          </w:p>
        </w:tc>
      </w:tr>
      <w:tr w:rsidR="00702D8B" w:rsidRPr="002A092A" w14:paraId="6A7C6756"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702D8B" w:rsidRPr="002A092A" w:rsidRDefault="00702D8B" w:rsidP="00135199">
            <w:pPr>
              <w:rPr>
                <w:rFonts w:ascii="Tahoma" w:hAnsi="Tahoma" w:cs="Tahoma"/>
                <w:sz w:val="20"/>
                <w:szCs w:val="20"/>
              </w:rPr>
            </w:pPr>
          </w:p>
        </w:tc>
      </w:tr>
      <w:tr w:rsidR="00702D8B" w:rsidRPr="002A092A" w14:paraId="0EF7D4E7"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702D8B" w:rsidRPr="002A092A" w:rsidRDefault="00702D8B" w:rsidP="00135199">
            <w:pPr>
              <w:rPr>
                <w:rFonts w:ascii="Tahoma" w:hAnsi="Tahoma" w:cs="Tahoma"/>
                <w:sz w:val="20"/>
                <w:szCs w:val="20"/>
              </w:rPr>
            </w:pPr>
          </w:p>
        </w:tc>
      </w:tr>
      <w:tr w:rsidR="00702D8B" w:rsidRPr="002A092A" w14:paraId="60BAA4AC" w14:textId="77777777" w:rsidTr="00B76D2F">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702D8B" w:rsidRPr="002A092A" w:rsidRDefault="00702D8B" w:rsidP="00135199">
            <w:pPr>
              <w:rPr>
                <w:rFonts w:ascii="Tahoma" w:hAnsi="Tahoma" w:cs="Tahoma"/>
                <w:sz w:val="20"/>
                <w:szCs w:val="20"/>
              </w:rPr>
            </w:pPr>
          </w:p>
        </w:tc>
      </w:tr>
      <w:tr w:rsidR="00702D8B"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702D8B" w:rsidRPr="002A092A" w:rsidRDefault="00702D8B"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702D8B" w:rsidRPr="002A092A" w:rsidRDefault="00702D8B"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702D8B" w:rsidRPr="002A092A" w:rsidRDefault="00702D8B"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702D8B" w:rsidRPr="002A092A" w:rsidRDefault="00702D8B"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481AC3DA" w:rsidR="0084353C" w:rsidRPr="00066FFF" w:rsidRDefault="00066FFF" w:rsidP="00B55134">
            <w:pPr>
              <w:rPr>
                <w:rFonts w:ascii="Tahoma" w:hAnsi="Tahoma" w:cs="Tahoma"/>
                <w:sz w:val="20"/>
                <w:szCs w:val="20"/>
              </w:rPr>
            </w:pPr>
            <w:r>
              <w:rPr>
                <w:rFonts w:ascii="Tahoma" w:hAnsi="Tahoma" w:cs="Tahoma"/>
                <w:sz w:val="20"/>
                <w:szCs w:val="20"/>
              </w:rPr>
              <w:t>EUR</w:t>
            </w:r>
          </w:p>
        </w:tc>
      </w:tr>
    </w:tbl>
    <w:p w14:paraId="6D1646DB" w14:textId="2CCB62BC" w:rsidR="005B233F" w:rsidRPr="005B233F" w:rsidRDefault="00766341" w:rsidP="005B233F">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00FE6111" w14:textId="77777777" w:rsidR="001437CF" w:rsidRPr="001437CF" w:rsidRDefault="001437CF" w:rsidP="001437CF">
      <w:pPr>
        <w:spacing w:line="276" w:lineRule="auto"/>
        <w:ind w:left="-142"/>
        <w:jc w:val="both"/>
        <w:rPr>
          <w:rFonts w:ascii="Tahoma" w:hAnsi="Tahoma" w:cs="Tahoma"/>
          <w:sz w:val="20"/>
          <w:szCs w:val="20"/>
        </w:rPr>
      </w:pPr>
      <w:r w:rsidRPr="001437CF">
        <w:rPr>
          <w:rFonts w:ascii="Tahoma" w:hAnsi="Tahoma" w:cs="Tahoma"/>
          <w:sz w:val="20"/>
          <w:szCs w:val="20"/>
        </w:rPr>
        <w:t>Within the framework of the Council of Europe Action Plan for Ukraine 2023 - 2026, the Council of Europe is implementing the project “Supporting democratic post-war elections in Ukraine” (hereinafter – the ‘Project’) aimed at ensuring that post-war national and local elections in Ukraine are democratic and held in line with international and European electoral standards and good practices.</w:t>
      </w:r>
    </w:p>
    <w:p w14:paraId="39DE827F" w14:textId="77777777" w:rsidR="001437CF" w:rsidRPr="001437CF" w:rsidRDefault="001437CF" w:rsidP="001437CF">
      <w:pPr>
        <w:spacing w:line="276" w:lineRule="auto"/>
        <w:ind w:left="-142"/>
        <w:jc w:val="both"/>
        <w:rPr>
          <w:rFonts w:ascii="Tahoma" w:hAnsi="Tahoma" w:cs="Tahoma"/>
          <w:sz w:val="20"/>
          <w:szCs w:val="20"/>
        </w:rPr>
      </w:pPr>
    </w:p>
    <w:p w14:paraId="649905EE" w14:textId="6BD1C4B1" w:rsidR="001437CF" w:rsidRPr="001437CF" w:rsidRDefault="001437CF" w:rsidP="00287DCF">
      <w:pPr>
        <w:spacing w:line="276" w:lineRule="auto"/>
        <w:ind w:left="-142"/>
        <w:jc w:val="both"/>
        <w:rPr>
          <w:rFonts w:ascii="Tahoma" w:hAnsi="Tahoma" w:cs="Tahoma"/>
          <w:sz w:val="20"/>
          <w:szCs w:val="20"/>
        </w:rPr>
      </w:pPr>
      <w:r w:rsidRPr="001437CF">
        <w:rPr>
          <w:rFonts w:ascii="Tahoma" w:hAnsi="Tahoma" w:cs="Tahoma"/>
          <w:sz w:val="20"/>
          <w:szCs w:val="20"/>
        </w:rPr>
        <w:t>Project activities are aimed at achieving the following outcomes:</w:t>
      </w:r>
    </w:p>
    <w:p w14:paraId="426E4AEB" w14:textId="77777777" w:rsidR="00287DCF" w:rsidRDefault="00287DCF" w:rsidP="001437CF">
      <w:pPr>
        <w:spacing w:line="276" w:lineRule="auto"/>
        <w:ind w:left="-142"/>
        <w:jc w:val="both"/>
        <w:rPr>
          <w:rFonts w:ascii="Tahoma" w:hAnsi="Tahoma" w:cs="Tahoma"/>
          <w:sz w:val="20"/>
          <w:szCs w:val="20"/>
        </w:rPr>
      </w:pPr>
    </w:p>
    <w:p w14:paraId="5D855EE4" w14:textId="2ABD7CED" w:rsidR="001437CF" w:rsidRPr="001437CF" w:rsidRDefault="001437CF" w:rsidP="001437CF">
      <w:pPr>
        <w:spacing w:line="276" w:lineRule="auto"/>
        <w:ind w:left="-142"/>
        <w:jc w:val="both"/>
        <w:rPr>
          <w:rFonts w:ascii="Tahoma" w:hAnsi="Tahoma" w:cs="Tahoma"/>
          <w:sz w:val="20"/>
          <w:szCs w:val="20"/>
        </w:rPr>
      </w:pPr>
      <w:r w:rsidRPr="001437CF">
        <w:rPr>
          <w:rFonts w:ascii="Tahoma" w:hAnsi="Tahoma" w:cs="Tahoma"/>
          <w:sz w:val="20"/>
          <w:szCs w:val="20"/>
        </w:rPr>
        <w:t>(1)</w:t>
      </w:r>
      <w:r w:rsidRPr="001437CF">
        <w:rPr>
          <w:rFonts w:ascii="Tahoma" w:hAnsi="Tahoma" w:cs="Tahoma"/>
          <w:sz w:val="20"/>
          <w:szCs w:val="20"/>
        </w:rPr>
        <w:tab/>
        <w:t xml:space="preserve">The Electoral Administration at national and local levels organizes and conducts post-war elections in secure and level-playing environment in line with European electoral standards and good practices. </w:t>
      </w:r>
    </w:p>
    <w:p w14:paraId="60962C17" w14:textId="77777777" w:rsidR="001437CF" w:rsidRPr="001437CF" w:rsidRDefault="001437CF" w:rsidP="001437CF">
      <w:pPr>
        <w:spacing w:line="276" w:lineRule="auto"/>
        <w:ind w:left="-142"/>
        <w:jc w:val="both"/>
        <w:rPr>
          <w:rFonts w:ascii="Tahoma" w:hAnsi="Tahoma" w:cs="Tahoma"/>
          <w:sz w:val="20"/>
          <w:szCs w:val="20"/>
        </w:rPr>
      </w:pPr>
      <w:r w:rsidRPr="001437CF">
        <w:rPr>
          <w:rFonts w:ascii="Tahoma" w:hAnsi="Tahoma" w:cs="Tahoma"/>
          <w:sz w:val="20"/>
          <w:szCs w:val="20"/>
        </w:rPr>
        <w:t>(2)</w:t>
      </w:r>
      <w:r w:rsidRPr="001437CF">
        <w:rPr>
          <w:rFonts w:ascii="Tahoma" w:hAnsi="Tahoma" w:cs="Tahoma"/>
          <w:sz w:val="20"/>
          <w:szCs w:val="20"/>
        </w:rPr>
        <w:tab/>
        <w:t xml:space="preserve">Ukrainian voters on and from de-occupied territories are re-integrated into political life of Ukraine by exercising their electoral rights within and beyond Ukraine. </w:t>
      </w:r>
    </w:p>
    <w:p w14:paraId="7C265155" w14:textId="77777777" w:rsidR="001437CF" w:rsidRPr="001437CF" w:rsidRDefault="001437CF" w:rsidP="001437CF">
      <w:pPr>
        <w:spacing w:line="276" w:lineRule="auto"/>
        <w:ind w:left="-142"/>
        <w:jc w:val="both"/>
        <w:rPr>
          <w:rFonts w:ascii="Tahoma" w:hAnsi="Tahoma" w:cs="Tahoma"/>
          <w:sz w:val="20"/>
          <w:szCs w:val="20"/>
        </w:rPr>
      </w:pPr>
      <w:r w:rsidRPr="001437CF">
        <w:rPr>
          <w:rFonts w:ascii="Tahoma" w:hAnsi="Tahoma" w:cs="Tahoma"/>
          <w:sz w:val="20"/>
          <w:szCs w:val="20"/>
        </w:rPr>
        <w:t>(3)</w:t>
      </w:r>
      <w:r w:rsidRPr="001437CF">
        <w:rPr>
          <w:rFonts w:ascii="Tahoma" w:hAnsi="Tahoma" w:cs="Tahoma"/>
          <w:sz w:val="20"/>
          <w:szCs w:val="20"/>
        </w:rPr>
        <w:tab/>
        <w:t>Ukrainian voters participate in elections within and beyond Ukraine in accordance with established electoral and voting procedures.</w:t>
      </w:r>
    </w:p>
    <w:p w14:paraId="7F5D621A" w14:textId="780C9CCA" w:rsidR="005B233F" w:rsidRDefault="001437CF" w:rsidP="001437CF">
      <w:pPr>
        <w:spacing w:line="276" w:lineRule="auto"/>
        <w:ind w:left="-142"/>
        <w:jc w:val="both"/>
        <w:rPr>
          <w:rFonts w:ascii="Tahoma" w:hAnsi="Tahoma" w:cs="Tahoma"/>
          <w:sz w:val="20"/>
          <w:szCs w:val="20"/>
        </w:rPr>
      </w:pPr>
      <w:r w:rsidRPr="001437CF">
        <w:rPr>
          <w:rFonts w:ascii="Tahoma" w:hAnsi="Tahoma" w:cs="Tahoma"/>
          <w:sz w:val="20"/>
          <w:szCs w:val="20"/>
        </w:rPr>
        <w:t>(4)</w:t>
      </w:r>
      <w:r w:rsidRPr="001437CF">
        <w:rPr>
          <w:rFonts w:ascii="Tahoma" w:hAnsi="Tahoma" w:cs="Tahoma"/>
          <w:sz w:val="20"/>
          <w:szCs w:val="20"/>
        </w:rPr>
        <w:tab/>
        <w:t>Balanced participation of women and men in post-war political and electoral processes is streamlined in public debate.</w:t>
      </w:r>
    </w:p>
    <w:p w14:paraId="16E7ED51" w14:textId="77777777" w:rsidR="001437CF" w:rsidRDefault="001437CF" w:rsidP="001437CF">
      <w:pPr>
        <w:spacing w:line="276" w:lineRule="auto"/>
        <w:ind w:left="-142"/>
        <w:jc w:val="both"/>
        <w:rPr>
          <w:rFonts w:ascii="Tahoma" w:hAnsi="Tahoma" w:cs="Tahoma"/>
          <w:sz w:val="20"/>
          <w:szCs w:val="20"/>
        </w:rPr>
      </w:pPr>
    </w:p>
    <w:p w14:paraId="024572EB" w14:textId="1E3048E5" w:rsidR="001671EC" w:rsidRDefault="00D52BA9" w:rsidP="001671EC">
      <w:pPr>
        <w:spacing w:line="276" w:lineRule="auto"/>
        <w:ind w:left="-142"/>
        <w:jc w:val="both"/>
        <w:rPr>
          <w:rFonts w:ascii="Tahoma" w:hAnsi="Tahoma" w:cs="Tahoma"/>
          <w:sz w:val="20"/>
          <w:szCs w:val="20"/>
        </w:rPr>
      </w:pPr>
      <w:r w:rsidRPr="002A092A">
        <w:rPr>
          <w:rFonts w:ascii="Tahoma" w:hAnsi="Tahoma" w:cs="Tahoma"/>
          <w:sz w:val="20"/>
          <w:szCs w:val="20"/>
        </w:rPr>
        <w:t>In that context,</w:t>
      </w:r>
      <w:r w:rsidR="005B233F">
        <w:rPr>
          <w:rFonts w:ascii="Tahoma" w:hAnsi="Tahoma" w:cs="Tahoma"/>
          <w:sz w:val="20"/>
          <w:szCs w:val="20"/>
        </w:rPr>
        <w:t xml:space="preserve"> to support </w:t>
      </w:r>
      <w:r w:rsidR="005B233F" w:rsidRPr="005B233F">
        <w:rPr>
          <w:rFonts w:ascii="Tahoma" w:hAnsi="Tahoma" w:cs="Tahoma"/>
          <w:sz w:val="20"/>
          <w:szCs w:val="20"/>
        </w:rPr>
        <w:t>the implementation of the Project</w:t>
      </w:r>
      <w:r w:rsidR="001437CF" w:rsidRPr="001437CF">
        <w:rPr>
          <w:rFonts w:ascii="Tahoma" w:hAnsi="Tahoma" w:cs="Tahoma"/>
          <w:sz w:val="20"/>
          <w:szCs w:val="20"/>
        </w:rPr>
        <w:t xml:space="preserve"> </w:t>
      </w:r>
      <w:r w:rsidR="005B233F" w:rsidRPr="005B233F">
        <w:rPr>
          <w:rFonts w:ascii="Tahoma" w:hAnsi="Tahoma" w:cs="Tahoma"/>
          <w:sz w:val="20"/>
          <w:szCs w:val="20"/>
        </w:rPr>
        <w:t xml:space="preserve">with a particular expertise on </w:t>
      </w:r>
      <w:r w:rsidR="00FC7B11">
        <w:rPr>
          <w:rFonts w:ascii="Tahoma" w:hAnsi="Tahoma" w:cs="Tahoma"/>
          <w:sz w:val="20"/>
          <w:szCs w:val="20"/>
        </w:rPr>
        <w:t>communications</w:t>
      </w:r>
      <w:r w:rsidR="001437CF" w:rsidRPr="001437CF">
        <w:rPr>
          <w:rFonts w:ascii="Tahoma" w:hAnsi="Tahoma" w:cs="Tahoma"/>
          <w:sz w:val="20"/>
          <w:szCs w:val="20"/>
        </w:rPr>
        <w:t xml:space="preserve">, </w:t>
      </w:r>
      <w:r w:rsidR="001437CF">
        <w:rPr>
          <w:rFonts w:ascii="Tahoma" w:hAnsi="Tahoma" w:cs="Tahoma"/>
          <w:sz w:val="20"/>
          <w:szCs w:val="20"/>
        </w:rPr>
        <w:t>the Project</w:t>
      </w:r>
      <w:r w:rsidRPr="002A092A">
        <w:rPr>
          <w:rFonts w:ascii="Tahoma" w:hAnsi="Tahoma" w:cs="Tahoma"/>
          <w:sz w:val="20"/>
          <w:szCs w:val="20"/>
        </w:rPr>
        <w:t xml:space="preserve"> is looking for </w:t>
      </w:r>
      <w:r w:rsidRPr="00B97B78">
        <w:rPr>
          <w:rFonts w:ascii="Tahoma" w:eastAsia="Calibri" w:hAnsi="Tahoma" w:cs="Tahoma"/>
          <w:sz w:val="20"/>
          <w:szCs w:val="20"/>
          <w:lang w:eastAsia="en-US"/>
        </w:rPr>
        <w:t>a maximum of</w:t>
      </w:r>
      <w:r>
        <w:rPr>
          <w:rFonts w:ascii="Tahoma" w:eastAsia="Calibri" w:hAnsi="Tahoma" w:cs="Tahoma"/>
          <w:sz w:val="20"/>
          <w:szCs w:val="20"/>
          <w:lang w:eastAsia="en-US"/>
        </w:rPr>
        <w:t xml:space="preserve"> </w:t>
      </w:r>
      <w:r>
        <w:rPr>
          <w:rFonts w:ascii="Tahoma" w:eastAsia="Calibri" w:hAnsi="Tahoma" w:cs="Tahoma"/>
          <w:i/>
          <w:sz w:val="20"/>
          <w:szCs w:val="20"/>
          <w:lang w:eastAsia="en-US"/>
        </w:rPr>
        <w:t>twe</w:t>
      </w:r>
      <w:r w:rsidR="003414FF">
        <w:rPr>
          <w:rFonts w:ascii="Tahoma" w:eastAsia="Calibri" w:hAnsi="Tahoma" w:cs="Tahoma"/>
          <w:i/>
          <w:sz w:val="20"/>
          <w:szCs w:val="20"/>
          <w:lang w:eastAsia="en-US"/>
        </w:rPr>
        <w:t>lve</w:t>
      </w:r>
      <w:r w:rsidRPr="00453A9E">
        <w:rPr>
          <w:rFonts w:ascii="Tahoma" w:eastAsia="Calibri" w:hAnsi="Tahoma" w:cs="Tahoma"/>
          <w:sz w:val="20"/>
          <w:szCs w:val="20"/>
          <w:lang w:eastAsia="en-US"/>
        </w:rPr>
        <w:t xml:space="preserve"> </w:t>
      </w:r>
      <w:r w:rsidRPr="002A092A">
        <w:rPr>
          <w:rFonts w:ascii="Tahoma" w:hAnsi="Tahoma" w:cs="Tahoma"/>
          <w:sz w:val="20"/>
          <w:szCs w:val="20"/>
        </w:rPr>
        <w:t xml:space="preserve">Provider(s) for the provision of </w:t>
      </w:r>
      <w:r w:rsidRPr="00817D69">
        <w:rPr>
          <w:rFonts w:ascii="Tahoma" w:hAnsi="Tahoma" w:cs="Tahoma"/>
          <w:sz w:val="20"/>
          <w:szCs w:val="20"/>
        </w:rPr>
        <w:t xml:space="preserve">consultancy </w:t>
      </w:r>
      <w:r w:rsidR="001671EC">
        <w:rPr>
          <w:rFonts w:ascii="Tahoma" w:hAnsi="Tahoma" w:cs="Tahoma"/>
          <w:sz w:val="20"/>
          <w:szCs w:val="20"/>
        </w:rPr>
        <w:t xml:space="preserve">on </w:t>
      </w:r>
      <w:r w:rsidR="003414FF">
        <w:rPr>
          <w:rFonts w:ascii="Tahoma" w:hAnsi="Tahoma" w:cs="Tahoma"/>
          <w:sz w:val="20"/>
          <w:szCs w:val="20"/>
        </w:rPr>
        <w:t>communications</w:t>
      </w:r>
      <w:r w:rsidR="001671EC">
        <w:rPr>
          <w:rFonts w:ascii="Tahoma" w:hAnsi="Tahoma" w:cs="Tahoma"/>
          <w:sz w:val="20"/>
          <w:szCs w:val="20"/>
        </w:rPr>
        <w:t xml:space="preserve"> </w:t>
      </w:r>
      <w:r w:rsidR="003F5BE6" w:rsidRPr="002A092A">
        <w:rPr>
          <w:rFonts w:ascii="Tahoma" w:hAnsi="Tahoma" w:cs="Tahoma"/>
          <w:sz w:val="20"/>
          <w:szCs w:val="20"/>
        </w:rPr>
        <w:t>to be requested by the Council on an as needed basis, in compliance with the ordering procedure defined in the Framework Contract.</w:t>
      </w:r>
    </w:p>
    <w:p w14:paraId="36382108" w14:textId="77777777" w:rsidR="001671EC" w:rsidRDefault="001671EC" w:rsidP="001671EC">
      <w:pPr>
        <w:spacing w:line="276" w:lineRule="auto"/>
        <w:ind w:left="-142"/>
        <w:jc w:val="both"/>
        <w:rPr>
          <w:rFonts w:ascii="Tahoma" w:hAnsi="Tahoma" w:cs="Tahoma"/>
          <w:sz w:val="20"/>
          <w:szCs w:val="20"/>
        </w:rPr>
      </w:pPr>
    </w:p>
    <w:p w14:paraId="7F9808B6" w14:textId="19F2AFEB" w:rsidR="001671EC" w:rsidRPr="00B97B78" w:rsidRDefault="001671EC" w:rsidP="001671EC">
      <w:pPr>
        <w:spacing w:line="276" w:lineRule="auto"/>
        <w:ind w:left="-142"/>
        <w:jc w:val="both"/>
        <w:rPr>
          <w:rFonts w:ascii="Tahoma" w:hAnsi="Tahoma" w:cs="Tahoma"/>
          <w:sz w:val="20"/>
          <w:szCs w:val="20"/>
        </w:rPr>
      </w:pPr>
      <w:r>
        <w:rPr>
          <w:rFonts w:ascii="Tahoma" w:hAnsi="Tahoma" w:cs="Tahoma"/>
          <w:sz w:val="20"/>
          <w:szCs w:val="20"/>
        </w:rPr>
        <w:t xml:space="preserve">The consultancy services on </w:t>
      </w:r>
      <w:r w:rsidR="003414FF">
        <w:rPr>
          <w:rFonts w:ascii="Tahoma" w:hAnsi="Tahoma" w:cs="Tahoma"/>
          <w:sz w:val="20"/>
          <w:szCs w:val="20"/>
        </w:rPr>
        <w:t xml:space="preserve">communications – </w:t>
      </w:r>
      <w:r w:rsidR="003414FF">
        <w:rPr>
          <w:rFonts w:ascii="Tahoma" w:hAnsi="Tahoma" w:cs="Tahoma"/>
          <w:noProof/>
          <w:sz w:val="20"/>
          <w:szCs w:val="20"/>
          <w:lang w:eastAsia="fr-FR"/>
        </w:rPr>
        <w:t xml:space="preserve">communication advice, support and expertise – </w:t>
      </w:r>
      <w:r>
        <w:rPr>
          <w:rFonts w:ascii="Tahoma" w:hAnsi="Tahoma" w:cs="Tahoma"/>
          <w:sz w:val="20"/>
          <w:szCs w:val="20"/>
        </w:rPr>
        <w:t>may include but not be limited to:</w:t>
      </w:r>
    </w:p>
    <w:p w14:paraId="731058F8" w14:textId="77777777" w:rsidR="003414FF" w:rsidRDefault="003414FF" w:rsidP="003414FF">
      <w:pPr>
        <w:pStyle w:val="ListParagraph"/>
        <w:numPr>
          <w:ilvl w:val="0"/>
          <w:numId w:val="40"/>
        </w:numPr>
        <w:shd w:val="clear" w:color="auto" w:fill="FFFFFF" w:themeFill="background1"/>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developing, planning, implementing and coordinating Project’s communication programmes and visibility activities in accordance with the Council of Europe communication strategy, visibility guidelines and requirements;</w:t>
      </w:r>
    </w:p>
    <w:p w14:paraId="55321316" w14:textId="77777777" w:rsidR="003414FF" w:rsidRDefault="003414FF" w:rsidP="003414FF">
      <w:pPr>
        <w:pStyle w:val="ListParagraph"/>
        <w:numPr>
          <w:ilvl w:val="0"/>
          <w:numId w:val="40"/>
        </w:numPr>
        <w:shd w:val="clear" w:color="auto" w:fill="FFFFFF" w:themeFill="background1"/>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organising, promoting and coordinating public and media events related to Project implementation;</w:t>
      </w:r>
    </w:p>
    <w:p w14:paraId="7D130988" w14:textId="77777777" w:rsidR="003414FF" w:rsidRDefault="003414FF" w:rsidP="003414FF">
      <w:pPr>
        <w:pStyle w:val="ListParagraph"/>
        <w:numPr>
          <w:ilvl w:val="0"/>
          <w:numId w:val="40"/>
        </w:numPr>
        <w:shd w:val="clear" w:color="auto" w:fill="FFFFFF" w:themeFill="background1"/>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preparing relevant texts for publication (news items, articles, Facebook posts, press releases, interviews, newsletters, etc.) and distributing them among target audience, Project’s partners and stakeholders;</w:t>
      </w:r>
    </w:p>
    <w:p w14:paraId="5E619EBD" w14:textId="77777777" w:rsidR="003414FF" w:rsidRDefault="003414FF" w:rsidP="003414FF">
      <w:pPr>
        <w:pStyle w:val="ListParagraph"/>
        <w:numPr>
          <w:ilvl w:val="0"/>
          <w:numId w:val="40"/>
        </w:numPr>
        <w:shd w:val="clear" w:color="auto" w:fill="FFFFFF" w:themeFill="background1"/>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ensuring that all visibility actions are carried out in line with the Council of Europe communication policy and according to the Council of Europe Visual identity (Graphic Charter, Guidelines for use of social media, etc.);</w:t>
      </w:r>
    </w:p>
    <w:p w14:paraId="6213AE12" w14:textId="77777777" w:rsidR="003414FF" w:rsidRDefault="003414FF" w:rsidP="003414FF">
      <w:pPr>
        <w:pStyle w:val="ListParagraph"/>
        <w:numPr>
          <w:ilvl w:val="0"/>
          <w:numId w:val="40"/>
        </w:numPr>
        <w:shd w:val="clear" w:color="auto" w:fill="FFFFFF" w:themeFill="background1"/>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monitoring and informing the Project team about any relevant developments which should be considered in Project’s communication and visibility activities;</w:t>
      </w:r>
    </w:p>
    <w:p w14:paraId="2809DA95" w14:textId="77777777" w:rsidR="003414FF" w:rsidRDefault="003414FF" w:rsidP="003414FF">
      <w:pPr>
        <w:pStyle w:val="ListParagraph"/>
        <w:numPr>
          <w:ilvl w:val="0"/>
          <w:numId w:val="40"/>
        </w:numPr>
        <w:shd w:val="clear" w:color="auto" w:fill="FFFFFF" w:themeFill="background1"/>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advising on appropriate action in order to raise visibility of the Project;</w:t>
      </w:r>
    </w:p>
    <w:p w14:paraId="1D134B24" w14:textId="77777777" w:rsidR="003414FF" w:rsidRDefault="003414FF" w:rsidP="003414FF">
      <w:pPr>
        <w:pStyle w:val="ListParagraph"/>
        <w:numPr>
          <w:ilvl w:val="0"/>
          <w:numId w:val="40"/>
        </w:numPr>
        <w:shd w:val="clear" w:color="auto" w:fill="FFFFFF" w:themeFill="background1"/>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monitoring, evaluating and informing about the results of Project’s communication programmes and visibility activities;</w:t>
      </w:r>
    </w:p>
    <w:p w14:paraId="083662B9" w14:textId="77777777" w:rsidR="003414FF" w:rsidRDefault="003414FF" w:rsidP="003414FF">
      <w:pPr>
        <w:pStyle w:val="ListParagraph"/>
        <w:numPr>
          <w:ilvl w:val="0"/>
          <w:numId w:val="40"/>
        </w:numPr>
        <w:shd w:val="clear" w:color="auto" w:fill="FFFFFF" w:themeFill="background1"/>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developing and maintaining contacts with key Ukrainian media to inform about Project’s activities;</w:t>
      </w:r>
    </w:p>
    <w:p w14:paraId="297600FD" w14:textId="77777777" w:rsidR="003414FF" w:rsidRDefault="003414FF" w:rsidP="003414FF">
      <w:pPr>
        <w:pStyle w:val="ListParagraph"/>
        <w:numPr>
          <w:ilvl w:val="0"/>
          <w:numId w:val="40"/>
        </w:numPr>
        <w:shd w:val="clear" w:color="auto" w:fill="FFFFFF" w:themeFill="background1"/>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monitoring, evaluating and informing about media coverage of Project’s activities (TV, printed press, Internet, social media);</w:t>
      </w:r>
    </w:p>
    <w:p w14:paraId="2F10C314" w14:textId="77777777" w:rsidR="003414FF" w:rsidRDefault="003414FF" w:rsidP="003414FF">
      <w:pPr>
        <w:pStyle w:val="ListParagraph"/>
        <w:numPr>
          <w:ilvl w:val="0"/>
          <w:numId w:val="40"/>
        </w:numPr>
        <w:shd w:val="clear" w:color="auto" w:fill="FFFFFF" w:themeFill="background1"/>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maintaining close contacts and coordination with the Project team while carrying out the assignments under the contract.</w:t>
      </w:r>
    </w:p>
    <w:p w14:paraId="32B3A38E" w14:textId="77777777" w:rsidR="003414FF" w:rsidRDefault="003414FF" w:rsidP="003414FF">
      <w:pPr>
        <w:spacing w:line="276" w:lineRule="auto"/>
        <w:jc w:val="both"/>
        <w:rPr>
          <w:rFonts w:ascii="Tahoma" w:hAnsi="Tahoma" w:cs="Tahoma"/>
          <w:sz w:val="20"/>
          <w:szCs w:val="20"/>
        </w:rPr>
      </w:pPr>
    </w:p>
    <w:p w14:paraId="157B7375" w14:textId="77777777" w:rsidR="003414FF" w:rsidRDefault="003414FF" w:rsidP="003414FF">
      <w:pPr>
        <w:spacing w:line="276" w:lineRule="auto"/>
        <w:jc w:val="both"/>
        <w:rPr>
          <w:rFonts w:ascii="Tahoma" w:hAnsi="Tahoma" w:cs="Tahoma"/>
          <w:sz w:val="20"/>
          <w:szCs w:val="20"/>
        </w:rPr>
      </w:pPr>
      <w:r w:rsidRPr="003414FF">
        <w:rPr>
          <w:rFonts w:ascii="Tahoma" w:hAnsi="Tahoma" w:cs="Tahoma"/>
          <w:sz w:val="20"/>
          <w:szCs w:val="20"/>
        </w:rPr>
        <w:t>The above list is not considered exhaustive. The Council reserves the right to request deliverables not explicitly mentioned in the above list of expected services, but related to the field of expertise object of the present Framework Contract. The services will be requested by the Council on an as needed basis, in compliance with the ordering procedure defined in the Framework Contract.</w:t>
      </w:r>
    </w:p>
    <w:p w14:paraId="44C65AB0" w14:textId="77777777" w:rsidR="003414FF" w:rsidRDefault="003414FF" w:rsidP="003414FF">
      <w:pPr>
        <w:spacing w:line="276" w:lineRule="auto"/>
        <w:jc w:val="both"/>
        <w:rPr>
          <w:rFonts w:ascii="Tahoma" w:hAnsi="Tahoma" w:cs="Tahoma"/>
          <w:sz w:val="20"/>
          <w:szCs w:val="20"/>
        </w:rPr>
      </w:pPr>
    </w:p>
    <w:p w14:paraId="458DDFFF" w14:textId="3C091DBB" w:rsidR="003F5BE6" w:rsidRPr="002A092A" w:rsidRDefault="003F5BE6" w:rsidP="003414FF">
      <w:pPr>
        <w:spacing w:line="276" w:lineRule="auto"/>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1671EC" w:rsidRDefault="003F5BE6" w:rsidP="003F5BE6">
      <w:pPr>
        <w:spacing w:line="276" w:lineRule="auto"/>
        <w:ind w:left="-142"/>
        <w:jc w:val="both"/>
        <w:rPr>
          <w:rFonts w:ascii="Tahoma" w:hAnsi="Tahoma" w:cs="Tahoma"/>
          <w:b/>
          <w:sz w:val="20"/>
          <w:szCs w:val="20"/>
        </w:rPr>
      </w:pPr>
      <w:r w:rsidRPr="001671EC">
        <w:rPr>
          <w:rFonts w:ascii="Tahoma" w:hAnsi="Tahoma" w:cs="Tahoma"/>
          <w:b/>
          <w:sz w:val="20"/>
          <w:szCs w:val="20"/>
        </w:rPr>
        <w:t>Pooling</w:t>
      </w:r>
    </w:p>
    <w:p w14:paraId="3B3206BF" w14:textId="77777777" w:rsidR="003F5BE6" w:rsidRPr="001671EC" w:rsidRDefault="003F5BE6" w:rsidP="003F5BE6">
      <w:pPr>
        <w:spacing w:line="276" w:lineRule="auto"/>
        <w:ind w:left="-142"/>
        <w:jc w:val="both"/>
        <w:rPr>
          <w:rFonts w:ascii="Tahoma" w:hAnsi="Tahoma" w:cs="Tahoma"/>
          <w:sz w:val="20"/>
          <w:szCs w:val="20"/>
        </w:rPr>
      </w:pPr>
      <w:r w:rsidRPr="001671EC">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1671EC" w:rsidRDefault="003F5BE6" w:rsidP="00976B60">
      <w:pPr>
        <w:pStyle w:val="Default"/>
        <w:numPr>
          <w:ilvl w:val="0"/>
          <w:numId w:val="5"/>
        </w:numPr>
        <w:ind w:left="567"/>
        <w:rPr>
          <w:rFonts w:ascii="Tahoma" w:hAnsi="Tahoma" w:cs="Tahoma"/>
          <w:sz w:val="20"/>
          <w:szCs w:val="20"/>
        </w:rPr>
      </w:pPr>
      <w:r w:rsidRPr="001671EC">
        <w:rPr>
          <w:rFonts w:ascii="Tahoma" w:hAnsi="Tahoma" w:cs="Tahoma"/>
          <w:sz w:val="20"/>
          <w:szCs w:val="20"/>
        </w:rPr>
        <w:lastRenderedPageBreak/>
        <w:t>quality (including as appropriate: capability, expertise, past performance, availability of resources and proposed methods of undertaking the work);</w:t>
      </w:r>
    </w:p>
    <w:p w14:paraId="01E5A3DC" w14:textId="77777777" w:rsidR="003F5BE6" w:rsidRPr="001671EC" w:rsidRDefault="003F5BE6" w:rsidP="00976B60">
      <w:pPr>
        <w:pStyle w:val="Default"/>
        <w:numPr>
          <w:ilvl w:val="0"/>
          <w:numId w:val="5"/>
        </w:numPr>
        <w:ind w:left="567"/>
        <w:rPr>
          <w:rFonts w:ascii="Tahoma" w:hAnsi="Tahoma" w:cs="Tahoma"/>
          <w:sz w:val="20"/>
          <w:szCs w:val="20"/>
        </w:rPr>
      </w:pPr>
      <w:r w:rsidRPr="001671EC">
        <w:rPr>
          <w:rFonts w:ascii="Tahoma" w:hAnsi="Tahoma" w:cs="Tahoma"/>
          <w:sz w:val="20"/>
          <w:szCs w:val="20"/>
        </w:rPr>
        <w:t>availability (including, without limitation, capacity to meet required deadlines and, where relevant, geographical location); and</w:t>
      </w:r>
    </w:p>
    <w:p w14:paraId="61CBF01C" w14:textId="77777777" w:rsidR="003F5BE6" w:rsidRPr="001671EC" w:rsidRDefault="003F5BE6" w:rsidP="00976B60">
      <w:pPr>
        <w:pStyle w:val="Default"/>
        <w:numPr>
          <w:ilvl w:val="0"/>
          <w:numId w:val="5"/>
        </w:numPr>
        <w:ind w:left="567"/>
        <w:rPr>
          <w:rFonts w:ascii="Tahoma" w:hAnsi="Tahoma" w:cs="Tahoma"/>
          <w:sz w:val="20"/>
          <w:szCs w:val="20"/>
        </w:rPr>
      </w:pPr>
      <w:r w:rsidRPr="001671EC">
        <w:rPr>
          <w:rFonts w:ascii="Tahoma" w:hAnsi="Tahoma" w:cs="Tahoma"/>
          <w:sz w:val="20"/>
          <w:szCs w:val="20"/>
        </w:rPr>
        <w:t>price.</w:t>
      </w:r>
    </w:p>
    <w:p w14:paraId="3664A6C1" w14:textId="5DACE617" w:rsidR="003F5BE6" w:rsidRDefault="003F5BE6" w:rsidP="0050573F">
      <w:pPr>
        <w:spacing w:line="276" w:lineRule="auto"/>
        <w:ind w:left="-142"/>
        <w:jc w:val="both"/>
        <w:rPr>
          <w:rFonts w:ascii="Tahoma" w:hAnsi="Tahoma" w:cs="Tahoma"/>
          <w:sz w:val="20"/>
          <w:szCs w:val="20"/>
        </w:rPr>
      </w:pPr>
      <w:r w:rsidRPr="001671EC">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169BC610" w14:textId="77777777" w:rsidR="00287DCF" w:rsidRDefault="00287DCF" w:rsidP="003F5BE6">
      <w:pPr>
        <w:spacing w:line="276" w:lineRule="auto"/>
        <w:ind w:left="-142"/>
        <w:jc w:val="both"/>
        <w:rPr>
          <w:rFonts w:ascii="Tahoma" w:hAnsi="Tahoma" w:cs="Tahoma"/>
          <w:b/>
          <w:sz w:val="20"/>
          <w:szCs w:val="20"/>
        </w:rPr>
      </w:pPr>
    </w:p>
    <w:p w14:paraId="23A01230" w14:textId="6973B2B5" w:rsidR="003F5BE6" w:rsidRPr="001671EC" w:rsidRDefault="003F5BE6" w:rsidP="003F5BE6">
      <w:pPr>
        <w:spacing w:line="276" w:lineRule="auto"/>
        <w:ind w:left="-142"/>
        <w:jc w:val="both"/>
        <w:rPr>
          <w:rFonts w:ascii="Tahoma" w:hAnsi="Tahoma" w:cs="Tahoma"/>
          <w:b/>
          <w:sz w:val="20"/>
          <w:szCs w:val="20"/>
        </w:rPr>
      </w:pPr>
      <w:r w:rsidRPr="001671EC">
        <w:rPr>
          <w:rFonts w:ascii="Tahoma" w:hAnsi="Tahoma" w:cs="Tahoma"/>
          <w:b/>
          <w:sz w:val="20"/>
          <w:szCs w:val="20"/>
        </w:rPr>
        <w:t>Fees</w:t>
      </w:r>
    </w:p>
    <w:p w14:paraId="0A0AEAFF" w14:textId="710A1466" w:rsidR="003F5BE6" w:rsidRPr="00287DCF" w:rsidRDefault="003F5BE6" w:rsidP="00287DCF">
      <w:pPr>
        <w:spacing w:line="276" w:lineRule="auto"/>
        <w:ind w:left="-142"/>
        <w:jc w:val="both"/>
        <w:rPr>
          <w:rFonts w:ascii="Tahoma" w:hAnsi="Tahoma" w:cs="Tahoma"/>
          <w:color w:val="000000"/>
          <w:sz w:val="20"/>
          <w:szCs w:val="20"/>
          <w:lang w:eastAsia="en-US"/>
        </w:rPr>
      </w:pPr>
      <w:r w:rsidRPr="001671EC">
        <w:rPr>
          <w:rFonts w:ascii="Tahoma" w:hAnsi="Tahoma" w:cs="Tahoma"/>
          <w:sz w:val="20"/>
          <w:szCs w:val="20"/>
        </w:rPr>
        <w:t xml:space="preserve">The fees indicated below will be applicable throughout the duration of the Framework Contract. </w:t>
      </w:r>
      <w:r w:rsidRPr="001671EC">
        <w:rPr>
          <w:rFonts w:ascii="Tahoma" w:hAnsi="Tahoma" w:cs="Tahoma"/>
          <w:color w:val="000000"/>
          <w:sz w:val="20"/>
          <w:szCs w:val="20"/>
          <w:lang w:eastAsia="en-US"/>
        </w:rPr>
        <w:t xml:space="preserve">Prices are indicated in Euros </w:t>
      </w:r>
      <w:r w:rsidR="001671EC" w:rsidRPr="001671EC">
        <w:rPr>
          <w:rFonts w:ascii="Tahoma" w:hAnsi="Tahoma" w:cs="Tahoma"/>
          <w:color w:val="000000"/>
          <w:sz w:val="20"/>
          <w:szCs w:val="20"/>
          <w:lang w:eastAsia="en-US"/>
        </w:rPr>
        <w:t xml:space="preserve">with and </w:t>
      </w:r>
      <w:r w:rsidRPr="001671EC">
        <w:rPr>
          <w:rFonts w:ascii="Tahoma" w:hAnsi="Tahoma" w:cs="Tahoma"/>
          <w:color w:val="000000"/>
          <w:sz w:val="20"/>
          <w:szCs w:val="20"/>
          <w:lang w:eastAsia="en-US"/>
        </w:rPr>
        <w:t>without VAT. For the VAT regime to be mentioned on the invoice(s), please refer to Article 4.2 of the Legal Conditions (See Section C. below).</w:t>
      </w:r>
      <w:r w:rsidRPr="002A092A">
        <w:rPr>
          <w:rFonts w:ascii="Tahoma" w:hAnsi="Tahoma" w:cs="Tahoma"/>
          <w:color w:val="000000"/>
          <w:sz w:val="20"/>
          <w:szCs w:val="20"/>
          <w:lang w:eastAsia="en-US"/>
        </w:rPr>
        <w:t xml:space="preserve"> </w:t>
      </w: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287DCF">
      <w:pPr>
        <w:spacing w:line="276" w:lineRule="auto"/>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12FC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738"/>
        <w:gridCol w:w="1359"/>
        <w:gridCol w:w="1359"/>
      </w:tblGrid>
      <w:tr w:rsidR="003F5BE6" w:rsidRPr="002A092A" w14:paraId="2585E0D7" w14:textId="77777777" w:rsidTr="00B33164">
        <w:trPr>
          <w:trHeight w:val="688"/>
        </w:trPr>
        <w:tc>
          <w:tcPr>
            <w:tcW w:w="7739" w:type="dxa"/>
            <w:shd w:val="clear" w:color="auto" w:fill="DBE5F1" w:themeFill="accent1" w:themeFillTint="33"/>
            <w:vAlign w:val="center"/>
          </w:tcPr>
          <w:p w14:paraId="777ED51A" w14:textId="21522D33"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59" w:type="dxa"/>
            <w:tcBorders>
              <w:bottom w:val="single" w:sz="2" w:space="0" w:color="FF0000"/>
            </w:tcBorders>
            <w:shd w:val="clear" w:color="auto" w:fill="DBE5F1" w:themeFill="accent1" w:themeFillTint="33"/>
            <w:vAlign w:val="center"/>
          </w:tcPr>
          <w:p w14:paraId="57C2381C" w14:textId="591044F3" w:rsidR="003F5BE6"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6032071A" w14:textId="5ADAB462" w:rsidR="001671EC" w:rsidRPr="002A092A" w:rsidRDefault="001671EC" w:rsidP="00A4459E">
            <w:pPr>
              <w:spacing w:line="276" w:lineRule="auto"/>
              <w:ind w:left="-142" w:right="-84"/>
              <w:jc w:val="center"/>
              <w:rPr>
                <w:rFonts w:ascii="Tahoma" w:hAnsi="Tahoma" w:cs="Tahoma"/>
                <w:b/>
                <w:sz w:val="18"/>
                <w:szCs w:val="18"/>
                <w:lang w:eastAsia="en-US"/>
              </w:rPr>
            </w:pPr>
            <w:r>
              <w:rPr>
                <w:rFonts w:ascii="Tahoma" w:hAnsi="Tahoma" w:cs="Tahoma"/>
                <w:b/>
                <w:sz w:val="18"/>
                <w:szCs w:val="18"/>
                <w:lang w:eastAsia="en-US"/>
              </w:rPr>
              <w:t>without VAT</w:t>
            </w:r>
            <w:r w:rsidR="00066FFF">
              <w:rPr>
                <w:rFonts w:ascii="Tahoma" w:hAnsi="Tahoma" w:cs="Tahoma"/>
                <w:b/>
                <w:sz w:val="18"/>
                <w:szCs w:val="18"/>
                <w:lang w:eastAsia="en-US"/>
              </w:rPr>
              <w:t>, EUR</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65FBACCC" w14:textId="77777777" w:rsidR="001671EC" w:rsidRDefault="001671EC" w:rsidP="001671EC">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1ADE830A" w14:textId="77777777" w:rsidR="00066FFF" w:rsidRDefault="001671EC" w:rsidP="001671EC">
            <w:pPr>
              <w:spacing w:line="276" w:lineRule="auto"/>
              <w:ind w:left="-142" w:right="-84"/>
              <w:jc w:val="center"/>
              <w:rPr>
                <w:rFonts w:ascii="Tahoma" w:hAnsi="Tahoma" w:cs="Tahoma"/>
                <w:b/>
                <w:sz w:val="18"/>
                <w:szCs w:val="18"/>
                <w:lang w:eastAsia="en-US"/>
              </w:rPr>
            </w:pPr>
            <w:r>
              <w:rPr>
                <w:rFonts w:ascii="Tahoma" w:hAnsi="Tahoma" w:cs="Tahoma"/>
                <w:b/>
                <w:sz w:val="18"/>
                <w:szCs w:val="18"/>
                <w:lang w:eastAsia="en-US"/>
              </w:rPr>
              <w:t>with VAT</w:t>
            </w:r>
            <w:r w:rsidR="00066FFF">
              <w:rPr>
                <w:rFonts w:ascii="Tahoma" w:hAnsi="Tahoma" w:cs="Tahoma"/>
                <w:b/>
                <w:sz w:val="18"/>
                <w:szCs w:val="18"/>
                <w:lang w:eastAsia="en-US"/>
              </w:rPr>
              <w:t xml:space="preserve">, </w:t>
            </w:r>
          </w:p>
          <w:p w14:paraId="0320ED0C" w14:textId="09805235" w:rsidR="001671EC" w:rsidRPr="002A092A" w:rsidRDefault="00066FFF" w:rsidP="001671EC">
            <w:pPr>
              <w:spacing w:line="276" w:lineRule="auto"/>
              <w:ind w:left="-142" w:right="-84"/>
              <w:jc w:val="center"/>
              <w:rPr>
                <w:rFonts w:ascii="Tahoma" w:hAnsi="Tahoma" w:cs="Tahoma"/>
                <w:b/>
                <w:sz w:val="18"/>
                <w:szCs w:val="18"/>
                <w:lang w:eastAsia="en-US"/>
              </w:rPr>
            </w:pPr>
            <w:r>
              <w:rPr>
                <w:rFonts w:ascii="Tahoma" w:hAnsi="Tahoma" w:cs="Tahoma"/>
                <w:b/>
                <w:sz w:val="18"/>
                <w:szCs w:val="18"/>
                <w:lang w:eastAsia="en-US"/>
              </w:rPr>
              <w:t>EUR</w:t>
            </w:r>
          </w:p>
          <w:p w14:paraId="456DEF65" w14:textId="456FE2F8" w:rsidR="003F5BE6" w:rsidRPr="002A092A" w:rsidRDefault="001671EC" w:rsidP="001671EC">
            <w:pPr>
              <w:spacing w:line="276" w:lineRule="auto"/>
              <w:ind w:left="-142" w:right="-490"/>
              <w:rPr>
                <w:rFonts w:ascii="Tahoma" w:hAnsi="Tahoma" w:cs="Tahoma"/>
                <w:b/>
                <w:sz w:val="18"/>
                <w:szCs w:val="18"/>
                <w:lang w:eastAsia="en-US"/>
              </w:rPr>
            </w:pPr>
            <w:r>
              <w:rPr>
                <w:b/>
                <w:sz w:val="18"/>
                <w:szCs w:val="18"/>
                <w:lang w:eastAsia="en-US"/>
              </w:rPr>
              <w:t xml:space="preserve">    </w:t>
            </w:r>
            <w:r w:rsidR="00066FFF">
              <w:rPr>
                <w:b/>
                <w:sz w:val="18"/>
                <w:szCs w:val="18"/>
                <w:lang w:eastAsia="en-US"/>
              </w:rPr>
              <w:t xml:space="preserve">      </w:t>
            </w:r>
            <w:r>
              <w:rPr>
                <w:b/>
                <w:sz w:val="18"/>
                <w:szCs w:val="18"/>
                <w:lang w:eastAsia="en-US"/>
              </w:rPr>
              <w:t xml:space="preserve">  </w:t>
            </w:r>
            <w:r w:rsidR="003F5BE6" w:rsidRPr="002A092A">
              <w:rPr>
                <w:b/>
                <w:sz w:val="18"/>
                <w:szCs w:val="18"/>
                <w:lang w:eastAsia="en-US"/>
              </w:rPr>
              <w:t>▼</w:t>
            </w:r>
          </w:p>
        </w:tc>
      </w:tr>
      <w:tr w:rsidR="003F5BE6" w:rsidRPr="002A092A"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1C0F6835" w14:textId="41270C4F" w:rsidR="003F5BE6" w:rsidRPr="002A092A" w:rsidRDefault="006A3C3F" w:rsidP="003F5BE6">
            <w:pPr>
              <w:spacing w:line="276" w:lineRule="auto"/>
              <w:ind w:left="34"/>
              <w:rPr>
                <w:rFonts w:ascii="Tahoma" w:hAnsi="Tahoma" w:cs="Tahoma"/>
                <w:sz w:val="18"/>
                <w:szCs w:val="18"/>
                <w:highlight w:val="yellow"/>
                <w:lang w:eastAsia="en-US"/>
              </w:rPr>
            </w:pPr>
            <w:r w:rsidRPr="00801C7F">
              <w:rPr>
                <w:rFonts w:ascii="Tahoma" w:hAnsi="Tahoma" w:cs="Tahoma"/>
                <w:sz w:val="18"/>
                <w:szCs w:val="18"/>
                <w:lang w:eastAsia="en-US"/>
              </w:rPr>
              <w:t>Daily fee for consultancy services on</w:t>
            </w:r>
            <w:r>
              <w:rPr>
                <w:rFonts w:ascii="Tahoma" w:hAnsi="Tahoma" w:cs="Tahoma"/>
                <w:sz w:val="18"/>
                <w:szCs w:val="18"/>
                <w:lang w:eastAsia="en-US"/>
              </w:rPr>
              <w:t xml:space="preserve"> </w:t>
            </w:r>
            <w:r w:rsidR="003414FF">
              <w:rPr>
                <w:rFonts w:ascii="Tahoma" w:hAnsi="Tahoma" w:cs="Tahoma"/>
                <w:sz w:val="18"/>
                <w:szCs w:val="18"/>
                <w:lang w:eastAsia="en-US"/>
              </w:rPr>
              <w:t>communications</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2A092A" w:rsidRDefault="003F5BE6" w:rsidP="003F5BE6">
            <w:pPr>
              <w:spacing w:line="276" w:lineRule="auto"/>
              <w:ind w:left="-142" w:right="-91"/>
              <w:jc w:val="center"/>
              <w:rPr>
                <w:rFonts w:ascii="Tahoma" w:hAnsi="Tahoma" w:cs="Tahoma"/>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32DBA901" w:rsidR="003F5BE6" w:rsidRPr="002A092A" w:rsidRDefault="003F5BE6" w:rsidP="003F5BE6">
            <w:pPr>
              <w:spacing w:line="276" w:lineRule="auto"/>
              <w:ind w:left="-142" w:right="-91"/>
              <w:jc w:val="center"/>
              <w:rPr>
                <w:rFonts w:ascii="Tahoma" w:hAnsi="Tahoma" w:cs="Tahoma"/>
                <w:sz w:val="18"/>
                <w:szCs w:val="18"/>
                <w:highlight w:val="yellow"/>
                <w:lang w:eastAsia="en-US"/>
              </w:rPr>
            </w:pPr>
          </w:p>
        </w:tc>
      </w:tr>
    </w:tbl>
    <w:p w14:paraId="6B1A9F3C" w14:textId="77777777" w:rsidR="00081644" w:rsidRDefault="00081644" w:rsidP="00081644">
      <w:pPr>
        <w:ind w:left="-142"/>
        <w:rPr>
          <w:rFonts w:ascii="Tahoma" w:hAnsi="Tahoma" w:cs="Tahoma"/>
          <w:b/>
        </w:rPr>
      </w:pPr>
      <w:bookmarkStart w:id="0" w:name="_Hlk62556255"/>
    </w:p>
    <w:p w14:paraId="3F8AE500" w14:textId="457118CD" w:rsidR="00081644" w:rsidRPr="00026E8A" w:rsidRDefault="00081644" w:rsidP="00081644">
      <w:pPr>
        <w:pBdr>
          <w:bottom w:val="single" w:sz="2" w:space="1" w:color="808080" w:themeColor="background1" w:themeShade="80"/>
        </w:pBdr>
        <w:rPr>
          <w:rFonts w:ascii="Tahoma" w:hAnsi="Tahoma" w:cs="Tahoma"/>
          <w:bCs/>
          <w:highlight w:val="cyan"/>
        </w:rPr>
      </w:pPr>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5E4819" w14:paraId="18025401" w14:textId="77777777" w:rsidTr="005E4819">
        <w:tc>
          <w:tcPr>
            <w:tcW w:w="910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2E02667B" w14:textId="77777777" w:rsidR="005E4819" w:rsidRDefault="005E4819">
            <w:pPr>
              <w:spacing w:before="120" w:after="120"/>
              <w:rPr>
                <w:rFonts w:ascii="Tahoma" w:hAnsi="Tahoma" w:cs="Tahoma"/>
                <w:sz w:val="20"/>
                <w:szCs w:val="20"/>
                <w:lang w:val="en-US" w:eastAsia="en-US"/>
              </w:rPr>
            </w:pPr>
            <w:r>
              <w:rPr>
                <w:rFonts w:ascii="Tahoma" w:hAnsi="Tahoma" w:cs="Tahoma"/>
                <w:sz w:val="20"/>
                <w:szCs w:val="20"/>
                <w:lang w:val="en-US" w:eastAsia="en-US"/>
              </w:rPr>
              <w:t>This Framework Contract</w:t>
            </w:r>
            <w:r>
              <w:rPr>
                <w:rFonts w:ascii="Tahoma" w:eastAsia="Calibri" w:hAnsi="Tahoma" w:cs="Tahoma"/>
                <w:sz w:val="20"/>
                <w:szCs w:val="20"/>
                <w:lang w:val="en-US" w:eastAsia="en-US"/>
              </w:rPr>
              <w:t xml:space="preserve"> takes effect as from the date of its signature by both parties and is</w:t>
            </w:r>
            <w:r>
              <w:rPr>
                <w:rFonts w:ascii="Tahoma" w:hAnsi="Tahoma" w:cs="Tahoma"/>
                <w:sz w:val="20"/>
                <w:szCs w:val="20"/>
                <w:lang w:val="en-US" w:eastAsia="en-US"/>
              </w:rPr>
              <w:t xml:space="preserve"> concluded until:</w:t>
            </w:r>
          </w:p>
        </w:tc>
        <w:tc>
          <w:tcPr>
            <w:tcW w:w="134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Style w:val="Heading1Char"/>
                <w:rFonts w:ascii="Tahoma" w:hAnsi="Tahoma" w:cs="Tahoma"/>
                <w:sz w:val="20"/>
                <w:szCs w:val="20"/>
              </w:rPr>
              <w:id w:val="-1855721920"/>
              <w:placeholder>
                <w:docPart w:val="10DD2AE5ADA145BC98645D74B2826C24"/>
              </w:placeholder>
              <w:date w:fullDate="2024-12-31T00:00:00Z">
                <w:dateFormat w:val="dd/MM/yyyy"/>
                <w:lid w:val="fr-FR"/>
                <w:storeMappedDataAs w:val="dateTime"/>
                <w:calendar w:val="gregorian"/>
              </w:date>
            </w:sdtPr>
            <w:sdtEndPr>
              <w:rPr>
                <w:rStyle w:val="Heading1Char"/>
              </w:rPr>
            </w:sdtEndPr>
            <w:sdtContent>
              <w:p w14:paraId="2D224D75" w14:textId="77777777" w:rsidR="005E4819" w:rsidRDefault="005E4819">
                <w:pPr>
                  <w:spacing w:before="120" w:after="120"/>
                  <w:rPr>
                    <w:rFonts w:ascii="Tahoma" w:hAnsi="Tahoma" w:cs="Tahoma"/>
                    <w:sz w:val="20"/>
                    <w:szCs w:val="20"/>
                    <w:lang w:val="en-US" w:eastAsia="en-US"/>
                  </w:rPr>
                </w:pPr>
                <w:r>
                  <w:rPr>
                    <w:rStyle w:val="Heading1Char"/>
                    <w:rFonts w:ascii="Tahoma" w:hAnsi="Tahoma" w:cs="Tahoma"/>
                    <w:sz w:val="20"/>
                    <w:szCs w:val="20"/>
                  </w:rPr>
                  <w:t>31/12/2024</w:t>
                </w:r>
              </w:p>
            </w:sdtContent>
          </w:sdt>
        </w:tc>
      </w:tr>
      <w:tr w:rsidR="005E4819" w14:paraId="14D1B3B0" w14:textId="77777777" w:rsidTr="005E4819">
        <w:tc>
          <w:tcPr>
            <w:tcW w:w="10449"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BE5F1" w:themeFill="accent1" w:themeFillTint="33"/>
            <w:vAlign w:val="center"/>
            <w:hideMark/>
          </w:tcPr>
          <w:p w14:paraId="2C5D5D51" w14:textId="77777777" w:rsidR="005E4819" w:rsidRDefault="005E4819">
            <w:pPr>
              <w:spacing w:before="120" w:after="120"/>
              <w:rPr>
                <w:rStyle w:val="Style71"/>
                <w:rFonts w:ascii="Tahoma" w:hAnsi="Tahoma"/>
              </w:rPr>
            </w:pPr>
            <w:r>
              <w:rPr>
                <w:rFonts w:ascii="Tahoma" w:hAnsi="Tahoma" w:cs="Tahoma"/>
                <w:sz w:val="20"/>
                <w:szCs w:val="20"/>
                <w:lang w:val="en-US" w:eastAsia="en-US"/>
              </w:rPr>
              <w:t>The Framework Contract cannot be renewed.</w:t>
            </w:r>
          </w:p>
        </w:tc>
      </w:tr>
    </w:tbl>
    <w:p w14:paraId="689E4AA3" w14:textId="77777777" w:rsidR="00081644" w:rsidRPr="00026E8A" w:rsidRDefault="00081644" w:rsidP="00081644">
      <w:pPr>
        <w:pBdr>
          <w:bottom w:val="single" w:sz="2" w:space="0" w:color="808080" w:themeColor="background1" w:themeShade="80"/>
        </w:pBdr>
        <w:rPr>
          <w:rFonts w:ascii="Tahoma" w:hAnsi="Tahoma" w:cs="Tahoma"/>
          <w:b/>
          <w:highlight w:val="cyan"/>
        </w:rPr>
      </w:pPr>
    </w:p>
    <w:bookmarkEnd w:id="0"/>
    <w:bookmarkEnd w:id="1"/>
    <w:p w14:paraId="09235224" w14:textId="77777777" w:rsidR="003F5BE6" w:rsidRPr="002A092A" w:rsidRDefault="003F5BE6" w:rsidP="003F5BE6">
      <w:pPr>
        <w:ind w:left="-142"/>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5B08FA41"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4C486149"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neither I or the Provider I represent is in any of the situations listed in the exclusion criteria as reproduced in the Tender File;</w:t>
      </w:r>
    </w:p>
    <w:p w14:paraId="395276AB" w14:textId="4EC232EA" w:rsidR="0075705D"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0400DCD"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U</w:t>
      </w:r>
      <w:r w:rsidR="003A0F5F" w:rsidRPr="002A092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77777777" w:rsidR="003A0F5F" w:rsidRPr="002A092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2A092A">
        <w:rPr>
          <w:rFonts w:ascii="Tahoma" w:hAnsi="Tahoma" w:cs="Tahoma"/>
          <w:color w:val="FF0000"/>
          <w:sz w:val="18"/>
          <w:szCs w:val="18"/>
        </w:rPr>
        <w:t xml:space="preserve">Tenderers shall </w:t>
      </w:r>
      <w:r w:rsidRPr="002A092A">
        <w:rPr>
          <w:rFonts w:ascii="Tahoma" w:hAnsi="Tahoma" w:cs="Tahoma"/>
          <w:b/>
          <w:color w:val="FF0000"/>
          <w:sz w:val="18"/>
          <w:szCs w:val="18"/>
        </w:rPr>
        <w:t>fill in this part</w:t>
      </w:r>
      <w:r w:rsidRPr="002A092A">
        <w:rPr>
          <w:rFonts w:ascii="Tahoma" w:hAnsi="Tahoma" w:cs="Tahoma"/>
          <w:color w:val="FF0000"/>
          <w:sz w:val="18"/>
          <w:szCs w:val="18"/>
        </w:rPr>
        <w:t xml:space="preserve">, </w:t>
      </w:r>
      <w:r w:rsidRPr="002A092A">
        <w:rPr>
          <w:rFonts w:ascii="Tahoma" w:hAnsi="Tahoma" w:cs="Tahoma"/>
          <w:b/>
          <w:color w:val="FF0000"/>
          <w:sz w:val="18"/>
          <w:szCs w:val="18"/>
        </w:rPr>
        <w:t>print the document</w:t>
      </w:r>
      <w:r w:rsidRPr="002A092A">
        <w:rPr>
          <w:rFonts w:ascii="Tahoma" w:hAnsi="Tahoma" w:cs="Tahoma"/>
          <w:color w:val="FF0000"/>
          <w:sz w:val="18"/>
          <w:szCs w:val="18"/>
        </w:rPr>
        <w:t xml:space="preserve">, </w:t>
      </w:r>
      <w:r w:rsidRPr="002A092A">
        <w:rPr>
          <w:rFonts w:ascii="Tahoma" w:hAnsi="Tahoma" w:cs="Tahoma"/>
          <w:b/>
          <w:color w:val="FF0000"/>
          <w:sz w:val="18"/>
          <w:szCs w:val="18"/>
        </w:rPr>
        <w:t>sign in the last box</w:t>
      </w:r>
      <w:r w:rsidRPr="002A092A">
        <w:rPr>
          <w:rFonts w:ascii="Tahoma" w:hAnsi="Tahoma" w:cs="Tahoma"/>
          <w:color w:val="FF0000"/>
          <w:sz w:val="18"/>
          <w:szCs w:val="18"/>
        </w:rPr>
        <w:t xml:space="preserve"> below and </w:t>
      </w:r>
      <w:r w:rsidRPr="002A092A">
        <w:rPr>
          <w:rFonts w:ascii="Tahoma" w:hAnsi="Tahoma" w:cs="Tahoma"/>
          <w:b/>
          <w:color w:val="FF0000"/>
          <w:sz w:val="18"/>
          <w:szCs w:val="18"/>
        </w:rPr>
        <w:t>send a scan copy of the document</w:t>
      </w:r>
      <w:r w:rsidRPr="002A092A">
        <w:rPr>
          <w:rFonts w:ascii="Tahoma" w:hAnsi="Tahoma" w:cs="Tahoma"/>
          <w:color w:val="FF0000"/>
          <w:sz w:val="18"/>
          <w:szCs w:val="18"/>
        </w:rPr>
        <w:t xml:space="preserve"> to the email address indicated on the 1</w:t>
      </w:r>
      <w:r w:rsidRPr="002A092A">
        <w:rPr>
          <w:rFonts w:ascii="Tahoma" w:hAnsi="Tahoma" w:cs="Tahoma"/>
          <w:color w:val="FF0000"/>
          <w:sz w:val="18"/>
          <w:szCs w:val="18"/>
          <w:vertAlign w:val="superscript"/>
        </w:rPr>
        <w:t>st</w:t>
      </w:r>
      <w:r w:rsidRPr="002A092A">
        <w:rPr>
          <w:rFonts w:ascii="Tahoma" w:hAnsi="Tahoma" w:cs="Tahoma"/>
          <w:color w:val="FF0000"/>
          <w:sz w:val="18"/>
          <w:szCs w:val="18"/>
        </w:rPr>
        <w:t xml:space="preserve"> page of the Tender file.</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60626"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4C5E3A0" w14:textId="77777777" w:rsidR="003A0F5F" w:rsidRPr="002A092A" w:rsidRDefault="003A0F5F" w:rsidP="00BA4AF7">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120FFB75" w:rsidR="003A0F5F" w:rsidRPr="002A092A" w:rsidRDefault="00DD4C16" w:rsidP="003A0F5F">
            <w:pPr>
              <w:rPr>
                <w:rFonts w:ascii="Tahoma" w:hAnsi="Tahoma" w:cs="Tahoma"/>
                <w:sz w:val="20"/>
                <w:szCs w:val="20"/>
              </w:rPr>
            </w:pPr>
            <w:r w:rsidRPr="002A092A">
              <w:rPr>
                <w:rFonts w:ascii="Tahoma" w:hAnsi="Tahoma" w:cs="Tahoma"/>
                <w:sz w:val="20"/>
                <w:szCs w:val="20"/>
              </w:rPr>
              <w:t>In</w:t>
            </w:r>
            <w:r w:rsidR="002B2032">
              <w:rPr>
                <w:rFonts w:ascii="Tahoma" w:hAnsi="Tahoma" w:cs="Tahoma"/>
                <w:sz w:val="20"/>
                <w:szCs w:val="20"/>
              </w:rPr>
              <w:t xml:space="preserve"> </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882F0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882F0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2"/>
          <w:footerReference w:type="default" r:id="rId13"/>
          <w:headerReference w:type="first" r:id="rId14"/>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 xml:space="preserve">Article 1 – </w:t>
      </w:r>
      <w:bookmarkEnd w:id="2"/>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7D6CDA3E" w14:textId="77777777" w:rsidR="00032C81" w:rsidRPr="00032C81" w:rsidRDefault="00C94EDA" w:rsidP="00032C8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69D4F089" w14:textId="3E56C7BF" w:rsidR="00C94EDA" w:rsidRPr="00032C81" w:rsidRDefault="00032C81" w:rsidP="00032C8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 ;</w:t>
      </w:r>
      <w:r w:rsidR="00C94EDA" w:rsidRPr="00032C81">
        <w:rPr>
          <w:rFonts w:ascii="Tahoma" w:eastAsia="Calibri" w:hAnsi="Tahoma" w:cs="Tahoma"/>
          <w:sz w:val="18"/>
          <w:szCs w:val="18"/>
          <w:lang w:eastAsia="en-US"/>
        </w:rPr>
        <w:t>and</w:t>
      </w:r>
      <w:r w:rsidR="00C94EDA" w:rsidRPr="00032C81">
        <w:rPr>
          <w:rFonts w:ascii="Tahoma" w:eastAsia="Calibri" w:hAnsi="Tahoma" w:cs="Tahoma"/>
          <w:sz w:val="18"/>
          <w:szCs w:val="18"/>
          <w:lang w:eastAsia="en-US"/>
        </w:rPr>
        <w:tab/>
        <w:t xml:space="preserve"> </w:t>
      </w:r>
      <w:r w:rsidR="00C94EDA" w:rsidRPr="00032C81">
        <w:rPr>
          <w:rFonts w:ascii="Tahoma" w:eastAsia="Calibri" w:hAnsi="Tahoma" w:cs="Tahoma"/>
          <w:sz w:val="18"/>
          <w:szCs w:val="18"/>
          <w:lang w:eastAsia="en-US"/>
        </w:rPr>
        <w:br/>
      </w:r>
      <w:r>
        <w:rPr>
          <w:rFonts w:ascii="Tahoma" w:eastAsia="Calibri" w:hAnsi="Tahoma" w:cs="Tahoma"/>
          <w:sz w:val="18"/>
          <w:szCs w:val="18"/>
          <w:lang w:eastAsia="en-US"/>
        </w:rPr>
        <w:t>c</w:t>
      </w:r>
      <w:r w:rsidR="00C94EDA" w:rsidRPr="00032C81">
        <w:rPr>
          <w:rFonts w:ascii="Tahoma" w:eastAsia="Calibri" w:hAnsi="Tahoma" w:cs="Tahoma"/>
          <w:sz w:val="18"/>
          <w:szCs w:val="18"/>
          <w:lang w:eastAsia="en-US"/>
        </w:rPr>
        <w:t>) the tender submitted by the Provider.</w:t>
      </w:r>
      <w:r w:rsidR="00C94EDA" w:rsidRPr="00032C8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376608B"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081644" w:rsidRPr="0008164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E2DA3EC" w14:textId="77777777" w:rsidR="00081644" w:rsidRDefault="00081644"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77BE64CA"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0D5B5022" w14:textId="77777777" w:rsidR="00D72E72" w:rsidRDefault="00D72E72" w:rsidP="00C94EDA">
      <w:pPr>
        <w:tabs>
          <w:tab w:val="left" w:pos="284"/>
        </w:tabs>
        <w:autoSpaceDE w:val="0"/>
        <w:autoSpaceDN w:val="0"/>
        <w:jc w:val="both"/>
        <w:rPr>
          <w:rFonts w:ascii="Tahoma" w:hAnsi="Tahoma" w:cs="Tahoma"/>
          <w:sz w:val="18"/>
          <w:szCs w:val="18"/>
          <w:lang w:eastAsia="fr-FR"/>
        </w:rPr>
      </w:pPr>
      <w:r w:rsidRPr="00D72E72">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social and financial risks concerning or resulting from illness, maternity or accident which might occur during the performance of work under the contract.</w:t>
      </w:r>
    </w:p>
    <w:p w14:paraId="6F669FE2" w14:textId="1A38BA99"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081644">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F1BC7F7" w14:textId="77777777" w:rsidR="00C94EDA" w:rsidRPr="00C3395C" w:rsidRDefault="00C94EDA" w:rsidP="00C94EDA">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4.2 VAT</w:t>
      </w:r>
    </w:p>
    <w:p w14:paraId="27D325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6A4400A8"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Should the deliverables be taxable in France, the amount invoiced shall be VAT inclusive. </w:t>
      </w:r>
    </w:p>
    <w:p w14:paraId="4DDA2A89"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8C0AFB">
        <w:rPr>
          <w:rFonts w:ascii="Tahoma" w:hAnsi="Tahoma" w:cs="Tahoma"/>
          <w:i/>
          <w:sz w:val="18"/>
          <w:szCs w:val="18"/>
          <w:lang w:eastAsia="fr-FR"/>
        </w:rPr>
        <w:t>Intra-Community sale/service to an exempted organisation: Articles 143 and 151 of Council Directive 2006/112/EC</w:t>
      </w:r>
      <w:r w:rsidRPr="008C0AFB">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459EAD20" w14:textId="77777777" w:rsidR="00C94EDA"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736478EB" w14:textId="77777777" w:rsidR="00C94EDA" w:rsidRPr="00B25DD7" w:rsidRDefault="00C94EDA" w:rsidP="00C94ED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8C0AFB">
        <w:rPr>
          <w:rFonts w:ascii="Tahoma" w:hAnsi="Tahoma" w:cs="Tahoma"/>
          <w:i/>
          <w:sz w:val="18"/>
          <w:szCs w:val="18"/>
          <w:lang w:eastAsia="fr-FR"/>
        </w:rPr>
        <w:t xml:space="preserve">Intra-community sale/service: French VAT collected by the </w:t>
      </w:r>
      <w:r w:rsidRPr="00B25DD7">
        <w:rPr>
          <w:rFonts w:ascii="Tahoma" w:hAnsi="Tahoma" w:cs="Tahoma"/>
          <w:i/>
          <w:sz w:val="18"/>
          <w:szCs w:val="18"/>
          <w:lang w:eastAsia="fr-FR"/>
        </w:rPr>
        <w:t>Provider and paid to the Mini One-Stop shop in [Address/Country]</w:t>
      </w:r>
      <w:r w:rsidRPr="00B25DD7">
        <w:rPr>
          <w:rFonts w:ascii="Tahoma" w:hAnsi="Tahoma" w:cs="Tahoma"/>
          <w:sz w:val="18"/>
          <w:szCs w:val="18"/>
          <w:lang w:eastAsia="fr-FR"/>
        </w:rPr>
        <w:t>”.</w:t>
      </w:r>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w:t>
      </w:r>
      <w:r w:rsidRPr="00D10930">
        <w:rPr>
          <w:rFonts w:ascii="Tahoma" w:hAnsi="Tahoma" w:cs="Tahoma"/>
          <w:sz w:val="18"/>
          <w:szCs w:val="18"/>
          <w:lang w:eastAsia="fr-FR"/>
        </w:rPr>
        <w:lastRenderedPageBreak/>
        <w:t>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4" w:name="_Toc179868652"/>
    </w:p>
    <w:p w14:paraId="22AB60F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4"/>
    </w:p>
    <w:p w14:paraId="2E996627" w14:textId="77777777" w:rsidR="00081644" w:rsidRPr="00ED301C" w:rsidRDefault="00081644" w:rsidP="00081644">
      <w:pPr>
        <w:pStyle w:val="ListParagraph"/>
        <w:numPr>
          <w:ilvl w:val="0"/>
          <w:numId w:val="19"/>
        </w:numPr>
        <w:tabs>
          <w:tab w:val="left" w:pos="284"/>
        </w:tabs>
        <w:autoSpaceDE w:val="0"/>
        <w:autoSpaceDN w:val="0"/>
        <w:ind w:hanging="720"/>
        <w:jc w:val="both"/>
        <w:rPr>
          <w:rFonts w:ascii="Tahoma" w:hAnsi="Tahoma" w:cs="Tahoma"/>
          <w:sz w:val="18"/>
          <w:szCs w:val="18"/>
          <w:lang w:eastAsia="fr-FR"/>
        </w:rPr>
      </w:pPr>
      <w:bookmarkStart w:id="5" w:name="_Hlk62556333"/>
      <w:r w:rsidRPr="00ED301C">
        <w:rPr>
          <w:rFonts w:ascii="Tahoma" w:hAnsi="Tahoma" w:cs="Tahoma"/>
          <w:sz w:val="18"/>
          <w:szCs w:val="18"/>
          <w:lang w:eastAsia="fr-FR"/>
        </w:rPr>
        <w:t>In the event that:</w:t>
      </w:r>
    </w:p>
    <w:p w14:paraId="4DF0A3D5" w14:textId="77777777" w:rsid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3CA0F07" w14:textId="7777777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7A3191">
        <w:rPr>
          <w:rFonts w:ascii="Tahoma" w:hAnsi="Tahoma" w:cs="Tahoma"/>
          <w:sz w:val="18"/>
          <w:szCs w:val="18"/>
          <w:lang w:eastAsia="fr-FR"/>
        </w:rPr>
        <w:t xml:space="preserve">the Deliverables provided as referred to </w:t>
      </w:r>
      <w:r w:rsidRPr="00081644">
        <w:rPr>
          <w:rFonts w:ascii="Tahoma" w:hAnsi="Tahoma" w:cs="Tahoma"/>
          <w:sz w:val="18"/>
          <w:szCs w:val="18"/>
          <w:lang w:eastAsia="fr-FR"/>
        </w:rPr>
        <w:t>under Article 1.1 do not reach a satisfactory level; or</w:t>
      </w:r>
    </w:p>
    <w:p w14:paraId="19AF418F" w14:textId="79EF8227" w:rsidR="00081644" w:rsidRPr="00081644" w:rsidRDefault="00081644" w:rsidP="00081644">
      <w:pPr>
        <w:pStyle w:val="ListParagraph"/>
        <w:numPr>
          <w:ilvl w:val="0"/>
          <w:numId w:val="32"/>
        </w:numPr>
        <w:tabs>
          <w:tab w:val="left" w:pos="284"/>
        </w:tabs>
        <w:autoSpaceDE w:val="0"/>
        <w:autoSpaceDN w:val="0"/>
        <w:jc w:val="both"/>
        <w:rPr>
          <w:rFonts w:ascii="Tahoma" w:hAnsi="Tahoma" w:cs="Tahoma"/>
          <w:sz w:val="18"/>
          <w:szCs w:val="18"/>
          <w:lang w:eastAsia="fr-FR"/>
        </w:rPr>
      </w:pPr>
      <w:r w:rsidRPr="00081644">
        <w:rPr>
          <w:rFonts w:ascii="Tahoma" w:hAnsi="Tahoma" w:cs="Tahoma"/>
          <w:sz w:val="18"/>
          <w:szCs w:val="18"/>
          <w:lang w:eastAsia="fr-FR"/>
        </w:rPr>
        <w:t xml:space="preserve">the Provider is in any of the situations listed in Article 11.2. </w:t>
      </w:r>
    </w:p>
    <w:p w14:paraId="7372BF65" w14:textId="77777777" w:rsidR="00081644" w:rsidRDefault="00081644" w:rsidP="00081644">
      <w:pPr>
        <w:pStyle w:val="ListParagraph"/>
        <w:tabs>
          <w:tab w:val="left" w:pos="284"/>
        </w:tabs>
        <w:autoSpaceDE w:val="0"/>
        <w:autoSpaceDN w:val="0"/>
        <w:jc w:val="both"/>
        <w:rPr>
          <w:rFonts w:ascii="Tahoma" w:hAnsi="Tahoma" w:cs="Tahoma"/>
          <w:sz w:val="18"/>
          <w:szCs w:val="18"/>
          <w:lang w:eastAsia="fr-FR"/>
        </w:rPr>
      </w:pPr>
      <w:r w:rsidRPr="00ED301C">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5"/>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0B14B97A"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081644" w:rsidRPr="00081644">
        <w:t xml:space="preserve"> </w:t>
      </w:r>
      <w:r w:rsidR="00081644" w:rsidRPr="00081644">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72490A">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1EA09AD9" w14:textId="77777777" w:rsidR="00081644" w:rsidRPr="00081644" w:rsidRDefault="00081644" w:rsidP="00081644">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55666"/>
      <w:r w:rsidRPr="00081644">
        <w:rPr>
          <w:rFonts w:ascii="Tahoma" w:hAnsi="Tahoma" w:cs="Tahoma"/>
          <w:b/>
          <w:smallCaps/>
          <w:color w:val="365F91" w:themeColor="accent1" w:themeShade="BF"/>
          <w:sz w:val="18"/>
          <w:szCs w:val="18"/>
          <w:lang w:eastAsia="fr-FR"/>
        </w:rPr>
        <w:t>Article 10 – Consortium</w:t>
      </w:r>
    </w:p>
    <w:p w14:paraId="12614848"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have full responsibility for carrying out and complying with the terms of the contract.</w:t>
      </w:r>
    </w:p>
    <w:p w14:paraId="391EB6A4"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A518C2A"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557B1840" w14:textId="77777777"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internal roles and responsibilities of the Providers are divided as follows:</w:t>
      </w:r>
    </w:p>
    <w:p w14:paraId="6E5E25CA"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lastRenderedPageBreak/>
        <w:t xml:space="preserve">The Providers must designate a coordinator. </w:t>
      </w:r>
    </w:p>
    <w:p w14:paraId="2CDCAEB8" w14:textId="77777777" w:rsidR="00081644" w:rsidRPr="00081644" w:rsidRDefault="00081644" w:rsidP="00081644">
      <w:pPr>
        <w:pStyle w:val="ListParagraph"/>
        <w:numPr>
          <w:ilvl w:val="2"/>
          <w:numId w:val="33"/>
        </w:numPr>
        <w:tabs>
          <w:tab w:val="left" w:pos="284"/>
        </w:tabs>
        <w:jc w:val="both"/>
        <w:rPr>
          <w:rFonts w:ascii="Tahoma" w:hAnsi="Tahoma" w:cs="Tahoma"/>
          <w:color w:val="000000"/>
          <w:sz w:val="18"/>
          <w:szCs w:val="18"/>
        </w:rPr>
      </w:pPr>
      <w:r w:rsidRPr="00081644">
        <w:rPr>
          <w:rFonts w:ascii="Tahoma" w:hAnsi="Tahoma" w:cs="Tahoma"/>
          <w:color w:val="000000"/>
          <w:sz w:val="18"/>
          <w:szCs w:val="18"/>
        </w:rPr>
        <w:t>Each Provider must:</w:t>
      </w:r>
    </w:p>
    <w:p w14:paraId="292797E5"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6EFAF7DE"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submit to the coordinator in good time:</w:t>
      </w:r>
      <w:r w:rsidRPr="00081644">
        <w:rPr>
          <w:rFonts w:ascii="Tahoma" w:hAnsi="Tahoma" w:cs="Tahoma"/>
          <w:color w:val="000000"/>
          <w:sz w:val="18"/>
          <w:szCs w:val="18"/>
        </w:rPr>
        <w:tab/>
      </w:r>
      <w:r w:rsidRPr="00081644">
        <w:rPr>
          <w:rFonts w:ascii="Tahoma" w:hAnsi="Tahoma" w:cs="Tahoma"/>
          <w:color w:val="000000"/>
          <w:sz w:val="18"/>
          <w:szCs w:val="18"/>
        </w:rPr>
        <w:br/>
        <w:t>- any other documents or information required by the Council under the contract, unless the contract requires the Provider to submit this information directly;</w:t>
      </w:r>
      <w:r w:rsidRPr="00081644">
        <w:rPr>
          <w:rFonts w:ascii="Tahoma" w:hAnsi="Tahoma" w:cs="Tahoma"/>
          <w:color w:val="000000"/>
          <w:sz w:val="18"/>
          <w:szCs w:val="18"/>
        </w:rPr>
        <w:tab/>
      </w:r>
      <w:r w:rsidRPr="0008164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2D03EB06" w14:textId="77777777" w:rsidR="00081644" w:rsidRPr="00081644" w:rsidRDefault="00081644" w:rsidP="00081644">
      <w:pPr>
        <w:pStyle w:val="ListParagraph"/>
        <w:numPr>
          <w:ilvl w:val="0"/>
          <w:numId w:val="34"/>
        </w:numPr>
        <w:tabs>
          <w:tab w:val="left" w:pos="284"/>
        </w:tabs>
        <w:jc w:val="both"/>
        <w:rPr>
          <w:rFonts w:ascii="Tahoma" w:hAnsi="Tahoma" w:cs="Tahoma"/>
          <w:color w:val="000000"/>
          <w:sz w:val="18"/>
          <w:szCs w:val="18"/>
        </w:rPr>
      </w:pPr>
      <w:r w:rsidRPr="0008164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0A5C03E6" w14:textId="77777777" w:rsidR="00081644" w:rsidRPr="00081644" w:rsidRDefault="00081644" w:rsidP="00081644">
      <w:pPr>
        <w:pStyle w:val="ListParagraph"/>
        <w:numPr>
          <w:ilvl w:val="2"/>
          <w:numId w:val="33"/>
        </w:numPr>
        <w:jc w:val="both"/>
        <w:rPr>
          <w:rFonts w:ascii="Tahoma" w:hAnsi="Tahoma" w:cs="Tahoma"/>
          <w:color w:val="000000"/>
          <w:sz w:val="18"/>
          <w:szCs w:val="18"/>
        </w:rPr>
      </w:pPr>
      <w:r w:rsidRPr="00081644">
        <w:rPr>
          <w:rFonts w:ascii="Tahoma" w:hAnsi="Tahoma" w:cs="Tahoma"/>
          <w:color w:val="000000"/>
          <w:sz w:val="18"/>
          <w:szCs w:val="18"/>
        </w:rPr>
        <w:t xml:space="preserve">      The coordinator must:</w:t>
      </w:r>
    </w:p>
    <w:p w14:paraId="070E434F"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monitor that the Deliverables are carried out timely and properly, in accordance with the terms of the contract;</w:t>
      </w:r>
    </w:p>
    <w:p w14:paraId="4938DC6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256B554C"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request and review any documents or information required by the Council and verify their completeness and correctness before passing them on to the Council;</w:t>
      </w:r>
    </w:p>
    <w:p w14:paraId="21B41935"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before starting performance of the contract, submit this list of pre-existing rights (Article 10.4.2(iii)) to the Council.</w:t>
      </w:r>
    </w:p>
    <w:p w14:paraId="1537BC81"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submit the Deliverables to the Council in accordance with the timing and terms of the contract;</w:t>
      </w:r>
    </w:p>
    <w:p w14:paraId="164767D3" w14:textId="77777777" w:rsidR="00081644" w:rsidRPr="00081644" w:rsidRDefault="00081644" w:rsidP="00081644">
      <w:pPr>
        <w:pStyle w:val="ListParagraph"/>
        <w:numPr>
          <w:ilvl w:val="0"/>
          <w:numId w:val="35"/>
        </w:numPr>
        <w:tabs>
          <w:tab w:val="left" w:pos="284"/>
        </w:tabs>
        <w:jc w:val="both"/>
        <w:rPr>
          <w:rFonts w:ascii="Tahoma" w:hAnsi="Tahoma" w:cs="Tahoma"/>
          <w:color w:val="000000"/>
          <w:sz w:val="18"/>
          <w:szCs w:val="18"/>
        </w:rPr>
      </w:pPr>
      <w:r w:rsidRPr="0008164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4C66BDA7" w14:textId="77777777" w:rsidR="00081644" w:rsidRPr="00081644"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coordinator may not subcontract the above-mentioned tasks.</w:t>
      </w:r>
    </w:p>
    <w:p w14:paraId="1C868BC2" w14:textId="436DF6C9" w:rsidR="00081644" w:rsidRPr="00081644" w:rsidRDefault="00081644" w:rsidP="00081644">
      <w:pPr>
        <w:pStyle w:val="ListParagraph"/>
        <w:numPr>
          <w:ilvl w:val="0"/>
          <w:numId w:val="23"/>
        </w:numPr>
        <w:tabs>
          <w:tab w:val="left" w:pos="284"/>
        </w:tabs>
        <w:ind w:hanging="720"/>
        <w:jc w:val="both"/>
        <w:rPr>
          <w:rFonts w:ascii="Tahoma" w:hAnsi="Tahoma" w:cs="Tahoma"/>
          <w:color w:val="000000"/>
          <w:sz w:val="18"/>
          <w:szCs w:val="18"/>
        </w:rPr>
      </w:pPr>
      <w:r w:rsidRPr="0008164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081644">
        <w:rPr>
          <w:rFonts w:ascii="Tahoma" w:hAnsi="Tahoma" w:cs="Tahoma"/>
          <w:color w:val="000000"/>
          <w:sz w:val="18"/>
          <w:szCs w:val="18"/>
        </w:rPr>
        <w:tab/>
      </w:r>
      <w:r w:rsidRPr="00081644">
        <w:rPr>
          <w:rFonts w:ascii="Tahoma" w:hAnsi="Tahoma" w:cs="Tahoma"/>
          <w:color w:val="000000"/>
          <w:sz w:val="18"/>
          <w:szCs w:val="18"/>
        </w:rPr>
        <w:br/>
        <w:t>- internal organisation of the consortium;</w:t>
      </w:r>
      <w:r w:rsidRPr="00081644">
        <w:rPr>
          <w:rFonts w:ascii="Tahoma" w:hAnsi="Tahoma" w:cs="Tahoma"/>
          <w:color w:val="000000"/>
          <w:sz w:val="18"/>
          <w:szCs w:val="18"/>
        </w:rPr>
        <w:tab/>
      </w:r>
      <w:r w:rsidRPr="00081644">
        <w:rPr>
          <w:rFonts w:ascii="Tahoma" w:hAnsi="Tahoma" w:cs="Tahoma"/>
          <w:color w:val="000000"/>
          <w:sz w:val="18"/>
          <w:szCs w:val="18"/>
        </w:rPr>
        <w:br/>
        <w:t>- distribution of the Council payment(s);</w:t>
      </w:r>
      <w:r w:rsidRPr="00081644">
        <w:rPr>
          <w:rFonts w:ascii="Tahoma" w:hAnsi="Tahoma" w:cs="Tahoma"/>
          <w:color w:val="000000"/>
          <w:sz w:val="18"/>
          <w:szCs w:val="18"/>
        </w:rPr>
        <w:tab/>
      </w:r>
      <w:r w:rsidRPr="0008164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AC3CFA">
        <w:rPr>
          <w:rFonts w:ascii="Tahoma" w:hAnsi="Tahoma" w:cs="Tahoma"/>
          <w:color w:val="000000"/>
          <w:sz w:val="18"/>
          <w:szCs w:val="18"/>
        </w:rPr>
        <w:t>d</w:t>
      </w:r>
      <w:r w:rsidRPr="00081644">
        <w:rPr>
          <w:rFonts w:ascii="Tahoma" w:hAnsi="Tahoma" w:cs="Tahoma"/>
          <w:color w:val="000000"/>
          <w:sz w:val="18"/>
          <w:szCs w:val="18"/>
        </w:rPr>
        <w:t xml:space="preserve"> persons that have a right of use;</w:t>
      </w:r>
      <w:r w:rsidRPr="00081644">
        <w:rPr>
          <w:rFonts w:ascii="Tahoma" w:hAnsi="Tahoma" w:cs="Tahoma"/>
          <w:color w:val="000000"/>
          <w:sz w:val="18"/>
          <w:szCs w:val="18"/>
        </w:rPr>
        <w:tab/>
      </w:r>
      <w:r w:rsidRPr="00081644">
        <w:rPr>
          <w:rFonts w:ascii="Tahoma" w:hAnsi="Tahoma" w:cs="Tahoma"/>
          <w:color w:val="000000"/>
          <w:sz w:val="18"/>
          <w:szCs w:val="18"/>
        </w:rPr>
        <w:br/>
        <w:t>- settlement of internal disputes;</w:t>
      </w:r>
      <w:r w:rsidRPr="00081644">
        <w:rPr>
          <w:rFonts w:ascii="Tahoma" w:hAnsi="Tahoma" w:cs="Tahoma"/>
          <w:color w:val="000000"/>
          <w:sz w:val="18"/>
          <w:szCs w:val="18"/>
        </w:rPr>
        <w:tab/>
      </w:r>
      <w:r w:rsidRPr="00081644">
        <w:rPr>
          <w:rFonts w:ascii="Tahoma" w:hAnsi="Tahoma" w:cs="Tahoma"/>
          <w:color w:val="000000"/>
          <w:sz w:val="18"/>
          <w:szCs w:val="18"/>
        </w:rPr>
        <w:br/>
        <w:t>- liability, indemnification and confidentiality arrangements between the Providers.</w:t>
      </w:r>
    </w:p>
    <w:p w14:paraId="70AC4E04" w14:textId="77777777" w:rsidR="00081644" w:rsidRPr="00C31FC5" w:rsidRDefault="00081644" w:rsidP="00081644">
      <w:pPr>
        <w:tabs>
          <w:tab w:val="left" w:pos="284"/>
        </w:tabs>
        <w:jc w:val="both"/>
        <w:rPr>
          <w:rFonts w:ascii="Tahoma" w:hAnsi="Tahoma" w:cs="Tahoma"/>
          <w:color w:val="000000"/>
          <w:sz w:val="18"/>
          <w:szCs w:val="18"/>
        </w:rPr>
      </w:pPr>
      <w:r w:rsidRPr="00081644">
        <w:rPr>
          <w:rFonts w:ascii="Tahoma" w:hAnsi="Tahoma" w:cs="Tahoma"/>
          <w:color w:val="000000"/>
          <w:sz w:val="18"/>
          <w:szCs w:val="18"/>
        </w:rPr>
        <w:t>The consortium agreement must not contain any provision contrary to the contract.</w:t>
      </w:r>
    </w:p>
    <w:bookmarkEnd w:id="9"/>
    <w:p w14:paraId="39B30679" w14:textId="023CC66B"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06C2E797" w:rsidR="00C94EDA" w:rsidRPr="00081644" w:rsidRDefault="00081644" w:rsidP="0008164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08164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15EA27EB" w:rsidR="00C94EDA" w:rsidRPr="00081644" w:rsidRDefault="00C94EDA" w:rsidP="00081644">
      <w:pPr>
        <w:pStyle w:val="ListParagraph"/>
        <w:numPr>
          <w:ilvl w:val="1"/>
          <w:numId w:val="36"/>
        </w:numPr>
        <w:tabs>
          <w:tab w:val="left" w:pos="284"/>
        </w:tabs>
        <w:jc w:val="both"/>
        <w:rPr>
          <w:rFonts w:ascii="Tahoma" w:hAnsi="Tahoma" w:cs="Tahoma"/>
          <w:color w:val="000000"/>
          <w:sz w:val="18"/>
          <w:szCs w:val="18"/>
        </w:rPr>
      </w:pPr>
      <w:r w:rsidRPr="00081644">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entity, if there is a change in membership or partnership.</w:t>
      </w:r>
    </w:p>
    <w:p w14:paraId="52D62BC0" w14:textId="335D900C"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sentenced by final judgment on one or more of the following charges: participation in a criminal organisation, corruption, fraud, money laundering</w:t>
      </w:r>
      <w:r w:rsidR="00081644" w:rsidRPr="00081644">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2379E245"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are in a situation of bankruptcy, liquidation, termination of activity, insolvency or arrangement with creditors or any like situation arising from a procedure of the same kind, or are subject to a procedure of the same kind;</w:t>
      </w:r>
    </w:p>
    <w:p w14:paraId="640AD54B"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Pr="00D0286A">
        <w:rPr>
          <w:rFonts w:ascii="Tahoma" w:hAnsi="Tahoma" w:cs="Tahoma"/>
          <w:color w:val="000000"/>
          <w:sz w:val="18"/>
          <w:szCs w:val="18"/>
        </w:rPr>
        <w:t>If they do not comply with their obligations as regards payment of social security contributions, taxes and dues, according to the statutory provisions of their country of legal domicile;</w:t>
      </w:r>
    </w:p>
    <w:p w14:paraId="7EBD217C" w14:textId="77777777" w:rsidR="00C94EDA" w:rsidRPr="00622993"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sz w:val="18"/>
          <w:szCs w:val="18"/>
          <w:lang w:val="en-US"/>
        </w:rPr>
        <w:t>If they are or are likely to be in a situation of conflict of interests.</w:t>
      </w:r>
    </w:p>
    <w:p w14:paraId="38BA9B17" w14:textId="6FC04303"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08164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2A4A3239"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B757E22"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574DEDA" w14:textId="77777777" w:rsidR="00081644"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4F963ED1" w14:textId="77777777" w:rsidR="00081644" w:rsidRPr="009051DD" w:rsidRDefault="00081644" w:rsidP="0008164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51F4A7CC"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31D62F14" w14:textId="77777777" w:rsidR="00081644" w:rsidRPr="009051DD" w:rsidRDefault="00081644" w:rsidP="00081644">
      <w:pPr>
        <w:pStyle w:val="ListParagraph"/>
        <w:numPr>
          <w:ilvl w:val="1"/>
          <w:numId w:val="37"/>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08B141B0" w14:textId="1E2242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72490A">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rsidP="002A44DF">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DFA11" w14:textId="77777777" w:rsidR="007860E1" w:rsidRDefault="007860E1" w:rsidP="00D50F13">
      <w:r>
        <w:separator/>
      </w:r>
    </w:p>
  </w:endnote>
  <w:endnote w:type="continuationSeparator" w:id="0">
    <w:p w14:paraId="66D34395" w14:textId="77777777" w:rsidR="007860E1" w:rsidRDefault="007860E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19D6F6F5" w:rsidR="00533AAF" w:rsidRPr="003414FF" w:rsidRDefault="005E4819" w:rsidP="004965C8">
          <w:pPr>
            <w:rPr>
              <w:rFonts w:ascii="Arial Narrow" w:hAnsi="Arial Narrow"/>
              <w:caps/>
              <w:color w:val="000000"/>
              <w:sz w:val="18"/>
              <w:szCs w:val="18"/>
            </w:rPr>
          </w:pPr>
          <w:r>
            <w:rPr>
              <w:rFonts w:ascii="Arial Narrow" w:hAnsi="Arial Narrow"/>
              <w:caps/>
              <w:color w:val="000000"/>
              <w:sz w:val="18"/>
              <w:szCs w:val="18"/>
            </w:rPr>
            <w:t>9147</w:t>
          </w:r>
          <w:r w:rsidR="006A3C3F" w:rsidRPr="006A3C3F">
            <w:rPr>
              <w:rFonts w:ascii="Arial Narrow" w:hAnsi="Arial Narrow"/>
              <w:caps/>
              <w:color w:val="000000"/>
              <w:sz w:val="18"/>
              <w:szCs w:val="18"/>
            </w:rPr>
            <w:t>/202</w:t>
          </w:r>
          <w:r>
            <w:rPr>
              <w:rFonts w:ascii="Arial Narrow" w:hAnsi="Arial Narrow"/>
              <w:caps/>
              <w:color w:val="000000"/>
              <w:sz w:val="18"/>
              <w:szCs w:val="18"/>
            </w:rPr>
            <w:t>3</w:t>
          </w:r>
          <w:r w:rsidR="006A3C3F" w:rsidRPr="006A3C3F">
            <w:rPr>
              <w:rFonts w:ascii="Arial Narrow" w:hAnsi="Arial Narrow"/>
              <w:caps/>
              <w:color w:val="000000"/>
              <w:sz w:val="18"/>
              <w:szCs w:val="18"/>
            </w:rPr>
            <w:t>/</w:t>
          </w:r>
          <w:r w:rsidR="003414FF">
            <w:rPr>
              <w:rFonts w:ascii="Arial Narrow" w:hAnsi="Arial Narrow"/>
              <w:caps/>
              <w:color w:val="000000"/>
              <w:sz w:val="18"/>
              <w:szCs w:val="18"/>
            </w:rPr>
            <w:t>5</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B1D87" w14:textId="77777777" w:rsidR="007860E1" w:rsidRDefault="007860E1" w:rsidP="00D50F13">
      <w:r>
        <w:separator/>
      </w:r>
    </w:p>
  </w:footnote>
  <w:footnote w:type="continuationSeparator" w:id="0">
    <w:p w14:paraId="3BC2BBD2" w14:textId="77777777" w:rsidR="007860E1" w:rsidRDefault="007860E1" w:rsidP="00D50F13">
      <w:r>
        <w:continuationSeparator/>
      </w:r>
    </w:p>
  </w:footnote>
  <w:footnote w:id="1">
    <w:p w14:paraId="10143120" w14:textId="25B0A768" w:rsidR="000013DF" w:rsidRPr="002A44DF" w:rsidRDefault="000013DF" w:rsidP="000013D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lang w:val="en-US"/>
        </w:rPr>
        <w:t xml:space="preserve"> </w:t>
      </w:r>
      <w:r w:rsidRPr="002A44DF">
        <w:rPr>
          <w:rFonts w:ascii="Tahoma" w:hAnsi="Tahoma" w:cs="Tahoma"/>
          <w:sz w:val="16"/>
          <w:szCs w:val="16"/>
        </w:rPr>
        <w:t>Which</w:t>
      </w:r>
      <w:r w:rsidRPr="002A44DF">
        <w:rPr>
          <w:rFonts w:ascii="Tahoma" w:hAnsi="Tahoma" w:cs="Tahoma"/>
          <w:sz w:val="16"/>
          <w:szCs w:val="16"/>
          <w:lang w:val="en-US"/>
        </w:rPr>
        <w:t xml:space="preserve"> has </w:t>
      </w:r>
      <w:r w:rsidRPr="002A44DF">
        <w:rPr>
          <w:rFonts w:ascii="Tahoma" w:hAnsi="Tahoma" w:cs="Tahoma"/>
          <w:sz w:val="16"/>
          <w:szCs w:val="16"/>
        </w:rPr>
        <w:t>its</w:t>
      </w:r>
      <w:r w:rsidRPr="002A44DF">
        <w:rPr>
          <w:rFonts w:ascii="Tahoma" w:hAnsi="Tahoma" w:cs="Tahoma"/>
          <w:sz w:val="16"/>
          <w:szCs w:val="16"/>
          <w:lang w:val="en-US"/>
        </w:rPr>
        <w:t xml:space="preserve"> </w:t>
      </w:r>
      <w:r w:rsidRPr="002A44DF">
        <w:rPr>
          <w:rFonts w:ascii="Tahoma" w:hAnsi="Tahoma" w:cs="Tahoma"/>
          <w:sz w:val="16"/>
          <w:szCs w:val="16"/>
        </w:rPr>
        <w:t>seat</w:t>
      </w:r>
      <w:r w:rsidRPr="002A44DF">
        <w:rPr>
          <w:rFonts w:ascii="Tahoma" w:hAnsi="Tahoma" w:cs="Tahoma"/>
          <w:sz w:val="16"/>
          <w:szCs w:val="16"/>
          <w:lang w:val="en-US"/>
        </w:rPr>
        <w:t xml:space="preserve"> A</w:t>
      </w:r>
      <w:r w:rsidR="00AD1331" w:rsidRPr="002A44DF">
        <w:rPr>
          <w:rFonts w:ascii="Tahoma" w:hAnsi="Tahoma" w:cs="Tahoma"/>
          <w:sz w:val="16"/>
          <w:szCs w:val="16"/>
          <w:lang w:val="en-US"/>
        </w:rPr>
        <w:t>venue</w:t>
      </w:r>
      <w:r w:rsidRPr="002A44DF">
        <w:rPr>
          <w:rFonts w:ascii="Tahoma" w:hAnsi="Tahoma" w:cs="Tahoma"/>
          <w:sz w:val="16"/>
          <w:szCs w:val="16"/>
          <w:lang w:val="en-US"/>
        </w:rPr>
        <w:t xml:space="preserve"> de l’Europe, 67075 Strasbourg Cedex, France</w:t>
      </w:r>
    </w:p>
  </w:footnote>
  <w:footnote w:id="2">
    <w:p w14:paraId="6E0642BE" w14:textId="17A08C9B" w:rsidR="00702D8B" w:rsidRPr="002A44DF" w:rsidRDefault="00702D8B">
      <w:pPr>
        <w:pStyle w:val="FootnoteText"/>
        <w:rPr>
          <w:rFonts w:ascii="Tahoma" w:hAnsi="Tahoma" w:cs="Tahoma"/>
          <w:sz w:val="16"/>
          <w:szCs w:val="16"/>
        </w:rPr>
      </w:pPr>
      <w:r w:rsidRPr="002A44DF">
        <w:rPr>
          <w:rStyle w:val="FootnoteReference"/>
          <w:rFonts w:ascii="Tahoma" w:hAnsi="Tahoma" w:cs="Tahoma"/>
          <w:sz w:val="16"/>
          <w:szCs w:val="16"/>
        </w:rPr>
        <w:footnoteRef/>
      </w:r>
      <w:r w:rsidRPr="002A44DF">
        <w:rPr>
          <w:rFonts w:ascii="Tahoma" w:hAnsi="Tahoma" w:cs="Tahoma"/>
          <w:sz w:val="16"/>
          <w:szCs w:val="16"/>
        </w:rPr>
        <w:t xml:space="preserve"> The Council of Europe reserves the right to request documentary evidence.</w:t>
      </w:r>
    </w:p>
  </w:footnote>
  <w:footnote w:id="3">
    <w:p w14:paraId="71AD4308" w14:textId="77777777" w:rsidR="003A0F5F" w:rsidRPr="002A44DF" w:rsidRDefault="003A0F5F" w:rsidP="003A0F5F">
      <w:pPr>
        <w:pStyle w:val="FootnoteText"/>
        <w:rPr>
          <w:rFonts w:ascii="Tahoma" w:hAnsi="Tahoma" w:cs="Tahoma"/>
          <w:sz w:val="16"/>
          <w:szCs w:val="16"/>
          <w:lang w:val="en-US"/>
        </w:rPr>
      </w:pPr>
      <w:r w:rsidRPr="002A44DF">
        <w:rPr>
          <w:rStyle w:val="FootnoteReference"/>
          <w:rFonts w:ascii="Tahoma" w:hAnsi="Tahoma" w:cs="Tahoma"/>
          <w:sz w:val="16"/>
          <w:szCs w:val="16"/>
        </w:rPr>
        <w:footnoteRef/>
      </w:r>
      <w:r w:rsidRPr="002A44DF">
        <w:rPr>
          <w:rFonts w:ascii="Tahoma" w:hAnsi="Tahoma" w:cs="Tahoma"/>
          <w:sz w:val="16"/>
          <w:szCs w:val="16"/>
        </w:rPr>
        <w:t xml:space="preserve"> On behalf of the Secretary General of the Council of Europe.</w:t>
      </w:r>
    </w:p>
  </w:footnote>
  <w:footnote w:id="4">
    <w:p w14:paraId="6E4B005B" w14:textId="77777777" w:rsidR="00C94EDA" w:rsidRPr="002A44DF" w:rsidRDefault="00C94EDA" w:rsidP="00C94EDA">
      <w:pPr>
        <w:pStyle w:val="FootnoteText"/>
        <w:rPr>
          <w:rFonts w:ascii="Tahoma" w:hAnsi="Tahoma" w:cs="Tahoma"/>
          <w:sz w:val="16"/>
          <w:szCs w:val="16"/>
          <w:lang w:val="fr-FR"/>
        </w:rPr>
      </w:pPr>
      <w:r w:rsidRPr="002A44DF">
        <w:rPr>
          <w:rStyle w:val="FootnoteReference"/>
          <w:rFonts w:ascii="Tahoma" w:hAnsi="Tahoma" w:cs="Tahoma"/>
          <w:sz w:val="16"/>
          <w:szCs w:val="16"/>
        </w:rPr>
        <w:footnoteRef/>
      </w:r>
      <w:r w:rsidRPr="002A44DF">
        <w:rPr>
          <w:rFonts w:ascii="Tahoma" w:hAnsi="Tahoma" w:cs="Tahoma"/>
          <w:sz w:val="16"/>
          <w:szCs w:val="16"/>
        </w:rPr>
        <w:t xml:space="preserve"> CM/Del/Dec(2010)1089/11.3 appendix 9 </w:t>
      </w:r>
      <w:hyperlink r:id="rId1" w:history="1">
        <w:r w:rsidRPr="002A44DF">
          <w:rPr>
            <w:rStyle w:val="Hyperlink"/>
            <w:rFonts w:ascii="Tahoma" w:hAnsi="Tahoma" w:cs="Tahoma"/>
            <w:sz w:val="16"/>
            <w:szCs w:val="16"/>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76F6D"/>
    <w:multiLevelType w:val="hybridMultilevel"/>
    <w:tmpl w:val="D0CA9352"/>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1" w15:restartNumberingAfterBreak="0">
    <w:nsid w:val="49493BE1"/>
    <w:multiLevelType w:val="hybridMultilevel"/>
    <w:tmpl w:val="D2E6684E"/>
    <w:lvl w:ilvl="0" w:tplc="E3B40D20">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E82947"/>
    <w:multiLevelType w:val="multilevel"/>
    <w:tmpl w:val="6CA095AE"/>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0A4B4F"/>
    <w:multiLevelType w:val="hybridMultilevel"/>
    <w:tmpl w:val="2A56731A"/>
    <w:lvl w:ilvl="0" w:tplc="DE620012">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8"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993182">
    <w:abstractNumId w:val="20"/>
  </w:num>
  <w:num w:numId="2" w16cid:durableId="208684692">
    <w:abstractNumId w:val="35"/>
  </w:num>
  <w:num w:numId="3" w16cid:durableId="1138180681">
    <w:abstractNumId w:val="36"/>
  </w:num>
  <w:num w:numId="4" w16cid:durableId="566303521">
    <w:abstractNumId w:val="1"/>
  </w:num>
  <w:num w:numId="5" w16cid:durableId="603071817">
    <w:abstractNumId w:val="4"/>
  </w:num>
  <w:num w:numId="6" w16cid:durableId="284777431">
    <w:abstractNumId w:val="14"/>
  </w:num>
  <w:num w:numId="7" w16cid:durableId="407770046">
    <w:abstractNumId w:val="18"/>
  </w:num>
  <w:num w:numId="8" w16cid:durableId="17519271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58101785">
    <w:abstractNumId w:val="11"/>
  </w:num>
  <w:num w:numId="10" w16cid:durableId="972053034">
    <w:abstractNumId w:val="30"/>
  </w:num>
  <w:num w:numId="11" w16cid:durableId="895625062">
    <w:abstractNumId w:val="0"/>
  </w:num>
  <w:num w:numId="12" w16cid:durableId="89665254">
    <w:abstractNumId w:val="16"/>
  </w:num>
  <w:num w:numId="13" w16cid:durableId="1373382132">
    <w:abstractNumId w:val="22"/>
  </w:num>
  <w:num w:numId="14" w16cid:durableId="1417091394">
    <w:abstractNumId w:val="34"/>
  </w:num>
  <w:num w:numId="15" w16cid:durableId="1288466141">
    <w:abstractNumId w:val="7"/>
  </w:num>
  <w:num w:numId="16" w16cid:durableId="1319115814">
    <w:abstractNumId w:val="33"/>
  </w:num>
  <w:num w:numId="17" w16cid:durableId="953289755">
    <w:abstractNumId w:val="26"/>
  </w:num>
  <w:num w:numId="18" w16cid:durableId="828210419">
    <w:abstractNumId w:val="19"/>
  </w:num>
  <w:num w:numId="19" w16cid:durableId="1564364120">
    <w:abstractNumId w:val="17"/>
  </w:num>
  <w:num w:numId="20" w16cid:durableId="657078841">
    <w:abstractNumId w:val="5"/>
  </w:num>
  <w:num w:numId="21" w16cid:durableId="1033382213">
    <w:abstractNumId w:val="15"/>
  </w:num>
  <w:num w:numId="22" w16cid:durableId="766465008">
    <w:abstractNumId w:val="8"/>
  </w:num>
  <w:num w:numId="23" w16cid:durableId="1208175959">
    <w:abstractNumId w:val="6"/>
  </w:num>
  <w:num w:numId="24" w16cid:durableId="1575234834">
    <w:abstractNumId w:val="31"/>
  </w:num>
  <w:num w:numId="25" w16cid:durableId="1766148522">
    <w:abstractNumId w:val="23"/>
  </w:num>
  <w:num w:numId="26" w16cid:durableId="724136067">
    <w:abstractNumId w:val="2"/>
  </w:num>
  <w:num w:numId="27" w16cid:durableId="1874687313">
    <w:abstractNumId w:val="9"/>
  </w:num>
  <w:num w:numId="28" w16cid:durableId="61342746">
    <w:abstractNumId w:val="12"/>
  </w:num>
  <w:num w:numId="29" w16cid:durableId="1303003317">
    <w:abstractNumId w:val="38"/>
  </w:num>
  <w:num w:numId="30" w16cid:durableId="1162546047">
    <w:abstractNumId w:val="10"/>
  </w:num>
  <w:num w:numId="31" w16cid:durableId="1464539935">
    <w:abstractNumId w:val="27"/>
  </w:num>
  <w:num w:numId="32" w16cid:durableId="1004354458">
    <w:abstractNumId w:val="28"/>
  </w:num>
  <w:num w:numId="33" w16cid:durableId="1788158624">
    <w:abstractNumId w:val="3"/>
  </w:num>
  <w:num w:numId="34" w16cid:durableId="666399803">
    <w:abstractNumId w:val="29"/>
  </w:num>
  <w:num w:numId="35" w16cid:durableId="403451932">
    <w:abstractNumId w:val="25"/>
  </w:num>
  <w:num w:numId="36" w16cid:durableId="636761451">
    <w:abstractNumId w:val="32"/>
  </w:num>
  <w:num w:numId="37" w16cid:durableId="42563545">
    <w:abstractNumId w:val="24"/>
  </w:num>
  <w:num w:numId="38" w16cid:durableId="632636400">
    <w:abstractNumId w:val="37"/>
  </w:num>
  <w:num w:numId="39" w16cid:durableId="1712879582">
    <w:abstractNumId w:val="13"/>
  </w:num>
  <w:num w:numId="40" w16cid:durableId="1757097251">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F13"/>
    <w:rsid w:val="00000725"/>
    <w:rsid w:val="000013DF"/>
    <w:rsid w:val="00007AEB"/>
    <w:rsid w:val="000128DD"/>
    <w:rsid w:val="0001537A"/>
    <w:rsid w:val="00015DB4"/>
    <w:rsid w:val="00032C81"/>
    <w:rsid w:val="00037A7D"/>
    <w:rsid w:val="0004179C"/>
    <w:rsid w:val="000478B8"/>
    <w:rsid w:val="00066FFF"/>
    <w:rsid w:val="00072FB8"/>
    <w:rsid w:val="0008106F"/>
    <w:rsid w:val="00081644"/>
    <w:rsid w:val="000837E6"/>
    <w:rsid w:val="000841B9"/>
    <w:rsid w:val="00084509"/>
    <w:rsid w:val="000852FE"/>
    <w:rsid w:val="00093155"/>
    <w:rsid w:val="000966F4"/>
    <w:rsid w:val="000A0D8A"/>
    <w:rsid w:val="000A19C2"/>
    <w:rsid w:val="000B26A2"/>
    <w:rsid w:val="000B4274"/>
    <w:rsid w:val="000C4D6D"/>
    <w:rsid w:val="000D3674"/>
    <w:rsid w:val="000E0285"/>
    <w:rsid w:val="000E2440"/>
    <w:rsid w:val="000E3E9A"/>
    <w:rsid w:val="000E59BC"/>
    <w:rsid w:val="000E59DC"/>
    <w:rsid w:val="000E5DF5"/>
    <w:rsid w:val="000E62BE"/>
    <w:rsid w:val="000F1520"/>
    <w:rsid w:val="000F18A2"/>
    <w:rsid w:val="000F3067"/>
    <w:rsid w:val="000F3CB2"/>
    <w:rsid w:val="000F448F"/>
    <w:rsid w:val="000F5561"/>
    <w:rsid w:val="00113108"/>
    <w:rsid w:val="0011556A"/>
    <w:rsid w:val="00126183"/>
    <w:rsid w:val="0012667B"/>
    <w:rsid w:val="00127842"/>
    <w:rsid w:val="00127AB4"/>
    <w:rsid w:val="00135199"/>
    <w:rsid w:val="001359BE"/>
    <w:rsid w:val="0014098C"/>
    <w:rsid w:val="00141EE1"/>
    <w:rsid w:val="001437CF"/>
    <w:rsid w:val="00150C0F"/>
    <w:rsid w:val="00160002"/>
    <w:rsid w:val="0016172B"/>
    <w:rsid w:val="00162598"/>
    <w:rsid w:val="001671EC"/>
    <w:rsid w:val="00183E4D"/>
    <w:rsid w:val="0019283C"/>
    <w:rsid w:val="001A207E"/>
    <w:rsid w:val="001A5371"/>
    <w:rsid w:val="001B0127"/>
    <w:rsid w:val="001B138A"/>
    <w:rsid w:val="001C4BA2"/>
    <w:rsid w:val="001C6878"/>
    <w:rsid w:val="001D40AD"/>
    <w:rsid w:val="001D5926"/>
    <w:rsid w:val="001E2C6A"/>
    <w:rsid w:val="001E5424"/>
    <w:rsid w:val="001F5A87"/>
    <w:rsid w:val="002019A5"/>
    <w:rsid w:val="002111B3"/>
    <w:rsid w:val="002133FA"/>
    <w:rsid w:val="00213A16"/>
    <w:rsid w:val="002250AD"/>
    <w:rsid w:val="00225B0D"/>
    <w:rsid w:val="002336A0"/>
    <w:rsid w:val="00251355"/>
    <w:rsid w:val="00254DA0"/>
    <w:rsid w:val="00256E49"/>
    <w:rsid w:val="002818A7"/>
    <w:rsid w:val="00287DCF"/>
    <w:rsid w:val="00290EAC"/>
    <w:rsid w:val="00293CBB"/>
    <w:rsid w:val="00293EB5"/>
    <w:rsid w:val="00294937"/>
    <w:rsid w:val="002A092A"/>
    <w:rsid w:val="002A2C42"/>
    <w:rsid w:val="002A44DF"/>
    <w:rsid w:val="002A56A1"/>
    <w:rsid w:val="002B2032"/>
    <w:rsid w:val="002B4786"/>
    <w:rsid w:val="002C6F98"/>
    <w:rsid w:val="002C7C0B"/>
    <w:rsid w:val="002D5425"/>
    <w:rsid w:val="002D5DC0"/>
    <w:rsid w:val="002E5606"/>
    <w:rsid w:val="002E59DA"/>
    <w:rsid w:val="00300098"/>
    <w:rsid w:val="00305B31"/>
    <w:rsid w:val="003122C0"/>
    <w:rsid w:val="00312EC4"/>
    <w:rsid w:val="00320711"/>
    <w:rsid w:val="00332AF4"/>
    <w:rsid w:val="003347E8"/>
    <w:rsid w:val="003414FF"/>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255"/>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0573F"/>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B233F"/>
    <w:rsid w:val="005C5D6E"/>
    <w:rsid w:val="005E2710"/>
    <w:rsid w:val="005E4819"/>
    <w:rsid w:val="005F0F4C"/>
    <w:rsid w:val="005F65E7"/>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80325"/>
    <w:rsid w:val="00687D63"/>
    <w:rsid w:val="006912CB"/>
    <w:rsid w:val="006A3C3F"/>
    <w:rsid w:val="006A51F8"/>
    <w:rsid w:val="006A750B"/>
    <w:rsid w:val="006A7F07"/>
    <w:rsid w:val="006B2D7D"/>
    <w:rsid w:val="006B5CAE"/>
    <w:rsid w:val="006B71A1"/>
    <w:rsid w:val="006B757C"/>
    <w:rsid w:val="006C77E4"/>
    <w:rsid w:val="006C7D58"/>
    <w:rsid w:val="006D00AF"/>
    <w:rsid w:val="006D3613"/>
    <w:rsid w:val="006D78F7"/>
    <w:rsid w:val="006D7C4E"/>
    <w:rsid w:val="006E09FC"/>
    <w:rsid w:val="006E37C3"/>
    <w:rsid w:val="006F040B"/>
    <w:rsid w:val="00702D8B"/>
    <w:rsid w:val="00711683"/>
    <w:rsid w:val="00714D53"/>
    <w:rsid w:val="0072200B"/>
    <w:rsid w:val="0072490A"/>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034B"/>
    <w:rsid w:val="007C267B"/>
    <w:rsid w:val="007C4BED"/>
    <w:rsid w:val="007D46B2"/>
    <w:rsid w:val="007D4E81"/>
    <w:rsid w:val="007D5BE8"/>
    <w:rsid w:val="007E335A"/>
    <w:rsid w:val="007F79F8"/>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82F0B"/>
    <w:rsid w:val="00883C2D"/>
    <w:rsid w:val="008871ED"/>
    <w:rsid w:val="00887B2A"/>
    <w:rsid w:val="00890F8A"/>
    <w:rsid w:val="0089273D"/>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7B83"/>
    <w:rsid w:val="00990987"/>
    <w:rsid w:val="009A100B"/>
    <w:rsid w:val="009A5B27"/>
    <w:rsid w:val="009B76BE"/>
    <w:rsid w:val="009C47A4"/>
    <w:rsid w:val="009D290D"/>
    <w:rsid w:val="009E0C9B"/>
    <w:rsid w:val="009E4346"/>
    <w:rsid w:val="009E55DF"/>
    <w:rsid w:val="009F32D6"/>
    <w:rsid w:val="009F49A6"/>
    <w:rsid w:val="009F6493"/>
    <w:rsid w:val="00A00374"/>
    <w:rsid w:val="00A01BC9"/>
    <w:rsid w:val="00A06007"/>
    <w:rsid w:val="00A12241"/>
    <w:rsid w:val="00A2156B"/>
    <w:rsid w:val="00A2459B"/>
    <w:rsid w:val="00A30FC9"/>
    <w:rsid w:val="00A34538"/>
    <w:rsid w:val="00A40899"/>
    <w:rsid w:val="00A4459E"/>
    <w:rsid w:val="00A51EDA"/>
    <w:rsid w:val="00A535BA"/>
    <w:rsid w:val="00A53BF2"/>
    <w:rsid w:val="00A65785"/>
    <w:rsid w:val="00A675CC"/>
    <w:rsid w:val="00A77DE0"/>
    <w:rsid w:val="00A8461F"/>
    <w:rsid w:val="00A85379"/>
    <w:rsid w:val="00A96A37"/>
    <w:rsid w:val="00AA1957"/>
    <w:rsid w:val="00AA7B01"/>
    <w:rsid w:val="00AB03AB"/>
    <w:rsid w:val="00AB13EF"/>
    <w:rsid w:val="00AB1B8D"/>
    <w:rsid w:val="00AB4B4A"/>
    <w:rsid w:val="00AC3CF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255B"/>
    <w:rsid w:val="00B43A63"/>
    <w:rsid w:val="00B47508"/>
    <w:rsid w:val="00B50164"/>
    <w:rsid w:val="00B50419"/>
    <w:rsid w:val="00B5712C"/>
    <w:rsid w:val="00B60F30"/>
    <w:rsid w:val="00B653B9"/>
    <w:rsid w:val="00B72357"/>
    <w:rsid w:val="00B74DC5"/>
    <w:rsid w:val="00BA355F"/>
    <w:rsid w:val="00BA4AF7"/>
    <w:rsid w:val="00BA535D"/>
    <w:rsid w:val="00BB11AE"/>
    <w:rsid w:val="00BB66CF"/>
    <w:rsid w:val="00BC30D7"/>
    <w:rsid w:val="00BC4242"/>
    <w:rsid w:val="00BD31E1"/>
    <w:rsid w:val="00BD671C"/>
    <w:rsid w:val="00BD6B89"/>
    <w:rsid w:val="00BE13D6"/>
    <w:rsid w:val="00BE33D8"/>
    <w:rsid w:val="00BF0EF7"/>
    <w:rsid w:val="00C029E4"/>
    <w:rsid w:val="00C07F6F"/>
    <w:rsid w:val="00C11F6F"/>
    <w:rsid w:val="00C12D50"/>
    <w:rsid w:val="00C16967"/>
    <w:rsid w:val="00C20349"/>
    <w:rsid w:val="00C27AAD"/>
    <w:rsid w:val="00C35F97"/>
    <w:rsid w:val="00C4103C"/>
    <w:rsid w:val="00C5327B"/>
    <w:rsid w:val="00C53AF9"/>
    <w:rsid w:val="00C552ED"/>
    <w:rsid w:val="00C57EAD"/>
    <w:rsid w:val="00C674A5"/>
    <w:rsid w:val="00C73C2F"/>
    <w:rsid w:val="00C73ED8"/>
    <w:rsid w:val="00C7643B"/>
    <w:rsid w:val="00C81B85"/>
    <w:rsid w:val="00C8260C"/>
    <w:rsid w:val="00C82FF6"/>
    <w:rsid w:val="00C921E4"/>
    <w:rsid w:val="00C94EDA"/>
    <w:rsid w:val="00CA0B40"/>
    <w:rsid w:val="00CA4416"/>
    <w:rsid w:val="00CA6E6F"/>
    <w:rsid w:val="00CC5ED1"/>
    <w:rsid w:val="00CC64C3"/>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2BA9"/>
    <w:rsid w:val="00D5513E"/>
    <w:rsid w:val="00D72E72"/>
    <w:rsid w:val="00D73100"/>
    <w:rsid w:val="00D751E1"/>
    <w:rsid w:val="00D81B84"/>
    <w:rsid w:val="00D90F8E"/>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E1D09"/>
    <w:rsid w:val="00EE7240"/>
    <w:rsid w:val="00EF66B8"/>
    <w:rsid w:val="00F130D7"/>
    <w:rsid w:val="00F17C76"/>
    <w:rsid w:val="00F21315"/>
    <w:rsid w:val="00F25459"/>
    <w:rsid w:val="00F26952"/>
    <w:rsid w:val="00F270C4"/>
    <w:rsid w:val="00F30E47"/>
    <w:rsid w:val="00F56682"/>
    <w:rsid w:val="00F57BB6"/>
    <w:rsid w:val="00F57EC4"/>
    <w:rsid w:val="00F742F2"/>
    <w:rsid w:val="00F77E7D"/>
    <w:rsid w:val="00F84B26"/>
    <w:rsid w:val="00FA0DB8"/>
    <w:rsid w:val="00FA7021"/>
    <w:rsid w:val="00FA70E6"/>
    <w:rsid w:val="00FB168A"/>
    <w:rsid w:val="00FC453F"/>
    <w:rsid w:val="00FC72C5"/>
    <w:rsid w:val="00FC7A03"/>
    <w:rsid w:val="00FC7B11"/>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8241"/>
    <o:shapelayout v:ext="edit">
      <o:idmap v:ext="edit" data="1"/>
    </o:shapelayout>
  </w:shapeDefaults>
  <w:decimalSymbol w:val="."/>
  <w:listSeparator w:val=","/>
  <w14:docId w14:val="5462FF71"/>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D52BA9"/>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209923094">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na.ZUBAR@coe.i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DD2AE5ADA145BC98645D74B2826C24"/>
        <w:category>
          <w:name w:val="General"/>
          <w:gallery w:val="placeholder"/>
        </w:category>
        <w:types>
          <w:type w:val="bbPlcHdr"/>
        </w:types>
        <w:behaviors>
          <w:behavior w:val="content"/>
        </w:behaviors>
        <w:guid w:val="{A8933A43-899F-42AA-856C-470683DA6160}"/>
      </w:docPartPr>
      <w:docPartBody>
        <w:p w:rsidR="00574678" w:rsidRDefault="00584C4D" w:rsidP="00584C4D">
          <w:pPr>
            <w:pStyle w:val="10DD2AE5ADA145BC98645D74B2826C24"/>
          </w:pPr>
          <w:r>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4D"/>
    <w:rsid w:val="004E544D"/>
    <w:rsid w:val="00574678"/>
    <w:rsid w:val="00584C4D"/>
    <w:rsid w:val="006440C8"/>
    <w:rsid w:val="009F67A4"/>
    <w:rsid w:val="00BA2E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4C4D"/>
  </w:style>
  <w:style w:type="paragraph" w:customStyle="1" w:styleId="10DD2AE5ADA145BC98645D74B2826C24">
    <w:name w:val="10DD2AE5ADA145BC98645D74B2826C24"/>
    <w:rsid w:val="00584C4D"/>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7EB06-1C02-4F43-93C9-8E5EC47DCECA}">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3.xml><?xml version="1.0" encoding="utf-8"?>
<ds:datastoreItem xmlns:ds="http://schemas.openxmlformats.org/officeDocument/2006/customXml" ds:itemID="{DDBAF37C-9DBA-44D5-8BE1-EA9F099C0A79}">
  <ds:schemaRefs>
    <ds:schemaRef ds:uri="http://schemas.openxmlformats.org/officeDocument/2006/bibliography"/>
  </ds:schemaRefs>
</ds:datastoreItem>
</file>

<file path=customXml/itemProps4.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10</Pages>
  <Words>6037</Words>
  <Characters>34417</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AE.FC.RC.AllServicesandGoods for BO or VC</vt:lpstr>
    </vt:vector>
  </TitlesOfParts>
  <Company>Council of Europe</Company>
  <LinksUpToDate>false</LinksUpToDate>
  <CharactersWithSpaces>40374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for BO or VC</dc:title>
  <dc:creator>KAUTZMANN Jean-Etienne</dc:creator>
  <cp:lastModifiedBy>DAVYDIUK Nadiia</cp:lastModifiedBy>
  <cp:revision>15</cp:revision>
  <cp:lastPrinted>2016-04-12T12:31:00Z</cp:lastPrinted>
  <dcterms:created xsi:type="dcterms:W3CDTF">2022-02-18T08:25:00Z</dcterms:created>
  <dcterms:modified xsi:type="dcterms:W3CDTF">2023-03-09T09:54:00Z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