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52694" w:rsidRPr="00D0286A" w14:paraId="23643851" w14:textId="77777777" w:rsidTr="00535C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A43F984" w14:textId="77777777" w:rsidR="00652694" w:rsidRPr="00D0286A" w:rsidRDefault="00652694" w:rsidP="00652694">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CC81896" w14:textId="77777777" w:rsidR="00652694" w:rsidRPr="00FE4451" w:rsidRDefault="00652694" w:rsidP="00652694">
            <w:pPr>
              <w:rPr>
                <w:rFonts w:ascii="Tahoma" w:hAnsi="Tahoma" w:cs="Tahoma"/>
                <w:caps/>
                <w:color w:val="000000" w:themeColor="text1"/>
                <w:sz w:val="18"/>
                <w:szCs w:val="18"/>
                <w:highlight w:val="cyan"/>
              </w:rPr>
            </w:pPr>
            <w:r w:rsidRPr="007957F4">
              <w:t>CC.BH8704.2020.05</w:t>
            </w:r>
          </w:p>
        </w:tc>
      </w:tr>
      <w:tr w:rsidR="00652694" w:rsidRPr="00D0286A" w14:paraId="435B9C11" w14:textId="77777777" w:rsidTr="00535C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6D13EC9" w14:textId="77777777" w:rsidR="00652694" w:rsidRPr="00D0286A" w:rsidRDefault="00652694" w:rsidP="00652694">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4628A2C" w14:textId="77777777" w:rsidR="00652694" w:rsidRPr="00FE4451" w:rsidRDefault="00652694" w:rsidP="00652694">
            <w:pPr>
              <w:rPr>
                <w:rFonts w:ascii="Tahoma" w:hAnsi="Tahoma" w:cs="Tahoma"/>
                <w:caps/>
                <w:color w:val="000000" w:themeColor="text1"/>
                <w:sz w:val="18"/>
                <w:szCs w:val="18"/>
                <w:highlight w:val="cyan"/>
              </w:rPr>
            </w:pPr>
            <w:r>
              <w:t>VC/1813 Combating violence against children in Ukraine</w:t>
            </w:r>
          </w:p>
        </w:tc>
      </w:tr>
      <w:tr w:rsidR="00652694" w:rsidRPr="00FE4451" w14:paraId="58276D06" w14:textId="77777777" w:rsidTr="00535C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C7F091A" w14:textId="77777777" w:rsidR="00652694" w:rsidRPr="00D0286A" w:rsidRDefault="00652694" w:rsidP="00652694">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08CE484" w14:textId="77777777" w:rsidR="00652694" w:rsidRPr="00572D6C" w:rsidRDefault="00652694" w:rsidP="00652694">
            <w:pPr>
              <w:rPr>
                <w:rFonts w:ascii="Tahoma" w:hAnsi="Tahoma" w:cs="Tahoma"/>
                <w:b/>
                <w:caps/>
                <w:color w:val="000000" w:themeColor="text1"/>
                <w:sz w:val="18"/>
                <w:szCs w:val="18"/>
                <w:highlight w:val="cyan"/>
              </w:rPr>
            </w:pPr>
            <w:r w:rsidRPr="00C91254">
              <w:rPr>
                <w:rFonts w:ascii="Tahoma" w:hAnsi="Tahoma" w:cs="Tahoma"/>
                <w:b/>
                <w:caps/>
                <w:color w:val="000000" w:themeColor="text1"/>
                <w:sz w:val="18"/>
                <w:szCs w:val="18"/>
              </w:rPr>
              <w:t>Zaruhi Gasparyan</w:t>
            </w:r>
          </w:p>
        </w:tc>
      </w:tr>
    </w:tbl>
    <w:p w14:paraId="7B8E6D8C" w14:textId="77777777" w:rsidR="00652694" w:rsidRPr="00397CFD" w:rsidRDefault="00652694" w:rsidP="00652694">
      <w:pPr>
        <w:rPr>
          <w:rFonts w:ascii="Tahoma" w:hAnsi="Tahoma" w:cs="Tahoma"/>
          <w:b/>
          <w:caps/>
          <w:sz w:val="28"/>
          <w:szCs w:val="28"/>
        </w:rPr>
      </w:pPr>
    </w:p>
    <w:p w14:paraId="220D830E" w14:textId="77777777" w:rsidR="00652694" w:rsidRPr="00397CFD" w:rsidRDefault="00652694" w:rsidP="00652694">
      <w:pPr>
        <w:rPr>
          <w:rFonts w:ascii="Tahoma" w:hAnsi="Tahoma" w:cs="Tahoma"/>
          <w:b/>
          <w:caps/>
          <w:sz w:val="28"/>
          <w:szCs w:val="28"/>
        </w:rPr>
      </w:pPr>
    </w:p>
    <w:p w14:paraId="7B6978D7" w14:textId="77777777" w:rsidR="00652694" w:rsidRPr="00397CFD" w:rsidRDefault="00652694" w:rsidP="00652694">
      <w:pPr>
        <w:rPr>
          <w:rFonts w:ascii="Tahoma" w:hAnsi="Tahoma" w:cs="Tahoma"/>
          <w:b/>
          <w:caps/>
          <w:sz w:val="28"/>
          <w:szCs w:val="28"/>
        </w:rPr>
      </w:pPr>
    </w:p>
    <w:p w14:paraId="184DB842" w14:textId="77777777" w:rsidR="00652694" w:rsidRPr="00397CFD" w:rsidRDefault="00652694" w:rsidP="00652694">
      <w:pPr>
        <w:rPr>
          <w:rFonts w:ascii="Tahoma" w:hAnsi="Tahoma" w:cs="Tahoma"/>
          <w:b/>
          <w:caps/>
          <w:sz w:val="28"/>
          <w:szCs w:val="28"/>
        </w:rPr>
      </w:pPr>
    </w:p>
    <w:p w14:paraId="78A28208" w14:textId="77777777" w:rsidR="00652694" w:rsidRDefault="00652694" w:rsidP="00652694">
      <w:pPr>
        <w:rPr>
          <w:rFonts w:ascii="Tahoma" w:hAnsi="Tahoma" w:cs="Tahoma"/>
          <w:b/>
          <w:caps/>
          <w:sz w:val="28"/>
          <w:szCs w:val="28"/>
        </w:rPr>
      </w:pPr>
    </w:p>
    <w:p w14:paraId="0D6366BE" w14:textId="77777777" w:rsidR="00652694" w:rsidRPr="00D0286A" w:rsidRDefault="00652694" w:rsidP="00652694">
      <w:pPr>
        <w:rPr>
          <w:rFonts w:ascii="Tahoma" w:hAnsi="Tahoma" w:cs="Tahoma"/>
          <w:b/>
          <w:caps/>
          <w:sz w:val="28"/>
          <w:szCs w:val="28"/>
        </w:rPr>
      </w:pPr>
      <w:r w:rsidRPr="00D0286A">
        <w:rPr>
          <w:rFonts w:ascii="Tahoma" w:hAnsi="Tahoma" w:cs="Tahoma"/>
          <w:b/>
          <w:caps/>
          <w:sz w:val="28"/>
          <w:szCs w:val="28"/>
        </w:rPr>
        <w:t>Act of Engagement</w:t>
      </w:r>
    </w:p>
    <w:p w14:paraId="396947FD" w14:textId="77777777" w:rsidR="00652694" w:rsidRPr="00D0286A" w:rsidRDefault="00652694" w:rsidP="00652694">
      <w:pPr>
        <w:rPr>
          <w:rFonts w:ascii="Tahoma" w:hAnsi="Tahoma" w:cs="Tahoma"/>
          <w:b/>
        </w:rPr>
      </w:pPr>
      <w:r w:rsidRPr="00D0286A">
        <w:rPr>
          <w:rFonts w:ascii="Tahoma" w:hAnsi="Tahoma" w:cs="Tahoma"/>
          <w:b/>
        </w:rPr>
        <w:t>(</w:t>
      </w:r>
      <w:r>
        <w:rPr>
          <w:rFonts w:ascii="Tahoma" w:hAnsi="Tahoma" w:cs="Tahoma"/>
          <w:b/>
        </w:rPr>
        <w:t>Competitive bidding</w:t>
      </w:r>
      <w:r w:rsidRPr="00D0286A">
        <w:rPr>
          <w:rFonts w:ascii="Tahoma" w:hAnsi="Tahoma" w:cs="Tahoma"/>
          <w:b/>
        </w:rPr>
        <w:t xml:space="preserve"> procedure / </w:t>
      </w:r>
      <w:r w:rsidRPr="00D0286A">
        <w:rPr>
          <w:rFonts w:ascii="Tahoma" w:hAnsi="Tahoma" w:cs="Tahoma"/>
          <w:b/>
          <w:u w:val="single"/>
        </w:rPr>
        <w:t>Framework contract</w:t>
      </w:r>
      <w:r w:rsidRPr="00D0286A">
        <w:rPr>
          <w:rFonts w:ascii="Tahoma" w:hAnsi="Tahoma" w:cs="Tahoma"/>
          <w:b/>
        </w:rPr>
        <w:t>)</w:t>
      </w:r>
    </w:p>
    <w:p w14:paraId="16FB7AE5" w14:textId="77777777" w:rsidR="00652694" w:rsidRPr="00D0286A" w:rsidRDefault="00652694" w:rsidP="00652694">
      <w:pPr>
        <w:jc w:val="center"/>
        <w:rPr>
          <w:rFonts w:ascii="Tahoma" w:hAnsi="Tahoma" w:cs="Tahoma"/>
          <w:b/>
          <w:sz w:val="16"/>
          <w:szCs w:val="16"/>
        </w:rPr>
      </w:pPr>
    </w:p>
    <w:p w14:paraId="48A66FB1" w14:textId="77777777" w:rsidR="00652694" w:rsidRPr="00D0286A" w:rsidRDefault="00652694" w:rsidP="00652694">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w:t>
      </w:r>
      <w:r>
        <w:rPr>
          <w:rFonts w:ascii="Tahoma" w:hAnsi="Tahoma" w:cs="Tahoma"/>
          <w:b/>
        </w:rPr>
        <w:t xml:space="preserve"> international</w:t>
      </w:r>
      <w:r w:rsidRPr="00397CFD">
        <w:rPr>
          <w:rFonts w:ascii="Tahoma" w:hAnsi="Tahoma" w:cs="Tahoma"/>
          <w:b/>
        </w:rPr>
        <w:t xml:space="preserve"> consultancy services in the area of combating violence against children</w:t>
      </w:r>
      <w:r>
        <w:rPr>
          <w:rFonts w:ascii="Tahoma" w:hAnsi="Tahoma" w:cs="Tahoma"/>
          <w:b/>
        </w:rPr>
        <w:t xml:space="preserve"> </w:t>
      </w:r>
      <w:r w:rsidRPr="00FE4451">
        <w:rPr>
          <w:rFonts w:ascii="Tahoma" w:hAnsi="Tahoma" w:cs="Tahoma"/>
          <w:b/>
        </w:rPr>
        <w:t>in the framework of the project</w:t>
      </w:r>
      <w:r w:rsidRPr="00D0286A">
        <w:rPr>
          <w:rFonts w:ascii="Tahoma" w:hAnsi="Tahoma" w:cs="Tahoma"/>
          <w:b/>
        </w:rPr>
        <w:t xml:space="preserve"> </w:t>
      </w:r>
      <w:r>
        <w:rPr>
          <w:rFonts w:ascii="Tahoma" w:hAnsi="Tahoma" w:cs="Tahoma"/>
          <w:b/>
        </w:rPr>
        <w:t>“</w:t>
      </w:r>
      <w:r w:rsidRPr="00FE4451">
        <w:rPr>
          <w:rFonts w:ascii="Tahoma" w:hAnsi="Tahoma" w:cs="Tahoma"/>
          <w:b/>
        </w:rPr>
        <w:t xml:space="preserve">Combating violence against children in </w:t>
      </w:r>
      <w:r>
        <w:rPr>
          <w:rFonts w:ascii="Tahoma" w:hAnsi="Tahoma" w:cs="Tahoma"/>
          <w:b/>
        </w:rPr>
        <w:t>Ukraine”</w:t>
      </w:r>
      <w:r w:rsidRPr="00D0286A">
        <w:rPr>
          <w:rFonts w:ascii="Tahoma" w:hAnsi="Tahoma" w:cs="Tahoma"/>
          <w:b/>
        </w:rPr>
        <w:t>.</w:t>
      </w:r>
    </w:p>
    <w:p w14:paraId="3417C499" w14:textId="77777777" w:rsidR="00652694" w:rsidRPr="00D0286A" w:rsidRDefault="00652694" w:rsidP="00652694">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Pr="00D0286A">
        <w:rPr>
          <w:rFonts w:ascii="Tahoma" w:hAnsi="Tahoma" w:cs="Tahoma"/>
          <w:sz w:val="20"/>
          <w:szCs w:val="20"/>
        </w:rPr>
        <w:t xml:space="preserve"> (see Section B).</w:t>
      </w:r>
    </w:p>
    <w:p w14:paraId="0EDDFF9F" w14:textId="77777777" w:rsidR="00652694" w:rsidRPr="00D0286A" w:rsidRDefault="00652694" w:rsidP="00652694">
      <w:pPr>
        <w:rPr>
          <w:rFonts w:ascii="Tahoma" w:hAnsi="Tahoma" w:cs="Tahoma"/>
          <w:b/>
          <w:sz w:val="20"/>
          <w:szCs w:val="20"/>
        </w:rPr>
      </w:pPr>
    </w:p>
    <w:p w14:paraId="75A428A9" w14:textId="77777777" w:rsidR="00652694" w:rsidRPr="00D0286A" w:rsidRDefault="00652694" w:rsidP="00652694">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35B8DA8C" w14:textId="77777777" w:rsidR="00652694" w:rsidRPr="00D0286A" w:rsidRDefault="00652694" w:rsidP="00652694">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0FA51025" w14:textId="77777777" w:rsidR="00652694" w:rsidRPr="00D0286A" w:rsidRDefault="00652694" w:rsidP="00652694">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2. Fill in the column “Unit fee” of the table of fees (See Section A);</w:t>
      </w:r>
    </w:p>
    <w:p w14:paraId="4A690267" w14:textId="77777777" w:rsidR="00652694" w:rsidRPr="00D0286A" w:rsidRDefault="00652694" w:rsidP="00652694">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3. Sign the Act of Engagement (See Section B)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398E14A4" w14:textId="77777777" w:rsidR="00652694" w:rsidRPr="00D0286A" w:rsidRDefault="00652694" w:rsidP="00652694">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652694" w:rsidRPr="00D0286A" w14:paraId="05C21368" w14:textId="77777777" w:rsidTr="00535C63">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ABAAEA6" w14:textId="77777777" w:rsidR="00652694" w:rsidRPr="00D0286A" w:rsidRDefault="00652694" w:rsidP="00652694">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CACC55"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Name and address</w:t>
            </w:r>
          </w:p>
          <w:p w14:paraId="2D0D8AEF"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B97B32F" w14:textId="77777777" w:rsidR="00652694" w:rsidRPr="00D0286A" w:rsidRDefault="00652694" w:rsidP="00652694">
            <w:pPr>
              <w:rPr>
                <w:rFonts w:ascii="Tahoma" w:hAnsi="Tahoma" w:cs="Tahoma"/>
                <w:color w:val="000000"/>
                <w:sz w:val="20"/>
                <w:szCs w:val="20"/>
              </w:rPr>
            </w:pPr>
          </w:p>
        </w:tc>
      </w:tr>
      <w:tr w:rsidR="00652694" w:rsidRPr="00D0286A" w14:paraId="77ADDB37" w14:textId="77777777" w:rsidTr="00535C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016F1DAE" w14:textId="77777777" w:rsidR="00652694" w:rsidRPr="00D0286A" w:rsidRDefault="00652694" w:rsidP="0065269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D245B9"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Representative</w:t>
            </w:r>
          </w:p>
          <w:p w14:paraId="03C995D1"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785161A" w14:textId="77777777" w:rsidR="00652694" w:rsidRPr="00D0286A" w:rsidRDefault="00652694" w:rsidP="00652694">
            <w:pPr>
              <w:rPr>
                <w:rFonts w:ascii="Tahoma" w:hAnsi="Tahoma" w:cs="Tahoma"/>
                <w:sz w:val="20"/>
                <w:szCs w:val="20"/>
              </w:rPr>
            </w:pPr>
          </w:p>
        </w:tc>
      </w:tr>
      <w:tr w:rsidR="00652694" w:rsidRPr="00D0286A" w14:paraId="6FB9A277" w14:textId="77777777" w:rsidTr="00535C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3BFC790" w14:textId="77777777" w:rsidR="00652694" w:rsidRPr="00D0286A" w:rsidRDefault="00652694" w:rsidP="0065269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57BF72"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Contact person</w:t>
            </w:r>
          </w:p>
          <w:p w14:paraId="745853F9"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B9A764F" w14:textId="77777777" w:rsidR="00652694" w:rsidRPr="00D0286A" w:rsidRDefault="00652694" w:rsidP="00652694">
            <w:pPr>
              <w:rPr>
                <w:rFonts w:ascii="Tahoma" w:hAnsi="Tahoma" w:cs="Tahoma"/>
                <w:sz w:val="20"/>
                <w:szCs w:val="20"/>
              </w:rPr>
            </w:pPr>
          </w:p>
        </w:tc>
      </w:tr>
      <w:tr w:rsidR="00652694" w:rsidRPr="00D0286A" w14:paraId="40CCEF73" w14:textId="77777777" w:rsidTr="00535C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F9AB37B" w14:textId="77777777" w:rsidR="00652694" w:rsidRPr="00D0286A" w:rsidRDefault="00652694" w:rsidP="0065269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E44017"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VAT n° (if any)</w:t>
            </w:r>
          </w:p>
          <w:p w14:paraId="4B7B73FE"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A1DB59B" w14:textId="77777777" w:rsidR="00652694" w:rsidRPr="00D0286A" w:rsidRDefault="00652694" w:rsidP="00652694">
            <w:pPr>
              <w:rPr>
                <w:rFonts w:ascii="Tahoma" w:hAnsi="Tahoma" w:cs="Tahoma"/>
                <w:sz w:val="20"/>
                <w:szCs w:val="20"/>
              </w:rPr>
            </w:pPr>
          </w:p>
        </w:tc>
      </w:tr>
      <w:tr w:rsidR="00652694" w:rsidRPr="00D0286A" w14:paraId="118EED59" w14:textId="77777777" w:rsidTr="00535C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10AD716" w14:textId="77777777" w:rsidR="00652694" w:rsidRPr="00D0286A" w:rsidRDefault="00652694" w:rsidP="0065269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EA2555"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Country and registration n° (if any)</w:t>
            </w:r>
          </w:p>
          <w:p w14:paraId="1CA70C84"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F97E73D" w14:textId="77777777" w:rsidR="00652694" w:rsidRPr="00D0286A" w:rsidRDefault="00652694" w:rsidP="00652694">
            <w:pPr>
              <w:rPr>
                <w:rFonts w:ascii="Tahoma" w:hAnsi="Tahoma" w:cs="Tahoma"/>
                <w:sz w:val="20"/>
                <w:szCs w:val="20"/>
              </w:rPr>
            </w:pPr>
          </w:p>
        </w:tc>
      </w:tr>
      <w:tr w:rsidR="00652694" w:rsidRPr="00D0286A" w14:paraId="56F69252" w14:textId="77777777" w:rsidTr="00535C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3342F2C" w14:textId="77777777" w:rsidR="00652694" w:rsidRPr="00D0286A" w:rsidRDefault="00652694" w:rsidP="0065269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027B88"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Email (Contact person)</w:t>
            </w:r>
          </w:p>
          <w:p w14:paraId="1E49F45D"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305341" w14:textId="77777777" w:rsidR="00652694" w:rsidRPr="00D0286A" w:rsidRDefault="00652694" w:rsidP="00652694">
            <w:pPr>
              <w:rPr>
                <w:rFonts w:ascii="Tahoma" w:hAnsi="Tahoma" w:cs="Tahoma"/>
                <w:sz w:val="20"/>
                <w:szCs w:val="20"/>
              </w:rPr>
            </w:pPr>
          </w:p>
        </w:tc>
      </w:tr>
      <w:tr w:rsidR="00652694" w:rsidRPr="00D0286A" w14:paraId="673A665F" w14:textId="77777777" w:rsidTr="00535C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C5825FC" w14:textId="77777777" w:rsidR="00652694" w:rsidRPr="00D0286A" w:rsidRDefault="00652694" w:rsidP="0065269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B61859"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Phone number (Contact person)</w:t>
            </w:r>
          </w:p>
          <w:p w14:paraId="20D10C70" w14:textId="77777777" w:rsidR="00652694" w:rsidRPr="00D0286A" w:rsidRDefault="00652694" w:rsidP="00652694">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ED6F324" w14:textId="77777777" w:rsidR="00652694" w:rsidRPr="00D0286A" w:rsidRDefault="00652694" w:rsidP="00652694">
            <w:pPr>
              <w:rPr>
                <w:rFonts w:ascii="Tahoma" w:hAnsi="Tahoma" w:cs="Tahoma"/>
                <w:sz w:val="20"/>
                <w:szCs w:val="20"/>
              </w:rPr>
            </w:pPr>
          </w:p>
        </w:tc>
      </w:tr>
      <w:tr w:rsidR="00652694" w:rsidRPr="00D0286A" w14:paraId="09707BF5" w14:textId="77777777" w:rsidTr="00535C63">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676307D" w14:textId="77777777" w:rsidR="00652694" w:rsidRPr="00D0286A" w:rsidRDefault="00652694" w:rsidP="00652694">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F2F0D6B"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Account holder</w:t>
            </w:r>
          </w:p>
          <w:p w14:paraId="0B228BD4" w14:textId="77777777" w:rsidR="00652694" w:rsidRPr="00D0286A" w:rsidRDefault="00652694" w:rsidP="00652694">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75B0235" w14:textId="77777777" w:rsidR="00652694" w:rsidRPr="00D0286A" w:rsidRDefault="00652694" w:rsidP="00652694">
            <w:pPr>
              <w:rPr>
                <w:rFonts w:ascii="Tahoma" w:hAnsi="Tahoma" w:cs="Tahoma"/>
                <w:sz w:val="20"/>
                <w:szCs w:val="20"/>
              </w:rPr>
            </w:pPr>
          </w:p>
        </w:tc>
      </w:tr>
      <w:tr w:rsidR="00652694" w:rsidRPr="00D0286A" w14:paraId="5F2D352E" w14:textId="77777777" w:rsidTr="00535C63">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3B500B2B" w14:textId="77777777" w:rsidR="00652694" w:rsidRPr="00D0286A" w:rsidRDefault="00652694" w:rsidP="0065269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C94E0F"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IBAN n°</w:t>
            </w:r>
          </w:p>
          <w:p w14:paraId="2DC45C55"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(if available)</w:t>
            </w:r>
          </w:p>
          <w:p w14:paraId="6116FC46" w14:textId="77777777" w:rsidR="00652694" w:rsidRPr="00D0286A" w:rsidRDefault="00652694" w:rsidP="00652694">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9D8E9A3" w14:textId="77777777" w:rsidR="00652694" w:rsidRPr="00D0286A" w:rsidRDefault="00652694" w:rsidP="0065269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2187F4BF"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C517C1" w14:textId="77777777" w:rsidR="00652694" w:rsidRPr="00D0286A" w:rsidRDefault="00652694" w:rsidP="00652694">
            <w:pPr>
              <w:rPr>
                <w:rFonts w:ascii="Tahoma" w:hAnsi="Tahoma" w:cs="Tahoma"/>
                <w:sz w:val="20"/>
                <w:szCs w:val="20"/>
              </w:rPr>
            </w:pPr>
          </w:p>
        </w:tc>
      </w:tr>
      <w:tr w:rsidR="00652694" w:rsidRPr="00D0286A" w14:paraId="62F0D8EA" w14:textId="77777777" w:rsidTr="00535C63">
        <w:trPr>
          <w:trHeight w:val="632"/>
          <w:jc w:val="center"/>
        </w:trPr>
        <w:tc>
          <w:tcPr>
            <w:tcW w:w="449" w:type="dxa"/>
            <w:vMerge/>
            <w:tcBorders>
              <w:top w:val="nil"/>
              <w:left w:val="single" w:sz="2" w:space="0" w:color="808080"/>
              <w:bottom w:val="nil"/>
              <w:right w:val="single" w:sz="2" w:space="0" w:color="808080"/>
            </w:tcBorders>
            <w:shd w:val="clear" w:color="auto" w:fill="F2F2F2"/>
          </w:tcPr>
          <w:p w14:paraId="645E1F78" w14:textId="77777777" w:rsidR="00652694" w:rsidRPr="00D0286A" w:rsidRDefault="00652694" w:rsidP="0065269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EA1ECE"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Bank name</w:t>
            </w:r>
          </w:p>
          <w:p w14:paraId="75AC8100"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and Branch</w:t>
            </w:r>
          </w:p>
          <w:p w14:paraId="75DDD7BB" w14:textId="77777777" w:rsidR="00652694" w:rsidRPr="00D0286A" w:rsidRDefault="00652694" w:rsidP="00652694">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AAA0F27" w14:textId="77777777" w:rsidR="00652694" w:rsidRPr="00D0286A" w:rsidRDefault="00652694" w:rsidP="0065269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9142C80"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 xml:space="preserve">BIC/SWIFT Code </w:t>
            </w:r>
          </w:p>
          <w:p w14:paraId="25FC0278" w14:textId="77777777" w:rsidR="00652694" w:rsidRPr="00D0286A" w:rsidRDefault="00652694" w:rsidP="00652694">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F77283" w14:textId="77777777" w:rsidR="00652694" w:rsidRPr="00D0286A" w:rsidRDefault="00652694" w:rsidP="00652694">
            <w:pPr>
              <w:rPr>
                <w:rFonts w:ascii="Tahoma" w:hAnsi="Tahoma" w:cs="Tahoma"/>
                <w:sz w:val="20"/>
                <w:szCs w:val="20"/>
              </w:rPr>
            </w:pPr>
          </w:p>
        </w:tc>
      </w:tr>
      <w:tr w:rsidR="00652694" w:rsidRPr="00D0286A" w14:paraId="2C462346" w14:textId="77777777" w:rsidTr="00535C63">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CBE743B" w14:textId="77777777" w:rsidR="00652694" w:rsidRPr="00D0286A" w:rsidRDefault="00652694" w:rsidP="0065269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7DD280"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 xml:space="preserve">Bank Address </w:t>
            </w:r>
          </w:p>
          <w:p w14:paraId="130154E4" w14:textId="77777777" w:rsidR="00652694" w:rsidRPr="00D0286A" w:rsidRDefault="00652694" w:rsidP="00652694">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52260E2" w14:textId="77777777" w:rsidR="00652694" w:rsidRPr="00D0286A" w:rsidRDefault="00652694" w:rsidP="0065269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2EB7E78" w14:textId="77777777" w:rsidR="00652694" w:rsidRPr="00D0286A" w:rsidRDefault="00652694" w:rsidP="00652694">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5F7632" w14:textId="77777777" w:rsidR="00652694" w:rsidRPr="00D0286A" w:rsidRDefault="00652694" w:rsidP="00652694">
            <w:pPr>
              <w:rPr>
                <w:rFonts w:ascii="Tahoma" w:hAnsi="Tahoma" w:cs="Tahoma"/>
                <w:sz w:val="20"/>
                <w:szCs w:val="20"/>
              </w:rPr>
            </w:pPr>
          </w:p>
        </w:tc>
      </w:tr>
    </w:tbl>
    <w:p w14:paraId="19C40D5F" w14:textId="77777777" w:rsidR="00652694" w:rsidRPr="00D0286A" w:rsidRDefault="00652694" w:rsidP="00652694">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Pr="00D0286A">
        <w:rPr>
          <w:rFonts w:ascii="Tahoma" w:hAnsi="Tahoma" w:cs="Tahoma"/>
          <w:b/>
          <w:lang w:eastAsia="en-US"/>
        </w:rPr>
        <w:lastRenderedPageBreak/>
        <w:t>A. Terms of reference/Table of unit fees</w:t>
      </w:r>
    </w:p>
    <w:p w14:paraId="1141C04B" w14:textId="77777777" w:rsidR="00652694" w:rsidRPr="00E5474A" w:rsidRDefault="00652694" w:rsidP="00652694">
      <w:pPr>
        <w:jc w:val="both"/>
        <w:rPr>
          <w:rFonts w:ascii="Tahoma" w:hAnsi="Tahoma" w:cs="Tahoma"/>
          <w:color w:val="000000"/>
          <w:sz w:val="20"/>
          <w:szCs w:val="20"/>
          <w:lang w:val="en-US"/>
        </w:rPr>
      </w:pPr>
      <w:r w:rsidRPr="00E5474A">
        <w:rPr>
          <w:rFonts w:ascii="Tahoma" w:hAnsi="Tahoma" w:cs="Tahoma"/>
          <w:sz w:val="20"/>
          <w:szCs w:val="20"/>
          <w:lang w:val="en-US"/>
        </w:rPr>
        <w:t>The Council of Europe</w:t>
      </w:r>
      <w:r w:rsidRPr="00E5474A">
        <w:rPr>
          <w:rFonts w:ascii="Tahoma" w:hAnsi="Tahoma" w:cs="Tahoma"/>
          <w:color w:val="000000" w:themeColor="text1"/>
          <w:sz w:val="20"/>
          <w:szCs w:val="20"/>
        </w:rPr>
        <w:t xml:space="preserve"> is currently implementing a </w:t>
      </w:r>
      <w:r w:rsidRPr="00E5474A">
        <w:rPr>
          <w:rFonts w:ascii="Tahoma" w:hAnsi="Tahoma" w:cs="Tahoma"/>
          <w:sz w:val="20"/>
          <w:szCs w:val="20"/>
          <w:lang w:val="en-US"/>
        </w:rPr>
        <w:t xml:space="preserve"> Project </w:t>
      </w:r>
      <w:hyperlink r:id="rId7" w:history="1">
        <w:r w:rsidRPr="00212C88">
          <w:rPr>
            <w:rStyle w:val="Hyperlink"/>
            <w:rFonts w:ascii="Tahoma" w:hAnsi="Tahoma" w:cs="Tahoma"/>
            <w:sz w:val="20"/>
            <w:szCs w:val="20"/>
            <w:lang w:val="en-US"/>
          </w:rPr>
          <w:t>Combating violence against children in Ukraine</w:t>
        </w:r>
      </w:hyperlink>
      <w:r w:rsidRPr="00E5474A">
        <w:rPr>
          <w:rFonts w:ascii="Tahoma" w:hAnsi="Tahoma" w:cs="Tahoma"/>
          <w:sz w:val="20"/>
          <w:szCs w:val="20"/>
          <w:lang w:val="en-US"/>
        </w:rPr>
        <w:t xml:space="preserve"> which is </w:t>
      </w:r>
      <w:r w:rsidRPr="00E5474A">
        <w:rPr>
          <w:rFonts w:ascii="Tahoma" w:hAnsi="Tahoma" w:cs="Tahoma"/>
          <w:sz w:val="20"/>
          <w:szCs w:val="20"/>
        </w:rPr>
        <w:t xml:space="preserve">a direct follow-up to the </w:t>
      </w:r>
      <w:r w:rsidRPr="00E5474A">
        <w:rPr>
          <w:rFonts w:ascii="Tahoma" w:hAnsi="Tahoma" w:cs="Tahoma"/>
          <w:color w:val="000000"/>
          <w:sz w:val="20"/>
          <w:szCs w:val="20"/>
          <w:lang w:val="en-US"/>
        </w:rPr>
        <w:t xml:space="preserve">to the previous Council of Europe project on </w:t>
      </w:r>
      <w:hyperlink r:id="rId8" w:anchor="{%2227861349%22:[0]}" w:history="1">
        <w:r w:rsidRPr="00E5474A">
          <w:rPr>
            <w:rStyle w:val="Hyperlink"/>
            <w:rFonts w:ascii="Tahoma" w:hAnsi="Tahoma" w:cs="Tahoma"/>
            <w:sz w:val="20"/>
            <w:szCs w:val="20"/>
            <w:lang w:val="en-US"/>
          </w:rPr>
          <w:t>Combating violence against women and children</w:t>
        </w:r>
      </w:hyperlink>
      <w:r w:rsidRPr="00E5474A">
        <w:rPr>
          <w:rFonts w:ascii="Tahoma" w:hAnsi="Tahoma" w:cs="Tahoma"/>
          <w:color w:val="000000"/>
          <w:sz w:val="20"/>
          <w:szCs w:val="20"/>
          <w:lang w:val="en-US"/>
        </w:rPr>
        <w:t xml:space="preserve"> (2017/DG II/VC/3800) implemented in 2017-2018. </w:t>
      </w:r>
      <w:r w:rsidRPr="00E5474A">
        <w:rPr>
          <w:rFonts w:ascii="Tahoma" w:hAnsi="Tahoma" w:cs="Tahoma"/>
          <w:sz w:val="20"/>
          <w:szCs w:val="20"/>
        </w:rPr>
        <w:t xml:space="preserve">It builds on the already achieved indicative results and provides further support </w:t>
      </w:r>
      <w:r>
        <w:rPr>
          <w:rFonts w:ascii="Tahoma" w:hAnsi="Tahoma" w:cs="Tahoma"/>
          <w:sz w:val="20"/>
          <w:szCs w:val="20"/>
        </w:rPr>
        <w:t>to</w:t>
      </w:r>
      <w:r w:rsidRPr="00E5474A">
        <w:rPr>
          <w:rFonts w:ascii="Tahoma" w:hAnsi="Tahoma" w:cs="Tahoma"/>
          <w:sz w:val="20"/>
          <w:szCs w:val="20"/>
        </w:rPr>
        <w:t xml:space="preserve"> relevant authorities, professionals and civil society in the areas of combating violence against children, including child sexual exploitation and abuse, promoting the rights of the child, including in the digital environment, and upholding the best interests of the child in judicial and other proceedings, including in the context of family disputes and domestic violence.</w:t>
      </w:r>
    </w:p>
    <w:p w14:paraId="227ABB5D" w14:textId="77777777" w:rsidR="00652694" w:rsidRPr="00E5474A" w:rsidRDefault="00652694" w:rsidP="00652694">
      <w:pPr>
        <w:pStyle w:val="PMMParagraph"/>
        <w:spacing w:before="0" w:after="0" w:line="240" w:lineRule="auto"/>
        <w:ind w:left="0"/>
        <w:rPr>
          <w:rFonts w:ascii="Tahoma" w:hAnsi="Tahoma" w:cs="Tahoma"/>
          <w:color w:val="000000"/>
          <w:sz w:val="20"/>
          <w:szCs w:val="20"/>
        </w:rPr>
      </w:pPr>
    </w:p>
    <w:p w14:paraId="5972A883" w14:textId="77777777" w:rsidR="00652694" w:rsidRPr="00E5474A" w:rsidRDefault="00652694" w:rsidP="00652694">
      <w:pPr>
        <w:pStyle w:val="PMMParagraph"/>
        <w:spacing w:before="0" w:after="0" w:line="240" w:lineRule="auto"/>
        <w:ind w:left="0"/>
        <w:rPr>
          <w:rStyle w:val="Hyperlink"/>
          <w:rFonts w:ascii="Tahoma" w:hAnsi="Tahoma" w:cs="Tahoma"/>
          <w:sz w:val="20"/>
          <w:szCs w:val="20"/>
        </w:rPr>
      </w:pPr>
      <w:r w:rsidRPr="00E5474A">
        <w:rPr>
          <w:rFonts w:ascii="Tahoma" w:hAnsi="Tahoma" w:cs="Tahoma"/>
          <w:color w:val="000000"/>
          <w:sz w:val="20"/>
          <w:szCs w:val="20"/>
        </w:rPr>
        <w:t>The Project aims to support authorities, professionals and the civil society to prevent and protect children against violence, notably sexual exploitation and abuse, including in the digital environment. Building on the results of the previous project, the action is focused on the effective implementation of the Council of Europe Convention on the Protection of children against sexual exploitation and sexual abuse (</w:t>
      </w:r>
      <w:hyperlink r:id="rId9" w:history="1">
        <w:r w:rsidRPr="00E5474A">
          <w:rPr>
            <w:rStyle w:val="Hyperlink"/>
            <w:rFonts w:ascii="Tahoma" w:hAnsi="Tahoma" w:cs="Tahoma"/>
            <w:sz w:val="20"/>
            <w:szCs w:val="20"/>
          </w:rPr>
          <w:t>Lanzarote Convention</w:t>
        </w:r>
      </w:hyperlink>
      <w:r w:rsidRPr="00E5474A">
        <w:rPr>
          <w:rFonts w:ascii="Tahoma" w:hAnsi="Tahoma" w:cs="Tahoma"/>
          <w:color w:val="000000"/>
          <w:sz w:val="20"/>
          <w:szCs w:val="20"/>
        </w:rPr>
        <w:t>), to which Ukraine is a party since 2012. The a</w:t>
      </w:r>
      <w:r w:rsidRPr="00E5474A">
        <w:rPr>
          <w:rFonts w:ascii="Tahoma" w:hAnsi="Tahoma" w:cs="Tahoma"/>
          <w:sz w:val="20"/>
          <w:szCs w:val="20"/>
        </w:rPr>
        <w:t xml:space="preserve">ctivities will promote and be further guided by recommendations and guidelines of the Council of Europe on </w:t>
      </w:r>
      <w:hyperlink r:id="rId10" w:history="1">
        <w:r w:rsidRPr="00E5474A">
          <w:rPr>
            <w:rStyle w:val="Hyperlink"/>
            <w:rFonts w:ascii="Tahoma" w:hAnsi="Tahoma" w:cs="Tahoma"/>
            <w:sz w:val="20"/>
            <w:szCs w:val="20"/>
          </w:rPr>
          <w:t>Integrated National Strategies for the Protection of Children from Violence (CM/Rec (2009)</w:t>
        </w:r>
      </w:hyperlink>
      <w:r w:rsidRPr="00E5474A">
        <w:rPr>
          <w:rFonts w:ascii="Tahoma" w:hAnsi="Tahoma" w:cs="Tahoma"/>
          <w:sz w:val="20"/>
          <w:szCs w:val="20"/>
        </w:rPr>
        <w:t xml:space="preserve">), </w:t>
      </w:r>
      <w:hyperlink r:id="rId11" w:history="1">
        <w:r w:rsidRPr="00E5474A">
          <w:rPr>
            <w:rStyle w:val="Hyperlink"/>
            <w:rFonts w:ascii="Tahoma" w:hAnsi="Tahoma" w:cs="Tahoma"/>
            <w:sz w:val="20"/>
            <w:szCs w:val="20"/>
          </w:rPr>
          <w:t>Child-friendly justice (CM/Rec (2010)</w:t>
        </w:r>
      </w:hyperlink>
      <w:r w:rsidRPr="00E5474A">
        <w:rPr>
          <w:rFonts w:ascii="Tahoma" w:hAnsi="Tahoma" w:cs="Tahoma"/>
          <w:sz w:val="20"/>
          <w:szCs w:val="20"/>
        </w:rPr>
        <w:t xml:space="preserve">) and </w:t>
      </w:r>
      <w:hyperlink r:id="rId12" w:history="1">
        <w:r w:rsidRPr="00E5474A">
          <w:rPr>
            <w:rStyle w:val="Hyperlink"/>
            <w:rFonts w:ascii="Tahoma" w:hAnsi="Tahoma" w:cs="Tahoma"/>
            <w:sz w:val="20"/>
            <w:szCs w:val="20"/>
          </w:rPr>
          <w:t>Guidelines to respect, protect and fulfil the rights of the child in the digital environment (CM/Rec(2018)</w:t>
        </w:r>
      </w:hyperlink>
      <w:r w:rsidRPr="00E5474A">
        <w:rPr>
          <w:rFonts w:ascii="Tahoma" w:hAnsi="Tahoma" w:cs="Tahoma"/>
          <w:sz w:val="20"/>
          <w:szCs w:val="20"/>
        </w:rPr>
        <w:t xml:space="preserve">). </w:t>
      </w:r>
    </w:p>
    <w:p w14:paraId="1EB79F9B" w14:textId="77777777" w:rsidR="00652694" w:rsidRDefault="00652694" w:rsidP="00652694">
      <w:pPr>
        <w:jc w:val="both"/>
        <w:rPr>
          <w:rFonts w:ascii="Tahoma" w:hAnsi="Tahoma" w:cs="Tahoma"/>
          <w:color w:val="000000" w:themeColor="text1"/>
          <w:sz w:val="20"/>
          <w:szCs w:val="20"/>
        </w:rPr>
      </w:pPr>
    </w:p>
    <w:p w14:paraId="0572B403" w14:textId="77777777" w:rsidR="00652694" w:rsidRPr="00E5474A" w:rsidRDefault="00652694" w:rsidP="00652694">
      <w:pPr>
        <w:jc w:val="both"/>
        <w:rPr>
          <w:rFonts w:ascii="Tahoma" w:hAnsi="Tahoma" w:cs="Tahoma"/>
          <w:color w:val="000000" w:themeColor="text1"/>
          <w:sz w:val="20"/>
          <w:szCs w:val="20"/>
          <w:lang w:val="en-US"/>
        </w:rPr>
      </w:pPr>
      <w:r w:rsidRPr="00E5474A">
        <w:rPr>
          <w:rFonts w:ascii="Tahoma" w:hAnsi="Tahoma" w:cs="Tahoma"/>
          <w:color w:val="000000" w:themeColor="text1"/>
          <w:sz w:val="20"/>
          <w:szCs w:val="20"/>
        </w:rPr>
        <w:t>The project duration is 21 months with the implementation period of 1 April 2020 - 31 December 2021.</w:t>
      </w:r>
    </w:p>
    <w:p w14:paraId="1C707B22" w14:textId="77777777" w:rsidR="00652694" w:rsidRPr="00C81086" w:rsidRDefault="00652694" w:rsidP="00652694">
      <w:pPr>
        <w:ind w:left="-142"/>
        <w:jc w:val="both"/>
        <w:rPr>
          <w:rFonts w:ascii="Tahoma" w:hAnsi="Tahoma" w:cs="Tahoma"/>
          <w:sz w:val="20"/>
          <w:szCs w:val="20"/>
          <w:lang w:val="en-US"/>
        </w:rPr>
      </w:pPr>
    </w:p>
    <w:p w14:paraId="223088FE" w14:textId="77777777" w:rsidR="00652694" w:rsidRPr="00D0286A" w:rsidRDefault="00652694" w:rsidP="00652694">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B04303F" w14:textId="77777777" w:rsidR="00652694" w:rsidRPr="00D0286A" w:rsidRDefault="00652694" w:rsidP="00652694">
      <w:pPr>
        <w:ind w:left="-142"/>
        <w:jc w:val="both"/>
        <w:rPr>
          <w:rFonts w:ascii="Tahoma" w:hAnsi="Tahoma" w:cs="Tahoma"/>
          <w:sz w:val="20"/>
          <w:szCs w:val="20"/>
        </w:rPr>
      </w:pPr>
    </w:p>
    <w:p w14:paraId="2ABBAEAA" w14:textId="77777777" w:rsidR="00652694" w:rsidRPr="00397CFD" w:rsidRDefault="00652694" w:rsidP="00652694">
      <w:pPr>
        <w:jc w:val="both"/>
        <w:rPr>
          <w:rFonts w:ascii="Tahoma" w:hAnsi="Tahoma" w:cs="Tahoma"/>
          <w:b/>
          <w:sz w:val="20"/>
          <w:szCs w:val="20"/>
        </w:rPr>
      </w:pPr>
      <w:r w:rsidRPr="00397CFD">
        <w:rPr>
          <w:rFonts w:ascii="Tahoma" w:hAnsi="Tahoma" w:cs="Tahoma"/>
          <w:b/>
          <w:sz w:val="20"/>
          <w:szCs w:val="20"/>
        </w:rPr>
        <w:t>Pooling</w:t>
      </w:r>
    </w:p>
    <w:p w14:paraId="7D28780F" w14:textId="77777777" w:rsidR="00652694" w:rsidRPr="00397CFD" w:rsidRDefault="00652694" w:rsidP="00652694">
      <w:pPr>
        <w:jc w:val="both"/>
        <w:rPr>
          <w:rFonts w:ascii="Tahoma" w:hAnsi="Tahoma" w:cs="Tahoma"/>
          <w:sz w:val="20"/>
          <w:szCs w:val="20"/>
        </w:rPr>
      </w:pPr>
      <w:r w:rsidRPr="00397CF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1492E285" w14:textId="77777777" w:rsidR="00652694" w:rsidRPr="00397CFD" w:rsidRDefault="00652694" w:rsidP="00652694">
      <w:pPr>
        <w:numPr>
          <w:ilvl w:val="0"/>
          <w:numId w:val="20"/>
        </w:numPr>
        <w:ind w:left="450" w:hanging="180"/>
        <w:jc w:val="both"/>
        <w:rPr>
          <w:rFonts w:ascii="Tahoma" w:hAnsi="Tahoma" w:cs="Tahoma"/>
          <w:sz w:val="20"/>
          <w:szCs w:val="20"/>
          <w:lang w:val="en-US"/>
        </w:rPr>
      </w:pPr>
      <w:r w:rsidRPr="00397CFD">
        <w:rPr>
          <w:rFonts w:ascii="Tahoma" w:hAnsi="Tahoma" w:cs="Tahoma"/>
          <w:sz w:val="20"/>
          <w:szCs w:val="20"/>
          <w:lang w:val="en-US"/>
        </w:rPr>
        <w:t>quality (including as appropriate: capability, expertise, past performance, availability of resources and proposed methods of undertaking the work);</w:t>
      </w:r>
    </w:p>
    <w:p w14:paraId="6208C096" w14:textId="77777777" w:rsidR="00652694" w:rsidRDefault="00652694" w:rsidP="00652694">
      <w:pPr>
        <w:numPr>
          <w:ilvl w:val="0"/>
          <w:numId w:val="20"/>
        </w:numPr>
        <w:ind w:left="450" w:hanging="180"/>
        <w:jc w:val="both"/>
        <w:rPr>
          <w:rFonts w:ascii="Tahoma" w:hAnsi="Tahoma" w:cs="Tahoma"/>
          <w:sz w:val="20"/>
          <w:szCs w:val="20"/>
          <w:lang w:val="en-US"/>
        </w:rPr>
      </w:pPr>
      <w:r w:rsidRPr="00397CFD">
        <w:rPr>
          <w:rFonts w:ascii="Tahoma" w:hAnsi="Tahoma" w:cs="Tahoma"/>
          <w:sz w:val="20"/>
          <w:szCs w:val="20"/>
          <w:lang w:val="en-US"/>
        </w:rPr>
        <w:t>availability (including, without limitation, capacity to meet required deadlines and, where relevant, geographical location); and</w:t>
      </w:r>
      <w:r>
        <w:rPr>
          <w:rFonts w:ascii="Tahoma" w:hAnsi="Tahoma" w:cs="Tahoma"/>
          <w:sz w:val="20"/>
          <w:szCs w:val="20"/>
          <w:lang w:val="en-US"/>
        </w:rPr>
        <w:t xml:space="preserve"> </w:t>
      </w:r>
    </w:p>
    <w:p w14:paraId="04D12425" w14:textId="77777777" w:rsidR="00652694" w:rsidRPr="00212C88" w:rsidRDefault="00652694" w:rsidP="00652694">
      <w:pPr>
        <w:numPr>
          <w:ilvl w:val="0"/>
          <w:numId w:val="20"/>
        </w:numPr>
        <w:ind w:left="450" w:hanging="180"/>
        <w:jc w:val="both"/>
        <w:rPr>
          <w:rFonts w:ascii="Tahoma" w:hAnsi="Tahoma" w:cs="Tahoma"/>
          <w:sz w:val="20"/>
          <w:szCs w:val="20"/>
          <w:lang w:val="en-US"/>
        </w:rPr>
      </w:pPr>
      <w:r w:rsidRPr="00212C88">
        <w:rPr>
          <w:rFonts w:ascii="Tahoma" w:hAnsi="Tahoma" w:cs="Tahoma"/>
          <w:sz w:val="20"/>
          <w:szCs w:val="20"/>
          <w:lang w:val="en-US"/>
        </w:rPr>
        <w:t>price.</w:t>
      </w:r>
    </w:p>
    <w:p w14:paraId="66645743" w14:textId="77777777" w:rsidR="00652694" w:rsidRPr="00397CFD" w:rsidRDefault="00652694" w:rsidP="00652694">
      <w:pPr>
        <w:jc w:val="both"/>
        <w:rPr>
          <w:rFonts w:ascii="Tahoma" w:hAnsi="Tahoma" w:cs="Tahoma"/>
          <w:sz w:val="20"/>
          <w:szCs w:val="20"/>
        </w:rPr>
      </w:pPr>
      <w:r w:rsidRPr="00397CFD">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2748B8B" w14:textId="77777777" w:rsidR="00652694" w:rsidRPr="00D0286A" w:rsidRDefault="00652694" w:rsidP="00652694">
      <w:pPr>
        <w:ind w:left="-142"/>
        <w:jc w:val="both"/>
        <w:rPr>
          <w:rFonts w:ascii="Tahoma" w:hAnsi="Tahoma" w:cs="Tahoma"/>
          <w:sz w:val="20"/>
          <w:szCs w:val="20"/>
        </w:rPr>
      </w:pPr>
    </w:p>
    <w:p w14:paraId="3C1A240B" w14:textId="77777777" w:rsidR="00652694" w:rsidRPr="00D0286A" w:rsidRDefault="00652694" w:rsidP="00652694">
      <w:pPr>
        <w:jc w:val="both"/>
        <w:rPr>
          <w:rFonts w:ascii="Tahoma" w:hAnsi="Tahoma" w:cs="Tahoma"/>
          <w:b/>
          <w:sz w:val="20"/>
          <w:szCs w:val="20"/>
        </w:rPr>
      </w:pPr>
      <w:r w:rsidRPr="00D0286A">
        <w:rPr>
          <w:rFonts w:ascii="Tahoma" w:hAnsi="Tahoma" w:cs="Tahoma"/>
          <w:b/>
          <w:sz w:val="20"/>
          <w:szCs w:val="20"/>
        </w:rPr>
        <w:t>Lots</w:t>
      </w:r>
    </w:p>
    <w:p w14:paraId="51E59DF3" w14:textId="77777777" w:rsidR="00652694" w:rsidRPr="00D0286A" w:rsidRDefault="00652694" w:rsidP="00652694">
      <w:pPr>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70E958F4" w14:textId="77777777" w:rsidR="00652694" w:rsidRPr="00D0286A" w:rsidRDefault="00652694" w:rsidP="00652694">
      <w:pPr>
        <w:spacing w:line="276" w:lineRule="auto"/>
        <w:ind w:left="-142"/>
        <w:jc w:val="both"/>
        <w:rPr>
          <w:rFonts w:ascii="Tahoma" w:hAnsi="Tahoma" w:cs="Tahoma"/>
          <w:sz w:val="20"/>
          <w:szCs w:val="20"/>
        </w:rPr>
      </w:pPr>
    </w:p>
    <w:p w14:paraId="43067523" w14:textId="77777777" w:rsidR="00652694" w:rsidRPr="00D0286A" w:rsidRDefault="00652694" w:rsidP="0065269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69C89A27" w14:textId="77777777" w:rsidR="00652694" w:rsidRPr="00D0286A" w:rsidRDefault="00652694" w:rsidP="00652694">
      <w:pPr>
        <w:spacing w:line="276" w:lineRule="auto"/>
        <w:ind w:left="-142"/>
        <w:jc w:val="both"/>
        <w:rPr>
          <w:rFonts w:ascii="Tahoma" w:hAnsi="Tahoma" w:cs="Tahoma"/>
          <w:sz w:val="20"/>
          <w:szCs w:val="20"/>
        </w:rPr>
      </w:pPr>
      <w:r>
        <w:rPr>
          <w:rFonts w:ascii="Tahoma" w:hAnsi="Tahoma" w:cs="Tahoma"/>
          <w:b/>
          <w:noProof/>
          <w:lang w:val="ru-RU" w:eastAsia="ru-RU"/>
        </w:rPr>
        <mc:AlternateContent>
          <mc:Choice Requires="wps">
            <w:drawing>
              <wp:anchor distT="0" distB="0" distL="114300" distR="114300" simplePos="0" relativeHeight="251660288" behindDoc="0" locked="1" layoutInCell="1" allowOverlap="1" wp14:anchorId="43527113" wp14:editId="4CC8D086">
                <wp:simplePos x="0" y="0"/>
                <wp:positionH relativeFrom="column">
                  <wp:posOffset>32385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1B4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5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" adj="5244" strokecolor="red">
                <o:lock v:ext="edit" aspectratio="t"/>
                <v:textbox style="layout-flow:vertical-ideographic"/>
                <w10:anchorlock/>
              </v:shape>
            </w:pict>
          </mc:Fallback>
        </mc:AlternateContent>
      </w:r>
    </w:p>
    <w:tbl>
      <w:tblPr>
        <w:tblW w:w="95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03"/>
        <w:gridCol w:w="5448"/>
        <w:gridCol w:w="3458"/>
        <w:gridCol w:w="8"/>
      </w:tblGrid>
      <w:tr w:rsidR="00652694" w:rsidRPr="00D0286A" w14:paraId="30A88895" w14:textId="77777777" w:rsidTr="00535C63">
        <w:trPr>
          <w:trHeight w:val="517"/>
          <w:jc w:val="center"/>
        </w:trPr>
        <w:tc>
          <w:tcPr>
            <w:tcW w:w="603"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4FCEAD39" w14:textId="77777777" w:rsidR="00652694" w:rsidRPr="00D0286A" w:rsidRDefault="00652694" w:rsidP="00652694">
            <w:pPr>
              <w:ind w:left="-142"/>
              <w:jc w:val="center"/>
              <w:rPr>
                <w:rFonts w:ascii="Tahoma" w:eastAsia="Calibri" w:hAnsi="Tahoma" w:cs="Tahoma"/>
                <w:bCs/>
                <w:sz w:val="36"/>
                <w:szCs w:val="36"/>
                <w:lang w:val="en-US" w:eastAsia="en-US"/>
              </w:rPr>
            </w:pPr>
          </w:p>
        </w:tc>
        <w:tc>
          <w:tcPr>
            <w:tcW w:w="544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46D8427E" w14:textId="77777777" w:rsidR="00652694" w:rsidRPr="00D0286A" w:rsidRDefault="00652694" w:rsidP="00652694">
            <w:pPr>
              <w:spacing w:before="60" w:after="60"/>
              <w:ind w:right="-17"/>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466"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717BACFE" w14:textId="77777777" w:rsidR="00652694" w:rsidRPr="00D0286A" w:rsidRDefault="00652694" w:rsidP="00652694">
            <w:pPr>
              <w:spacing w:before="60" w:after="60"/>
              <w:ind w:right="-16"/>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652694" w:rsidRPr="00543F1D" w14:paraId="1154A551" w14:textId="77777777" w:rsidTr="00535C63">
        <w:trPr>
          <w:gridAfter w:val="1"/>
          <w:wAfter w:w="8" w:type="dxa"/>
          <w:trHeight w:val="484"/>
          <w:jc w:val="center"/>
        </w:trPr>
        <w:sdt>
          <w:sdtPr>
            <w:rPr>
              <w:rFonts w:ascii="Tahoma" w:eastAsia="Calibri" w:hAnsi="Tahoma" w:cs="Tahoma"/>
              <w:b/>
              <w:bCs/>
              <w:sz w:val="18"/>
              <w:szCs w:val="18"/>
              <w:lang w:val="en-US" w:eastAsia="en-US"/>
            </w:rPr>
            <w:id w:val="1737904043"/>
          </w:sdtPr>
          <w:sdtContent>
            <w:tc>
              <w:tcPr>
                <w:tcW w:w="60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8C7CCB" w14:textId="77777777" w:rsidR="00652694" w:rsidRPr="00384F4C" w:rsidRDefault="00652694" w:rsidP="00652694">
                <w:pPr>
                  <w:ind w:left="-170" w:right="-170"/>
                  <w:jc w:val="center"/>
                  <w:rPr>
                    <w:rFonts w:ascii="Tahoma" w:eastAsia="Calibri" w:hAnsi="Tahoma" w:cs="Tahoma"/>
                    <w:b/>
                    <w:bCs/>
                    <w:sz w:val="18"/>
                    <w:szCs w:val="18"/>
                    <w:lang w:val="en-US" w:eastAsia="en-US"/>
                  </w:rPr>
                </w:pPr>
                <w:r w:rsidRPr="00384F4C">
                  <w:rPr>
                    <w:rFonts w:ascii="Segoe UI Symbol" w:eastAsia="Calibri" w:hAnsi="Segoe UI Symbol" w:cs="Segoe UI Symbol"/>
                    <w:b/>
                    <w:bCs/>
                    <w:sz w:val="18"/>
                    <w:szCs w:val="18"/>
                    <w:lang w:val="en-US" w:eastAsia="en-US"/>
                  </w:rPr>
                  <w:t>☐</w:t>
                </w:r>
              </w:p>
            </w:tc>
          </w:sdtContent>
        </w:sdt>
        <w:tc>
          <w:tcPr>
            <w:tcW w:w="544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449C4838" w14:textId="77777777" w:rsidR="00652694" w:rsidRPr="00572D6C" w:rsidRDefault="00652694" w:rsidP="00652694">
            <w:pPr>
              <w:spacing w:before="60" w:after="60"/>
              <w:jc w:val="both"/>
              <w:rPr>
                <w:rFonts w:ascii="Tahoma" w:eastAsia="Calibri" w:hAnsi="Tahoma" w:cs="Tahoma"/>
                <w:b/>
                <w:bCs/>
                <w:sz w:val="18"/>
                <w:szCs w:val="18"/>
                <w:lang w:val="en-US" w:eastAsia="en-US"/>
              </w:rPr>
            </w:pPr>
            <w:r w:rsidRPr="00384F4C">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ab/>
            </w:r>
            <w:r w:rsidRPr="00384F4C">
              <w:rPr>
                <w:rFonts w:ascii="Tahoma" w:eastAsia="Calibri" w:hAnsi="Tahoma" w:cs="Tahoma"/>
                <w:b/>
                <w:bCs/>
                <w:sz w:val="18"/>
                <w:szCs w:val="18"/>
                <w:lang w:val="en-US" w:eastAsia="en-US"/>
              </w:rPr>
              <w:t xml:space="preserve"> </w:t>
            </w:r>
            <w:r>
              <w:rPr>
                <w:rFonts w:ascii="Tahoma" w:eastAsia="Calibri" w:hAnsi="Tahoma" w:cs="Tahoma"/>
                <w:b/>
                <w:bCs/>
                <w:sz w:val="18"/>
                <w:szCs w:val="18"/>
                <w:lang w:val="en-US" w:eastAsia="en-US"/>
              </w:rPr>
              <w:br/>
            </w:r>
            <w:r w:rsidRPr="00384F4C">
              <w:rPr>
                <w:rFonts w:ascii="Tahoma" w:eastAsia="Calibri" w:hAnsi="Tahoma" w:cs="Tahoma"/>
                <w:b/>
                <w:bCs/>
                <w:sz w:val="18"/>
                <w:szCs w:val="18"/>
                <w:lang w:val="en-US" w:eastAsia="en-US"/>
              </w:rPr>
              <w:t>Facilitation of interagency coordination and</w:t>
            </w:r>
            <w:r w:rsidRPr="00543F1D">
              <w:rPr>
                <w:rFonts w:ascii="Tahoma" w:hAnsi="Tahoma" w:cs="Tahoma"/>
                <w:b/>
                <w:color w:val="000000" w:themeColor="text1"/>
                <w:sz w:val="20"/>
                <w:szCs w:val="20"/>
              </w:rPr>
              <w:t xml:space="preserve"> </w:t>
            </w:r>
            <w:r>
              <w:rPr>
                <w:rFonts w:ascii="Tahoma" w:eastAsia="Calibri" w:hAnsi="Tahoma" w:cs="Tahoma"/>
                <w:b/>
                <w:bCs/>
                <w:sz w:val="18"/>
                <w:szCs w:val="18"/>
                <w:lang w:val="en-US" w:eastAsia="en-US"/>
              </w:rPr>
              <w:t>h</w:t>
            </w:r>
            <w:r w:rsidRPr="00384F4C">
              <w:rPr>
                <w:rFonts w:ascii="Tahoma" w:eastAsia="Calibri" w:hAnsi="Tahoma" w:cs="Tahoma"/>
                <w:b/>
                <w:bCs/>
                <w:sz w:val="18"/>
                <w:szCs w:val="18"/>
                <w:lang w:val="en-US" w:eastAsia="en-US"/>
              </w:rPr>
              <w:t xml:space="preserve">armonisation of national policy, legal </w:t>
            </w:r>
            <w:r>
              <w:rPr>
                <w:rFonts w:ascii="Tahoma" w:eastAsia="Calibri" w:hAnsi="Tahoma" w:cs="Tahoma"/>
                <w:b/>
                <w:bCs/>
                <w:sz w:val="18"/>
                <w:szCs w:val="18"/>
                <w:lang w:val="en-US" w:eastAsia="en-US"/>
              </w:rPr>
              <w:t xml:space="preserve">and institutional </w:t>
            </w:r>
            <w:r w:rsidRPr="00384F4C">
              <w:rPr>
                <w:rFonts w:ascii="Tahoma" w:eastAsia="Calibri" w:hAnsi="Tahoma" w:cs="Tahoma"/>
                <w:b/>
                <w:bCs/>
                <w:sz w:val="18"/>
                <w:szCs w:val="18"/>
                <w:lang w:val="en-US" w:eastAsia="en-US"/>
              </w:rPr>
              <w:t>framework and practice</w:t>
            </w:r>
            <w:r>
              <w:rPr>
                <w:rFonts w:ascii="Tahoma" w:eastAsia="Calibri" w:hAnsi="Tahoma" w:cs="Tahoma"/>
                <w:b/>
                <w:bCs/>
                <w:sz w:val="18"/>
                <w:szCs w:val="18"/>
                <w:lang w:val="en-US" w:eastAsia="en-US"/>
              </w:rPr>
              <w:t xml:space="preserve"> in line</w:t>
            </w:r>
            <w:r w:rsidRPr="00384F4C">
              <w:rPr>
                <w:rFonts w:ascii="Tahoma" w:eastAsia="Calibri" w:hAnsi="Tahoma" w:cs="Tahoma"/>
                <w:b/>
                <w:bCs/>
                <w:sz w:val="18"/>
                <w:szCs w:val="18"/>
                <w:lang w:val="en-US" w:eastAsia="en-US"/>
              </w:rPr>
              <w:t xml:space="preserve"> with the Council of Europe and other international standards related to children’s rights</w:t>
            </w:r>
          </w:p>
        </w:tc>
        <w:tc>
          <w:tcPr>
            <w:tcW w:w="3458" w:type="dxa"/>
            <w:tcBorders>
              <w:left w:val="single" w:sz="2" w:space="0" w:color="808080" w:themeColor="background1" w:themeShade="80"/>
              <w:bottom w:val="single" w:sz="2" w:space="0" w:color="808080" w:themeColor="background1" w:themeShade="80"/>
            </w:tcBorders>
            <w:shd w:val="clear" w:color="auto" w:fill="F2F2F2" w:themeFill="background1" w:themeFillShade="F2"/>
          </w:tcPr>
          <w:p w14:paraId="3A8B6955" w14:textId="77777777" w:rsidR="00652694" w:rsidRPr="000C574B" w:rsidRDefault="00652694" w:rsidP="00652694">
            <w:pPr>
              <w:spacing w:before="60" w:after="60"/>
              <w:ind w:right="-16"/>
              <w:jc w:val="center"/>
              <w:rPr>
                <w:rFonts w:ascii="Tahoma" w:eastAsia="Calibri" w:hAnsi="Tahoma" w:cs="Tahoma"/>
                <w:b/>
                <w:bCs/>
                <w:sz w:val="18"/>
                <w:szCs w:val="18"/>
                <w:lang w:val="en-US" w:eastAsia="en-US"/>
              </w:rPr>
            </w:pPr>
            <w:r w:rsidRPr="00384F4C">
              <w:rPr>
                <w:rFonts w:ascii="Tahoma" w:eastAsia="Calibri" w:hAnsi="Tahoma" w:cs="Tahoma"/>
                <w:b/>
                <w:bCs/>
                <w:sz w:val="18"/>
                <w:szCs w:val="18"/>
                <w:lang w:val="en-US" w:eastAsia="en-US"/>
              </w:rPr>
              <w:t>7</w:t>
            </w:r>
          </w:p>
        </w:tc>
      </w:tr>
      <w:tr w:rsidR="00652694" w:rsidRPr="00543F1D" w14:paraId="3332CC54" w14:textId="77777777" w:rsidTr="00535C63">
        <w:trPr>
          <w:gridAfter w:val="1"/>
          <w:wAfter w:w="8" w:type="dxa"/>
          <w:trHeight w:val="420"/>
          <w:jc w:val="center"/>
        </w:trPr>
        <w:sdt>
          <w:sdtPr>
            <w:rPr>
              <w:rFonts w:ascii="Tahoma" w:eastAsia="Calibri" w:hAnsi="Tahoma" w:cs="Tahoma"/>
              <w:b/>
              <w:bCs/>
              <w:sz w:val="18"/>
              <w:szCs w:val="18"/>
              <w:lang w:val="en-US" w:eastAsia="en-US"/>
            </w:rPr>
            <w:id w:val="-1933194813"/>
          </w:sdtPr>
          <w:sdtContent>
            <w:tc>
              <w:tcPr>
                <w:tcW w:w="60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56DA2E" w14:textId="77777777" w:rsidR="00652694" w:rsidRPr="00384F4C" w:rsidRDefault="00652694" w:rsidP="00652694">
                <w:pPr>
                  <w:ind w:left="-170" w:right="-170"/>
                  <w:jc w:val="center"/>
                  <w:rPr>
                    <w:rFonts w:ascii="Tahoma" w:eastAsia="Calibri" w:hAnsi="Tahoma" w:cs="Tahoma"/>
                    <w:b/>
                    <w:bCs/>
                    <w:sz w:val="18"/>
                    <w:szCs w:val="18"/>
                    <w:lang w:val="en-US" w:eastAsia="en-US"/>
                  </w:rPr>
                </w:pPr>
                <w:r w:rsidRPr="00384F4C">
                  <w:rPr>
                    <w:rFonts w:ascii="Segoe UI Symbol" w:eastAsia="Calibri" w:hAnsi="Segoe UI Symbol" w:cs="Segoe UI Symbol"/>
                    <w:b/>
                    <w:bCs/>
                    <w:sz w:val="18"/>
                    <w:szCs w:val="18"/>
                    <w:lang w:val="en-US" w:eastAsia="en-US"/>
                  </w:rPr>
                  <w:t>☐</w:t>
                </w:r>
              </w:p>
            </w:tc>
          </w:sdtContent>
        </w:sdt>
        <w:tc>
          <w:tcPr>
            <w:tcW w:w="54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59FD1B08" w14:textId="77777777" w:rsidR="00652694" w:rsidRPr="00572D6C" w:rsidRDefault="00652694" w:rsidP="00652694">
            <w:pPr>
              <w:spacing w:before="60" w:after="60"/>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Lot 2</w:t>
            </w:r>
            <w:r w:rsidRPr="00384F4C">
              <w:rPr>
                <w:rFonts w:ascii="Tahoma" w:eastAsia="Calibri" w:hAnsi="Tahoma" w:cs="Tahoma"/>
                <w:b/>
                <w:bCs/>
                <w:sz w:val="18"/>
                <w:szCs w:val="18"/>
                <w:lang w:val="en-US" w:eastAsia="en-US"/>
              </w:rPr>
              <w:t>:</w:t>
            </w:r>
            <w:r>
              <w:rPr>
                <w:rFonts w:ascii="Tahoma" w:eastAsia="Calibri" w:hAnsi="Tahoma" w:cs="Tahoma"/>
                <w:b/>
                <w:bCs/>
                <w:sz w:val="18"/>
                <w:szCs w:val="18"/>
                <w:lang w:val="en-US" w:eastAsia="en-US"/>
              </w:rPr>
              <w:tab/>
            </w:r>
            <w:r w:rsidRPr="00384F4C">
              <w:rPr>
                <w:rFonts w:ascii="Tahoma" w:eastAsia="Calibri" w:hAnsi="Tahoma" w:cs="Tahoma"/>
                <w:b/>
                <w:bCs/>
                <w:sz w:val="18"/>
                <w:szCs w:val="18"/>
                <w:lang w:val="en-US" w:eastAsia="en-US"/>
              </w:rPr>
              <w:t xml:space="preserve"> </w:t>
            </w:r>
            <w:r>
              <w:rPr>
                <w:rFonts w:ascii="Tahoma" w:eastAsia="Calibri" w:hAnsi="Tahoma" w:cs="Tahoma"/>
                <w:b/>
                <w:bCs/>
                <w:sz w:val="18"/>
                <w:szCs w:val="18"/>
                <w:lang w:val="en-US" w:eastAsia="en-US"/>
              </w:rPr>
              <w:br/>
            </w:r>
            <w:r w:rsidRPr="00384F4C">
              <w:rPr>
                <w:rFonts w:ascii="Tahoma" w:eastAsia="Calibri" w:hAnsi="Tahoma" w:cs="Tahoma"/>
                <w:b/>
                <w:bCs/>
                <w:sz w:val="18"/>
                <w:szCs w:val="18"/>
                <w:lang w:val="en-US" w:eastAsia="en-US"/>
              </w:rPr>
              <w:t>Training of professionals</w:t>
            </w:r>
            <w:r>
              <w:rPr>
                <w:rFonts w:ascii="Tahoma" w:eastAsia="Calibri" w:hAnsi="Tahoma" w:cs="Tahoma"/>
                <w:b/>
                <w:bCs/>
                <w:sz w:val="18"/>
                <w:szCs w:val="18"/>
                <w:lang w:val="en-US" w:eastAsia="en-US"/>
              </w:rPr>
              <w:t xml:space="preserve"> working for and with children, including lawyers, social workers,</w:t>
            </w:r>
            <w:r w:rsidRPr="00543F1D">
              <w:rPr>
                <w:rFonts w:ascii="Tahoma" w:eastAsia="Calibri" w:hAnsi="Tahoma" w:cs="Tahoma"/>
                <w:b/>
                <w:bCs/>
                <w:sz w:val="18"/>
                <w:szCs w:val="18"/>
                <w:lang w:val="en-US" w:eastAsia="en-US"/>
              </w:rPr>
              <w:t xml:space="preserve"> health care professionals, educators, teachers and other relevant child protection actors</w:t>
            </w:r>
            <w:r>
              <w:rPr>
                <w:rFonts w:ascii="Tahoma" w:eastAsia="Calibri" w:hAnsi="Tahoma" w:cs="Tahoma"/>
                <w:b/>
                <w:bCs/>
                <w:sz w:val="18"/>
                <w:szCs w:val="18"/>
                <w:lang w:val="en-US" w:eastAsia="en-US"/>
              </w:rPr>
              <w:t>.</w:t>
            </w:r>
          </w:p>
        </w:tc>
        <w:tc>
          <w:tcPr>
            <w:tcW w:w="345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tcPr>
          <w:p w14:paraId="5E02F9B7" w14:textId="77777777" w:rsidR="00652694" w:rsidRPr="000C574B" w:rsidRDefault="00652694" w:rsidP="00652694">
            <w:pPr>
              <w:spacing w:before="60" w:after="60"/>
              <w:ind w:right="-16"/>
              <w:jc w:val="center"/>
              <w:rPr>
                <w:rFonts w:ascii="Tahoma" w:eastAsia="Calibri" w:hAnsi="Tahoma" w:cs="Tahoma"/>
                <w:b/>
                <w:bCs/>
                <w:sz w:val="18"/>
                <w:szCs w:val="18"/>
                <w:lang w:val="en-US" w:eastAsia="en-US"/>
              </w:rPr>
            </w:pPr>
            <w:r w:rsidRPr="00384F4C">
              <w:rPr>
                <w:rFonts w:ascii="Tahoma" w:eastAsia="Calibri" w:hAnsi="Tahoma" w:cs="Tahoma"/>
                <w:b/>
                <w:bCs/>
                <w:sz w:val="18"/>
                <w:szCs w:val="18"/>
                <w:lang w:val="en-US" w:eastAsia="en-US"/>
              </w:rPr>
              <w:t>7</w:t>
            </w:r>
          </w:p>
        </w:tc>
      </w:tr>
      <w:tr w:rsidR="00652694" w:rsidRPr="00543F1D" w14:paraId="79FC3367" w14:textId="77777777" w:rsidTr="00535C63">
        <w:trPr>
          <w:gridAfter w:val="1"/>
          <w:wAfter w:w="8" w:type="dxa"/>
          <w:trHeight w:val="420"/>
          <w:jc w:val="center"/>
        </w:trPr>
        <w:sdt>
          <w:sdtPr>
            <w:rPr>
              <w:rFonts w:ascii="Tahoma" w:eastAsia="Calibri" w:hAnsi="Tahoma" w:cs="Tahoma"/>
              <w:b/>
              <w:bCs/>
              <w:sz w:val="18"/>
              <w:szCs w:val="18"/>
              <w:lang w:val="en-US" w:eastAsia="en-US"/>
            </w:rPr>
            <w:id w:val="1032845431"/>
          </w:sdtPr>
          <w:sdtContent>
            <w:tc>
              <w:tcPr>
                <w:tcW w:w="60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D58D1B" w14:textId="77777777" w:rsidR="00652694" w:rsidRPr="00384F4C" w:rsidRDefault="00652694" w:rsidP="00652694">
                <w:pPr>
                  <w:ind w:left="-170" w:right="-170"/>
                  <w:jc w:val="center"/>
                  <w:rPr>
                    <w:rFonts w:ascii="Tahoma" w:eastAsia="Calibri" w:hAnsi="Tahoma" w:cs="Tahoma"/>
                    <w:b/>
                    <w:bCs/>
                    <w:sz w:val="18"/>
                    <w:szCs w:val="18"/>
                    <w:lang w:val="en-US" w:eastAsia="en-US"/>
                  </w:rPr>
                </w:pPr>
                <w:r w:rsidRPr="00384F4C">
                  <w:rPr>
                    <w:rFonts w:ascii="Segoe UI Symbol" w:eastAsia="Calibri" w:hAnsi="Segoe UI Symbol" w:cs="Segoe UI Symbol"/>
                    <w:b/>
                    <w:bCs/>
                    <w:sz w:val="18"/>
                    <w:szCs w:val="18"/>
                    <w:lang w:val="en-US" w:eastAsia="en-US"/>
                  </w:rPr>
                  <w:t>☐</w:t>
                </w:r>
              </w:p>
            </w:tc>
          </w:sdtContent>
        </w:sdt>
        <w:tc>
          <w:tcPr>
            <w:tcW w:w="54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21930F70" w14:textId="77777777" w:rsidR="00652694" w:rsidRPr="00384F4C" w:rsidRDefault="00652694" w:rsidP="00652694">
            <w:pPr>
              <w:spacing w:before="60" w:after="60"/>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Pr="00384F4C">
              <w:rPr>
                <w:rFonts w:ascii="Tahoma" w:eastAsia="Calibri" w:hAnsi="Tahoma" w:cs="Tahoma"/>
                <w:b/>
                <w:bCs/>
                <w:sz w:val="18"/>
                <w:szCs w:val="18"/>
                <w:lang w:val="en-US" w:eastAsia="en-US"/>
              </w:rPr>
              <w:t>:</w:t>
            </w:r>
            <w:r>
              <w:rPr>
                <w:rFonts w:ascii="Tahoma" w:eastAsia="Calibri" w:hAnsi="Tahoma" w:cs="Tahoma"/>
                <w:b/>
                <w:bCs/>
                <w:sz w:val="18"/>
                <w:szCs w:val="18"/>
                <w:lang w:val="en-US" w:eastAsia="en-US"/>
              </w:rPr>
              <w:tab/>
            </w:r>
            <w:r w:rsidRPr="00384F4C">
              <w:rPr>
                <w:rFonts w:ascii="Tahoma" w:eastAsia="Calibri" w:hAnsi="Tahoma" w:cs="Tahoma"/>
                <w:b/>
                <w:bCs/>
                <w:sz w:val="18"/>
                <w:szCs w:val="18"/>
                <w:lang w:val="en-US" w:eastAsia="en-US"/>
              </w:rPr>
              <w:t xml:space="preserve"> </w:t>
            </w:r>
            <w:r>
              <w:rPr>
                <w:rFonts w:ascii="Tahoma" w:eastAsia="Calibri" w:hAnsi="Tahoma" w:cs="Tahoma"/>
                <w:b/>
                <w:bCs/>
                <w:sz w:val="18"/>
                <w:szCs w:val="18"/>
                <w:lang w:val="en-US" w:eastAsia="en-US"/>
              </w:rPr>
              <w:br/>
            </w:r>
            <w:r w:rsidRPr="00384F4C">
              <w:rPr>
                <w:rFonts w:ascii="Tahoma" w:eastAsia="Calibri" w:hAnsi="Tahoma" w:cs="Tahoma"/>
                <w:b/>
                <w:bCs/>
                <w:sz w:val="18"/>
                <w:szCs w:val="18"/>
                <w:lang w:val="en-US" w:eastAsia="en-US"/>
              </w:rPr>
              <w:t xml:space="preserve">Promoting safe online </w:t>
            </w:r>
            <w:r w:rsidRPr="00384F4C">
              <w:rPr>
                <w:rFonts w:ascii="Tahoma" w:eastAsia="Calibri" w:hAnsi="Tahoma" w:cs="Tahoma"/>
                <w:b/>
                <w:bCs/>
                <w:sz w:val="18"/>
                <w:szCs w:val="18"/>
                <w:lang w:eastAsia="en-US"/>
              </w:rPr>
              <w:t>behaviour</w:t>
            </w:r>
            <w:r w:rsidRPr="00384F4C">
              <w:rPr>
                <w:rFonts w:ascii="Tahoma" w:eastAsia="Calibri" w:hAnsi="Tahoma" w:cs="Tahoma"/>
                <w:b/>
                <w:bCs/>
                <w:sz w:val="18"/>
                <w:szCs w:val="18"/>
                <w:lang w:val="en-US" w:eastAsia="en-US"/>
              </w:rPr>
              <w:t xml:space="preserve"> for children and internet literacy for professionals working for and/or with children</w:t>
            </w:r>
          </w:p>
        </w:tc>
        <w:tc>
          <w:tcPr>
            <w:tcW w:w="345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tcPr>
          <w:p w14:paraId="21C4123B" w14:textId="77777777" w:rsidR="00652694" w:rsidRDefault="00652694" w:rsidP="00652694">
            <w:pPr>
              <w:spacing w:before="60" w:after="60"/>
              <w:ind w:right="-16"/>
              <w:jc w:val="center"/>
              <w:rPr>
                <w:rFonts w:ascii="Tahoma" w:eastAsia="Calibri" w:hAnsi="Tahoma" w:cs="Tahoma"/>
                <w:b/>
                <w:bCs/>
                <w:sz w:val="18"/>
                <w:szCs w:val="18"/>
                <w:lang w:val="en-US" w:eastAsia="en-US"/>
              </w:rPr>
            </w:pPr>
            <w:r w:rsidRPr="00384F4C">
              <w:rPr>
                <w:rFonts w:ascii="Tahoma" w:eastAsia="Calibri" w:hAnsi="Tahoma" w:cs="Tahoma"/>
                <w:b/>
                <w:bCs/>
                <w:sz w:val="18"/>
                <w:szCs w:val="18"/>
                <w:lang w:val="en-US" w:eastAsia="en-US"/>
              </w:rPr>
              <w:t>7</w:t>
            </w:r>
          </w:p>
        </w:tc>
      </w:tr>
    </w:tbl>
    <w:p w14:paraId="5B4CEBAE" w14:textId="77777777" w:rsidR="00652694" w:rsidRPr="00D0286A" w:rsidRDefault="00652694" w:rsidP="00652694">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0FA5664" w14:textId="77777777" w:rsidR="00652694" w:rsidRDefault="00652694" w:rsidP="00652694">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C64211">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6825BB">
        <w:rPr>
          <w:rFonts w:ascii="Tahoma" w:hAnsi="Tahoma" w:cs="Tahoma"/>
          <w:b/>
          <w:color w:val="000000"/>
          <w:sz w:val="20"/>
          <w:szCs w:val="20"/>
          <w:u w:val="single"/>
          <w:lang w:eastAsia="en-US"/>
        </w:rPr>
        <w:t>Tenders proposing a fee above the exclusion level will be entirely and automatically excluded from the tender procedure</w:t>
      </w:r>
      <w:r>
        <w:rPr>
          <w:rFonts w:ascii="Tahoma" w:hAnsi="Tahoma" w:cs="Tahoma"/>
          <w:b/>
          <w:color w:val="000000"/>
          <w:sz w:val="20"/>
          <w:szCs w:val="20"/>
          <w:u w:val="single"/>
          <w:lang w:eastAsia="en-US"/>
        </w:rPr>
        <w:t>.</w:t>
      </w:r>
    </w:p>
    <w:p w14:paraId="0ED10E8D" w14:textId="77777777" w:rsidR="00652694" w:rsidRDefault="00652694" w:rsidP="00652694">
      <w:pPr>
        <w:spacing w:line="276" w:lineRule="auto"/>
        <w:jc w:val="both"/>
        <w:rPr>
          <w:rFonts w:ascii="Tahoma" w:hAnsi="Tahoma" w:cs="Tahoma"/>
          <w:color w:val="000000"/>
          <w:sz w:val="20"/>
          <w:szCs w:val="20"/>
          <w:lang w:eastAsia="en-US"/>
        </w:rPr>
      </w:pPr>
    </w:p>
    <w:p w14:paraId="0527F0FF" w14:textId="77777777" w:rsidR="00652694" w:rsidRPr="00CE4D7E" w:rsidRDefault="00652694" w:rsidP="00652694">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16"/>
          <w:szCs w:val="16"/>
          <w:highlight w:val="yellow"/>
          <w:lang w:eastAsia="en-US"/>
        </w:rPr>
      </w:pPr>
      <w:r w:rsidRPr="00CE4D7E">
        <w:rPr>
          <w:rFonts w:ascii="Tahoma" w:hAnsi="Tahoma" w:cs="Tahoma"/>
          <w:color w:val="FF0000"/>
          <w:sz w:val="16"/>
          <w:szCs w:val="16"/>
        </w:rPr>
        <w:t>The Provider shall indicate its proposed fee(s) in the box(es) below.</w:t>
      </w:r>
    </w:p>
    <w:p w14:paraId="68551BD5" w14:textId="77777777" w:rsidR="00652694" w:rsidRPr="00CE4D7E" w:rsidRDefault="00652694" w:rsidP="00652694">
      <w:pPr>
        <w:spacing w:line="276" w:lineRule="auto"/>
        <w:ind w:left="-142"/>
        <w:jc w:val="both"/>
        <w:rPr>
          <w:rFonts w:ascii="Tahoma" w:hAnsi="Tahoma" w:cs="Tahoma"/>
          <w:b/>
          <w:sz w:val="16"/>
          <w:szCs w:val="16"/>
          <w:lang w:eastAsia="en-US"/>
        </w:rPr>
      </w:pPr>
      <w:r>
        <w:rPr>
          <w:rFonts w:ascii="Tahoma" w:hAnsi="Tahoma" w:cs="Tahoma"/>
          <w:b/>
          <w:noProof/>
          <w:sz w:val="16"/>
          <w:szCs w:val="16"/>
          <w:lang w:val="ru-RU" w:eastAsia="ru-RU"/>
        </w:rPr>
        <mc:AlternateContent>
          <mc:Choice Requires="wps">
            <w:drawing>
              <wp:anchor distT="0" distB="0" distL="114300" distR="114300" simplePos="0" relativeHeight="251661312" behindDoc="0" locked="1" layoutInCell="1" allowOverlap="1" wp14:anchorId="4EF490BA" wp14:editId="17610691">
                <wp:simplePos x="0" y="0"/>
                <wp:positionH relativeFrom="column">
                  <wp:posOffset>4481830</wp:posOffset>
                </wp:positionH>
                <wp:positionV relativeFrom="paragraph">
                  <wp:posOffset>-19685</wp:posOffset>
                </wp:positionV>
                <wp:extent cx="97155" cy="313055"/>
                <wp:effectExtent l="19050" t="0" r="36195" b="2984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97155" cy="3130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5820E" id="Up Arrow 7" o:spid="_x0000_s1026" type="#_x0000_t68" style="position:absolute;margin-left:352.9pt;margin-top:-1.55pt;width:7.65pt;height:24.6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" adj="3967"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428"/>
        <w:gridCol w:w="1401"/>
        <w:gridCol w:w="1520"/>
      </w:tblGrid>
      <w:tr w:rsidR="00652694" w:rsidRPr="00DB3E1B" w14:paraId="21064E04" w14:textId="77777777" w:rsidTr="00535C63">
        <w:trPr>
          <w:trHeight w:val="688"/>
          <w:jc w:val="center"/>
        </w:trPr>
        <w:tc>
          <w:tcPr>
            <w:tcW w:w="7052" w:type="dxa"/>
            <w:shd w:val="clear" w:color="auto" w:fill="DBE5F1"/>
            <w:vAlign w:val="center"/>
          </w:tcPr>
          <w:p w14:paraId="2419B93C" w14:textId="77777777" w:rsidR="00652694" w:rsidRPr="00572D6C" w:rsidRDefault="00652694" w:rsidP="00652694">
            <w:pPr>
              <w:spacing w:line="276" w:lineRule="auto"/>
              <w:jc w:val="both"/>
              <w:rPr>
                <w:rFonts w:ascii="Tahoma" w:hAnsi="Tahoma" w:cs="Tahoma"/>
                <w:b/>
                <w:bCs/>
                <w:color w:val="000000"/>
                <w:sz w:val="20"/>
                <w:szCs w:val="16"/>
                <w:lang w:eastAsia="en-US"/>
              </w:rPr>
            </w:pPr>
            <w:r w:rsidRPr="00DB3E1B">
              <w:rPr>
                <w:rFonts w:ascii="Tahoma" w:hAnsi="Tahoma" w:cs="Tahoma"/>
                <w:b/>
                <w:bCs/>
                <w:color w:val="000000"/>
                <w:sz w:val="20"/>
                <w:szCs w:val="16"/>
                <w:lang w:val="en-US" w:eastAsia="en-US"/>
              </w:rPr>
              <w:t xml:space="preserve">Lot 1 – </w:t>
            </w:r>
            <w:r w:rsidRPr="00543F1D">
              <w:rPr>
                <w:rFonts w:ascii="Tahoma" w:hAnsi="Tahoma" w:cs="Tahoma"/>
                <w:b/>
                <w:bCs/>
                <w:color w:val="000000"/>
                <w:sz w:val="20"/>
                <w:szCs w:val="16"/>
                <w:lang w:val="en-US" w:eastAsia="en-US"/>
              </w:rPr>
              <w:t xml:space="preserve">Facilitation of interagency coordination and </w:t>
            </w:r>
            <w:r>
              <w:rPr>
                <w:rFonts w:ascii="Tahoma" w:hAnsi="Tahoma" w:cs="Tahoma"/>
                <w:b/>
                <w:bCs/>
                <w:color w:val="000000"/>
                <w:sz w:val="20"/>
                <w:szCs w:val="16"/>
                <w:lang w:eastAsia="en-US"/>
              </w:rPr>
              <w:t>h</w:t>
            </w:r>
            <w:r w:rsidRPr="00572D6C">
              <w:rPr>
                <w:rFonts w:ascii="Tahoma" w:hAnsi="Tahoma" w:cs="Tahoma"/>
                <w:b/>
                <w:bCs/>
                <w:color w:val="000000"/>
                <w:sz w:val="20"/>
                <w:szCs w:val="16"/>
                <w:lang w:eastAsia="en-US"/>
              </w:rPr>
              <w:t xml:space="preserve">armonisation of national policy, legal </w:t>
            </w:r>
            <w:r>
              <w:rPr>
                <w:rFonts w:ascii="Tahoma" w:hAnsi="Tahoma" w:cs="Tahoma"/>
                <w:b/>
                <w:bCs/>
                <w:color w:val="000000"/>
                <w:sz w:val="20"/>
                <w:szCs w:val="16"/>
                <w:lang w:eastAsia="en-US"/>
              </w:rPr>
              <w:t xml:space="preserve">and institutional </w:t>
            </w:r>
            <w:r w:rsidRPr="00572D6C">
              <w:rPr>
                <w:rFonts w:ascii="Tahoma" w:hAnsi="Tahoma" w:cs="Tahoma"/>
                <w:b/>
                <w:bCs/>
                <w:color w:val="000000"/>
                <w:sz w:val="20"/>
                <w:szCs w:val="16"/>
                <w:lang w:eastAsia="en-US"/>
              </w:rPr>
              <w:t xml:space="preserve">framework and practice </w:t>
            </w:r>
            <w:r>
              <w:rPr>
                <w:rFonts w:ascii="Tahoma" w:hAnsi="Tahoma" w:cs="Tahoma"/>
                <w:b/>
                <w:bCs/>
                <w:color w:val="000000"/>
                <w:sz w:val="20"/>
                <w:szCs w:val="16"/>
                <w:lang w:eastAsia="en-US"/>
              </w:rPr>
              <w:t xml:space="preserve">in line </w:t>
            </w:r>
            <w:r w:rsidRPr="00572D6C">
              <w:rPr>
                <w:rFonts w:ascii="Tahoma" w:hAnsi="Tahoma" w:cs="Tahoma"/>
                <w:b/>
                <w:bCs/>
                <w:color w:val="000000"/>
                <w:sz w:val="20"/>
                <w:szCs w:val="16"/>
                <w:lang w:eastAsia="en-US"/>
              </w:rPr>
              <w:t>with the Council of Europe and other international standards related to children’s rights</w:t>
            </w:r>
          </w:p>
          <w:p w14:paraId="09E3FA22" w14:textId="77777777" w:rsidR="00652694" w:rsidRPr="00417D87" w:rsidRDefault="00652694" w:rsidP="00652694">
            <w:pPr>
              <w:spacing w:line="276" w:lineRule="auto"/>
              <w:jc w:val="both"/>
              <w:rPr>
                <w:rFonts w:ascii="Tahoma" w:hAnsi="Tahoma" w:cs="Tahoma"/>
                <w:b/>
                <w:bCs/>
                <w:color w:val="000000"/>
                <w:sz w:val="20"/>
                <w:szCs w:val="16"/>
                <w:lang w:val="en-US" w:eastAsia="en-US"/>
              </w:rPr>
            </w:pPr>
          </w:p>
          <w:p w14:paraId="09FF9AD5" w14:textId="77777777" w:rsidR="00652694" w:rsidRPr="00DB3E1B" w:rsidRDefault="00652694" w:rsidP="00652694">
            <w:pPr>
              <w:spacing w:line="276" w:lineRule="auto"/>
              <w:jc w:val="both"/>
              <w:rPr>
                <w:rFonts w:ascii="Tahoma" w:hAnsi="Tahoma" w:cs="Tahoma"/>
                <w:b/>
                <w:color w:val="000000"/>
                <w:sz w:val="20"/>
                <w:szCs w:val="16"/>
                <w:lang w:eastAsia="en-US"/>
              </w:rPr>
            </w:pPr>
            <w:r w:rsidRPr="00DB3E1B">
              <w:rPr>
                <w:rFonts w:ascii="Tahoma" w:hAnsi="Tahoma" w:cs="Tahoma"/>
                <w:b/>
                <w:bCs/>
                <w:color w:val="000000"/>
                <w:sz w:val="20"/>
                <w:szCs w:val="16"/>
                <w:lang w:val="en-US" w:eastAsia="en-US"/>
              </w:rPr>
              <w:t xml:space="preserve">Type of deliverables </w:t>
            </w:r>
            <w:r w:rsidRPr="00DB3E1B">
              <w:rPr>
                <w:b/>
                <w:color w:val="000000"/>
                <w:sz w:val="20"/>
                <w:szCs w:val="16"/>
                <w:lang w:eastAsia="en-US"/>
              </w:rPr>
              <w:t>▼</w:t>
            </w:r>
          </w:p>
        </w:tc>
        <w:tc>
          <w:tcPr>
            <w:tcW w:w="1533" w:type="dxa"/>
            <w:tcBorders>
              <w:bottom w:val="single" w:sz="2" w:space="0" w:color="FF0000"/>
            </w:tcBorders>
            <w:shd w:val="clear" w:color="auto" w:fill="DBE5F1"/>
            <w:vAlign w:val="center"/>
          </w:tcPr>
          <w:p w14:paraId="2DE3A4DD"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rFonts w:ascii="Tahoma" w:hAnsi="Tahoma" w:cs="Tahoma"/>
                <w:b/>
                <w:color w:val="000000"/>
                <w:sz w:val="20"/>
                <w:szCs w:val="16"/>
                <w:lang w:eastAsia="en-US"/>
              </w:rPr>
              <w:t>Daily fee</w:t>
            </w:r>
          </w:p>
          <w:p w14:paraId="113870B4"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b/>
                <w:color w:val="000000"/>
                <w:sz w:val="20"/>
                <w:szCs w:val="16"/>
                <w:lang w:eastAsia="en-US"/>
              </w:rPr>
              <w:t>▼</w:t>
            </w:r>
          </w:p>
        </w:tc>
        <w:tc>
          <w:tcPr>
            <w:tcW w:w="1588" w:type="dxa"/>
            <w:shd w:val="clear" w:color="auto" w:fill="DBE5F1"/>
            <w:vAlign w:val="center"/>
          </w:tcPr>
          <w:p w14:paraId="3D4868A1"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rFonts w:ascii="Tahoma" w:hAnsi="Tahoma" w:cs="Tahoma"/>
                <w:b/>
                <w:color w:val="000000"/>
                <w:sz w:val="20"/>
                <w:szCs w:val="16"/>
                <w:lang w:eastAsia="en-US"/>
              </w:rPr>
              <w:t>Exclusion level</w:t>
            </w:r>
          </w:p>
          <w:p w14:paraId="1DE2CE05"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b/>
                <w:color w:val="000000"/>
                <w:sz w:val="20"/>
                <w:szCs w:val="16"/>
                <w:lang w:eastAsia="en-US"/>
              </w:rPr>
              <w:t>▼</w:t>
            </w:r>
          </w:p>
        </w:tc>
      </w:tr>
      <w:tr w:rsidR="00652694" w:rsidRPr="00DB3E1B" w14:paraId="26F472FD" w14:textId="77777777" w:rsidTr="00535C63">
        <w:trPr>
          <w:trHeight w:val="780"/>
          <w:jc w:val="center"/>
        </w:trPr>
        <w:tc>
          <w:tcPr>
            <w:tcW w:w="7052" w:type="dxa"/>
            <w:tcBorders>
              <w:right w:val="single" w:sz="2" w:space="0" w:color="FF0000"/>
            </w:tcBorders>
            <w:shd w:val="clear" w:color="auto" w:fill="F2F2F2"/>
            <w:vAlign w:val="center"/>
          </w:tcPr>
          <w:p w14:paraId="09EBABC6" w14:textId="77777777" w:rsidR="00652694" w:rsidRPr="00384F4C" w:rsidRDefault="00652694" w:rsidP="00652694">
            <w:p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The indicative list of expected deliverables under Lot 1 is as follows (not exhaustive):</w:t>
            </w:r>
          </w:p>
          <w:p w14:paraId="312986E0" w14:textId="77777777" w:rsidR="00652694" w:rsidRPr="00384F4C" w:rsidRDefault="00652694" w:rsidP="00652694">
            <w:pPr>
              <w:pStyle w:val="ListParagraph"/>
              <w:numPr>
                <w:ilvl w:val="0"/>
                <w:numId w:val="21"/>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 xml:space="preserve">Review of policy documents/legal framework/secondary legislation (draft documents and/or documents in force), practice; provision of advice (in the form of an oral and/or written advice) and preparation of legal opinions, comments, recommendations, reports etc.; </w:t>
            </w:r>
          </w:p>
          <w:p w14:paraId="2127FED7" w14:textId="77777777" w:rsidR="00652694" w:rsidRPr="00384F4C" w:rsidRDefault="00652694" w:rsidP="00652694">
            <w:pPr>
              <w:pStyle w:val="ListParagraph"/>
              <w:numPr>
                <w:ilvl w:val="0"/>
                <w:numId w:val="21"/>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Drafting of analytical reports (risk assessments, needs and gap analysis, institutional reviews, etc.);</w:t>
            </w:r>
          </w:p>
          <w:p w14:paraId="1668522E" w14:textId="77777777" w:rsidR="00652694" w:rsidRPr="00384F4C" w:rsidRDefault="00652694" w:rsidP="00652694">
            <w:pPr>
              <w:pStyle w:val="ListParagraph"/>
              <w:numPr>
                <w:ilvl w:val="0"/>
                <w:numId w:val="21"/>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 xml:space="preserve">Development of internal guidelines/protocols/materials on specific aspects related to the theme of the lot; </w:t>
            </w:r>
          </w:p>
          <w:p w14:paraId="3B255A8B" w14:textId="77777777" w:rsidR="00652694" w:rsidRPr="00384F4C" w:rsidRDefault="00652694" w:rsidP="00652694">
            <w:pPr>
              <w:pStyle w:val="ListParagraph"/>
              <w:numPr>
                <w:ilvl w:val="0"/>
                <w:numId w:val="21"/>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230F6A4D" w14:textId="77777777" w:rsidR="00652694" w:rsidRPr="00384F4C" w:rsidRDefault="00652694" w:rsidP="00652694">
            <w:pPr>
              <w:pStyle w:val="ListParagraph"/>
              <w:numPr>
                <w:ilvl w:val="0"/>
                <w:numId w:val="21"/>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Mentoring beneficiaries on specific working processes relevant to the lot with focus on interagency coordination.</w:t>
            </w:r>
          </w:p>
          <w:p w14:paraId="216DE3B7" w14:textId="77777777" w:rsidR="00652694" w:rsidRPr="003B4DB4" w:rsidRDefault="00652694" w:rsidP="00652694">
            <w:pPr>
              <w:spacing w:line="276" w:lineRule="auto"/>
              <w:ind w:left="720"/>
              <w:jc w:val="both"/>
              <w:rPr>
                <w:rFonts w:ascii="Tahoma" w:hAnsi="Tahoma" w:cs="Tahoma"/>
                <w:i/>
                <w:color w:val="000000"/>
                <w:sz w:val="20"/>
                <w:szCs w:val="16"/>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FC5B1DC" w14:textId="77777777" w:rsidR="00652694" w:rsidRPr="00DB3E1B" w:rsidRDefault="00652694" w:rsidP="00652694">
            <w:pPr>
              <w:spacing w:line="276" w:lineRule="auto"/>
              <w:jc w:val="center"/>
              <w:rPr>
                <w:rFonts w:ascii="Tahoma" w:hAnsi="Tahoma" w:cs="Tahoma"/>
                <w:color w:val="000000"/>
                <w:sz w:val="20"/>
                <w:szCs w:val="16"/>
                <w:lang w:eastAsia="en-US"/>
              </w:rPr>
            </w:pPr>
          </w:p>
        </w:tc>
        <w:tc>
          <w:tcPr>
            <w:tcW w:w="1588" w:type="dxa"/>
            <w:tcBorders>
              <w:left w:val="single" w:sz="2" w:space="0" w:color="FF0000"/>
            </w:tcBorders>
            <w:shd w:val="clear" w:color="auto" w:fill="F2F2F2"/>
            <w:vAlign w:val="center"/>
          </w:tcPr>
          <w:p w14:paraId="2E44F840" w14:textId="77777777" w:rsidR="00652694" w:rsidRPr="00DB3E1B" w:rsidRDefault="00652694" w:rsidP="00652694">
            <w:pPr>
              <w:spacing w:line="276" w:lineRule="auto"/>
              <w:jc w:val="center"/>
              <w:rPr>
                <w:rFonts w:ascii="Tahoma" w:hAnsi="Tahoma" w:cs="Tahoma"/>
                <w:color w:val="000000"/>
                <w:sz w:val="20"/>
                <w:szCs w:val="16"/>
                <w:lang w:val="en-US" w:eastAsia="en-US"/>
              </w:rPr>
            </w:pPr>
            <w:r>
              <w:rPr>
                <w:rFonts w:ascii="Tahoma" w:hAnsi="Tahoma" w:cs="Tahoma"/>
                <w:color w:val="000000"/>
                <w:sz w:val="20"/>
                <w:szCs w:val="16"/>
                <w:lang w:eastAsia="en-US"/>
              </w:rPr>
              <w:t>40</w:t>
            </w:r>
            <w:r w:rsidRPr="00DB3E1B">
              <w:rPr>
                <w:rFonts w:ascii="Tahoma" w:hAnsi="Tahoma" w:cs="Tahoma"/>
                <w:color w:val="000000"/>
                <w:sz w:val="20"/>
                <w:szCs w:val="16"/>
                <w:lang w:eastAsia="en-US"/>
              </w:rPr>
              <w:t>0 Euros</w:t>
            </w:r>
          </w:p>
        </w:tc>
      </w:tr>
    </w:tbl>
    <w:p w14:paraId="0AEC0F2F" w14:textId="77777777" w:rsidR="00652694" w:rsidRPr="00CE4D7E" w:rsidRDefault="00652694" w:rsidP="00652694">
      <w:pPr>
        <w:spacing w:line="276" w:lineRule="auto"/>
        <w:jc w:val="both"/>
        <w:rPr>
          <w:rFonts w:ascii="Tahoma" w:hAnsi="Tahoma" w:cs="Tahoma"/>
          <w:color w:val="000000"/>
          <w:sz w:val="16"/>
          <w:szCs w:val="16"/>
          <w:lang w:eastAsia="en-US"/>
        </w:rPr>
      </w:pPr>
    </w:p>
    <w:tbl>
      <w:tblPr>
        <w:tblStyle w:val="TableGrid"/>
        <w:tblW w:w="9280"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86"/>
        <w:gridCol w:w="1594"/>
      </w:tblGrid>
      <w:tr w:rsidR="00652694" w:rsidRPr="00D0286A" w14:paraId="04284DA0" w14:textId="77777777" w:rsidTr="00535C63">
        <w:tc>
          <w:tcPr>
            <w:tcW w:w="7686" w:type="dxa"/>
            <w:shd w:val="clear" w:color="auto" w:fill="DEEAF6" w:themeFill="accent1" w:themeFillTint="33"/>
            <w:vAlign w:val="center"/>
          </w:tcPr>
          <w:p w14:paraId="1D0F2530" w14:textId="77777777" w:rsidR="00652694" w:rsidRPr="00D0286A" w:rsidRDefault="00652694" w:rsidP="00652694">
            <w:pPr>
              <w:spacing w:before="120" w:after="120"/>
              <w:rPr>
                <w:rFonts w:ascii="Tahoma" w:hAnsi="Tahoma" w:cs="Tahoma"/>
              </w:rPr>
            </w:pPr>
            <w:r w:rsidRPr="00D0286A">
              <w:rPr>
                <w:rFonts w:ascii="Tahoma" w:hAnsi="Tahoma" w:cs="Tahoma"/>
              </w:rPr>
              <w:t>This Framework Contract</w:t>
            </w:r>
            <w:r w:rsidRPr="00D0286A">
              <w:rPr>
                <w:rFonts w:ascii="Tahoma" w:eastAsia="Calibri" w:hAnsi="Tahoma" w:cs="Tahoma"/>
                <w:lang w:val="en-US" w:eastAsia="en-US"/>
              </w:rPr>
              <w:t xml:space="preserve"> for this lot takes effect as from the date of its signature by both parties</w:t>
            </w:r>
            <w:r w:rsidRPr="00D0286A">
              <w:rPr>
                <w:rFonts w:ascii="Tahoma" w:hAnsi="Tahoma" w:cs="Tahoma"/>
              </w:rPr>
              <w:t xml:space="preserve"> </w:t>
            </w:r>
            <w:r>
              <w:rPr>
                <w:rFonts w:ascii="Tahoma" w:hAnsi="Tahoma" w:cs="Tahoma"/>
              </w:rPr>
              <w:t xml:space="preserve">and </w:t>
            </w:r>
            <w:r w:rsidRPr="00D0286A">
              <w:rPr>
                <w:rFonts w:ascii="Tahoma" w:hAnsi="Tahoma" w:cs="Tahoma"/>
              </w:rPr>
              <w:t>is concluded until</w:t>
            </w:r>
            <w:r>
              <w:rPr>
                <w:rFonts w:ascii="Tahoma" w:hAnsi="Tahoma" w:cs="Tahoma"/>
              </w:rPr>
              <w:t>:</w:t>
            </w:r>
          </w:p>
        </w:tc>
        <w:tc>
          <w:tcPr>
            <w:tcW w:w="1594" w:type="dxa"/>
            <w:shd w:val="clear" w:color="auto" w:fill="F2F2F2" w:themeFill="background1" w:themeFillShade="F2"/>
            <w:vAlign w:val="center"/>
          </w:tcPr>
          <w:sdt>
            <w:sdtPr>
              <w:rPr>
                <w:rStyle w:val="Style71"/>
                <w:rFonts w:ascii="Tahoma" w:hAnsi="Tahoma" w:cs="Tahoma"/>
              </w:rPr>
              <w:id w:val="891625897"/>
              <w:date w:fullDate="2020-12-31T00:00:00Z">
                <w:dateFormat w:val="dd/MM/yyyy"/>
                <w:lid w:val="fr-FR"/>
                <w:storeMappedDataAs w:val="dateTime"/>
                <w:calendar w:val="gregorian"/>
              </w:date>
            </w:sdtPr>
            <w:sdtContent>
              <w:p w14:paraId="6912753B" w14:textId="77777777" w:rsidR="00652694" w:rsidRPr="00D0286A" w:rsidRDefault="00652694" w:rsidP="00652694">
                <w:pPr>
                  <w:spacing w:before="120" w:after="120"/>
                  <w:rPr>
                    <w:rFonts w:ascii="Tahoma" w:hAnsi="Tahoma" w:cs="Tahoma"/>
                  </w:rPr>
                </w:pPr>
                <w:r>
                  <w:rPr>
                    <w:rStyle w:val="Style71"/>
                    <w:rFonts w:ascii="Tahoma" w:hAnsi="Tahoma" w:cs="Tahoma"/>
                    <w:lang w:val="fr-FR"/>
                  </w:rPr>
                  <w:t>31/12/2020</w:t>
                </w:r>
              </w:p>
            </w:sdtContent>
          </w:sdt>
        </w:tc>
      </w:tr>
      <w:tr w:rsidR="00652694" w:rsidRPr="00D0286A" w14:paraId="3DBD40FA" w14:textId="77777777" w:rsidTr="00535C63">
        <w:tc>
          <w:tcPr>
            <w:tcW w:w="7686" w:type="dxa"/>
            <w:shd w:val="clear" w:color="auto" w:fill="DEEAF6" w:themeFill="accent1" w:themeFillTint="33"/>
            <w:vAlign w:val="center"/>
          </w:tcPr>
          <w:p w14:paraId="1936A9E6" w14:textId="77777777" w:rsidR="00652694" w:rsidRPr="00D0286A" w:rsidRDefault="00652694" w:rsidP="00652694">
            <w:pPr>
              <w:spacing w:before="120" w:after="120"/>
              <w:rPr>
                <w:rFonts w:ascii="Tahoma" w:hAnsi="Tahoma" w:cs="Tahoma"/>
              </w:rPr>
            </w:pPr>
            <w:r w:rsidRPr="00D0286A">
              <w:rPr>
                <w:rFonts w:ascii="Tahoma" w:hAnsi="Tahoma" w:cs="Tahoma"/>
              </w:rPr>
              <w:t xml:space="preserve">The Framework Contract may be renewed </w:t>
            </w:r>
            <w:r w:rsidRPr="000603C0">
              <w:rPr>
                <w:rFonts w:ascii="Tahoma" w:hAnsi="Tahoma" w:cs="Tahoma"/>
              </w:rPr>
              <w:t>annuall</w:t>
            </w:r>
            <w:r>
              <w:rPr>
                <w:rFonts w:ascii="Tahoma" w:hAnsi="Tahoma" w:cs="Tahoma"/>
              </w:rPr>
              <w:t>y</w:t>
            </w:r>
            <w:r w:rsidRPr="00D0286A">
              <w:rPr>
                <w:rFonts w:ascii="Tahoma" w:hAnsi="Tahoma" w:cs="Tahoma"/>
              </w:rPr>
              <w:t>. It shall be renewable until the end date:</w:t>
            </w:r>
          </w:p>
        </w:tc>
        <w:tc>
          <w:tcPr>
            <w:tcW w:w="1594" w:type="dxa"/>
            <w:shd w:val="clear" w:color="auto" w:fill="F2F2F2" w:themeFill="background1" w:themeFillShade="F2"/>
            <w:vAlign w:val="center"/>
          </w:tcPr>
          <w:sdt>
            <w:sdtPr>
              <w:rPr>
                <w:rStyle w:val="Style71"/>
                <w:rFonts w:ascii="Tahoma" w:hAnsi="Tahoma" w:cs="Tahoma"/>
              </w:rPr>
              <w:id w:val="-1024090114"/>
              <w:date w:fullDate="2021-12-31T00:00:00Z">
                <w:dateFormat w:val="dd/MM/yyyy"/>
                <w:lid w:val="fr-FR"/>
                <w:storeMappedDataAs w:val="dateTime"/>
                <w:calendar w:val="gregorian"/>
              </w:date>
            </w:sdtPr>
            <w:sdtContent>
              <w:p w14:paraId="6120ADED" w14:textId="77777777" w:rsidR="00652694" w:rsidRPr="00D0286A" w:rsidRDefault="00652694" w:rsidP="00652694">
                <w:pPr>
                  <w:spacing w:before="120" w:after="120"/>
                  <w:rPr>
                    <w:rStyle w:val="Style71"/>
                    <w:rFonts w:ascii="Tahoma" w:hAnsi="Tahoma" w:cs="Tahoma"/>
                  </w:rPr>
                </w:pPr>
                <w:r>
                  <w:rPr>
                    <w:rStyle w:val="Style71"/>
                    <w:rFonts w:ascii="Tahoma" w:hAnsi="Tahoma" w:cs="Tahoma"/>
                    <w:lang w:val="fr-FR"/>
                  </w:rPr>
                  <w:t>31/12/2021</w:t>
                </w:r>
              </w:p>
            </w:sdtContent>
          </w:sdt>
        </w:tc>
      </w:tr>
    </w:tbl>
    <w:p w14:paraId="20729588" w14:textId="77777777" w:rsidR="00652694" w:rsidRDefault="00652694" w:rsidP="00652694">
      <w:pPr>
        <w:spacing w:before="60" w:after="120"/>
        <w:ind w:left="-142"/>
        <w:rPr>
          <w:rFonts w:ascii="Tahoma" w:hAnsi="Tahoma" w:cs="Tahoma"/>
          <w:sz w:val="20"/>
          <w:szCs w:val="20"/>
        </w:rPr>
      </w:pPr>
    </w:p>
    <w:p w14:paraId="66DF4CA8" w14:textId="77777777" w:rsidR="00652694" w:rsidRDefault="00652694" w:rsidP="00652694">
      <w:pPr>
        <w:spacing w:before="60" w:after="120"/>
        <w:ind w:left="-142"/>
        <w:rPr>
          <w:rFonts w:ascii="Tahoma" w:hAnsi="Tahoma" w:cs="Tahoma"/>
          <w:sz w:val="20"/>
          <w:szCs w:val="20"/>
        </w:rPr>
      </w:pPr>
    </w:p>
    <w:p w14:paraId="1F8CC976" w14:textId="77777777" w:rsidR="00652694" w:rsidRDefault="00652694" w:rsidP="00652694">
      <w:pPr>
        <w:spacing w:before="60" w:after="120"/>
        <w:ind w:left="-142"/>
        <w:rPr>
          <w:rFonts w:ascii="Tahoma" w:hAnsi="Tahoma" w:cs="Tahoma"/>
          <w:sz w:val="20"/>
          <w:szCs w:val="20"/>
        </w:rPr>
      </w:pPr>
    </w:p>
    <w:p w14:paraId="77197414" w14:textId="77777777" w:rsidR="00652694" w:rsidRDefault="00652694" w:rsidP="00652694">
      <w:pPr>
        <w:spacing w:before="60" w:after="120"/>
        <w:ind w:left="-142"/>
        <w:rPr>
          <w:rFonts w:ascii="Tahoma" w:hAnsi="Tahoma" w:cs="Tahoma"/>
          <w:sz w:val="20"/>
          <w:szCs w:val="20"/>
        </w:rPr>
      </w:pPr>
    </w:p>
    <w:p w14:paraId="268716A8" w14:textId="77777777" w:rsidR="00652694" w:rsidRDefault="00652694" w:rsidP="00652694">
      <w:pPr>
        <w:spacing w:before="60" w:after="120"/>
        <w:ind w:left="-142"/>
        <w:rPr>
          <w:rFonts w:ascii="Tahoma" w:hAnsi="Tahoma" w:cs="Tahoma"/>
          <w:sz w:val="20"/>
          <w:szCs w:val="20"/>
        </w:rPr>
      </w:pPr>
    </w:p>
    <w:p w14:paraId="277CFA62" w14:textId="77777777" w:rsidR="00652694" w:rsidRDefault="00652694" w:rsidP="00652694">
      <w:pPr>
        <w:spacing w:before="60" w:after="120"/>
        <w:ind w:left="-142"/>
        <w:rPr>
          <w:rFonts w:ascii="Tahoma" w:hAnsi="Tahoma" w:cs="Tahoma"/>
          <w:sz w:val="20"/>
          <w:szCs w:val="20"/>
        </w:rPr>
      </w:pPr>
    </w:p>
    <w:p w14:paraId="009E42CB" w14:textId="77777777" w:rsidR="00652694" w:rsidRDefault="00652694" w:rsidP="00652694">
      <w:pPr>
        <w:spacing w:before="60" w:after="120"/>
        <w:ind w:left="-142"/>
        <w:rPr>
          <w:rFonts w:ascii="Tahoma" w:hAnsi="Tahoma" w:cs="Tahoma"/>
          <w:sz w:val="20"/>
          <w:szCs w:val="20"/>
        </w:rPr>
      </w:pPr>
    </w:p>
    <w:p w14:paraId="52751A45" w14:textId="77777777" w:rsidR="00652694" w:rsidRDefault="00652694" w:rsidP="00652694">
      <w:pPr>
        <w:spacing w:before="60" w:after="120"/>
        <w:ind w:left="-142"/>
        <w:rPr>
          <w:rFonts w:ascii="Tahoma" w:hAnsi="Tahoma" w:cs="Tahoma"/>
          <w:sz w:val="20"/>
          <w:szCs w:val="20"/>
        </w:rPr>
      </w:pPr>
    </w:p>
    <w:p w14:paraId="717DAF91" w14:textId="77777777" w:rsidR="00652694" w:rsidRDefault="00652694" w:rsidP="00652694">
      <w:pPr>
        <w:spacing w:before="60" w:after="120"/>
        <w:ind w:left="-142"/>
        <w:rPr>
          <w:rFonts w:ascii="Tahoma" w:hAnsi="Tahoma" w:cs="Tahoma"/>
          <w:sz w:val="20"/>
          <w:szCs w:val="20"/>
        </w:rPr>
      </w:pPr>
    </w:p>
    <w:p w14:paraId="7DC5458F" w14:textId="77777777" w:rsidR="00652694" w:rsidRPr="00CE4D7E" w:rsidRDefault="00652694" w:rsidP="00652694">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16"/>
          <w:szCs w:val="16"/>
          <w:highlight w:val="yellow"/>
          <w:lang w:eastAsia="en-US"/>
        </w:rPr>
      </w:pPr>
      <w:r w:rsidRPr="00CE4D7E">
        <w:rPr>
          <w:rFonts w:ascii="Tahoma" w:hAnsi="Tahoma" w:cs="Tahoma"/>
          <w:color w:val="FF0000"/>
          <w:sz w:val="16"/>
          <w:szCs w:val="16"/>
        </w:rPr>
        <w:lastRenderedPageBreak/>
        <w:t>The Provider shall indicate its proposed fee(s) in the box(es) below.</w:t>
      </w:r>
    </w:p>
    <w:p w14:paraId="140A70C5" w14:textId="77777777" w:rsidR="00652694" w:rsidRDefault="00652694" w:rsidP="00652694">
      <w:pPr>
        <w:spacing w:line="276" w:lineRule="auto"/>
        <w:ind w:left="-142"/>
        <w:jc w:val="both"/>
        <w:rPr>
          <w:rFonts w:ascii="Tahoma" w:hAnsi="Tahoma" w:cs="Tahoma"/>
          <w:b/>
          <w:sz w:val="16"/>
          <w:szCs w:val="16"/>
          <w:lang w:eastAsia="en-US"/>
        </w:rPr>
      </w:pPr>
      <w:r>
        <w:rPr>
          <w:rFonts w:ascii="Tahoma" w:hAnsi="Tahoma" w:cs="Tahoma"/>
          <w:b/>
          <w:noProof/>
          <w:sz w:val="16"/>
          <w:szCs w:val="16"/>
          <w:lang w:val="ru-RU" w:eastAsia="ru-RU"/>
        </w:rPr>
        <mc:AlternateContent>
          <mc:Choice Requires="wps">
            <w:drawing>
              <wp:anchor distT="0" distB="0" distL="114300" distR="114300" simplePos="0" relativeHeight="251662336" behindDoc="0" locked="1" layoutInCell="1" allowOverlap="1" wp14:anchorId="004597BC" wp14:editId="08DABD79">
                <wp:simplePos x="0" y="0"/>
                <wp:positionH relativeFrom="column">
                  <wp:posOffset>4458970</wp:posOffset>
                </wp:positionH>
                <wp:positionV relativeFrom="paragraph">
                  <wp:posOffset>-10160</wp:posOffset>
                </wp:positionV>
                <wp:extent cx="97155" cy="313055"/>
                <wp:effectExtent l="19050" t="0" r="36195" b="2984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97155" cy="3130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1F7A" id="Up Arrow 2" o:spid="_x0000_s1026" type="#_x0000_t68" style="position:absolute;margin-left:351.1pt;margin-top:-.8pt;width:7.65pt;height:24.6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" adj="3967"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392"/>
        <w:gridCol w:w="1425"/>
        <w:gridCol w:w="1532"/>
      </w:tblGrid>
      <w:tr w:rsidR="00652694" w:rsidRPr="00DB3E1B" w14:paraId="67AC7D81" w14:textId="77777777" w:rsidTr="00535C63">
        <w:trPr>
          <w:trHeight w:val="688"/>
          <w:jc w:val="center"/>
        </w:trPr>
        <w:tc>
          <w:tcPr>
            <w:tcW w:w="7052" w:type="dxa"/>
            <w:shd w:val="clear" w:color="auto" w:fill="DBE5F1"/>
            <w:vAlign w:val="center"/>
          </w:tcPr>
          <w:p w14:paraId="6F94E5BE" w14:textId="77777777" w:rsidR="00652694" w:rsidRPr="00417D87" w:rsidRDefault="00652694" w:rsidP="00652694">
            <w:pPr>
              <w:spacing w:line="276" w:lineRule="auto"/>
              <w:jc w:val="both"/>
              <w:rPr>
                <w:rFonts w:ascii="Tahoma" w:hAnsi="Tahoma" w:cs="Tahoma"/>
                <w:b/>
                <w:color w:val="000000"/>
                <w:sz w:val="20"/>
                <w:szCs w:val="16"/>
                <w:lang w:eastAsia="en-US"/>
              </w:rPr>
            </w:pPr>
            <w:r>
              <w:rPr>
                <w:rFonts w:ascii="Tahoma" w:hAnsi="Tahoma" w:cs="Tahoma"/>
                <w:b/>
                <w:bCs/>
                <w:color w:val="000000"/>
                <w:sz w:val="20"/>
                <w:szCs w:val="16"/>
                <w:lang w:val="en-US" w:eastAsia="en-US"/>
              </w:rPr>
              <w:t>Lot 2</w:t>
            </w:r>
            <w:r w:rsidRPr="00DB3E1B">
              <w:rPr>
                <w:rFonts w:ascii="Tahoma" w:hAnsi="Tahoma" w:cs="Tahoma"/>
                <w:b/>
                <w:bCs/>
                <w:color w:val="000000"/>
                <w:sz w:val="20"/>
                <w:szCs w:val="16"/>
                <w:lang w:val="en-US" w:eastAsia="en-US"/>
              </w:rPr>
              <w:t xml:space="preserve"> –</w:t>
            </w:r>
            <w:r w:rsidRPr="00572D6C">
              <w:rPr>
                <w:rFonts w:ascii="Tahoma" w:hAnsi="Tahoma" w:cs="Tahoma"/>
                <w:b/>
                <w:bCs/>
                <w:color w:val="000000"/>
                <w:sz w:val="20"/>
                <w:szCs w:val="16"/>
                <w:lang w:val="en-US" w:eastAsia="en-US"/>
              </w:rPr>
              <w:t xml:space="preserve"> Training course development and delivery of trainings for </w:t>
            </w:r>
            <w:r w:rsidRPr="00572D6C">
              <w:rPr>
                <w:rFonts w:ascii="Tahoma" w:hAnsi="Tahoma" w:cs="Tahoma"/>
                <w:b/>
                <w:bCs/>
                <w:color w:val="000000"/>
                <w:sz w:val="20"/>
                <w:szCs w:val="16"/>
                <w:u w:val="single"/>
                <w:lang w:val="en-US" w:eastAsia="en-US"/>
              </w:rPr>
              <w:t>professionals</w:t>
            </w:r>
            <w:r>
              <w:rPr>
                <w:rFonts w:ascii="Tahoma" w:hAnsi="Tahoma" w:cs="Tahoma"/>
                <w:b/>
                <w:bCs/>
                <w:color w:val="000000"/>
                <w:sz w:val="20"/>
                <w:szCs w:val="16"/>
                <w:u w:val="single"/>
                <w:lang w:val="en-US" w:eastAsia="en-US"/>
              </w:rPr>
              <w:t xml:space="preserve"> working for and with children</w:t>
            </w:r>
          </w:p>
          <w:p w14:paraId="3E3EA25C" w14:textId="77777777" w:rsidR="00652694" w:rsidRPr="00DB3E1B" w:rsidRDefault="00652694" w:rsidP="00652694">
            <w:pPr>
              <w:spacing w:line="276" w:lineRule="auto"/>
              <w:jc w:val="both"/>
              <w:rPr>
                <w:rFonts w:ascii="Tahoma" w:hAnsi="Tahoma" w:cs="Tahoma"/>
                <w:b/>
                <w:bCs/>
                <w:color w:val="000000"/>
                <w:sz w:val="20"/>
                <w:szCs w:val="16"/>
                <w:lang w:val="en-US" w:eastAsia="en-US"/>
              </w:rPr>
            </w:pPr>
          </w:p>
          <w:p w14:paraId="03E7727A" w14:textId="77777777" w:rsidR="00652694" w:rsidRPr="00DB3E1B" w:rsidRDefault="00652694" w:rsidP="00652694">
            <w:pPr>
              <w:spacing w:line="276" w:lineRule="auto"/>
              <w:jc w:val="both"/>
              <w:rPr>
                <w:rFonts w:ascii="Tahoma" w:hAnsi="Tahoma" w:cs="Tahoma"/>
                <w:b/>
                <w:color w:val="000000"/>
                <w:sz w:val="20"/>
                <w:szCs w:val="16"/>
                <w:lang w:eastAsia="en-US"/>
              </w:rPr>
            </w:pPr>
            <w:r w:rsidRPr="00DB3E1B">
              <w:rPr>
                <w:rFonts w:ascii="Tahoma" w:hAnsi="Tahoma" w:cs="Tahoma"/>
                <w:b/>
                <w:bCs/>
                <w:color w:val="000000"/>
                <w:sz w:val="20"/>
                <w:szCs w:val="16"/>
                <w:lang w:val="en-US" w:eastAsia="en-US"/>
              </w:rPr>
              <w:t xml:space="preserve">Type of deliverables </w:t>
            </w:r>
            <w:r w:rsidRPr="00DB3E1B">
              <w:rPr>
                <w:b/>
                <w:color w:val="000000"/>
                <w:sz w:val="20"/>
                <w:szCs w:val="16"/>
                <w:lang w:eastAsia="en-US"/>
              </w:rPr>
              <w:t>▼</w:t>
            </w:r>
          </w:p>
        </w:tc>
        <w:tc>
          <w:tcPr>
            <w:tcW w:w="1533" w:type="dxa"/>
            <w:tcBorders>
              <w:bottom w:val="single" w:sz="2" w:space="0" w:color="FF0000"/>
            </w:tcBorders>
            <w:shd w:val="clear" w:color="auto" w:fill="DBE5F1"/>
            <w:vAlign w:val="center"/>
          </w:tcPr>
          <w:p w14:paraId="611F57A2"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rFonts w:ascii="Tahoma" w:hAnsi="Tahoma" w:cs="Tahoma"/>
                <w:b/>
                <w:color w:val="000000"/>
                <w:sz w:val="20"/>
                <w:szCs w:val="16"/>
                <w:lang w:eastAsia="en-US"/>
              </w:rPr>
              <w:t>Daily fee</w:t>
            </w:r>
          </w:p>
          <w:p w14:paraId="0A71CD3A"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b/>
                <w:color w:val="000000"/>
                <w:sz w:val="20"/>
                <w:szCs w:val="16"/>
                <w:lang w:eastAsia="en-US"/>
              </w:rPr>
              <w:t>▼</w:t>
            </w:r>
          </w:p>
        </w:tc>
        <w:tc>
          <w:tcPr>
            <w:tcW w:w="1588" w:type="dxa"/>
            <w:shd w:val="clear" w:color="auto" w:fill="DBE5F1"/>
            <w:vAlign w:val="center"/>
          </w:tcPr>
          <w:p w14:paraId="4ADAE8B6"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rFonts w:ascii="Tahoma" w:hAnsi="Tahoma" w:cs="Tahoma"/>
                <w:b/>
                <w:color w:val="000000"/>
                <w:sz w:val="20"/>
                <w:szCs w:val="16"/>
                <w:lang w:eastAsia="en-US"/>
              </w:rPr>
              <w:t>Exclusion level</w:t>
            </w:r>
          </w:p>
          <w:p w14:paraId="4B1E6243"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b/>
                <w:color w:val="000000"/>
                <w:sz w:val="20"/>
                <w:szCs w:val="16"/>
                <w:lang w:eastAsia="en-US"/>
              </w:rPr>
              <w:t>▼</w:t>
            </w:r>
          </w:p>
        </w:tc>
      </w:tr>
      <w:tr w:rsidR="00652694" w:rsidRPr="00DB3E1B" w14:paraId="420310DC" w14:textId="77777777" w:rsidTr="00535C63">
        <w:trPr>
          <w:trHeight w:val="780"/>
          <w:jc w:val="center"/>
        </w:trPr>
        <w:tc>
          <w:tcPr>
            <w:tcW w:w="7052" w:type="dxa"/>
            <w:tcBorders>
              <w:right w:val="single" w:sz="2" w:space="0" w:color="FF0000"/>
            </w:tcBorders>
            <w:shd w:val="clear" w:color="auto" w:fill="F2F2F2"/>
            <w:vAlign w:val="center"/>
          </w:tcPr>
          <w:p w14:paraId="5F579D8C" w14:textId="77777777" w:rsidR="00652694" w:rsidRPr="00384F4C" w:rsidRDefault="00652694" w:rsidP="00652694">
            <w:p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The indicative list of e</w:t>
            </w:r>
            <w:r>
              <w:rPr>
                <w:rFonts w:ascii="Tahoma" w:hAnsi="Tahoma" w:cs="Tahoma"/>
                <w:iCs/>
                <w:color w:val="000000"/>
                <w:sz w:val="20"/>
                <w:szCs w:val="16"/>
                <w:lang w:eastAsia="en-US"/>
              </w:rPr>
              <w:t>xpected deliverables under Lot 2</w:t>
            </w:r>
            <w:r w:rsidRPr="00384F4C">
              <w:rPr>
                <w:rFonts w:ascii="Tahoma" w:hAnsi="Tahoma" w:cs="Tahoma"/>
                <w:iCs/>
                <w:color w:val="000000"/>
                <w:sz w:val="20"/>
                <w:szCs w:val="16"/>
                <w:lang w:eastAsia="en-US"/>
              </w:rPr>
              <w:t xml:space="preserve"> is as follows (not exhaustive):</w:t>
            </w:r>
          </w:p>
          <w:p w14:paraId="3F43DBFA" w14:textId="77777777" w:rsidR="00652694" w:rsidRPr="00384F4C" w:rsidRDefault="00652694" w:rsidP="00652694">
            <w:pPr>
              <w:pStyle w:val="ListParagraph"/>
              <w:numPr>
                <w:ilvl w:val="0"/>
                <w:numId w:val="23"/>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Training needs assessments to identify gaps and needs;</w:t>
            </w:r>
          </w:p>
          <w:p w14:paraId="295AD0AD" w14:textId="77777777" w:rsidR="00652694" w:rsidRPr="00384F4C" w:rsidRDefault="00652694" w:rsidP="00652694">
            <w:pPr>
              <w:pStyle w:val="ListParagraph"/>
              <w:numPr>
                <w:ilvl w:val="0"/>
                <w:numId w:val="23"/>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Development of training courses and materials;</w:t>
            </w:r>
          </w:p>
          <w:p w14:paraId="1C0441EF" w14:textId="77777777" w:rsidR="00652694" w:rsidRPr="00384F4C" w:rsidRDefault="00652694" w:rsidP="00652694">
            <w:pPr>
              <w:pStyle w:val="ListParagraph"/>
              <w:numPr>
                <w:ilvl w:val="0"/>
                <w:numId w:val="23"/>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Preparation and delivery of training sessions, courses and programmes;</w:t>
            </w:r>
          </w:p>
          <w:p w14:paraId="6A62336E" w14:textId="77777777" w:rsidR="00652694" w:rsidRPr="00384F4C" w:rsidRDefault="00652694" w:rsidP="00652694">
            <w:pPr>
              <w:pStyle w:val="ListParagraph"/>
              <w:numPr>
                <w:ilvl w:val="0"/>
                <w:numId w:val="23"/>
              </w:num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 xml:space="preserve">Preparation and delivery of presentations during workshops, seminars, conferences, round-tables and other relevant events on aspects related to the theme of the lot. </w:t>
            </w:r>
          </w:p>
          <w:p w14:paraId="545BF959" w14:textId="77777777" w:rsidR="00652694" w:rsidRPr="00572D6C" w:rsidRDefault="00652694" w:rsidP="00652694">
            <w:pPr>
              <w:spacing w:line="276" w:lineRule="auto"/>
              <w:ind w:left="360"/>
              <w:jc w:val="both"/>
              <w:rPr>
                <w:rFonts w:ascii="Tahoma" w:hAnsi="Tahoma" w:cs="Tahoma"/>
                <w:i/>
                <w:color w:val="000000"/>
                <w:sz w:val="20"/>
                <w:szCs w:val="16"/>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779A4DF" w14:textId="77777777" w:rsidR="00652694" w:rsidRPr="00DB3E1B" w:rsidRDefault="00652694" w:rsidP="00652694">
            <w:pPr>
              <w:spacing w:line="276" w:lineRule="auto"/>
              <w:jc w:val="center"/>
              <w:rPr>
                <w:rFonts w:ascii="Tahoma" w:hAnsi="Tahoma" w:cs="Tahoma"/>
                <w:color w:val="000000"/>
                <w:sz w:val="20"/>
                <w:szCs w:val="16"/>
                <w:lang w:eastAsia="en-US"/>
              </w:rPr>
            </w:pPr>
          </w:p>
        </w:tc>
        <w:tc>
          <w:tcPr>
            <w:tcW w:w="1588" w:type="dxa"/>
            <w:tcBorders>
              <w:left w:val="single" w:sz="2" w:space="0" w:color="FF0000"/>
            </w:tcBorders>
            <w:shd w:val="clear" w:color="auto" w:fill="F2F2F2"/>
            <w:vAlign w:val="center"/>
          </w:tcPr>
          <w:p w14:paraId="40B6DB2C" w14:textId="77777777" w:rsidR="00652694" w:rsidRPr="00DB3E1B" w:rsidRDefault="00652694" w:rsidP="00652694">
            <w:pPr>
              <w:spacing w:line="276" w:lineRule="auto"/>
              <w:jc w:val="center"/>
              <w:rPr>
                <w:rFonts w:ascii="Tahoma" w:hAnsi="Tahoma" w:cs="Tahoma"/>
                <w:color w:val="000000"/>
                <w:sz w:val="20"/>
                <w:szCs w:val="16"/>
                <w:lang w:val="en-US" w:eastAsia="en-US"/>
              </w:rPr>
            </w:pPr>
            <w:r>
              <w:rPr>
                <w:rFonts w:ascii="Tahoma" w:hAnsi="Tahoma" w:cs="Tahoma"/>
                <w:color w:val="000000"/>
                <w:sz w:val="20"/>
                <w:szCs w:val="16"/>
                <w:lang w:eastAsia="en-US"/>
              </w:rPr>
              <w:t>40</w:t>
            </w:r>
            <w:r w:rsidRPr="00DB3E1B">
              <w:rPr>
                <w:rFonts w:ascii="Tahoma" w:hAnsi="Tahoma" w:cs="Tahoma"/>
                <w:color w:val="000000"/>
                <w:sz w:val="20"/>
                <w:szCs w:val="16"/>
                <w:lang w:eastAsia="en-US"/>
              </w:rPr>
              <w:t>0 Euros</w:t>
            </w:r>
          </w:p>
        </w:tc>
      </w:tr>
    </w:tbl>
    <w:p w14:paraId="0AAA94A7" w14:textId="77777777" w:rsidR="00652694" w:rsidRDefault="00652694" w:rsidP="00652694">
      <w:pPr>
        <w:spacing w:before="60" w:after="120"/>
        <w:rPr>
          <w:rFonts w:ascii="Tahoma" w:hAnsi="Tahoma" w:cs="Tahoma"/>
          <w:b/>
        </w:rPr>
      </w:pPr>
    </w:p>
    <w:tbl>
      <w:tblPr>
        <w:tblStyle w:val="TableGrid"/>
        <w:tblW w:w="9280"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86"/>
        <w:gridCol w:w="1594"/>
      </w:tblGrid>
      <w:tr w:rsidR="00652694" w:rsidRPr="00D0286A" w14:paraId="1070E8EE" w14:textId="77777777" w:rsidTr="00535C63">
        <w:tc>
          <w:tcPr>
            <w:tcW w:w="7686" w:type="dxa"/>
            <w:shd w:val="clear" w:color="auto" w:fill="DEEAF6" w:themeFill="accent1" w:themeFillTint="33"/>
            <w:vAlign w:val="center"/>
          </w:tcPr>
          <w:p w14:paraId="4D157E25" w14:textId="77777777" w:rsidR="00652694" w:rsidRPr="00D0286A" w:rsidRDefault="00652694" w:rsidP="00652694">
            <w:pPr>
              <w:spacing w:before="120" w:after="120"/>
              <w:rPr>
                <w:rFonts w:ascii="Tahoma" w:hAnsi="Tahoma" w:cs="Tahoma"/>
              </w:rPr>
            </w:pPr>
            <w:r w:rsidRPr="00D0286A">
              <w:rPr>
                <w:rFonts w:ascii="Tahoma" w:hAnsi="Tahoma" w:cs="Tahoma"/>
              </w:rPr>
              <w:t>This Framework Contract</w:t>
            </w:r>
            <w:r w:rsidRPr="00D0286A">
              <w:rPr>
                <w:rFonts w:ascii="Tahoma" w:eastAsia="Calibri" w:hAnsi="Tahoma" w:cs="Tahoma"/>
                <w:lang w:val="en-US" w:eastAsia="en-US"/>
              </w:rPr>
              <w:t xml:space="preserve"> for this lot takes effect as from the date of its signature by both parties</w:t>
            </w:r>
            <w:r w:rsidRPr="00D0286A">
              <w:rPr>
                <w:rFonts w:ascii="Tahoma" w:hAnsi="Tahoma" w:cs="Tahoma"/>
              </w:rPr>
              <w:t xml:space="preserve"> </w:t>
            </w:r>
            <w:r>
              <w:rPr>
                <w:rFonts w:ascii="Tahoma" w:hAnsi="Tahoma" w:cs="Tahoma"/>
              </w:rPr>
              <w:t xml:space="preserve">and </w:t>
            </w:r>
            <w:r w:rsidRPr="00D0286A">
              <w:rPr>
                <w:rFonts w:ascii="Tahoma" w:hAnsi="Tahoma" w:cs="Tahoma"/>
              </w:rPr>
              <w:t>is concluded until</w:t>
            </w:r>
            <w:r>
              <w:rPr>
                <w:rFonts w:ascii="Tahoma" w:hAnsi="Tahoma" w:cs="Tahoma"/>
              </w:rPr>
              <w:t>:</w:t>
            </w:r>
          </w:p>
        </w:tc>
        <w:tc>
          <w:tcPr>
            <w:tcW w:w="1594" w:type="dxa"/>
            <w:shd w:val="clear" w:color="auto" w:fill="F2F2F2" w:themeFill="background1" w:themeFillShade="F2"/>
            <w:vAlign w:val="center"/>
          </w:tcPr>
          <w:sdt>
            <w:sdtPr>
              <w:rPr>
                <w:rStyle w:val="Style71"/>
                <w:rFonts w:ascii="Tahoma" w:hAnsi="Tahoma" w:cs="Tahoma"/>
              </w:rPr>
              <w:id w:val="84657385"/>
              <w:date w:fullDate="2020-12-31T00:00:00Z">
                <w:dateFormat w:val="dd/MM/yyyy"/>
                <w:lid w:val="fr-FR"/>
                <w:storeMappedDataAs w:val="dateTime"/>
                <w:calendar w:val="gregorian"/>
              </w:date>
            </w:sdtPr>
            <w:sdtContent>
              <w:p w14:paraId="4C95231D" w14:textId="77777777" w:rsidR="00652694" w:rsidRPr="00D0286A" w:rsidRDefault="00652694" w:rsidP="00652694">
                <w:pPr>
                  <w:spacing w:before="120" w:after="120"/>
                  <w:rPr>
                    <w:rFonts w:ascii="Tahoma" w:hAnsi="Tahoma" w:cs="Tahoma"/>
                  </w:rPr>
                </w:pPr>
                <w:r>
                  <w:rPr>
                    <w:rStyle w:val="Style71"/>
                    <w:rFonts w:ascii="Tahoma" w:hAnsi="Tahoma" w:cs="Tahoma"/>
                    <w:lang w:val="fr-FR"/>
                  </w:rPr>
                  <w:t>31/12/2020</w:t>
                </w:r>
              </w:p>
            </w:sdtContent>
          </w:sdt>
        </w:tc>
      </w:tr>
      <w:tr w:rsidR="00652694" w:rsidRPr="00D0286A" w14:paraId="250AE943" w14:textId="77777777" w:rsidTr="00535C63">
        <w:tc>
          <w:tcPr>
            <w:tcW w:w="7686" w:type="dxa"/>
            <w:shd w:val="clear" w:color="auto" w:fill="DEEAF6" w:themeFill="accent1" w:themeFillTint="33"/>
            <w:vAlign w:val="center"/>
          </w:tcPr>
          <w:p w14:paraId="56A49A52" w14:textId="77777777" w:rsidR="00652694" w:rsidRPr="00D0286A" w:rsidRDefault="00652694" w:rsidP="00652694">
            <w:pPr>
              <w:spacing w:before="120" w:after="120"/>
              <w:rPr>
                <w:rFonts w:ascii="Tahoma" w:hAnsi="Tahoma" w:cs="Tahoma"/>
              </w:rPr>
            </w:pPr>
            <w:r w:rsidRPr="00D0286A">
              <w:rPr>
                <w:rFonts w:ascii="Tahoma" w:hAnsi="Tahoma" w:cs="Tahoma"/>
              </w:rPr>
              <w:t xml:space="preserve">The Framework Contract may be renewed </w:t>
            </w:r>
            <w:r w:rsidRPr="000603C0">
              <w:rPr>
                <w:rFonts w:ascii="Tahoma" w:hAnsi="Tahoma" w:cs="Tahoma"/>
              </w:rPr>
              <w:t>annuall</w:t>
            </w:r>
            <w:r>
              <w:rPr>
                <w:rFonts w:ascii="Tahoma" w:hAnsi="Tahoma" w:cs="Tahoma"/>
              </w:rPr>
              <w:t>y</w:t>
            </w:r>
            <w:r w:rsidRPr="00D0286A">
              <w:rPr>
                <w:rFonts w:ascii="Tahoma" w:hAnsi="Tahoma" w:cs="Tahoma"/>
              </w:rPr>
              <w:t>. It shall be renewable until the end date:</w:t>
            </w:r>
          </w:p>
        </w:tc>
        <w:tc>
          <w:tcPr>
            <w:tcW w:w="1594" w:type="dxa"/>
            <w:shd w:val="clear" w:color="auto" w:fill="F2F2F2" w:themeFill="background1" w:themeFillShade="F2"/>
            <w:vAlign w:val="center"/>
          </w:tcPr>
          <w:sdt>
            <w:sdtPr>
              <w:rPr>
                <w:rStyle w:val="Style71"/>
                <w:rFonts w:ascii="Tahoma" w:hAnsi="Tahoma" w:cs="Tahoma"/>
              </w:rPr>
              <w:id w:val="-2126531050"/>
              <w:date w:fullDate="2021-12-31T00:00:00Z">
                <w:dateFormat w:val="dd/MM/yyyy"/>
                <w:lid w:val="fr-FR"/>
                <w:storeMappedDataAs w:val="dateTime"/>
                <w:calendar w:val="gregorian"/>
              </w:date>
            </w:sdtPr>
            <w:sdtContent>
              <w:p w14:paraId="03C12DE9" w14:textId="77777777" w:rsidR="00652694" w:rsidRPr="00D0286A" w:rsidRDefault="00652694" w:rsidP="00652694">
                <w:pPr>
                  <w:spacing w:before="120" w:after="120"/>
                  <w:rPr>
                    <w:rStyle w:val="Style71"/>
                    <w:rFonts w:ascii="Tahoma" w:hAnsi="Tahoma" w:cs="Tahoma"/>
                  </w:rPr>
                </w:pPr>
                <w:r>
                  <w:rPr>
                    <w:rStyle w:val="Style71"/>
                    <w:rFonts w:ascii="Tahoma" w:hAnsi="Tahoma" w:cs="Tahoma"/>
                    <w:lang w:val="fr-FR"/>
                  </w:rPr>
                  <w:t>31/12/2021</w:t>
                </w:r>
              </w:p>
            </w:sdtContent>
          </w:sdt>
        </w:tc>
      </w:tr>
    </w:tbl>
    <w:p w14:paraId="2EA369DC" w14:textId="77777777" w:rsidR="00652694" w:rsidRDefault="00652694" w:rsidP="00652694">
      <w:pPr>
        <w:spacing w:before="60" w:after="120"/>
        <w:rPr>
          <w:rFonts w:ascii="Tahoma" w:hAnsi="Tahoma" w:cs="Tahoma"/>
          <w:b/>
        </w:rPr>
      </w:pPr>
    </w:p>
    <w:p w14:paraId="4E20F171" w14:textId="77777777" w:rsidR="00652694" w:rsidRDefault="00652694" w:rsidP="00652694">
      <w:pPr>
        <w:spacing w:before="60" w:after="120"/>
        <w:rPr>
          <w:rFonts w:ascii="Tahoma" w:hAnsi="Tahoma" w:cs="Tahoma"/>
          <w:b/>
        </w:rPr>
      </w:pPr>
    </w:p>
    <w:p w14:paraId="60DB51B1" w14:textId="77777777" w:rsidR="00652694" w:rsidRPr="00CE4D7E" w:rsidRDefault="00652694" w:rsidP="00652694">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16"/>
          <w:szCs w:val="16"/>
          <w:highlight w:val="yellow"/>
          <w:lang w:eastAsia="en-US"/>
        </w:rPr>
      </w:pPr>
      <w:r w:rsidRPr="00CE4D7E">
        <w:rPr>
          <w:rFonts w:ascii="Tahoma" w:hAnsi="Tahoma" w:cs="Tahoma"/>
          <w:color w:val="FF0000"/>
          <w:sz w:val="16"/>
          <w:szCs w:val="16"/>
        </w:rPr>
        <w:t>The Provider shall indicate its proposed fee(s) in the box(es) below.</w:t>
      </w:r>
    </w:p>
    <w:p w14:paraId="58D9E4BE" w14:textId="77777777" w:rsidR="00652694" w:rsidRDefault="00652694" w:rsidP="00652694">
      <w:pPr>
        <w:spacing w:line="276" w:lineRule="auto"/>
        <w:ind w:left="-142"/>
        <w:jc w:val="both"/>
        <w:rPr>
          <w:rFonts w:ascii="Tahoma" w:hAnsi="Tahoma" w:cs="Tahoma"/>
          <w:b/>
          <w:sz w:val="16"/>
          <w:szCs w:val="16"/>
          <w:lang w:eastAsia="en-US"/>
        </w:rPr>
      </w:pPr>
      <w:r>
        <w:rPr>
          <w:rFonts w:ascii="Tahoma" w:hAnsi="Tahoma" w:cs="Tahoma"/>
          <w:b/>
          <w:noProof/>
          <w:sz w:val="16"/>
          <w:szCs w:val="16"/>
          <w:lang w:val="ru-RU" w:eastAsia="ru-RU"/>
        </w:rPr>
        <mc:AlternateContent>
          <mc:Choice Requires="wps">
            <w:drawing>
              <wp:anchor distT="0" distB="0" distL="114300" distR="114300" simplePos="0" relativeHeight="251663360" behindDoc="0" locked="1" layoutInCell="1" allowOverlap="1" wp14:anchorId="4AA38AF2" wp14:editId="7F1652C6">
                <wp:simplePos x="0" y="0"/>
                <wp:positionH relativeFrom="column">
                  <wp:posOffset>4460240</wp:posOffset>
                </wp:positionH>
                <wp:positionV relativeFrom="paragraph">
                  <wp:posOffset>-10160</wp:posOffset>
                </wp:positionV>
                <wp:extent cx="97155" cy="313055"/>
                <wp:effectExtent l="19050" t="0" r="36195" b="29845"/>
                <wp:wrapNone/>
                <wp:docPr id="4"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97155" cy="3130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51D9" id="Up Arrow 2" o:spid="_x0000_s1026" type="#_x0000_t68" style="position:absolute;margin-left:351.2pt;margin-top:-.8pt;width:7.65pt;height:24.6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" adj="3967"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392"/>
        <w:gridCol w:w="1425"/>
        <w:gridCol w:w="1532"/>
      </w:tblGrid>
      <w:tr w:rsidR="00652694" w:rsidRPr="00DB3E1B" w14:paraId="3BEDEA62" w14:textId="77777777" w:rsidTr="00535C63">
        <w:trPr>
          <w:trHeight w:val="688"/>
          <w:jc w:val="center"/>
        </w:trPr>
        <w:tc>
          <w:tcPr>
            <w:tcW w:w="7052" w:type="dxa"/>
            <w:tcBorders>
              <w:bottom w:val="single" w:sz="2" w:space="0" w:color="808080"/>
            </w:tcBorders>
            <w:shd w:val="clear" w:color="auto" w:fill="DBE5F1"/>
            <w:vAlign w:val="center"/>
          </w:tcPr>
          <w:p w14:paraId="3A292703" w14:textId="77777777" w:rsidR="00652694" w:rsidRPr="00DB3E1B" w:rsidRDefault="00652694" w:rsidP="00652694">
            <w:pPr>
              <w:spacing w:line="276" w:lineRule="auto"/>
              <w:jc w:val="both"/>
              <w:rPr>
                <w:rFonts w:ascii="Tahoma" w:hAnsi="Tahoma" w:cs="Tahoma"/>
                <w:b/>
                <w:i/>
                <w:color w:val="000000"/>
                <w:sz w:val="20"/>
                <w:szCs w:val="16"/>
                <w:lang w:eastAsia="en-US"/>
              </w:rPr>
            </w:pPr>
            <w:r>
              <w:rPr>
                <w:rFonts w:ascii="Tahoma" w:hAnsi="Tahoma" w:cs="Tahoma"/>
                <w:b/>
                <w:bCs/>
                <w:color w:val="000000"/>
                <w:sz w:val="20"/>
                <w:szCs w:val="16"/>
                <w:lang w:val="en-US" w:eastAsia="en-US"/>
              </w:rPr>
              <w:t>Lot 3</w:t>
            </w:r>
            <w:r w:rsidRPr="00DB3E1B">
              <w:rPr>
                <w:rFonts w:ascii="Tahoma" w:hAnsi="Tahoma" w:cs="Tahoma"/>
                <w:b/>
                <w:bCs/>
                <w:color w:val="000000"/>
                <w:sz w:val="20"/>
                <w:szCs w:val="16"/>
                <w:lang w:val="en-US" w:eastAsia="en-US"/>
              </w:rPr>
              <w:t xml:space="preserve"> – </w:t>
            </w:r>
            <w:r w:rsidRPr="00417D87">
              <w:rPr>
                <w:rFonts w:ascii="Tahoma" w:hAnsi="Tahoma" w:cs="Tahoma"/>
                <w:b/>
                <w:bCs/>
                <w:color w:val="000000"/>
                <w:sz w:val="20"/>
                <w:szCs w:val="16"/>
                <w:lang w:eastAsia="en-US"/>
              </w:rPr>
              <w:t>Promoting safe online behaviour for children and internet literacy for professionals working for and/or with children</w:t>
            </w:r>
          </w:p>
          <w:p w14:paraId="57CA7DB2" w14:textId="77777777" w:rsidR="00652694" w:rsidRPr="00DB3E1B" w:rsidRDefault="00652694" w:rsidP="00652694">
            <w:pPr>
              <w:spacing w:line="276" w:lineRule="auto"/>
              <w:jc w:val="both"/>
              <w:rPr>
                <w:rFonts w:ascii="Tahoma" w:hAnsi="Tahoma" w:cs="Tahoma"/>
                <w:b/>
                <w:bCs/>
                <w:color w:val="000000"/>
                <w:sz w:val="20"/>
                <w:szCs w:val="16"/>
                <w:lang w:val="en-US" w:eastAsia="en-US"/>
              </w:rPr>
            </w:pPr>
          </w:p>
          <w:p w14:paraId="0E450D2E" w14:textId="77777777" w:rsidR="00652694" w:rsidRPr="00DB3E1B" w:rsidRDefault="00652694" w:rsidP="00652694">
            <w:pPr>
              <w:spacing w:line="276" w:lineRule="auto"/>
              <w:jc w:val="both"/>
              <w:rPr>
                <w:rFonts w:ascii="Tahoma" w:hAnsi="Tahoma" w:cs="Tahoma"/>
                <w:b/>
                <w:color w:val="000000"/>
                <w:sz w:val="20"/>
                <w:szCs w:val="16"/>
                <w:lang w:eastAsia="en-US"/>
              </w:rPr>
            </w:pPr>
            <w:r w:rsidRPr="00DB3E1B">
              <w:rPr>
                <w:rFonts w:ascii="Tahoma" w:hAnsi="Tahoma" w:cs="Tahoma"/>
                <w:b/>
                <w:bCs/>
                <w:color w:val="000000"/>
                <w:sz w:val="20"/>
                <w:szCs w:val="16"/>
                <w:lang w:val="en-US" w:eastAsia="en-US"/>
              </w:rPr>
              <w:t xml:space="preserve">Type of deliverables </w:t>
            </w:r>
            <w:r w:rsidRPr="00DB3E1B">
              <w:rPr>
                <w:b/>
                <w:color w:val="000000"/>
                <w:sz w:val="20"/>
                <w:szCs w:val="16"/>
                <w:lang w:eastAsia="en-US"/>
              </w:rPr>
              <w:t>▼</w:t>
            </w:r>
          </w:p>
        </w:tc>
        <w:tc>
          <w:tcPr>
            <w:tcW w:w="1533" w:type="dxa"/>
            <w:tcBorders>
              <w:bottom w:val="single" w:sz="2" w:space="0" w:color="FF0000"/>
            </w:tcBorders>
            <w:shd w:val="clear" w:color="auto" w:fill="DBE5F1"/>
            <w:vAlign w:val="center"/>
          </w:tcPr>
          <w:p w14:paraId="0A174653"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rFonts w:ascii="Tahoma" w:hAnsi="Tahoma" w:cs="Tahoma"/>
                <w:b/>
                <w:color w:val="000000"/>
                <w:sz w:val="20"/>
                <w:szCs w:val="16"/>
                <w:lang w:eastAsia="en-US"/>
              </w:rPr>
              <w:t>Daily fee</w:t>
            </w:r>
          </w:p>
          <w:p w14:paraId="39F1A2DD"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b/>
                <w:color w:val="000000"/>
                <w:sz w:val="20"/>
                <w:szCs w:val="16"/>
                <w:lang w:eastAsia="en-US"/>
              </w:rPr>
              <w:t>▼</w:t>
            </w:r>
          </w:p>
        </w:tc>
        <w:tc>
          <w:tcPr>
            <w:tcW w:w="1588" w:type="dxa"/>
            <w:shd w:val="clear" w:color="auto" w:fill="DBE5F1"/>
            <w:vAlign w:val="center"/>
          </w:tcPr>
          <w:p w14:paraId="0601C16B"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rFonts w:ascii="Tahoma" w:hAnsi="Tahoma" w:cs="Tahoma"/>
                <w:b/>
                <w:color w:val="000000"/>
                <w:sz w:val="20"/>
                <w:szCs w:val="16"/>
                <w:lang w:eastAsia="en-US"/>
              </w:rPr>
              <w:t>Exclusion level</w:t>
            </w:r>
          </w:p>
          <w:p w14:paraId="0C65E424" w14:textId="77777777" w:rsidR="00652694" w:rsidRPr="00DB3E1B" w:rsidRDefault="00652694" w:rsidP="00652694">
            <w:pPr>
              <w:spacing w:line="276" w:lineRule="auto"/>
              <w:jc w:val="center"/>
              <w:rPr>
                <w:rFonts w:ascii="Tahoma" w:hAnsi="Tahoma" w:cs="Tahoma"/>
                <w:b/>
                <w:color w:val="000000"/>
                <w:sz w:val="20"/>
                <w:szCs w:val="16"/>
                <w:lang w:eastAsia="en-US"/>
              </w:rPr>
            </w:pPr>
            <w:r w:rsidRPr="00DB3E1B">
              <w:rPr>
                <w:b/>
                <w:color w:val="000000"/>
                <w:sz w:val="20"/>
                <w:szCs w:val="16"/>
                <w:lang w:eastAsia="en-US"/>
              </w:rPr>
              <w:t>▼</w:t>
            </w:r>
          </w:p>
        </w:tc>
      </w:tr>
      <w:tr w:rsidR="00652694" w:rsidRPr="00DB3E1B" w14:paraId="72AEBDA1" w14:textId="77777777" w:rsidTr="00535C63">
        <w:trPr>
          <w:trHeight w:val="862"/>
          <w:jc w:val="center"/>
        </w:trPr>
        <w:tc>
          <w:tcPr>
            <w:tcW w:w="7052" w:type="dxa"/>
            <w:tcBorders>
              <w:bottom w:val="single" w:sz="4" w:space="0" w:color="auto"/>
              <w:right w:val="single" w:sz="2" w:space="0" w:color="FF0000"/>
            </w:tcBorders>
            <w:shd w:val="clear" w:color="auto" w:fill="F2F2F2"/>
            <w:vAlign w:val="center"/>
          </w:tcPr>
          <w:p w14:paraId="31457902" w14:textId="77777777" w:rsidR="00652694" w:rsidRPr="00384F4C" w:rsidRDefault="00652694" w:rsidP="00652694">
            <w:pPr>
              <w:spacing w:line="276" w:lineRule="auto"/>
              <w:jc w:val="both"/>
              <w:rPr>
                <w:rFonts w:ascii="Tahoma" w:hAnsi="Tahoma" w:cs="Tahoma"/>
                <w:iCs/>
                <w:color w:val="000000"/>
                <w:sz w:val="20"/>
                <w:szCs w:val="16"/>
                <w:lang w:eastAsia="en-US"/>
              </w:rPr>
            </w:pPr>
            <w:r w:rsidRPr="00384F4C">
              <w:rPr>
                <w:rFonts w:ascii="Tahoma" w:hAnsi="Tahoma" w:cs="Tahoma"/>
                <w:iCs/>
                <w:color w:val="000000"/>
                <w:sz w:val="20"/>
                <w:szCs w:val="16"/>
                <w:lang w:eastAsia="en-US"/>
              </w:rPr>
              <w:t xml:space="preserve">The indicative list of expected </w:t>
            </w:r>
            <w:r>
              <w:rPr>
                <w:rFonts w:ascii="Tahoma" w:hAnsi="Tahoma" w:cs="Tahoma"/>
                <w:iCs/>
                <w:color w:val="000000"/>
                <w:sz w:val="20"/>
                <w:szCs w:val="16"/>
                <w:lang w:eastAsia="en-US"/>
              </w:rPr>
              <w:t>deliverables under Lot 3</w:t>
            </w:r>
            <w:r w:rsidRPr="00384F4C">
              <w:rPr>
                <w:rFonts w:ascii="Tahoma" w:hAnsi="Tahoma" w:cs="Tahoma"/>
                <w:iCs/>
                <w:color w:val="000000"/>
                <w:sz w:val="20"/>
                <w:szCs w:val="16"/>
                <w:lang w:eastAsia="en-US"/>
              </w:rPr>
              <w:t xml:space="preserve"> is as follows (not exhaustive):</w:t>
            </w:r>
          </w:p>
          <w:p w14:paraId="51401F89" w14:textId="77777777" w:rsidR="00652694" w:rsidRPr="00384F4C" w:rsidRDefault="00652694" w:rsidP="00652694">
            <w:pPr>
              <w:pStyle w:val="ListParagraph"/>
              <w:numPr>
                <w:ilvl w:val="0"/>
                <w:numId w:val="24"/>
              </w:numPr>
              <w:rPr>
                <w:rFonts w:ascii="Tahoma" w:hAnsi="Tahoma" w:cs="Tahoma"/>
                <w:iCs/>
                <w:color w:val="000000"/>
                <w:sz w:val="20"/>
                <w:szCs w:val="16"/>
                <w:lang w:eastAsia="en-US"/>
              </w:rPr>
            </w:pPr>
            <w:r w:rsidRPr="00384F4C">
              <w:rPr>
                <w:rFonts w:ascii="Tahoma" w:hAnsi="Tahoma" w:cs="Tahoma"/>
                <w:iCs/>
                <w:color w:val="000000"/>
                <w:sz w:val="20"/>
                <w:szCs w:val="16"/>
                <w:lang w:eastAsia="en-US"/>
              </w:rPr>
              <w:t>Preparation and delivery of training and presentations during workshops, seminars, conferences, round-tables and other relevant events on aspects related to the theme of the lot.</w:t>
            </w:r>
          </w:p>
          <w:p w14:paraId="2406B47F" w14:textId="77777777" w:rsidR="00652694" w:rsidRPr="00572D6C" w:rsidRDefault="00652694" w:rsidP="00652694">
            <w:pPr>
              <w:spacing w:line="276" w:lineRule="auto"/>
              <w:ind w:left="720"/>
              <w:jc w:val="both"/>
              <w:rPr>
                <w:rFonts w:ascii="Tahoma" w:hAnsi="Tahoma" w:cs="Tahoma"/>
                <w:i/>
                <w:color w:val="000000"/>
                <w:sz w:val="20"/>
                <w:szCs w:val="16"/>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0472AEE" w14:textId="77777777" w:rsidR="00652694" w:rsidRPr="00DB3E1B" w:rsidRDefault="00652694" w:rsidP="00652694">
            <w:pPr>
              <w:spacing w:line="276" w:lineRule="auto"/>
              <w:jc w:val="center"/>
              <w:rPr>
                <w:rFonts w:ascii="Tahoma" w:hAnsi="Tahoma" w:cs="Tahoma"/>
                <w:color w:val="000000"/>
                <w:sz w:val="20"/>
                <w:szCs w:val="16"/>
                <w:lang w:eastAsia="en-US"/>
              </w:rPr>
            </w:pPr>
          </w:p>
        </w:tc>
        <w:tc>
          <w:tcPr>
            <w:tcW w:w="1588" w:type="dxa"/>
            <w:tcBorders>
              <w:left w:val="single" w:sz="2" w:space="0" w:color="FF0000"/>
            </w:tcBorders>
            <w:shd w:val="clear" w:color="auto" w:fill="F2F2F2"/>
            <w:vAlign w:val="center"/>
          </w:tcPr>
          <w:p w14:paraId="3546A82E" w14:textId="77777777" w:rsidR="00652694" w:rsidRPr="00DB3E1B" w:rsidRDefault="00652694" w:rsidP="00652694">
            <w:pPr>
              <w:spacing w:line="276" w:lineRule="auto"/>
              <w:jc w:val="center"/>
              <w:rPr>
                <w:rFonts w:ascii="Tahoma" w:hAnsi="Tahoma" w:cs="Tahoma"/>
                <w:color w:val="000000"/>
                <w:sz w:val="20"/>
                <w:szCs w:val="16"/>
                <w:lang w:val="en-US" w:eastAsia="en-US"/>
              </w:rPr>
            </w:pPr>
            <w:r>
              <w:rPr>
                <w:rFonts w:ascii="Tahoma" w:hAnsi="Tahoma" w:cs="Tahoma"/>
                <w:color w:val="000000"/>
                <w:sz w:val="20"/>
                <w:szCs w:val="16"/>
                <w:lang w:eastAsia="en-US"/>
              </w:rPr>
              <w:t>400</w:t>
            </w:r>
            <w:r w:rsidRPr="00DB3E1B">
              <w:rPr>
                <w:rFonts w:ascii="Tahoma" w:hAnsi="Tahoma" w:cs="Tahoma"/>
                <w:color w:val="000000"/>
                <w:sz w:val="20"/>
                <w:szCs w:val="16"/>
                <w:lang w:eastAsia="en-US"/>
              </w:rPr>
              <w:t xml:space="preserve"> Euros</w:t>
            </w:r>
          </w:p>
        </w:tc>
      </w:tr>
    </w:tbl>
    <w:p w14:paraId="34ADD049" w14:textId="77777777" w:rsidR="00652694" w:rsidRDefault="00652694" w:rsidP="00652694">
      <w:pPr>
        <w:spacing w:line="276" w:lineRule="auto"/>
        <w:ind w:left="-142"/>
        <w:jc w:val="both"/>
        <w:rPr>
          <w:rFonts w:ascii="Tahoma" w:hAnsi="Tahoma" w:cs="Tahoma"/>
          <w:b/>
          <w:sz w:val="16"/>
          <w:szCs w:val="16"/>
          <w:lang w:eastAsia="en-US"/>
        </w:rPr>
      </w:pPr>
    </w:p>
    <w:tbl>
      <w:tblPr>
        <w:tblStyle w:val="TableGrid"/>
        <w:tblW w:w="9280"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86"/>
        <w:gridCol w:w="1594"/>
      </w:tblGrid>
      <w:tr w:rsidR="00652694" w:rsidRPr="00D0286A" w14:paraId="3C896FCB" w14:textId="77777777" w:rsidTr="00535C63">
        <w:tc>
          <w:tcPr>
            <w:tcW w:w="7686" w:type="dxa"/>
            <w:shd w:val="clear" w:color="auto" w:fill="DEEAF6" w:themeFill="accent1" w:themeFillTint="33"/>
            <w:vAlign w:val="center"/>
          </w:tcPr>
          <w:p w14:paraId="0B1C51AC" w14:textId="77777777" w:rsidR="00652694" w:rsidRPr="00D0286A" w:rsidRDefault="00652694" w:rsidP="00652694">
            <w:pPr>
              <w:spacing w:before="120" w:after="120"/>
              <w:rPr>
                <w:rFonts w:ascii="Tahoma" w:hAnsi="Tahoma" w:cs="Tahoma"/>
              </w:rPr>
            </w:pPr>
            <w:r w:rsidRPr="00D0286A">
              <w:rPr>
                <w:rFonts w:ascii="Tahoma" w:hAnsi="Tahoma" w:cs="Tahoma"/>
              </w:rPr>
              <w:t>This Framework Contract</w:t>
            </w:r>
            <w:r w:rsidRPr="00D0286A">
              <w:rPr>
                <w:rFonts w:ascii="Tahoma" w:eastAsia="Calibri" w:hAnsi="Tahoma" w:cs="Tahoma"/>
                <w:lang w:val="en-US" w:eastAsia="en-US"/>
              </w:rPr>
              <w:t xml:space="preserve"> for this lot takes effect as from the date of its signature by both parties</w:t>
            </w:r>
            <w:r w:rsidRPr="00D0286A">
              <w:rPr>
                <w:rFonts w:ascii="Tahoma" w:hAnsi="Tahoma" w:cs="Tahoma"/>
              </w:rPr>
              <w:t xml:space="preserve"> </w:t>
            </w:r>
            <w:r>
              <w:rPr>
                <w:rFonts w:ascii="Tahoma" w:hAnsi="Tahoma" w:cs="Tahoma"/>
              </w:rPr>
              <w:t xml:space="preserve">and </w:t>
            </w:r>
            <w:r w:rsidRPr="00D0286A">
              <w:rPr>
                <w:rFonts w:ascii="Tahoma" w:hAnsi="Tahoma" w:cs="Tahoma"/>
              </w:rPr>
              <w:t>is concluded until</w:t>
            </w:r>
            <w:r>
              <w:rPr>
                <w:rFonts w:ascii="Tahoma" w:hAnsi="Tahoma" w:cs="Tahoma"/>
              </w:rPr>
              <w:t>:</w:t>
            </w:r>
          </w:p>
        </w:tc>
        <w:tc>
          <w:tcPr>
            <w:tcW w:w="1594" w:type="dxa"/>
            <w:shd w:val="clear" w:color="auto" w:fill="F2F2F2" w:themeFill="background1" w:themeFillShade="F2"/>
            <w:vAlign w:val="center"/>
          </w:tcPr>
          <w:sdt>
            <w:sdtPr>
              <w:rPr>
                <w:rStyle w:val="Style71"/>
                <w:rFonts w:ascii="Tahoma" w:hAnsi="Tahoma" w:cs="Tahoma"/>
              </w:rPr>
              <w:id w:val="-313033212"/>
              <w:date w:fullDate="2020-12-31T00:00:00Z">
                <w:dateFormat w:val="dd/MM/yyyy"/>
                <w:lid w:val="fr-FR"/>
                <w:storeMappedDataAs w:val="dateTime"/>
                <w:calendar w:val="gregorian"/>
              </w:date>
            </w:sdtPr>
            <w:sdtContent>
              <w:p w14:paraId="5875DC18" w14:textId="77777777" w:rsidR="00652694" w:rsidRPr="00D0286A" w:rsidRDefault="00652694" w:rsidP="00652694">
                <w:pPr>
                  <w:spacing w:before="120" w:after="120"/>
                  <w:rPr>
                    <w:rFonts w:ascii="Tahoma" w:hAnsi="Tahoma" w:cs="Tahoma"/>
                  </w:rPr>
                </w:pPr>
                <w:r>
                  <w:rPr>
                    <w:rStyle w:val="Style71"/>
                    <w:rFonts w:ascii="Tahoma" w:hAnsi="Tahoma" w:cs="Tahoma"/>
                    <w:lang w:val="fr-FR"/>
                  </w:rPr>
                  <w:t>31/12/2020</w:t>
                </w:r>
              </w:p>
            </w:sdtContent>
          </w:sdt>
        </w:tc>
      </w:tr>
      <w:tr w:rsidR="00652694" w:rsidRPr="00D0286A" w14:paraId="7128DB1A" w14:textId="77777777" w:rsidTr="00535C63">
        <w:tc>
          <w:tcPr>
            <w:tcW w:w="7686" w:type="dxa"/>
            <w:shd w:val="clear" w:color="auto" w:fill="DEEAF6" w:themeFill="accent1" w:themeFillTint="33"/>
            <w:vAlign w:val="center"/>
          </w:tcPr>
          <w:p w14:paraId="7F9287DF" w14:textId="77777777" w:rsidR="00652694" w:rsidRPr="00D0286A" w:rsidRDefault="00652694" w:rsidP="00652694">
            <w:pPr>
              <w:spacing w:before="120" w:after="120"/>
              <w:rPr>
                <w:rFonts w:ascii="Tahoma" w:hAnsi="Tahoma" w:cs="Tahoma"/>
              </w:rPr>
            </w:pPr>
            <w:r w:rsidRPr="00D0286A">
              <w:rPr>
                <w:rFonts w:ascii="Tahoma" w:hAnsi="Tahoma" w:cs="Tahoma"/>
              </w:rPr>
              <w:t xml:space="preserve">The Framework Contract may be renewed </w:t>
            </w:r>
            <w:r w:rsidRPr="000603C0">
              <w:rPr>
                <w:rFonts w:ascii="Tahoma" w:hAnsi="Tahoma" w:cs="Tahoma"/>
              </w:rPr>
              <w:t>annuall</w:t>
            </w:r>
            <w:r>
              <w:rPr>
                <w:rFonts w:ascii="Tahoma" w:hAnsi="Tahoma" w:cs="Tahoma"/>
              </w:rPr>
              <w:t>y</w:t>
            </w:r>
            <w:r w:rsidRPr="00D0286A">
              <w:rPr>
                <w:rFonts w:ascii="Tahoma" w:hAnsi="Tahoma" w:cs="Tahoma"/>
              </w:rPr>
              <w:t xml:space="preserve">. </w:t>
            </w:r>
            <w:r>
              <w:rPr>
                <w:rFonts w:ascii="Tahoma" w:hAnsi="Tahoma" w:cs="Tahoma"/>
              </w:rPr>
              <w:t>I</w:t>
            </w:r>
            <w:r w:rsidRPr="00D0286A">
              <w:rPr>
                <w:rFonts w:ascii="Tahoma" w:hAnsi="Tahoma" w:cs="Tahoma"/>
              </w:rPr>
              <w:t>t shall be renewable until the end date:</w:t>
            </w:r>
          </w:p>
        </w:tc>
        <w:tc>
          <w:tcPr>
            <w:tcW w:w="1594" w:type="dxa"/>
            <w:shd w:val="clear" w:color="auto" w:fill="F2F2F2" w:themeFill="background1" w:themeFillShade="F2"/>
            <w:vAlign w:val="center"/>
          </w:tcPr>
          <w:sdt>
            <w:sdtPr>
              <w:rPr>
                <w:rStyle w:val="Style71"/>
                <w:rFonts w:ascii="Tahoma" w:hAnsi="Tahoma" w:cs="Tahoma"/>
              </w:rPr>
              <w:id w:val="-1353873826"/>
              <w:date w:fullDate="2022-12-31T00:00:00Z">
                <w:dateFormat w:val="dd/MM/yyyy"/>
                <w:lid w:val="fr-FR"/>
                <w:storeMappedDataAs w:val="dateTime"/>
                <w:calendar w:val="gregorian"/>
              </w:date>
            </w:sdtPr>
            <w:sdtContent>
              <w:p w14:paraId="33738101" w14:textId="77777777" w:rsidR="00652694" w:rsidRPr="00D0286A" w:rsidRDefault="00652694" w:rsidP="00652694">
                <w:pPr>
                  <w:spacing w:before="120" w:after="120"/>
                  <w:rPr>
                    <w:rStyle w:val="Style71"/>
                    <w:rFonts w:ascii="Tahoma" w:hAnsi="Tahoma" w:cs="Tahoma"/>
                  </w:rPr>
                </w:pPr>
                <w:r>
                  <w:rPr>
                    <w:rStyle w:val="Style71"/>
                    <w:rFonts w:ascii="Tahoma" w:hAnsi="Tahoma" w:cs="Tahoma"/>
                    <w:lang w:val="fr-FR"/>
                  </w:rPr>
                  <w:t>31/12/2022</w:t>
                </w:r>
              </w:p>
            </w:sdtContent>
          </w:sdt>
        </w:tc>
      </w:tr>
    </w:tbl>
    <w:p w14:paraId="476A692F" w14:textId="77777777" w:rsidR="00652694" w:rsidRDefault="00652694" w:rsidP="00652694">
      <w:pPr>
        <w:spacing w:before="60" w:after="120"/>
        <w:rPr>
          <w:rFonts w:ascii="Tahoma" w:hAnsi="Tahoma" w:cs="Tahoma"/>
          <w:b/>
        </w:rPr>
      </w:pPr>
    </w:p>
    <w:p w14:paraId="585209E9" w14:textId="77777777" w:rsidR="00652694" w:rsidRDefault="00652694" w:rsidP="00652694">
      <w:pPr>
        <w:rPr>
          <w:rFonts w:ascii="Tahoma" w:hAnsi="Tahoma" w:cs="Tahoma"/>
          <w:b/>
        </w:rPr>
      </w:pPr>
      <w:r>
        <w:rPr>
          <w:rFonts w:ascii="Tahoma" w:hAnsi="Tahoma" w:cs="Tahoma"/>
          <w:b/>
        </w:rPr>
        <w:br w:type="page"/>
      </w:r>
    </w:p>
    <w:p w14:paraId="5E5327AE" w14:textId="77777777" w:rsidR="00652694" w:rsidRPr="00D0286A" w:rsidRDefault="00652694" w:rsidP="00652694">
      <w:pPr>
        <w:spacing w:before="60" w:after="120"/>
        <w:jc w:val="both"/>
        <w:rPr>
          <w:rFonts w:ascii="Tahoma" w:hAnsi="Tahoma" w:cs="Tahoma"/>
          <w:b/>
        </w:rPr>
      </w:pPr>
      <w:r w:rsidRPr="00D0286A">
        <w:rPr>
          <w:rFonts w:ascii="Tahoma" w:hAnsi="Tahoma" w:cs="Tahoma"/>
          <w:b/>
        </w:rPr>
        <w:lastRenderedPageBreak/>
        <w:t>B. Declaration of Agreement and Signature</w:t>
      </w:r>
    </w:p>
    <w:p w14:paraId="3726179A" w14:textId="77777777" w:rsidR="00652694" w:rsidRPr="00D0286A" w:rsidRDefault="00652694" w:rsidP="00652694">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4B643D2C"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having the authority to represent the Provider;</w:t>
      </w:r>
    </w:p>
    <w:p w14:paraId="5F8B8CBC"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that the information provided to the Council under this procedure is complete, correct and truthful.</w:t>
      </w:r>
    </w:p>
    <w:p w14:paraId="07A2FAA4"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1276201A"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Express consent to any audit or verification that the Council may initiate by any means on the information provided under this procedure;</w:t>
      </w:r>
    </w:p>
    <w:p w14:paraId="58BA339A"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that neither I or the Provider I represent is in any of the situations listed in the exclusion criteria as reproduced in the Tender File;</w:t>
      </w:r>
    </w:p>
    <w:p w14:paraId="7A5A7096"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A9E1BEE" w14:textId="77777777" w:rsidR="00652694" w:rsidRPr="00D0286A" w:rsidRDefault="00652694" w:rsidP="00652694">
      <w:pPr>
        <w:numPr>
          <w:ilvl w:val="0"/>
          <w:numId w:val="1"/>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1EA279F7"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5A2DBFFC" w14:textId="77777777" w:rsidR="00652694" w:rsidRPr="00D0286A" w:rsidRDefault="00652694" w:rsidP="00652694">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282B1CC9" w14:textId="77777777" w:rsidR="00652694" w:rsidRPr="00D0286A" w:rsidRDefault="00652694" w:rsidP="00652694">
      <w:pPr>
        <w:tabs>
          <w:tab w:val="left" w:pos="142"/>
          <w:tab w:val="left" w:pos="426"/>
        </w:tabs>
        <w:ind w:left="-426"/>
        <w:jc w:val="both"/>
        <w:rPr>
          <w:rFonts w:ascii="Tahoma" w:hAnsi="Tahoma" w:cs="Tahoma"/>
          <w:sz w:val="20"/>
          <w:szCs w:val="20"/>
        </w:rPr>
      </w:pPr>
    </w:p>
    <w:p w14:paraId="18FC16A0" w14:textId="77777777" w:rsidR="00652694" w:rsidRPr="00D0286A" w:rsidRDefault="00652694" w:rsidP="00652694">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9FCB62B" w14:textId="77777777" w:rsidR="00652694" w:rsidRPr="00D0286A" w:rsidRDefault="00652694" w:rsidP="00652694">
      <w:pPr>
        <w:tabs>
          <w:tab w:val="left" w:pos="142"/>
          <w:tab w:val="left" w:pos="426"/>
        </w:tabs>
        <w:ind w:left="-426"/>
        <w:jc w:val="both"/>
        <w:rPr>
          <w:rFonts w:ascii="Tahoma" w:hAnsi="Tahoma" w:cs="Tahoma"/>
          <w:sz w:val="20"/>
          <w:szCs w:val="20"/>
        </w:rPr>
      </w:pPr>
    </w:p>
    <w:p w14:paraId="0EE55263" w14:textId="77777777" w:rsidR="00652694" w:rsidRPr="00D0286A" w:rsidRDefault="00652694" w:rsidP="00652694">
      <w:pPr>
        <w:tabs>
          <w:tab w:val="left" w:pos="142"/>
          <w:tab w:val="left" w:pos="426"/>
        </w:tabs>
        <w:ind w:left="-426"/>
        <w:jc w:val="both"/>
        <w:rPr>
          <w:rFonts w:ascii="Tahoma" w:hAnsi="Tahoma" w:cs="Tahoma"/>
          <w:sz w:val="20"/>
          <w:szCs w:val="20"/>
        </w:rPr>
      </w:pPr>
      <w:r>
        <w:rPr>
          <w:rFonts w:ascii="Tahoma" w:hAnsi="Tahoma" w:cs="Tahoma"/>
          <w:noProof/>
          <w:lang w:val="ru-RU" w:eastAsia="ru-RU"/>
        </w:rPr>
        <mc:AlternateContent>
          <mc:Choice Requires="wps">
            <w:drawing>
              <wp:anchor distT="0" distB="0" distL="114300" distR="114300" simplePos="0" relativeHeight="251659264" behindDoc="0" locked="1" layoutInCell="1" allowOverlap="1" wp14:anchorId="167263ED" wp14:editId="3D704773">
                <wp:simplePos x="0" y="0"/>
                <wp:positionH relativeFrom="column">
                  <wp:posOffset>2803525</wp:posOffset>
                </wp:positionH>
                <wp:positionV relativeFrom="paragraph">
                  <wp:posOffset>-242570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9AE27" id="AutoShape 2" o:spid="_x0000_s1026" type="#_x0000_t68" style="position:absolute;margin-left:220.75pt;margin-top:-19.1pt;width:13.05pt;height:58.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652694" w:rsidRPr="00D0286A" w14:paraId="307131C5" w14:textId="77777777" w:rsidTr="00535C63">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0E964D60" w14:textId="77777777" w:rsidR="00652694" w:rsidRPr="00D0286A" w:rsidRDefault="00652694" w:rsidP="00652694">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7231233" w14:textId="77777777" w:rsidR="00652694" w:rsidRPr="00D0286A" w:rsidRDefault="00652694" w:rsidP="00652694">
            <w:pPr>
              <w:jc w:val="center"/>
              <w:rPr>
                <w:rFonts w:ascii="Tahoma" w:hAnsi="Tahoma" w:cs="Tahoma"/>
                <w:b/>
                <w:sz w:val="20"/>
                <w:szCs w:val="20"/>
              </w:rPr>
            </w:pPr>
            <w:r w:rsidRPr="00D0286A">
              <w:rPr>
                <w:rFonts w:ascii="Tahoma" w:hAnsi="Tahoma" w:cs="Tahoma"/>
                <w:b/>
                <w:sz w:val="20"/>
                <w:szCs w:val="20"/>
              </w:rPr>
              <w:t>For the Provider</w:t>
            </w:r>
          </w:p>
          <w:p w14:paraId="577DFC74" w14:textId="77777777" w:rsidR="00652694" w:rsidRPr="00D0286A" w:rsidRDefault="00652694" w:rsidP="00652694">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74AC463" w14:textId="77777777" w:rsidR="00652694" w:rsidRPr="00D0286A" w:rsidRDefault="00652694" w:rsidP="00652694">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A5CC011" w14:textId="77777777" w:rsidR="00652694" w:rsidRPr="00D0286A" w:rsidRDefault="00652694" w:rsidP="00652694">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43410532" w14:textId="77777777" w:rsidR="00652694" w:rsidRPr="00D0286A" w:rsidRDefault="00652694" w:rsidP="00652694">
            <w:pPr>
              <w:jc w:val="center"/>
              <w:rPr>
                <w:rFonts w:ascii="Tahoma" w:hAnsi="Tahoma" w:cs="Tahoma"/>
                <w:sz w:val="20"/>
                <w:szCs w:val="20"/>
              </w:rPr>
            </w:pPr>
            <w:r w:rsidRPr="00D0286A">
              <w:rPr>
                <w:b/>
                <w:sz w:val="24"/>
                <w:szCs w:val="24"/>
              </w:rPr>
              <w:t>▼</w:t>
            </w:r>
          </w:p>
        </w:tc>
      </w:tr>
      <w:tr w:rsidR="00652694" w:rsidRPr="00D0286A" w14:paraId="428BA686" w14:textId="77777777" w:rsidTr="00535C63">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18F2DE8" w14:textId="77777777" w:rsidR="00652694" w:rsidRPr="00D0286A" w:rsidRDefault="00652694" w:rsidP="00652694">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E0E0DD" w14:textId="77777777" w:rsidR="00652694" w:rsidRPr="00D0286A" w:rsidRDefault="00652694" w:rsidP="00652694">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1F7859" w14:textId="77777777" w:rsidR="00652694" w:rsidRPr="00D0286A" w:rsidRDefault="00652694" w:rsidP="00652694">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458A94C" w14:textId="77777777" w:rsidR="00652694" w:rsidRPr="00D0286A" w:rsidRDefault="00652694" w:rsidP="00652694">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863C6F1" w14:textId="77777777" w:rsidR="00652694" w:rsidRPr="00D0286A" w:rsidRDefault="00652694" w:rsidP="00652694">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6D3C89D" w14:textId="77777777" w:rsidR="00652694" w:rsidRDefault="00652694" w:rsidP="00652694">
            <w:r>
              <w:t xml:space="preserve">Olena Lytvynenko, </w:t>
            </w:r>
          </w:p>
          <w:p w14:paraId="35C430A9" w14:textId="77777777" w:rsidR="00652694" w:rsidRPr="00D0286A" w:rsidRDefault="00652694" w:rsidP="00652694">
            <w:pPr>
              <w:rPr>
                <w:rFonts w:ascii="Tahoma" w:hAnsi="Tahoma" w:cs="Tahoma"/>
                <w:sz w:val="20"/>
                <w:szCs w:val="20"/>
              </w:rPr>
            </w:pPr>
            <w:r>
              <w:t>Deputy Head of Council of Europe Office in Ukraine</w:t>
            </w:r>
          </w:p>
        </w:tc>
      </w:tr>
      <w:tr w:rsidR="00652694" w:rsidRPr="00D0286A" w14:paraId="6F05880A" w14:textId="77777777" w:rsidTr="00535C63">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804870" w14:textId="77777777" w:rsidR="00652694" w:rsidRPr="00D0286A" w:rsidRDefault="00652694" w:rsidP="0065269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67976E" w14:textId="77777777" w:rsidR="00652694" w:rsidRPr="00D0286A" w:rsidRDefault="00652694" w:rsidP="00652694">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72906EB" w14:textId="77777777" w:rsidR="00652694" w:rsidRPr="00D0286A" w:rsidRDefault="00652694" w:rsidP="00652694">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BFB3971" w14:textId="77777777" w:rsidR="00652694" w:rsidRPr="00D0286A" w:rsidRDefault="00652694" w:rsidP="00652694">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2FD77640" w14:textId="77777777" w:rsidR="00652694" w:rsidRPr="00D0286A" w:rsidRDefault="00652694" w:rsidP="00652694">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77E032B0" w14:textId="77777777" w:rsidR="00652694" w:rsidRPr="00D0286A" w:rsidRDefault="00652694" w:rsidP="00652694">
            <w:pPr>
              <w:rPr>
                <w:rFonts w:ascii="Tahoma" w:hAnsi="Tahoma" w:cs="Tahoma"/>
                <w:sz w:val="20"/>
                <w:szCs w:val="20"/>
              </w:rPr>
            </w:pPr>
          </w:p>
        </w:tc>
      </w:tr>
      <w:tr w:rsidR="00652694" w:rsidRPr="00D0286A" w14:paraId="7D130155" w14:textId="77777777" w:rsidTr="00535C63">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240DC72" w14:textId="77777777" w:rsidR="00652694" w:rsidRPr="00D0286A" w:rsidRDefault="00652694" w:rsidP="0065269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55E225" w14:textId="77777777" w:rsidR="00652694" w:rsidRPr="00D0286A" w:rsidRDefault="00652694" w:rsidP="00652694">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D19262" w14:textId="77777777" w:rsidR="00652694" w:rsidRPr="00D0286A" w:rsidRDefault="00652694" w:rsidP="00652694">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6CE9BDD9" w14:textId="77777777" w:rsidR="00652694" w:rsidRPr="00D0286A" w:rsidRDefault="00652694" w:rsidP="0065269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E251E99" w14:textId="77777777" w:rsidR="00652694" w:rsidRPr="00D0286A" w:rsidRDefault="00652694" w:rsidP="00652694">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113BBA8" w14:textId="77777777" w:rsidR="00652694" w:rsidRPr="00D0286A" w:rsidRDefault="00652694" w:rsidP="00652694">
            <w:pPr>
              <w:rPr>
                <w:rFonts w:ascii="Tahoma" w:hAnsi="Tahoma" w:cs="Tahoma"/>
                <w:sz w:val="20"/>
                <w:szCs w:val="20"/>
              </w:rPr>
            </w:pPr>
            <w:r w:rsidRPr="00D0286A">
              <w:rPr>
                <w:rFonts w:ascii="Tahoma" w:hAnsi="Tahoma" w:cs="Tahoma"/>
                <w:sz w:val="20"/>
                <w:szCs w:val="20"/>
              </w:rPr>
              <w:t>In</w:t>
            </w:r>
            <w:r>
              <w:rPr>
                <w:rFonts w:ascii="Tahoma" w:hAnsi="Tahoma" w:cs="Tahoma"/>
                <w:sz w:val="20"/>
                <w:szCs w:val="20"/>
              </w:rPr>
              <w:t xml:space="preserve"> Kyiv</w:t>
            </w:r>
          </w:p>
        </w:tc>
      </w:tr>
      <w:tr w:rsidR="00652694" w:rsidRPr="00D0286A" w14:paraId="41A2C5D7" w14:textId="77777777" w:rsidTr="00535C63">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2709E5" w14:textId="77777777" w:rsidR="00652694" w:rsidRPr="00D0286A" w:rsidRDefault="00652694" w:rsidP="0065269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B3854F" w14:textId="77777777" w:rsidR="00652694" w:rsidRPr="00D0286A" w:rsidRDefault="00652694" w:rsidP="00652694">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B0E0FDA" w14:textId="77777777" w:rsidR="00652694" w:rsidRPr="00D0286A" w:rsidRDefault="00652694" w:rsidP="00652694">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5582E41A" w14:textId="77777777" w:rsidR="00652694" w:rsidRPr="00D0286A" w:rsidRDefault="00652694" w:rsidP="0065269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975A558" w14:textId="77777777" w:rsidR="00652694" w:rsidRPr="00D0286A" w:rsidRDefault="00652694" w:rsidP="00652694">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154EA06" w14:textId="77777777" w:rsidR="00652694" w:rsidRPr="00D0286A" w:rsidRDefault="00652694" w:rsidP="00652694">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652694" w:rsidRPr="00D0286A" w14:paraId="39C915E5" w14:textId="77777777" w:rsidTr="00652694">
        <w:trPr>
          <w:trHeight w:val="1514"/>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C8CA4E5" w14:textId="77777777" w:rsidR="00652694" w:rsidRPr="00D0286A" w:rsidRDefault="00652694" w:rsidP="0065269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9EAC39" w14:textId="77777777" w:rsidR="00652694" w:rsidRPr="00D0286A" w:rsidRDefault="00652694" w:rsidP="00652694">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441E80B" w14:textId="77777777" w:rsidR="00652694" w:rsidRPr="00D0286A" w:rsidRDefault="00652694" w:rsidP="00652694">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3F6F9F99" w14:textId="77777777" w:rsidR="00652694" w:rsidRPr="00D0286A" w:rsidRDefault="00652694" w:rsidP="0065269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84A93DD" w14:textId="77777777" w:rsidR="00652694" w:rsidRPr="00D0286A" w:rsidRDefault="00652694" w:rsidP="00652694">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017529D" w14:textId="77777777" w:rsidR="00652694" w:rsidRPr="00D0286A" w:rsidRDefault="00652694" w:rsidP="00652694">
            <w:pPr>
              <w:rPr>
                <w:rFonts w:ascii="Tahoma" w:hAnsi="Tahoma" w:cs="Tahoma"/>
                <w:sz w:val="20"/>
                <w:szCs w:val="20"/>
              </w:rPr>
            </w:pPr>
          </w:p>
        </w:tc>
      </w:tr>
      <w:tr w:rsidR="00652694" w:rsidRPr="00D0286A" w14:paraId="4180A212" w14:textId="77777777" w:rsidTr="00535C63">
        <w:trPr>
          <w:trHeight w:val="308"/>
          <w:jc w:val="center"/>
        </w:trPr>
        <w:tc>
          <w:tcPr>
            <w:tcW w:w="438" w:type="dxa"/>
            <w:tcBorders>
              <w:top w:val="single" w:sz="2" w:space="0" w:color="808080"/>
              <w:left w:val="nil"/>
              <w:bottom w:val="nil"/>
              <w:right w:val="nil"/>
            </w:tcBorders>
            <w:shd w:val="clear" w:color="auto" w:fill="FFFFFF" w:themeFill="background1"/>
          </w:tcPr>
          <w:p w14:paraId="7259C941" w14:textId="77777777" w:rsidR="00652694" w:rsidRPr="00D0286A" w:rsidRDefault="00652694" w:rsidP="00652694">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798AC55C" w14:textId="77777777" w:rsidR="00652694" w:rsidRPr="00D0286A" w:rsidRDefault="00652694" w:rsidP="00652694">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BC25946" w14:textId="77777777" w:rsidR="00652694" w:rsidRPr="00D0286A" w:rsidRDefault="00652694" w:rsidP="0065269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9E7C033" w14:textId="77777777" w:rsidR="00652694" w:rsidRPr="00D0286A" w:rsidRDefault="00652694" w:rsidP="00652694">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AC54256" w14:textId="77777777" w:rsidR="00652694" w:rsidRPr="00D0286A" w:rsidRDefault="00652694" w:rsidP="00652694">
            <w:pPr>
              <w:ind w:left="-38"/>
              <w:rPr>
                <w:rFonts w:ascii="Tahoma" w:hAnsi="Tahoma" w:cs="Tahoma"/>
                <w:sz w:val="18"/>
                <w:szCs w:val="18"/>
              </w:rPr>
            </w:pPr>
            <w:r w:rsidRPr="00D0286A">
              <w:rPr>
                <w:rFonts w:ascii="Tahoma" w:hAnsi="Tahoma" w:cs="Tahoma"/>
                <w:sz w:val="18"/>
                <w:szCs w:val="18"/>
              </w:rPr>
              <w:t>Selection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C8EC6F7" w14:textId="77777777" w:rsidR="00652694" w:rsidRPr="00D0286A" w:rsidRDefault="00652694" w:rsidP="00652694">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C73D6E2" w14:textId="77777777" w:rsidR="00652694" w:rsidRPr="00D0286A" w:rsidRDefault="00652694" w:rsidP="00652694">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3077E2F" w14:textId="77777777" w:rsidR="00652694" w:rsidRPr="00D0286A" w:rsidRDefault="00652694" w:rsidP="00652694">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652694" w:rsidRPr="00D0286A" w14:paraId="3200E7BB" w14:textId="77777777" w:rsidTr="00535C63">
        <w:trPr>
          <w:trHeight w:val="308"/>
          <w:jc w:val="center"/>
        </w:trPr>
        <w:tc>
          <w:tcPr>
            <w:tcW w:w="438" w:type="dxa"/>
            <w:tcBorders>
              <w:top w:val="nil"/>
              <w:left w:val="nil"/>
              <w:bottom w:val="nil"/>
              <w:right w:val="nil"/>
            </w:tcBorders>
            <w:shd w:val="clear" w:color="auto" w:fill="FFFFFF" w:themeFill="background1"/>
          </w:tcPr>
          <w:p w14:paraId="7ED673F0" w14:textId="77777777" w:rsidR="00652694" w:rsidRPr="00D0286A" w:rsidRDefault="00652694" w:rsidP="0065269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42AB182" w14:textId="77777777" w:rsidR="00652694" w:rsidRPr="00D0286A" w:rsidRDefault="00652694" w:rsidP="0065269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4E86A51" w14:textId="77777777" w:rsidR="00652694" w:rsidRPr="00D0286A" w:rsidRDefault="00652694" w:rsidP="0065269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3439812" w14:textId="77777777" w:rsidR="00652694" w:rsidRPr="00D0286A" w:rsidRDefault="00652694" w:rsidP="00652694">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32D9AB8" w14:textId="77777777" w:rsidR="00652694" w:rsidRPr="00D0286A" w:rsidRDefault="00652694" w:rsidP="0065269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79556D1" w14:textId="77777777" w:rsidR="00652694" w:rsidRPr="00D0286A" w:rsidRDefault="00652694" w:rsidP="00652694">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7305ED4" w14:textId="77777777" w:rsidR="00652694" w:rsidRPr="00D0286A" w:rsidRDefault="00652694" w:rsidP="00652694">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5B2A8C3" w14:textId="77777777" w:rsidR="00652694" w:rsidRPr="00D0286A" w:rsidRDefault="00652694" w:rsidP="00652694">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52694" w:rsidRPr="00D0286A" w14:paraId="54E8F23F" w14:textId="77777777" w:rsidTr="00535C63">
        <w:trPr>
          <w:trHeight w:val="308"/>
          <w:jc w:val="center"/>
        </w:trPr>
        <w:tc>
          <w:tcPr>
            <w:tcW w:w="438" w:type="dxa"/>
            <w:tcBorders>
              <w:top w:val="nil"/>
              <w:left w:val="nil"/>
              <w:bottom w:val="nil"/>
              <w:right w:val="nil"/>
            </w:tcBorders>
            <w:shd w:val="clear" w:color="auto" w:fill="FFFFFF" w:themeFill="background1"/>
          </w:tcPr>
          <w:p w14:paraId="67C6AED2" w14:textId="77777777" w:rsidR="00652694" w:rsidRPr="00D0286A" w:rsidRDefault="00652694" w:rsidP="0065269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C2DAFD7" w14:textId="77777777" w:rsidR="00652694" w:rsidRPr="00D0286A" w:rsidRDefault="00652694" w:rsidP="0065269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FBFA71F" w14:textId="77777777" w:rsidR="00652694" w:rsidRPr="00D0286A" w:rsidRDefault="00652694" w:rsidP="0065269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67B05D6" w14:textId="77777777" w:rsidR="00652694" w:rsidRPr="00D0286A" w:rsidRDefault="00652694" w:rsidP="00652694">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89BB7B5" w14:textId="77777777" w:rsidR="00652694" w:rsidRPr="00D0286A" w:rsidRDefault="00652694" w:rsidP="0065269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8E39A36" w14:textId="77777777" w:rsidR="00652694" w:rsidRPr="00D0286A" w:rsidRDefault="00652694" w:rsidP="00652694">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700985411"/>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E9FBC0C" w14:textId="77777777" w:rsidR="00652694" w:rsidRDefault="00652694" w:rsidP="00652694">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0FDD533" w14:textId="67241A2D" w:rsidR="00652694" w:rsidRPr="00D0286A" w:rsidRDefault="00652694" w:rsidP="0065269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7A24A4F" w14:textId="77777777" w:rsidR="00652694" w:rsidRPr="00D0286A" w:rsidRDefault="00652694" w:rsidP="00652694">
      <w:pPr>
        <w:jc w:val="center"/>
        <w:rPr>
          <w:rFonts w:ascii="Tahoma" w:hAnsi="Tahoma" w:cs="Tahoma"/>
          <w:sz w:val="20"/>
          <w:szCs w:val="20"/>
        </w:rPr>
      </w:pPr>
    </w:p>
    <w:p w14:paraId="78096FFE" w14:textId="77777777" w:rsidR="00652694" w:rsidRPr="00D0286A" w:rsidRDefault="00652694" w:rsidP="00652694">
      <w:pPr>
        <w:pBdr>
          <w:bottom w:val="single" w:sz="2" w:space="0" w:color="808080"/>
        </w:pBdr>
        <w:ind w:left="-142" w:right="-284"/>
        <w:rPr>
          <w:rFonts w:ascii="Tahoma" w:hAnsi="Tahoma" w:cs="Tahoma"/>
        </w:rPr>
      </w:pPr>
      <w:r w:rsidRPr="00D0286A">
        <w:rPr>
          <w:rFonts w:ascii="Tahoma" w:hAnsi="Tahoma" w:cs="Tahoma"/>
          <w:b/>
        </w:rPr>
        <w:br w:type="page"/>
      </w:r>
      <w:r w:rsidRPr="00D0286A">
        <w:rPr>
          <w:rFonts w:ascii="Tahoma" w:hAnsi="Tahoma" w:cs="Tahoma"/>
          <w:b/>
        </w:rPr>
        <w:lastRenderedPageBreak/>
        <w:t>C. Legal Conditions</w:t>
      </w:r>
    </w:p>
    <w:p w14:paraId="1D1A656D"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bookmarkStart w:id="0" w:name="_Toc179868643"/>
      <w:r w:rsidRPr="00D0286A">
        <w:rPr>
          <w:rFonts w:ascii="Tahoma" w:hAnsi="Tahoma" w:cs="Tahoma"/>
          <w:b/>
          <w:smallCaps/>
          <w:color w:val="2E74B5" w:themeColor="accent1" w:themeShade="BF"/>
          <w:sz w:val="18"/>
          <w:szCs w:val="18"/>
          <w:lang w:eastAsia="fr-FR"/>
        </w:rPr>
        <w:t>Article 1 – General provisions</w:t>
      </w:r>
    </w:p>
    <w:p w14:paraId="18B1CDB5" w14:textId="77777777" w:rsidR="00652694" w:rsidRDefault="00652694" w:rsidP="00652694">
      <w:pPr>
        <w:pStyle w:val="ListParagraph"/>
        <w:numPr>
          <w:ilvl w:val="1"/>
          <w:numId w:val="3"/>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82D5AB0" w14:textId="77777777" w:rsidR="00652694" w:rsidRPr="001D5CF8" w:rsidRDefault="00652694" w:rsidP="00652694">
      <w:pPr>
        <w:pStyle w:val="ListParagraph"/>
        <w:numPr>
          <w:ilvl w:val="1"/>
          <w:numId w:val="3"/>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7EFD0C24" w14:textId="77777777" w:rsidR="00652694" w:rsidRDefault="00652694" w:rsidP="00652694">
      <w:pPr>
        <w:pStyle w:val="ListParagraph"/>
        <w:numPr>
          <w:ilvl w:val="1"/>
          <w:numId w:val="3"/>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CC7CB2C" w14:textId="77777777" w:rsidR="00652694" w:rsidRPr="00083D6F" w:rsidRDefault="00652694" w:rsidP="00652694">
      <w:pPr>
        <w:pStyle w:val="ListParagraph"/>
        <w:numPr>
          <w:ilvl w:val="1"/>
          <w:numId w:val="3"/>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7CA27D5" w14:textId="77777777" w:rsidR="00652694" w:rsidRPr="00B25DD7"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B25DD7">
        <w:rPr>
          <w:rFonts w:ascii="Tahoma" w:hAnsi="Tahoma" w:cs="Tahoma"/>
          <w:b/>
          <w:smallCaps/>
          <w:color w:val="2E74B5" w:themeColor="accent1" w:themeShade="BF"/>
          <w:sz w:val="18"/>
          <w:szCs w:val="18"/>
          <w:lang w:eastAsia="fr-FR"/>
        </w:rPr>
        <w:t>Article 2 – Duration</w:t>
      </w:r>
    </w:p>
    <w:p w14:paraId="1166EFD9" w14:textId="77777777" w:rsidR="00652694" w:rsidRPr="008032A9" w:rsidRDefault="00652694" w:rsidP="00652694">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50C06AA"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bookmarkStart w:id="1" w:name="_Toc179868644"/>
      <w:bookmarkEnd w:id="0"/>
      <w:r w:rsidRPr="00D0286A">
        <w:rPr>
          <w:rFonts w:ascii="Tahoma" w:hAnsi="Tahoma" w:cs="Tahoma"/>
          <w:b/>
          <w:smallCaps/>
          <w:color w:val="2E74B5" w:themeColor="accent1" w:themeShade="BF"/>
          <w:sz w:val="18"/>
          <w:szCs w:val="18"/>
          <w:lang w:eastAsia="fr-FR"/>
        </w:rPr>
        <w:t>Article 3 – Obligations of the Provider</w:t>
      </w:r>
    </w:p>
    <w:p w14:paraId="29686F64"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3.1 General obligations</w:t>
      </w:r>
    </w:p>
    <w:p w14:paraId="26861BAF" w14:textId="77777777" w:rsidR="00652694" w:rsidRDefault="00652694" w:rsidP="00652694">
      <w:pPr>
        <w:pStyle w:val="ListParagraph"/>
        <w:numPr>
          <w:ilvl w:val="0"/>
          <w:numId w:val="4"/>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1E0BF93" w14:textId="77777777" w:rsidR="00652694" w:rsidRPr="001D5CF8" w:rsidRDefault="00652694" w:rsidP="00652694">
      <w:pPr>
        <w:pStyle w:val="ListParagraph"/>
        <w:numPr>
          <w:ilvl w:val="0"/>
          <w:numId w:val="4"/>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26222A51"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3.2 Intellectual services</w:t>
      </w:r>
    </w:p>
    <w:p w14:paraId="07BE3CF3"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834E064" w14:textId="77777777" w:rsidR="00652694" w:rsidRPr="001D5CF8"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F9112F4"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B90DE13"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FA46B07"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1AAA324"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A416D5F"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B0DD8C9"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D4279DA" w14:textId="77777777" w:rsid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w:t>
      </w:r>
      <w:r w:rsidRPr="001D5CF8">
        <w:rPr>
          <w:rFonts w:ascii="Tahoma" w:hAnsi="Tahoma" w:cs="Tahoma"/>
          <w:sz w:val="18"/>
          <w:szCs w:val="18"/>
          <w:lang w:eastAsia="fr-FR"/>
        </w:rPr>
        <w:lastRenderedPageBreak/>
        <w:t>licence for the entire world and for the entire period of protection by the applicable intellectual property rights law for the use of such methods, knowledge and information insofar as they are an integral part of the Deliverable(s).</w:t>
      </w:r>
    </w:p>
    <w:p w14:paraId="03DFEA97" w14:textId="02F08E3F" w:rsidR="00652694" w:rsidRPr="00652694" w:rsidRDefault="00652694" w:rsidP="00652694">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0375D73"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3.3 Health and social insurance of the Provider or its employees</w:t>
      </w:r>
    </w:p>
    <w:p w14:paraId="2708E044" w14:textId="77777777" w:rsidR="00652694" w:rsidRPr="00D0286A" w:rsidRDefault="00652694" w:rsidP="0065269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A90623A"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3.4 Fiscal obligations</w:t>
      </w:r>
    </w:p>
    <w:p w14:paraId="30151686" w14:textId="77777777" w:rsidR="00652694" w:rsidRPr="00D0286A" w:rsidRDefault="00652694" w:rsidP="0065269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40DE926" w14:textId="77777777" w:rsidR="00652694" w:rsidRPr="00D0286A" w:rsidRDefault="00652694" w:rsidP="00652694">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4B621D0" w14:textId="77777777" w:rsidR="00652694" w:rsidRPr="00D0286A" w:rsidRDefault="00652694" w:rsidP="00652694">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A3BD539"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3.5 Loyalty and confidentiality</w:t>
      </w:r>
    </w:p>
    <w:p w14:paraId="546FA913" w14:textId="77777777" w:rsidR="00652694" w:rsidRDefault="00652694" w:rsidP="00652694">
      <w:pPr>
        <w:pStyle w:val="ListParagraph"/>
        <w:numPr>
          <w:ilvl w:val="0"/>
          <w:numId w:val="6"/>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AB60EAC" w14:textId="77777777" w:rsidR="00652694" w:rsidRPr="00C3395C" w:rsidRDefault="00652694" w:rsidP="00652694">
      <w:pPr>
        <w:pStyle w:val="ListParagraph"/>
        <w:numPr>
          <w:ilvl w:val="0"/>
          <w:numId w:val="6"/>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55DD559"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 xml:space="preserve">3.6 Disclosure of the terms of the contract </w:t>
      </w:r>
    </w:p>
    <w:p w14:paraId="4BCE6A48" w14:textId="77777777" w:rsidR="00652694" w:rsidRDefault="00652694" w:rsidP="00652694">
      <w:pPr>
        <w:pStyle w:val="ListParagraph"/>
        <w:numPr>
          <w:ilvl w:val="0"/>
          <w:numId w:val="7"/>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8D039C7" w14:textId="77777777" w:rsidR="00652694" w:rsidRPr="00C3395C" w:rsidRDefault="00652694" w:rsidP="00652694">
      <w:pPr>
        <w:pStyle w:val="ListParagraph"/>
        <w:numPr>
          <w:ilvl w:val="0"/>
          <w:numId w:val="7"/>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745572A" w14:textId="77777777" w:rsidR="00652694" w:rsidRPr="00C3395C"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C3395C">
        <w:rPr>
          <w:rFonts w:ascii="Tahoma" w:hAnsi="Tahoma" w:cs="Tahoma"/>
          <w:b/>
          <w:color w:val="2E74B5" w:themeColor="accent1" w:themeShade="BF"/>
          <w:sz w:val="18"/>
          <w:szCs w:val="18"/>
          <w:u w:val="single"/>
          <w:lang w:eastAsia="fr-FR"/>
        </w:rPr>
        <w:t>3.7 Use of the Council of Europe’s name</w:t>
      </w:r>
    </w:p>
    <w:p w14:paraId="3A2DD839" w14:textId="77777777" w:rsidR="00652694" w:rsidRPr="00D0286A" w:rsidRDefault="00652694" w:rsidP="0065269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BCCE730" w14:textId="77777777" w:rsidR="00652694" w:rsidRPr="00C3395C"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C3395C">
        <w:rPr>
          <w:rFonts w:ascii="Tahoma" w:hAnsi="Tahoma" w:cs="Tahoma"/>
          <w:b/>
          <w:color w:val="2E74B5" w:themeColor="accent1" w:themeShade="BF"/>
          <w:sz w:val="18"/>
          <w:szCs w:val="18"/>
          <w:u w:val="single"/>
          <w:lang w:eastAsia="fr-FR"/>
        </w:rPr>
        <w:t>3.8 Data Protection</w:t>
      </w:r>
    </w:p>
    <w:bookmarkEnd w:id="1"/>
    <w:p w14:paraId="4ECDE62B" w14:textId="77777777" w:rsidR="00652694" w:rsidRDefault="00652694" w:rsidP="00652694">
      <w:pPr>
        <w:pStyle w:val="ListParagraph"/>
        <w:numPr>
          <w:ilvl w:val="0"/>
          <w:numId w:val="8"/>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4C03CF45" w14:textId="77777777" w:rsidR="00652694" w:rsidRPr="00C3395C" w:rsidRDefault="00652694" w:rsidP="00652694">
      <w:pPr>
        <w:pStyle w:val="ListParagraph"/>
        <w:numPr>
          <w:ilvl w:val="0"/>
          <w:numId w:val="8"/>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9336721" w14:textId="77777777" w:rsidR="00652694" w:rsidRPr="00C3395C"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4082764"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7DC0F54"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044E7DA"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E7F63F8"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82B0FC3"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deletion and objection) to that </w:t>
      </w:r>
      <w:r w:rsidRPr="00C3395C">
        <w:rPr>
          <w:rFonts w:ascii="Tahoma" w:hAnsi="Tahoma" w:cs="Tahoma"/>
          <w:bCs/>
          <w:color w:val="000000" w:themeColor="text1"/>
          <w:sz w:val="18"/>
          <w:szCs w:val="18"/>
        </w:rPr>
        <w:lastRenderedPageBreak/>
        <w:t>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0708908C"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E9E0321"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EEAF2A3"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66B358C"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9F22FFF" w14:textId="77777777" w:rsidR="00652694" w:rsidRDefault="00652694" w:rsidP="00652694">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B28384F" w14:textId="77777777" w:rsidR="00652694" w:rsidRDefault="00652694" w:rsidP="00652694">
      <w:pPr>
        <w:ind w:left="360"/>
        <w:jc w:val="both"/>
        <w:rPr>
          <w:rFonts w:ascii="Tahoma" w:hAnsi="Tahoma" w:cs="Tahoma"/>
          <w:bCs/>
          <w:color w:val="000000" w:themeColor="text1"/>
          <w:sz w:val="18"/>
          <w:szCs w:val="18"/>
        </w:rPr>
      </w:pPr>
    </w:p>
    <w:p w14:paraId="2104ED0B" w14:textId="77777777" w:rsidR="00652694" w:rsidRPr="00C3395C" w:rsidRDefault="00652694" w:rsidP="00652694">
      <w:pPr>
        <w:ind w:left="360"/>
        <w:jc w:val="both"/>
        <w:rPr>
          <w:rFonts w:ascii="Tahoma" w:hAnsi="Tahoma" w:cs="Tahoma"/>
          <w:bCs/>
          <w:color w:val="000000" w:themeColor="text1"/>
          <w:sz w:val="18"/>
          <w:szCs w:val="18"/>
        </w:rPr>
      </w:pPr>
    </w:p>
    <w:p w14:paraId="55067744" w14:textId="77777777" w:rsidR="00652694" w:rsidRPr="00C3395C"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C3395C">
        <w:rPr>
          <w:rFonts w:ascii="Tahoma" w:hAnsi="Tahoma" w:cs="Tahoma"/>
          <w:b/>
          <w:color w:val="2E74B5" w:themeColor="accent1" w:themeShade="BF"/>
          <w:sz w:val="18"/>
          <w:szCs w:val="18"/>
          <w:u w:val="single"/>
          <w:lang w:eastAsia="fr-FR"/>
        </w:rPr>
        <w:t>3.9 Parallel Activities</w:t>
      </w:r>
    </w:p>
    <w:p w14:paraId="741A5559" w14:textId="77777777" w:rsidR="00652694" w:rsidRPr="00D0286A" w:rsidRDefault="00652694" w:rsidP="00652694">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1493BE2" w14:textId="77777777" w:rsidR="00652694" w:rsidRPr="00D0286A" w:rsidRDefault="00652694" w:rsidP="00652694">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18B0D04" w14:textId="77777777" w:rsidR="00652694" w:rsidRPr="00D0286A" w:rsidRDefault="00652694" w:rsidP="00652694">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E7F29F9" w14:textId="77777777" w:rsidR="00652694" w:rsidRPr="00C3395C"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C3395C">
        <w:rPr>
          <w:rFonts w:ascii="Tahoma" w:hAnsi="Tahoma" w:cs="Tahoma"/>
          <w:b/>
          <w:color w:val="2E74B5" w:themeColor="accent1" w:themeShade="BF"/>
          <w:sz w:val="18"/>
          <w:szCs w:val="18"/>
          <w:u w:val="single"/>
          <w:lang w:eastAsia="fr-FR"/>
        </w:rPr>
        <w:t>3.10 Other obligations</w:t>
      </w:r>
    </w:p>
    <w:p w14:paraId="5F79EEED" w14:textId="77777777" w:rsidR="00652694" w:rsidRDefault="00652694" w:rsidP="00652694">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63CFE026" w14:textId="77777777" w:rsidR="00652694" w:rsidRDefault="00652694" w:rsidP="00652694">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8D6FAC8" w14:textId="77777777" w:rsidR="00652694" w:rsidRPr="00766990" w:rsidRDefault="00652694" w:rsidP="00652694">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A5F907E"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D0286A">
        <w:rPr>
          <w:rFonts w:ascii="Tahoma" w:hAnsi="Tahoma" w:cs="Tahoma"/>
          <w:b/>
          <w:smallCaps/>
          <w:color w:val="2E74B5" w:themeColor="accent1" w:themeShade="BF"/>
          <w:sz w:val="18"/>
          <w:szCs w:val="18"/>
          <w:lang w:eastAsia="fr-FR"/>
        </w:rPr>
        <w:t xml:space="preserve">Article 4 – Fees, expenses and mode of payment </w:t>
      </w:r>
    </w:p>
    <w:p w14:paraId="2F36F057" w14:textId="77777777" w:rsidR="00652694" w:rsidRPr="001D5CF8"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1D5CF8">
        <w:rPr>
          <w:rFonts w:ascii="Tahoma" w:hAnsi="Tahoma" w:cs="Tahoma"/>
          <w:b/>
          <w:color w:val="2E74B5" w:themeColor="accent1" w:themeShade="BF"/>
          <w:sz w:val="18"/>
          <w:szCs w:val="18"/>
          <w:u w:val="single"/>
          <w:lang w:eastAsia="fr-FR"/>
        </w:rPr>
        <w:t>4.1 Ordering</w:t>
      </w:r>
    </w:p>
    <w:p w14:paraId="69AF06C8" w14:textId="77777777" w:rsidR="00652694" w:rsidRDefault="00652694" w:rsidP="00652694">
      <w:pPr>
        <w:pStyle w:val="ListParagraph"/>
        <w:numPr>
          <w:ilvl w:val="0"/>
          <w:numId w:val="11"/>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AA403F0" w14:textId="77777777" w:rsidR="00652694" w:rsidRDefault="00652694" w:rsidP="00652694">
      <w:pPr>
        <w:pStyle w:val="ListParagraph"/>
        <w:numPr>
          <w:ilvl w:val="0"/>
          <w:numId w:val="11"/>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13813DD" w14:textId="77777777" w:rsidR="00652694" w:rsidRDefault="00652694" w:rsidP="00652694">
      <w:pPr>
        <w:pStyle w:val="ListParagraph"/>
        <w:numPr>
          <w:ilvl w:val="0"/>
          <w:numId w:val="11"/>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F5EBA8F" w14:textId="77777777" w:rsidR="00652694" w:rsidRPr="008C0AFB" w:rsidRDefault="00652694" w:rsidP="00652694">
      <w:pPr>
        <w:pStyle w:val="ListParagraph"/>
        <w:numPr>
          <w:ilvl w:val="0"/>
          <w:numId w:val="11"/>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027DF69" w14:textId="77777777" w:rsidR="00652694" w:rsidRPr="00C3395C" w:rsidRDefault="00652694" w:rsidP="00652694">
      <w:pPr>
        <w:tabs>
          <w:tab w:val="left" w:pos="284"/>
        </w:tabs>
        <w:autoSpaceDE w:val="0"/>
        <w:autoSpaceDN w:val="0"/>
        <w:spacing w:after="30"/>
        <w:jc w:val="both"/>
        <w:rPr>
          <w:rFonts w:ascii="Tahoma" w:hAnsi="Tahoma" w:cs="Tahoma"/>
          <w:b/>
          <w:color w:val="2E74B5" w:themeColor="accent1" w:themeShade="BF"/>
          <w:sz w:val="18"/>
          <w:szCs w:val="18"/>
          <w:u w:val="single"/>
          <w:lang w:eastAsia="fr-FR"/>
        </w:rPr>
      </w:pPr>
      <w:r w:rsidRPr="00C3395C">
        <w:rPr>
          <w:rFonts w:ascii="Tahoma" w:hAnsi="Tahoma" w:cs="Tahoma"/>
          <w:b/>
          <w:color w:val="2E74B5" w:themeColor="accent1" w:themeShade="BF"/>
          <w:sz w:val="18"/>
          <w:szCs w:val="18"/>
          <w:u w:val="single"/>
          <w:lang w:eastAsia="fr-FR"/>
        </w:rPr>
        <w:t>4.2 VAT</w:t>
      </w:r>
    </w:p>
    <w:p w14:paraId="24B28DD2" w14:textId="77777777" w:rsidR="00652694" w:rsidRDefault="00652694" w:rsidP="00652694">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F7807C" w14:textId="77777777" w:rsidR="00652694" w:rsidRDefault="00652694" w:rsidP="00652694">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2091506" w14:textId="77777777" w:rsidR="00652694" w:rsidRDefault="00652694" w:rsidP="00652694">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1786A50" w14:textId="77777777" w:rsidR="00652694" w:rsidRDefault="00652694" w:rsidP="00652694">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3933E73" w14:textId="77777777" w:rsidR="00652694" w:rsidRPr="008C0AFB" w:rsidRDefault="00652694" w:rsidP="00652694">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125094B3" w14:textId="77777777" w:rsidR="00652694"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p>
    <w:p w14:paraId="22077B9B" w14:textId="77777777" w:rsidR="00652694"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p>
    <w:p w14:paraId="507ECC65" w14:textId="77777777" w:rsidR="00652694"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p>
    <w:p w14:paraId="52CFB53E" w14:textId="141DA63A" w:rsidR="00652694" w:rsidRPr="008C0AFB"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8C0AFB">
        <w:rPr>
          <w:rFonts w:ascii="Tahoma" w:hAnsi="Tahoma" w:cs="Tahoma"/>
          <w:b/>
          <w:color w:val="2E74B5" w:themeColor="accent1" w:themeShade="BF"/>
          <w:sz w:val="18"/>
          <w:szCs w:val="18"/>
          <w:u w:val="single"/>
          <w:lang w:eastAsia="fr-FR"/>
        </w:rPr>
        <w:lastRenderedPageBreak/>
        <w:t>4.3 Invoicing and payment</w:t>
      </w:r>
    </w:p>
    <w:p w14:paraId="0568E1D8" w14:textId="77777777" w:rsidR="00652694" w:rsidRDefault="00652694" w:rsidP="0065269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3ACD88A" w14:textId="77777777" w:rsidR="00652694" w:rsidRDefault="00652694" w:rsidP="0065269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8FBDB08" w14:textId="77777777" w:rsidR="00652694" w:rsidRPr="008C0AFB" w:rsidRDefault="00652694" w:rsidP="0065269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310EA4E3" w14:textId="77777777" w:rsidR="00652694" w:rsidRDefault="00652694" w:rsidP="0065269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19D87049" w14:textId="77777777" w:rsidR="00652694" w:rsidRPr="008C0AFB" w:rsidRDefault="00652694" w:rsidP="0065269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1F584F80" w14:textId="77777777" w:rsidR="00652694" w:rsidRPr="008C0AFB" w:rsidRDefault="00652694" w:rsidP="00652694">
      <w:pPr>
        <w:tabs>
          <w:tab w:val="left" w:pos="284"/>
        </w:tabs>
        <w:autoSpaceDE w:val="0"/>
        <w:autoSpaceDN w:val="0"/>
        <w:jc w:val="both"/>
        <w:rPr>
          <w:rFonts w:ascii="Tahoma" w:hAnsi="Tahoma" w:cs="Tahoma"/>
          <w:b/>
          <w:color w:val="2E74B5" w:themeColor="accent1" w:themeShade="BF"/>
          <w:sz w:val="18"/>
          <w:szCs w:val="18"/>
          <w:u w:val="single"/>
          <w:lang w:eastAsia="fr-FR"/>
        </w:rPr>
      </w:pPr>
      <w:r w:rsidRPr="008C0AFB">
        <w:rPr>
          <w:rFonts w:ascii="Tahoma" w:hAnsi="Tahoma" w:cs="Tahoma"/>
          <w:b/>
          <w:color w:val="2E74B5" w:themeColor="accent1" w:themeShade="BF"/>
          <w:sz w:val="18"/>
          <w:szCs w:val="18"/>
          <w:u w:val="single"/>
          <w:lang w:eastAsia="fr-FR"/>
        </w:rPr>
        <w:t>4.4 Other expenses</w:t>
      </w:r>
    </w:p>
    <w:p w14:paraId="19EEB712" w14:textId="77777777" w:rsidR="00652694" w:rsidRPr="00D0286A" w:rsidRDefault="00652694" w:rsidP="00652694">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 xml:space="preserve">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75F1F1A5" w14:textId="77777777" w:rsidR="00652694" w:rsidRPr="00D0286A" w:rsidRDefault="00652694" w:rsidP="00652694">
      <w:pPr>
        <w:jc w:val="both"/>
        <w:rPr>
          <w:rFonts w:ascii="Tahoma" w:hAnsi="Tahoma" w:cs="Tahoma"/>
          <w:color w:val="000000"/>
          <w:sz w:val="18"/>
          <w:szCs w:val="18"/>
        </w:rPr>
      </w:pPr>
      <w:r w:rsidRPr="00D0286A">
        <w:rPr>
          <w:rFonts w:ascii="Tahoma" w:hAnsi="Tahoma" w:cs="Tahoma"/>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AEA00BF" w14:textId="2B7429EA" w:rsidR="00652694" w:rsidRPr="00652694" w:rsidRDefault="00652694" w:rsidP="0065269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bookmarkStart w:id="3" w:name="_GoBack"/>
      <w:bookmarkEnd w:id="3"/>
    </w:p>
    <w:p w14:paraId="1E2B4DB2"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D0286A">
        <w:rPr>
          <w:rFonts w:ascii="Tahoma" w:hAnsi="Tahoma" w:cs="Tahoma"/>
          <w:b/>
          <w:smallCaps/>
          <w:color w:val="2E74B5" w:themeColor="accent1" w:themeShade="BF"/>
          <w:sz w:val="18"/>
          <w:szCs w:val="18"/>
          <w:lang w:eastAsia="fr-FR"/>
        </w:rPr>
        <w:t>Article 5 - Breach of contract</w:t>
      </w:r>
      <w:bookmarkEnd w:id="2"/>
    </w:p>
    <w:p w14:paraId="7E5062E1" w14:textId="77777777" w:rsidR="00652694" w:rsidRDefault="00652694" w:rsidP="00652694">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6CEE3AEF" w14:textId="77777777" w:rsidR="00652694" w:rsidRDefault="00652694" w:rsidP="00652694">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A57E3EE" w14:textId="77777777" w:rsidR="00652694" w:rsidRPr="008C0AFB" w:rsidRDefault="00652694" w:rsidP="00652694">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CFD3BC"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bookmarkStart w:id="4" w:name="_Toc179868653"/>
      <w:bookmarkStart w:id="5" w:name="_Toc179868654"/>
      <w:r w:rsidRPr="00D0286A">
        <w:rPr>
          <w:rFonts w:ascii="Tahoma" w:hAnsi="Tahoma" w:cs="Tahoma"/>
          <w:b/>
          <w:smallCaps/>
          <w:color w:val="2E74B5" w:themeColor="accent1" w:themeShade="BF"/>
          <w:sz w:val="18"/>
          <w:szCs w:val="18"/>
          <w:lang w:eastAsia="fr-FR"/>
        </w:rPr>
        <w:t>Article 6 - Modifications</w:t>
      </w:r>
      <w:bookmarkEnd w:id="4"/>
      <w:r w:rsidRPr="00D0286A">
        <w:rPr>
          <w:rFonts w:ascii="Tahoma" w:hAnsi="Tahoma" w:cs="Tahoma"/>
          <w:b/>
          <w:smallCaps/>
          <w:color w:val="2E74B5" w:themeColor="accent1" w:themeShade="BF"/>
          <w:sz w:val="18"/>
          <w:szCs w:val="18"/>
          <w:lang w:eastAsia="fr-FR"/>
        </w:rPr>
        <w:t xml:space="preserve"> </w:t>
      </w:r>
    </w:p>
    <w:p w14:paraId="07FACEEF" w14:textId="77777777" w:rsidR="00652694" w:rsidRDefault="00652694" w:rsidP="0065269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3BE14F10" w14:textId="77777777" w:rsidR="00652694" w:rsidRPr="008C0AFB" w:rsidRDefault="00652694" w:rsidP="0065269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DA2E10B" w14:textId="77777777" w:rsidR="00652694" w:rsidRDefault="00652694" w:rsidP="0065269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CA040BA" w14:textId="77777777" w:rsidR="00652694" w:rsidRPr="008C0AFB" w:rsidRDefault="00652694" w:rsidP="0065269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AE028B1"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D0286A">
        <w:rPr>
          <w:rFonts w:ascii="Tahoma" w:hAnsi="Tahoma" w:cs="Tahoma"/>
          <w:b/>
          <w:smallCaps/>
          <w:color w:val="2E74B5" w:themeColor="accent1" w:themeShade="BF"/>
          <w:sz w:val="18"/>
          <w:szCs w:val="18"/>
          <w:lang w:eastAsia="fr-FR"/>
        </w:rPr>
        <w:t>Article 7 - Case of force majeure</w:t>
      </w:r>
      <w:bookmarkEnd w:id="5"/>
      <w:r w:rsidRPr="00D0286A">
        <w:rPr>
          <w:rFonts w:ascii="Tahoma" w:hAnsi="Tahoma" w:cs="Tahoma"/>
          <w:b/>
          <w:smallCaps/>
          <w:color w:val="2E74B5" w:themeColor="accent1" w:themeShade="BF"/>
          <w:sz w:val="18"/>
          <w:szCs w:val="18"/>
          <w:lang w:eastAsia="fr-FR"/>
        </w:rPr>
        <w:t xml:space="preserve"> </w:t>
      </w:r>
    </w:p>
    <w:p w14:paraId="7485D15C" w14:textId="77777777" w:rsidR="00652694" w:rsidRDefault="00652694" w:rsidP="0065269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CBDA611" w14:textId="77777777" w:rsidR="00652694" w:rsidRPr="008C0AFB" w:rsidRDefault="00652694" w:rsidP="0065269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298A688"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bookmarkStart w:id="6" w:name="_Toc179868655"/>
      <w:r w:rsidRPr="00D0286A">
        <w:rPr>
          <w:rFonts w:ascii="Tahoma" w:hAnsi="Tahoma" w:cs="Tahoma"/>
          <w:b/>
          <w:smallCaps/>
          <w:color w:val="2E74B5" w:themeColor="accent1" w:themeShade="BF"/>
          <w:sz w:val="18"/>
          <w:szCs w:val="18"/>
          <w:lang w:eastAsia="fr-FR"/>
        </w:rPr>
        <w:t>Article 8 - Communication between the parties</w:t>
      </w:r>
    </w:p>
    <w:p w14:paraId="55396667" w14:textId="77777777" w:rsidR="00652694" w:rsidRDefault="00652694" w:rsidP="00652694">
      <w:pPr>
        <w:pStyle w:val="ListParagraph"/>
        <w:numPr>
          <w:ilvl w:val="0"/>
          <w:numId w:val="17"/>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61A63B3" w14:textId="77777777" w:rsidR="00652694" w:rsidRDefault="00652694" w:rsidP="00652694">
      <w:pPr>
        <w:pStyle w:val="ListParagraph"/>
        <w:numPr>
          <w:ilvl w:val="0"/>
          <w:numId w:val="17"/>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D6F7B2F" w14:textId="77777777" w:rsidR="00652694" w:rsidRDefault="00652694" w:rsidP="00652694">
      <w:pPr>
        <w:pStyle w:val="ListParagraph"/>
        <w:numPr>
          <w:ilvl w:val="0"/>
          <w:numId w:val="17"/>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lastRenderedPageBreak/>
        <w:t>Any communication is deemed to have been made when it is received by the receiving party, unless the Contract refers to the date when the communication was sent.</w:t>
      </w:r>
    </w:p>
    <w:p w14:paraId="08D5738C" w14:textId="77777777" w:rsidR="00652694" w:rsidRDefault="00652694" w:rsidP="00652694">
      <w:pPr>
        <w:pStyle w:val="ListParagraph"/>
        <w:numPr>
          <w:ilvl w:val="0"/>
          <w:numId w:val="17"/>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FBE818B" w14:textId="77777777" w:rsidR="00652694" w:rsidRDefault="00652694" w:rsidP="00652694">
      <w:pPr>
        <w:pStyle w:val="ListParagraph"/>
        <w:numPr>
          <w:ilvl w:val="0"/>
          <w:numId w:val="17"/>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A7CC0D5" w14:textId="77777777" w:rsidR="00652694" w:rsidRPr="008C0AFB" w:rsidRDefault="00652694" w:rsidP="00652694">
      <w:pPr>
        <w:pStyle w:val="ListParagraph"/>
        <w:numPr>
          <w:ilvl w:val="0"/>
          <w:numId w:val="17"/>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EFE97A7"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D0286A">
        <w:rPr>
          <w:rFonts w:ascii="Tahoma" w:hAnsi="Tahoma" w:cs="Tahoma"/>
          <w:b/>
          <w:smallCaps/>
          <w:color w:val="2E74B5" w:themeColor="accent1" w:themeShade="BF"/>
          <w:sz w:val="18"/>
          <w:szCs w:val="18"/>
          <w:lang w:eastAsia="fr-FR"/>
        </w:rPr>
        <w:t>Article 9 –Acceptance</w:t>
      </w:r>
    </w:p>
    <w:p w14:paraId="780CA733" w14:textId="77777777" w:rsidR="00652694" w:rsidRPr="00D0286A" w:rsidRDefault="00652694" w:rsidP="00652694">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8773EF3"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D0286A">
        <w:rPr>
          <w:rFonts w:ascii="Tahoma" w:hAnsi="Tahoma" w:cs="Tahoma"/>
          <w:b/>
          <w:smallCaps/>
          <w:color w:val="2E74B5" w:themeColor="accent1" w:themeShade="BF"/>
          <w:sz w:val="18"/>
          <w:szCs w:val="18"/>
          <w:lang w:eastAsia="fr-FR"/>
        </w:rPr>
        <w:t>Article 10 – Changes in the Provider’s situation or standing</w:t>
      </w:r>
    </w:p>
    <w:p w14:paraId="31B6A7A7" w14:textId="77777777" w:rsidR="00652694" w:rsidRDefault="00652694" w:rsidP="00652694">
      <w:pPr>
        <w:pStyle w:val="ListParagraph"/>
        <w:numPr>
          <w:ilvl w:val="0"/>
          <w:numId w:val="18"/>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74A6E0F" w14:textId="77777777" w:rsidR="00652694" w:rsidRPr="008C0AFB" w:rsidRDefault="00652694" w:rsidP="00652694">
      <w:pPr>
        <w:pStyle w:val="ListParagraph"/>
        <w:numPr>
          <w:ilvl w:val="0"/>
          <w:numId w:val="18"/>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0D6D1EBA" w14:textId="77777777" w:rsidR="00652694" w:rsidRPr="00D0286A"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E4080EA" w14:textId="77777777" w:rsidR="00652694" w:rsidRPr="00D0286A"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B9E6573" w14:textId="77777777" w:rsidR="00652694" w:rsidRPr="00D0286A"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6A6E1D2" w14:textId="77777777" w:rsidR="00652694" w:rsidRPr="00D0286A"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4B31DE46" w14:textId="77777777" w:rsidR="00652694" w:rsidRPr="00D0286A"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3290AFB" w14:textId="77777777" w:rsidR="00652694" w:rsidRPr="00D0286A"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2CBCB8F" w14:textId="54A270D6" w:rsidR="00652694" w:rsidRPr="00652694" w:rsidRDefault="00652694" w:rsidP="00652694">
      <w:pPr>
        <w:numPr>
          <w:ilvl w:val="0"/>
          <w:numId w:val="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5F4CEDC3"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r w:rsidRPr="00D0286A">
        <w:rPr>
          <w:rFonts w:ascii="Tahoma" w:hAnsi="Tahoma" w:cs="Tahoma"/>
          <w:b/>
          <w:smallCaps/>
          <w:color w:val="2E74B5" w:themeColor="accent1" w:themeShade="BF"/>
          <w:sz w:val="18"/>
          <w:szCs w:val="18"/>
          <w:lang w:eastAsia="fr-FR"/>
        </w:rPr>
        <w:t>Article 11 - Disputes</w:t>
      </w:r>
      <w:bookmarkEnd w:id="6"/>
      <w:r w:rsidRPr="00D0286A">
        <w:rPr>
          <w:rFonts w:ascii="Tahoma" w:hAnsi="Tahoma" w:cs="Tahoma"/>
          <w:b/>
          <w:smallCaps/>
          <w:color w:val="2E74B5" w:themeColor="accent1" w:themeShade="BF"/>
          <w:sz w:val="18"/>
          <w:szCs w:val="18"/>
          <w:lang w:eastAsia="fr-FR"/>
        </w:rPr>
        <w:t xml:space="preserve"> </w:t>
      </w:r>
    </w:p>
    <w:p w14:paraId="254A3041" w14:textId="77777777" w:rsidR="00652694" w:rsidRDefault="00652694" w:rsidP="00652694">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2A29F300" w14:textId="77777777" w:rsidR="00652694" w:rsidRDefault="00652694" w:rsidP="00652694">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65C021F" w14:textId="77777777" w:rsidR="00652694" w:rsidRDefault="00652694" w:rsidP="00652694">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2CA1ECD" w14:textId="77777777" w:rsidR="00652694" w:rsidRDefault="00652694" w:rsidP="00652694">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F0C7984" w14:textId="77777777" w:rsidR="00652694" w:rsidRDefault="00652694" w:rsidP="00652694">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C9E64AA" w14:textId="77777777" w:rsidR="00652694" w:rsidRPr="00F069C5" w:rsidRDefault="00652694" w:rsidP="00652694">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1388B1F1" w14:textId="77777777" w:rsidR="00652694" w:rsidRPr="00D0286A" w:rsidRDefault="00652694" w:rsidP="00652694">
      <w:pPr>
        <w:tabs>
          <w:tab w:val="left" w:pos="284"/>
        </w:tabs>
        <w:autoSpaceDE w:val="0"/>
        <w:autoSpaceDN w:val="0"/>
        <w:jc w:val="both"/>
        <w:rPr>
          <w:rFonts w:ascii="Tahoma" w:hAnsi="Tahoma" w:cs="Tahoma"/>
          <w:b/>
          <w:smallCaps/>
          <w:color w:val="2E74B5" w:themeColor="accent1" w:themeShade="BF"/>
          <w:sz w:val="18"/>
          <w:szCs w:val="18"/>
          <w:lang w:eastAsia="fr-FR"/>
        </w:rPr>
      </w:pPr>
      <w:bookmarkStart w:id="7" w:name="_Toc179868656"/>
      <w:r w:rsidRPr="00D0286A">
        <w:rPr>
          <w:rFonts w:ascii="Tahoma" w:hAnsi="Tahoma" w:cs="Tahoma"/>
          <w:b/>
          <w:smallCaps/>
          <w:color w:val="2E74B5" w:themeColor="accent1" w:themeShade="BF"/>
          <w:sz w:val="18"/>
          <w:szCs w:val="18"/>
          <w:lang w:eastAsia="fr-FR"/>
        </w:rPr>
        <w:t>Article 12 - Addresses and bank details of the parties</w:t>
      </w:r>
      <w:bookmarkEnd w:id="7"/>
    </w:p>
    <w:p w14:paraId="7E1F187A" w14:textId="77777777" w:rsidR="00652694" w:rsidRPr="00AB4B90" w:rsidRDefault="00652694" w:rsidP="00652694">
      <w:pPr>
        <w:tabs>
          <w:tab w:val="left" w:pos="284"/>
        </w:tabs>
        <w:autoSpaceDE w:val="0"/>
        <w:autoSpaceDN w:val="0"/>
        <w:rPr>
          <w:rFonts w:ascii="Tahoma" w:hAnsi="Tahoma" w:cs="Tahoma"/>
          <w:sz w:val="18"/>
          <w:szCs w:val="18"/>
          <w:lang w:eastAsia="fr-FR"/>
        </w:rPr>
      </w:pPr>
      <w:r w:rsidRPr="00AB4B90">
        <w:rPr>
          <w:rFonts w:ascii="Tahoma" w:hAnsi="Tahoma" w:cs="Tahoma"/>
          <w:sz w:val="18"/>
          <w:szCs w:val="18"/>
          <w:lang w:eastAsia="fr-FR"/>
        </w:rPr>
        <w:t>The bank details of the Provider are indicated in the Act of Engagement. The bank details of the Council of Europe are the following:</w:t>
      </w:r>
    </w:p>
    <w:p w14:paraId="09FB0DCA" w14:textId="77777777" w:rsidR="00652694" w:rsidRPr="00AB4B90" w:rsidRDefault="00652694" w:rsidP="00652694">
      <w:pPr>
        <w:tabs>
          <w:tab w:val="left" w:pos="284"/>
        </w:tabs>
        <w:autoSpaceDE w:val="0"/>
        <w:autoSpaceDN w:val="0"/>
        <w:rPr>
          <w:rFonts w:ascii="Tahoma" w:hAnsi="Tahoma" w:cs="Tahoma"/>
          <w:sz w:val="18"/>
          <w:szCs w:val="18"/>
          <w:lang w:eastAsia="fr-FR"/>
        </w:rPr>
      </w:pPr>
      <w:r w:rsidRPr="00AB4B90">
        <w:rPr>
          <w:rFonts w:ascii="Tahoma" w:hAnsi="Tahoma" w:cs="Tahoma"/>
          <w:b/>
          <w:sz w:val="18"/>
          <w:szCs w:val="18"/>
          <w:u w:val="single"/>
          <w:lang w:eastAsia="fr-FR"/>
        </w:rPr>
        <w:t>EUR</w:t>
      </w:r>
      <w:r w:rsidRPr="00AB4B90">
        <w:rPr>
          <w:rFonts w:ascii="Tahoma" w:hAnsi="Tahoma" w:cs="Tahoma"/>
          <w:sz w:val="18"/>
          <w:szCs w:val="18"/>
          <w:lang w:eastAsia="fr-FR"/>
        </w:rPr>
        <w:t xml:space="preserve"> </w:t>
      </w:r>
    </w:p>
    <w:p w14:paraId="7F4CAF75" w14:textId="77777777" w:rsidR="00652694" w:rsidRPr="00AB4B90" w:rsidRDefault="00652694" w:rsidP="00652694">
      <w:pPr>
        <w:tabs>
          <w:tab w:val="left" w:pos="284"/>
        </w:tabs>
        <w:autoSpaceDE w:val="0"/>
        <w:autoSpaceDN w:val="0"/>
        <w:rPr>
          <w:rFonts w:ascii="Tahoma" w:hAnsi="Tahoma" w:cs="Tahoma"/>
          <w:sz w:val="18"/>
          <w:szCs w:val="18"/>
          <w:lang w:eastAsia="fr-FR"/>
        </w:rPr>
      </w:pPr>
      <w:r w:rsidRPr="00AB4B90">
        <w:rPr>
          <w:rFonts w:ascii="Tahoma" w:hAnsi="Tahoma" w:cs="Tahoma"/>
          <w:sz w:val="18"/>
          <w:szCs w:val="18"/>
          <w:lang w:eastAsia="fr-FR"/>
        </w:rPr>
        <w:t>Bank address: F-67075 Strasbourg Cedex, France</w:t>
      </w:r>
    </w:p>
    <w:p w14:paraId="3BF41ABC" w14:textId="77777777" w:rsidR="00652694" w:rsidRPr="00AB4B90" w:rsidRDefault="00652694" w:rsidP="00652694">
      <w:pPr>
        <w:tabs>
          <w:tab w:val="left" w:pos="284"/>
        </w:tabs>
        <w:autoSpaceDE w:val="0"/>
        <w:autoSpaceDN w:val="0"/>
        <w:rPr>
          <w:rFonts w:ascii="Tahoma" w:hAnsi="Tahoma" w:cs="Tahoma"/>
          <w:sz w:val="18"/>
          <w:szCs w:val="18"/>
          <w:lang w:val="fr-FR" w:eastAsia="fr-FR"/>
        </w:rPr>
      </w:pPr>
      <w:r w:rsidRPr="00AB4B90">
        <w:rPr>
          <w:rFonts w:ascii="Tahoma" w:hAnsi="Tahoma" w:cs="Tahoma"/>
          <w:sz w:val="18"/>
          <w:szCs w:val="18"/>
          <w:lang w:val="fr-FR" w:eastAsia="fr-FR"/>
        </w:rPr>
        <w:t>Bank name: Société Générale Strasbourg</w:t>
      </w:r>
    </w:p>
    <w:p w14:paraId="1EB26242" w14:textId="77777777" w:rsidR="00652694" w:rsidRPr="00AB4B90" w:rsidRDefault="00652694" w:rsidP="00652694">
      <w:pPr>
        <w:tabs>
          <w:tab w:val="left" w:pos="284"/>
        </w:tabs>
        <w:autoSpaceDE w:val="0"/>
        <w:autoSpaceDN w:val="0"/>
        <w:rPr>
          <w:rFonts w:ascii="Tahoma" w:hAnsi="Tahoma" w:cs="Tahoma"/>
          <w:sz w:val="18"/>
          <w:szCs w:val="18"/>
          <w:lang w:val="de-DE" w:eastAsia="fr-FR"/>
        </w:rPr>
      </w:pPr>
      <w:r w:rsidRPr="00AB4B90">
        <w:rPr>
          <w:rFonts w:ascii="Tahoma" w:hAnsi="Tahoma" w:cs="Tahoma"/>
          <w:sz w:val="18"/>
          <w:szCs w:val="18"/>
          <w:lang w:val="de-DE" w:eastAsia="fr-FR"/>
        </w:rPr>
        <w:t xml:space="preserve">Code IBAN: </w:t>
      </w:r>
      <w:r w:rsidRPr="00AB4B90">
        <w:rPr>
          <w:rFonts w:ascii="Tahoma" w:hAnsi="Tahoma" w:cs="Tahoma"/>
          <w:sz w:val="18"/>
          <w:szCs w:val="18"/>
          <w:lang w:val="fr-FR" w:eastAsia="fr-FR"/>
        </w:rPr>
        <w:t>FR76 30003 02360 001500 1718672</w:t>
      </w:r>
    </w:p>
    <w:p w14:paraId="3C704E26" w14:textId="77777777" w:rsidR="00652694" w:rsidRPr="00AB4B90" w:rsidRDefault="00652694" w:rsidP="00652694">
      <w:pPr>
        <w:tabs>
          <w:tab w:val="left" w:pos="284"/>
        </w:tabs>
        <w:autoSpaceDE w:val="0"/>
        <w:autoSpaceDN w:val="0"/>
        <w:rPr>
          <w:rFonts w:ascii="Tahoma" w:hAnsi="Tahoma" w:cs="Tahoma"/>
          <w:sz w:val="18"/>
          <w:szCs w:val="18"/>
          <w:lang w:val="en-US" w:eastAsia="fr-FR"/>
        </w:rPr>
      </w:pPr>
      <w:r w:rsidRPr="00AB4B90">
        <w:rPr>
          <w:rFonts w:ascii="Tahoma" w:hAnsi="Tahoma" w:cs="Tahoma"/>
          <w:sz w:val="18"/>
          <w:szCs w:val="18"/>
          <w:lang w:val="de-DE" w:eastAsia="fr-FR"/>
        </w:rPr>
        <w:t xml:space="preserve">SWIFT Code: </w:t>
      </w:r>
      <w:r w:rsidRPr="00AB4B90">
        <w:rPr>
          <w:rFonts w:ascii="Tahoma" w:hAnsi="Tahoma" w:cs="Tahoma"/>
          <w:sz w:val="18"/>
          <w:szCs w:val="18"/>
          <w:lang w:val="en-US" w:eastAsia="fr-FR"/>
        </w:rPr>
        <w:t>SOGEFRP</w:t>
      </w:r>
    </w:p>
    <w:p w14:paraId="3B72EF48" w14:textId="77777777" w:rsidR="00652694" w:rsidRDefault="00652694" w:rsidP="00652694"/>
    <w:p w14:paraId="0A285FDC" w14:textId="77777777" w:rsidR="00161185" w:rsidRPr="00652694" w:rsidRDefault="00161185" w:rsidP="00652694"/>
    <w:sectPr w:rsidR="00161185" w:rsidRPr="00652694">
      <w:headerReference w:type="default"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C68C6" w14:textId="77777777" w:rsidR="00F66790" w:rsidRDefault="00F66790" w:rsidP="007C0869">
      <w:r>
        <w:separator/>
      </w:r>
    </w:p>
  </w:endnote>
  <w:endnote w:type="continuationSeparator" w:id="0">
    <w:p w14:paraId="64CD7244" w14:textId="77777777" w:rsidR="00F66790" w:rsidRDefault="00F66790" w:rsidP="007C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7C0869" w:rsidRPr="00AE2D2B" w14:paraId="635F5BB9"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D45B4DA" w14:textId="77777777" w:rsidR="007C0869" w:rsidRPr="00AE2D2B" w:rsidRDefault="007C0869" w:rsidP="000603C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4637BD20" w14:textId="77777777" w:rsidR="007C0869" w:rsidRPr="00AE2D2B" w:rsidRDefault="007957F4" w:rsidP="00550F3B">
          <w:pPr>
            <w:rPr>
              <w:rFonts w:ascii="Arial Narrow" w:hAnsi="Arial Narrow"/>
              <w:caps/>
              <w:color w:val="000000"/>
              <w:sz w:val="18"/>
              <w:szCs w:val="18"/>
              <w:highlight w:val="cyan"/>
            </w:rPr>
          </w:pPr>
          <w:r w:rsidRPr="007957F4">
            <w:t>CC.BH8704.2020.05</w:t>
          </w:r>
        </w:p>
      </w:tc>
    </w:tr>
  </w:tbl>
  <w:p w14:paraId="5C4EC603" w14:textId="77777777" w:rsidR="007C0869" w:rsidRDefault="007C086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3F9C" w14:textId="77777777" w:rsidR="007C0869" w:rsidRPr="00FC72C5" w:rsidRDefault="007C0869">
    <w:pPr>
      <w:pStyle w:val="Footer"/>
      <w:jc w:val="right"/>
      <w:rPr>
        <w:sz w:val="20"/>
        <w:szCs w:val="20"/>
      </w:rPr>
    </w:pPr>
  </w:p>
  <w:p w14:paraId="010E3D36" w14:textId="77777777" w:rsidR="007C0869" w:rsidRDefault="007C0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3489D" w14:textId="77777777" w:rsidR="00F66790" w:rsidRDefault="00F66790" w:rsidP="007C0869">
      <w:r>
        <w:separator/>
      </w:r>
    </w:p>
  </w:footnote>
  <w:footnote w:type="continuationSeparator" w:id="0">
    <w:p w14:paraId="160934C0" w14:textId="77777777" w:rsidR="00F66790" w:rsidRDefault="00F66790" w:rsidP="007C0869">
      <w:r>
        <w:continuationSeparator/>
      </w:r>
    </w:p>
  </w:footnote>
  <w:footnote w:id="1">
    <w:p w14:paraId="1771E424" w14:textId="77777777" w:rsidR="00652694" w:rsidRPr="00810AE5" w:rsidRDefault="00652694" w:rsidP="00652694">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0749F8FF" w14:textId="77777777" w:rsidR="00652694" w:rsidRPr="00BC7984" w:rsidRDefault="00652694" w:rsidP="00652694">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sdtPr>
    <w:sdtEndPr>
      <w:rPr>
        <w:rFonts w:ascii="Arial Narrow" w:hAnsi="Arial Narrow"/>
      </w:rPr>
    </w:sdtEndPr>
    <w:sdtContent>
      <w:p w14:paraId="5B1F331A" w14:textId="77777777" w:rsidR="007C0869" w:rsidRPr="00D70688" w:rsidRDefault="007C0869">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BF1F1D">
          <w:rPr>
            <w:rFonts w:ascii="Arial Narrow" w:hAnsi="Arial Narrow"/>
            <w:bCs/>
            <w:noProof/>
          </w:rPr>
          <w:t>11</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BF1F1D">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2FD0" w14:textId="77777777" w:rsidR="007C0869" w:rsidRDefault="007C0869">
    <w:pPr>
      <w:pStyle w:val="Header"/>
    </w:pPr>
    <w:r>
      <w:rPr>
        <w:noProof/>
        <w:lang w:val="ru-RU" w:eastAsia="ru-RU"/>
      </w:rPr>
      <w:drawing>
        <wp:anchor distT="0" distB="0" distL="114300" distR="114300" simplePos="0" relativeHeight="251659264" behindDoc="0" locked="0" layoutInCell="1" allowOverlap="1" wp14:anchorId="29208C37" wp14:editId="60AFD552">
          <wp:simplePos x="0" y="0"/>
          <wp:positionH relativeFrom="column">
            <wp:posOffset>5033010</wp:posOffset>
          </wp:positionH>
          <wp:positionV relativeFrom="paragraph">
            <wp:posOffset>-61595</wp:posOffset>
          </wp:positionV>
          <wp:extent cx="1438910" cy="11525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33B52"/>
    <w:multiLevelType w:val="hybridMultilevel"/>
    <w:tmpl w:val="DB643DAE"/>
    <w:lvl w:ilvl="0" w:tplc="0418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F6B91"/>
    <w:multiLevelType w:val="hybridMultilevel"/>
    <w:tmpl w:val="DD00D36E"/>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23968"/>
    <w:multiLevelType w:val="hybridMultilevel"/>
    <w:tmpl w:val="F050F372"/>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71802"/>
    <w:multiLevelType w:val="hybridMultilevel"/>
    <w:tmpl w:val="8FC4F83E"/>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19"/>
  </w:num>
  <w:num w:numId="6">
    <w:abstractNumId w:val="0"/>
  </w:num>
  <w:num w:numId="7">
    <w:abstractNumId w:val="10"/>
  </w:num>
  <w:num w:numId="8">
    <w:abstractNumId w:val="16"/>
  </w:num>
  <w:num w:numId="9">
    <w:abstractNumId w:val="22"/>
  </w:num>
  <w:num w:numId="10">
    <w:abstractNumId w:val="6"/>
  </w:num>
  <w:num w:numId="11">
    <w:abstractNumId w:val="21"/>
  </w:num>
  <w:num w:numId="12">
    <w:abstractNumId w:val="18"/>
  </w:num>
  <w:num w:numId="13">
    <w:abstractNumId w:val="14"/>
  </w:num>
  <w:num w:numId="14">
    <w:abstractNumId w:val="11"/>
  </w:num>
  <w:num w:numId="15">
    <w:abstractNumId w:val="2"/>
  </w:num>
  <w:num w:numId="16">
    <w:abstractNumId w:val="9"/>
  </w:num>
  <w:num w:numId="17">
    <w:abstractNumId w:val="7"/>
  </w:num>
  <w:num w:numId="18">
    <w:abstractNumId w:val="3"/>
  </w:num>
  <w:num w:numId="19">
    <w:abstractNumId w:val="20"/>
  </w:num>
  <w:num w:numId="20">
    <w:abstractNumId w:val="1"/>
  </w:num>
  <w:num w:numId="21">
    <w:abstractNumId w:val="4"/>
  </w:num>
  <w:num w:numId="22">
    <w:abstractNumId w:val="5"/>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69"/>
    <w:rsid w:val="001055F5"/>
    <w:rsid w:val="00161185"/>
    <w:rsid w:val="00212C88"/>
    <w:rsid w:val="003B61CA"/>
    <w:rsid w:val="0047701F"/>
    <w:rsid w:val="00490FAD"/>
    <w:rsid w:val="004A7025"/>
    <w:rsid w:val="00605D55"/>
    <w:rsid w:val="00652694"/>
    <w:rsid w:val="007957F4"/>
    <w:rsid w:val="007C0869"/>
    <w:rsid w:val="00936AF1"/>
    <w:rsid w:val="009A4620"/>
    <w:rsid w:val="00A70E2C"/>
    <w:rsid w:val="00AF3AA1"/>
    <w:rsid w:val="00B71210"/>
    <w:rsid w:val="00BF1F1D"/>
    <w:rsid w:val="00C81086"/>
    <w:rsid w:val="00DC70A4"/>
    <w:rsid w:val="00F6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68780"/>
  <w15:chartTrackingRefBased/>
  <w15:docId w15:val="{14D211C8-F007-4F39-9B8E-1A53B6A5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69"/>
    <w:pPr>
      <w:spacing w:after="0" w:line="240" w:lineRule="auto"/>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0869"/>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7C0869"/>
    <w:rPr>
      <w:vertAlign w:val="superscript"/>
    </w:rPr>
  </w:style>
  <w:style w:type="table" w:styleId="TableGrid">
    <w:name w:val="Table Grid"/>
    <w:basedOn w:val="TableNormal"/>
    <w:uiPriority w:val="59"/>
    <w:rsid w:val="007C086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869"/>
    <w:pPr>
      <w:tabs>
        <w:tab w:val="center" w:pos="4680"/>
        <w:tab w:val="right" w:pos="9360"/>
      </w:tabs>
    </w:pPr>
  </w:style>
  <w:style w:type="character" w:customStyle="1" w:styleId="HeaderChar">
    <w:name w:val="Header Char"/>
    <w:basedOn w:val="DefaultParagraphFont"/>
    <w:link w:val="Header"/>
    <w:uiPriority w:val="99"/>
    <w:rsid w:val="007C0869"/>
    <w:rPr>
      <w:rFonts w:ascii="Arial" w:eastAsia="Times New Roman" w:hAnsi="Arial" w:cs="Arial"/>
      <w:lang w:val="en-GB" w:eastAsia="en-GB"/>
    </w:rPr>
  </w:style>
  <w:style w:type="paragraph" w:styleId="Footer">
    <w:name w:val="footer"/>
    <w:basedOn w:val="Normal"/>
    <w:link w:val="FooterChar"/>
    <w:uiPriority w:val="99"/>
    <w:unhideWhenUsed/>
    <w:rsid w:val="007C0869"/>
    <w:pPr>
      <w:tabs>
        <w:tab w:val="center" w:pos="4680"/>
        <w:tab w:val="right" w:pos="9360"/>
      </w:tabs>
    </w:pPr>
  </w:style>
  <w:style w:type="character" w:customStyle="1" w:styleId="FooterChar">
    <w:name w:val="Footer Char"/>
    <w:basedOn w:val="DefaultParagraphFont"/>
    <w:link w:val="Footer"/>
    <w:uiPriority w:val="99"/>
    <w:rsid w:val="007C0869"/>
    <w:rPr>
      <w:rFonts w:ascii="Arial" w:eastAsia="Times New Roman" w:hAnsi="Arial" w:cs="Arial"/>
      <w:lang w:val="en-GB" w:eastAsia="en-GB"/>
    </w:rPr>
  </w:style>
  <w:style w:type="paragraph" w:styleId="FootnoteText">
    <w:name w:val="footnote text"/>
    <w:basedOn w:val="Normal"/>
    <w:link w:val="FootnoteTextChar"/>
    <w:uiPriority w:val="99"/>
    <w:semiHidden/>
    <w:unhideWhenUsed/>
    <w:rsid w:val="007C0869"/>
    <w:rPr>
      <w:sz w:val="20"/>
      <w:szCs w:val="20"/>
    </w:rPr>
  </w:style>
  <w:style w:type="character" w:customStyle="1" w:styleId="FootnoteTextChar">
    <w:name w:val="Footnote Text Char"/>
    <w:basedOn w:val="DefaultParagraphFont"/>
    <w:link w:val="FootnoteText"/>
    <w:uiPriority w:val="99"/>
    <w:semiHidden/>
    <w:rsid w:val="007C0869"/>
    <w:rPr>
      <w:rFonts w:ascii="Arial" w:eastAsia="Times New Roman" w:hAnsi="Arial" w:cs="Arial"/>
      <w:sz w:val="20"/>
      <w:szCs w:val="20"/>
      <w:lang w:val="en-GB" w:eastAsia="en-GB"/>
    </w:rPr>
  </w:style>
  <w:style w:type="character" w:styleId="Hyperlink">
    <w:name w:val="Hyperlink"/>
    <w:basedOn w:val="DefaultParagraphFont"/>
    <w:unhideWhenUsed/>
    <w:rsid w:val="007C0869"/>
    <w:rPr>
      <w:color w:val="0563C1" w:themeColor="hyperlink"/>
      <w:u w:val="single"/>
    </w:rPr>
  </w:style>
  <w:style w:type="character" w:customStyle="1" w:styleId="Style71">
    <w:name w:val="Style71"/>
    <w:basedOn w:val="DefaultParagraphFont"/>
    <w:uiPriority w:val="1"/>
    <w:rsid w:val="007C0869"/>
    <w:rPr>
      <w:rFonts w:ascii="Arial Narrow" w:hAnsi="Arial Narrow"/>
      <w:sz w:val="20"/>
    </w:rPr>
  </w:style>
  <w:style w:type="character" w:customStyle="1" w:styleId="ListParagraphChar">
    <w:name w:val="List Paragraph Char"/>
    <w:basedOn w:val="DefaultParagraphFont"/>
    <w:link w:val="ListParagraph"/>
    <w:uiPriority w:val="34"/>
    <w:rsid w:val="007C0869"/>
    <w:rPr>
      <w:rFonts w:ascii="Arial" w:eastAsia="Times New Roman" w:hAnsi="Arial" w:cs="Arial"/>
      <w:lang w:val="en-GB" w:eastAsia="en-GB"/>
    </w:rPr>
  </w:style>
  <w:style w:type="paragraph" w:customStyle="1" w:styleId="PMMParagraph">
    <w:name w:val="PMM_Paragraph"/>
    <w:basedOn w:val="Normal"/>
    <w:qFormat/>
    <w:rsid w:val="00C81086"/>
    <w:pPr>
      <w:spacing w:before="120" w:after="120" w:line="240" w:lineRule="exact"/>
      <w:ind w:left="1134"/>
      <w:jc w:val="both"/>
    </w:pPr>
    <w:rPr>
      <w:rFonts w:asciiTheme="minorHAnsi" w:hAnsiTheme="minorHAnsi" w:cs="Times New Roman"/>
      <w:szCs w:val="24"/>
      <w:lang w:val="en-US" w:eastAsia="en-US"/>
    </w:rPr>
  </w:style>
  <w:style w:type="character" w:styleId="CommentReference">
    <w:name w:val="annotation reference"/>
    <w:basedOn w:val="DefaultParagraphFont"/>
    <w:uiPriority w:val="99"/>
    <w:semiHidden/>
    <w:unhideWhenUsed/>
    <w:rsid w:val="007957F4"/>
    <w:rPr>
      <w:sz w:val="16"/>
      <w:szCs w:val="16"/>
    </w:rPr>
  </w:style>
  <w:style w:type="paragraph" w:styleId="CommentText">
    <w:name w:val="annotation text"/>
    <w:basedOn w:val="Normal"/>
    <w:link w:val="CommentTextChar"/>
    <w:uiPriority w:val="99"/>
    <w:semiHidden/>
    <w:unhideWhenUsed/>
    <w:rsid w:val="007957F4"/>
    <w:rPr>
      <w:sz w:val="20"/>
      <w:szCs w:val="20"/>
    </w:rPr>
  </w:style>
  <w:style w:type="character" w:customStyle="1" w:styleId="CommentTextChar">
    <w:name w:val="Comment Text Char"/>
    <w:basedOn w:val="DefaultParagraphFont"/>
    <w:link w:val="CommentText"/>
    <w:uiPriority w:val="99"/>
    <w:semiHidden/>
    <w:rsid w:val="007957F4"/>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7957F4"/>
    <w:rPr>
      <w:b/>
      <w:bCs/>
    </w:rPr>
  </w:style>
  <w:style w:type="character" w:customStyle="1" w:styleId="CommentSubjectChar">
    <w:name w:val="Comment Subject Char"/>
    <w:basedOn w:val="CommentTextChar"/>
    <w:link w:val="CommentSubject"/>
    <w:uiPriority w:val="99"/>
    <w:semiHidden/>
    <w:rsid w:val="007957F4"/>
    <w:rPr>
      <w:rFonts w:ascii="Arial" w:eastAsia="Times New Roman" w:hAnsi="Arial" w:cs="Arial"/>
      <w:b/>
      <w:bCs/>
      <w:sz w:val="20"/>
      <w:szCs w:val="20"/>
      <w:lang w:val="en-GB" w:eastAsia="en-GB"/>
    </w:rPr>
  </w:style>
  <w:style w:type="paragraph" w:styleId="BalloonText">
    <w:name w:val="Balloon Text"/>
    <w:basedOn w:val="Normal"/>
    <w:link w:val="BalloonTextChar"/>
    <w:uiPriority w:val="99"/>
    <w:semiHidden/>
    <w:unhideWhenUsed/>
    <w:rsid w:val="00795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F4"/>
    <w:rPr>
      <w:rFonts w:ascii="Segoe UI" w:eastAsia="Times New Roman" w:hAnsi="Segoe UI" w:cs="Segoe UI"/>
      <w:sz w:val="18"/>
      <w:szCs w:val="18"/>
      <w:lang w:val="en-GB" w:eastAsia="en-GB"/>
    </w:rPr>
  </w:style>
  <w:style w:type="character" w:styleId="UnresolvedMention">
    <w:name w:val="Unresolved Mention"/>
    <w:basedOn w:val="DefaultParagraphFont"/>
    <w:uiPriority w:val="99"/>
    <w:semiHidden/>
    <w:unhideWhenUsed/>
    <w:rsid w:val="0021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kyiv/combating-violence-against-women-and-children-in-ukrain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e.int/en/web/kyiv/combating-violence-against-children-in-ukraine" TargetMode="External"/><Relationship Id="rId12" Type="http://schemas.openxmlformats.org/officeDocument/2006/relationships/hyperlink" Target="https://rm.coe.int/guidelines-to-respect-protect-and-fulfil-the-rights-of-the-child-in-th/16808d881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coe.int/cm/Pages/result_details.aspx?ObjectID=09000016804b2cf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m.coe.int/CoERMPublicCommonSearchServices/DisplayDCTMContent?documentId=090000168046d3a0" TargetMode="External"/><Relationship Id="rId4" Type="http://schemas.openxmlformats.org/officeDocument/2006/relationships/webSettings" Target="webSettings.xml"/><Relationship Id="rId9" Type="http://schemas.openxmlformats.org/officeDocument/2006/relationships/hyperlink" Target="https://www.coe.int/en/web/children/conven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5995</Words>
  <Characters>32978</Characters>
  <Application>Microsoft Office Word</Application>
  <DocSecurity>0</DocSecurity>
  <Lines>274</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GIRET Valerie</cp:lastModifiedBy>
  <cp:revision>5</cp:revision>
  <dcterms:created xsi:type="dcterms:W3CDTF">2020-09-11T14:32:00Z</dcterms:created>
  <dcterms:modified xsi:type="dcterms:W3CDTF">2020-10-07T13:47:00Z</dcterms:modified>
</cp:coreProperties>
</file>