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CF13" w14:textId="73E9D7DA" w:rsidR="009548EA" w:rsidRPr="00F55153" w:rsidRDefault="00000000" w:rsidP="008814E2">
      <w:pPr>
        <w:jc w:val="both"/>
        <w:rPr>
          <w:rFonts w:ascii="Arial Nova Light" w:hAnsi="Arial Nova Light" w:cs="Arial"/>
          <w:sz w:val="18"/>
          <w:szCs w:val="18"/>
          <w:lang w:val="en-GB"/>
        </w:rPr>
      </w:pPr>
      <w:r w:rsidRPr="00F55153">
        <w:rPr>
          <w:noProof/>
          <w:sz w:val="22"/>
          <w:szCs w:val="22"/>
          <w:lang w:eastAsia="fr-FR"/>
        </w:rPr>
        <mc:AlternateContent>
          <mc:Choice Requires="wps">
            <w:drawing>
              <wp:anchor distT="0" distB="0" distL="114300" distR="114300" simplePos="0" relativeHeight="251659264" behindDoc="0" locked="0" layoutInCell="0" allowOverlap="0" wp14:anchorId="7CA0A968" wp14:editId="3A8FFCA2">
                <wp:simplePos x="0" y="0"/>
                <wp:positionH relativeFrom="page">
                  <wp:posOffset>724395</wp:posOffset>
                </wp:positionH>
                <wp:positionV relativeFrom="page">
                  <wp:posOffset>356259</wp:posOffset>
                </wp:positionV>
                <wp:extent cx="3239770" cy="644195"/>
                <wp:effectExtent l="0" t="0" r="0" b="381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44195"/>
                        </a:xfrm>
                        <a:prstGeom prst="rect">
                          <a:avLst/>
                        </a:prstGeom>
                        <a:noFill/>
                        <a:ln w="9525">
                          <a:noFill/>
                          <a:miter lim="800000"/>
                          <a:headEnd/>
                          <a:tailEnd/>
                        </a:ln>
                      </wps:spPr>
                      <wps:txbx>
                        <w:txbxContent>
                          <w:p w14:paraId="6B4D3A84" w14:textId="77777777" w:rsidR="00A54FA4" w:rsidRPr="007C13C1" w:rsidRDefault="00000000">
                            <w:pPr>
                              <w:pStyle w:val="Paragraphestandard"/>
                              <w:rPr>
                                <w:rFonts w:ascii="Arial Nova Light" w:eastAsia="Times New Roman" w:hAnsi="Arial Nova Light" w:cs="Tahoma"/>
                                <w:b/>
                                <w:bCs/>
                                <w:iCs/>
                                <w:color w:val="auto"/>
                                <w:spacing w:val="-1"/>
                                <w:w w:val="86"/>
                                <w:sz w:val="20"/>
                                <w:szCs w:val="20"/>
                              </w:rPr>
                            </w:pPr>
                            <w:r w:rsidRPr="007C13C1">
                              <w:rPr>
                                <w:rFonts w:ascii="Arial Nova Light" w:eastAsia="Times New Roman" w:hAnsi="Arial Nova Light" w:cs="Tahoma"/>
                                <w:b/>
                                <w:bCs/>
                                <w:iCs/>
                                <w:color w:val="auto"/>
                                <w:spacing w:val="-1"/>
                                <w:w w:val="86"/>
                                <w:sz w:val="20"/>
                                <w:szCs w:val="20"/>
                              </w:rPr>
                              <w:t xml:space="preserve">Direction générale de la démocratie </w:t>
                            </w:r>
                            <w:r w:rsidR="006170D5" w:rsidRPr="007C13C1">
                              <w:rPr>
                                <w:rFonts w:ascii="Arial Nova Light" w:eastAsia="Times New Roman" w:hAnsi="Arial Nova Light" w:cs="Tahoma"/>
                                <w:b/>
                                <w:bCs/>
                                <w:iCs/>
                                <w:color w:val="auto"/>
                                <w:spacing w:val="-1"/>
                                <w:w w:val="86"/>
                                <w:sz w:val="20"/>
                                <w:szCs w:val="20"/>
                              </w:rPr>
                              <w:t>et de la dignité humaine</w:t>
                            </w:r>
                          </w:p>
                          <w:p w14:paraId="0CCAB8E4" w14:textId="77777777" w:rsidR="00A54FA4" w:rsidRPr="007C13C1" w:rsidRDefault="00000000">
                            <w:pPr>
                              <w:pStyle w:val="Paragraphestandard"/>
                              <w:rPr>
                                <w:rFonts w:ascii="Arial Nova Light" w:eastAsia="Times New Roman" w:hAnsi="Arial Nova Light" w:cs="Tahoma"/>
                                <w:iCs/>
                                <w:color w:val="auto"/>
                                <w:spacing w:val="-1"/>
                                <w:w w:val="86"/>
                                <w:sz w:val="20"/>
                                <w:szCs w:val="20"/>
                              </w:rPr>
                            </w:pPr>
                            <w:r w:rsidRPr="007C13C1">
                              <w:rPr>
                                <w:rFonts w:ascii="Arial Nova Light" w:eastAsia="Times New Roman" w:hAnsi="Arial Nova Light" w:cs="Tahoma"/>
                                <w:iCs/>
                                <w:color w:val="auto"/>
                                <w:spacing w:val="-1"/>
                                <w:w w:val="86"/>
                                <w:sz w:val="20"/>
                                <w:szCs w:val="20"/>
                              </w:rPr>
                              <w:t>Direction de la participation démocratique</w:t>
                            </w:r>
                          </w:p>
                          <w:p w14:paraId="5823BBB3" w14:textId="793C2A5E" w:rsidR="00A54FA4" w:rsidRPr="007C13C1" w:rsidRDefault="00000000">
                            <w:pPr>
                              <w:pStyle w:val="Paragraphestandard"/>
                              <w:rPr>
                                <w:rFonts w:ascii="Arial Nova Light" w:eastAsia="Times New Roman" w:hAnsi="Arial Nova Light" w:cs="Tahoma"/>
                                <w:i/>
                                <w:color w:val="auto"/>
                                <w:spacing w:val="-1"/>
                                <w:w w:val="86"/>
                                <w:sz w:val="20"/>
                                <w:szCs w:val="20"/>
                              </w:rPr>
                            </w:pPr>
                            <w:r w:rsidRPr="007C13C1">
                              <w:rPr>
                                <w:rFonts w:ascii="Arial Nova Light" w:eastAsia="Times New Roman" w:hAnsi="Arial Nova Light" w:cs="Tahoma"/>
                                <w:i/>
                                <w:color w:val="auto"/>
                                <w:spacing w:val="-1"/>
                                <w:w w:val="86"/>
                                <w:sz w:val="20"/>
                                <w:szCs w:val="20"/>
                              </w:rPr>
                              <w:t xml:space="preserve">Observatoire </w:t>
                            </w:r>
                            <w:r w:rsidR="007C13C1" w:rsidRPr="007C13C1">
                              <w:rPr>
                                <w:rFonts w:ascii="Arial Nova Light" w:eastAsia="Times New Roman" w:hAnsi="Arial Nova Light" w:cs="Tahoma"/>
                                <w:i/>
                                <w:color w:val="auto"/>
                                <w:spacing w:val="-1"/>
                                <w:w w:val="86"/>
                                <w:sz w:val="20"/>
                                <w:szCs w:val="20"/>
                              </w:rPr>
                              <w:t>de</w:t>
                            </w:r>
                            <w:r w:rsidRPr="007C13C1">
                              <w:rPr>
                                <w:rFonts w:ascii="Arial Nova Light" w:eastAsia="Times New Roman" w:hAnsi="Arial Nova Light" w:cs="Tahoma"/>
                                <w:i/>
                                <w:color w:val="auto"/>
                                <w:spacing w:val="-1"/>
                                <w:w w:val="86"/>
                                <w:sz w:val="20"/>
                                <w:szCs w:val="20"/>
                              </w:rPr>
                              <w:t xml:space="preserve"> l'enseignement de l'histoire en Europe</w:t>
                            </w:r>
                          </w:p>
                          <w:p w14:paraId="6DE496B2" w14:textId="77777777" w:rsidR="00DF6B4A" w:rsidRPr="007C13C1" w:rsidRDefault="00DF6B4A" w:rsidP="00DF6B4A">
                            <w:pPr>
                              <w:rPr>
                                <w:rFonts w:asciiTheme="minorHAnsi" w:hAnsiTheme="minorHAnsi" w:cstheme="minorBidi"/>
                              </w:rPr>
                            </w:pPr>
                          </w:p>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0A968" id="_x0000_t202" coordsize="21600,21600" o:spt="202" path="m,l,21600r21600,l21600,xe">
                <v:stroke joinstyle="miter"/>
                <v:path gradientshapeok="t" o:connecttype="rect"/>
              </v:shapetype>
              <v:shape id="Text Box 307" o:spid="_x0000_s1026" type="#_x0000_t202" style="position:absolute;left:0;text-align:left;margin-left:57.05pt;margin-top:28.05pt;width:255.1pt;height:5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" o:allowincell="f" o:allowoverlap="f" filled="f" stroked="f">
                <v:textbox inset="0,0,0,0">
                  <w:txbxContent>
                    <w:p w14:paraId="6B4D3A84" w14:textId="77777777" w:rsidR="00A54FA4" w:rsidRPr="007C13C1" w:rsidRDefault="00000000">
                      <w:pPr>
                        <w:pStyle w:val="Paragraphestandard"/>
                        <w:rPr>
                          <w:rFonts w:ascii="Arial Nova Light" w:eastAsia="Times New Roman" w:hAnsi="Arial Nova Light" w:cs="Tahoma"/>
                          <w:b/>
                          <w:bCs/>
                          <w:iCs/>
                          <w:color w:val="auto"/>
                          <w:spacing w:val="-1"/>
                          <w:w w:val="86"/>
                          <w:sz w:val="20"/>
                          <w:szCs w:val="20"/>
                        </w:rPr>
                      </w:pPr>
                      <w:r w:rsidRPr="007C13C1">
                        <w:rPr>
                          <w:rFonts w:ascii="Arial Nova Light" w:eastAsia="Times New Roman" w:hAnsi="Arial Nova Light" w:cs="Tahoma"/>
                          <w:b/>
                          <w:bCs/>
                          <w:iCs/>
                          <w:color w:val="auto"/>
                          <w:spacing w:val="-1"/>
                          <w:w w:val="86"/>
                          <w:sz w:val="20"/>
                          <w:szCs w:val="20"/>
                        </w:rPr>
                        <w:t xml:space="preserve">Direction générale de la démocratie </w:t>
                      </w:r>
                      <w:r w:rsidR="006170D5" w:rsidRPr="007C13C1">
                        <w:rPr>
                          <w:rFonts w:ascii="Arial Nova Light" w:eastAsia="Times New Roman" w:hAnsi="Arial Nova Light" w:cs="Tahoma"/>
                          <w:b/>
                          <w:bCs/>
                          <w:iCs/>
                          <w:color w:val="auto"/>
                          <w:spacing w:val="-1"/>
                          <w:w w:val="86"/>
                          <w:sz w:val="20"/>
                          <w:szCs w:val="20"/>
                        </w:rPr>
                        <w:t>et de la dignité humaine</w:t>
                      </w:r>
                    </w:p>
                    <w:p w14:paraId="0CCAB8E4" w14:textId="77777777" w:rsidR="00A54FA4" w:rsidRPr="007C13C1" w:rsidRDefault="00000000">
                      <w:pPr>
                        <w:pStyle w:val="Paragraphestandard"/>
                        <w:rPr>
                          <w:rFonts w:ascii="Arial Nova Light" w:eastAsia="Times New Roman" w:hAnsi="Arial Nova Light" w:cs="Tahoma"/>
                          <w:iCs/>
                          <w:color w:val="auto"/>
                          <w:spacing w:val="-1"/>
                          <w:w w:val="86"/>
                          <w:sz w:val="20"/>
                          <w:szCs w:val="20"/>
                        </w:rPr>
                      </w:pPr>
                      <w:r w:rsidRPr="007C13C1">
                        <w:rPr>
                          <w:rFonts w:ascii="Arial Nova Light" w:eastAsia="Times New Roman" w:hAnsi="Arial Nova Light" w:cs="Tahoma"/>
                          <w:iCs/>
                          <w:color w:val="auto"/>
                          <w:spacing w:val="-1"/>
                          <w:w w:val="86"/>
                          <w:sz w:val="20"/>
                          <w:szCs w:val="20"/>
                        </w:rPr>
                        <w:t>Direction de la participation démocratique</w:t>
                      </w:r>
                    </w:p>
                    <w:p w14:paraId="5823BBB3" w14:textId="793C2A5E" w:rsidR="00A54FA4" w:rsidRPr="007C13C1" w:rsidRDefault="00000000">
                      <w:pPr>
                        <w:pStyle w:val="Paragraphestandard"/>
                        <w:rPr>
                          <w:rFonts w:ascii="Arial Nova Light" w:eastAsia="Times New Roman" w:hAnsi="Arial Nova Light" w:cs="Tahoma"/>
                          <w:i/>
                          <w:color w:val="auto"/>
                          <w:spacing w:val="-1"/>
                          <w:w w:val="86"/>
                          <w:sz w:val="20"/>
                          <w:szCs w:val="20"/>
                        </w:rPr>
                      </w:pPr>
                      <w:r w:rsidRPr="007C13C1">
                        <w:rPr>
                          <w:rFonts w:ascii="Arial Nova Light" w:eastAsia="Times New Roman" w:hAnsi="Arial Nova Light" w:cs="Tahoma"/>
                          <w:i/>
                          <w:color w:val="auto"/>
                          <w:spacing w:val="-1"/>
                          <w:w w:val="86"/>
                          <w:sz w:val="20"/>
                          <w:szCs w:val="20"/>
                        </w:rPr>
                        <w:t xml:space="preserve">Observatoire </w:t>
                      </w:r>
                      <w:r w:rsidR="007C13C1" w:rsidRPr="007C13C1">
                        <w:rPr>
                          <w:rFonts w:ascii="Arial Nova Light" w:eastAsia="Times New Roman" w:hAnsi="Arial Nova Light" w:cs="Tahoma"/>
                          <w:i/>
                          <w:color w:val="auto"/>
                          <w:spacing w:val="-1"/>
                          <w:w w:val="86"/>
                          <w:sz w:val="20"/>
                          <w:szCs w:val="20"/>
                        </w:rPr>
                        <w:t>de</w:t>
                      </w:r>
                      <w:r w:rsidRPr="007C13C1">
                        <w:rPr>
                          <w:rFonts w:ascii="Arial Nova Light" w:eastAsia="Times New Roman" w:hAnsi="Arial Nova Light" w:cs="Tahoma"/>
                          <w:i/>
                          <w:color w:val="auto"/>
                          <w:spacing w:val="-1"/>
                          <w:w w:val="86"/>
                          <w:sz w:val="20"/>
                          <w:szCs w:val="20"/>
                        </w:rPr>
                        <w:t xml:space="preserve"> l'enseignement de l'histoire en Europe</w:t>
                      </w:r>
                    </w:p>
                    <w:p w14:paraId="6DE496B2" w14:textId="77777777" w:rsidR="00DF6B4A" w:rsidRPr="007C13C1" w:rsidRDefault="00DF6B4A" w:rsidP="00DF6B4A">
                      <w:pPr>
                        <w:rPr>
                          <w:rFonts w:asciiTheme="minorHAnsi" w:hAnsiTheme="minorHAnsi" w:cstheme="minorBidi"/>
                        </w:rPr>
                      </w:pPr>
                    </w:p>
                  </w:txbxContent>
                </v:textbox>
                <w10:wrap anchorx="page" anchory="page"/>
              </v:shape>
            </w:pict>
          </mc:Fallback>
        </mc:AlternateContent>
      </w:r>
      <w:bookmarkStart w:id="0" w:name="_Hlk103779241"/>
    </w:p>
    <w:bookmarkEnd w:id="0"/>
    <w:p w14:paraId="45FF05BC" w14:textId="77777777" w:rsidR="009548EA" w:rsidRPr="00F55153" w:rsidRDefault="009548EA" w:rsidP="00214B12">
      <w:pPr>
        <w:jc w:val="center"/>
        <w:rPr>
          <w:rFonts w:ascii="Arial Nova Light" w:hAnsi="Arial Nova Light" w:cs="Tahoma"/>
          <w:b/>
          <w:bCs/>
          <w:color w:val="161616"/>
          <w:sz w:val="24"/>
          <w:szCs w:val="24"/>
        </w:rPr>
      </w:pPr>
    </w:p>
    <w:p w14:paraId="638BE479" w14:textId="72273BBB" w:rsidR="00A54FA4" w:rsidRPr="00F55153" w:rsidRDefault="00000000">
      <w:pPr>
        <w:spacing w:after="160" w:line="259" w:lineRule="auto"/>
        <w:jc w:val="center"/>
        <w:rPr>
          <w:rFonts w:ascii="Arial Nova Light" w:eastAsiaTheme="minorHAnsi" w:hAnsi="Arial Nova Light" w:cstheme="minorBidi"/>
          <w:sz w:val="24"/>
          <w:szCs w:val="24"/>
        </w:rPr>
      </w:pPr>
      <w:r w:rsidRPr="00F55153">
        <w:rPr>
          <w:rFonts w:ascii="Arial Nova Light" w:eastAsiaTheme="minorHAnsi" w:hAnsi="Arial Nova Light" w:cstheme="minorBidi"/>
          <w:b/>
          <w:bCs/>
          <w:sz w:val="24"/>
          <w:szCs w:val="24"/>
        </w:rPr>
        <w:t xml:space="preserve">Observatoire </w:t>
      </w:r>
      <w:r w:rsidR="007C13C1" w:rsidRPr="00F55153">
        <w:rPr>
          <w:rFonts w:ascii="Arial Nova Light" w:eastAsiaTheme="minorHAnsi" w:hAnsi="Arial Nova Light" w:cstheme="minorBidi"/>
          <w:b/>
          <w:bCs/>
          <w:sz w:val="24"/>
          <w:szCs w:val="24"/>
        </w:rPr>
        <w:t>de</w:t>
      </w:r>
      <w:r w:rsidRPr="00F55153">
        <w:rPr>
          <w:rFonts w:ascii="Arial Nova Light" w:eastAsiaTheme="minorHAnsi" w:hAnsi="Arial Nova Light" w:cstheme="minorBidi"/>
          <w:b/>
          <w:bCs/>
          <w:sz w:val="24"/>
          <w:szCs w:val="24"/>
        </w:rPr>
        <w:t xml:space="preserve"> l'enseignement de l'histoire en Europe</w:t>
      </w:r>
    </w:p>
    <w:p w14:paraId="08C8D45F" w14:textId="57E2BA1E" w:rsidR="00A54FA4" w:rsidRPr="00F55153" w:rsidRDefault="00000000">
      <w:pPr>
        <w:spacing w:after="160" w:line="259" w:lineRule="auto"/>
        <w:jc w:val="center"/>
        <w:rPr>
          <w:rFonts w:ascii="Arial Nova Light" w:eastAsiaTheme="minorHAnsi" w:hAnsi="Arial Nova Light" w:cstheme="minorBidi"/>
          <w:sz w:val="24"/>
          <w:szCs w:val="24"/>
        </w:rPr>
      </w:pPr>
      <w:r w:rsidRPr="00F55153">
        <w:rPr>
          <w:rFonts w:ascii="Arial Nova Light" w:eastAsiaTheme="minorHAnsi" w:hAnsi="Arial Nova Light" w:cstheme="minorBidi"/>
          <w:b/>
          <w:bCs/>
          <w:sz w:val="24"/>
          <w:szCs w:val="24"/>
        </w:rPr>
        <w:t>Appel à manifestation d'intérêt</w:t>
      </w:r>
    </w:p>
    <w:p w14:paraId="1B87EEE5" w14:textId="2C64DDAE" w:rsidR="00A54FA4" w:rsidRPr="00F55153" w:rsidRDefault="00000000">
      <w:pPr>
        <w:spacing w:after="160" w:line="259" w:lineRule="auto"/>
        <w:jc w:val="center"/>
        <w:rPr>
          <w:rFonts w:ascii="Arial Nova Light" w:eastAsiaTheme="minorHAnsi" w:hAnsi="Arial Nova Light" w:cstheme="minorBidi"/>
          <w:sz w:val="24"/>
          <w:szCs w:val="24"/>
        </w:rPr>
      </w:pPr>
      <w:r w:rsidRPr="00F55153">
        <w:rPr>
          <w:rFonts w:ascii="Arial Nova Light" w:eastAsiaTheme="minorHAnsi" w:hAnsi="Arial Nova Light" w:cstheme="minorBidi"/>
          <w:b/>
          <w:bCs/>
          <w:sz w:val="24"/>
          <w:szCs w:val="24"/>
        </w:rPr>
        <w:t>COMPOSITION DU CONSEIL SCIENTIFIQUE</w:t>
      </w:r>
      <w:r w:rsidR="00817DD3" w:rsidRPr="00F55153">
        <w:rPr>
          <w:rFonts w:ascii="Arial Nova Light" w:eastAsiaTheme="minorHAnsi" w:hAnsi="Arial Nova Light" w:cstheme="minorBidi"/>
          <w:b/>
          <w:bCs/>
          <w:sz w:val="24"/>
          <w:szCs w:val="24"/>
        </w:rPr>
        <w:t xml:space="preserve"> CONSULTATIF</w:t>
      </w:r>
    </w:p>
    <w:p w14:paraId="48E48B60" w14:textId="3884ED0D" w:rsidR="00A54FA4" w:rsidRPr="00F55153" w:rsidRDefault="00000000">
      <w:pPr>
        <w:spacing w:after="160" w:line="276" w:lineRule="auto"/>
        <w:jc w:val="center"/>
        <w:rPr>
          <w:rFonts w:ascii="Arial Nova Light" w:eastAsiaTheme="minorHAnsi" w:hAnsi="Arial Nova Light" w:cstheme="minorBidi"/>
          <w:b/>
          <w:bCs/>
          <w:color w:val="FF0000"/>
          <w:sz w:val="24"/>
          <w:szCs w:val="24"/>
        </w:rPr>
      </w:pPr>
      <w:r w:rsidRPr="00F55153">
        <w:rPr>
          <w:rFonts w:ascii="Arial Nova Light" w:eastAsiaTheme="minorHAnsi" w:hAnsi="Arial Nova Light" w:cstheme="minorBidi"/>
          <w:b/>
          <w:bCs/>
          <w:color w:val="FF0000"/>
          <w:sz w:val="24"/>
          <w:szCs w:val="24"/>
        </w:rPr>
        <w:t xml:space="preserve">Date limite de dépôt des candidatures </w:t>
      </w:r>
      <w:r w:rsidR="00127128" w:rsidRPr="00F55153">
        <w:rPr>
          <w:rFonts w:ascii="Arial Nova Light" w:eastAsiaTheme="minorHAnsi" w:hAnsi="Arial Nova Light" w:cstheme="minorBidi"/>
          <w:b/>
          <w:bCs/>
          <w:color w:val="FF0000"/>
          <w:sz w:val="24"/>
          <w:szCs w:val="24"/>
        </w:rPr>
        <w:t>15</w:t>
      </w:r>
      <w:r w:rsidRPr="00F55153">
        <w:rPr>
          <w:rFonts w:ascii="Arial Nova Light" w:eastAsiaTheme="minorHAnsi" w:hAnsi="Arial Nova Light" w:cstheme="minorBidi"/>
          <w:b/>
          <w:bCs/>
          <w:color w:val="FF0000"/>
          <w:sz w:val="24"/>
          <w:szCs w:val="24"/>
        </w:rPr>
        <w:t>/</w:t>
      </w:r>
      <w:r w:rsidR="00127128" w:rsidRPr="00F55153">
        <w:rPr>
          <w:rFonts w:ascii="Arial Nova Light" w:eastAsiaTheme="minorHAnsi" w:hAnsi="Arial Nova Light" w:cstheme="minorBidi"/>
          <w:b/>
          <w:bCs/>
          <w:color w:val="FF0000"/>
          <w:sz w:val="24"/>
          <w:szCs w:val="24"/>
        </w:rPr>
        <w:t>03</w:t>
      </w:r>
      <w:r w:rsidRPr="00F55153">
        <w:rPr>
          <w:rFonts w:ascii="Arial Nova Light" w:eastAsiaTheme="minorHAnsi" w:hAnsi="Arial Nova Light" w:cstheme="minorBidi"/>
          <w:b/>
          <w:bCs/>
          <w:color w:val="FF0000"/>
          <w:sz w:val="24"/>
          <w:szCs w:val="24"/>
        </w:rPr>
        <w:t>/2024</w:t>
      </w:r>
    </w:p>
    <w:p w14:paraId="69936CDA" w14:textId="77777777" w:rsidR="00BB78AB" w:rsidRDefault="00BB78AB">
      <w:pPr>
        <w:spacing w:after="160" w:line="276" w:lineRule="auto"/>
        <w:jc w:val="both"/>
        <w:rPr>
          <w:rFonts w:ascii="Arial Nova Light" w:eastAsiaTheme="minorHAnsi" w:hAnsi="Arial Nova Light" w:cstheme="minorBidi"/>
        </w:rPr>
      </w:pPr>
    </w:p>
    <w:p w14:paraId="02C3C6F5" w14:textId="687B9F19" w:rsidR="00A54FA4" w:rsidRPr="00F55153" w:rsidRDefault="00000000">
      <w:pPr>
        <w:spacing w:after="160" w:line="276" w:lineRule="auto"/>
        <w:jc w:val="both"/>
        <w:rPr>
          <w:rFonts w:ascii="Arial Nova Light" w:eastAsiaTheme="minorHAnsi" w:hAnsi="Arial Nova Light" w:cstheme="minorBidi"/>
        </w:rPr>
      </w:pPr>
      <w:r w:rsidRPr="00F55153">
        <w:rPr>
          <w:rFonts w:ascii="Arial Nova Light" w:eastAsiaTheme="minorHAnsi" w:hAnsi="Arial Nova Light" w:cstheme="minorBidi"/>
        </w:rPr>
        <w:t xml:space="preserve">Avec cet appel, l'Observatoire </w:t>
      </w:r>
      <w:r w:rsidR="007C13C1" w:rsidRPr="00F55153">
        <w:rPr>
          <w:rFonts w:ascii="Arial Nova Light" w:eastAsiaTheme="minorHAnsi" w:hAnsi="Arial Nova Light" w:cstheme="minorBidi"/>
        </w:rPr>
        <w:t>de</w:t>
      </w:r>
      <w:r w:rsidRPr="00F55153">
        <w:rPr>
          <w:rFonts w:ascii="Arial Nova Light" w:eastAsiaTheme="minorHAnsi" w:hAnsi="Arial Nova Light" w:cstheme="minorBidi"/>
        </w:rPr>
        <w:t xml:space="preserve"> l'enseignement de l'histoire en Europe (OHTE) vise à </w:t>
      </w:r>
      <w:r w:rsidRPr="00F55153">
        <w:rPr>
          <w:rFonts w:ascii="Arial Nova Light" w:eastAsiaTheme="minorHAnsi" w:hAnsi="Arial Nova Light" w:cstheme="minorBidi"/>
          <w:b/>
          <w:bCs/>
        </w:rPr>
        <w:t xml:space="preserve">créer un groupe de candidats pour les </w:t>
      </w:r>
      <w:r w:rsidR="00502D04" w:rsidRPr="00F55153">
        <w:rPr>
          <w:rFonts w:ascii="Arial Nova Light" w:eastAsiaTheme="minorHAnsi" w:hAnsi="Arial Nova Light" w:cstheme="minorBidi"/>
          <w:b/>
          <w:bCs/>
        </w:rPr>
        <w:t xml:space="preserve">futurs membres du </w:t>
      </w:r>
      <w:r w:rsidRPr="00F55153">
        <w:rPr>
          <w:rFonts w:ascii="Arial Nova Light" w:eastAsiaTheme="minorHAnsi" w:hAnsi="Arial Nova Light" w:cstheme="minorBidi"/>
          <w:b/>
          <w:bCs/>
        </w:rPr>
        <w:t xml:space="preserve">Conseil </w:t>
      </w:r>
      <w:r w:rsidR="007C13C1" w:rsidRPr="00F55153">
        <w:rPr>
          <w:rFonts w:ascii="Arial Nova Light" w:eastAsiaTheme="minorHAnsi" w:hAnsi="Arial Nova Light" w:cstheme="minorBidi"/>
          <w:b/>
          <w:bCs/>
        </w:rPr>
        <w:t xml:space="preserve">scientifique </w:t>
      </w:r>
      <w:r w:rsidRPr="00F55153">
        <w:rPr>
          <w:rFonts w:ascii="Arial Nova Light" w:eastAsiaTheme="minorHAnsi" w:hAnsi="Arial Nova Light" w:cstheme="minorBidi"/>
          <w:b/>
          <w:bCs/>
        </w:rPr>
        <w:t>consultatif (C</w:t>
      </w:r>
      <w:r w:rsidR="007C13C1" w:rsidRPr="00F55153">
        <w:rPr>
          <w:rFonts w:ascii="Arial Nova Light" w:eastAsiaTheme="minorHAnsi" w:hAnsi="Arial Nova Light" w:cstheme="minorBidi"/>
          <w:b/>
          <w:bCs/>
        </w:rPr>
        <w:t>S</w:t>
      </w:r>
      <w:r w:rsidRPr="00F55153">
        <w:rPr>
          <w:rFonts w:ascii="Arial Nova Light" w:eastAsiaTheme="minorHAnsi" w:hAnsi="Arial Nova Light" w:cstheme="minorBidi"/>
          <w:b/>
          <w:bCs/>
        </w:rPr>
        <w:t>C)</w:t>
      </w:r>
      <w:r w:rsidRPr="00F55153">
        <w:rPr>
          <w:rFonts w:ascii="Arial Nova Light" w:eastAsiaTheme="minorHAnsi" w:hAnsi="Arial Nova Light" w:cstheme="minorBidi"/>
        </w:rPr>
        <w:t xml:space="preserve">. L'Observatoire est un accord partiel élargi du Conseil de l'Europe dont l'objectif principal est de collecter et de mettre à disposition, par le biais d'une série de rapports généraux et thématiques, des informations factuelles sur la manière dont l'histoire est enseignée dans </w:t>
      </w:r>
      <w:hyperlink r:id="rId8" w:history="1">
        <w:r w:rsidRPr="00F55153">
          <w:rPr>
            <w:rStyle w:val="Hyperlink"/>
            <w:rFonts w:ascii="Arial Nova Light" w:eastAsiaTheme="minorHAnsi" w:hAnsi="Arial Nova Light" w:cstheme="minorBidi"/>
          </w:rPr>
          <w:t>tous les pays participants</w:t>
        </w:r>
      </w:hyperlink>
      <w:r w:rsidRPr="00F55153">
        <w:rPr>
          <w:rFonts w:ascii="Arial Nova Light" w:eastAsiaTheme="minorHAnsi" w:hAnsi="Arial Nova Light" w:cstheme="minorBidi"/>
        </w:rPr>
        <w:t xml:space="preserve">. Le </w:t>
      </w:r>
      <w:r w:rsidR="007C13C1" w:rsidRPr="00F55153">
        <w:rPr>
          <w:rFonts w:ascii="Arial Nova Light" w:eastAsiaTheme="minorHAnsi" w:hAnsi="Arial Nova Light" w:cstheme="minorBidi"/>
        </w:rPr>
        <w:t>CSC</w:t>
      </w:r>
      <w:r w:rsidRPr="00F55153">
        <w:rPr>
          <w:rFonts w:ascii="Arial Nova Light" w:eastAsiaTheme="minorHAnsi" w:hAnsi="Arial Nova Light" w:cstheme="minorBidi"/>
        </w:rPr>
        <w:t xml:space="preserve"> est chargé de veiller à la qualité académique, scientifique et méthodologique des travaux de l'Observatoire. Il se réunit au moins une fois par an et peut également être consulté par voie électronique. </w:t>
      </w:r>
    </w:p>
    <w:p w14:paraId="2BB459C1" w14:textId="6E734A3C" w:rsidR="00A54FA4" w:rsidRPr="00F55153" w:rsidRDefault="00000000">
      <w:pPr>
        <w:spacing w:after="160" w:line="276" w:lineRule="auto"/>
        <w:jc w:val="both"/>
        <w:rPr>
          <w:rFonts w:ascii="Arial Nova Light" w:eastAsiaTheme="minorHAnsi" w:hAnsi="Arial Nova Light" w:cstheme="minorBidi"/>
        </w:rPr>
      </w:pPr>
      <w:r w:rsidRPr="00F55153">
        <w:rPr>
          <w:rFonts w:ascii="Arial Nova Light" w:eastAsiaTheme="minorHAnsi" w:hAnsi="Arial Nova Light" w:cstheme="minorBidi"/>
        </w:rPr>
        <w:t xml:space="preserve">Cet appel s'adresse aux </w:t>
      </w:r>
      <w:r w:rsidRPr="00F55153">
        <w:rPr>
          <w:rFonts w:ascii="Arial Nova Light" w:eastAsiaTheme="minorHAnsi" w:hAnsi="Arial Nova Light" w:cstheme="minorBidi"/>
          <w:b/>
          <w:bCs/>
        </w:rPr>
        <w:t>experts de l'enseignement de l'histoire, aux praticiens ainsi qu'aux historiens universitaires</w:t>
      </w:r>
      <w:r w:rsidRPr="00F55153">
        <w:rPr>
          <w:rFonts w:ascii="Arial Nova Light" w:eastAsiaTheme="minorHAnsi" w:hAnsi="Arial Nova Light" w:cstheme="minorBidi"/>
        </w:rPr>
        <w:t>, qui souhaitent être</w:t>
      </w:r>
      <w:r w:rsidR="007C13C1" w:rsidRPr="00F55153">
        <w:rPr>
          <w:rFonts w:ascii="Arial Nova Light" w:eastAsiaTheme="minorHAnsi" w:hAnsi="Arial Nova Light" w:cstheme="minorBidi"/>
        </w:rPr>
        <w:t xml:space="preserve"> </w:t>
      </w:r>
      <w:r w:rsidRPr="00F55153">
        <w:rPr>
          <w:rFonts w:ascii="Arial Nova Light" w:eastAsiaTheme="minorHAnsi" w:hAnsi="Arial Nova Light" w:cstheme="minorBidi"/>
        </w:rPr>
        <w:t xml:space="preserve">membres du Conseil </w:t>
      </w:r>
      <w:r w:rsidR="007C13C1" w:rsidRPr="00F55153">
        <w:rPr>
          <w:rFonts w:ascii="Arial Nova Light" w:eastAsiaTheme="minorHAnsi" w:hAnsi="Arial Nova Light" w:cstheme="minorBidi"/>
        </w:rPr>
        <w:t xml:space="preserve">scientifique </w:t>
      </w:r>
      <w:r w:rsidRPr="00F55153">
        <w:rPr>
          <w:rFonts w:ascii="Arial Nova Light" w:eastAsiaTheme="minorHAnsi" w:hAnsi="Arial Nova Light" w:cstheme="minorBidi"/>
        </w:rPr>
        <w:t xml:space="preserve">consultatif de l'OHTE. Les candidats retenus seront inscrits dans un </w:t>
      </w:r>
      <w:r w:rsidR="007C13C1" w:rsidRPr="00F55153">
        <w:rPr>
          <w:rFonts w:ascii="Arial Nova Light" w:eastAsiaTheme="minorHAnsi" w:hAnsi="Arial Nova Light" w:cstheme="minorBidi"/>
        </w:rPr>
        <w:t>groupe</w:t>
      </w:r>
      <w:r w:rsidRPr="00F55153">
        <w:rPr>
          <w:rFonts w:ascii="Arial Nova Light" w:eastAsiaTheme="minorHAnsi" w:hAnsi="Arial Nova Light" w:cstheme="minorBidi"/>
        </w:rPr>
        <w:t xml:space="preserve"> d'experts</w:t>
      </w:r>
      <w:r w:rsidR="007C13C1" w:rsidRPr="00F55153">
        <w:rPr>
          <w:rFonts w:ascii="Arial Nova Light" w:eastAsiaTheme="minorHAnsi" w:hAnsi="Arial Nova Light" w:cstheme="minorBidi"/>
        </w:rPr>
        <w:t>, pour une durée totale</w:t>
      </w:r>
      <w:r w:rsidRPr="00F55153">
        <w:rPr>
          <w:rFonts w:ascii="Arial Nova Light" w:eastAsiaTheme="minorHAnsi" w:hAnsi="Arial Nova Light" w:cstheme="minorBidi"/>
        </w:rPr>
        <w:t xml:space="preserve"> </w:t>
      </w:r>
      <w:r w:rsidR="007C13C1" w:rsidRPr="00F55153">
        <w:rPr>
          <w:rFonts w:ascii="Arial Nova Light" w:eastAsiaTheme="minorHAnsi" w:hAnsi="Arial Nova Light" w:cstheme="minorBidi"/>
        </w:rPr>
        <w:t>de</w:t>
      </w:r>
      <w:r w:rsidRPr="00F55153">
        <w:rPr>
          <w:rFonts w:ascii="Arial Nova Light" w:eastAsiaTheme="minorHAnsi" w:hAnsi="Arial Nova Light" w:cstheme="minorBidi"/>
        </w:rPr>
        <w:t xml:space="preserve"> cinq ans, de</w:t>
      </w:r>
      <w:r w:rsidR="007C13C1" w:rsidRPr="00F55153">
        <w:rPr>
          <w:rFonts w:ascii="Arial Nova Light" w:eastAsiaTheme="minorHAnsi" w:hAnsi="Arial Nova Light" w:cstheme="minorBidi"/>
        </w:rPr>
        <w:t>puis lequel des</w:t>
      </w:r>
      <w:r w:rsidRPr="00F55153">
        <w:rPr>
          <w:rFonts w:ascii="Arial Nova Light" w:eastAsiaTheme="minorHAnsi" w:hAnsi="Arial Nova Light" w:cstheme="minorBidi"/>
        </w:rPr>
        <w:t xml:space="preserve"> nouveaux membres du Conseil scientifique consultatif pourront être </w:t>
      </w:r>
      <w:r w:rsidR="00502D04" w:rsidRPr="00F55153">
        <w:rPr>
          <w:rFonts w:ascii="Arial Nova Light" w:eastAsiaTheme="minorHAnsi" w:hAnsi="Arial Nova Light" w:cstheme="minorBidi"/>
        </w:rPr>
        <w:t xml:space="preserve">élus </w:t>
      </w:r>
      <w:r w:rsidRPr="00F55153">
        <w:rPr>
          <w:rFonts w:ascii="Arial Nova Light" w:eastAsiaTheme="minorHAnsi" w:hAnsi="Arial Nova Light" w:cstheme="minorBidi"/>
        </w:rPr>
        <w:t>en fonction de leur profil et de leur expérience. 4 postes au sein du C</w:t>
      </w:r>
      <w:r w:rsidR="007C13C1" w:rsidRPr="00F55153">
        <w:rPr>
          <w:rFonts w:ascii="Arial Nova Light" w:eastAsiaTheme="minorHAnsi" w:hAnsi="Arial Nova Light" w:cstheme="minorBidi"/>
        </w:rPr>
        <w:t>S</w:t>
      </w:r>
      <w:r w:rsidRPr="00F55153">
        <w:rPr>
          <w:rFonts w:ascii="Arial Nova Light" w:eastAsiaTheme="minorHAnsi" w:hAnsi="Arial Nova Light" w:cstheme="minorBidi"/>
        </w:rPr>
        <w:t xml:space="preserve">C seront ouverts en juin 2024 ; les </w:t>
      </w:r>
      <w:r w:rsidR="00DA4050" w:rsidRPr="00F55153">
        <w:rPr>
          <w:rFonts w:ascii="Arial Nova Light" w:eastAsiaTheme="minorHAnsi" w:hAnsi="Arial Nova Light" w:cstheme="minorBidi"/>
        </w:rPr>
        <w:t xml:space="preserve">élections </w:t>
      </w:r>
      <w:r w:rsidR="00502D04" w:rsidRPr="00F55153">
        <w:rPr>
          <w:rFonts w:ascii="Arial Nova Light" w:eastAsiaTheme="minorHAnsi" w:hAnsi="Arial Nova Light" w:cstheme="minorBidi"/>
        </w:rPr>
        <w:t xml:space="preserve">suivantes auront </w:t>
      </w:r>
      <w:r w:rsidRPr="00F55153">
        <w:rPr>
          <w:rFonts w:ascii="Arial Nova Light" w:eastAsiaTheme="minorHAnsi" w:hAnsi="Arial Nova Light" w:cstheme="minorBidi"/>
        </w:rPr>
        <w:t>lieu en juin 2025 et</w:t>
      </w:r>
      <w:r w:rsidR="007C13C1" w:rsidRPr="00F55153">
        <w:rPr>
          <w:rFonts w:ascii="Arial Nova Light" w:eastAsiaTheme="minorHAnsi" w:hAnsi="Arial Nova Light" w:cstheme="minorBidi"/>
        </w:rPr>
        <w:t>, à cette date,</w:t>
      </w:r>
      <w:r w:rsidRPr="00F55153">
        <w:rPr>
          <w:rFonts w:ascii="Arial Nova Light" w:eastAsiaTheme="minorHAnsi" w:hAnsi="Arial Nova Light" w:cstheme="minorBidi"/>
        </w:rPr>
        <w:t xml:space="preserve"> au </w:t>
      </w:r>
      <w:r w:rsidR="00502D04" w:rsidRPr="00F55153">
        <w:rPr>
          <w:rFonts w:ascii="Arial Nova Light" w:eastAsiaTheme="minorHAnsi" w:hAnsi="Arial Nova Light" w:cstheme="minorBidi"/>
        </w:rPr>
        <w:t xml:space="preserve">moins </w:t>
      </w:r>
      <w:r w:rsidRPr="00F55153">
        <w:rPr>
          <w:rFonts w:ascii="Arial Nova Light" w:eastAsiaTheme="minorHAnsi" w:hAnsi="Arial Nova Light" w:cstheme="minorBidi"/>
        </w:rPr>
        <w:t>7 autres postes seront à pourvoir</w:t>
      </w:r>
      <w:r w:rsidR="00502D04" w:rsidRPr="00F55153">
        <w:rPr>
          <w:rFonts w:ascii="Arial Nova Light" w:eastAsiaTheme="minorHAnsi" w:hAnsi="Arial Nova Light" w:cstheme="minorBidi"/>
        </w:rPr>
        <w:t>.</w:t>
      </w:r>
    </w:p>
    <w:p w14:paraId="40E41629" w14:textId="1DD54842" w:rsidR="00A54FA4" w:rsidRPr="00F55153" w:rsidRDefault="00000000">
      <w:pPr>
        <w:spacing w:after="160" w:line="276" w:lineRule="auto"/>
        <w:jc w:val="both"/>
        <w:rPr>
          <w:rFonts w:ascii="Arial Nova Light" w:eastAsiaTheme="minorHAnsi" w:hAnsi="Arial Nova Light" w:cstheme="minorBidi"/>
        </w:rPr>
      </w:pPr>
      <w:r w:rsidRPr="00F55153">
        <w:rPr>
          <w:rFonts w:ascii="Arial Nova Light" w:eastAsiaTheme="minorHAnsi" w:hAnsi="Arial Nova Light" w:cstheme="minorBidi"/>
        </w:rPr>
        <w:t xml:space="preserve">Le mandat des membres du SAC </w:t>
      </w:r>
      <w:r w:rsidR="000C6F48" w:rsidRPr="00F55153">
        <w:rPr>
          <w:rFonts w:ascii="Arial Nova Light" w:eastAsiaTheme="minorHAnsi" w:hAnsi="Arial Nova Light" w:cstheme="minorBidi"/>
        </w:rPr>
        <w:t>est de deux ans, renouvelable une fois</w:t>
      </w:r>
      <w:r w:rsidRPr="00F55153">
        <w:rPr>
          <w:rFonts w:ascii="Arial Nova Light" w:eastAsiaTheme="minorHAnsi" w:hAnsi="Arial Nova Light" w:cstheme="minorBidi"/>
        </w:rPr>
        <w:t>. Chaque membre siège à titre indépendant et ne représente</w:t>
      </w:r>
      <w:r w:rsidR="007C13C1" w:rsidRPr="00F55153">
        <w:rPr>
          <w:rFonts w:ascii="Arial Nova Light" w:eastAsiaTheme="minorHAnsi" w:hAnsi="Arial Nova Light" w:cstheme="minorBidi"/>
        </w:rPr>
        <w:t xml:space="preserve"> ni un</w:t>
      </w:r>
      <w:r w:rsidRPr="00F55153">
        <w:rPr>
          <w:rFonts w:ascii="Arial Nova Light" w:eastAsiaTheme="minorHAnsi" w:hAnsi="Arial Nova Light" w:cstheme="minorBidi"/>
        </w:rPr>
        <w:t xml:space="preserve"> pays </w:t>
      </w:r>
      <w:r w:rsidR="007C13C1" w:rsidRPr="00F55153">
        <w:rPr>
          <w:rFonts w:ascii="Arial Nova Light" w:eastAsiaTheme="minorHAnsi" w:hAnsi="Arial Nova Light" w:cstheme="minorBidi"/>
        </w:rPr>
        <w:t>ni une</w:t>
      </w:r>
      <w:r w:rsidRPr="00F55153">
        <w:rPr>
          <w:rFonts w:ascii="Arial Nova Light" w:eastAsiaTheme="minorHAnsi" w:hAnsi="Arial Nova Light" w:cstheme="minorBidi"/>
        </w:rPr>
        <w:t xml:space="preserve"> institution, leurs autorités ou d'autres intérêts extérieurs. </w:t>
      </w:r>
    </w:p>
    <w:p w14:paraId="0932F399" w14:textId="0A79446A" w:rsidR="00A54FA4" w:rsidRPr="00F55153" w:rsidRDefault="00000000">
      <w:pPr>
        <w:spacing w:after="160" w:line="276" w:lineRule="auto"/>
        <w:rPr>
          <w:rFonts w:ascii="Arial Nova Light" w:hAnsi="Arial Nova Light" w:cs="Tahoma"/>
          <w:color w:val="000000" w:themeColor="text1"/>
          <w:lang w:eastAsia="en-GB"/>
        </w:rPr>
      </w:pPr>
      <w:r w:rsidRPr="00F55153">
        <w:rPr>
          <w:rFonts w:ascii="Arial Nova Light" w:eastAsiaTheme="minorHAnsi" w:hAnsi="Arial Nova Light" w:cstheme="minorBidi"/>
          <w:b/>
          <w:bCs/>
          <w:sz w:val="22"/>
          <w:szCs w:val="22"/>
        </w:rPr>
        <w:t xml:space="preserve">A propos de l'Observatoire </w:t>
      </w:r>
      <w:r w:rsidR="007C13C1" w:rsidRPr="00F55153">
        <w:rPr>
          <w:rFonts w:ascii="Arial Nova Light" w:eastAsiaTheme="minorHAnsi" w:hAnsi="Arial Nova Light" w:cstheme="minorBidi"/>
          <w:b/>
          <w:bCs/>
          <w:sz w:val="22"/>
          <w:szCs w:val="22"/>
        </w:rPr>
        <w:t>de</w:t>
      </w:r>
      <w:r w:rsidRPr="00F55153">
        <w:rPr>
          <w:rFonts w:ascii="Arial Nova Light" w:eastAsiaTheme="minorHAnsi" w:hAnsi="Arial Nova Light" w:cstheme="minorBidi"/>
          <w:b/>
          <w:bCs/>
          <w:sz w:val="22"/>
          <w:szCs w:val="22"/>
        </w:rPr>
        <w:t xml:space="preserve"> l'enseignement de l'histoire en Europe</w:t>
      </w:r>
    </w:p>
    <w:p w14:paraId="02B7D9C0" w14:textId="5DDBF691" w:rsidR="00A54FA4" w:rsidRPr="00F55153" w:rsidRDefault="00000000">
      <w:pPr>
        <w:spacing w:line="276" w:lineRule="auto"/>
        <w:jc w:val="both"/>
        <w:rPr>
          <w:rFonts w:ascii="Arial Nova Light" w:eastAsiaTheme="minorHAnsi" w:hAnsi="Arial Nova Light" w:cstheme="minorBidi"/>
        </w:rPr>
      </w:pPr>
      <w:r w:rsidRPr="00F55153">
        <w:rPr>
          <w:rFonts w:ascii="Arial Nova Light" w:hAnsi="Arial Nova Light" w:cs="Tahoma"/>
          <w:color w:val="000000" w:themeColor="text1"/>
          <w:lang w:eastAsia="en-GB"/>
        </w:rPr>
        <w:t>Créé en novembre 2020, l'Observatoire fournit une image claire de l'état de l'enseignement de l'histoire dans ses États membres, basée sur des données</w:t>
      </w:r>
      <w:r w:rsidR="007C13C1" w:rsidRPr="00F55153">
        <w:rPr>
          <w:rFonts w:ascii="Arial Nova Light" w:hAnsi="Arial Nova Light" w:cs="Tahoma"/>
          <w:color w:val="000000" w:themeColor="text1"/>
          <w:lang w:eastAsia="en-GB"/>
        </w:rPr>
        <w:t xml:space="preserve"> et des faits</w:t>
      </w:r>
      <w:r w:rsidRPr="00F55153">
        <w:rPr>
          <w:rFonts w:ascii="Arial Nova Light" w:hAnsi="Arial Nova Light" w:cs="Tahoma"/>
          <w:color w:val="000000" w:themeColor="text1"/>
          <w:lang w:eastAsia="en-GB"/>
        </w:rPr>
        <w:t xml:space="preserve"> fiables sur la façon dont l'histoire est enseignée. </w:t>
      </w:r>
      <w:r w:rsidRPr="00F55153">
        <w:rPr>
          <w:rFonts w:ascii="Arial Nova Light" w:eastAsiaTheme="minorHAnsi" w:hAnsi="Arial Nova Light" w:cstheme="minorBidi"/>
        </w:rPr>
        <w:t>L'objectif est de promouvoir des pratiques favorisant l'enseignement et l'apprentissage de l'histoire pour renforcer et dynamiser les valeurs du Conseil de l'Europe.</w:t>
      </w:r>
    </w:p>
    <w:p w14:paraId="622951D2" w14:textId="77777777" w:rsidR="00214B12" w:rsidRPr="00F55153" w:rsidRDefault="00214B12" w:rsidP="00214B12">
      <w:pPr>
        <w:spacing w:line="276" w:lineRule="auto"/>
        <w:jc w:val="both"/>
        <w:rPr>
          <w:rFonts w:ascii="Arial Nova Light" w:eastAsiaTheme="minorHAnsi" w:hAnsi="Arial Nova Light" w:cstheme="minorBidi"/>
        </w:rPr>
      </w:pPr>
    </w:p>
    <w:p w14:paraId="6634D289" w14:textId="77777777" w:rsidR="00A54FA4" w:rsidRPr="00F55153" w:rsidRDefault="00000000">
      <w:pPr>
        <w:spacing w:line="276" w:lineRule="auto"/>
        <w:jc w:val="both"/>
        <w:rPr>
          <w:rFonts w:ascii="Arial Nova Light" w:eastAsiaTheme="minorHAnsi" w:hAnsi="Arial Nova Light" w:cstheme="minorBidi"/>
        </w:rPr>
      </w:pPr>
      <w:r w:rsidRPr="00F55153">
        <w:rPr>
          <w:rFonts w:ascii="Arial Nova Light" w:eastAsiaTheme="minorHAnsi" w:hAnsi="Arial Nova Light" w:cstheme="minorBidi"/>
        </w:rPr>
        <w:t xml:space="preserve">L'Observatoire veille à ce que ses activités reposent sur une base scientifique et universitaire solide, tiennent dûment compte de la diversité des systèmes éducatifs de ses États membres et </w:t>
      </w:r>
      <w:r w:rsidR="00360AAF" w:rsidRPr="00F55153">
        <w:rPr>
          <w:rFonts w:ascii="Arial Nova Light" w:eastAsiaTheme="minorHAnsi" w:hAnsi="Arial Nova Light" w:cstheme="minorBidi"/>
        </w:rPr>
        <w:t xml:space="preserve">complètent les </w:t>
      </w:r>
      <w:r w:rsidRPr="00F55153">
        <w:rPr>
          <w:rFonts w:ascii="Arial Nova Light" w:eastAsiaTheme="minorHAnsi" w:hAnsi="Arial Nova Light" w:cstheme="minorBidi"/>
        </w:rPr>
        <w:t>travaux intergouvernementaux du Conseil de l'Europe sur l'enseignement de l'histoire. Il ne vise pas à harmoniser les programmes d'enseignement.</w:t>
      </w:r>
    </w:p>
    <w:p w14:paraId="137DBC2C" w14:textId="77777777" w:rsidR="00214B12" w:rsidRPr="00F55153" w:rsidRDefault="00214B12" w:rsidP="00214B12">
      <w:pPr>
        <w:spacing w:line="276" w:lineRule="auto"/>
        <w:jc w:val="both"/>
        <w:rPr>
          <w:rFonts w:ascii="Arial Nova Light" w:eastAsiaTheme="minorHAnsi" w:hAnsi="Arial Nova Light" w:cstheme="minorBidi"/>
        </w:rPr>
      </w:pPr>
    </w:p>
    <w:p w14:paraId="59A894C3" w14:textId="30047D08" w:rsidR="00A54FA4" w:rsidRPr="00F55153" w:rsidRDefault="00000000">
      <w:pPr>
        <w:spacing w:line="276" w:lineRule="auto"/>
        <w:jc w:val="both"/>
        <w:rPr>
          <w:rFonts w:ascii="Arial Nova Light" w:hAnsi="Arial Nova Light" w:cs="Tahoma"/>
          <w:color w:val="000000" w:themeColor="text1"/>
          <w:lang w:eastAsia="en-GB"/>
        </w:rPr>
      </w:pPr>
      <w:r w:rsidRPr="00F55153">
        <w:rPr>
          <w:rFonts w:ascii="Arial Nova Light" w:hAnsi="Arial Nova Light" w:cs="Tahoma"/>
          <w:color w:val="000000" w:themeColor="text1"/>
          <w:lang w:eastAsia="en-GB"/>
        </w:rPr>
        <w:t>Pour ce faire, l'Observatoire, en particulier</w:t>
      </w:r>
      <w:r w:rsidR="007C13C1" w:rsidRPr="00F55153">
        <w:rPr>
          <w:rFonts w:ascii="Arial Nova Light" w:hAnsi="Arial Nova Light" w:cs="Tahoma"/>
          <w:color w:val="000000" w:themeColor="text1"/>
          <w:lang w:eastAsia="en-GB"/>
        </w:rPr>
        <w:t> :</w:t>
      </w:r>
    </w:p>
    <w:p w14:paraId="335FE032" w14:textId="77777777" w:rsidR="00214B12" w:rsidRPr="00F55153" w:rsidRDefault="00214B12" w:rsidP="00214B12">
      <w:pPr>
        <w:spacing w:line="276" w:lineRule="auto"/>
        <w:jc w:val="both"/>
        <w:rPr>
          <w:rFonts w:ascii="Arial Nova Light" w:hAnsi="Arial Nova Light" w:cs="Tahoma"/>
          <w:color w:val="000000" w:themeColor="text1"/>
          <w:lang w:eastAsia="en-GB"/>
        </w:rPr>
      </w:pPr>
    </w:p>
    <w:p w14:paraId="0028B276" w14:textId="24B13CB7" w:rsidR="00A54FA4" w:rsidRPr="00BB78AB" w:rsidRDefault="00000000" w:rsidP="00BB78AB">
      <w:pPr>
        <w:pStyle w:val="ListParagraph"/>
        <w:numPr>
          <w:ilvl w:val="0"/>
          <w:numId w:val="25"/>
        </w:numPr>
        <w:spacing w:line="276" w:lineRule="auto"/>
        <w:jc w:val="both"/>
        <w:rPr>
          <w:rFonts w:ascii="Arial Nova Light" w:hAnsi="Arial Nova Light" w:cs="Tahoma"/>
          <w:color w:val="000000" w:themeColor="text1"/>
          <w:lang w:eastAsia="en-GB"/>
        </w:rPr>
      </w:pPr>
      <w:proofErr w:type="gramStart"/>
      <w:r w:rsidRPr="00BB78AB">
        <w:rPr>
          <w:rFonts w:ascii="Arial Nova Light" w:hAnsi="Arial Nova Light" w:cs="Tahoma"/>
          <w:color w:val="000000" w:themeColor="text1"/>
          <w:lang w:eastAsia="en-GB"/>
        </w:rPr>
        <w:t>mène</w:t>
      </w:r>
      <w:proofErr w:type="gramEnd"/>
      <w:r w:rsidRPr="00BB78AB">
        <w:rPr>
          <w:rFonts w:ascii="Arial Nova Light" w:hAnsi="Arial Nova Light" w:cs="Tahoma"/>
          <w:color w:val="000000" w:themeColor="text1"/>
          <w:lang w:eastAsia="en-GB"/>
        </w:rPr>
        <w:t xml:space="preserve"> une série d'études générales et longitudinales aboutissant à des rapports sur la manière dont l'histoire est enseignée dans tous ses États membres ; </w:t>
      </w:r>
    </w:p>
    <w:p w14:paraId="3453199B" w14:textId="3472D093" w:rsidR="00A54FA4" w:rsidRPr="00BB78AB" w:rsidRDefault="00000000" w:rsidP="00BB78AB">
      <w:pPr>
        <w:pStyle w:val="ListParagraph"/>
        <w:numPr>
          <w:ilvl w:val="0"/>
          <w:numId w:val="25"/>
        </w:numPr>
        <w:spacing w:line="276" w:lineRule="auto"/>
        <w:jc w:val="both"/>
        <w:rPr>
          <w:rFonts w:ascii="Arial Nova Light" w:hAnsi="Arial Nova Light" w:cs="Tahoma"/>
          <w:color w:val="000000" w:themeColor="text1"/>
          <w:lang w:eastAsia="en-GB"/>
        </w:rPr>
      </w:pPr>
      <w:proofErr w:type="gramStart"/>
      <w:r w:rsidRPr="00BB78AB">
        <w:rPr>
          <w:rFonts w:ascii="Arial Nova Light" w:hAnsi="Arial Nova Light" w:cs="Tahoma"/>
          <w:color w:val="000000" w:themeColor="text1"/>
          <w:lang w:eastAsia="en-GB"/>
        </w:rPr>
        <w:t>mène</w:t>
      </w:r>
      <w:proofErr w:type="gramEnd"/>
      <w:r w:rsidRPr="00BB78AB">
        <w:rPr>
          <w:rFonts w:ascii="Arial Nova Light" w:hAnsi="Arial Nova Light" w:cs="Tahoma"/>
          <w:color w:val="000000" w:themeColor="text1"/>
          <w:lang w:eastAsia="en-GB"/>
        </w:rPr>
        <w:t xml:space="preserve"> des études thématiques conduisant à des rapports sur des questions spécifiques relatives à l'enseignement de l'histoire, en vue d'explorer ces questions de manière plus approfondie et d'examiner des sujets qui ne sont pas inclus dans les études </w:t>
      </w:r>
      <w:r w:rsidR="007C13C1" w:rsidRPr="00BB78AB">
        <w:rPr>
          <w:rFonts w:ascii="Arial Nova Light" w:hAnsi="Arial Nova Light" w:cs="Tahoma"/>
          <w:color w:val="000000" w:themeColor="text1"/>
          <w:lang w:eastAsia="en-GB"/>
        </w:rPr>
        <w:t>générales</w:t>
      </w:r>
      <w:r w:rsidRPr="00BB78AB">
        <w:rPr>
          <w:rFonts w:ascii="Arial Nova Light" w:hAnsi="Arial Nova Light" w:cs="Tahoma"/>
          <w:color w:val="000000" w:themeColor="text1"/>
          <w:lang w:eastAsia="en-GB"/>
        </w:rPr>
        <w:t xml:space="preserve"> ; </w:t>
      </w:r>
    </w:p>
    <w:p w14:paraId="730A26C0" w14:textId="738E8D4C" w:rsidR="00A54FA4" w:rsidRPr="00BB78AB" w:rsidRDefault="00000000" w:rsidP="00BB78AB">
      <w:pPr>
        <w:pStyle w:val="ListParagraph"/>
        <w:numPr>
          <w:ilvl w:val="0"/>
          <w:numId w:val="25"/>
        </w:numPr>
        <w:spacing w:line="276" w:lineRule="auto"/>
        <w:jc w:val="both"/>
        <w:rPr>
          <w:rFonts w:ascii="Arial Nova Light" w:hAnsi="Arial Nova Light" w:cs="Tahoma"/>
          <w:color w:val="000000" w:themeColor="text1"/>
          <w:lang w:eastAsia="en-GB"/>
        </w:rPr>
      </w:pPr>
      <w:proofErr w:type="gramStart"/>
      <w:r w:rsidRPr="00BB78AB">
        <w:rPr>
          <w:rFonts w:ascii="Arial Nova Light" w:hAnsi="Arial Nova Light" w:cs="Tahoma"/>
          <w:color w:val="000000" w:themeColor="text1"/>
          <w:lang w:eastAsia="en-GB"/>
        </w:rPr>
        <w:t>organise</w:t>
      </w:r>
      <w:proofErr w:type="gramEnd"/>
      <w:r w:rsidRPr="00BB78AB">
        <w:rPr>
          <w:rFonts w:ascii="Arial Nova Light" w:hAnsi="Arial Nova Light" w:cs="Tahoma"/>
          <w:color w:val="000000" w:themeColor="text1"/>
          <w:lang w:eastAsia="en-GB"/>
        </w:rPr>
        <w:t xml:space="preserve"> des réunions et des conférences afin de contribuer à la préparation et à la diffusion des rapports ;</w:t>
      </w:r>
    </w:p>
    <w:p w14:paraId="677D7B00" w14:textId="587996C2" w:rsidR="00A54FA4" w:rsidRPr="00BB78AB" w:rsidRDefault="00000000" w:rsidP="00BB78AB">
      <w:pPr>
        <w:pStyle w:val="ListParagraph"/>
        <w:numPr>
          <w:ilvl w:val="0"/>
          <w:numId w:val="25"/>
        </w:numPr>
        <w:spacing w:line="276" w:lineRule="auto"/>
        <w:jc w:val="both"/>
        <w:rPr>
          <w:rFonts w:ascii="Arial Nova Light" w:hAnsi="Arial Nova Light" w:cs="Tahoma"/>
          <w:color w:val="000000" w:themeColor="text1"/>
          <w:lang w:eastAsia="en-GB"/>
        </w:rPr>
      </w:pPr>
      <w:proofErr w:type="gramStart"/>
      <w:r w:rsidRPr="00BB78AB">
        <w:rPr>
          <w:rFonts w:ascii="Arial Nova Light" w:hAnsi="Arial Nova Light" w:cs="Tahoma"/>
          <w:color w:val="000000" w:themeColor="text1"/>
          <w:lang w:eastAsia="en-GB"/>
        </w:rPr>
        <w:t>sert</w:t>
      </w:r>
      <w:proofErr w:type="gramEnd"/>
      <w:r w:rsidRPr="00BB78AB">
        <w:rPr>
          <w:rFonts w:ascii="Arial Nova Light" w:hAnsi="Arial Nova Light" w:cs="Tahoma"/>
          <w:color w:val="000000" w:themeColor="text1"/>
          <w:lang w:eastAsia="en-GB"/>
        </w:rPr>
        <w:t xml:space="preserve"> également de plateforme pour les instituts partenaires et les associations professionnelles européennes. </w:t>
      </w:r>
    </w:p>
    <w:p w14:paraId="53E49487" w14:textId="77777777" w:rsidR="00214B12" w:rsidRPr="00F55153" w:rsidRDefault="00214B12" w:rsidP="00214B12">
      <w:pPr>
        <w:spacing w:line="276" w:lineRule="auto"/>
        <w:jc w:val="both"/>
        <w:rPr>
          <w:rFonts w:ascii="Arial Nova Light" w:hAnsi="Arial Nova Light" w:cs="Tahoma"/>
          <w:color w:val="000000" w:themeColor="text1"/>
          <w:lang w:eastAsia="en-GB"/>
        </w:rPr>
      </w:pPr>
    </w:p>
    <w:p w14:paraId="0322DD9B" w14:textId="0141118F" w:rsidR="00A54FA4" w:rsidRPr="00F55153" w:rsidRDefault="00000000">
      <w:pPr>
        <w:spacing w:line="276" w:lineRule="auto"/>
        <w:jc w:val="both"/>
        <w:rPr>
          <w:rFonts w:ascii="Arial Nova Light" w:hAnsi="Arial Nova Light" w:cs="Tahoma"/>
          <w:color w:val="000000" w:themeColor="text1"/>
          <w:lang w:eastAsia="en-GB"/>
        </w:rPr>
      </w:pPr>
      <w:r w:rsidRPr="00F55153">
        <w:rPr>
          <w:rFonts w:ascii="Arial Nova Light" w:hAnsi="Arial Nova Light" w:cs="Tahoma"/>
          <w:color w:val="000000" w:themeColor="text1"/>
          <w:lang w:eastAsia="en-GB"/>
        </w:rPr>
        <w:lastRenderedPageBreak/>
        <w:t xml:space="preserve">L'Observatoire est supervisé par son </w:t>
      </w:r>
      <w:r w:rsidR="007C13C1" w:rsidRPr="00F55153">
        <w:rPr>
          <w:rFonts w:ascii="Arial Nova Light" w:hAnsi="Arial Nova Light" w:cs="Tahoma"/>
          <w:color w:val="000000" w:themeColor="text1"/>
          <w:lang w:eastAsia="en-GB"/>
        </w:rPr>
        <w:t xml:space="preserve">Comité de direction </w:t>
      </w:r>
      <w:r w:rsidRPr="00F55153">
        <w:rPr>
          <w:rFonts w:ascii="Arial Nova Light" w:hAnsi="Arial Nova Light" w:cs="Tahoma"/>
          <w:color w:val="000000" w:themeColor="text1"/>
          <w:lang w:eastAsia="en-GB"/>
        </w:rPr>
        <w:t>composé d'un représentant de chaque État membre, nommé par les autorités publiques responsables et représentant ces dernières. Il élit le Conseil scientifique consultatif composé d'experts indépendants hautement qualifiés dans le domaine de l'enseignement de l'histoire.</w:t>
      </w:r>
    </w:p>
    <w:p w14:paraId="6B9C3FA0" w14:textId="77777777" w:rsidR="00214B12" w:rsidRPr="00F55153" w:rsidRDefault="00214B12" w:rsidP="00214B12">
      <w:pPr>
        <w:spacing w:line="276" w:lineRule="auto"/>
        <w:jc w:val="both"/>
        <w:rPr>
          <w:rFonts w:ascii="Arial Nova Light" w:hAnsi="Arial Nova Light" w:cs="Tahoma"/>
          <w:color w:val="000000" w:themeColor="text1"/>
          <w:lang w:eastAsia="en-GB"/>
        </w:rPr>
      </w:pPr>
    </w:p>
    <w:p w14:paraId="6441BF6E" w14:textId="14078B1A" w:rsidR="00A54FA4" w:rsidRPr="00BB78AB" w:rsidRDefault="00000000" w:rsidP="00BB78AB">
      <w:pPr>
        <w:spacing w:after="160" w:line="276" w:lineRule="auto"/>
        <w:rPr>
          <w:rFonts w:ascii="Arial Nova Light" w:eastAsiaTheme="minorHAnsi" w:hAnsi="Arial Nova Light" w:cstheme="minorBidi"/>
          <w:b/>
          <w:bCs/>
          <w:sz w:val="22"/>
          <w:szCs w:val="22"/>
        </w:rPr>
      </w:pPr>
      <w:r w:rsidRPr="00BB78AB">
        <w:rPr>
          <w:rFonts w:ascii="Arial Nova Light" w:eastAsiaTheme="minorHAnsi" w:hAnsi="Arial Nova Light" w:cstheme="minorBidi"/>
          <w:b/>
          <w:bCs/>
          <w:sz w:val="22"/>
          <w:szCs w:val="22"/>
        </w:rPr>
        <w:t xml:space="preserve">Le Conseil </w:t>
      </w:r>
      <w:r w:rsidR="007C13C1" w:rsidRPr="00BB78AB">
        <w:rPr>
          <w:rFonts w:ascii="Arial Nova Light" w:eastAsiaTheme="minorHAnsi" w:hAnsi="Arial Nova Light" w:cstheme="minorBidi"/>
          <w:b/>
          <w:bCs/>
          <w:sz w:val="22"/>
          <w:szCs w:val="22"/>
        </w:rPr>
        <w:t xml:space="preserve">scientifique </w:t>
      </w:r>
      <w:r w:rsidRPr="00BB78AB">
        <w:rPr>
          <w:rFonts w:ascii="Arial Nova Light" w:eastAsiaTheme="minorHAnsi" w:hAnsi="Arial Nova Light" w:cstheme="minorBidi"/>
          <w:b/>
          <w:bCs/>
          <w:sz w:val="22"/>
          <w:szCs w:val="22"/>
        </w:rPr>
        <w:t xml:space="preserve">consultatif </w:t>
      </w:r>
    </w:p>
    <w:p w14:paraId="4959DBDE" w14:textId="77777777" w:rsidR="00214B12" w:rsidRPr="00F55153" w:rsidRDefault="00214B12" w:rsidP="00214B12">
      <w:pPr>
        <w:spacing w:line="276" w:lineRule="auto"/>
        <w:jc w:val="both"/>
        <w:rPr>
          <w:rFonts w:ascii="Arial Nova Light" w:hAnsi="Arial Nova Light" w:cs="Tahoma"/>
          <w:color w:val="000000" w:themeColor="text1"/>
          <w:lang w:eastAsia="en-GB"/>
        </w:rPr>
      </w:pPr>
    </w:p>
    <w:p w14:paraId="1754A59F" w14:textId="1E191E2C" w:rsidR="00A54FA4" w:rsidRPr="00F55153" w:rsidRDefault="00000000">
      <w:pPr>
        <w:spacing w:line="276" w:lineRule="auto"/>
        <w:jc w:val="both"/>
        <w:rPr>
          <w:rFonts w:ascii="Arial Nova Light" w:hAnsi="Arial Nova Light" w:cs="Tahoma"/>
          <w:color w:val="000000" w:themeColor="text1"/>
          <w:lang w:eastAsia="en-GB"/>
        </w:rPr>
      </w:pPr>
      <w:r w:rsidRPr="00F55153">
        <w:rPr>
          <w:rFonts w:ascii="Arial Nova Light" w:hAnsi="Arial Nova Light" w:cs="Tahoma"/>
          <w:color w:val="000000" w:themeColor="text1"/>
          <w:lang w:eastAsia="en-GB"/>
        </w:rPr>
        <w:t>Le Conseil scientifique</w:t>
      </w:r>
      <w:r w:rsidR="007C13C1" w:rsidRPr="00F55153">
        <w:rPr>
          <w:rFonts w:ascii="Arial Nova Light" w:hAnsi="Arial Nova Light" w:cs="Tahoma"/>
          <w:color w:val="000000" w:themeColor="text1"/>
          <w:lang w:eastAsia="en-GB"/>
        </w:rPr>
        <w:t xml:space="preserve"> consultatif, comme son nom l’indique,</w:t>
      </w:r>
      <w:r w:rsidRPr="00F55153">
        <w:rPr>
          <w:rFonts w:ascii="Arial Nova Light" w:hAnsi="Arial Nova Light" w:cs="Tahoma"/>
          <w:color w:val="000000" w:themeColor="text1"/>
          <w:lang w:eastAsia="en-GB"/>
        </w:rPr>
        <w:t xml:space="preserve"> a une </w:t>
      </w:r>
      <w:r w:rsidRPr="00F55153">
        <w:rPr>
          <w:rFonts w:ascii="Arial Nova Light" w:hAnsi="Arial Nova Light" w:cs="Tahoma"/>
          <w:b/>
          <w:bCs/>
          <w:color w:val="000000" w:themeColor="text1"/>
          <w:lang w:eastAsia="en-GB"/>
        </w:rPr>
        <w:t xml:space="preserve">fonction consultative </w:t>
      </w:r>
      <w:r w:rsidRPr="00F55153">
        <w:rPr>
          <w:rFonts w:ascii="Arial Nova Light" w:hAnsi="Arial Nova Light" w:cs="Tahoma"/>
          <w:color w:val="000000" w:themeColor="text1"/>
          <w:lang w:eastAsia="en-GB"/>
        </w:rPr>
        <w:t xml:space="preserve">et n'est pas impliqué dans l'administration ou le pilotage de l'Observatoire. Il est consulté sur le programme de l'Observatoire afin de </w:t>
      </w:r>
      <w:r w:rsidRPr="00F55153">
        <w:rPr>
          <w:rFonts w:ascii="Arial Nova Light" w:hAnsi="Arial Nova Light" w:cs="Tahoma"/>
          <w:b/>
          <w:bCs/>
          <w:color w:val="000000" w:themeColor="text1"/>
          <w:lang w:eastAsia="en-GB"/>
        </w:rPr>
        <w:t>garantir la qualité académique, scientifique et méthodologique de ses travaux</w:t>
      </w:r>
      <w:r w:rsidRPr="00F55153">
        <w:rPr>
          <w:rFonts w:ascii="Arial Nova Light" w:hAnsi="Arial Nova Light" w:cs="Tahoma"/>
          <w:color w:val="000000" w:themeColor="text1"/>
          <w:lang w:eastAsia="en-GB"/>
        </w:rPr>
        <w:t>, en particulier de ses rapports. Le Conseil scientifique</w:t>
      </w:r>
      <w:r w:rsidR="007C13C1" w:rsidRPr="00F55153">
        <w:rPr>
          <w:rFonts w:ascii="Arial Nova Light" w:hAnsi="Arial Nova Light" w:cs="Tahoma"/>
          <w:color w:val="000000" w:themeColor="text1"/>
          <w:lang w:eastAsia="en-GB"/>
        </w:rPr>
        <w:t xml:space="preserve"> consultatif</w:t>
      </w:r>
      <w:r w:rsidRPr="00F55153">
        <w:rPr>
          <w:rFonts w:ascii="Arial Nova Light" w:hAnsi="Arial Nova Light" w:cs="Tahoma"/>
          <w:color w:val="000000" w:themeColor="text1"/>
          <w:lang w:eastAsia="en-GB"/>
        </w:rPr>
        <w:t xml:space="preserve"> a également pour mission d'assister le Co</w:t>
      </w:r>
      <w:r w:rsidR="007C13C1" w:rsidRPr="00F55153">
        <w:rPr>
          <w:rFonts w:ascii="Arial Nova Light" w:hAnsi="Arial Nova Light" w:cs="Tahoma"/>
          <w:color w:val="000000" w:themeColor="text1"/>
          <w:lang w:eastAsia="en-GB"/>
        </w:rPr>
        <w:t>mité</w:t>
      </w:r>
      <w:r w:rsidRPr="00F55153">
        <w:rPr>
          <w:rFonts w:ascii="Arial Nova Light" w:hAnsi="Arial Nova Light" w:cs="Tahoma"/>
          <w:color w:val="000000" w:themeColor="text1"/>
          <w:lang w:eastAsia="en-GB"/>
        </w:rPr>
        <w:t xml:space="preserve"> de direction en émettant un avis sur toute question relative aux activités de l'Observatoire que le Co</w:t>
      </w:r>
      <w:r w:rsidR="007C13C1" w:rsidRPr="00F55153">
        <w:rPr>
          <w:rFonts w:ascii="Arial Nova Light" w:hAnsi="Arial Nova Light" w:cs="Tahoma"/>
          <w:color w:val="000000" w:themeColor="text1"/>
          <w:lang w:eastAsia="en-GB"/>
        </w:rPr>
        <w:t>mité</w:t>
      </w:r>
      <w:r w:rsidRPr="00F55153">
        <w:rPr>
          <w:rFonts w:ascii="Arial Nova Light" w:hAnsi="Arial Nova Light" w:cs="Tahoma"/>
          <w:color w:val="000000" w:themeColor="text1"/>
          <w:lang w:eastAsia="en-GB"/>
        </w:rPr>
        <w:t xml:space="preserve"> de direction pourrait lui soumettre. </w:t>
      </w:r>
    </w:p>
    <w:p w14:paraId="256293AA" w14:textId="77777777" w:rsidR="00214B12" w:rsidRPr="00F55153" w:rsidRDefault="00214B12" w:rsidP="00214B12">
      <w:pPr>
        <w:spacing w:line="276" w:lineRule="auto"/>
        <w:jc w:val="both"/>
        <w:rPr>
          <w:rFonts w:ascii="Arial Nova Light" w:hAnsi="Arial Nova Light" w:cs="Tahoma"/>
          <w:color w:val="000000" w:themeColor="text1"/>
          <w:lang w:eastAsia="en-GB"/>
        </w:rPr>
      </w:pPr>
    </w:p>
    <w:p w14:paraId="51C79E7F" w14:textId="43B129D1" w:rsidR="00A54FA4" w:rsidRPr="00F55153" w:rsidRDefault="00000000">
      <w:pPr>
        <w:spacing w:line="276" w:lineRule="auto"/>
        <w:jc w:val="both"/>
        <w:rPr>
          <w:rFonts w:ascii="Arial Nova Light" w:hAnsi="Arial Nova Light" w:cs="Tahoma"/>
          <w:color w:val="000000" w:themeColor="text1"/>
          <w:lang w:eastAsia="en-GB"/>
        </w:rPr>
      </w:pPr>
      <w:r w:rsidRPr="00F55153">
        <w:rPr>
          <w:rFonts w:ascii="Arial Nova Light" w:hAnsi="Arial Nova Light" w:cs="Tahoma"/>
          <w:color w:val="000000" w:themeColor="text1"/>
          <w:lang w:eastAsia="en-GB"/>
        </w:rPr>
        <w:t xml:space="preserve">Le </w:t>
      </w:r>
      <w:r w:rsidR="007C13C1" w:rsidRPr="00F55153">
        <w:rPr>
          <w:rFonts w:ascii="Arial Nova Light" w:hAnsi="Arial Nova Light" w:cs="Tahoma"/>
          <w:color w:val="000000" w:themeColor="text1"/>
          <w:lang w:eastAsia="en-GB"/>
        </w:rPr>
        <w:t>CSC</w:t>
      </w:r>
      <w:r w:rsidRPr="00F55153">
        <w:rPr>
          <w:rFonts w:ascii="Arial Nova Light" w:hAnsi="Arial Nova Light" w:cs="Tahoma"/>
          <w:color w:val="000000" w:themeColor="text1"/>
          <w:lang w:eastAsia="en-GB"/>
        </w:rPr>
        <w:t xml:space="preserve"> est </w:t>
      </w:r>
      <w:r w:rsidRPr="00F55153">
        <w:rPr>
          <w:rFonts w:ascii="Arial Nova Light" w:hAnsi="Arial Nova Light" w:cs="Tahoma"/>
          <w:b/>
          <w:bCs/>
          <w:color w:val="000000" w:themeColor="text1"/>
          <w:lang w:eastAsia="en-GB"/>
        </w:rPr>
        <w:t xml:space="preserve">composé d'un maximum de 15 membres </w:t>
      </w:r>
      <w:r w:rsidRPr="00F55153">
        <w:rPr>
          <w:rFonts w:ascii="Arial Nova Light" w:hAnsi="Arial Nova Light" w:cs="Tahoma"/>
          <w:color w:val="000000" w:themeColor="text1"/>
          <w:lang w:eastAsia="en-GB"/>
        </w:rPr>
        <w:t xml:space="preserve">élus par le </w:t>
      </w:r>
      <w:r w:rsidR="007C13C1" w:rsidRPr="00F55153">
        <w:rPr>
          <w:rFonts w:ascii="Arial Nova Light" w:hAnsi="Arial Nova Light" w:cs="Tahoma"/>
          <w:color w:val="000000" w:themeColor="text1"/>
          <w:lang w:eastAsia="en-GB"/>
        </w:rPr>
        <w:t>Comité de</w:t>
      </w:r>
      <w:r w:rsidRPr="00F55153">
        <w:rPr>
          <w:rFonts w:ascii="Arial Nova Light" w:hAnsi="Arial Nova Light" w:cs="Tahoma"/>
          <w:color w:val="000000" w:themeColor="text1"/>
          <w:lang w:eastAsia="en-GB"/>
        </w:rPr>
        <w:t xml:space="preserve"> d</w:t>
      </w:r>
      <w:r w:rsidR="007C13C1" w:rsidRPr="00F55153">
        <w:rPr>
          <w:rFonts w:ascii="Arial Nova Light" w:hAnsi="Arial Nova Light" w:cs="Tahoma"/>
          <w:color w:val="000000" w:themeColor="text1"/>
          <w:lang w:eastAsia="en-GB"/>
        </w:rPr>
        <w:t>irection</w:t>
      </w:r>
      <w:r w:rsidRPr="00F55153">
        <w:rPr>
          <w:rFonts w:ascii="Arial Nova Light" w:hAnsi="Arial Nova Light" w:cs="Tahoma"/>
          <w:color w:val="000000" w:themeColor="text1"/>
          <w:lang w:eastAsia="en-GB"/>
        </w:rPr>
        <w:t>, en tenant compte de l'équilibre géographique, professionnel et</w:t>
      </w:r>
      <w:r w:rsidR="007C13C1" w:rsidRPr="00F55153">
        <w:rPr>
          <w:rFonts w:ascii="Arial Nova Light" w:hAnsi="Arial Nova Light" w:cs="Tahoma"/>
          <w:color w:val="000000" w:themeColor="text1"/>
          <w:lang w:eastAsia="en-GB"/>
        </w:rPr>
        <w:t xml:space="preserve"> de genre</w:t>
      </w:r>
      <w:r w:rsidRPr="00F55153">
        <w:rPr>
          <w:rFonts w:ascii="Arial Nova Light" w:hAnsi="Arial Nova Light" w:cs="Tahoma"/>
          <w:color w:val="000000" w:themeColor="text1"/>
          <w:lang w:eastAsia="en-GB"/>
        </w:rPr>
        <w:t xml:space="preserve">. Afin d'assurer la continuité des travaux de l'Observatoire et l'intégration régulière de nouvelles perspectives, un système de rotation est en place pour les membres du Conseil </w:t>
      </w:r>
      <w:r w:rsidR="007C13C1" w:rsidRPr="00F55153">
        <w:rPr>
          <w:rFonts w:ascii="Arial Nova Light" w:hAnsi="Arial Nova Light" w:cs="Tahoma"/>
          <w:color w:val="000000" w:themeColor="text1"/>
          <w:lang w:eastAsia="en-GB"/>
        </w:rPr>
        <w:t xml:space="preserve">scientifique </w:t>
      </w:r>
      <w:r w:rsidRPr="00F55153">
        <w:rPr>
          <w:rFonts w:ascii="Arial Nova Light" w:hAnsi="Arial Nova Light" w:cs="Tahoma"/>
          <w:color w:val="000000" w:themeColor="text1"/>
          <w:lang w:eastAsia="en-GB"/>
        </w:rPr>
        <w:t xml:space="preserve">consultatif. </w:t>
      </w:r>
    </w:p>
    <w:p w14:paraId="721861C0" w14:textId="77777777" w:rsidR="00214B12" w:rsidRPr="00F55153" w:rsidRDefault="00214B12" w:rsidP="00214B12">
      <w:pPr>
        <w:spacing w:line="276" w:lineRule="auto"/>
        <w:jc w:val="both"/>
        <w:rPr>
          <w:rFonts w:ascii="Arial Nova Light" w:hAnsi="Arial Nova Light" w:cs="Tahoma"/>
          <w:color w:val="000000" w:themeColor="text1"/>
          <w:lang w:eastAsia="en-GB"/>
        </w:rPr>
      </w:pPr>
    </w:p>
    <w:p w14:paraId="2C6AE701" w14:textId="703E0FEA" w:rsidR="00A54FA4" w:rsidRPr="00F55153" w:rsidRDefault="00000000">
      <w:pPr>
        <w:spacing w:line="276" w:lineRule="auto"/>
        <w:jc w:val="both"/>
        <w:rPr>
          <w:rFonts w:ascii="Arial Nova Light" w:hAnsi="Arial Nova Light" w:cs="Tahoma"/>
          <w:color w:val="000000" w:themeColor="text1"/>
          <w:lang w:eastAsia="en-GB"/>
        </w:rPr>
      </w:pPr>
      <w:r w:rsidRPr="00F55153">
        <w:rPr>
          <w:rFonts w:ascii="Arial Nova Light" w:hAnsi="Arial Nova Light" w:cs="Tahoma"/>
          <w:color w:val="000000" w:themeColor="text1"/>
          <w:lang w:eastAsia="en-GB"/>
        </w:rPr>
        <w:t xml:space="preserve">Le groupe de candidats, composé d'experts et de praticiens dans le domaine de l'enseignement de l'histoire, sera constitué selon une procédure d'évaluation et des critères d'éligibilité décidés par le </w:t>
      </w:r>
      <w:r w:rsidR="007C13C1" w:rsidRPr="00F55153">
        <w:rPr>
          <w:rFonts w:ascii="Arial Nova Light" w:hAnsi="Arial Nova Light" w:cs="Tahoma"/>
          <w:color w:val="000000" w:themeColor="text1"/>
          <w:lang w:eastAsia="en-GB"/>
        </w:rPr>
        <w:t>Comité</w:t>
      </w:r>
      <w:r w:rsidRPr="00F55153">
        <w:rPr>
          <w:rFonts w:ascii="Arial Nova Light" w:hAnsi="Arial Nova Light" w:cs="Tahoma"/>
          <w:color w:val="000000" w:themeColor="text1"/>
          <w:lang w:eastAsia="en-GB"/>
        </w:rPr>
        <w:t xml:space="preserve"> de direction. Cette liste est valable pour une durée de cinq ans. </w:t>
      </w:r>
      <w:r w:rsidRPr="00F55153">
        <w:rPr>
          <w:rFonts w:ascii="Arial Nova Light" w:eastAsiaTheme="minorHAnsi" w:hAnsi="Arial Nova Light" w:cs="Arial"/>
          <w:color w:val="000000" w:themeColor="text1"/>
        </w:rPr>
        <w:t>Chaque fois qu'il sera nécessaire d'élire des membres du CS</w:t>
      </w:r>
      <w:r w:rsidR="007C13C1" w:rsidRPr="00F55153">
        <w:rPr>
          <w:rFonts w:ascii="Arial Nova Light" w:eastAsiaTheme="minorHAnsi" w:hAnsi="Arial Nova Light" w:cs="Arial"/>
          <w:color w:val="000000" w:themeColor="text1"/>
        </w:rPr>
        <w:t>C</w:t>
      </w:r>
      <w:r w:rsidRPr="00F55153">
        <w:rPr>
          <w:rFonts w:ascii="Arial Nova Light" w:eastAsiaTheme="minorHAnsi" w:hAnsi="Arial Nova Light" w:cs="Arial"/>
          <w:color w:val="000000" w:themeColor="text1"/>
        </w:rPr>
        <w:t>, les candidats les plus aptes seront sélectionnés d</w:t>
      </w:r>
      <w:r w:rsidR="007C13C1" w:rsidRPr="00F55153">
        <w:rPr>
          <w:rFonts w:ascii="Arial Nova Light" w:eastAsiaTheme="minorHAnsi" w:hAnsi="Arial Nova Light" w:cs="Arial"/>
          <w:color w:val="000000" w:themeColor="text1"/>
        </w:rPr>
        <w:t>epuis</w:t>
      </w:r>
      <w:r w:rsidRPr="00F55153">
        <w:rPr>
          <w:rFonts w:ascii="Arial Nova Light" w:eastAsiaTheme="minorHAnsi" w:hAnsi="Arial Nova Light" w:cs="Arial"/>
          <w:color w:val="000000" w:themeColor="text1"/>
        </w:rPr>
        <w:t xml:space="preserve"> cette réserve.</w:t>
      </w:r>
    </w:p>
    <w:p w14:paraId="1C2CECB4" w14:textId="77777777" w:rsidR="00214B12" w:rsidRPr="00F55153" w:rsidRDefault="00214B12" w:rsidP="00214B12">
      <w:pPr>
        <w:spacing w:line="276" w:lineRule="auto"/>
        <w:jc w:val="both"/>
        <w:rPr>
          <w:rFonts w:ascii="Arial Nova Light" w:hAnsi="Arial Nova Light" w:cs="Tahoma"/>
          <w:color w:val="000000" w:themeColor="text1"/>
          <w:lang w:eastAsia="en-GB"/>
        </w:rPr>
      </w:pPr>
    </w:p>
    <w:p w14:paraId="028178FB" w14:textId="3AD7AA72" w:rsidR="00A54FA4" w:rsidRPr="00F55153" w:rsidRDefault="00000000">
      <w:pPr>
        <w:spacing w:line="276" w:lineRule="auto"/>
        <w:jc w:val="both"/>
        <w:rPr>
          <w:rFonts w:ascii="Arial Nova Light" w:hAnsi="Arial Nova Light" w:cs="Tahoma"/>
          <w:color w:val="000000" w:themeColor="text1"/>
          <w:lang w:eastAsia="en-GB"/>
        </w:rPr>
      </w:pPr>
      <w:r w:rsidRPr="00F55153">
        <w:rPr>
          <w:rFonts w:ascii="Arial Nova Light" w:hAnsi="Arial Nova Light" w:cs="Tahoma"/>
          <w:color w:val="000000" w:themeColor="text1"/>
          <w:lang w:eastAsia="en-GB"/>
        </w:rPr>
        <w:t xml:space="preserve">Conformément à l'article 4.3 des statuts de l'Observatoire, le </w:t>
      </w:r>
      <w:r w:rsidRPr="00F55153">
        <w:rPr>
          <w:rFonts w:ascii="Arial Nova Light" w:hAnsi="Arial Nova Light" w:cs="Tahoma"/>
          <w:b/>
          <w:bCs/>
          <w:color w:val="000000" w:themeColor="text1"/>
          <w:lang w:eastAsia="en-GB"/>
        </w:rPr>
        <w:t xml:space="preserve">mandat </w:t>
      </w:r>
      <w:r w:rsidRPr="00F55153">
        <w:rPr>
          <w:rFonts w:ascii="Arial Nova Light" w:hAnsi="Arial Nova Light" w:cs="Tahoma"/>
          <w:color w:val="000000" w:themeColor="text1"/>
          <w:lang w:eastAsia="en-GB"/>
        </w:rPr>
        <w:t xml:space="preserve">des membres du Conseil scientifique consultatif </w:t>
      </w:r>
      <w:r w:rsidRPr="00F55153">
        <w:rPr>
          <w:rFonts w:ascii="Arial Nova Light" w:hAnsi="Arial Nova Light" w:cs="Tahoma"/>
          <w:b/>
          <w:bCs/>
          <w:color w:val="000000" w:themeColor="text1"/>
          <w:lang w:eastAsia="en-GB"/>
        </w:rPr>
        <w:t xml:space="preserve">est de deux ans, renouvelable une fois. </w:t>
      </w:r>
      <w:r w:rsidRPr="00F55153">
        <w:rPr>
          <w:rFonts w:ascii="Arial Nova Light" w:hAnsi="Arial Nova Light" w:cs="Tahoma"/>
          <w:color w:val="000000" w:themeColor="text1"/>
          <w:lang w:eastAsia="en-GB"/>
        </w:rPr>
        <w:t>Les membres du C</w:t>
      </w:r>
      <w:r w:rsidR="007C13C1" w:rsidRPr="00F55153">
        <w:rPr>
          <w:rFonts w:ascii="Arial Nova Light" w:hAnsi="Arial Nova Light" w:cs="Tahoma"/>
          <w:color w:val="000000" w:themeColor="text1"/>
          <w:lang w:eastAsia="en-GB"/>
        </w:rPr>
        <w:t>S</w:t>
      </w:r>
      <w:r w:rsidRPr="00F55153">
        <w:rPr>
          <w:rFonts w:ascii="Arial Nova Light" w:hAnsi="Arial Nova Light" w:cs="Tahoma"/>
          <w:color w:val="000000" w:themeColor="text1"/>
          <w:lang w:eastAsia="en-GB"/>
        </w:rPr>
        <w:t>C sont nommés</w:t>
      </w:r>
      <w:r w:rsidR="007C13C1" w:rsidRPr="00F55153">
        <w:rPr>
          <w:rFonts w:ascii="Arial Nova Light" w:hAnsi="Arial Nova Light" w:cs="Tahoma"/>
          <w:color w:val="000000" w:themeColor="text1"/>
          <w:lang w:eastAsia="en-GB"/>
        </w:rPr>
        <w:t xml:space="preserve"> individuellement</w:t>
      </w:r>
      <w:r w:rsidRPr="00F55153">
        <w:rPr>
          <w:rFonts w:ascii="Arial Nova Light" w:hAnsi="Arial Nova Light" w:cs="Tahoma"/>
          <w:color w:val="000000" w:themeColor="text1"/>
          <w:lang w:eastAsia="en-GB"/>
        </w:rPr>
        <w:t xml:space="preserve">. Les membres s'engagent à agir indépendamment de toute influence extérieure. </w:t>
      </w:r>
    </w:p>
    <w:p w14:paraId="3C0AE284" w14:textId="77777777" w:rsidR="00214B12" w:rsidRPr="00F55153" w:rsidRDefault="00214B12" w:rsidP="00214B12">
      <w:pPr>
        <w:spacing w:line="276" w:lineRule="auto"/>
        <w:jc w:val="both"/>
        <w:rPr>
          <w:rFonts w:ascii="Arial Nova Light" w:hAnsi="Arial Nova Light" w:cs="Tahoma"/>
          <w:color w:val="000000" w:themeColor="text1"/>
          <w:lang w:eastAsia="en-GB"/>
        </w:rPr>
      </w:pPr>
    </w:p>
    <w:p w14:paraId="08A0B7AD" w14:textId="3DBCE519" w:rsidR="00A54FA4" w:rsidRPr="00F55153" w:rsidRDefault="00000000">
      <w:pPr>
        <w:spacing w:line="276" w:lineRule="auto"/>
        <w:jc w:val="both"/>
        <w:rPr>
          <w:rFonts w:ascii="Arial Nova Light" w:hAnsi="Arial Nova Light" w:cs="Tahoma"/>
          <w:color w:val="000000" w:themeColor="text1"/>
          <w:lang w:eastAsia="en-GB"/>
        </w:rPr>
      </w:pPr>
      <w:r w:rsidRPr="00F55153">
        <w:rPr>
          <w:rFonts w:ascii="Arial Nova Light" w:hAnsi="Arial Nova Light" w:cs="Tahoma"/>
          <w:color w:val="000000" w:themeColor="text1"/>
          <w:lang w:eastAsia="en-GB"/>
        </w:rPr>
        <w:t>Le C</w:t>
      </w:r>
      <w:r w:rsidR="007C13C1" w:rsidRPr="00F55153">
        <w:rPr>
          <w:rFonts w:ascii="Arial Nova Light" w:hAnsi="Arial Nova Light" w:cs="Tahoma"/>
          <w:color w:val="000000" w:themeColor="text1"/>
          <w:lang w:eastAsia="en-GB"/>
        </w:rPr>
        <w:t>S</w:t>
      </w:r>
      <w:r w:rsidRPr="00F55153">
        <w:rPr>
          <w:rFonts w:ascii="Arial Nova Light" w:hAnsi="Arial Nova Light" w:cs="Tahoma"/>
          <w:color w:val="000000" w:themeColor="text1"/>
          <w:lang w:eastAsia="en-GB"/>
        </w:rPr>
        <w:t xml:space="preserve">C se </w:t>
      </w:r>
      <w:r w:rsidRPr="00F55153">
        <w:rPr>
          <w:rFonts w:ascii="Arial Nova Light" w:hAnsi="Arial Nova Light" w:cs="Tahoma"/>
          <w:b/>
          <w:bCs/>
          <w:color w:val="000000" w:themeColor="text1"/>
          <w:lang w:eastAsia="en-GB"/>
        </w:rPr>
        <w:t xml:space="preserve">réunit au </w:t>
      </w:r>
      <w:r w:rsidRPr="00F55153">
        <w:rPr>
          <w:rFonts w:ascii="Arial Nova Light" w:hAnsi="Arial Nova Light" w:cs="Tahoma"/>
          <w:color w:val="000000" w:themeColor="text1"/>
          <w:lang w:eastAsia="en-GB"/>
        </w:rPr>
        <w:t xml:space="preserve">moins </w:t>
      </w:r>
      <w:r w:rsidRPr="00F55153">
        <w:rPr>
          <w:rFonts w:ascii="Arial Nova Light" w:hAnsi="Arial Nova Light" w:cs="Tahoma"/>
          <w:b/>
          <w:bCs/>
          <w:color w:val="000000" w:themeColor="text1"/>
          <w:lang w:eastAsia="en-GB"/>
        </w:rPr>
        <w:t>une fois par an</w:t>
      </w:r>
      <w:r w:rsidRPr="00F55153">
        <w:rPr>
          <w:rFonts w:ascii="Arial Nova Light" w:hAnsi="Arial Nova Light" w:cs="Tahoma"/>
          <w:color w:val="000000" w:themeColor="text1"/>
          <w:lang w:eastAsia="en-GB"/>
        </w:rPr>
        <w:t xml:space="preserve">. D'autres réunions peuvent être convoquées par le </w:t>
      </w:r>
      <w:r w:rsidR="007C13C1" w:rsidRPr="00F55153">
        <w:rPr>
          <w:rFonts w:ascii="Arial Nova Light" w:hAnsi="Arial Nova Light" w:cs="Tahoma"/>
          <w:color w:val="000000" w:themeColor="text1"/>
          <w:lang w:eastAsia="en-GB"/>
        </w:rPr>
        <w:t>Comité</w:t>
      </w:r>
      <w:r w:rsidRPr="00F55153">
        <w:rPr>
          <w:rFonts w:ascii="Arial Nova Light" w:hAnsi="Arial Nova Light" w:cs="Tahoma"/>
          <w:color w:val="000000" w:themeColor="text1"/>
          <w:lang w:eastAsia="en-GB"/>
        </w:rPr>
        <w:t xml:space="preserve"> de direction</w:t>
      </w:r>
      <w:r w:rsidR="008814E2" w:rsidRPr="00F55153">
        <w:rPr>
          <w:rFonts w:ascii="Arial Nova Light" w:hAnsi="Arial Nova Light" w:cs="Tahoma"/>
          <w:color w:val="000000" w:themeColor="text1"/>
          <w:lang w:eastAsia="en-GB"/>
        </w:rPr>
        <w:t>, ou</w:t>
      </w:r>
      <w:r w:rsidRPr="00F55153">
        <w:rPr>
          <w:rFonts w:ascii="Arial Nova Light" w:hAnsi="Arial Nova Light" w:cs="Tahoma"/>
          <w:color w:val="000000" w:themeColor="text1"/>
          <w:lang w:eastAsia="en-GB"/>
        </w:rPr>
        <w:t xml:space="preserve"> à la demande du </w:t>
      </w:r>
      <w:r w:rsidR="00817DD3" w:rsidRPr="00F55153">
        <w:rPr>
          <w:rFonts w:ascii="Arial Nova Light" w:hAnsi="Arial Nova Light" w:cs="Tahoma"/>
          <w:color w:val="000000" w:themeColor="text1"/>
          <w:lang w:eastAsia="en-GB"/>
        </w:rPr>
        <w:t xml:space="preserve">Conseil </w:t>
      </w:r>
      <w:r w:rsidRPr="00F55153">
        <w:rPr>
          <w:rFonts w:ascii="Arial Nova Light" w:hAnsi="Arial Nova Light" w:cs="Tahoma"/>
          <w:color w:val="000000" w:themeColor="text1"/>
          <w:lang w:eastAsia="en-GB"/>
        </w:rPr>
        <w:t xml:space="preserve">scientifique consultatif lui-même. Les réunions se tiennent généralement au siège du Conseil de l'Europe (Strasbourg). Le </w:t>
      </w:r>
      <w:r w:rsidR="008814E2" w:rsidRPr="00F55153">
        <w:rPr>
          <w:rFonts w:ascii="Arial Nova Light" w:hAnsi="Arial Nova Light" w:cs="Tahoma"/>
          <w:color w:val="000000" w:themeColor="text1"/>
          <w:lang w:eastAsia="en-GB"/>
        </w:rPr>
        <w:t>C</w:t>
      </w:r>
      <w:r w:rsidRPr="00F55153">
        <w:rPr>
          <w:rFonts w:ascii="Arial Nova Light" w:hAnsi="Arial Nova Light" w:cs="Tahoma"/>
          <w:color w:val="000000" w:themeColor="text1"/>
          <w:lang w:eastAsia="en-GB"/>
        </w:rPr>
        <w:t xml:space="preserve">onseil scientifique consultatif peut également être consulté par voie électronique entre les réunions. </w:t>
      </w:r>
    </w:p>
    <w:p w14:paraId="18B32A89" w14:textId="77777777" w:rsidR="00214B12" w:rsidRPr="00F55153" w:rsidRDefault="00214B12" w:rsidP="00214B12">
      <w:pPr>
        <w:spacing w:line="276" w:lineRule="auto"/>
        <w:jc w:val="both"/>
        <w:rPr>
          <w:rFonts w:ascii="Arial Nova Light" w:hAnsi="Arial Nova Light" w:cs="Tahoma"/>
          <w:color w:val="000000" w:themeColor="text1"/>
          <w:lang w:eastAsia="en-GB"/>
        </w:rPr>
      </w:pPr>
    </w:p>
    <w:p w14:paraId="2C739693" w14:textId="63D6ABD7" w:rsidR="00A54FA4" w:rsidRPr="00F55153" w:rsidRDefault="00000000">
      <w:pPr>
        <w:spacing w:line="276" w:lineRule="auto"/>
        <w:jc w:val="both"/>
        <w:rPr>
          <w:rFonts w:ascii="Arial Nova Light" w:hAnsi="Arial Nova Light" w:cs="Tahoma"/>
          <w:color w:val="000000" w:themeColor="text1"/>
          <w:lang w:eastAsia="en-GB"/>
        </w:rPr>
      </w:pPr>
      <w:r w:rsidRPr="00F55153">
        <w:rPr>
          <w:rFonts w:ascii="Arial Nova Light" w:hAnsi="Arial Nova Light" w:cs="Tahoma"/>
          <w:color w:val="000000" w:themeColor="text1"/>
          <w:lang w:eastAsia="en-GB"/>
        </w:rPr>
        <w:t>Outre les réunions du CS</w:t>
      </w:r>
      <w:r w:rsidR="008814E2" w:rsidRPr="00F55153">
        <w:rPr>
          <w:rFonts w:ascii="Arial Nova Light" w:hAnsi="Arial Nova Light" w:cs="Tahoma"/>
          <w:color w:val="000000" w:themeColor="text1"/>
          <w:lang w:eastAsia="en-GB"/>
        </w:rPr>
        <w:t>C</w:t>
      </w:r>
      <w:r w:rsidRPr="00F55153">
        <w:rPr>
          <w:rFonts w:ascii="Arial Nova Light" w:hAnsi="Arial Nova Light" w:cs="Tahoma"/>
          <w:color w:val="000000" w:themeColor="text1"/>
          <w:lang w:eastAsia="en-GB"/>
        </w:rPr>
        <w:t xml:space="preserve">, les membres peuvent également être invités à jouer le rôle d'ambassadeurs des travaux de l'Observatoire et, par conséquent, à prendre la parole pour promouvoir les rapports ou les activités futures de l'OHTE, y compris lors de la </w:t>
      </w:r>
      <w:r w:rsidR="008814E2" w:rsidRPr="00F55153">
        <w:rPr>
          <w:rFonts w:ascii="Arial Nova Light" w:hAnsi="Arial Nova Light" w:cs="Tahoma"/>
          <w:color w:val="000000" w:themeColor="text1"/>
          <w:lang w:eastAsia="en-GB"/>
        </w:rPr>
        <w:t>C</w:t>
      </w:r>
      <w:r w:rsidRPr="00F55153">
        <w:rPr>
          <w:rFonts w:ascii="Arial Nova Light" w:hAnsi="Arial Nova Light" w:cs="Tahoma"/>
          <w:color w:val="000000" w:themeColor="text1"/>
          <w:lang w:eastAsia="en-GB"/>
        </w:rPr>
        <w:t>onférence annuelle</w:t>
      </w:r>
      <w:r w:rsidR="008814E2" w:rsidRPr="00F55153">
        <w:rPr>
          <w:rFonts w:ascii="Arial Nova Light" w:hAnsi="Arial Nova Light" w:cs="Tahoma"/>
          <w:color w:val="000000" w:themeColor="text1"/>
          <w:lang w:eastAsia="en-GB"/>
        </w:rPr>
        <w:t xml:space="preserve"> de l’OHTE.</w:t>
      </w:r>
      <w:r w:rsidRPr="00F55153">
        <w:rPr>
          <w:rFonts w:ascii="Arial Nova Light" w:hAnsi="Arial Nova Light" w:cs="Tahoma"/>
          <w:color w:val="000000" w:themeColor="text1"/>
          <w:lang w:eastAsia="en-GB"/>
        </w:rPr>
        <w:t xml:space="preserve"> </w:t>
      </w:r>
    </w:p>
    <w:p w14:paraId="69643FD8" w14:textId="77777777" w:rsidR="00214B12" w:rsidRPr="00F55153" w:rsidRDefault="00214B12" w:rsidP="00214B12">
      <w:pPr>
        <w:spacing w:line="276" w:lineRule="auto"/>
        <w:jc w:val="both"/>
        <w:rPr>
          <w:rFonts w:ascii="Arial Nova Light" w:hAnsi="Arial Nova Light" w:cs="Tahoma"/>
          <w:color w:val="000000" w:themeColor="text1"/>
          <w:lang w:eastAsia="en-GB"/>
        </w:rPr>
      </w:pPr>
    </w:p>
    <w:p w14:paraId="45F23562" w14:textId="30B9C55E" w:rsidR="00A54FA4" w:rsidRPr="00F55153" w:rsidRDefault="00000000">
      <w:pPr>
        <w:spacing w:line="276" w:lineRule="auto"/>
        <w:jc w:val="both"/>
        <w:rPr>
          <w:rFonts w:ascii="Arial Nova Light" w:hAnsi="Arial Nova Light" w:cs="Tahoma"/>
          <w:color w:val="000000" w:themeColor="text1"/>
          <w:lang w:eastAsia="en-GB"/>
        </w:rPr>
      </w:pPr>
      <w:r w:rsidRPr="00F55153">
        <w:rPr>
          <w:rFonts w:ascii="Arial Nova Light" w:hAnsi="Arial Nova Light" w:cs="Tahoma"/>
          <w:color w:val="000000" w:themeColor="text1"/>
          <w:lang w:eastAsia="en-GB"/>
        </w:rPr>
        <w:t xml:space="preserve">Le </w:t>
      </w:r>
      <w:r w:rsidR="008814E2" w:rsidRPr="00F55153">
        <w:rPr>
          <w:rFonts w:ascii="Arial Nova Light" w:hAnsi="Arial Nova Light" w:cs="Tahoma"/>
          <w:b/>
          <w:bCs/>
          <w:color w:val="000000" w:themeColor="text1"/>
          <w:lang w:eastAsia="en-GB"/>
        </w:rPr>
        <w:t>C</w:t>
      </w:r>
      <w:r w:rsidRPr="00F55153">
        <w:rPr>
          <w:rFonts w:ascii="Arial Nova Light" w:hAnsi="Arial Nova Light" w:cs="Tahoma"/>
          <w:b/>
          <w:bCs/>
          <w:color w:val="000000" w:themeColor="text1"/>
          <w:lang w:eastAsia="en-GB"/>
        </w:rPr>
        <w:t>onseil</w:t>
      </w:r>
      <w:r w:rsidR="008814E2" w:rsidRPr="00F55153">
        <w:rPr>
          <w:rFonts w:ascii="Arial Nova Light" w:hAnsi="Arial Nova Light" w:cs="Tahoma"/>
          <w:b/>
          <w:bCs/>
          <w:color w:val="000000" w:themeColor="text1"/>
          <w:lang w:eastAsia="en-GB"/>
        </w:rPr>
        <w:t xml:space="preserve"> scientifique</w:t>
      </w:r>
      <w:r w:rsidRPr="00F55153">
        <w:rPr>
          <w:rFonts w:ascii="Arial Nova Light" w:hAnsi="Arial Nova Light" w:cs="Tahoma"/>
          <w:b/>
          <w:bCs/>
          <w:color w:val="000000" w:themeColor="text1"/>
          <w:lang w:eastAsia="en-GB"/>
        </w:rPr>
        <w:t xml:space="preserve"> consultatif est dirigé par son président</w:t>
      </w:r>
      <w:r w:rsidRPr="00F55153">
        <w:rPr>
          <w:rFonts w:ascii="Arial Nova Light" w:hAnsi="Arial Nova Light" w:cs="Tahoma"/>
          <w:color w:val="000000" w:themeColor="text1"/>
          <w:lang w:eastAsia="en-GB"/>
        </w:rPr>
        <w:t xml:space="preserve">, élu parmi ses membres. Le président est invité à participer aux réunions du </w:t>
      </w:r>
      <w:r w:rsidR="008814E2" w:rsidRPr="00F55153">
        <w:rPr>
          <w:rFonts w:ascii="Arial Nova Light" w:hAnsi="Arial Nova Light" w:cs="Tahoma"/>
          <w:color w:val="000000" w:themeColor="text1"/>
          <w:lang w:eastAsia="en-GB"/>
        </w:rPr>
        <w:t>Comité de direction</w:t>
      </w:r>
      <w:r w:rsidRPr="00F55153">
        <w:rPr>
          <w:rFonts w:ascii="Arial Nova Light" w:hAnsi="Arial Nova Light" w:cs="Tahoma"/>
          <w:color w:val="000000" w:themeColor="text1"/>
          <w:lang w:eastAsia="en-GB"/>
        </w:rPr>
        <w:t xml:space="preserve">, sans droit de vote. </w:t>
      </w:r>
    </w:p>
    <w:p w14:paraId="77F6CA5D" w14:textId="77777777" w:rsidR="00214B12" w:rsidRPr="00F55153" w:rsidRDefault="00214B12" w:rsidP="00214B12">
      <w:pPr>
        <w:spacing w:line="276" w:lineRule="auto"/>
        <w:jc w:val="both"/>
        <w:rPr>
          <w:rFonts w:ascii="Arial Nova Light" w:hAnsi="Arial Nova Light" w:cs="Tahoma"/>
          <w:color w:val="000000" w:themeColor="text1"/>
          <w:lang w:eastAsia="en-GB"/>
        </w:rPr>
      </w:pPr>
    </w:p>
    <w:p w14:paraId="51BE42DA" w14:textId="17D09ACF" w:rsidR="00A54FA4" w:rsidRPr="00F55153" w:rsidRDefault="00000000">
      <w:pPr>
        <w:spacing w:line="276" w:lineRule="auto"/>
        <w:jc w:val="both"/>
        <w:rPr>
          <w:rFonts w:ascii="Arial Nova Light" w:hAnsi="Arial Nova Light" w:cs="Tahoma"/>
          <w:color w:val="000000" w:themeColor="text1"/>
          <w:lang w:eastAsia="en-GB"/>
        </w:rPr>
      </w:pPr>
      <w:r w:rsidRPr="00F55153">
        <w:rPr>
          <w:rFonts w:ascii="Arial Nova Light" w:hAnsi="Arial Nova Light" w:cs="Tahoma"/>
          <w:color w:val="000000" w:themeColor="text1"/>
          <w:lang w:eastAsia="en-GB"/>
        </w:rPr>
        <w:t xml:space="preserve">Les membres du </w:t>
      </w:r>
      <w:r w:rsidR="008814E2" w:rsidRPr="00F55153">
        <w:rPr>
          <w:rFonts w:ascii="Arial Nova Light" w:hAnsi="Arial Nova Light" w:cs="Tahoma"/>
          <w:color w:val="000000" w:themeColor="text1"/>
          <w:lang w:eastAsia="en-GB"/>
        </w:rPr>
        <w:t>C</w:t>
      </w:r>
      <w:r w:rsidRPr="00F55153">
        <w:rPr>
          <w:rFonts w:ascii="Arial Nova Light" w:hAnsi="Arial Nova Light" w:cs="Tahoma"/>
          <w:color w:val="000000" w:themeColor="text1"/>
          <w:lang w:eastAsia="en-GB"/>
        </w:rPr>
        <w:t>onseil scientifique</w:t>
      </w:r>
      <w:r w:rsidR="008814E2" w:rsidRPr="00F55153">
        <w:rPr>
          <w:rFonts w:ascii="Arial Nova Light" w:hAnsi="Arial Nova Light" w:cs="Tahoma"/>
          <w:color w:val="000000" w:themeColor="text1"/>
          <w:lang w:eastAsia="en-GB"/>
        </w:rPr>
        <w:t xml:space="preserve"> consultatif</w:t>
      </w:r>
      <w:r w:rsidRPr="00F55153">
        <w:rPr>
          <w:rFonts w:ascii="Arial Nova Light" w:hAnsi="Arial Nova Light" w:cs="Tahoma"/>
          <w:color w:val="000000" w:themeColor="text1"/>
          <w:lang w:eastAsia="en-GB"/>
        </w:rPr>
        <w:t xml:space="preserve"> </w:t>
      </w:r>
      <w:r w:rsidRPr="00F55153">
        <w:rPr>
          <w:rFonts w:ascii="Arial Nova Light" w:hAnsi="Arial Nova Light" w:cs="Tahoma"/>
          <w:b/>
          <w:bCs/>
          <w:color w:val="000000" w:themeColor="text1"/>
          <w:lang w:eastAsia="en-GB"/>
        </w:rPr>
        <w:t>ne sont pas rémunérés</w:t>
      </w:r>
      <w:r w:rsidRPr="00F55153">
        <w:rPr>
          <w:rFonts w:ascii="Arial Nova Light" w:hAnsi="Arial Nova Light" w:cs="Tahoma"/>
          <w:color w:val="000000" w:themeColor="text1"/>
          <w:lang w:eastAsia="en-GB"/>
        </w:rPr>
        <w:t xml:space="preserve">. Toutefois, en cas de réunions en </w:t>
      </w:r>
      <w:r w:rsidR="008814E2" w:rsidRPr="00F55153">
        <w:rPr>
          <w:rFonts w:ascii="Arial Nova Light" w:hAnsi="Arial Nova Light" w:cs="Tahoma"/>
          <w:color w:val="000000" w:themeColor="text1"/>
          <w:lang w:eastAsia="en-GB"/>
        </w:rPr>
        <w:t>présentiel</w:t>
      </w:r>
      <w:r w:rsidRPr="00F55153">
        <w:rPr>
          <w:rFonts w:ascii="Arial Nova Light" w:hAnsi="Arial Nova Light" w:cs="Tahoma"/>
          <w:color w:val="000000" w:themeColor="text1"/>
          <w:lang w:eastAsia="en-GB"/>
        </w:rPr>
        <w:t>, ils ont droit à une indemnité pour chaque réunion, c'est-à-dire au remboursement des frais de voyage, à une indemnité journalière et à une indemnité d'hébergement conformément aux règles du Conseil de l'Europe en matière de remboursement des frais d'experts.</w:t>
      </w:r>
    </w:p>
    <w:p w14:paraId="0B1782C9" w14:textId="77777777" w:rsidR="006F17B4" w:rsidRPr="00F55153" w:rsidRDefault="006F17B4" w:rsidP="00214B12">
      <w:pPr>
        <w:spacing w:line="276" w:lineRule="auto"/>
        <w:jc w:val="both"/>
        <w:rPr>
          <w:rFonts w:ascii="Arial Nova Light" w:hAnsi="Arial Nova Light" w:cs="Tahoma"/>
          <w:color w:val="000000" w:themeColor="text1"/>
          <w:lang w:eastAsia="en-GB"/>
        </w:rPr>
      </w:pPr>
    </w:p>
    <w:p w14:paraId="2001077A" w14:textId="77777777" w:rsidR="00A54FA4" w:rsidRPr="00BB78AB" w:rsidRDefault="00000000" w:rsidP="00BB78AB">
      <w:pPr>
        <w:spacing w:after="160" w:line="276" w:lineRule="auto"/>
        <w:rPr>
          <w:rFonts w:ascii="Arial Nova Light" w:eastAsiaTheme="minorHAnsi" w:hAnsi="Arial Nova Light" w:cstheme="minorBidi"/>
          <w:b/>
          <w:bCs/>
          <w:sz w:val="22"/>
          <w:szCs w:val="22"/>
        </w:rPr>
      </w:pPr>
      <w:r w:rsidRPr="00BB78AB">
        <w:rPr>
          <w:rFonts w:ascii="Arial Nova Light" w:eastAsiaTheme="minorHAnsi" w:hAnsi="Arial Nova Light" w:cstheme="minorBidi"/>
          <w:b/>
          <w:bCs/>
          <w:sz w:val="22"/>
          <w:szCs w:val="22"/>
        </w:rPr>
        <w:t xml:space="preserve">Qualifications et expérience requises </w:t>
      </w:r>
    </w:p>
    <w:p w14:paraId="62889E79" w14:textId="77777777" w:rsidR="00214B12" w:rsidRPr="00F55153" w:rsidRDefault="00214B12" w:rsidP="00214B12">
      <w:pPr>
        <w:spacing w:line="276" w:lineRule="auto"/>
        <w:jc w:val="both"/>
        <w:rPr>
          <w:rFonts w:ascii="Arial Nova Light" w:hAnsi="Arial Nova Light" w:cs="Tahoma"/>
          <w:color w:val="000000" w:themeColor="text1"/>
          <w:lang w:eastAsia="en-GB"/>
        </w:rPr>
      </w:pPr>
    </w:p>
    <w:p w14:paraId="2E3468EA" w14:textId="10F34A9C" w:rsidR="00A54FA4" w:rsidRPr="00F55153" w:rsidRDefault="00000000">
      <w:pPr>
        <w:spacing w:line="276" w:lineRule="auto"/>
        <w:jc w:val="both"/>
        <w:rPr>
          <w:rFonts w:ascii="Arial Nova Light" w:hAnsi="Arial Nova Light" w:cs="Tahoma"/>
          <w:color w:val="000000" w:themeColor="text1"/>
          <w:lang w:eastAsia="en-GB"/>
        </w:rPr>
      </w:pPr>
      <w:r w:rsidRPr="00F55153">
        <w:rPr>
          <w:rFonts w:ascii="Arial Nova Light" w:hAnsi="Arial Nova Light" w:cs="Tahoma"/>
          <w:color w:val="000000" w:themeColor="text1"/>
          <w:lang w:eastAsia="en-GB"/>
        </w:rPr>
        <w:t xml:space="preserve">Les candidats au </w:t>
      </w:r>
      <w:r w:rsidR="008814E2" w:rsidRPr="00F55153">
        <w:rPr>
          <w:rFonts w:ascii="Arial Nova Light" w:hAnsi="Arial Nova Light" w:cs="Tahoma"/>
          <w:color w:val="000000" w:themeColor="text1"/>
          <w:lang w:eastAsia="en-GB"/>
        </w:rPr>
        <w:t>C</w:t>
      </w:r>
      <w:r w:rsidRPr="00F55153">
        <w:rPr>
          <w:rFonts w:ascii="Arial Nova Light" w:hAnsi="Arial Nova Light" w:cs="Tahoma"/>
          <w:color w:val="000000" w:themeColor="text1"/>
          <w:lang w:eastAsia="en-GB"/>
        </w:rPr>
        <w:t>onseil scientifique consultatif doivent remplir les critères suivants :</w:t>
      </w:r>
    </w:p>
    <w:p w14:paraId="2BA9B47F" w14:textId="77777777" w:rsidR="00214B12" w:rsidRPr="00F55153" w:rsidRDefault="00214B12" w:rsidP="00214B12">
      <w:pPr>
        <w:spacing w:line="276" w:lineRule="auto"/>
        <w:jc w:val="both"/>
        <w:rPr>
          <w:rFonts w:ascii="Arial Nova Light" w:hAnsi="Arial Nova Light" w:cs="Tahoma"/>
          <w:color w:val="000000" w:themeColor="text1"/>
          <w:lang w:eastAsia="en-GB"/>
        </w:rPr>
      </w:pPr>
    </w:p>
    <w:p w14:paraId="287E3DA9" w14:textId="5D4C7AEE" w:rsidR="00A54FA4" w:rsidRPr="00BB78AB" w:rsidRDefault="00000000" w:rsidP="00BB78AB">
      <w:pPr>
        <w:pStyle w:val="ListParagraph"/>
        <w:numPr>
          <w:ilvl w:val="0"/>
          <w:numId w:val="25"/>
        </w:numPr>
        <w:spacing w:line="276" w:lineRule="auto"/>
        <w:jc w:val="both"/>
        <w:rPr>
          <w:rFonts w:ascii="Arial Nova Light" w:hAnsi="Arial Nova Light" w:cs="Tahoma"/>
          <w:color w:val="000000" w:themeColor="text1"/>
          <w:lang w:eastAsia="en-GB"/>
        </w:rPr>
      </w:pPr>
      <w:r w:rsidRPr="00BB78AB">
        <w:rPr>
          <w:rFonts w:ascii="Arial Nova Light" w:hAnsi="Arial Nova Light" w:cs="Tahoma"/>
          <w:color w:val="000000" w:themeColor="text1"/>
          <w:lang w:eastAsia="en-GB"/>
        </w:rPr>
        <w:t xml:space="preserve">Diplôme de l'enseignement supérieur dans une discipline académique pertinente des sciences humaines ou sociales ; </w:t>
      </w:r>
    </w:p>
    <w:p w14:paraId="0E1047DA" w14:textId="7D3995EE" w:rsidR="00A54FA4" w:rsidRPr="00BB78AB" w:rsidRDefault="00000000" w:rsidP="00BB78AB">
      <w:pPr>
        <w:pStyle w:val="ListParagraph"/>
        <w:numPr>
          <w:ilvl w:val="0"/>
          <w:numId w:val="25"/>
        </w:numPr>
        <w:spacing w:line="276" w:lineRule="auto"/>
        <w:jc w:val="both"/>
        <w:rPr>
          <w:rFonts w:ascii="Arial Nova Light" w:hAnsi="Arial Nova Light" w:cs="Tahoma"/>
          <w:color w:val="000000" w:themeColor="text1"/>
          <w:lang w:eastAsia="en-GB"/>
        </w:rPr>
      </w:pPr>
      <w:r w:rsidRPr="00BB78AB">
        <w:rPr>
          <w:rFonts w:ascii="Arial Nova Light" w:hAnsi="Arial Nova Light" w:cs="Tahoma"/>
          <w:color w:val="000000" w:themeColor="text1"/>
          <w:lang w:eastAsia="en-GB"/>
        </w:rPr>
        <w:t xml:space="preserve">Au moins 5 ans d'expérience professionnelle dans le domaine de l'enseignement de l'histoire ; </w:t>
      </w:r>
    </w:p>
    <w:p w14:paraId="21A1264D" w14:textId="4CEEE7A1" w:rsidR="00A54FA4" w:rsidRPr="00BB78AB" w:rsidRDefault="00000000" w:rsidP="00BB78AB">
      <w:pPr>
        <w:pStyle w:val="ListParagraph"/>
        <w:numPr>
          <w:ilvl w:val="0"/>
          <w:numId w:val="25"/>
        </w:numPr>
        <w:spacing w:line="276" w:lineRule="auto"/>
        <w:jc w:val="both"/>
        <w:rPr>
          <w:rFonts w:ascii="Arial Nova Light" w:hAnsi="Arial Nova Light" w:cs="Tahoma"/>
          <w:color w:val="000000" w:themeColor="text1"/>
          <w:lang w:eastAsia="en-GB"/>
        </w:rPr>
      </w:pPr>
      <w:r w:rsidRPr="00BB78AB">
        <w:rPr>
          <w:rFonts w:ascii="Arial Nova Light" w:hAnsi="Arial Nova Light" w:cs="Tahoma"/>
          <w:color w:val="000000" w:themeColor="text1"/>
          <w:lang w:eastAsia="en-GB"/>
        </w:rPr>
        <w:t xml:space="preserve">Capacité à travailler dans l'une des langues officielles du Conseil de l'Europe (anglais ou français). </w:t>
      </w:r>
    </w:p>
    <w:p w14:paraId="3E4722FA" w14:textId="77777777" w:rsidR="00214B12" w:rsidRPr="00F55153" w:rsidRDefault="00214B12" w:rsidP="00214B12">
      <w:pPr>
        <w:spacing w:line="276" w:lineRule="auto"/>
        <w:jc w:val="both"/>
        <w:rPr>
          <w:rFonts w:ascii="Arial Nova Light" w:hAnsi="Arial Nova Light" w:cs="Tahoma"/>
          <w:color w:val="000000" w:themeColor="text1"/>
          <w:lang w:eastAsia="en-GB"/>
        </w:rPr>
      </w:pPr>
    </w:p>
    <w:p w14:paraId="4A15A3D7" w14:textId="77777777" w:rsidR="00A54FA4" w:rsidRPr="00F55153" w:rsidRDefault="00000000">
      <w:pPr>
        <w:spacing w:line="276" w:lineRule="auto"/>
        <w:jc w:val="both"/>
        <w:rPr>
          <w:rFonts w:ascii="Arial Nova Light" w:hAnsi="Arial Nova Light" w:cs="Tahoma"/>
          <w:color w:val="000000" w:themeColor="text1"/>
          <w:lang w:eastAsia="en-GB"/>
        </w:rPr>
      </w:pPr>
      <w:r w:rsidRPr="00F55153">
        <w:rPr>
          <w:rFonts w:ascii="Arial Nova Light" w:hAnsi="Arial Nova Light" w:cs="Tahoma"/>
          <w:color w:val="000000" w:themeColor="text1"/>
          <w:lang w:eastAsia="en-GB"/>
        </w:rPr>
        <w:t>Les critères suivants sont considérés comme des avantages :</w:t>
      </w:r>
    </w:p>
    <w:p w14:paraId="3B3B52D6" w14:textId="77777777" w:rsidR="00214B12" w:rsidRPr="00F55153" w:rsidRDefault="00214B12" w:rsidP="00214B12">
      <w:pPr>
        <w:spacing w:line="276" w:lineRule="auto"/>
        <w:jc w:val="both"/>
        <w:rPr>
          <w:rFonts w:ascii="Arial Nova Light" w:hAnsi="Arial Nova Light" w:cs="Tahoma"/>
          <w:color w:val="000000" w:themeColor="text1"/>
          <w:lang w:eastAsia="en-GB"/>
        </w:rPr>
      </w:pPr>
    </w:p>
    <w:p w14:paraId="6DE5AC83" w14:textId="335990F9" w:rsidR="00A54FA4" w:rsidRPr="00BB78AB" w:rsidRDefault="00000000" w:rsidP="00BB78AB">
      <w:pPr>
        <w:pStyle w:val="ListParagraph"/>
        <w:numPr>
          <w:ilvl w:val="0"/>
          <w:numId w:val="25"/>
        </w:numPr>
        <w:spacing w:line="276" w:lineRule="auto"/>
        <w:jc w:val="both"/>
        <w:rPr>
          <w:rFonts w:ascii="Arial Nova Light" w:hAnsi="Arial Nova Light" w:cs="Tahoma"/>
          <w:color w:val="000000" w:themeColor="text1"/>
          <w:lang w:eastAsia="en-GB"/>
        </w:rPr>
      </w:pPr>
      <w:r w:rsidRPr="00BB78AB">
        <w:rPr>
          <w:rFonts w:ascii="Arial Nova Light" w:hAnsi="Arial Nova Light" w:cs="Tahoma"/>
          <w:color w:val="000000" w:themeColor="text1"/>
          <w:lang w:eastAsia="en-GB"/>
        </w:rPr>
        <w:t>Expérience d</w:t>
      </w:r>
      <w:r w:rsidR="008814E2" w:rsidRPr="00BB78AB">
        <w:rPr>
          <w:rFonts w:ascii="Arial Nova Light" w:hAnsi="Arial Nova Light" w:cs="Tahoma"/>
          <w:color w:val="000000" w:themeColor="text1"/>
          <w:lang w:eastAsia="en-GB"/>
        </w:rPr>
        <w:t>ans</w:t>
      </w:r>
      <w:r w:rsidRPr="00BB78AB">
        <w:rPr>
          <w:rFonts w:ascii="Arial Nova Light" w:hAnsi="Arial Nova Light" w:cs="Tahoma"/>
          <w:color w:val="000000" w:themeColor="text1"/>
          <w:lang w:eastAsia="en-GB"/>
        </w:rPr>
        <w:t xml:space="preserve"> la recherche en histoire, de l'enseignement de l'histoire ou de disciplines connexes, notamment dans les États membres de l'Observatoire ; </w:t>
      </w:r>
    </w:p>
    <w:p w14:paraId="1F181674" w14:textId="11949534" w:rsidR="00A54FA4" w:rsidRPr="00BB78AB" w:rsidRDefault="00000000" w:rsidP="00BB78AB">
      <w:pPr>
        <w:pStyle w:val="ListParagraph"/>
        <w:numPr>
          <w:ilvl w:val="0"/>
          <w:numId w:val="25"/>
        </w:numPr>
        <w:spacing w:line="276" w:lineRule="auto"/>
        <w:jc w:val="both"/>
        <w:rPr>
          <w:rFonts w:ascii="Arial Nova Light" w:hAnsi="Arial Nova Light" w:cs="Tahoma"/>
          <w:color w:val="000000" w:themeColor="text1"/>
          <w:lang w:eastAsia="en-GB"/>
        </w:rPr>
      </w:pPr>
      <w:r w:rsidRPr="00BB78AB">
        <w:rPr>
          <w:rFonts w:ascii="Arial Nova Light" w:hAnsi="Arial Nova Light" w:cs="Tahoma"/>
          <w:color w:val="000000" w:themeColor="text1"/>
          <w:lang w:eastAsia="en-GB"/>
        </w:rPr>
        <w:t>Expérience d</w:t>
      </w:r>
      <w:r w:rsidR="008814E2" w:rsidRPr="00BB78AB">
        <w:rPr>
          <w:rFonts w:ascii="Arial Nova Light" w:hAnsi="Arial Nova Light" w:cs="Tahoma"/>
          <w:color w:val="000000" w:themeColor="text1"/>
          <w:lang w:eastAsia="en-GB"/>
        </w:rPr>
        <w:t>ans</w:t>
      </w:r>
      <w:r w:rsidRPr="00BB78AB">
        <w:rPr>
          <w:rFonts w:ascii="Arial Nova Light" w:hAnsi="Arial Nova Light" w:cs="Tahoma"/>
          <w:color w:val="000000" w:themeColor="text1"/>
          <w:lang w:eastAsia="en-GB"/>
        </w:rPr>
        <w:t xml:space="preserve"> l'enseignement de l'histoire à différents niveaux du système éducatif, notamment dans les États membres de l'Observatoire ; </w:t>
      </w:r>
    </w:p>
    <w:p w14:paraId="7A22132A" w14:textId="453E0D13" w:rsidR="00A54FA4" w:rsidRPr="00BB78AB" w:rsidRDefault="00000000" w:rsidP="00BB78AB">
      <w:pPr>
        <w:pStyle w:val="ListParagraph"/>
        <w:numPr>
          <w:ilvl w:val="0"/>
          <w:numId w:val="25"/>
        </w:numPr>
        <w:spacing w:line="276" w:lineRule="auto"/>
        <w:jc w:val="both"/>
        <w:rPr>
          <w:rFonts w:ascii="Arial Nova Light" w:hAnsi="Arial Nova Light" w:cs="Tahoma"/>
          <w:color w:val="000000" w:themeColor="text1"/>
          <w:lang w:eastAsia="en-GB"/>
        </w:rPr>
      </w:pPr>
      <w:r w:rsidRPr="00BB78AB">
        <w:rPr>
          <w:rFonts w:ascii="Arial Nova Light" w:hAnsi="Arial Nova Light" w:cs="Tahoma"/>
          <w:color w:val="000000" w:themeColor="text1"/>
          <w:lang w:eastAsia="en-GB"/>
        </w:rPr>
        <w:t xml:space="preserve">Expérience professionnelle dans un environnement pluridisciplinaire, en particulier dans un contexte international. </w:t>
      </w:r>
    </w:p>
    <w:p w14:paraId="084626DA" w14:textId="77777777" w:rsidR="00214B12" w:rsidRPr="00F55153" w:rsidRDefault="00214B12" w:rsidP="00214B12">
      <w:pPr>
        <w:spacing w:line="276" w:lineRule="auto"/>
        <w:jc w:val="both"/>
        <w:rPr>
          <w:rFonts w:ascii="Arial Nova Light" w:hAnsi="Arial Nova Light" w:cs="Tahoma"/>
          <w:color w:val="000000" w:themeColor="text1"/>
          <w:lang w:eastAsia="en-GB"/>
        </w:rPr>
      </w:pPr>
    </w:p>
    <w:p w14:paraId="064D1E97" w14:textId="77777777" w:rsidR="00A54FA4" w:rsidRPr="00BB78AB" w:rsidRDefault="00000000" w:rsidP="00BB78AB">
      <w:pPr>
        <w:spacing w:after="160" w:line="276" w:lineRule="auto"/>
        <w:rPr>
          <w:rFonts w:ascii="Arial Nova Light" w:eastAsiaTheme="minorHAnsi" w:hAnsi="Arial Nova Light" w:cstheme="minorBidi"/>
          <w:b/>
          <w:bCs/>
          <w:sz w:val="22"/>
          <w:szCs w:val="22"/>
        </w:rPr>
      </w:pPr>
      <w:r w:rsidRPr="00BB78AB">
        <w:rPr>
          <w:rFonts w:ascii="Arial Nova Light" w:eastAsiaTheme="minorHAnsi" w:hAnsi="Arial Nova Light" w:cstheme="minorBidi"/>
          <w:b/>
          <w:bCs/>
          <w:sz w:val="22"/>
          <w:szCs w:val="22"/>
        </w:rPr>
        <w:t xml:space="preserve">Procédure d'évaluation et élection </w:t>
      </w:r>
    </w:p>
    <w:p w14:paraId="579B2C78" w14:textId="77777777" w:rsidR="00214B12" w:rsidRPr="00F55153" w:rsidRDefault="00214B12" w:rsidP="00214B12">
      <w:pPr>
        <w:spacing w:line="276" w:lineRule="auto"/>
        <w:jc w:val="both"/>
        <w:rPr>
          <w:rFonts w:ascii="Arial Nova Light" w:hAnsi="Arial Nova Light" w:cs="Tahoma"/>
          <w:color w:val="000000" w:themeColor="text1"/>
          <w:lang w:eastAsia="en-GB"/>
        </w:rPr>
      </w:pPr>
    </w:p>
    <w:p w14:paraId="7705D879" w14:textId="4C2FA434" w:rsidR="00A54FA4" w:rsidRPr="00F55153" w:rsidRDefault="00000000">
      <w:pPr>
        <w:spacing w:line="276" w:lineRule="auto"/>
        <w:jc w:val="both"/>
        <w:rPr>
          <w:rFonts w:ascii="Arial Nova Light" w:hAnsi="Arial Nova Light" w:cs="Tahoma"/>
          <w:color w:val="000000" w:themeColor="text1"/>
          <w:lang w:eastAsia="en-GB"/>
        </w:rPr>
      </w:pPr>
      <w:r w:rsidRPr="00F55153">
        <w:rPr>
          <w:rFonts w:ascii="Arial Nova Light" w:hAnsi="Arial Nova Light" w:cs="Tahoma"/>
          <w:color w:val="000000" w:themeColor="text1"/>
          <w:lang w:eastAsia="en-GB"/>
        </w:rPr>
        <w:t xml:space="preserve">Le </w:t>
      </w:r>
      <w:r w:rsidR="008814E2" w:rsidRPr="00F55153">
        <w:rPr>
          <w:rFonts w:ascii="Arial Nova Light" w:hAnsi="Arial Nova Light" w:cs="Tahoma"/>
          <w:color w:val="000000" w:themeColor="text1"/>
          <w:lang w:eastAsia="en-GB"/>
        </w:rPr>
        <w:t>Comité</w:t>
      </w:r>
      <w:r w:rsidRPr="00F55153">
        <w:rPr>
          <w:rFonts w:ascii="Arial Nova Light" w:hAnsi="Arial Nova Light" w:cs="Tahoma"/>
          <w:color w:val="000000" w:themeColor="text1"/>
          <w:lang w:eastAsia="en-GB"/>
        </w:rPr>
        <w:t xml:space="preserve"> de direction évalue les candidats éligibles en tenant compte des éléments suivants </w:t>
      </w:r>
    </w:p>
    <w:p w14:paraId="364E94D7" w14:textId="02B0D082" w:rsidR="00A54FA4" w:rsidRPr="00BB78AB" w:rsidRDefault="00000000" w:rsidP="00BB78AB">
      <w:pPr>
        <w:pStyle w:val="ListParagraph"/>
        <w:numPr>
          <w:ilvl w:val="0"/>
          <w:numId w:val="25"/>
        </w:numPr>
        <w:spacing w:line="276" w:lineRule="auto"/>
        <w:jc w:val="both"/>
        <w:rPr>
          <w:rFonts w:ascii="Arial Nova Light" w:hAnsi="Arial Nova Light" w:cs="Tahoma"/>
          <w:color w:val="000000" w:themeColor="text1"/>
          <w:lang w:eastAsia="en-GB"/>
        </w:rPr>
      </w:pPr>
      <w:r w:rsidRPr="00BB78AB">
        <w:rPr>
          <w:rFonts w:ascii="Arial Nova Light" w:hAnsi="Arial Nova Light" w:cs="Tahoma"/>
          <w:color w:val="000000" w:themeColor="text1"/>
          <w:lang w:eastAsia="en-GB"/>
        </w:rPr>
        <w:t xml:space="preserve">Qualité des candidatures sur la base des exigences établies ; </w:t>
      </w:r>
    </w:p>
    <w:p w14:paraId="7FB0D1BF" w14:textId="4AD128A1" w:rsidR="00A54FA4" w:rsidRPr="00BB78AB" w:rsidRDefault="00000000" w:rsidP="00BB78AB">
      <w:pPr>
        <w:pStyle w:val="ListParagraph"/>
        <w:numPr>
          <w:ilvl w:val="0"/>
          <w:numId w:val="25"/>
        </w:numPr>
        <w:spacing w:line="276" w:lineRule="auto"/>
        <w:jc w:val="both"/>
        <w:rPr>
          <w:rFonts w:ascii="Arial Nova Light" w:hAnsi="Arial Nova Light" w:cs="Tahoma"/>
          <w:color w:val="000000" w:themeColor="text1"/>
          <w:lang w:eastAsia="en-GB"/>
        </w:rPr>
      </w:pPr>
      <w:r w:rsidRPr="00BB78AB">
        <w:rPr>
          <w:rFonts w:ascii="Arial Nova Light" w:hAnsi="Arial Nova Light" w:cs="Tahoma"/>
          <w:color w:val="000000" w:themeColor="text1"/>
          <w:lang w:eastAsia="en-GB"/>
        </w:rPr>
        <w:t xml:space="preserve">La nécessité que les domaines d'expertise des membres du </w:t>
      </w:r>
      <w:r w:rsidR="008814E2" w:rsidRPr="00BB78AB">
        <w:rPr>
          <w:rFonts w:ascii="Arial Nova Light" w:hAnsi="Arial Nova Light" w:cs="Tahoma"/>
          <w:color w:val="000000" w:themeColor="text1"/>
          <w:lang w:eastAsia="en-GB"/>
        </w:rPr>
        <w:t>C</w:t>
      </w:r>
      <w:r w:rsidRPr="00BB78AB">
        <w:rPr>
          <w:rFonts w:ascii="Arial Nova Light" w:hAnsi="Arial Nova Light" w:cs="Tahoma"/>
          <w:color w:val="000000" w:themeColor="text1"/>
          <w:lang w:eastAsia="en-GB"/>
        </w:rPr>
        <w:t>onseil scientifique</w:t>
      </w:r>
      <w:r w:rsidR="008814E2" w:rsidRPr="00BB78AB">
        <w:rPr>
          <w:rFonts w:ascii="Arial Nova Light" w:hAnsi="Arial Nova Light" w:cs="Tahoma"/>
          <w:color w:val="000000" w:themeColor="text1"/>
          <w:lang w:eastAsia="en-GB"/>
        </w:rPr>
        <w:t xml:space="preserve"> consultatif</w:t>
      </w:r>
      <w:r w:rsidRPr="00BB78AB">
        <w:rPr>
          <w:rFonts w:ascii="Arial Nova Light" w:hAnsi="Arial Nova Light" w:cs="Tahoma"/>
          <w:color w:val="000000" w:themeColor="text1"/>
          <w:lang w:eastAsia="en-GB"/>
        </w:rPr>
        <w:t xml:space="preserve"> couvrent les domaines académiques les plus pertinents liés à l'enseignement de l'histoire, conformément à la mission et aux objectifs de l'Observatoire ; </w:t>
      </w:r>
    </w:p>
    <w:p w14:paraId="3D6B7DD4" w14:textId="0D6C47A3" w:rsidR="00A54FA4" w:rsidRPr="00BB78AB" w:rsidRDefault="00000000" w:rsidP="00BB78AB">
      <w:pPr>
        <w:pStyle w:val="ListParagraph"/>
        <w:numPr>
          <w:ilvl w:val="0"/>
          <w:numId w:val="25"/>
        </w:numPr>
        <w:spacing w:line="276" w:lineRule="auto"/>
        <w:jc w:val="both"/>
        <w:rPr>
          <w:rFonts w:ascii="Arial Nova Light" w:hAnsi="Arial Nova Light" w:cs="Tahoma"/>
          <w:color w:val="000000" w:themeColor="text1"/>
          <w:lang w:eastAsia="en-GB"/>
        </w:rPr>
      </w:pPr>
      <w:r w:rsidRPr="00BB78AB">
        <w:rPr>
          <w:rFonts w:ascii="Arial Nova Light" w:hAnsi="Arial Nova Light" w:cs="Tahoma"/>
          <w:color w:val="000000" w:themeColor="text1"/>
          <w:lang w:eastAsia="en-GB"/>
        </w:rPr>
        <w:t xml:space="preserve">La nécessité d'assurer une diversité de parcours professionnels et de spécialisations ; </w:t>
      </w:r>
    </w:p>
    <w:p w14:paraId="5FC70827" w14:textId="0D3E8EB0" w:rsidR="00A54FA4" w:rsidRPr="00BB78AB" w:rsidRDefault="00000000" w:rsidP="00BB78AB">
      <w:pPr>
        <w:pStyle w:val="ListParagraph"/>
        <w:numPr>
          <w:ilvl w:val="0"/>
          <w:numId w:val="25"/>
        </w:numPr>
        <w:spacing w:line="276" w:lineRule="auto"/>
        <w:jc w:val="both"/>
        <w:rPr>
          <w:rFonts w:ascii="Arial Nova Light" w:hAnsi="Arial Nova Light" w:cs="Tahoma"/>
          <w:color w:val="000000" w:themeColor="text1"/>
          <w:lang w:eastAsia="en-GB"/>
        </w:rPr>
      </w:pPr>
      <w:r w:rsidRPr="00BB78AB">
        <w:rPr>
          <w:rFonts w:ascii="Arial Nova Light" w:hAnsi="Arial Nova Light" w:cs="Tahoma"/>
          <w:color w:val="000000" w:themeColor="text1"/>
          <w:lang w:eastAsia="en-GB"/>
        </w:rPr>
        <w:t>La nécessité d'assurer un équilibre géographique</w:t>
      </w:r>
      <w:r w:rsidR="008814E2" w:rsidRPr="00BB78AB">
        <w:rPr>
          <w:rFonts w:ascii="Arial Nova Light" w:hAnsi="Arial Nova Light" w:cs="Tahoma"/>
          <w:color w:val="000000" w:themeColor="text1"/>
          <w:lang w:eastAsia="en-GB"/>
        </w:rPr>
        <w:t>,</w:t>
      </w:r>
      <w:r w:rsidRPr="00BB78AB">
        <w:rPr>
          <w:rFonts w:ascii="Arial Nova Light" w:hAnsi="Arial Nova Light" w:cs="Tahoma"/>
          <w:color w:val="000000" w:themeColor="text1"/>
          <w:lang w:eastAsia="en-GB"/>
        </w:rPr>
        <w:t xml:space="preserve"> et entre les hommes et les femmes. </w:t>
      </w:r>
    </w:p>
    <w:p w14:paraId="7190ADB6" w14:textId="77777777" w:rsidR="00214B12" w:rsidRPr="00F55153" w:rsidRDefault="00214B12" w:rsidP="00214B12">
      <w:pPr>
        <w:spacing w:line="276" w:lineRule="auto"/>
        <w:jc w:val="both"/>
        <w:rPr>
          <w:rFonts w:ascii="Arial Nova Light" w:hAnsi="Arial Nova Light" w:cs="Tahoma"/>
          <w:color w:val="000000" w:themeColor="text1"/>
          <w:lang w:eastAsia="en-GB"/>
        </w:rPr>
      </w:pPr>
    </w:p>
    <w:p w14:paraId="56650E62" w14:textId="1123A189" w:rsidR="00A54FA4" w:rsidRPr="00F55153" w:rsidRDefault="00000000">
      <w:pPr>
        <w:spacing w:line="276" w:lineRule="auto"/>
        <w:jc w:val="both"/>
        <w:rPr>
          <w:rFonts w:ascii="Arial Nova Light" w:hAnsi="Arial Nova Light" w:cs="Tahoma"/>
          <w:color w:val="000000" w:themeColor="text1"/>
          <w:lang w:eastAsia="en-GB"/>
        </w:rPr>
      </w:pPr>
      <w:r w:rsidRPr="00F55153">
        <w:rPr>
          <w:rFonts w:ascii="Arial Nova Light" w:hAnsi="Arial Nova Light" w:cs="Tahoma"/>
          <w:color w:val="000000" w:themeColor="text1"/>
          <w:lang w:eastAsia="en-GB"/>
        </w:rPr>
        <w:t xml:space="preserve">Sur la base de l'évaluation initiale, une liste de candidats est constituée, à partir de laquelle le </w:t>
      </w:r>
      <w:r w:rsidR="008814E2" w:rsidRPr="00F55153">
        <w:rPr>
          <w:rFonts w:ascii="Arial Nova Light" w:hAnsi="Arial Nova Light" w:cs="Tahoma"/>
          <w:color w:val="000000" w:themeColor="text1"/>
          <w:lang w:eastAsia="en-GB"/>
        </w:rPr>
        <w:t xml:space="preserve">Comité </w:t>
      </w:r>
      <w:r w:rsidRPr="00F55153">
        <w:rPr>
          <w:rFonts w:ascii="Arial Nova Light" w:hAnsi="Arial Nova Light" w:cs="Tahoma"/>
          <w:color w:val="000000" w:themeColor="text1"/>
          <w:lang w:eastAsia="en-GB"/>
        </w:rPr>
        <w:t xml:space="preserve">de direction établit une liste restreinte des candidats les plus aptes avant l'élection. Le </w:t>
      </w:r>
      <w:r w:rsidR="008814E2" w:rsidRPr="00F55153">
        <w:rPr>
          <w:rFonts w:ascii="Arial Nova Light" w:hAnsi="Arial Nova Light" w:cs="Tahoma"/>
          <w:color w:val="000000" w:themeColor="text1"/>
          <w:lang w:eastAsia="en-GB"/>
        </w:rPr>
        <w:t>Comité</w:t>
      </w:r>
      <w:r w:rsidRPr="00F55153">
        <w:rPr>
          <w:rFonts w:ascii="Arial Nova Light" w:hAnsi="Arial Nova Light" w:cs="Tahoma"/>
          <w:color w:val="000000" w:themeColor="text1"/>
          <w:lang w:eastAsia="en-GB"/>
        </w:rPr>
        <w:t xml:space="preserve"> de direction peut organiser des entretiens en ligne avec les candidats présélectionnés. La première élection des nouveaux candidats aura lieu en juin 2024, au cours de laquelle quatre nouveaux membres seront élus.</w:t>
      </w:r>
    </w:p>
    <w:p w14:paraId="7DE5BBC3" w14:textId="77777777" w:rsidR="00214B12" w:rsidRPr="00F55153" w:rsidRDefault="00214B12" w:rsidP="00214B12">
      <w:pPr>
        <w:spacing w:line="276" w:lineRule="auto"/>
        <w:jc w:val="both"/>
        <w:rPr>
          <w:rFonts w:ascii="Arial Nova Light" w:hAnsi="Arial Nova Light" w:cs="Tahoma"/>
          <w:color w:val="000000" w:themeColor="text1"/>
          <w:lang w:eastAsia="en-GB"/>
        </w:rPr>
      </w:pPr>
    </w:p>
    <w:p w14:paraId="716112D6" w14:textId="3AFDB7FF" w:rsidR="00A54FA4" w:rsidRPr="00F55153" w:rsidRDefault="00000000">
      <w:pPr>
        <w:spacing w:line="276" w:lineRule="auto"/>
        <w:jc w:val="both"/>
        <w:rPr>
          <w:rFonts w:ascii="Arial Nova Light" w:hAnsi="Arial Nova Light" w:cs="Tahoma"/>
          <w:color w:val="000000" w:themeColor="text1"/>
          <w:lang w:eastAsia="en-GB"/>
        </w:rPr>
      </w:pPr>
      <w:r w:rsidRPr="00F55153">
        <w:rPr>
          <w:rFonts w:ascii="Arial Nova Light" w:hAnsi="Arial Nova Light" w:cs="Tahoma"/>
          <w:color w:val="000000" w:themeColor="text1"/>
          <w:lang w:eastAsia="en-GB"/>
        </w:rPr>
        <w:t xml:space="preserve">Les personnes non élues peuvent rester dans la liste des candidats éligibles en vue d'une éventuelle sélection pour d'autres élections sur une période de 5 ans. En cas de </w:t>
      </w:r>
      <w:r w:rsidR="00765BF7" w:rsidRPr="00F55153">
        <w:rPr>
          <w:rFonts w:ascii="Arial Nova Light" w:hAnsi="Arial Nova Light" w:cs="Tahoma"/>
          <w:color w:val="000000" w:themeColor="text1"/>
          <w:lang w:eastAsia="en-GB"/>
        </w:rPr>
        <w:t>vacances</w:t>
      </w:r>
      <w:r w:rsidRPr="00F55153">
        <w:rPr>
          <w:rFonts w:ascii="Arial Nova Light" w:hAnsi="Arial Nova Light" w:cs="Tahoma"/>
          <w:color w:val="000000" w:themeColor="text1"/>
          <w:lang w:eastAsia="en-GB"/>
        </w:rPr>
        <w:t xml:space="preserve">, le </w:t>
      </w:r>
      <w:r w:rsidR="008814E2" w:rsidRPr="00F55153">
        <w:rPr>
          <w:rFonts w:ascii="Arial Nova Light" w:hAnsi="Arial Nova Light" w:cs="Tahoma"/>
          <w:color w:val="000000" w:themeColor="text1"/>
          <w:lang w:eastAsia="en-GB"/>
        </w:rPr>
        <w:t>Comité</w:t>
      </w:r>
      <w:r w:rsidRPr="00F55153">
        <w:rPr>
          <w:rFonts w:ascii="Arial Nova Light" w:hAnsi="Arial Nova Light" w:cs="Tahoma"/>
          <w:color w:val="000000" w:themeColor="text1"/>
          <w:lang w:eastAsia="en-GB"/>
        </w:rPr>
        <w:t xml:space="preserve"> de direction nomme un nouveau membre à partir de la réserve</w:t>
      </w:r>
      <w:r w:rsidR="008814E2" w:rsidRPr="00F55153">
        <w:rPr>
          <w:rFonts w:ascii="Arial Nova Light" w:hAnsi="Arial Nova Light" w:cs="Tahoma"/>
          <w:color w:val="000000" w:themeColor="text1"/>
          <w:lang w:eastAsia="en-GB"/>
        </w:rPr>
        <w:t xml:space="preserve"> constituée</w:t>
      </w:r>
      <w:r w:rsidRPr="00F55153">
        <w:rPr>
          <w:rFonts w:ascii="Arial Nova Light" w:hAnsi="Arial Nova Light" w:cs="Tahoma"/>
          <w:color w:val="000000" w:themeColor="text1"/>
          <w:lang w:eastAsia="en-GB"/>
        </w:rPr>
        <w:t>. Le remplacement d'un poste vacant se fait pour le reste de la durée du mandat laissé par le précédent membre du C</w:t>
      </w:r>
      <w:r w:rsidR="008814E2" w:rsidRPr="00F55153">
        <w:rPr>
          <w:rFonts w:ascii="Arial Nova Light" w:hAnsi="Arial Nova Light" w:cs="Tahoma"/>
          <w:color w:val="000000" w:themeColor="text1"/>
          <w:lang w:eastAsia="en-GB"/>
        </w:rPr>
        <w:t>SC.</w:t>
      </w:r>
    </w:p>
    <w:p w14:paraId="341C8445" w14:textId="77777777" w:rsidR="00214B12" w:rsidRPr="00F55153" w:rsidRDefault="00214B12" w:rsidP="00214B12">
      <w:pPr>
        <w:spacing w:line="276" w:lineRule="auto"/>
        <w:jc w:val="both"/>
        <w:rPr>
          <w:rFonts w:ascii="Arial Nova Light" w:hAnsi="Arial Nova Light" w:cs="Tahoma"/>
          <w:color w:val="000000" w:themeColor="text1"/>
          <w:lang w:eastAsia="en-GB"/>
        </w:rPr>
      </w:pPr>
    </w:p>
    <w:p w14:paraId="450B0D87" w14:textId="77777777" w:rsidR="00A54FA4" w:rsidRPr="00BB78AB" w:rsidRDefault="00000000" w:rsidP="00BB78AB">
      <w:pPr>
        <w:spacing w:after="160" w:line="276" w:lineRule="auto"/>
        <w:rPr>
          <w:rFonts w:ascii="Arial Nova Light" w:eastAsiaTheme="minorHAnsi" w:hAnsi="Arial Nova Light" w:cstheme="minorBidi"/>
          <w:b/>
          <w:bCs/>
          <w:sz w:val="22"/>
          <w:szCs w:val="22"/>
        </w:rPr>
      </w:pPr>
      <w:r w:rsidRPr="00BB78AB">
        <w:rPr>
          <w:rFonts w:ascii="Arial Nova Light" w:eastAsiaTheme="minorHAnsi" w:hAnsi="Arial Nova Light" w:cstheme="minorBidi"/>
          <w:b/>
          <w:bCs/>
          <w:sz w:val="22"/>
          <w:szCs w:val="22"/>
        </w:rPr>
        <w:t xml:space="preserve">Procédure de candidature </w:t>
      </w:r>
    </w:p>
    <w:p w14:paraId="5412D24D" w14:textId="77777777" w:rsidR="00214B12" w:rsidRPr="00F55153" w:rsidRDefault="00214B12" w:rsidP="00214B12">
      <w:pPr>
        <w:spacing w:line="276" w:lineRule="auto"/>
        <w:jc w:val="both"/>
        <w:rPr>
          <w:rFonts w:ascii="Arial Nova Light" w:hAnsi="Arial Nova Light" w:cs="Tahoma"/>
          <w:color w:val="000000" w:themeColor="text1"/>
          <w:lang w:eastAsia="en-GB"/>
        </w:rPr>
      </w:pPr>
    </w:p>
    <w:p w14:paraId="711AC124" w14:textId="77777777" w:rsidR="00A54FA4" w:rsidRPr="00F55153" w:rsidRDefault="00000000">
      <w:pPr>
        <w:spacing w:line="276" w:lineRule="auto"/>
        <w:jc w:val="both"/>
        <w:rPr>
          <w:rFonts w:ascii="Arial Nova Light" w:hAnsi="Arial Nova Light" w:cs="Tahoma"/>
          <w:b/>
          <w:bCs/>
          <w:color w:val="000000" w:themeColor="text1"/>
          <w:lang w:eastAsia="en-GB"/>
        </w:rPr>
      </w:pPr>
      <w:r w:rsidRPr="00F55153">
        <w:rPr>
          <w:rFonts w:ascii="Arial Nova Light" w:hAnsi="Arial Nova Light" w:cs="Tahoma"/>
          <w:color w:val="000000" w:themeColor="text1"/>
          <w:lang w:eastAsia="en-GB"/>
        </w:rPr>
        <w:t xml:space="preserve">Les candidats sont priés de soumettre leur candidature </w:t>
      </w:r>
      <w:r w:rsidRPr="00F55153">
        <w:rPr>
          <w:rFonts w:ascii="Arial Nova Light" w:hAnsi="Arial Nova Light" w:cs="Tahoma"/>
          <w:b/>
          <w:bCs/>
          <w:color w:val="000000" w:themeColor="text1"/>
          <w:lang w:eastAsia="en-GB"/>
        </w:rPr>
        <w:t xml:space="preserve">en anglais ou en français en </w:t>
      </w:r>
      <w:r w:rsidRPr="00F55153">
        <w:rPr>
          <w:rFonts w:ascii="Arial Nova Light" w:hAnsi="Arial Nova Light" w:cs="Tahoma"/>
          <w:color w:val="000000" w:themeColor="text1"/>
          <w:lang w:eastAsia="en-GB"/>
        </w:rPr>
        <w:t xml:space="preserve">remplissant le </w:t>
      </w:r>
      <w:hyperlink r:id="rId9" w:history="1">
        <w:r w:rsidRPr="00F55153">
          <w:rPr>
            <w:rFonts w:ascii="Arial Nova Light" w:hAnsi="Arial Nova Light" w:cs="Tahoma"/>
            <w:b/>
            <w:bCs/>
            <w:color w:val="4472C4" w:themeColor="accent1"/>
            <w:u w:val="single"/>
            <w:lang w:eastAsia="en-GB"/>
          </w:rPr>
          <w:t>formulaire de candidature</w:t>
        </w:r>
      </w:hyperlink>
      <w:r w:rsidRPr="00F55153">
        <w:rPr>
          <w:rFonts w:ascii="Arial Nova Light" w:hAnsi="Arial Nova Light" w:cs="Tahoma"/>
          <w:color w:val="000000" w:themeColor="text1"/>
          <w:lang w:eastAsia="en-GB"/>
        </w:rPr>
        <w:t xml:space="preserve"> en ligne. </w:t>
      </w:r>
    </w:p>
    <w:p w14:paraId="2A7074DF" w14:textId="77777777" w:rsidR="00214B12" w:rsidRPr="00F55153" w:rsidRDefault="00214B12" w:rsidP="00214B12">
      <w:pPr>
        <w:spacing w:line="276" w:lineRule="auto"/>
        <w:jc w:val="both"/>
        <w:rPr>
          <w:rFonts w:ascii="Arial Nova Light" w:hAnsi="Arial Nova Light" w:cs="Tahoma"/>
          <w:color w:val="000000" w:themeColor="text1"/>
          <w:lang w:eastAsia="en-GB"/>
        </w:rPr>
      </w:pPr>
    </w:p>
    <w:p w14:paraId="37404CFA" w14:textId="77777777" w:rsidR="00A54FA4" w:rsidRPr="00F55153" w:rsidRDefault="00000000">
      <w:pPr>
        <w:spacing w:line="276" w:lineRule="auto"/>
        <w:jc w:val="both"/>
        <w:rPr>
          <w:rFonts w:ascii="Arial Nova Light" w:hAnsi="Arial Nova Light" w:cs="Tahoma"/>
          <w:color w:val="000000" w:themeColor="text1"/>
          <w:lang w:eastAsia="en-GB"/>
        </w:rPr>
      </w:pPr>
      <w:r w:rsidRPr="00F55153">
        <w:rPr>
          <w:rFonts w:ascii="Arial Nova Light" w:hAnsi="Arial Nova Light" w:cs="Tahoma"/>
          <w:color w:val="000000" w:themeColor="text1"/>
          <w:lang w:eastAsia="en-GB"/>
        </w:rPr>
        <w:t xml:space="preserve">D'autres pièces justificatives peuvent être demandées ultérieurement. </w:t>
      </w:r>
    </w:p>
    <w:p w14:paraId="38D5F4FA" w14:textId="77777777" w:rsidR="00214B12" w:rsidRPr="00F55153" w:rsidRDefault="00214B12" w:rsidP="00214B12">
      <w:pPr>
        <w:spacing w:line="276" w:lineRule="auto"/>
        <w:jc w:val="both"/>
        <w:rPr>
          <w:rFonts w:ascii="Arial Nova Light" w:hAnsi="Arial Nova Light" w:cs="Tahoma"/>
          <w:color w:val="000000" w:themeColor="text1"/>
          <w:lang w:eastAsia="en-GB"/>
        </w:rPr>
      </w:pPr>
    </w:p>
    <w:p w14:paraId="15230C6F" w14:textId="6D0AAF9E" w:rsidR="00AF674A" w:rsidRPr="00F55153" w:rsidRDefault="008814E2" w:rsidP="008814E2">
      <w:pPr>
        <w:shd w:val="clear" w:color="auto" w:fill="FFFFFF"/>
        <w:ind w:left="-15" w:right="-15"/>
        <w:jc w:val="both"/>
        <w:outlineLvl w:val="2"/>
        <w:rPr>
          <w:rFonts w:ascii="Arial Nova Light" w:hAnsi="Arial Nova Light" w:cs="Tahoma"/>
          <w:b/>
          <w:bCs/>
          <w:color w:val="0070C0"/>
          <w:lang w:eastAsia="en-GB"/>
        </w:rPr>
      </w:pPr>
      <w:r w:rsidRPr="00F55153">
        <w:rPr>
          <w:rFonts w:ascii="Arial Nova Light" w:hAnsi="Arial Nova Light" w:cs="Tahoma"/>
          <w:color w:val="000000" w:themeColor="text1"/>
          <w:lang w:eastAsia="en-GB"/>
        </w:rPr>
        <w:t xml:space="preserve">Toute demande d'information complémentaire concernant l'appel et la procédure de candidature peuvent être envoyées à l'adresse suivante : </w:t>
      </w:r>
      <w:hyperlink r:id="rId10" w:history="1">
        <w:r w:rsidRPr="00F55153">
          <w:rPr>
            <w:rStyle w:val="Hyperlink"/>
            <w:rFonts w:ascii="Arial Nova Light" w:hAnsi="Arial Nova Light" w:cs="Tahoma"/>
            <w:b/>
            <w:bCs/>
            <w:lang w:eastAsia="en-GB"/>
          </w:rPr>
          <w:t xml:space="preserve">OHTE@coe.int  </w:t>
        </w:r>
      </w:hyperlink>
    </w:p>
    <w:sectPr w:rsidR="00AF674A" w:rsidRPr="00F55153" w:rsidSect="00091525">
      <w:footerReference w:type="even" r:id="rId11"/>
      <w:footerReference w:type="default" r:id="rId12"/>
      <w:headerReference w:type="first" r:id="rId13"/>
      <w:footerReference w:type="first" r:id="rId14"/>
      <w:pgSz w:w="11906" w:h="16838" w:code="9"/>
      <w:pgMar w:top="1065" w:right="1134" w:bottom="993" w:left="1134" w:header="1089" w:footer="2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D3603" w14:textId="77777777" w:rsidR="006D34B7" w:rsidRDefault="006D34B7">
      <w:r>
        <w:separator/>
      </w:r>
    </w:p>
  </w:endnote>
  <w:endnote w:type="continuationSeparator" w:id="0">
    <w:p w14:paraId="3B52A59E" w14:textId="77777777" w:rsidR="006D34B7" w:rsidRDefault="006D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Minion Pro">
    <w:altName w:val="Calibri"/>
    <w:charset w:val="00"/>
    <w:family w:val="auto"/>
    <w:pitch w:val="variable"/>
    <w:sig w:usb0="E00002AF" w:usb1="5000607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4A2F" w14:textId="77777777" w:rsidR="00A54FA4"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74BA2D" w14:textId="77777777" w:rsidR="002A56FB" w:rsidRDefault="002A56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2B31" w14:textId="77777777" w:rsidR="00A54FA4" w:rsidRDefault="00000000">
    <w:pPr>
      <w:pStyle w:val="Footer"/>
      <w:framePr w:w="9595" w:wrap="around" w:vAnchor="text" w:hAnchor="page" w:x="1162" w:y="-2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90CABC7" w14:textId="77777777" w:rsidR="00A54FA4" w:rsidRDefault="00000000">
    <w:pPr>
      <w:pStyle w:val="Footer"/>
      <w:ind w:right="360"/>
    </w:pPr>
    <w:r w:rsidRPr="005D391B">
      <w:rPr>
        <w:rFonts w:ascii="Arial Nova Light" w:hAnsi="Arial Nova Light"/>
        <w:noProof/>
      </w:rPr>
      <mc:AlternateContent>
        <mc:Choice Requires="wps">
          <w:drawing>
            <wp:anchor distT="0" distB="0" distL="114300" distR="114300" simplePos="0" relativeHeight="251676672" behindDoc="1" locked="0" layoutInCell="1" allowOverlap="1" wp14:anchorId="58457797" wp14:editId="7C09BAA3">
              <wp:simplePos x="0" y="0"/>
              <wp:positionH relativeFrom="column">
                <wp:posOffset>-131445</wp:posOffset>
              </wp:positionH>
              <wp:positionV relativeFrom="paragraph">
                <wp:posOffset>-5715</wp:posOffset>
              </wp:positionV>
              <wp:extent cx="1428750" cy="250190"/>
              <wp:effectExtent l="0" t="0" r="0" b="0"/>
              <wp:wrapTight wrapText="bothSides">
                <wp:wrapPolygon edited="0">
                  <wp:start x="0" y="0"/>
                  <wp:lineTo x="0" y="19736"/>
                  <wp:lineTo x="21312" y="19736"/>
                  <wp:lineTo x="21312"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428750" cy="250190"/>
                      </a:xfrm>
                      <a:prstGeom prst="rect">
                        <a:avLst/>
                      </a:prstGeom>
                      <a:solidFill>
                        <a:schemeClr val="lt1"/>
                      </a:solidFill>
                      <a:ln w="6350">
                        <a:noFill/>
                      </a:ln>
                    </wps:spPr>
                    <wps:txbx>
                      <w:txbxContent>
                        <w:p w14:paraId="11D4F8E5" w14:textId="77777777" w:rsidR="00A54FA4" w:rsidRDefault="00000000">
                          <w:pPr>
                            <w:rPr>
                              <w:rFonts w:ascii="Arial Nova Light" w:hAnsi="Arial Nova Light"/>
                              <w:i/>
                              <w:iCs/>
                              <w:sz w:val="16"/>
                              <w:szCs w:val="16"/>
                              <w:lang w:val="en-US"/>
                            </w:rPr>
                          </w:pPr>
                          <w:r>
                            <w:rPr>
                              <w:rFonts w:ascii="Arial Nova Light" w:hAnsi="Arial Nova Light"/>
                              <w:i/>
                              <w:iCs/>
                              <w:sz w:val="16"/>
                              <w:szCs w:val="16"/>
                              <w:lang w:val="en-US"/>
                            </w:rPr>
                            <w:t>@CoE_Education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484B3D7F">
              <v:stroke joinstyle="miter"/>
              <v:path gradientshapeok="t" o:connecttype="rect"/>
            </v:shapetype>
            <v:shape id="Text Box 2" style="position:absolute;margin-left:-10.35pt;margin-top:-.45pt;width:112.5pt;height:19.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">
              <v:textbox>
                <w:txbxContent>
                  <w:p>
                    <w:pPr>
                      <w:rPr>
                        <w:rFonts w:ascii="Arial Nova Light" w:hAnsi="Arial Nova Light"/>
                        <w:i/>
                        <w:iCs/>
                        <w:sz w:val="16"/>
                        <w:szCs w:val="16"/>
                        <w:lang w:val="en-US"/>
                      </w:rPr>
                    </w:pPr>
                    <w:r>
                      <w:rPr>
                        <w:rFonts w:ascii="Arial Nova Light" w:hAnsi="Arial Nova Light"/>
                        <w:i/>
                        <w:iCs/>
                        <w:sz w:val="16"/>
                        <w:szCs w:val="16"/>
                        <w:lang w:val="en-US"/>
                      </w:rPr>
                      <w:t xml:space="preserve">@CoE_Education</w:t>
                    </w:r>
                  </w:p>
                </w:txbxContent>
              </v:textbox>
              <w10:wrap type="tight"/>
            </v:shape>
          </w:pict>
        </mc:Fallback>
      </mc:AlternateContent>
    </w:r>
    <w:r w:rsidRPr="005D391B">
      <w:rPr>
        <w:rFonts w:ascii="Arial Nova Light" w:hAnsi="Arial Nova Light"/>
        <w:noProof/>
      </w:rPr>
      <w:drawing>
        <wp:anchor distT="0" distB="0" distL="114300" distR="114300" simplePos="0" relativeHeight="251674624" behindDoc="0" locked="0" layoutInCell="1" allowOverlap="1" wp14:anchorId="1C49F6CE" wp14:editId="5C8DEC6A">
          <wp:simplePos x="0" y="0"/>
          <wp:positionH relativeFrom="column">
            <wp:posOffset>-336550</wp:posOffset>
          </wp:positionH>
          <wp:positionV relativeFrom="paragraph">
            <wp:posOffset>20955</wp:posOffset>
          </wp:positionV>
          <wp:extent cx="212725" cy="200660"/>
          <wp:effectExtent l="0" t="0" r="0" b="8890"/>
          <wp:wrapNone/>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
                  </pic:cNvPr>
                  <pic:cNvPicPr>
                    <a:picLocks noChangeAspect="1"/>
                  </pic:cNvPicPr>
                </pic:nvPicPr>
                <pic:blipFill rotWithShape="1">
                  <a:blip r:embed="rId2" cstate="print">
                    <a:extLst>
                      <a:ext uri="{28A0092B-C50C-407E-A947-70E740481C1C}">
                        <a14:useLocalDpi xmlns:a14="http://schemas.microsoft.com/office/drawing/2010/main" val="0"/>
                      </a:ext>
                    </a:extLst>
                  </a:blip>
                  <a:srcRect l="59661" t="48454" r="31365" b="36478"/>
                  <a:stretch/>
                </pic:blipFill>
                <pic:spPr bwMode="auto">
                  <a:xfrm>
                    <a:off x="0" y="0"/>
                    <a:ext cx="212725" cy="200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4CE1">
      <w:rPr>
        <w:rFonts w:ascii="Arial Nova Light" w:hAnsi="Arial Nova Light"/>
        <w:noProof/>
      </w:rPr>
      <mc:AlternateContent>
        <mc:Choice Requires="wps">
          <w:drawing>
            <wp:anchor distT="0" distB="0" distL="114300" distR="114300" simplePos="0" relativeHeight="251680768" behindDoc="0" locked="0" layoutInCell="1" allowOverlap="1" wp14:anchorId="4BB38575" wp14:editId="4113C95F">
              <wp:simplePos x="0" y="0"/>
              <wp:positionH relativeFrom="margin">
                <wp:posOffset>-128270</wp:posOffset>
              </wp:positionH>
              <wp:positionV relativeFrom="paragraph">
                <wp:posOffset>222885</wp:posOffset>
              </wp:positionV>
              <wp:extent cx="883920" cy="224790"/>
              <wp:effectExtent l="0" t="0" r="0" b="3810"/>
              <wp:wrapThrough wrapText="bothSides">
                <wp:wrapPolygon edited="0">
                  <wp:start x="0" y="0"/>
                  <wp:lineTo x="0" y="20136"/>
                  <wp:lineTo x="20948" y="20136"/>
                  <wp:lineTo x="20948"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883920" cy="224790"/>
                      </a:xfrm>
                      <a:prstGeom prst="rect">
                        <a:avLst/>
                      </a:prstGeom>
                      <a:solidFill>
                        <a:schemeClr val="lt1"/>
                      </a:solidFill>
                      <a:ln w="6350">
                        <a:noFill/>
                      </a:ln>
                    </wps:spPr>
                    <wps:txbx>
                      <w:txbxContent>
                        <w:p w14:paraId="395DFB14" w14:textId="77777777" w:rsidR="00A54FA4" w:rsidRDefault="00000000">
                          <w:pPr>
                            <w:rPr>
                              <w:rFonts w:ascii="Arial Nova Light" w:hAnsi="Arial Nova Light"/>
                              <w:i/>
                              <w:iCs/>
                              <w:sz w:val="16"/>
                              <w:szCs w:val="16"/>
                              <w:lang w:val="en-US"/>
                            </w:rPr>
                          </w:pPr>
                          <w:r w:rsidRPr="006B7947">
                            <w:rPr>
                              <w:rFonts w:ascii="Arial Nova Light" w:hAnsi="Arial Nova Light"/>
                              <w:i/>
                              <w:iCs/>
                              <w:sz w:val="16"/>
                              <w:szCs w:val="16"/>
                              <w:lang w:val="en-US"/>
                            </w:rPr>
                            <w:t>@OHTECOE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4" style="position:absolute;margin-left:-10.1pt;margin-top:17.55pt;width:69.6pt;height:17.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" w14:anchorId="36320F67">
              <v:textbox>
                <w:txbxContent>
                  <w:p>
                    <w:pPr>
                      <w:rPr>
                        <w:rFonts w:ascii="Arial Nova Light" w:hAnsi="Arial Nova Light"/>
                        <w:i/>
                        <w:iCs/>
                        <w:sz w:val="16"/>
                        <w:szCs w:val="16"/>
                        <w:lang w:val="en-US"/>
                      </w:rPr>
                    </w:pPr>
                    <w:r w:rsidRPr="006B7947">
                      <w:rPr>
                        <w:rFonts w:ascii="Arial Nova Light" w:hAnsi="Arial Nova Light"/>
                        <w:i/>
                        <w:iCs/>
                        <w:sz w:val="16"/>
                        <w:szCs w:val="16"/>
                        <w:lang w:val="en-US"/>
                      </w:rPr>
                      <w:t xml:space="preserve">@OHTECOE</w:t>
                    </w:r>
                  </w:p>
                </w:txbxContent>
              </v:textbox>
              <w10:wrap type="through" anchorx="margin"/>
            </v:shape>
          </w:pict>
        </mc:Fallback>
      </mc:AlternateContent>
    </w:r>
    <w:r w:rsidRPr="003A4CE1">
      <w:rPr>
        <w:rFonts w:ascii="Arial Nova Light" w:hAnsi="Arial Nova Light"/>
        <w:noProof/>
      </w:rPr>
      <w:drawing>
        <wp:anchor distT="0" distB="0" distL="114300" distR="114300" simplePos="0" relativeHeight="251678720" behindDoc="0" locked="0" layoutInCell="1" allowOverlap="1" wp14:anchorId="2F21229F" wp14:editId="2539F0D3">
          <wp:simplePos x="0" y="0"/>
          <wp:positionH relativeFrom="column">
            <wp:posOffset>-336550</wp:posOffset>
          </wp:positionH>
          <wp:positionV relativeFrom="paragraph">
            <wp:posOffset>243205</wp:posOffset>
          </wp:positionV>
          <wp:extent cx="194945" cy="187325"/>
          <wp:effectExtent l="0" t="0" r="0" b="3175"/>
          <wp:wrapNone/>
          <wp:docPr id="3" name="Picture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a:hlinkClick r:id="rId3"/>
                  </pic:cNvPr>
                  <pic:cNvPicPr>
                    <a:picLocks noChangeAspect="1"/>
                  </pic:cNvPicPr>
                </pic:nvPicPr>
                <pic:blipFill rotWithShape="1">
                  <a:blip r:embed="rId4" cstate="print">
                    <a:extLst>
                      <a:ext uri="{28A0092B-C50C-407E-A947-70E740481C1C}">
                        <a14:useLocalDpi xmlns:a14="http://schemas.microsoft.com/office/drawing/2010/main" val="0"/>
                      </a:ext>
                    </a:extLst>
                  </a:blip>
                  <a:srcRect l="52514" t="50937" r="41011" b="38004"/>
                  <a:stretch/>
                </pic:blipFill>
                <pic:spPr bwMode="auto">
                  <a:xfrm>
                    <a:off x="0" y="0"/>
                    <a:ext cx="194945" cy="187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26B4E1" w14:textId="77777777" w:rsidR="002A56FB" w:rsidRDefault="002A5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96E9" w14:textId="77777777" w:rsidR="00A54FA4" w:rsidRDefault="00000000">
    <w:pPr>
      <w:pStyle w:val="Footer"/>
      <w:rPr>
        <w:lang w:val="en-US"/>
      </w:rPr>
    </w:pPr>
    <w:r w:rsidRPr="005D391B">
      <w:rPr>
        <w:rFonts w:ascii="Arial Nova Light" w:hAnsi="Arial Nova Light"/>
        <w:noProof/>
      </w:rPr>
      <mc:AlternateContent>
        <mc:Choice Requires="wps">
          <w:drawing>
            <wp:anchor distT="0" distB="0" distL="114300" distR="114300" simplePos="0" relativeHeight="251670528" behindDoc="0" locked="0" layoutInCell="1" allowOverlap="1" wp14:anchorId="778E73F7" wp14:editId="2F03B940">
              <wp:simplePos x="0" y="0"/>
              <wp:positionH relativeFrom="column">
                <wp:posOffset>-193040</wp:posOffset>
              </wp:positionH>
              <wp:positionV relativeFrom="paragraph">
                <wp:posOffset>-3810</wp:posOffset>
              </wp:positionV>
              <wp:extent cx="1428750" cy="25019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28750" cy="250190"/>
                      </a:xfrm>
                      <a:prstGeom prst="rect">
                        <a:avLst/>
                      </a:prstGeom>
                      <a:solidFill>
                        <a:schemeClr val="lt1"/>
                      </a:solidFill>
                      <a:ln w="6350">
                        <a:noFill/>
                      </a:ln>
                    </wps:spPr>
                    <wps:txbx>
                      <w:txbxContent>
                        <w:p w14:paraId="7A97F732" w14:textId="77777777" w:rsidR="00A54FA4" w:rsidRDefault="004F1A86">
                          <w:pPr>
                            <w:rPr>
                              <w:rFonts w:ascii="Arial Nova Light" w:hAnsi="Arial Nova Light"/>
                              <w:i/>
                              <w:iCs/>
                              <w:sz w:val="16"/>
                              <w:szCs w:val="16"/>
                              <w:lang w:val="en-US"/>
                            </w:rPr>
                          </w:pPr>
                          <w:r>
                            <w:rPr>
                              <w:rFonts w:ascii="Arial Nova Light" w:hAnsi="Arial Nova Light"/>
                              <w:i/>
                              <w:iCs/>
                              <w:sz w:val="16"/>
                              <w:szCs w:val="16"/>
                              <w:lang w:val="en-US"/>
                            </w:rPr>
                            <w:t>@CoE_Education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4F63EB57">
              <v:stroke joinstyle="miter"/>
              <v:path gradientshapeok="t" o:connecttype="rect"/>
            </v:shapetype>
            <v:shape id="Text Box 6" style="position:absolute;margin-left:-15.2pt;margin-top:-.3pt;width:112.5pt;height:1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">
              <v:textbox>
                <w:txbxContent>
                  <w:p>
                    <w:pPr>
                      <w:rPr>
                        <w:rFonts w:ascii="Arial Nova Light" w:hAnsi="Arial Nova Light"/>
                        <w:i/>
                        <w:iCs/>
                        <w:sz w:val="16"/>
                        <w:szCs w:val="16"/>
                        <w:lang w:val="en-US"/>
                      </w:rPr>
                    </w:pPr>
                    <w:r w:rsidR="004F1A86">
                      <w:rPr>
                        <w:rFonts w:ascii="Arial Nova Light" w:hAnsi="Arial Nova Light"/>
                        <w:i/>
                        <w:iCs/>
                        <w:sz w:val="16"/>
                        <w:szCs w:val="16"/>
                        <w:lang w:val="en-US"/>
                      </w:rPr>
                      <w:t xml:space="preserve">@CoE_Education</w:t>
                    </w:r>
                  </w:p>
                </w:txbxContent>
              </v:textbox>
            </v:shape>
          </w:pict>
        </mc:Fallback>
      </mc:AlternateContent>
    </w:r>
    <w:r w:rsidR="0090590B" w:rsidRPr="005D391B">
      <w:rPr>
        <w:rFonts w:ascii="Arial Nova Light" w:hAnsi="Arial Nova Light"/>
        <w:noProof/>
      </w:rPr>
      <w:drawing>
        <wp:anchor distT="0" distB="0" distL="114300" distR="114300" simplePos="0" relativeHeight="251669504" behindDoc="0" locked="0" layoutInCell="1" allowOverlap="1" wp14:anchorId="3CE6A318" wp14:editId="770B9733">
          <wp:simplePos x="0" y="0"/>
          <wp:positionH relativeFrom="column">
            <wp:posOffset>-406400</wp:posOffset>
          </wp:positionH>
          <wp:positionV relativeFrom="paragraph">
            <wp:posOffset>25400</wp:posOffset>
          </wp:positionV>
          <wp:extent cx="212725" cy="200660"/>
          <wp:effectExtent l="0" t="0" r="0" b="8890"/>
          <wp:wrapNone/>
          <wp:docPr id="7" name="Picture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
                  </pic:cNvPr>
                  <pic:cNvPicPr>
                    <a:picLocks noChangeAspect="1"/>
                  </pic:cNvPicPr>
                </pic:nvPicPr>
                <pic:blipFill rotWithShape="1">
                  <a:blip r:embed="rId2" cstate="print">
                    <a:extLst>
                      <a:ext uri="{28A0092B-C50C-407E-A947-70E740481C1C}">
                        <a14:useLocalDpi xmlns:a14="http://schemas.microsoft.com/office/drawing/2010/main" val="0"/>
                      </a:ext>
                    </a:extLst>
                  </a:blip>
                  <a:srcRect l="59661" t="48454" r="31365" b="36478"/>
                  <a:stretch/>
                </pic:blipFill>
                <pic:spPr bwMode="auto">
                  <a:xfrm>
                    <a:off x="0" y="0"/>
                    <a:ext cx="212725" cy="200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271035" w14:textId="77777777" w:rsidR="00A54FA4" w:rsidRDefault="00000000">
    <w:pPr>
      <w:pStyle w:val="Footer"/>
      <w:jc w:val="center"/>
      <w:rPr>
        <w:rFonts w:ascii="Arial Nova Light" w:hAnsi="Arial Nova Light"/>
      </w:rPr>
    </w:pPr>
    <w:r w:rsidRPr="003A4CE1">
      <w:rPr>
        <w:rFonts w:ascii="Arial Nova Light" w:hAnsi="Arial Nova Light"/>
        <w:noProof/>
      </w:rPr>
      <mc:AlternateContent>
        <mc:Choice Requires="wps">
          <w:drawing>
            <wp:anchor distT="0" distB="0" distL="114300" distR="114300" simplePos="0" relativeHeight="251672576" behindDoc="0" locked="0" layoutInCell="1" allowOverlap="1" wp14:anchorId="12B4644F" wp14:editId="2D78EA04">
              <wp:simplePos x="0" y="0"/>
              <wp:positionH relativeFrom="margin">
                <wp:posOffset>-193845</wp:posOffset>
              </wp:positionH>
              <wp:positionV relativeFrom="paragraph">
                <wp:posOffset>72698</wp:posOffset>
              </wp:positionV>
              <wp:extent cx="883920" cy="22479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883920" cy="224790"/>
                      </a:xfrm>
                      <a:prstGeom prst="rect">
                        <a:avLst/>
                      </a:prstGeom>
                      <a:solidFill>
                        <a:schemeClr val="lt1"/>
                      </a:solidFill>
                      <a:ln w="6350">
                        <a:noFill/>
                      </a:ln>
                    </wps:spPr>
                    <wps:txbx>
                      <w:txbxContent>
                        <w:p w14:paraId="363A9059" w14:textId="77777777" w:rsidR="00A54FA4" w:rsidRDefault="00000000">
                          <w:pPr>
                            <w:rPr>
                              <w:rFonts w:ascii="Arial Nova Light" w:hAnsi="Arial Nova Light"/>
                              <w:i/>
                              <w:iCs/>
                              <w:sz w:val="16"/>
                              <w:szCs w:val="16"/>
                              <w:lang w:val="en-US"/>
                            </w:rPr>
                          </w:pPr>
                          <w:r w:rsidRPr="006B7947">
                            <w:rPr>
                              <w:rFonts w:ascii="Arial Nova Light" w:hAnsi="Arial Nova Light"/>
                              <w:i/>
                              <w:iCs/>
                              <w:sz w:val="16"/>
                              <w:szCs w:val="16"/>
                              <w:lang w:val="en-US"/>
                            </w:rPr>
                            <w:t>@OHTECOE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5" style="position:absolute;left:0;text-align:left;margin-left:-15.25pt;margin-top:5.7pt;width:69.6pt;height:17.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0"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" w14:anchorId="3B54D3A3">
              <v:textbox>
                <w:txbxContent>
                  <w:p>
                    <w:pPr>
                      <w:rPr>
                        <w:rFonts w:ascii="Arial Nova Light" w:hAnsi="Arial Nova Light"/>
                        <w:i/>
                        <w:iCs/>
                        <w:sz w:val="16"/>
                        <w:szCs w:val="16"/>
                        <w:lang w:val="en-US"/>
                      </w:rPr>
                    </w:pPr>
                    <w:r w:rsidRPr="006B7947">
                      <w:rPr>
                        <w:rFonts w:ascii="Arial Nova Light" w:hAnsi="Arial Nova Light"/>
                        <w:i/>
                        <w:iCs/>
                        <w:sz w:val="16"/>
                        <w:szCs w:val="16"/>
                        <w:lang w:val="en-US"/>
                      </w:rPr>
                      <w:t xml:space="preserve">@OHTECOE</w:t>
                    </w:r>
                  </w:p>
                </w:txbxContent>
              </v:textbox>
              <w10:wrap anchorx="margin"/>
            </v:shape>
          </w:pict>
        </mc:Fallback>
      </mc:AlternateContent>
    </w:r>
    <w:r w:rsidRPr="003A4CE1">
      <w:rPr>
        <w:rFonts w:ascii="Arial Nova Light" w:hAnsi="Arial Nova Light"/>
        <w:noProof/>
      </w:rPr>
      <w:drawing>
        <wp:anchor distT="0" distB="0" distL="114300" distR="114300" simplePos="0" relativeHeight="251671552" behindDoc="0" locked="0" layoutInCell="1" allowOverlap="1" wp14:anchorId="12B66197" wp14:editId="79CA91ED">
          <wp:simplePos x="0" y="0"/>
          <wp:positionH relativeFrom="column">
            <wp:posOffset>-409575</wp:posOffset>
          </wp:positionH>
          <wp:positionV relativeFrom="paragraph">
            <wp:posOffset>80010</wp:posOffset>
          </wp:positionV>
          <wp:extent cx="194945" cy="187325"/>
          <wp:effectExtent l="0" t="0" r="0" b="3175"/>
          <wp:wrapNone/>
          <wp:docPr id="8" name="Picture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a:hlinkClick r:id="rId3"/>
                  </pic:cNvPr>
                  <pic:cNvPicPr>
                    <a:picLocks noChangeAspect="1"/>
                  </pic:cNvPicPr>
                </pic:nvPicPr>
                <pic:blipFill rotWithShape="1">
                  <a:blip r:embed="rId4" cstate="print">
                    <a:extLst>
                      <a:ext uri="{28A0092B-C50C-407E-A947-70E740481C1C}">
                        <a14:useLocalDpi xmlns:a14="http://schemas.microsoft.com/office/drawing/2010/main" val="0"/>
                      </a:ext>
                    </a:extLst>
                  </a:blip>
                  <a:srcRect l="52514" t="50937" r="41011" b="38004"/>
                  <a:stretch/>
                </pic:blipFill>
                <pic:spPr bwMode="auto">
                  <a:xfrm>
                    <a:off x="0" y="0"/>
                    <a:ext cx="194945" cy="187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4CE1">
      <w:rPr>
        <w:rFonts w:ascii="Arial Nova Light" w:hAnsi="Arial Nova Light"/>
      </w:rPr>
      <w:fldChar w:fldCharType="begin"/>
    </w:r>
    <w:r w:rsidRPr="003A4CE1">
      <w:rPr>
        <w:rFonts w:ascii="Arial Nova Light" w:hAnsi="Arial Nova Light"/>
      </w:rPr>
      <w:instrText xml:space="preserve"> PAGE   \* MERGEFORMAT </w:instrText>
    </w:r>
    <w:r w:rsidRPr="003A4CE1">
      <w:rPr>
        <w:rFonts w:ascii="Arial Nova Light" w:hAnsi="Arial Nova Light"/>
      </w:rPr>
      <w:fldChar w:fldCharType="separate"/>
    </w:r>
    <w:r>
      <w:rPr>
        <w:rFonts w:ascii="Arial Nova Light" w:hAnsi="Arial Nova Light"/>
      </w:rPr>
      <w:t>1</w:t>
    </w:r>
    <w:r w:rsidRPr="003A4CE1">
      <w:rPr>
        <w:rFonts w:ascii="Arial Nova Light" w:hAnsi="Arial Nova Light"/>
        <w:noProof/>
      </w:rPr>
      <w:fldChar w:fldCharType="end"/>
    </w:r>
  </w:p>
  <w:p w14:paraId="08A59780" w14:textId="77777777" w:rsidR="002A56FB" w:rsidRPr="009172D3" w:rsidRDefault="002A56FB">
    <w:pPr>
      <w:pStyle w:val="Foo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F9DF3" w14:textId="77777777" w:rsidR="006D34B7" w:rsidRDefault="006D34B7">
      <w:r>
        <w:separator/>
      </w:r>
    </w:p>
  </w:footnote>
  <w:footnote w:type="continuationSeparator" w:id="0">
    <w:p w14:paraId="3C5956F7" w14:textId="77777777" w:rsidR="006D34B7" w:rsidRDefault="006D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63" w:type="dxa"/>
      <w:tblInd w:w="84" w:type="dxa"/>
      <w:tblLayout w:type="fixed"/>
      <w:tblLook w:val="0000" w:firstRow="0" w:lastRow="0" w:firstColumn="0" w:lastColumn="0" w:noHBand="0" w:noVBand="0"/>
    </w:tblPr>
    <w:tblGrid>
      <w:gridCol w:w="5553"/>
      <w:gridCol w:w="4110"/>
    </w:tblGrid>
    <w:tr w:rsidR="002A56FB" w:rsidRPr="00E65973" w14:paraId="7660F6DC" w14:textId="77777777" w:rsidTr="0012016B">
      <w:trPr>
        <w:trHeight w:val="302"/>
      </w:trPr>
      <w:tc>
        <w:tcPr>
          <w:tcW w:w="5553" w:type="dxa"/>
        </w:tcPr>
        <w:p w14:paraId="56EF4B0B" w14:textId="77777777" w:rsidR="002A56FB" w:rsidRPr="00AF674A" w:rsidRDefault="002A56FB" w:rsidP="001444AE">
          <w:pPr>
            <w:rPr>
              <w:smallCaps/>
            </w:rPr>
          </w:pPr>
        </w:p>
      </w:tc>
      <w:tc>
        <w:tcPr>
          <w:tcW w:w="4110" w:type="dxa"/>
        </w:tcPr>
        <w:p w14:paraId="351EB70B" w14:textId="7376F90A" w:rsidR="002A56FB" w:rsidRPr="00AF674A" w:rsidRDefault="002A56FB">
          <w:pPr>
            <w:pStyle w:val="Heading1"/>
            <w:rPr>
              <w:smallCaps w:val="0"/>
              <w:sz w:val="20"/>
            </w:rPr>
          </w:pPr>
        </w:p>
      </w:tc>
    </w:tr>
  </w:tbl>
  <w:p w14:paraId="00EB5C46" w14:textId="363CE94C" w:rsidR="00A54FA4" w:rsidRDefault="0037307B">
    <w:pPr>
      <w:pStyle w:val="Header"/>
    </w:pPr>
    <w:r>
      <w:rPr>
        <w:noProof/>
      </w:rPr>
      <w:drawing>
        <wp:anchor distT="0" distB="0" distL="114300" distR="114300" simplePos="0" relativeHeight="251682816" behindDoc="0" locked="0" layoutInCell="1" allowOverlap="1" wp14:anchorId="18EE7AFA" wp14:editId="0AE50CDD">
          <wp:simplePos x="0" y="0"/>
          <wp:positionH relativeFrom="margin">
            <wp:align>right</wp:align>
          </wp:positionH>
          <wp:positionV relativeFrom="paragraph">
            <wp:posOffset>-555625</wp:posOffset>
          </wp:positionV>
          <wp:extent cx="2444750" cy="529851"/>
          <wp:effectExtent l="0" t="0" r="0" b="3810"/>
          <wp:wrapNone/>
          <wp:docPr id="31" name="Picture 3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44750" cy="5298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3EF"/>
    <w:multiLevelType w:val="hybridMultilevel"/>
    <w:tmpl w:val="76AC03BA"/>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7979AD"/>
    <w:multiLevelType w:val="hybridMultilevel"/>
    <w:tmpl w:val="8C82037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8C2C2F"/>
    <w:multiLevelType w:val="hybridMultilevel"/>
    <w:tmpl w:val="8B109108"/>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D244168"/>
    <w:multiLevelType w:val="hybridMultilevel"/>
    <w:tmpl w:val="E88E4BDC"/>
    <w:lvl w:ilvl="0" w:tplc="2DD469C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D96ACD"/>
    <w:multiLevelType w:val="hybridMultilevel"/>
    <w:tmpl w:val="1FEE3DE0"/>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E493C7A"/>
    <w:multiLevelType w:val="hybridMultilevel"/>
    <w:tmpl w:val="B2AAB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533853"/>
    <w:multiLevelType w:val="hybridMultilevel"/>
    <w:tmpl w:val="253E1CD4"/>
    <w:lvl w:ilvl="0" w:tplc="2DD469C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6867F1"/>
    <w:multiLevelType w:val="hybridMultilevel"/>
    <w:tmpl w:val="8F0C2D82"/>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CA1B15"/>
    <w:multiLevelType w:val="hybridMultilevel"/>
    <w:tmpl w:val="7420751C"/>
    <w:lvl w:ilvl="0" w:tplc="71F2EF78">
      <w:numFmt w:val="bullet"/>
      <w:lvlText w:val="-"/>
      <w:lvlJc w:val="left"/>
      <w:pPr>
        <w:ind w:left="720" w:hanging="360"/>
      </w:pPr>
      <w:rPr>
        <w:rFonts w:ascii="Arial Nova Light" w:eastAsia="Times New Roman" w:hAnsi="Arial Nova Light"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065E1C"/>
    <w:multiLevelType w:val="hybridMultilevel"/>
    <w:tmpl w:val="34EA51C0"/>
    <w:lvl w:ilvl="0" w:tplc="A746C4D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C675AF"/>
    <w:multiLevelType w:val="hybridMultilevel"/>
    <w:tmpl w:val="23B094B0"/>
    <w:lvl w:ilvl="0" w:tplc="C8169FCA">
      <w:start w:val="1"/>
      <w:numFmt w:val="lowerLetter"/>
      <w:lvlText w:val="%1."/>
      <w:lvlJc w:val="left"/>
      <w:pPr>
        <w:ind w:left="540" w:hanging="540"/>
      </w:pPr>
      <w:rPr>
        <w:rFonts w:ascii="Arial" w:eastAsia="Times New Roman" w:hAnsi="Arial" w:cs="Arial"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42D79B8"/>
    <w:multiLevelType w:val="hybridMultilevel"/>
    <w:tmpl w:val="D27A2150"/>
    <w:lvl w:ilvl="0" w:tplc="71F2EF78">
      <w:numFmt w:val="bullet"/>
      <w:lvlText w:val="-"/>
      <w:lvlJc w:val="left"/>
      <w:pPr>
        <w:ind w:left="720" w:hanging="360"/>
      </w:pPr>
      <w:rPr>
        <w:rFonts w:ascii="Arial Nova Light" w:eastAsia="Times New Roman" w:hAnsi="Arial Nova Light"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D477C0"/>
    <w:multiLevelType w:val="hybridMultilevel"/>
    <w:tmpl w:val="ACDC247A"/>
    <w:lvl w:ilvl="0" w:tplc="2DD469C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EC1ADF"/>
    <w:multiLevelType w:val="hybridMultilevel"/>
    <w:tmpl w:val="0C36D440"/>
    <w:lvl w:ilvl="0" w:tplc="2DD469C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7229CC"/>
    <w:multiLevelType w:val="hybridMultilevel"/>
    <w:tmpl w:val="6A469602"/>
    <w:lvl w:ilvl="0" w:tplc="B1189B4E">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4A966DA"/>
    <w:multiLevelType w:val="hybridMultilevel"/>
    <w:tmpl w:val="016E2336"/>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5AE05EB"/>
    <w:multiLevelType w:val="hybridMultilevel"/>
    <w:tmpl w:val="8B42CA3C"/>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6231960"/>
    <w:multiLevelType w:val="hybridMultilevel"/>
    <w:tmpl w:val="A67A1D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DC5A38"/>
    <w:multiLevelType w:val="hybridMultilevel"/>
    <w:tmpl w:val="64E29806"/>
    <w:lvl w:ilvl="0" w:tplc="F0044DB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793810"/>
    <w:multiLevelType w:val="hybridMultilevel"/>
    <w:tmpl w:val="0C325C10"/>
    <w:lvl w:ilvl="0" w:tplc="71F2EF78">
      <w:numFmt w:val="bullet"/>
      <w:lvlText w:val="-"/>
      <w:lvlJc w:val="left"/>
      <w:pPr>
        <w:ind w:left="720" w:hanging="360"/>
      </w:pPr>
      <w:rPr>
        <w:rFonts w:ascii="Arial Nova Light" w:eastAsia="Times New Roman" w:hAnsi="Arial Nova Light"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8906DB"/>
    <w:multiLevelType w:val="hybridMultilevel"/>
    <w:tmpl w:val="546068C0"/>
    <w:lvl w:ilvl="0" w:tplc="BF3C1476">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F9A479B"/>
    <w:multiLevelType w:val="hybridMultilevel"/>
    <w:tmpl w:val="95E6390E"/>
    <w:lvl w:ilvl="0" w:tplc="71F2EF78">
      <w:numFmt w:val="bullet"/>
      <w:lvlText w:val="-"/>
      <w:lvlJc w:val="left"/>
      <w:pPr>
        <w:ind w:left="720" w:hanging="360"/>
      </w:pPr>
      <w:rPr>
        <w:rFonts w:ascii="Arial Nova Light" w:eastAsia="Times New Roman" w:hAnsi="Arial Nova Light"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9C4363"/>
    <w:multiLevelType w:val="hybridMultilevel"/>
    <w:tmpl w:val="0304127E"/>
    <w:lvl w:ilvl="0" w:tplc="A746C4D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97625A"/>
    <w:multiLevelType w:val="hybridMultilevel"/>
    <w:tmpl w:val="79DEE09C"/>
    <w:lvl w:ilvl="0" w:tplc="BF3C147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5EB04E3C"/>
    <w:multiLevelType w:val="hybridMultilevel"/>
    <w:tmpl w:val="5CBC27A4"/>
    <w:lvl w:ilvl="0" w:tplc="644C50F6">
      <w:start w:val="1"/>
      <w:numFmt w:val="lowerRoman"/>
      <w:lvlText w:val="%1."/>
      <w:lvlJc w:val="left"/>
      <w:pPr>
        <w:tabs>
          <w:tab w:val="num" w:pos="1080"/>
        </w:tabs>
        <w:ind w:left="1080" w:hanging="720"/>
      </w:pPr>
      <w:rPr>
        <w:rFonts w:hint="default"/>
      </w:rPr>
    </w:lvl>
    <w:lvl w:ilvl="1" w:tplc="2DD469CE">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F0A50BE"/>
    <w:multiLevelType w:val="hybridMultilevel"/>
    <w:tmpl w:val="AAB2E112"/>
    <w:lvl w:ilvl="0" w:tplc="2DD469C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F47BB3"/>
    <w:multiLevelType w:val="hybridMultilevel"/>
    <w:tmpl w:val="A0043BEE"/>
    <w:lvl w:ilvl="0" w:tplc="2DD469C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D090E54"/>
    <w:multiLevelType w:val="hybridMultilevel"/>
    <w:tmpl w:val="E8FA55D0"/>
    <w:lvl w:ilvl="0" w:tplc="C026FAD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832874">
    <w:abstractNumId w:val="17"/>
  </w:num>
  <w:num w:numId="2" w16cid:durableId="256133341">
    <w:abstractNumId w:val="24"/>
  </w:num>
  <w:num w:numId="3" w16cid:durableId="2128616381">
    <w:abstractNumId w:val="27"/>
  </w:num>
  <w:num w:numId="4" w16cid:durableId="2081242886">
    <w:abstractNumId w:val="18"/>
  </w:num>
  <w:num w:numId="5" w16cid:durableId="589705794">
    <w:abstractNumId w:val="23"/>
  </w:num>
  <w:num w:numId="6" w16cid:durableId="1101876213">
    <w:abstractNumId w:val="7"/>
  </w:num>
  <w:num w:numId="7" w16cid:durableId="2138257051">
    <w:abstractNumId w:val="20"/>
  </w:num>
  <w:num w:numId="8" w16cid:durableId="1554006256">
    <w:abstractNumId w:val="14"/>
  </w:num>
  <w:num w:numId="9" w16cid:durableId="818503250">
    <w:abstractNumId w:val="10"/>
  </w:num>
  <w:num w:numId="10" w16cid:durableId="256183794">
    <w:abstractNumId w:val="15"/>
  </w:num>
  <w:num w:numId="11" w16cid:durableId="852912222">
    <w:abstractNumId w:val="1"/>
  </w:num>
  <w:num w:numId="12" w16cid:durableId="1037925741">
    <w:abstractNumId w:val="16"/>
  </w:num>
  <w:num w:numId="13" w16cid:durableId="830408577">
    <w:abstractNumId w:val="4"/>
  </w:num>
  <w:num w:numId="14" w16cid:durableId="1702432920">
    <w:abstractNumId w:val="2"/>
  </w:num>
  <w:num w:numId="15" w16cid:durableId="1956205723">
    <w:abstractNumId w:val="0"/>
  </w:num>
  <w:num w:numId="16" w16cid:durableId="1589651468">
    <w:abstractNumId w:val="9"/>
  </w:num>
  <w:num w:numId="17" w16cid:durableId="1500924088">
    <w:abstractNumId w:val="22"/>
  </w:num>
  <w:num w:numId="18" w16cid:durableId="2072774296">
    <w:abstractNumId w:val="13"/>
  </w:num>
  <w:num w:numId="19" w16cid:durableId="1275483315">
    <w:abstractNumId w:val="26"/>
  </w:num>
  <w:num w:numId="20" w16cid:durableId="1389646927">
    <w:abstractNumId w:val="3"/>
  </w:num>
  <w:num w:numId="21" w16cid:durableId="880945100">
    <w:abstractNumId w:val="25"/>
  </w:num>
  <w:num w:numId="22" w16cid:durableId="570384011">
    <w:abstractNumId w:val="6"/>
  </w:num>
  <w:num w:numId="23" w16cid:durableId="551115680">
    <w:abstractNumId w:val="12"/>
  </w:num>
  <w:num w:numId="24" w16cid:durableId="1318731473">
    <w:abstractNumId w:val="5"/>
  </w:num>
  <w:num w:numId="25" w16cid:durableId="1985158784">
    <w:abstractNumId w:val="8"/>
  </w:num>
  <w:num w:numId="26" w16cid:durableId="1483697297">
    <w:abstractNumId w:val="19"/>
  </w:num>
  <w:num w:numId="27" w16cid:durableId="1990356606">
    <w:abstractNumId w:val="11"/>
  </w:num>
  <w:num w:numId="28" w16cid:durableId="7199370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6F"/>
    <w:rsid w:val="000000D6"/>
    <w:rsid w:val="000029BD"/>
    <w:rsid w:val="00007CF7"/>
    <w:rsid w:val="00010415"/>
    <w:rsid w:val="0001315C"/>
    <w:rsid w:val="00023D5B"/>
    <w:rsid w:val="00024AF7"/>
    <w:rsid w:val="00031C78"/>
    <w:rsid w:val="00042F9A"/>
    <w:rsid w:val="00045902"/>
    <w:rsid w:val="00055C89"/>
    <w:rsid w:val="00060858"/>
    <w:rsid w:val="00070915"/>
    <w:rsid w:val="00074AF3"/>
    <w:rsid w:val="00074C13"/>
    <w:rsid w:val="00091525"/>
    <w:rsid w:val="00091594"/>
    <w:rsid w:val="00092531"/>
    <w:rsid w:val="000A0B81"/>
    <w:rsid w:val="000A29C2"/>
    <w:rsid w:val="000A5E94"/>
    <w:rsid w:val="000A7EA3"/>
    <w:rsid w:val="000B2030"/>
    <w:rsid w:val="000B7198"/>
    <w:rsid w:val="000C0388"/>
    <w:rsid w:val="000C6F48"/>
    <w:rsid w:val="000D0CEC"/>
    <w:rsid w:val="000D3371"/>
    <w:rsid w:val="000E7AA6"/>
    <w:rsid w:val="000F1F60"/>
    <w:rsid w:val="000F3AF7"/>
    <w:rsid w:val="000F519D"/>
    <w:rsid w:val="000F6116"/>
    <w:rsid w:val="000F7FCF"/>
    <w:rsid w:val="00101AE3"/>
    <w:rsid w:val="00103E30"/>
    <w:rsid w:val="00104C89"/>
    <w:rsid w:val="0011224C"/>
    <w:rsid w:val="00113472"/>
    <w:rsid w:val="0012016B"/>
    <w:rsid w:val="001201BC"/>
    <w:rsid w:val="00124D6D"/>
    <w:rsid w:val="00125F13"/>
    <w:rsid w:val="00127128"/>
    <w:rsid w:val="00130F50"/>
    <w:rsid w:val="00132142"/>
    <w:rsid w:val="00132841"/>
    <w:rsid w:val="001361E4"/>
    <w:rsid w:val="001444AE"/>
    <w:rsid w:val="00153801"/>
    <w:rsid w:val="001561F6"/>
    <w:rsid w:val="001567EB"/>
    <w:rsid w:val="00160527"/>
    <w:rsid w:val="00170366"/>
    <w:rsid w:val="00170CEC"/>
    <w:rsid w:val="001731D1"/>
    <w:rsid w:val="00174DC4"/>
    <w:rsid w:val="00175A32"/>
    <w:rsid w:val="00177771"/>
    <w:rsid w:val="00181DB7"/>
    <w:rsid w:val="00184CF5"/>
    <w:rsid w:val="00187D88"/>
    <w:rsid w:val="00187F9A"/>
    <w:rsid w:val="001910D9"/>
    <w:rsid w:val="00192CC2"/>
    <w:rsid w:val="00192EDC"/>
    <w:rsid w:val="00194C22"/>
    <w:rsid w:val="00195BDE"/>
    <w:rsid w:val="001A1037"/>
    <w:rsid w:val="001A1533"/>
    <w:rsid w:val="001A22B6"/>
    <w:rsid w:val="001B5ACC"/>
    <w:rsid w:val="001B755E"/>
    <w:rsid w:val="001C6C17"/>
    <w:rsid w:val="001D064C"/>
    <w:rsid w:val="001D2B77"/>
    <w:rsid w:val="001D66F4"/>
    <w:rsid w:val="001E237B"/>
    <w:rsid w:val="001E3935"/>
    <w:rsid w:val="001E4BF6"/>
    <w:rsid w:val="001E4F46"/>
    <w:rsid w:val="001E5E5D"/>
    <w:rsid w:val="001F79BD"/>
    <w:rsid w:val="00202C75"/>
    <w:rsid w:val="0020783C"/>
    <w:rsid w:val="00214B12"/>
    <w:rsid w:val="00217877"/>
    <w:rsid w:val="002263D1"/>
    <w:rsid w:val="00236E95"/>
    <w:rsid w:val="002633CE"/>
    <w:rsid w:val="00264054"/>
    <w:rsid w:val="002645E7"/>
    <w:rsid w:val="002650DD"/>
    <w:rsid w:val="002654DE"/>
    <w:rsid w:val="002733BE"/>
    <w:rsid w:val="00273805"/>
    <w:rsid w:val="00273A1A"/>
    <w:rsid w:val="002822C8"/>
    <w:rsid w:val="0029144C"/>
    <w:rsid w:val="00295E16"/>
    <w:rsid w:val="00296B7E"/>
    <w:rsid w:val="002A56FB"/>
    <w:rsid w:val="002B0364"/>
    <w:rsid w:val="002B20B9"/>
    <w:rsid w:val="002B568F"/>
    <w:rsid w:val="002B7773"/>
    <w:rsid w:val="002C1E94"/>
    <w:rsid w:val="002C6E14"/>
    <w:rsid w:val="002D01EE"/>
    <w:rsid w:val="002D48DF"/>
    <w:rsid w:val="002D4C42"/>
    <w:rsid w:val="002F0BE9"/>
    <w:rsid w:val="002F439D"/>
    <w:rsid w:val="00300405"/>
    <w:rsid w:val="00311CD4"/>
    <w:rsid w:val="0031546F"/>
    <w:rsid w:val="00316309"/>
    <w:rsid w:val="00320EBE"/>
    <w:rsid w:val="0032405F"/>
    <w:rsid w:val="00327F35"/>
    <w:rsid w:val="00332177"/>
    <w:rsid w:val="0033472A"/>
    <w:rsid w:val="00334F4A"/>
    <w:rsid w:val="0033779D"/>
    <w:rsid w:val="0035231E"/>
    <w:rsid w:val="00353146"/>
    <w:rsid w:val="00353D8D"/>
    <w:rsid w:val="00357FA0"/>
    <w:rsid w:val="00360AAF"/>
    <w:rsid w:val="00362FE0"/>
    <w:rsid w:val="00370259"/>
    <w:rsid w:val="003716B3"/>
    <w:rsid w:val="003726A0"/>
    <w:rsid w:val="0037307B"/>
    <w:rsid w:val="003771DA"/>
    <w:rsid w:val="0038181C"/>
    <w:rsid w:val="00381F12"/>
    <w:rsid w:val="00382625"/>
    <w:rsid w:val="00390BD6"/>
    <w:rsid w:val="003A0B06"/>
    <w:rsid w:val="003A441E"/>
    <w:rsid w:val="003A5FAD"/>
    <w:rsid w:val="003B5DB9"/>
    <w:rsid w:val="003C113C"/>
    <w:rsid w:val="003C7329"/>
    <w:rsid w:val="003D08F7"/>
    <w:rsid w:val="003D6646"/>
    <w:rsid w:val="003D6CC7"/>
    <w:rsid w:val="003D7E0A"/>
    <w:rsid w:val="003E0586"/>
    <w:rsid w:val="003E3C52"/>
    <w:rsid w:val="003E5722"/>
    <w:rsid w:val="003E6FE3"/>
    <w:rsid w:val="003F1FD3"/>
    <w:rsid w:val="003F3FB4"/>
    <w:rsid w:val="003F4DF8"/>
    <w:rsid w:val="00400123"/>
    <w:rsid w:val="00411BB4"/>
    <w:rsid w:val="00412491"/>
    <w:rsid w:val="00412592"/>
    <w:rsid w:val="0041719A"/>
    <w:rsid w:val="00426C34"/>
    <w:rsid w:val="004349B1"/>
    <w:rsid w:val="00454FF5"/>
    <w:rsid w:val="00460116"/>
    <w:rsid w:val="00467C75"/>
    <w:rsid w:val="00475C3C"/>
    <w:rsid w:val="00477B54"/>
    <w:rsid w:val="004818BF"/>
    <w:rsid w:val="00481C1A"/>
    <w:rsid w:val="00482565"/>
    <w:rsid w:val="00484203"/>
    <w:rsid w:val="004947F8"/>
    <w:rsid w:val="0049767E"/>
    <w:rsid w:val="00497C5B"/>
    <w:rsid w:val="004A104D"/>
    <w:rsid w:val="004A5A97"/>
    <w:rsid w:val="004A6513"/>
    <w:rsid w:val="004B066F"/>
    <w:rsid w:val="004C3517"/>
    <w:rsid w:val="004C491E"/>
    <w:rsid w:val="004C4CE4"/>
    <w:rsid w:val="004C52F7"/>
    <w:rsid w:val="004D2142"/>
    <w:rsid w:val="004D6398"/>
    <w:rsid w:val="004E2491"/>
    <w:rsid w:val="004E375B"/>
    <w:rsid w:val="004F13DA"/>
    <w:rsid w:val="004F1A86"/>
    <w:rsid w:val="00500957"/>
    <w:rsid w:val="00502D04"/>
    <w:rsid w:val="005059D6"/>
    <w:rsid w:val="005067D1"/>
    <w:rsid w:val="0051327D"/>
    <w:rsid w:val="005162D0"/>
    <w:rsid w:val="00517A97"/>
    <w:rsid w:val="00522B37"/>
    <w:rsid w:val="00523EA9"/>
    <w:rsid w:val="0053169B"/>
    <w:rsid w:val="00531F60"/>
    <w:rsid w:val="005344FA"/>
    <w:rsid w:val="00534BA9"/>
    <w:rsid w:val="00555395"/>
    <w:rsid w:val="00561110"/>
    <w:rsid w:val="00564101"/>
    <w:rsid w:val="00565B81"/>
    <w:rsid w:val="00580898"/>
    <w:rsid w:val="00585052"/>
    <w:rsid w:val="00586083"/>
    <w:rsid w:val="005874A9"/>
    <w:rsid w:val="00592883"/>
    <w:rsid w:val="00594E70"/>
    <w:rsid w:val="005A6BFA"/>
    <w:rsid w:val="005A6FBC"/>
    <w:rsid w:val="005B02F8"/>
    <w:rsid w:val="005B070A"/>
    <w:rsid w:val="005B44C7"/>
    <w:rsid w:val="005B711B"/>
    <w:rsid w:val="005B73E8"/>
    <w:rsid w:val="005C03BC"/>
    <w:rsid w:val="005C2BF8"/>
    <w:rsid w:val="005C2D9E"/>
    <w:rsid w:val="005C488B"/>
    <w:rsid w:val="005C6922"/>
    <w:rsid w:val="005D023F"/>
    <w:rsid w:val="005D7222"/>
    <w:rsid w:val="005E2A85"/>
    <w:rsid w:val="005E33CF"/>
    <w:rsid w:val="005E4D43"/>
    <w:rsid w:val="005F1C1F"/>
    <w:rsid w:val="005F2040"/>
    <w:rsid w:val="00601352"/>
    <w:rsid w:val="00602988"/>
    <w:rsid w:val="006065DF"/>
    <w:rsid w:val="006170D5"/>
    <w:rsid w:val="0062168F"/>
    <w:rsid w:val="00621B2D"/>
    <w:rsid w:val="00622F6A"/>
    <w:rsid w:val="006238BE"/>
    <w:rsid w:val="00626E18"/>
    <w:rsid w:val="0062749B"/>
    <w:rsid w:val="00637755"/>
    <w:rsid w:val="00642DD5"/>
    <w:rsid w:val="00643AD6"/>
    <w:rsid w:val="006471CB"/>
    <w:rsid w:val="00650C9E"/>
    <w:rsid w:val="006546A7"/>
    <w:rsid w:val="00655046"/>
    <w:rsid w:val="006601D8"/>
    <w:rsid w:val="00660626"/>
    <w:rsid w:val="00662AA5"/>
    <w:rsid w:val="00665696"/>
    <w:rsid w:val="00677B43"/>
    <w:rsid w:val="00682F73"/>
    <w:rsid w:val="006830C4"/>
    <w:rsid w:val="00684568"/>
    <w:rsid w:val="006853E0"/>
    <w:rsid w:val="0068748E"/>
    <w:rsid w:val="00692B03"/>
    <w:rsid w:val="00694B16"/>
    <w:rsid w:val="006970C8"/>
    <w:rsid w:val="006A089E"/>
    <w:rsid w:val="006A593B"/>
    <w:rsid w:val="006B084D"/>
    <w:rsid w:val="006B0D56"/>
    <w:rsid w:val="006B2233"/>
    <w:rsid w:val="006B5EC0"/>
    <w:rsid w:val="006B6A8C"/>
    <w:rsid w:val="006B7947"/>
    <w:rsid w:val="006C0240"/>
    <w:rsid w:val="006C2122"/>
    <w:rsid w:val="006C29BE"/>
    <w:rsid w:val="006C4579"/>
    <w:rsid w:val="006D050D"/>
    <w:rsid w:val="006D1023"/>
    <w:rsid w:val="006D34B7"/>
    <w:rsid w:val="006D4204"/>
    <w:rsid w:val="006D5CE5"/>
    <w:rsid w:val="006E4841"/>
    <w:rsid w:val="006E789F"/>
    <w:rsid w:val="006E7C5A"/>
    <w:rsid w:val="006F17B4"/>
    <w:rsid w:val="006F1A6F"/>
    <w:rsid w:val="006F3253"/>
    <w:rsid w:val="006F5F29"/>
    <w:rsid w:val="00701829"/>
    <w:rsid w:val="00701B96"/>
    <w:rsid w:val="00702372"/>
    <w:rsid w:val="007105FA"/>
    <w:rsid w:val="0071244B"/>
    <w:rsid w:val="007145B1"/>
    <w:rsid w:val="00714D6D"/>
    <w:rsid w:val="007173AF"/>
    <w:rsid w:val="00723151"/>
    <w:rsid w:val="00723D0B"/>
    <w:rsid w:val="00727AB3"/>
    <w:rsid w:val="007433F6"/>
    <w:rsid w:val="0075277F"/>
    <w:rsid w:val="00755DF7"/>
    <w:rsid w:val="00765BF7"/>
    <w:rsid w:val="00766536"/>
    <w:rsid w:val="00766AB3"/>
    <w:rsid w:val="00775795"/>
    <w:rsid w:val="0077690B"/>
    <w:rsid w:val="007819DE"/>
    <w:rsid w:val="00784814"/>
    <w:rsid w:val="00785BF1"/>
    <w:rsid w:val="00794B8A"/>
    <w:rsid w:val="007A412C"/>
    <w:rsid w:val="007A4E80"/>
    <w:rsid w:val="007C13C1"/>
    <w:rsid w:val="007E2D71"/>
    <w:rsid w:val="007E6E5A"/>
    <w:rsid w:val="007F48C5"/>
    <w:rsid w:val="007F7833"/>
    <w:rsid w:val="00801A82"/>
    <w:rsid w:val="00805442"/>
    <w:rsid w:val="008116CC"/>
    <w:rsid w:val="00817DD3"/>
    <w:rsid w:val="00827251"/>
    <w:rsid w:val="0083208A"/>
    <w:rsid w:val="0083448E"/>
    <w:rsid w:val="00835306"/>
    <w:rsid w:val="008368D8"/>
    <w:rsid w:val="00837FB9"/>
    <w:rsid w:val="008401E3"/>
    <w:rsid w:val="008406EE"/>
    <w:rsid w:val="0084427D"/>
    <w:rsid w:val="00844750"/>
    <w:rsid w:val="00845CF3"/>
    <w:rsid w:val="00846023"/>
    <w:rsid w:val="00852B3A"/>
    <w:rsid w:val="00853192"/>
    <w:rsid w:val="00854BA3"/>
    <w:rsid w:val="008636D9"/>
    <w:rsid w:val="0086515B"/>
    <w:rsid w:val="00866CA2"/>
    <w:rsid w:val="00866F33"/>
    <w:rsid w:val="00870D0E"/>
    <w:rsid w:val="00870EC0"/>
    <w:rsid w:val="00874AD8"/>
    <w:rsid w:val="008760AB"/>
    <w:rsid w:val="008814E2"/>
    <w:rsid w:val="0089402A"/>
    <w:rsid w:val="00894D45"/>
    <w:rsid w:val="00897F90"/>
    <w:rsid w:val="008A2804"/>
    <w:rsid w:val="008A3A05"/>
    <w:rsid w:val="008B05F4"/>
    <w:rsid w:val="008B7014"/>
    <w:rsid w:val="008C3DDA"/>
    <w:rsid w:val="008C458E"/>
    <w:rsid w:val="008C6401"/>
    <w:rsid w:val="008D5689"/>
    <w:rsid w:val="008E052C"/>
    <w:rsid w:val="008E0C01"/>
    <w:rsid w:val="008E160B"/>
    <w:rsid w:val="008E2714"/>
    <w:rsid w:val="008E3A26"/>
    <w:rsid w:val="008E4FA2"/>
    <w:rsid w:val="008E533C"/>
    <w:rsid w:val="008F3DEE"/>
    <w:rsid w:val="008F4E4D"/>
    <w:rsid w:val="008F68B2"/>
    <w:rsid w:val="0090578B"/>
    <w:rsid w:val="0090590B"/>
    <w:rsid w:val="00910091"/>
    <w:rsid w:val="00915308"/>
    <w:rsid w:val="009172D3"/>
    <w:rsid w:val="00917595"/>
    <w:rsid w:val="009203DB"/>
    <w:rsid w:val="009228F4"/>
    <w:rsid w:val="00922AD7"/>
    <w:rsid w:val="0092491C"/>
    <w:rsid w:val="00924A92"/>
    <w:rsid w:val="00925BE1"/>
    <w:rsid w:val="009444E6"/>
    <w:rsid w:val="009542DE"/>
    <w:rsid w:val="009548EA"/>
    <w:rsid w:val="0097123E"/>
    <w:rsid w:val="009715FE"/>
    <w:rsid w:val="00973307"/>
    <w:rsid w:val="0097450E"/>
    <w:rsid w:val="009A2016"/>
    <w:rsid w:val="009A3DB1"/>
    <w:rsid w:val="009A70B4"/>
    <w:rsid w:val="009B3775"/>
    <w:rsid w:val="009B794C"/>
    <w:rsid w:val="009C1050"/>
    <w:rsid w:val="009C2D14"/>
    <w:rsid w:val="009D08A4"/>
    <w:rsid w:val="009D1852"/>
    <w:rsid w:val="009E24D8"/>
    <w:rsid w:val="009E5646"/>
    <w:rsid w:val="009E7685"/>
    <w:rsid w:val="009F09AC"/>
    <w:rsid w:val="009F22CC"/>
    <w:rsid w:val="00A11FC5"/>
    <w:rsid w:val="00A13508"/>
    <w:rsid w:val="00A214FC"/>
    <w:rsid w:val="00A24C29"/>
    <w:rsid w:val="00A33A13"/>
    <w:rsid w:val="00A4216E"/>
    <w:rsid w:val="00A45C6C"/>
    <w:rsid w:val="00A46E45"/>
    <w:rsid w:val="00A51FE6"/>
    <w:rsid w:val="00A52441"/>
    <w:rsid w:val="00A54FA4"/>
    <w:rsid w:val="00A55013"/>
    <w:rsid w:val="00A57145"/>
    <w:rsid w:val="00A67AA7"/>
    <w:rsid w:val="00A73821"/>
    <w:rsid w:val="00A76F03"/>
    <w:rsid w:val="00A83676"/>
    <w:rsid w:val="00A842D1"/>
    <w:rsid w:val="00A85BBE"/>
    <w:rsid w:val="00A8651B"/>
    <w:rsid w:val="00A86D64"/>
    <w:rsid w:val="00AA034A"/>
    <w:rsid w:val="00AA665D"/>
    <w:rsid w:val="00AA73C6"/>
    <w:rsid w:val="00AB1C85"/>
    <w:rsid w:val="00AB62F2"/>
    <w:rsid w:val="00AC0700"/>
    <w:rsid w:val="00AC20A9"/>
    <w:rsid w:val="00AC5AD8"/>
    <w:rsid w:val="00AC7A28"/>
    <w:rsid w:val="00AD2B64"/>
    <w:rsid w:val="00AD5187"/>
    <w:rsid w:val="00AD5345"/>
    <w:rsid w:val="00AE23AE"/>
    <w:rsid w:val="00AE38A7"/>
    <w:rsid w:val="00AF674A"/>
    <w:rsid w:val="00B01A1F"/>
    <w:rsid w:val="00B05127"/>
    <w:rsid w:val="00B20499"/>
    <w:rsid w:val="00B222C5"/>
    <w:rsid w:val="00B304E7"/>
    <w:rsid w:val="00B310C3"/>
    <w:rsid w:val="00B44855"/>
    <w:rsid w:val="00B46B5A"/>
    <w:rsid w:val="00B538AA"/>
    <w:rsid w:val="00B54356"/>
    <w:rsid w:val="00B74784"/>
    <w:rsid w:val="00B82F04"/>
    <w:rsid w:val="00B836AD"/>
    <w:rsid w:val="00B9635B"/>
    <w:rsid w:val="00BA0A24"/>
    <w:rsid w:val="00BA2D8B"/>
    <w:rsid w:val="00BA44F2"/>
    <w:rsid w:val="00BA65B4"/>
    <w:rsid w:val="00BB0C4B"/>
    <w:rsid w:val="00BB2787"/>
    <w:rsid w:val="00BB78AB"/>
    <w:rsid w:val="00BC3E3B"/>
    <w:rsid w:val="00BD20C5"/>
    <w:rsid w:val="00BD63D9"/>
    <w:rsid w:val="00BD6D3A"/>
    <w:rsid w:val="00BE0784"/>
    <w:rsid w:val="00BE0963"/>
    <w:rsid w:val="00BE250E"/>
    <w:rsid w:val="00BE4510"/>
    <w:rsid w:val="00BF5F3B"/>
    <w:rsid w:val="00C00975"/>
    <w:rsid w:val="00C02983"/>
    <w:rsid w:val="00C02F10"/>
    <w:rsid w:val="00C17936"/>
    <w:rsid w:val="00C22C56"/>
    <w:rsid w:val="00C2454E"/>
    <w:rsid w:val="00C30708"/>
    <w:rsid w:val="00C37D84"/>
    <w:rsid w:val="00C41DAD"/>
    <w:rsid w:val="00C4579F"/>
    <w:rsid w:val="00C541A1"/>
    <w:rsid w:val="00C62AEB"/>
    <w:rsid w:val="00C6497A"/>
    <w:rsid w:val="00C651F5"/>
    <w:rsid w:val="00C65DB3"/>
    <w:rsid w:val="00C71963"/>
    <w:rsid w:val="00C749B0"/>
    <w:rsid w:val="00C803C3"/>
    <w:rsid w:val="00C82723"/>
    <w:rsid w:val="00C870CC"/>
    <w:rsid w:val="00C87EF5"/>
    <w:rsid w:val="00CA2CD0"/>
    <w:rsid w:val="00CB3EBA"/>
    <w:rsid w:val="00CB49AD"/>
    <w:rsid w:val="00CB4AB9"/>
    <w:rsid w:val="00CB4E60"/>
    <w:rsid w:val="00CC1CE2"/>
    <w:rsid w:val="00CD6C6E"/>
    <w:rsid w:val="00CE11CB"/>
    <w:rsid w:val="00CF02BD"/>
    <w:rsid w:val="00CF2A75"/>
    <w:rsid w:val="00CF6F19"/>
    <w:rsid w:val="00D020F7"/>
    <w:rsid w:val="00D07688"/>
    <w:rsid w:val="00D14EB6"/>
    <w:rsid w:val="00D15328"/>
    <w:rsid w:val="00D1737D"/>
    <w:rsid w:val="00D2765E"/>
    <w:rsid w:val="00D30C51"/>
    <w:rsid w:val="00D315D1"/>
    <w:rsid w:val="00D3190A"/>
    <w:rsid w:val="00D326B3"/>
    <w:rsid w:val="00D34179"/>
    <w:rsid w:val="00D41A73"/>
    <w:rsid w:val="00D45150"/>
    <w:rsid w:val="00D511C0"/>
    <w:rsid w:val="00D54AA1"/>
    <w:rsid w:val="00D55229"/>
    <w:rsid w:val="00D5736B"/>
    <w:rsid w:val="00D65292"/>
    <w:rsid w:val="00D6645D"/>
    <w:rsid w:val="00D6715F"/>
    <w:rsid w:val="00D83580"/>
    <w:rsid w:val="00D84F73"/>
    <w:rsid w:val="00D860DD"/>
    <w:rsid w:val="00D904FC"/>
    <w:rsid w:val="00D93338"/>
    <w:rsid w:val="00D955E7"/>
    <w:rsid w:val="00D95695"/>
    <w:rsid w:val="00D97F0A"/>
    <w:rsid w:val="00DA3B2B"/>
    <w:rsid w:val="00DA4050"/>
    <w:rsid w:val="00DB04CD"/>
    <w:rsid w:val="00DB0752"/>
    <w:rsid w:val="00DB22AD"/>
    <w:rsid w:val="00DB2991"/>
    <w:rsid w:val="00DB29B5"/>
    <w:rsid w:val="00DB51A5"/>
    <w:rsid w:val="00DC4896"/>
    <w:rsid w:val="00DC53DC"/>
    <w:rsid w:val="00DC63C3"/>
    <w:rsid w:val="00DC7D2C"/>
    <w:rsid w:val="00DD7B05"/>
    <w:rsid w:val="00DE07EE"/>
    <w:rsid w:val="00DE2174"/>
    <w:rsid w:val="00DE27D3"/>
    <w:rsid w:val="00DE2C7A"/>
    <w:rsid w:val="00DE4320"/>
    <w:rsid w:val="00DE6EAB"/>
    <w:rsid w:val="00DF3290"/>
    <w:rsid w:val="00DF38D5"/>
    <w:rsid w:val="00DF6B4A"/>
    <w:rsid w:val="00E00159"/>
    <w:rsid w:val="00E036DC"/>
    <w:rsid w:val="00E104DA"/>
    <w:rsid w:val="00E123BE"/>
    <w:rsid w:val="00E12FD8"/>
    <w:rsid w:val="00E16323"/>
    <w:rsid w:val="00E20B74"/>
    <w:rsid w:val="00E37C87"/>
    <w:rsid w:val="00E4479E"/>
    <w:rsid w:val="00E500A7"/>
    <w:rsid w:val="00E51642"/>
    <w:rsid w:val="00E61680"/>
    <w:rsid w:val="00E653CD"/>
    <w:rsid w:val="00E65973"/>
    <w:rsid w:val="00E70551"/>
    <w:rsid w:val="00E71448"/>
    <w:rsid w:val="00E7222A"/>
    <w:rsid w:val="00E760F3"/>
    <w:rsid w:val="00E805E9"/>
    <w:rsid w:val="00E82A0F"/>
    <w:rsid w:val="00E9115E"/>
    <w:rsid w:val="00EA23FB"/>
    <w:rsid w:val="00EA5A13"/>
    <w:rsid w:val="00EA7910"/>
    <w:rsid w:val="00EB1537"/>
    <w:rsid w:val="00EC4B66"/>
    <w:rsid w:val="00ED0560"/>
    <w:rsid w:val="00ED1150"/>
    <w:rsid w:val="00ED68C9"/>
    <w:rsid w:val="00EF07D6"/>
    <w:rsid w:val="00EF1498"/>
    <w:rsid w:val="00EF2624"/>
    <w:rsid w:val="00EF3154"/>
    <w:rsid w:val="00EF69DB"/>
    <w:rsid w:val="00EF6C42"/>
    <w:rsid w:val="00EF7E90"/>
    <w:rsid w:val="00F051B1"/>
    <w:rsid w:val="00F109F0"/>
    <w:rsid w:val="00F11488"/>
    <w:rsid w:val="00F121A5"/>
    <w:rsid w:val="00F12EF9"/>
    <w:rsid w:val="00F147AB"/>
    <w:rsid w:val="00F213E0"/>
    <w:rsid w:val="00F216B4"/>
    <w:rsid w:val="00F21A32"/>
    <w:rsid w:val="00F23237"/>
    <w:rsid w:val="00F2684A"/>
    <w:rsid w:val="00F276CC"/>
    <w:rsid w:val="00F518B3"/>
    <w:rsid w:val="00F5190F"/>
    <w:rsid w:val="00F52899"/>
    <w:rsid w:val="00F54854"/>
    <w:rsid w:val="00F55153"/>
    <w:rsid w:val="00F63F60"/>
    <w:rsid w:val="00F8019D"/>
    <w:rsid w:val="00F80826"/>
    <w:rsid w:val="00F842E4"/>
    <w:rsid w:val="00F87581"/>
    <w:rsid w:val="00F969D9"/>
    <w:rsid w:val="00F97743"/>
    <w:rsid w:val="00FA0569"/>
    <w:rsid w:val="00FA0C43"/>
    <w:rsid w:val="00FA2821"/>
    <w:rsid w:val="00FA5C37"/>
    <w:rsid w:val="00FA5E7E"/>
    <w:rsid w:val="00FB4E31"/>
    <w:rsid w:val="00FB505A"/>
    <w:rsid w:val="00FC1C93"/>
    <w:rsid w:val="00FC39FD"/>
    <w:rsid w:val="00FC4176"/>
    <w:rsid w:val="00FD16CB"/>
    <w:rsid w:val="00FE1F51"/>
    <w:rsid w:val="00FE4E74"/>
    <w:rsid w:val="00FE6924"/>
    <w:rsid w:val="00FF2B8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E8207"/>
  <w15:chartTrackingRefBased/>
  <w15:docId w15:val="{E358E4A0-BF7E-4274-A4A9-3639745F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mallCaps/>
      <w:sz w:val="24"/>
    </w:rPr>
  </w:style>
  <w:style w:type="paragraph" w:styleId="Heading2">
    <w:name w:val="heading 2"/>
    <w:basedOn w:val="Normal"/>
    <w:next w:val="Normal"/>
    <w:link w:val="Heading2Char"/>
    <w:qFormat/>
    <w:pPr>
      <w:keepNext/>
      <w:spacing w:line="168" w:lineRule="auto"/>
      <w:jc w:val="center"/>
      <w:outlineLvl w:val="1"/>
    </w:pPr>
    <w:rPr>
      <w:b/>
      <w:sz w:val="16"/>
    </w:rPr>
  </w:style>
  <w:style w:type="paragraph" w:styleId="Heading3">
    <w:name w:val="heading 3"/>
    <w:basedOn w:val="Normal"/>
    <w:next w:val="Normal"/>
    <w:qFormat/>
    <w:pPr>
      <w:keepNext/>
      <w:tabs>
        <w:tab w:val="left" w:pos="-720"/>
      </w:tabs>
      <w:suppressAutoHyphens/>
      <w:jc w:val="both"/>
      <w:outlineLvl w:val="2"/>
    </w:pPr>
    <w:rPr>
      <w:rFonts w:ascii="Tahoma" w:hAnsi="Tahoma" w:cs="Tahoma"/>
      <w:spacing w:val="-2"/>
      <w:sz w:val="22"/>
      <w:u w:val="single"/>
      <w:lang w:val="en-GB" w:eastAsia="fr-FR"/>
    </w:rPr>
  </w:style>
  <w:style w:type="paragraph" w:styleId="Heading4">
    <w:name w:val="heading 4"/>
    <w:basedOn w:val="Normal"/>
    <w:next w:val="Normal"/>
    <w:qFormat/>
    <w:pPr>
      <w:keepNext/>
      <w:jc w:val="right"/>
      <w:outlineLvl w:val="3"/>
    </w:pPr>
    <w:rPr>
      <w:sz w:val="24"/>
      <w:lang w:val="en-GB"/>
    </w:rPr>
  </w:style>
  <w:style w:type="paragraph" w:styleId="Heading5">
    <w:name w:val="heading 5"/>
    <w:basedOn w:val="Normal"/>
    <w:next w:val="Normal"/>
    <w:qFormat/>
    <w:pPr>
      <w:keepNext/>
      <w:jc w:val="both"/>
      <w:outlineLvl w:val="4"/>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tabs>
        <w:tab w:val="left" w:pos="-720"/>
      </w:tabs>
      <w:suppressAutoHyphens/>
      <w:ind w:left="720" w:hanging="720"/>
      <w:jc w:val="both"/>
    </w:pPr>
    <w:rPr>
      <w:spacing w:val="-2"/>
      <w:lang w:val="en-GB" w:eastAsia="fr-FR"/>
    </w:rPr>
  </w:style>
  <w:style w:type="character" w:styleId="PageNumber">
    <w:name w:val="page number"/>
    <w:basedOn w:val="DefaultParagraphFont"/>
  </w:style>
  <w:style w:type="paragraph" w:styleId="BodyText">
    <w:name w:val="Body Text"/>
    <w:basedOn w:val="Normal"/>
    <w:pPr>
      <w:tabs>
        <w:tab w:val="left" w:pos="-720"/>
      </w:tabs>
      <w:suppressAutoHyphens/>
      <w:jc w:val="both"/>
    </w:pPr>
    <w:rPr>
      <w:rFonts w:ascii="Arial" w:hAnsi="Arial"/>
      <w:spacing w:val="-2"/>
      <w:sz w:val="22"/>
      <w:lang w:val="en-GB"/>
    </w:rPr>
  </w:style>
  <w:style w:type="paragraph" w:styleId="BalloonText">
    <w:name w:val="Balloon Text"/>
    <w:basedOn w:val="Normal"/>
    <w:semiHidden/>
    <w:rsid w:val="006D1023"/>
    <w:rPr>
      <w:rFonts w:ascii="Tahoma" w:hAnsi="Tahoma" w:cs="Tahoma"/>
      <w:sz w:val="16"/>
      <w:szCs w:val="16"/>
    </w:rPr>
  </w:style>
  <w:style w:type="paragraph" w:styleId="FootnoteText">
    <w:name w:val="footnote text"/>
    <w:aliases w:val="Footnote Text Char1,Footnote Text Char Char,Footnote Text Char1 Char Char,Footnote Text Char Char Char Char,Footnote Text Char Char1,Footnote Text Char1 Char,Footnote Text Char Char Char,Footnote,n,footnotes,SUPERS,ftx,C,f"/>
    <w:basedOn w:val="Normal"/>
    <w:link w:val="FootnoteTextChar"/>
    <w:rsid w:val="00785BF1"/>
  </w:style>
  <w:style w:type="character" w:styleId="FootnoteReference">
    <w:name w:val="footnote reference"/>
    <w:semiHidden/>
    <w:rsid w:val="00785BF1"/>
    <w:rPr>
      <w:vertAlign w:val="superscript"/>
    </w:rPr>
  </w:style>
  <w:style w:type="paragraph" w:customStyle="1" w:styleId="CarCharCarCharCarChar">
    <w:name w:val="Car Char Car Char Car Char"/>
    <w:basedOn w:val="Normal"/>
    <w:rsid w:val="00D15328"/>
    <w:pPr>
      <w:autoSpaceDE w:val="0"/>
      <w:autoSpaceDN w:val="0"/>
      <w:spacing w:after="160" w:line="240" w:lineRule="exact"/>
    </w:pPr>
    <w:rPr>
      <w:rFonts w:ascii="Arial" w:hAnsi="Arial" w:cs="Arial"/>
      <w:lang w:val="en-US"/>
    </w:rPr>
  </w:style>
  <w:style w:type="paragraph" w:customStyle="1" w:styleId="Abstract">
    <w:name w:val="Abstract"/>
    <w:rsid w:val="006C29BE"/>
    <w:pPr>
      <w:keepNext/>
      <w:keepLines/>
      <w:widowControl w:val="0"/>
      <w:tabs>
        <w:tab w:val="left" w:pos="-720"/>
      </w:tabs>
      <w:suppressAutoHyphens/>
      <w:jc w:val="center"/>
    </w:pPr>
    <w:rPr>
      <w:rFonts w:ascii="Times Roman" w:hAnsi="Times Roman"/>
      <w:snapToGrid w:val="0"/>
      <w:sz w:val="24"/>
      <w:lang w:eastAsia="en-US"/>
    </w:rPr>
  </w:style>
  <w:style w:type="character" w:customStyle="1" w:styleId="FootnoteTextChar">
    <w:name w:val="Footnote Text Char"/>
    <w:aliases w:val="Footnote Text Char1 Char1,Footnote Text Char Char Char1,Footnote Text Char1 Char Char Char,Footnote Text Char Char Char Char Char,Footnote Text Char Char1 Char,Footnote Text Char1 Char Char1,Footnote Text Char Char Char Char1,n Char"/>
    <w:link w:val="FootnoteText"/>
    <w:rsid w:val="007819DE"/>
    <w:rPr>
      <w:lang w:val="fr-FR"/>
    </w:rPr>
  </w:style>
  <w:style w:type="character" w:styleId="UnresolvedMention">
    <w:name w:val="Unresolved Mention"/>
    <w:uiPriority w:val="99"/>
    <w:semiHidden/>
    <w:unhideWhenUsed/>
    <w:rsid w:val="00192CC2"/>
    <w:rPr>
      <w:color w:val="605E5C"/>
      <w:shd w:val="clear" w:color="auto" w:fill="E1DFDD"/>
    </w:rPr>
  </w:style>
  <w:style w:type="table" w:styleId="TableGrid">
    <w:name w:val="Table Grid"/>
    <w:basedOn w:val="TableNormal"/>
    <w:rsid w:val="00DB2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44FA"/>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381F12"/>
    <w:pPr>
      <w:ind w:left="708"/>
    </w:pPr>
  </w:style>
  <w:style w:type="character" w:styleId="CommentReference">
    <w:name w:val="annotation reference"/>
    <w:basedOn w:val="DefaultParagraphFont"/>
    <w:rsid w:val="00DB51A5"/>
    <w:rPr>
      <w:sz w:val="16"/>
      <w:szCs w:val="16"/>
    </w:rPr>
  </w:style>
  <w:style w:type="paragraph" w:styleId="CommentText">
    <w:name w:val="annotation text"/>
    <w:basedOn w:val="Normal"/>
    <w:link w:val="CommentTextChar"/>
    <w:rsid w:val="00DB51A5"/>
  </w:style>
  <w:style w:type="character" w:customStyle="1" w:styleId="CommentTextChar">
    <w:name w:val="Comment Text Char"/>
    <w:basedOn w:val="DefaultParagraphFont"/>
    <w:link w:val="CommentText"/>
    <w:rsid w:val="00DB51A5"/>
    <w:rPr>
      <w:lang w:eastAsia="en-US"/>
    </w:rPr>
  </w:style>
  <w:style w:type="paragraph" w:styleId="CommentSubject">
    <w:name w:val="annotation subject"/>
    <w:basedOn w:val="CommentText"/>
    <w:next w:val="CommentText"/>
    <w:link w:val="CommentSubjectChar"/>
    <w:rsid w:val="00DB51A5"/>
    <w:rPr>
      <w:b/>
      <w:bCs/>
    </w:rPr>
  </w:style>
  <w:style w:type="character" w:customStyle="1" w:styleId="CommentSubjectChar">
    <w:name w:val="Comment Subject Char"/>
    <w:basedOn w:val="CommentTextChar"/>
    <w:link w:val="CommentSubject"/>
    <w:rsid w:val="00DB51A5"/>
    <w:rPr>
      <w:b/>
      <w:bCs/>
      <w:lang w:eastAsia="en-US"/>
    </w:rPr>
  </w:style>
  <w:style w:type="character" w:styleId="Emphasis">
    <w:name w:val="Emphasis"/>
    <w:basedOn w:val="DefaultParagraphFont"/>
    <w:qFormat/>
    <w:rsid w:val="00E123BE"/>
    <w:rPr>
      <w:i/>
      <w:iCs/>
    </w:rPr>
  </w:style>
  <w:style w:type="paragraph" w:customStyle="1" w:styleId="Paragraphestandard">
    <w:name w:val="[Paragraphe standard]"/>
    <w:basedOn w:val="Normal"/>
    <w:uiPriority w:val="99"/>
    <w:rsid w:val="00400123"/>
    <w:pPr>
      <w:autoSpaceDE w:val="0"/>
      <w:autoSpaceDN w:val="0"/>
      <w:adjustRightInd w:val="0"/>
      <w:spacing w:line="288" w:lineRule="auto"/>
    </w:pPr>
    <w:rPr>
      <w:rFonts w:ascii="Minion Pro" w:eastAsiaTheme="minorHAnsi" w:hAnsi="Minion Pro" w:cs="Minion Pro"/>
      <w:color w:val="000000"/>
      <w:sz w:val="24"/>
      <w:szCs w:val="24"/>
    </w:rPr>
  </w:style>
  <w:style w:type="table" w:customStyle="1" w:styleId="TableGrid1">
    <w:name w:val="Table Grid1"/>
    <w:basedOn w:val="TableNormal"/>
    <w:next w:val="TableGrid"/>
    <w:uiPriority w:val="59"/>
    <w:rsid w:val="0040012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70915"/>
    <w:rPr>
      <w:rFonts w:ascii="Calibri" w:eastAsiaTheme="minorHAnsi" w:hAnsi="Calibri" w:cs="Calibri"/>
      <w:sz w:val="22"/>
      <w:szCs w:val="22"/>
      <w:lang w:val="en-GB" w:eastAsia="en-GB"/>
    </w:rPr>
  </w:style>
  <w:style w:type="paragraph" w:customStyle="1" w:styleId="xmsonormal0">
    <w:name w:val="xmsonormal"/>
    <w:basedOn w:val="Normal"/>
    <w:rsid w:val="00AF674A"/>
    <w:pPr>
      <w:spacing w:before="100" w:beforeAutospacing="1" w:after="100" w:afterAutospacing="1"/>
    </w:pPr>
    <w:rPr>
      <w:rFonts w:ascii="Calibri" w:eastAsiaTheme="minorHAnsi" w:hAnsi="Calibri" w:cs="Calibri"/>
      <w:sz w:val="22"/>
      <w:szCs w:val="22"/>
      <w:lang w:val="en-GB" w:eastAsia="en-GB"/>
    </w:rPr>
  </w:style>
  <w:style w:type="character" w:customStyle="1" w:styleId="Heading2Char">
    <w:name w:val="Heading 2 Char"/>
    <w:basedOn w:val="DefaultParagraphFont"/>
    <w:link w:val="Heading2"/>
    <w:rsid w:val="00766AB3"/>
    <w:rPr>
      <w:b/>
      <w:sz w:val="16"/>
      <w:lang w:eastAsia="en-US"/>
    </w:rPr>
  </w:style>
  <w:style w:type="character" w:customStyle="1" w:styleId="FooterChar">
    <w:name w:val="Footer Char"/>
    <w:basedOn w:val="DefaultParagraphFont"/>
    <w:link w:val="Footer"/>
    <w:uiPriority w:val="99"/>
    <w:rsid w:val="0090590B"/>
    <w:rPr>
      <w:lang w:eastAsia="en-US"/>
    </w:rPr>
  </w:style>
  <w:style w:type="paragraph" w:styleId="Revision">
    <w:name w:val="Revision"/>
    <w:hidden/>
    <w:uiPriority w:val="99"/>
    <w:semiHidden/>
    <w:rsid w:val="00360AAF"/>
    <w:rPr>
      <w:lang w:eastAsia="en-US"/>
    </w:rPr>
  </w:style>
  <w:style w:type="character" w:customStyle="1" w:styleId="question-number">
    <w:name w:val="question-number"/>
    <w:basedOn w:val="DefaultParagraphFont"/>
    <w:rsid w:val="00852B3A"/>
  </w:style>
  <w:style w:type="character" w:customStyle="1" w:styleId="question-dot">
    <w:name w:val="question-dot"/>
    <w:basedOn w:val="DefaultParagraphFont"/>
    <w:rsid w:val="00852B3A"/>
  </w:style>
  <w:style w:type="character" w:customStyle="1" w:styleId="user-generated">
    <w:name w:val="user-generated"/>
    <w:basedOn w:val="DefaultParagraphFont"/>
    <w:rsid w:val="00852B3A"/>
  </w:style>
  <w:style w:type="character" w:customStyle="1" w:styleId="question-body-font-theme">
    <w:name w:val="question-body-font-theme"/>
    <w:basedOn w:val="DefaultParagraphFont"/>
    <w:rsid w:val="00852B3A"/>
  </w:style>
  <w:style w:type="character" w:customStyle="1" w:styleId="required-asterisk">
    <w:name w:val="required-asterisk"/>
    <w:basedOn w:val="DefaultParagraphFont"/>
    <w:rsid w:val="00852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5276">
      <w:bodyDiv w:val="1"/>
      <w:marLeft w:val="0"/>
      <w:marRight w:val="0"/>
      <w:marTop w:val="0"/>
      <w:marBottom w:val="0"/>
      <w:divBdr>
        <w:top w:val="none" w:sz="0" w:space="0" w:color="auto"/>
        <w:left w:val="none" w:sz="0" w:space="0" w:color="auto"/>
        <w:bottom w:val="none" w:sz="0" w:space="0" w:color="auto"/>
        <w:right w:val="none" w:sz="0" w:space="0" w:color="auto"/>
      </w:divBdr>
    </w:div>
    <w:div w:id="114763694">
      <w:bodyDiv w:val="1"/>
      <w:marLeft w:val="0"/>
      <w:marRight w:val="0"/>
      <w:marTop w:val="0"/>
      <w:marBottom w:val="0"/>
      <w:divBdr>
        <w:top w:val="none" w:sz="0" w:space="0" w:color="auto"/>
        <w:left w:val="none" w:sz="0" w:space="0" w:color="auto"/>
        <w:bottom w:val="none" w:sz="0" w:space="0" w:color="auto"/>
        <w:right w:val="none" w:sz="0" w:space="0" w:color="auto"/>
      </w:divBdr>
    </w:div>
    <w:div w:id="133378050">
      <w:bodyDiv w:val="1"/>
      <w:marLeft w:val="0"/>
      <w:marRight w:val="0"/>
      <w:marTop w:val="0"/>
      <w:marBottom w:val="0"/>
      <w:divBdr>
        <w:top w:val="none" w:sz="0" w:space="0" w:color="auto"/>
        <w:left w:val="none" w:sz="0" w:space="0" w:color="auto"/>
        <w:bottom w:val="none" w:sz="0" w:space="0" w:color="auto"/>
        <w:right w:val="none" w:sz="0" w:space="0" w:color="auto"/>
      </w:divBdr>
    </w:div>
    <w:div w:id="316036238">
      <w:bodyDiv w:val="1"/>
      <w:marLeft w:val="0"/>
      <w:marRight w:val="0"/>
      <w:marTop w:val="0"/>
      <w:marBottom w:val="0"/>
      <w:divBdr>
        <w:top w:val="none" w:sz="0" w:space="0" w:color="auto"/>
        <w:left w:val="none" w:sz="0" w:space="0" w:color="auto"/>
        <w:bottom w:val="none" w:sz="0" w:space="0" w:color="auto"/>
        <w:right w:val="none" w:sz="0" w:space="0" w:color="auto"/>
      </w:divBdr>
    </w:div>
    <w:div w:id="429551070">
      <w:bodyDiv w:val="1"/>
      <w:marLeft w:val="0"/>
      <w:marRight w:val="0"/>
      <w:marTop w:val="0"/>
      <w:marBottom w:val="0"/>
      <w:divBdr>
        <w:top w:val="none" w:sz="0" w:space="0" w:color="auto"/>
        <w:left w:val="none" w:sz="0" w:space="0" w:color="auto"/>
        <w:bottom w:val="none" w:sz="0" w:space="0" w:color="auto"/>
        <w:right w:val="none" w:sz="0" w:space="0" w:color="auto"/>
      </w:divBdr>
    </w:div>
    <w:div w:id="587740157">
      <w:bodyDiv w:val="1"/>
      <w:marLeft w:val="0"/>
      <w:marRight w:val="0"/>
      <w:marTop w:val="0"/>
      <w:marBottom w:val="0"/>
      <w:divBdr>
        <w:top w:val="none" w:sz="0" w:space="0" w:color="auto"/>
        <w:left w:val="none" w:sz="0" w:space="0" w:color="auto"/>
        <w:bottom w:val="none" w:sz="0" w:space="0" w:color="auto"/>
        <w:right w:val="none" w:sz="0" w:space="0" w:color="auto"/>
      </w:divBdr>
    </w:div>
    <w:div w:id="613826197">
      <w:bodyDiv w:val="1"/>
      <w:marLeft w:val="0"/>
      <w:marRight w:val="0"/>
      <w:marTop w:val="0"/>
      <w:marBottom w:val="0"/>
      <w:divBdr>
        <w:top w:val="none" w:sz="0" w:space="0" w:color="auto"/>
        <w:left w:val="none" w:sz="0" w:space="0" w:color="auto"/>
        <w:bottom w:val="none" w:sz="0" w:space="0" w:color="auto"/>
        <w:right w:val="none" w:sz="0" w:space="0" w:color="auto"/>
      </w:divBdr>
    </w:div>
    <w:div w:id="896819238">
      <w:bodyDiv w:val="1"/>
      <w:marLeft w:val="0"/>
      <w:marRight w:val="0"/>
      <w:marTop w:val="0"/>
      <w:marBottom w:val="0"/>
      <w:divBdr>
        <w:top w:val="none" w:sz="0" w:space="0" w:color="auto"/>
        <w:left w:val="none" w:sz="0" w:space="0" w:color="auto"/>
        <w:bottom w:val="none" w:sz="0" w:space="0" w:color="auto"/>
        <w:right w:val="none" w:sz="0" w:space="0" w:color="auto"/>
      </w:divBdr>
    </w:div>
    <w:div w:id="969238312">
      <w:bodyDiv w:val="1"/>
      <w:marLeft w:val="0"/>
      <w:marRight w:val="0"/>
      <w:marTop w:val="0"/>
      <w:marBottom w:val="0"/>
      <w:divBdr>
        <w:top w:val="none" w:sz="0" w:space="0" w:color="auto"/>
        <w:left w:val="none" w:sz="0" w:space="0" w:color="auto"/>
        <w:bottom w:val="none" w:sz="0" w:space="0" w:color="auto"/>
        <w:right w:val="none" w:sz="0" w:space="0" w:color="auto"/>
      </w:divBdr>
    </w:div>
    <w:div w:id="1010331291">
      <w:bodyDiv w:val="1"/>
      <w:marLeft w:val="0"/>
      <w:marRight w:val="0"/>
      <w:marTop w:val="0"/>
      <w:marBottom w:val="0"/>
      <w:divBdr>
        <w:top w:val="none" w:sz="0" w:space="0" w:color="auto"/>
        <w:left w:val="none" w:sz="0" w:space="0" w:color="auto"/>
        <w:bottom w:val="none" w:sz="0" w:space="0" w:color="auto"/>
        <w:right w:val="none" w:sz="0" w:space="0" w:color="auto"/>
      </w:divBdr>
    </w:div>
    <w:div w:id="1015352722">
      <w:bodyDiv w:val="1"/>
      <w:marLeft w:val="0"/>
      <w:marRight w:val="0"/>
      <w:marTop w:val="0"/>
      <w:marBottom w:val="0"/>
      <w:divBdr>
        <w:top w:val="none" w:sz="0" w:space="0" w:color="auto"/>
        <w:left w:val="none" w:sz="0" w:space="0" w:color="auto"/>
        <w:bottom w:val="none" w:sz="0" w:space="0" w:color="auto"/>
        <w:right w:val="none" w:sz="0" w:space="0" w:color="auto"/>
      </w:divBdr>
      <w:divsChild>
        <w:div w:id="821393021">
          <w:marLeft w:val="0"/>
          <w:marRight w:val="0"/>
          <w:marTop w:val="0"/>
          <w:marBottom w:val="0"/>
          <w:divBdr>
            <w:top w:val="none" w:sz="0" w:space="0" w:color="auto"/>
            <w:left w:val="none" w:sz="0" w:space="0" w:color="auto"/>
            <w:bottom w:val="none" w:sz="0" w:space="0" w:color="auto"/>
            <w:right w:val="none" w:sz="0" w:space="0" w:color="auto"/>
          </w:divBdr>
          <w:divsChild>
            <w:div w:id="1189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9444">
      <w:bodyDiv w:val="1"/>
      <w:marLeft w:val="0"/>
      <w:marRight w:val="0"/>
      <w:marTop w:val="0"/>
      <w:marBottom w:val="0"/>
      <w:divBdr>
        <w:top w:val="none" w:sz="0" w:space="0" w:color="auto"/>
        <w:left w:val="none" w:sz="0" w:space="0" w:color="auto"/>
        <w:bottom w:val="none" w:sz="0" w:space="0" w:color="auto"/>
        <w:right w:val="none" w:sz="0" w:space="0" w:color="auto"/>
      </w:divBdr>
    </w:div>
    <w:div w:id="1162237338">
      <w:bodyDiv w:val="1"/>
      <w:marLeft w:val="0"/>
      <w:marRight w:val="0"/>
      <w:marTop w:val="0"/>
      <w:marBottom w:val="0"/>
      <w:divBdr>
        <w:top w:val="none" w:sz="0" w:space="0" w:color="auto"/>
        <w:left w:val="none" w:sz="0" w:space="0" w:color="auto"/>
        <w:bottom w:val="none" w:sz="0" w:space="0" w:color="auto"/>
        <w:right w:val="none" w:sz="0" w:space="0" w:color="auto"/>
      </w:divBdr>
    </w:div>
    <w:div w:id="1321301901">
      <w:bodyDiv w:val="1"/>
      <w:marLeft w:val="0"/>
      <w:marRight w:val="0"/>
      <w:marTop w:val="0"/>
      <w:marBottom w:val="0"/>
      <w:divBdr>
        <w:top w:val="none" w:sz="0" w:space="0" w:color="auto"/>
        <w:left w:val="none" w:sz="0" w:space="0" w:color="auto"/>
        <w:bottom w:val="none" w:sz="0" w:space="0" w:color="auto"/>
        <w:right w:val="none" w:sz="0" w:space="0" w:color="auto"/>
      </w:divBdr>
    </w:div>
    <w:div w:id="1505316936">
      <w:bodyDiv w:val="1"/>
      <w:marLeft w:val="0"/>
      <w:marRight w:val="0"/>
      <w:marTop w:val="0"/>
      <w:marBottom w:val="0"/>
      <w:divBdr>
        <w:top w:val="none" w:sz="0" w:space="0" w:color="auto"/>
        <w:left w:val="none" w:sz="0" w:space="0" w:color="auto"/>
        <w:bottom w:val="none" w:sz="0" w:space="0" w:color="auto"/>
        <w:right w:val="none" w:sz="0" w:space="0" w:color="auto"/>
      </w:divBdr>
    </w:div>
    <w:div w:id="1814325788">
      <w:bodyDiv w:val="1"/>
      <w:marLeft w:val="0"/>
      <w:marRight w:val="0"/>
      <w:marTop w:val="0"/>
      <w:marBottom w:val="0"/>
      <w:divBdr>
        <w:top w:val="none" w:sz="0" w:space="0" w:color="auto"/>
        <w:left w:val="none" w:sz="0" w:space="0" w:color="auto"/>
        <w:bottom w:val="none" w:sz="0" w:space="0" w:color="auto"/>
        <w:right w:val="none" w:sz="0" w:space="0" w:color="auto"/>
      </w:divBdr>
    </w:div>
    <w:div w:id="1857646722">
      <w:bodyDiv w:val="1"/>
      <w:marLeft w:val="0"/>
      <w:marRight w:val="0"/>
      <w:marTop w:val="0"/>
      <w:marBottom w:val="0"/>
      <w:divBdr>
        <w:top w:val="none" w:sz="0" w:space="0" w:color="auto"/>
        <w:left w:val="none" w:sz="0" w:space="0" w:color="auto"/>
        <w:bottom w:val="none" w:sz="0" w:space="0" w:color="auto"/>
        <w:right w:val="none" w:sz="0" w:space="0" w:color="auto"/>
      </w:divBdr>
    </w:div>
    <w:div w:id="1949122828">
      <w:bodyDiv w:val="1"/>
      <w:marLeft w:val="0"/>
      <w:marRight w:val="0"/>
      <w:marTop w:val="0"/>
      <w:marBottom w:val="0"/>
      <w:divBdr>
        <w:top w:val="none" w:sz="0" w:space="0" w:color="auto"/>
        <w:left w:val="none" w:sz="0" w:space="0" w:color="auto"/>
        <w:bottom w:val="none" w:sz="0" w:space="0" w:color="auto"/>
        <w:right w:val="none" w:sz="0" w:space="0" w:color="auto"/>
      </w:divBdr>
    </w:div>
    <w:div w:id="2099710214">
      <w:bodyDiv w:val="1"/>
      <w:marLeft w:val="0"/>
      <w:marRight w:val="0"/>
      <w:marTop w:val="0"/>
      <w:marBottom w:val="0"/>
      <w:divBdr>
        <w:top w:val="none" w:sz="0" w:space="0" w:color="auto"/>
        <w:left w:val="none" w:sz="0" w:space="0" w:color="auto"/>
        <w:bottom w:val="none" w:sz="0" w:space="0" w:color="auto"/>
        <w:right w:val="none" w:sz="0" w:space="0" w:color="auto"/>
      </w:divBdr>
    </w:div>
    <w:div w:id="2112823015">
      <w:bodyDiv w:val="1"/>
      <w:marLeft w:val="0"/>
      <w:marRight w:val="0"/>
      <w:marTop w:val="0"/>
      <w:marBottom w:val="0"/>
      <w:divBdr>
        <w:top w:val="none" w:sz="0" w:space="0" w:color="auto"/>
        <w:left w:val="none" w:sz="0" w:space="0" w:color="auto"/>
        <w:bottom w:val="none" w:sz="0" w:space="0" w:color="auto"/>
        <w:right w:val="none" w:sz="0" w:space="0" w:color="auto"/>
      </w:divBdr>
    </w:div>
    <w:div w:id="2141069272">
      <w:bodyDiv w:val="1"/>
      <w:marLeft w:val="0"/>
      <w:marRight w:val="0"/>
      <w:marTop w:val="0"/>
      <w:marBottom w:val="0"/>
      <w:divBdr>
        <w:top w:val="none" w:sz="0" w:space="0" w:color="auto"/>
        <w:left w:val="none" w:sz="0" w:space="0" w:color="auto"/>
        <w:bottom w:val="none" w:sz="0" w:space="0" w:color="auto"/>
        <w:right w:val="none" w:sz="0" w:space="0" w:color="auto"/>
      </w:divBdr>
      <w:divsChild>
        <w:div w:id="1274633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e.int/en/web/observatory-history-teaching/member-stat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HTE@coe.int%20%20" TargetMode="External"/><Relationship Id="rId4" Type="http://schemas.openxmlformats.org/officeDocument/2006/relationships/settings" Target="settings.xml"/><Relationship Id="rId9" Type="http://schemas.openxmlformats.org/officeDocument/2006/relationships/hyperlink" Target="https://eu.surveymonkey.com/r/BDRJXH5"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OHTECOE" TargetMode="External"/><Relationship Id="rId2" Type="http://schemas.openxmlformats.org/officeDocument/2006/relationships/image" Target="media/image1.png"/><Relationship Id="rId1" Type="http://schemas.openxmlformats.org/officeDocument/2006/relationships/hyperlink" Target="https://twitter.com/CoE_Education" TargetMode="External"/><Relationship Id="rId4"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www.facebook.com/OHTECOE" TargetMode="External"/><Relationship Id="rId2" Type="http://schemas.openxmlformats.org/officeDocument/2006/relationships/image" Target="media/image1.png"/><Relationship Id="rId1" Type="http://schemas.openxmlformats.org/officeDocument/2006/relationships/hyperlink" Target="https://twitter.com/CoE_Education"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60E0E-387D-4C1E-9B8F-030B9BEED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1430</Words>
  <Characters>7866</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SECRETARIAT GENERAL</vt:lpstr>
      <vt:lpstr>SECRETARIAT GENERAL</vt:lpstr>
    </vt:vector>
  </TitlesOfParts>
  <Company>Conseil de l'Europe</Company>
  <LinksUpToDate>false</LinksUpToDate>
  <CharactersWithSpaces>9278</CharactersWithSpaces>
  <SharedDoc>false</SharedDoc>
  <HLinks>
    <vt:vector size="18" baseType="variant">
      <vt:variant>
        <vt:i4>3276839</vt:i4>
      </vt:variant>
      <vt:variant>
        <vt:i4>6</vt:i4>
      </vt:variant>
      <vt:variant>
        <vt:i4>0</vt:i4>
      </vt:variant>
      <vt:variant>
        <vt:i4>5</vt:i4>
      </vt:variant>
      <vt:variant>
        <vt:lpwstr>https://cs.coe.int/team40/education/cdppe/default.aspx</vt:lpwstr>
      </vt:variant>
      <vt:variant>
        <vt:lpwstr/>
      </vt:variant>
      <vt:variant>
        <vt:i4>1966180</vt:i4>
      </vt:variant>
      <vt:variant>
        <vt:i4>3</vt:i4>
      </vt:variant>
      <vt:variant>
        <vt:i4>0</vt:i4>
      </vt:variant>
      <vt:variant>
        <vt:i4>5</vt:i4>
      </vt:variant>
      <vt:variant>
        <vt:lpwstr>https://search.coe.int/cm/Pages/result_details.aspx?ObjectId=09000016805cbc50</vt:lpwstr>
      </vt:variant>
      <vt:variant>
        <vt:lpwstr/>
      </vt:variant>
      <vt:variant>
        <vt:i4>393277</vt:i4>
      </vt:variant>
      <vt:variant>
        <vt:i4>0</vt:i4>
      </vt:variant>
      <vt:variant>
        <vt:i4>0</vt:i4>
      </vt:variant>
      <vt:variant>
        <vt:i4>5</vt:i4>
      </vt:variant>
      <vt:variant>
        <vt:lpwstr>mailto:children@coe.int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SECRETARIAT GENERAL</dc:title>
  <dc:subject/>
  <dc:creator>HARIG</dc:creator>
  <cp:keywords>, docId:9243C8BFC9F17EA8CEB9BFA0BC4508BA</cp:keywords>
  <cp:lastModifiedBy>OHTE</cp:lastModifiedBy>
  <cp:revision>5</cp:revision>
  <cp:lastPrinted>2021-09-22T08:13:00Z</cp:lastPrinted>
  <dcterms:created xsi:type="dcterms:W3CDTF">2024-01-05T13:08:00Z</dcterms:created>
  <dcterms:modified xsi:type="dcterms:W3CDTF">2024-01-25T14:05:00Z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