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9BF" w14:textId="77777777" w:rsidR="00463EDB" w:rsidRPr="00367DFE" w:rsidRDefault="00463EDB" w:rsidP="002C6ED8">
      <w:pPr>
        <w:spacing w:after="0" w:line="240" w:lineRule="auto"/>
        <w:rPr>
          <w:rFonts w:ascii="Tahoma" w:hAnsi="Tahoma" w:cs="Tahoma"/>
          <w:b/>
          <w:sz w:val="20"/>
        </w:rPr>
      </w:pPr>
    </w:p>
    <w:p w14:paraId="05FE09C0" w14:textId="77777777" w:rsidR="00463EDB" w:rsidRPr="00367DFE" w:rsidRDefault="00463EDB" w:rsidP="002C6ED8">
      <w:pPr>
        <w:spacing w:after="0" w:line="240" w:lineRule="auto"/>
        <w:rPr>
          <w:rFonts w:ascii="Tahoma" w:hAnsi="Tahoma" w:cs="Tahoma"/>
          <w:b/>
          <w:sz w:val="20"/>
        </w:rPr>
      </w:pPr>
    </w:p>
    <w:p w14:paraId="05FE09C1" w14:textId="77777777" w:rsidR="00463EDB" w:rsidRPr="00367DFE" w:rsidRDefault="00463EDB" w:rsidP="002C6ED8">
      <w:pPr>
        <w:spacing w:after="0" w:line="240" w:lineRule="auto"/>
        <w:rPr>
          <w:rFonts w:ascii="Tahoma" w:hAnsi="Tahoma" w:cs="Tahoma"/>
          <w:b/>
          <w:sz w:val="20"/>
        </w:rPr>
      </w:pPr>
    </w:p>
    <w:p w14:paraId="05FE09C2" w14:textId="77777777" w:rsidR="000679CE" w:rsidRPr="00367DFE" w:rsidRDefault="000679CE" w:rsidP="002C6ED8">
      <w:pPr>
        <w:spacing w:after="0" w:line="240" w:lineRule="auto"/>
        <w:rPr>
          <w:rFonts w:ascii="Tahoma" w:hAnsi="Tahoma" w:cs="Tahoma"/>
          <w:b/>
          <w:sz w:val="20"/>
        </w:rPr>
      </w:pPr>
    </w:p>
    <w:p w14:paraId="05FE09C3" w14:textId="77777777" w:rsidR="00C92E35" w:rsidRPr="00367DFE"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367DFE"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367DFE"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367DFE" w:rsidRDefault="002120A4" w:rsidP="002120A4">
      <w:pPr>
        <w:tabs>
          <w:tab w:val="center" w:pos="4680"/>
          <w:tab w:val="right" w:pos="9360"/>
        </w:tabs>
        <w:spacing w:after="0" w:line="240" w:lineRule="auto"/>
        <w:jc w:val="center"/>
        <w:rPr>
          <w:rFonts w:ascii="Tahoma" w:eastAsia="Calibri" w:hAnsi="Tahoma" w:cs="Tahoma"/>
          <w:b/>
          <w:sz w:val="32"/>
          <w:szCs w:val="36"/>
        </w:rPr>
      </w:pPr>
      <w:r w:rsidRPr="00367DFE">
        <w:rPr>
          <w:rFonts w:ascii="Tahoma" w:eastAsia="Calibri" w:hAnsi="Tahoma" w:cs="Tahoma"/>
          <w:b/>
          <w:sz w:val="32"/>
          <w:szCs w:val="36"/>
        </w:rPr>
        <w:t>CALL FOR TENDERS</w:t>
      </w:r>
    </w:p>
    <w:p w14:paraId="05FE09C7" w14:textId="77777777" w:rsidR="00534ED3" w:rsidRPr="00367DFE" w:rsidRDefault="00534ED3" w:rsidP="00616F64">
      <w:pPr>
        <w:tabs>
          <w:tab w:val="center" w:pos="4680"/>
          <w:tab w:val="right" w:pos="9360"/>
        </w:tabs>
        <w:spacing w:after="0" w:line="240" w:lineRule="auto"/>
        <w:jc w:val="center"/>
        <w:rPr>
          <w:rFonts w:ascii="Tahoma" w:eastAsia="Calibri" w:hAnsi="Tahoma" w:cs="Tahoma"/>
          <w:b/>
          <w:caps/>
          <w:szCs w:val="24"/>
        </w:rPr>
      </w:pPr>
    </w:p>
    <w:p w14:paraId="38E90D2F" w14:textId="77777777" w:rsidR="0064650C" w:rsidRDefault="0064650C" w:rsidP="0064650C">
      <w:pPr>
        <w:tabs>
          <w:tab w:val="center" w:pos="4680"/>
          <w:tab w:val="right" w:pos="9360"/>
        </w:tabs>
        <w:spacing w:after="0" w:line="240" w:lineRule="auto"/>
        <w:jc w:val="center"/>
        <w:rPr>
          <w:rFonts w:ascii="Tahoma" w:eastAsia="Calibri" w:hAnsi="Tahoma" w:cs="Tahoma"/>
          <w:b/>
          <w:caps/>
          <w:szCs w:val="24"/>
        </w:rPr>
      </w:pPr>
      <w:r w:rsidRPr="0064650C">
        <w:rPr>
          <w:rFonts w:ascii="Tahoma" w:eastAsia="Calibri" w:hAnsi="Tahoma" w:cs="Tahoma"/>
          <w:b/>
          <w:caps/>
          <w:szCs w:val="24"/>
        </w:rPr>
        <w:t>for the production of visibility materials, promotional videos and publication services in North Macedonia</w:t>
      </w:r>
    </w:p>
    <w:p w14:paraId="05FE09C9" w14:textId="77777777" w:rsidR="000679CE" w:rsidRPr="00367DFE" w:rsidRDefault="000679CE" w:rsidP="002C6ED8">
      <w:pPr>
        <w:spacing w:after="0" w:line="240" w:lineRule="auto"/>
        <w:rPr>
          <w:rFonts w:ascii="Tahoma" w:hAnsi="Tahoma" w:cs="Tahoma"/>
          <w:b/>
          <w:sz w:val="20"/>
        </w:rPr>
      </w:pPr>
    </w:p>
    <w:p w14:paraId="05FE09CA" w14:textId="0B7F423C" w:rsidR="006638B3" w:rsidRPr="00367DFE" w:rsidRDefault="00D5617A" w:rsidP="006638B3">
      <w:pPr>
        <w:spacing w:after="0" w:line="240" w:lineRule="auto"/>
        <w:jc w:val="center"/>
        <w:rPr>
          <w:rFonts w:ascii="Tahoma" w:hAnsi="Tahoma" w:cs="Tahoma"/>
          <w:b/>
          <w:sz w:val="24"/>
          <w:szCs w:val="28"/>
        </w:rPr>
      </w:pPr>
      <w:r w:rsidRPr="00367DFE">
        <w:rPr>
          <w:rFonts w:ascii="Tahoma" w:hAnsi="Tahoma" w:cs="Tahoma"/>
          <w:b/>
          <w:sz w:val="24"/>
          <w:szCs w:val="28"/>
        </w:rPr>
        <w:t>20</w:t>
      </w:r>
      <w:r w:rsidR="003576B1">
        <w:rPr>
          <w:rFonts w:ascii="Tahoma" w:hAnsi="Tahoma" w:cs="Tahoma"/>
          <w:b/>
          <w:sz w:val="24"/>
          <w:szCs w:val="28"/>
        </w:rPr>
        <w:t>2</w:t>
      </w:r>
      <w:r w:rsidR="00D44A6E">
        <w:rPr>
          <w:rFonts w:ascii="Tahoma" w:hAnsi="Tahoma" w:cs="Tahoma"/>
          <w:b/>
          <w:sz w:val="24"/>
          <w:szCs w:val="28"/>
        </w:rPr>
        <w:t>3</w:t>
      </w:r>
      <w:r w:rsidR="006638B3" w:rsidRPr="00367DFE">
        <w:rPr>
          <w:rFonts w:ascii="Tahoma" w:hAnsi="Tahoma" w:cs="Tahoma"/>
          <w:b/>
          <w:sz w:val="24"/>
          <w:szCs w:val="28"/>
        </w:rPr>
        <w:t>/AO/</w:t>
      </w:r>
      <w:r w:rsidR="00D27E2B" w:rsidRPr="00211BB2">
        <w:rPr>
          <w:rFonts w:ascii="Tahoma" w:hAnsi="Tahoma" w:cs="Tahoma"/>
          <w:b/>
          <w:sz w:val="24"/>
          <w:szCs w:val="28"/>
        </w:rPr>
        <w:t>98</w:t>
      </w:r>
    </w:p>
    <w:p w14:paraId="05FE09CB" w14:textId="77777777" w:rsidR="00C73110" w:rsidRPr="00367DFE" w:rsidRDefault="00C73110" w:rsidP="006638B3">
      <w:pPr>
        <w:spacing w:after="0" w:line="240" w:lineRule="auto"/>
        <w:jc w:val="center"/>
        <w:rPr>
          <w:rFonts w:ascii="Tahoma" w:hAnsi="Tahoma" w:cs="Tahoma"/>
          <w:b/>
          <w:sz w:val="20"/>
        </w:rPr>
      </w:pPr>
    </w:p>
    <w:p w14:paraId="05FE09CC" w14:textId="77777777" w:rsidR="008E48DE" w:rsidRPr="00367DFE" w:rsidRDefault="008E48DE" w:rsidP="002C6ED8">
      <w:pPr>
        <w:spacing w:after="0" w:line="240" w:lineRule="auto"/>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1"/>
        <w:gridCol w:w="4896"/>
      </w:tblGrid>
      <w:tr w:rsidR="007327F4" w:rsidRPr="00367DFE" w14:paraId="05FE09CF" w14:textId="77777777" w:rsidTr="00DF3B04">
        <w:trPr>
          <w:trHeight w:val="953"/>
        </w:trPr>
        <w:tc>
          <w:tcPr>
            <w:tcW w:w="4219" w:type="dxa"/>
            <w:tcBorders>
              <w:bottom w:val="nil"/>
            </w:tcBorders>
            <w:shd w:val="clear" w:color="auto" w:fill="DBE5F1" w:themeFill="accent1" w:themeFillTint="33"/>
            <w:vAlign w:val="center"/>
          </w:tcPr>
          <w:p w14:paraId="05FE09CD" w14:textId="709F3B88" w:rsidR="007327F4" w:rsidRPr="00367DFE" w:rsidRDefault="008B7A95" w:rsidP="00FC2211">
            <w:pPr>
              <w:ind w:left="142" w:right="176"/>
              <w:jc w:val="right"/>
              <w:rPr>
                <w:rFonts w:ascii="Tahoma" w:hAnsi="Tahoma" w:cs="Tahoma"/>
                <w:b/>
                <w:sz w:val="20"/>
              </w:rPr>
            </w:pPr>
            <w:r w:rsidRPr="00367DFE">
              <w:rPr>
                <w:rFonts w:ascii="Tahoma" w:hAnsi="Tahoma" w:cs="Tahoma"/>
                <w:b/>
                <w:sz w:val="20"/>
              </w:rPr>
              <w:t>Object of the procurement procedure</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830027325"/>
            <w:placeholder>
              <w:docPart w:val="D98EA798F67142519E556684F4A8416D"/>
            </w:placeholder>
          </w:sdtPr>
          <w:sdtEndPr>
            <w:rPr>
              <w:lang w:eastAsia="fr-FR"/>
            </w:rPr>
          </w:sdtEndPr>
          <w:sdtContent>
            <w:tc>
              <w:tcPr>
                <w:tcW w:w="5024" w:type="dxa"/>
                <w:tcBorders>
                  <w:bottom w:val="nil"/>
                </w:tcBorders>
                <w:shd w:val="clear" w:color="auto" w:fill="DBE5F1" w:themeFill="accent1" w:themeFillTint="33"/>
                <w:vAlign w:val="center"/>
              </w:tcPr>
              <w:p w14:paraId="05FE09CE" w14:textId="251A3DA6" w:rsidR="007327F4" w:rsidRPr="00367DFE" w:rsidRDefault="00CA4310" w:rsidP="00616F64">
                <w:pPr>
                  <w:ind w:left="175"/>
                  <w:rPr>
                    <w:rFonts w:ascii="Tahoma" w:hAnsi="Tahoma" w:cs="Tahoma"/>
                    <w:sz w:val="20"/>
                  </w:rPr>
                </w:pPr>
                <w:r>
                  <w:rPr>
                    <w:rFonts w:ascii="Tahoma" w:hAnsi="Tahoma" w:cs="Tahoma"/>
                    <w:sz w:val="18"/>
                    <w:szCs w:val="20"/>
                  </w:rPr>
                  <w:t>P</w:t>
                </w:r>
                <w:r w:rsidRPr="00CA4310">
                  <w:rPr>
                    <w:rFonts w:ascii="Tahoma" w:hAnsi="Tahoma" w:cs="Tahoma"/>
                    <w:sz w:val="18"/>
                    <w:szCs w:val="20"/>
                  </w:rPr>
                  <w:t>roduction of visibility</w:t>
                </w:r>
                <w:r w:rsidR="009E57C2">
                  <w:rPr>
                    <w:rFonts w:ascii="Tahoma" w:hAnsi="Tahoma" w:cs="Tahoma"/>
                    <w:sz w:val="18"/>
                    <w:szCs w:val="20"/>
                  </w:rPr>
                  <w:t xml:space="preserve"> materials</w:t>
                </w:r>
                <w:r w:rsidRPr="00CA4310">
                  <w:rPr>
                    <w:rFonts w:ascii="Tahoma" w:hAnsi="Tahoma" w:cs="Tahoma"/>
                    <w:sz w:val="18"/>
                    <w:szCs w:val="20"/>
                  </w:rPr>
                  <w:t>,</w:t>
                </w:r>
                <w:r w:rsidR="009259B1">
                  <w:rPr>
                    <w:rFonts w:ascii="Tahoma" w:hAnsi="Tahoma" w:cs="Tahoma"/>
                    <w:sz w:val="18"/>
                    <w:szCs w:val="20"/>
                  </w:rPr>
                  <w:t xml:space="preserve"> </w:t>
                </w:r>
                <w:r w:rsidR="009259B1" w:rsidRPr="00CA4310">
                  <w:rPr>
                    <w:rFonts w:ascii="Tahoma" w:hAnsi="Tahoma" w:cs="Tahoma"/>
                    <w:sz w:val="18"/>
                    <w:szCs w:val="20"/>
                  </w:rPr>
                  <w:t>promotional videos</w:t>
                </w:r>
                <w:r w:rsidRPr="00CA4310">
                  <w:rPr>
                    <w:rFonts w:ascii="Tahoma" w:hAnsi="Tahoma" w:cs="Tahoma"/>
                    <w:sz w:val="18"/>
                    <w:szCs w:val="20"/>
                  </w:rPr>
                  <w:t xml:space="preserve"> and </w:t>
                </w:r>
                <w:r w:rsidR="009259B1">
                  <w:rPr>
                    <w:rFonts w:ascii="Tahoma" w:hAnsi="Tahoma" w:cs="Tahoma"/>
                    <w:sz w:val="18"/>
                    <w:szCs w:val="20"/>
                  </w:rPr>
                  <w:t xml:space="preserve">publication services </w:t>
                </w:r>
                <w:r w:rsidRPr="00CA4310">
                  <w:rPr>
                    <w:rFonts w:ascii="Tahoma" w:hAnsi="Tahoma" w:cs="Tahoma"/>
                    <w:sz w:val="18"/>
                    <w:szCs w:val="20"/>
                  </w:rPr>
                  <w:t>in North Macedonia</w:t>
                </w:r>
              </w:p>
            </w:tc>
          </w:sdtContent>
        </w:sdt>
      </w:tr>
      <w:tr w:rsidR="007327F4" w:rsidRPr="00367DFE" w14:paraId="05FE09D2" w14:textId="77777777" w:rsidTr="00DF3B04">
        <w:trPr>
          <w:trHeight w:val="856"/>
        </w:trPr>
        <w:tc>
          <w:tcPr>
            <w:tcW w:w="4219" w:type="dxa"/>
            <w:shd w:val="clear" w:color="auto" w:fill="F2F2F2" w:themeFill="background1" w:themeFillShade="F2"/>
            <w:vAlign w:val="center"/>
          </w:tcPr>
          <w:p w14:paraId="05FE09D0" w14:textId="5D1956D8" w:rsidR="007327F4" w:rsidRPr="00367DFE" w:rsidRDefault="00A02D2A" w:rsidP="00FC2211">
            <w:pPr>
              <w:ind w:left="142" w:right="176"/>
              <w:jc w:val="right"/>
              <w:rPr>
                <w:rFonts w:ascii="Tahoma" w:hAnsi="Tahoma" w:cs="Tahoma"/>
                <w:b/>
                <w:sz w:val="20"/>
              </w:rPr>
            </w:pPr>
            <w:r w:rsidRPr="00367DFE">
              <w:rPr>
                <w:rFonts w:ascii="Tahoma" w:hAnsi="Tahoma" w:cs="Tahoma"/>
                <w:b/>
                <w:sz w:val="20"/>
              </w:rPr>
              <w:t>Project</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1040715128"/>
            <w:placeholder>
              <w:docPart w:val="E7D024940FE34A75A1BD113208C9E1BD"/>
            </w:placeholder>
          </w:sdtPr>
          <w:sdtEndPr>
            <w:rPr>
              <w:lang w:eastAsia="fr-FR"/>
            </w:rPr>
          </w:sdtEndPr>
          <w:sdtContent>
            <w:tc>
              <w:tcPr>
                <w:tcW w:w="5024" w:type="dxa"/>
                <w:shd w:val="clear" w:color="auto" w:fill="F2F2F2" w:themeFill="background1" w:themeFillShade="F2"/>
                <w:vAlign w:val="center"/>
              </w:tcPr>
              <w:p w14:paraId="05FE09D1" w14:textId="765784DB" w:rsidR="007327F4" w:rsidRPr="00367DFE" w:rsidRDefault="00D44A6E" w:rsidP="00616F64">
                <w:pPr>
                  <w:ind w:left="175"/>
                  <w:rPr>
                    <w:rFonts w:ascii="Tahoma" w:hAnsi="Tahoma" w:cs="Tahoma"/>
                    <w:sz w:val="20"/>
                  </w:rPr>
                </w:pPr>
                <w:r w:rsidRPr="00D44A6E">
                  <w:rPr>
                    <w:rFonts w:ascii="Tahoma" w:hAnsi="Tahoma" w:cs="Tahoma"/>
                    <w:sz w:val="18"/>
                    <w:szCs w:val="20"/>
                  </w:rPr>
                  <w:t>Council of Europe Programme Office in Skopje</w:t>
                </w:r>
              </w:p>
            </w:tc>
          </w:sdtContent>
        </w:sdt>
      </w:tr>
      <w:tr w:rsidR="007327F4" w:rsidRPr="00367DFE" w14:paraId="05FE09D7" w14:textId="77777777" w:rsidTr="00DF3B04">
        <w:trPr>
          <w:trHeight w:val="1123"/>
        </w:trPr>
        <w:tc>
          <w:tcPr>
            <w:tcW w:w="4219" w:type="dxa"/>
            <w:tcBorders>
              <w:bottom w:val="nil"/>
            </w:tcBorders>
            <w:shd w:val="clear" w:color="auto" w:fill="DBE5F1" w:themeFill="accent1" w:themeFillTint="33"/>
            <w:vAlign w:val="center"/>
          </w:tcPr>
          <w:p w14:paraId="05FE09D3" w14:textId="30258332" w:rsidR="007327F4" w:rsidRPr="00367DFE" w:rsidRDefault="007327F4" w:rsidP="00FC2211">
            <w:pPr>
              <w:ind w:left="142" w:right="176"/>
              <w:jc w:val="right"/>
              <w:rPr>
                <w:rFonts w:ascii="Tahoma" w:hAnsi="Tahoma" w:cs="Tahoma"/>
                <w:b/>
                <w:sz w:val="20"/>
              </w:rPr>
            </w:pPr>
            <w:r w:rsidRPr="00367DFE">
              <w:rPr>
                <w:rFonts w:ascii="Tahoma" w:hAnsi="Tahoma" w:cs="Tahoma"/>
                <w:b/>
                <w:sz w:val="20"/>
              </w:rPr>
              <w:t>Organisation</w:t>
            </w:r>
            <w:r w:rsidR="00466A1A" w:rsidRPr="00367DFE">
              <w:rPr>
                <w:rFonts w:ascii="Tahoma" w:hAnsi="Tahoma" w:cs="Tahoma"/>
                <w:b/>
                <w:sz w:val="20"/>
              </w:rPr>
              <w:t xml:space="preserve"> and buying entity</w:t>
            </w:r>
            <w:r w:rsidR="00DF3B04" w:rsidRPr="00367DFE">
              <w:rPr>
                <w:rFonts w:ascii="Tahoma" w:hAnsi="Tahoma" w:cs="Tahoma"/>
                <w:b/>
                <w:sz w:val="20"/>
              </w:rPr>
              <w:t xml:space="preserve"> </w:t>
            </w:r>
            <w:r w:rsidR="00DF3B04" w:rsidRPr="00367DFE">
              <w:rPr>
                <w:rFonts w:ascii="Arial" w:hAnsi="Arial" w:cs="Arial"/>
                <w:b/>
                <w:sz w:val="20"/>
              </w:rPr>
              <w:t>►</w:t>
            </w:r>
          </w:p>
        </w:tc>
        <w:tc>
          <w:tcPr>
            <w:tcW w:w="5024" w:type="dxa"/>
            <w:tcBorders>
              <w:bottom w:val="nil"/>
            </w:tcBorders>
            <w:shd w:val="clear" w:color="auto" w:fill="DBE5F1" w:themeFill="accent1" w:themeFillTint="33"/>
            <w:vAlign w:val="center"/>
          </w:tcPr>
          <w:p w14:paraId="5BDABAD3" w14:textId="77777777" w:rsidR="00D44A6E" w:rsidRPr="00D44A6E" w:rsidRDefault="00D44A6E" w:rsidP="00D44A6E">
            <w:pPr>
              <w:ind w:left="175"/>
              <w:rPr>
                <w:rFonts w:ascii="Tahoma" w:hAnsi="Tahoma" w:cs="Tahoma"/>
                <w:sz w:val="20"/>
              </w:rPr>
            </w:pPr>
            <w:r w:rsidRPr="00D44A6E">
              <w:rPr>
                <w:rFonts w:ascii="Tahoma" w:hAnsi="Tahoma" w:cs="Tahoma"/>
                <w:sz w:val="20"/>
              </w:rPr>
              <w:t>Council of Europe</w:t>
            </w:r>
          </w:p>
          <w:p w14:paraId="713E240A" w14:textId="77777777" w:rsidR="00D44A6E" w:rsidRPr="00D44A6E" w:rsidRDefault="00D44A6E" w:rsidP="00D44A6E">
            <w:pPr>
              <w:ind w:left="175"/>
              <w:rPr>
                <w:rFonts w:ascii="Tahoma" w:hAnsi="Tahoma" w:cs="Tahoma"/>
                <w:sz w:val="20"/>
              </w:rPr>
            </w:pPr>
            <w:r w:rsidRPr="00D44A6E">
              <w:rPr>
                <w:rFonts w:ascii="Tahoma" w:hAnsi="Tahoma" w:cs="Tahoma"/>
                <w:sz w:val="20"/>
              </w:rPr>
              <w:t>Council of Europe Programme Office in Skopje</w:t>
            </w:r>
          </w:p>
          <w:p w14:paraId="05FE09D6" w14:textId="77F994CE" w:rsidR="00E11A69" w:rsidRPr="00367DFE" w:rsidRDefault="00D44A6E" w:rsidP="00D44A6E">
            <w:pPr>
              <w:ind w:left="175"/>
              <w:rPr>
                <w:rFonts w:ascii="Tahoma" w:hAnsi="Tahoma" w:cs="Tahoma"/>
                <w:sz w:val="18"/>
                <w:szCs w:val="20"/>
              </w:rPr>
            </w:pPr>
            <w:r w:rsidRPr="00D44A6E">
              <w:rPr>
                <w:rFonts w:ascii="Tahoma" w:hAnsi="Tahoma" w:cs="Tahoma"/>
                <w:sz w:val="20"/>
              </w:rPr>
              <w:t>North Macedonia</w:t>
            </w:r>
          </w:p>
        </w:tc>
      </w:tr>
      <w:tr w:rsidR="007327F4" w:rsidRPr="00367DFE" w14:paraId="05FE09DB" w14:textId="77777777" w:rsidTr="00DF3B04">
        <w:trPr>
          <w:trHeight w:val="983"/>
        </w:trPr>
        <w:tc>
          <w:tcPr>
            <w:tcW w:w="4219" w:type="dxa"/>
            <w:shd w:val="clear" w:color="auto" w:fill="F2F2F2" w:themeFill="background1" w:themeFillShade="F2"/>
            <w:vAlign w:val="center"/>
          </w:tcPr>
          <w:p w14:paraId="05FE09D9" w14:textId="458A293A" w:rsidR="007327F4" w:rsidRPr="00367DFE" w:rsidRDefault="007327F4" w:rsidP="00DF3B04">
            <w:pPr>
              <w:ind w:left="142" w:right="176"/>
              <w:jc w:val="right"/>
              <w:rPr>
                <w:rFonts w:ascii="Tahoma" w:hAnsi="Tahoma" w:cs="Tahoma"/>
                <w:b/>
                <w:sz w:val="20"/>
              </w:rPr>
            </w:pPr>
            <w:r w:rsidRPr="00367DFE">
              <w:rPr>
                <w:rFonts w:ascii="Tahoma" w:hAnsi="Tahoma" w:cs="Tahoma"/>
                <w:b/>
                <w:sz w:val="20"/>
              </w:rPr>
              <w:t>Type of</w:t>
            </w:r>
            <w:r w:rsidR="00DF3B04" w:rsidRPr="00367DFE">
              <w:rPr>
                <w:rFonts w:ascii="Tahoma" w:hAnsi="Tahoma" w:cs="Tahoma"/>
                <w:b/>
                <w:sz w:val="20"/>
              </w:rPr>
              <w:t xml:space="preserve"> </w:t>
            </w:r>
            <w:r w:rsidR="00466A1A" w:rsidRPr="00367DFE">
              <w:rPr>
                <w:rFonts w:ascii="Tahoma" w:hAnsi="Tahoma" w:cs="Tahoma"/>
                <w:b/>
                <w:sz w:val="20"/>
              </w:rPr>
              <w:t>c</w:t>
            </w:r>
            <w:r w:rsidRPr="00367DFE">
              <w:rPr>
                <w:rFonts w:ascii="Tahoma" w:hAnsi="Tahoma" w:cs="Tahoma"/>
                <w:b/>
                <w:sz w:val="20"/>
              </w:rPr>
              <w:t>ontract</w:t>
            </w:r>
            <w:r w:rsidR="00DF3B04" w:rsidRPr="00367DFE">
              <w:rPr>
                <w:rFonts w:ascii="Tahoma" w:hAnsi="Tahoma" w:cs="Tahoma"/>
                <w:b/>
                <w:sz w:val="20"/>
              </w:rPr>
              <w:t xml:space="preserve"> </w:t>
            </w:r>
            <w:r w:rsidR="00DF3B04" w:rsidRPr="00367DFE">
              <w:rPr>
                <w:rFonts w:ascii="Arial" w:hAnsi="Arial" w:cs="Arial"/>
                <w:b/>
                <w:sz w:val="20"/>
              </w:rPr>
              <w:t>►</w:t>
            </w:r>
          </w:p>
        </w:tc>
        <w:tc>
          <w:tcPr>
            <w:tcW w:w="5024" w:type="dxa"/>
            <w:shd w:val="clear" w:color="auto" w:fill="F2F2F2" w:themeFill="background1" w:themeFillShade="F2"/>
            <w:vAlign w:val="center"/>
          </w:tcPr>
          <w:p w14:paraId="05FE09DA" w14:textId="1C104199" w:rsidR="007327F4" w:rsidRPr="00367DFE" w:rsidRDefault="007327F4" w:rsidP="009B18BB">
            <w:pPr>
              <w:ind w:left="175"/>
              <w:rPr>
                <w:rFonts w:ascii="Tahoma" w:hAnsi="Tahoma" w:cs="Tahoma"/>
                <w:sz w:val="20"/>
              </w:rPr>
            </w:pPr>
            <w:r w:rsidRPr="00367DFE">
              <w:rPr>
                <w:rFonts w:ascii="Tahoma" w:hAnsi="Tahoma" w:cs="Tahoma"/>
                <w:b/>
                <w:sz w:val="20"/>
              </w:rPr>
              <w:t xml:space="preserve">Framework </w:t>
            </w:r>
            <w:r w:rsidR="00AF73CC" w:rsidRPr="00367DFE">
              <w:rPr>
                <w:rFonts w:ascii="Tahoma" w:hAnsi="Tahoma" w:cs="Tahoma"/>
                <w:b/>
                <w:sz w:val="20"/>
              </w:rPr>
              <w:t>A</w:t>
            </w:r>
            <w:r w:rsidR="009B18BB" w:rsidRPr="00367DFE">
              <w:rPr>
                <w:rFonts w:ascii="Tahoma" w:hAnsi="Tahoma" w:cs="Tahoma"/>
                <w:b/>
                <w:sz w:val="20"/>
              </w:rPr>
              <w:t>greement</w:t>
            </w:r>
            <w:r w:rsidR="009B18BB" w:rsidRPr="00367DFE">
              <w:rPr>
                <w:rFonts w:ascii="Tahoma" w:hAnsi="Tahoma" w:cs="Tahoma"/>
                <w:sz w:val="20"/>
              </w:rPr>
              <w:t xml:space="preserve"> </w:t>
            </w:r>
          </w:p>
        </w:tc>
      </w:tr>
      <w:tr w:rsidR="007327F4" w:rsidRPr="00367DFE" w14:paraId="05FE09DE" w14:textId="77777777" w:rsidTr="00DF3B04">
        <w:trPr>
          <w:trHeight w:val="558"/>
        </w:trPr>
        <w:tc>
          <w:tcPr>
            <w:tcW w:w="4219" w:type="dxa"/>
            <w:tcBorders>
              <w:bottom w:val="nil"/>
            </w:tcBorders>
            <w:shd w:val="clear" w:color="auto" w:fill="DBE5F1" w:themeFill="accent1" w:themeFillTint="33"/>
            <w:vAlign w:val="center"/>
          </w:tcPr>
          <w:p w14:paraId="05FE09DC" w14:textId="6C9AC065" w:rsidR="007327F4" w:rsidRPr="00367DFE" w:rsidRDefault="007327F4" w:rsidP="00FC2211">
            <w:pPr>
              <w:ind w:left="142" w:right="176"/>
              <w:jc w:val="right"/>
              <w:rPr>
                <w:rFonts w:ascii="Tahoma" w:hAnsi="Tahoma" w:cs="Tahoma"/>
                <w:b/>
                <w:sz w:val="20"/>
              </w:rPr>
            </w:pPr>
            <w:r w:rsidRPr="00367DFE">
              <w:rPr>
                <w:rFonts w:ascii="Tahoma" w:hAnsi="Tahoma" w:cs="Tahoma"/>
                <w:b/>
                <w:sz w:val="20"/>
              </w:rPr>
              <w:t>Duration</w:t>
            </w:r>
            <w:r w:rsidR="00DF3B04" w:rsidRPr="00367DFE">
              <w:rPr>
                <w:rFonts w:ascii="Tahoma" w:hAnsi="Tahoma" w:cs="Tahoma"/>
                <w:b/>
                <w:sz w:val="20"/>
              </w:rPr>
              <w:t xml:space="preserve"> </w:t>
            </w:r>
            <w:r w:rsidR="00DF3B04" w:rsidRPr="00367DFE">
              <w:rPr>
                <w:rFonts w:ascii="Arial" w:hAnsi="Arial" w:cs="Arial"/>
                <w:b/>
                <w:sz w:val="20"/>
              </w:rPr>
              <w:t>►</w:t>
            </w:r>
          </w:p>
        </w:tc>
        <w:tc>
          <w:tcPr>
            <w:tcW w:w="5024" w:type="dxa"/>
            <w:tcBorders>
              <w:bottom w:val="nil"/>
            </w:tcBorders>
            <w:shd w:val="clear" w:color="auto" w:fill="DBE5F1" w:themeFill="accent1" w:themeFillTint="33"/>
            <w:vAlign w:val="center"/>
          </w:tcPr>
          <w:p w14:paraId="05FE09DD" w14:textId="44D7994B" w:rsidR="007327F4" w:rsidRPr="00367DFE" w:rsidRDefault="00A02D2A" w:rsidP="00A02D2A">
            <w:pPr>
              <w:rPr>
                <w:rFonts w:ascii="Tahoma" w:hAnsi="Tahoma" w:cs="Tahoma"/>
                <w:sz w:val="18"/>
                <w:szCs w:val="20"/>
              </w:rPr>
            </w:pPr>
            <w:r w:rsidRPr="00367DFE">
              <w:rPr>
                <w:rFonts w:ascii="Tahoma" w:hAnsi="Tahoma" w:cs="Tahoma"/>
                <w:sz w:val="18"/>
                <w:szCs w:val="20"/>
              </w:rPr>
              <w:t xml:space="preserve">Until </w:t>
            </w:r>
            <w:sdt>
              <w:sdtPr>
                <w:rPr>
                  <w:rFonts w:ascii="Tahoma" w:hAnsi="Tahoma" w:cs="Tahoma"/>
                  <w:sz w:val="18"/>
                  <w:szCs w:val="20"/>
                </w:rPr>
                <w:id w:val="-1481462494"/>
                <w:placeholder>
                  <w:docPart w:val="203BEA7E9E9E4381A2D05DD7386BBE66"/>
                </w:placeholder>
                <w:date w:fullDate="2027-08-31T00:00:00Z">
                  <w:dateFormat w:val="dd MMMM yyyy"/>
                  <w:lid w:val="en-GB"/>
                  <w:storeMappedDataAs w:val="dateTime"/>
                  <w:calendar w:val="gregorian"/>
                </w:date>
              </w:sdtPr>
              <w:sdtContent>
                <w:r w:rsidR="00D44A6E">
                  <w:rPr>
                    <w:rFonts w:ascii="Tahoma" w:hAnsi="Tahoma" w:cs="Tahoma"/>
                    <w:sz w:val="18"/>
                    <w:szCs w:val="20"/>
                  </w:rPr>
                  <w:t>31 August 2027</w:t>
                </w:r>
              </w:sdtContent>
            </w:sdt>
          </w:p>
        </w:tc>
      </w:tr>
      <w:tr w:rsidR="007327F4" w:rsidRPr="00367DFE" w14:paraId="05FE09E3" w14:textId="77777777" w:rsidTr="00DF3B04">
        <w:trPr>
          <w:trHeight w:val="983"/>
        </w:trPr>
        <w:tc>
          <w:tcPr>
            <w:tcW w:w="4219" w:type="dxa"/>
            <w:shd w:val="clear" w:color="auto" w:fill="F2F2F2" w:themeFill="background1" w:themeFillShade="F2"/>
            <w:vAlign w:val="center"/>
          </w:tcPr>
          <w:p w14:paraId="05FE09E1" w14:textId="26307156" w:rsidR="00617876" w:rsidRPr="00367DFE" w:rsidRDefault="00A02D2A" w:rsidP="00DF3B04">
            <w:pPr>
              <w:ind w:left="142" w:right="176"/>
              <w:jc w:val="right"/>
              <w:rPr>
                <w:rFonts w:ascii="Tahoma" w:hAnsi="Tahoma" w:cs="Tahoma"/>
                <w:b/>
                <w:sz w:val="20"/>
              </w:rPr>
            </w:pPr>
            <w:r w:rsidRPr="00367DFE">
              <w:rPr>
                <w:rFonts w:ascii="Tahoma" w:hAnsi="Tahoma" w:cs="Tahoma"/>
                <w:b/>
                <w:sz w:val="20"/>
              </w:rPr>
              <w:t>Expected starting date</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357584449"/>
            <w:placeholder>
              <w:docPart w:val="B4B87288CC574B2FAAFE099F6BA58D9E"/>
            </w:placeholder>
            <w:date w:fullDate="2024-02-01T00:00:00Z">
              <w:dateFormat w:val="dd MMMM yyyy"/>
              <w:lid w:val="en-GB"/>
              <w:storeMappedDataAs w:val="dateTime"/>
              <w:calendar w:val="gregorian"/>
            </w:date>
          </w:sdtPr>
          <w:sdtContent>
            <w:tc>
              <w:tcPr>
                <w:tcW w:w="5024" w:type="dxa"/>
                <w:shd w:val="clear" w:color="auto" w:fill="F2F2F2" w:themeFill="background1" w:themeFillShade="F2"/>
                <w:vAlign w:val="center"/>
              </w:tcPr>
              <w:p w14:paraId="05FE09E2" w14:textId="3A4CDC3E" w:rsidR="007327F4" w:rsidRPr="00367DFE" w:rsidRDefault="006A6BF7" w:rsidP="00FC2211">
                <w:pPr>
                  <w:ind w:left="175"/>
                  <w:rPr>
                    <w:rFonts w:ascii="Tahoma" w:hAnsi="Tahoma" w:cs="Tahoma"/>
                    <w:sz w:val="20"/>
                  </w:rPr>
                </w:pPr>
                <w:r>
                  <w:rPr>
                    <w:rFonts w:ascii="Tahoma" w:hAnsi="Tahoma" w:cs="Tahoma"/>
                    <w:sz w:val="18"/>
                    <w:szCs w:val="20"/>
                  </w:rPr>
                  <w:t>01 February 2024</w:t>
                </w:r>
              </w:p>
            </w:tc>
          </w:sdtContent>
        </w:sdt>
      </w:tr>
      <w:tr w:rsidR="007327F4" w:rsidRPr="00367DFE" w14:paraId="05FE09E7" w14:textId="77777777" w:rsidTr="00DF3B04">
        <w:trPr>
          <w:trHeight w:val="978"/>
        </w:trPr>
        <w:tc>
          <w:tcPr>
            <w:tcW w:w="4219" w:type="dxa"/>
            <w:tcBorders>
              <w:bottom w:val="nil"/>
            </w:tcBorders>
            <w:shd w:val="clear" w:color="auto" w:fill="DBE5F1" w:themeFill="accent1" w:themeFillTint="33"/>
            <w:vAlign w:val="center"/>
          </w:tcPr>
          <w:p w14:paraId="05FE09E5" w14:textId="58FC9546" w:rsidR="007327F4" w:rsidRPr="00367DFE" w:rsidRDefault="00466A1A" w:rsidP="00DF3B04">
            <w:pPr>
              <w:ind w:left="142" w:right="176"/>
              <w:jc w:val="right"/>
              <w:rPr>
                <w:rFonts w:ascii="Tahoma" w:hAnsi="Tahoma" w:cs="Tahoma"/>
                <w:b/>
                <w:sz w:val="20"/>
              </w:rPr>
            </w:pPr>
            <w:r w:rsidRPr="00367DFE">
              <w:rPr>
                <w:rFonts w:ascii="Tahoma" w:hAnsi="Tahoma" w:cs="Tahoma"/>
                <w:b/>
                <w:sz w:val="20"/>
              </w:rPr>
              <w:t>Tender Notice</w:t>
            </w:r>
            <w:r w:rsidR="00DF3B04" w:rsidRPr="00367DFE">
              <w:rPr>
                <w:rFonts w:ascii="Tahoma" w:hAnsi="Tahoma" w:cs="Tahoma"/>
                <w:b/>
                <w:sz w:val="20"/>
              </w:rPr>
              <w:t xml:space="preserve"> </w:t>
            </w:r>
            <w:r w:rsidR="00D040F7" w:rsidRPr="00367DFE">
              <w:rPr>
                <w:rFonts w:ascii="Tahoma" w:hAnsi="Tahoma" w:cs="Tahoma"/>
                <w:b/>
                <w:sz w:val="20"/>
              </w:rPr>
              <w:t>Issuance date</w:t>
            </w:r>
            <w:r w:rsidR="00DF3B04" w:rsidRPr="00367DFE">
              <w:rPr>
                <w:rFonts w:ascii="Tahoma" w:hAnsi="Tahoma" w:cs="Tahoma"/>
                <w:b/>
                <w:sz w:val="20"/>
              </w:rPr>
              <w:t xml:space="preserve"> </w:t>
            </w:r>
            <w:r w:rsidR="00DF3B04" w:rsidRPr="00367DFE">
              <w:rPr>
                <w:rFonts w:ascii="Arial" w:hAnsi="Arial" w:cs="Arial"/>
                <w:b/>
                <w:sz w:val="20"/>
              </w:rPr>
              <w:t>►</w:t>
            </w:r>
          </w:p>
        </w:tc>
        <w:sdt>
          <w:sdtPr>
            <w:rPr>
              <w:rFonts w:ascii="Tahoma" w:hAnsi="Tahoma" w:cs="Tahoma"/>
              <w:sz w:val="18"/>
              <w:szCs w:val="20"/>
            </w:rPr>
            <w:id w:val="1089117043"/>
            <w:placeholder>
              <w:docPart w:val="2CD0D34148A840E0BB71899661A6C770"/>
            </w:placeholder>
            <w:date w:fullDate="2023-11-30T00:00:00Z">
              <w:dateFormat w:val="dd MMMM yyyy"/>
              <w:lid w:val="en-GB"/>
              <w:storeMappedDataAs w:val="dateTime"/>
              <w:calendar w:val="gregorian"/>
            </w:date>
          </w:sdtPr>
          <w:sdtEndPr>
            <w:rPr>
              <w:lang w:eastAsia="fr-FR"/>
            </w:rPr>
          </w:sdtEndPr>
          <w:sdtContent>
            <w:tc>
              <w:tcPr>
                <w:tcW w:w="5024" w:type="dxa"/>
                <w:tcBorders>
                  <w:bottom w:val="nil"/>
                </w:tcBorders>
                <w:shd w:val="clear" w:color="auto" w:fill="DBE5F1" w:themeFill="accent1" w:themeFillTint="33"/>
                <w:vAlign w:val="center"/>
              </w:tcPr>
              <w:p w14:paraId="05FE09E6" w14:textId="3C4471CC" w:rsidR="007327F4" w:rsidRPr="00367DFE" w:rsidRDefault="005C2EE7" w:rsidP="0061523D">
                <w:pPr>
                  <w:ind w:left="175"/>
                  <w:rPr>
                    <w:rFonts w:ascii="Tahoma" w:hAnsi="Tahoma" w:cs="Tahoma"/>
                    <w:sz w:val="20"/>
                  </w:rPr>
                </w:pPr>
                <w:r>
                  <w:rPr>
                    <w:rFonts w:ascii="Tahoma" w:hAnsi="Tahoma" w:cs="Tahoma"/>
                    <w:sz w:val="18"/>
                    <w:szCs w:val="20"/>
                  </w:rPr>
                  <w:t>30</w:t>
                </w:r>
                <w:r w:rsidR="00543953">
                  <w:rPr>
                    <w:rFonts w:ascii="Tahoma" w:hAnsi="Tahoma" w:cs="Tahoma"/>
                    <w:sz w:val="18"/>
                    <w:szCs w:val="20"/>
                  </w:rPr>
                  <w:t xml:space="preserve"> November 2023</w:t>
                </w:r>
              </w:p>
            </w:tc>
          </w:sdtContent>
        </w:sdt>
      </w:tr>
      <w:tr w:rsidR="00DF3B04" w:rsidRPr="00367DFE" w14:paraId="05FE09EB" w14:textId="77777777" w:rsidTr="00DF3B04">
        <w:trPr>
          <w:trHeight w:val="964"/>
        </w:trPr>
        <w:tc>
          <w:tcPr>
            <w:tcW w:w="4219" w:type="dxa"/>
            <w:shd w:val="clear" w:color="auto" w:fill="F2F2F2" w:themeFill="background1" w:themeFillShade="F2"/>
            <w:vAlign w:val="center"/>
          </w:tcPr>
          <w:p w14:paraId="05FE09E9" w14:textId="2E75A07D" w:rsidR="00D040F7" w:rsidRPr="00367DFE" w:rsidRDefault="00D040F7" w:rsidP="00DF3B04">
            <w:pPr>
              <w:ind w:left="142" w:right="176"/>
              <w:jc w:val="right"/>
              <w:rPr>
                <w:rFonts w:ascii="Tahoma" w:hAnsi="Tahoma" w:cs="Tahoma"/>
                <w:b/>
                <w:color w:val="FF0000"/>
                <w:sz w:val="20"/>
              </w:rPr>
            </w:pPr>
            <w:r w:rsidRPr="00367DFE">
              <w:rPr>
                <w:rFonts w:ascii="Tahoma" w:hAnsi="Tahoma" w:cs="Tahoma"/>
                <w:b/>
                <w:color w:val="FF0000"/>
                <w:sz w:val="20"/>
              </w:rPr>
              <w:t>Deadline for</w:t>
            </w:r>
            <w:r w:rsidR="00DF3B04" w:rsidRPr="00367DFE">
              <w:rPr>
                <w:rFonts w:ascii="Tahoma" w:hAnsi="Tahoma" w:cs="Tahoma"/>
                <w:b/>
                <w:color w:val="FF0000"/>
                <w:sz w:val="20"/>
              </w:rPr>
              <w:t xml:space="preserve"> tendering </w:t>
            </w:r>
            <w:r w:rsidR="00DF3B04" w:rsidRPr="00367DFE">
              <w:rPr>
                <w:rFonts w:ascii="Arial" w:hAnsi="Arial" w:cs="Arial"/>
                <w:b/>
                <w:color w:val="FF0000"/>
                <w:sz w:val="20"/>
              </w:rPr>
              <w:t>►</w:t>
            </w:r>
          </w:p>
        </w:tc>
        <w:tc>
          <w:tcPr>
            <w:tcW w:w="5024" w:type="dxa"/>
            <w:shd w:val="clear" w:color="auto" w:fill="F2F2F2" w:themeFill="background1" w:themeFillShade="F2"/>
            <w:vAlign w:val="center"/>
          </w:tcPr>
          <w:p w14:paraId="05FE09EA" w14:textId="41DA5236" w:rsidR="00D040F7" w:rsidRPr="00367DFE" w:rsidRDefault="00000000" w:rsidP="0061523D">
            <w:pPr>
              <w:ind w:left="175"/>
              <w:rPr>
                <w:rFonts w:ascii="Tahoma" w:hAnsi="Tahoma" w:cs="Tahoma"/>
                <w:color w:val="FF0000"/>
                <w:sz w:val="20"/>
              </w:rPr>
            </w:pPr>
            <w:sdt>
              <w:sdtPr>
                <w:rPr>
                  <w:rFonts w:ascii="Tahoma" w:hAnsi="Tahoma" w:cs="Tahoma"/>
                  <w:color w:val="FF0000"/>
                  <w:sz w:val="20"/>
                </w:rPr>
                <w:id w:val="231436889"/>
                <w:placeholder>
                  <w:docPart w:val="2E04B92C127B485B9F4D6206D8A479C9"/>
                </w:placeholder>
                <w:date w:fullDate="2023-12-21T00:00:00Z">
                  <w:dateFormat w:val="dd MMMM yyyy"/>
                  <w:lid w:val="en-GB"/>
                  <w:storeMappedDataAs w:val="dateTime"/>
                  <w:calendar w:val="gregorian"/>
                </w:date>
              </w:sdtPr>
              <w:sdtContent>
                <w:r w:rsidR="005625FA">
                  <w:rPr>
                    <w:rFonts w:ascii="Tahoma" w:hAnsi="Tahoma" w:cs="Tahoma"/>
                    <w:color w:val="FF0000"/>
                    <w:sz w:val="20"/>
                  </w:rPr>
                  <w:t>2</w:t>
                </w:r>
                <w:r w:rsidR="00441421">
                  <w:rPr>
                    <w:rFonts w:ascii="Tahoma" w:hAnsi="Tahoma" w:cs="Tahoma"/>
                    <w:color w:val="FF0000"/>
                    <w:sz w:val="20"/>
                  </w:rPr>
                  <w:t>1</w:t>
                </w:r>
                <w:r w:rsidR="005625FA">
                  <w:rPr>
                    <w:rFonts w:ascii="Tahoma" w:hAnsi="Tahoma" w:cs="Tahoma"/>
                    <w:color w:val="FF0000"/>
                    <w:sz w:val="20"/>
                  </w:rPr>
                  <w:t xml:space="preserve"> December 2023</w:t>
                </w:r>
              </w:sdtContent>
            </w:sdt>
            <w:r w:rsidR="00237F21">
              <w:rPr>
                <w:rFonts w:ascii="Tahoma" w:hAnsi="Tahoma" w:cs="Tahoma"/>
                <w:color w:val="FF0000"/>
                <w:sz w:val="20"/>
              </w:rPr>
              <w:t xml:space="preserve"> </w:t>
            </w:r>
            <w:r w:rsidR="00237F21" w:rsidRPr="00237F21">
              <w:rPr>
                <w:rFonts w:ascii="Tahoma" w:hAnsi="Tahoma" w:cs="Tahoma"/>
                <w:color w:val="FF0000"/>
                <w:sz w:val="20"/>
              </w:rPr>
              <w:t>23h59 CET</w:t>
            </w:r>
          </w:p>
        </w:tc>
      </w:tr>
    </w:tbl>
    <w:p w14:paraId="05FE09EC" w14:textId="77777777" w:rsidR="007327F4" w:rsidRPr="00367DFE" w:rsidRDefault="007327F4" w:rsidP="002C6ED8">
      <w:pPr>
        <w:spacing w:after="0" w:line="240" w:lineRule="auto"/>
        <w:rPr>
          <w:rFonts w:ascii="Tahoma" w:hAnsi="Tahoma" w:cs="Tahoma"/>
          <w:b/>
          <w:sz w:val="20"/>
        </w:rPr>
      </w:pPr>
    </w:p>
    <w:p w14:paraId="05FE09ED" w14:textId="77777777" w:rsidR="00534ED3" w:rsidRPr="00367DFE" w:rsidRDefault="00534ED3" w:rsidP="007327F4">
      <w:pPr>
        <w:spacing w:after="0" w:line="240" w:lineRule="auto"/>
        <w:ind w:left="2160" w:hanging="2160"/>
        <w:rPr>
          <w:rFonts w:ascii="Tahoma" w:hAnsi="Tahoma" w:cs="Tahoma"/>
          <w:b/>
          <w:sz w:val="20"/>
        </w:rPr>
        <w:sectPr w:rsidR="00534ED3" w:rsidRPr="00367DFE"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367DFE" w:rsidRDefault="000679CE" w:rsidP="007327F4">
      <w:pPr>
        <w:spacing w:after="0" w:line="240" w:lineRule="auto"/>
        <w:ind w:left="2160" w:hanging="2160"/>
        <w:rPr>
          <w:rFonts w:ascii="Tahoma" w:hAnsi="Tahoma" w:cs="Tahoma"/>
          <w:b/>
          <w:sz w:val="20"/>
        </w:rPr>
      </w:pPr>
    </w:p>
    <w:p w14:paraId="05FE09EF" w14:textId="77777777" w:rsidR="00021236" w:rsidRPr="00367DFE"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367DFE" w:rsidRDefault="00D1727B" w:rsidP="00D1727B">
      <w:pPr>
        <w:spacing w:after="0" w:line="240" w:lineRule="auto"/>
        <w:jc w:val="center"/>
        <w:rPr>
          <w:rFonts w:ascii="Tahoma" w:eastAsia="Calibri" w:hAnsi="Tahoma" w:cs="Tahoma"/>
          <w:b/>
          <w:bCs/>
          <w:sz w:val="32"/>
          <w:szCs w:val="36"/>
          <w:lang w:eastAsia="ko-KR"/>
        </w:rPr>
      </w:pPr>
      <w:r w:rsidRPr="00367DFE">
        <w:rPr>
          <w:rFonts w:ascii="Tahoma" w:eastAsia="Calibri" w:hAnsi="Tahoma" w:cs="Tahoma"/>
          <w:b/>
          <w:bCs/>
          <w:sz w:val="32"/>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Content>
        <w:p w14:paraId="05FE09F1" w14:textId="77777777" w:rsidR="004834FF" w:rsidRPr="00367DFE" w:rsidRDefault="004834FF">
          <w:pPr>
            <w:pStyle w:val="TOCHeading"/>
            <w:rPr>
              <w:rFonts w:ascii="Tahoma" w:hAnsi="Tahoma" w:cs="Tahoma"/>
              <w:color w:val="auto"/>
              <w:sz w:val="24"/>
            </w:rPr>
          </w:pPr>
        </w:p>
        <w:p w14:paraId="05FE09F2" w14:textId="77777777" w:rsidR="00D1727B" w:rsidRPr="00367DFE" w:rsidRDefault="00D1727B" w:rsidP="00D1727B">
          <w:pPr>
            <w:pStyle w:val="TOC1"/>
            <w:numPr>
              <w:ilvl w:val="0"/>
              <w:numId w:val="0"/>
            </w:numPr>
            <w:spacing w:before="100" w:beforeAutospacing="1"/>
            <w:rPr>
              <w:rFonts w:ascii="Tahoma" w:eastAsiaTheme="minorEastAsia" w:hAnsi="Tahoma" w:cs="Tahoma"/>
              <w:sz w:val="20"/>
              <w:lang w:val="en-US"/>
            </w:rPr>
          </w:pPr>
          <w:r w:rsidRPr="00367DFE">
            <w:rPr>
              <w:rFonts w:ascii="Tahoma" w:eastAsiaTheme="minorEastAsia" w:hAnsi="Tahoma" w:cs="Tahoma"/>
              <w:sz w:val="20"/>
              <w:lang w:val="en-US"/>
            </w:rPr>
            <w:t>This Tender File contains:</w:t>
          </w:r>
        </w:p>
        <w:p w14:paraId="05FE09F3" w14:textId="6A4E6EB1" w:rsidR="00FB2C52" w:rsidRPr="00367DFE" w:rsidRDefault="004834FF" w:rsidP="00D1727B">
          <w:pPr>
            <w:pStyle w:val="TOC1"/>
            <w:spacing w:before="100" w:beforeAutospacing="1"/>
            <w:rPr>
              <w:rFonts w:ascii="Tahoma" w:eastAsiaTheme="minorEastAsia" w:hAnsi="Tahoma" w:cs="Tahoma"/>
              <w:sz w:val="20"/>
              <w:lang w:val="en-US"/>
            </w:rPr>
          </w:pPr>
          <w:r w:rsidRPr="00367DFE">
            <w:rPr>
              <w:rFonts w:ascii="Tahoma" w:hAnsi="Tahoma" w:cs="Tahoma"/>
              <w:sz w:val="20"/>
            </w:rPr>
            <w:fldChar w:fldCharType="begin"/>
          </w:r>
          <w:r w:rsidRPr="00367DFE">
            <w:rPr>
              <w:rFonts w:ascii="Tahoma" w:hAnsi="Tahoma" w:cs="Tahoma"/>
              <w:sz w:val="20"/>
            </w:rPr>
            <w:instrText xml:space="preserve"> TOC \o "1-3" \h \z \u </w:instrText>
          </w:r>
          <w:r w:rsidRPr="00367DFE">
            <w:rPr>
              <w:rFonts w:ascii="Tahoma" w:hAnsi="Tahoma" w:cs="Tahoma"/>
              <w:sz w:val="20"/>
            </w:rPr>
            <w:fldChar w:fldCharType="separate"/>
          </w:r>
          <w:hyperlink w:anchor="_Toc445392375" w:history="1">
            <w:r w:rsidR="00110F96" w:rsidRPr="00367DFE">
              <w:rPr>
                <w:rStyle w:val="Hyperlink"/>
                <w:rFonts w:ascii="Tahoma" w:eastAsia="Times New Roman" w:hAnsi="Tahoma" w:cs="Tahoma"/>
                <w:b/>
                <w:bCs/>
                <w:kern w:val="36"/>
                <w:sz w:val="20"/>
                <w:lang w:val="en-US"/>
              </w:rPr>
              <w:t>T</w:t>
            </w:r>
            <w:r w:rsidR="00D1727B" w:rsidRPr="00367DFE">
              <w:rPr>
                <w:rStyle w:val="Hyperlink"/>
                <w:rFonts w:ascii="Tahoma" w:eastAsia="Times New Roman" w:hAnsi="Tahoma" w:cs="Tahoma"/>
                <w:b/>
                <w:bCs/>
                <w:kern w:val="36"/>
                <w:sz w:val="20"/>
                <w:lang w:val="en-US"/>
              </w:rPr>
              <w:t>he T</w:t>
            </w:r>
            <w:r w:rsidR="00110F96" w:rsidRPr="00367DFE">
              <w:rPr>
                <w:rStyle w:val="Hyperlink"/>
                <w:rFonts w:ascii="Tahoma" w:eastAsia="Times New Roman" w:hAnsi="Tahoma" w:cs="Tahoma"/>
                <w:b/>
                <w:bCs/>
                <w:kern w:val="36"/>
                <w:sz w:val="20"/>
                <w:lang w:val="en-US"/>
              </w:rPr>
              <w:t>ERMS OF REFERENCE</w:t>
            </w:r>
            <w:r w:rsidR="00FB2C52" w:rsidRPr="00367DFE">
              <w:rPr>
                <w:rFonts w:ascii="Tahoma" w:hAnsi="Tahoma" w:cs="Tahoma"/>
                <w:webHidden/>
                <w:sz w:val="20"/>
              </w:rPr>
              <w:tab/>
            </w:r>
            <w:r w:rsidR="00FB2C52" w:rsidRPr="00367DFE">
              <w:rPr>
                <w:rFonts w:ascii="Tahoma" w:hAnsi="Tahoma" w:cs="Tahoma"/>
                <w:webHidden/>
                <w:sz w:val="20"/>
              </w:rPr>
              <w:fldChar w:fldCharType="begin"/>
            </w:r>
            <w:r w:rsidR="00FB2C52" w:rsidRPr="00367DFE">
              <w:rPr>
                <w:rFonts w:ascii="Tahoma" w:hAnsi="Tahoma" w:cs="Tahoma"/>
                <w:webHidden/>
                <w:sz w:val="20"/>
              </w:rPr>
              <w:instrText xml:space="preserve"> PAGEREF _Toc445392375 \h </w:instrText>
            </w:r>
            <w:r w:rsidR="00FB2C52" w:rsidRPr="00367DFE">
              <w:rPr>
                <w:rFonts w:ascii="Tahoma" w:hAnsi="Tahoma" w:cs="Tahoma"/>
                <w:webHidden/>
                <w:sz w:val="20"/>
              </w:rPr>
            </w:r>
            <w:r w:rsidR="00FB2C52" w:rsidRPr="00367DFE">
              <w:rPr>
                <w:rFonts w:ascii="Tahoma" w:hAnsi="Tahoma" w:cs="Tahoma"/>
                <w:webHidden/>
                <w:sz w:val="20"/>
              </w:rPr>
              <w:fldChar w:fldCharType="separate"/>
            </w:r>
            <w:r w:rsidR="0043277B">
              <w:rPr>
                <w:rFonts w:ascii="Tahoma" w:hAnsi="Tahoma" w:cs="Tahoma"/>
                <w:webHidden/>
                <w:sz w:val="20"/>
              </w:rPr>
              <w:t>3</w:t>
            </w:r>
            <w:r w:rsidR="00FB2C52" w:rsidRPr="00367DFE">
              <w:rPr>
                <w:rFonts w:ascii="Tahoma" w:hAnsi="Tahoma" w:cs="Tahoma"/>
                <w:webHidden/>
                <w:sz w:val="20"/>
              </w:rPr>
              <w:fldChar w:fldCharType="end"/>
            </w:r>
          </w:hyperlink>
        </w:p>
        <w:p w14:paraId="05FE09F4" w14:textId="210C4BA2" w:rsidR="00FB2C52" w:rsidRPr="00367DFE" w:rsidRDefault="00FB2C52" w:rsidP="00534ED3">
          <w:pPr>
            <w:pStyle w:val="TOC1"/>
            <w:numPr>
              <w:ilvl w:val="0"/>
              <w:numId w:val="0"/>
            </w:numPr>
            <w:rPr>
              <w:rFonts w:ascii="Tahoma" w:hAnsi="Tahoma" w:cs="Tahoma"/>
              <w:sz w:val="20"/>
            </w:rPr>
          </w:pPr>
          <w:r w:rsidRPr="00367DFE">
            <w:rPr>
              <w:rFonts w:ascii="Tahoma" w:hAnsi="Tahoma" w:cs="Tahoma"/>
              <w:sz w:val="20"/>
            </w:rPr>
            <w:t xml:space="preserve">The </w:t>
          </w:r>
          <w:r w:rsidR="00616F64" w:rsidRPr="00367DFE">
            <w:rPr>
              <w:rFonts w:ascii="Tahoma" w:hAnsi="Tahoma" w:cs="Tahoma"/>
              <w:sz w:val="20"/>
            </w:rPr>
            <w:t>T</w:t>
          </w:r>
          <w:r w:rsidR="00110F96" w:rsidRPr="00367DFE">
            <w:rPr>
              <w:rFonts w:ascii="Tahoma" w:hAnsi="Tahoma" w:cs="Tahoma"/>
              <w:sz w:val="20"/>
            </w:rPr>
            <w:t xml:space="preserve">ERMS OF REFERENCE </w:t>
          </w:r>
          <w:r w:rsidRPr="00367DFE">
            <w:rPr>
              <w:rFonts w:ascii="Tahoma" w:hAnsi="Tahoma" w:cs="Tahoma"/>
              <w:sz w:val="20"/>
            </w:rPr>
            <w:t xml:space="preserve">describe what will be expected from the selected </w:t>
          </w:r>
          <w:r w:rsidR="00E0330E" w:rsidRPr="00367DFE">
            <w:rPr>
              <w:rFonts w:ascii="Tahoma" w:hAnsi="Tahoma" w:cs="Tahoma"/>
              <w:sz w:val="20"/>
            </w:rPr>
            <w:t>Providers</w:t>
          </w:r>
          <w:r w:rsidRPr="00367DFE">
            <w:rPr>
              <w:rFonts w:ascii="Tahoma" w:hAnsi="Tahoma" w:cs="Tahoma"/>
              <w:sz w:val="20"/>
            </w:rPr>
            <w:t>.</w:t>
          </w:r>
        </w:p>
        <w:p w14:paraId="05FE09F5" w14:textId="472A3289" w:rsidR="00FB2C52" w:rsidRPr="00367DFE" w:rsidRDefault="00000000" w:rsidP="00534ED3">
          <w:pPr>
            <w:pStyle w:val="TOC1"/>
            <w:rPr>
              <w:rFonts w:ascii="Tahoma" w:eastAsiaTheme="minorEastAsia" w:hAnsi="Tahoma" w:cs="Tahoma"/>
              <w:sz w:val="20"/>
              <w:lang w:val="en-US"/>
            </w:rPr>
          </w:pPr>
          <w:hyperlink w:anchor="_Toc445392376" w:history="1">
            <w:r w:rsidR="00FB2C52" w:rsidRPr="00367DFE">
              <w:rPr>
                <w:rStyle w:val="Hyperlink"/>
                <w:rFonts w:ascii="Tahoma" w:hAnsi="Tahoma" w:cs="Tahoma"/>
                <w:b/>
                <w:sz w:val="20"/>
              </w:rPr>
              <w:t>T</w:t>
            </w:r>
            <w:r w:rsidR="00D1727B" w:rsidRPr="00367DFE">
              <w:rPr>
                <w:rStyle w:val="Hyperlink"/>
                <w:rFonts w:ascii="Tahoma" w:hAnsi="Tahoma" w:cs="Tahoma"/>
                <w:b/>
                <w:sz w:val="20"/>
              </w:rPr>
              <w:t>he T</w:t>
            </w:r>
            <w:r w:rsidR="00FB2C52" w:rsidRPr="00367DFE">
              <w:rPr>
                <w:rStyle w:val="Hyperlink"/>
                <w:rFonts w:ascii="Tahoma" w:hAnsi="Tahoma" w:cs="Tahoma"/>
                <w:b/>
                <w:sz w:val="20"/>
              </w:rPr>
              <w:t>ENDER RULES</w:t>
            </w:r>
            <w:r w:rsidR="00FB2C52" w:rsidRPr="00367DFE">
              <w:rPr>
                <w:rFonts w:ascii="Tahoma" w:hAnsi="Tahoma" w:cs="Tahoma"/>
                <w:webHidden/>
                <w:sz w:val="20"/>
              </w:rPr>
              <w:tab/>
            </w:r>
            <w:r w:rsidR="00FB2C52" w:rsidRPr="00367DFE">
              <w:rPr>
                <w:rFonts w:ascii="Tahoma" w:hAnsi="Tahoma" w:cs="Tahoma"/>
                <w:webHidden/>
                <w:sz w:val="20"/>
              </w:rPr>
              <w:fldChar w:fldCharType="begin"/>
            </w:r>
            <w:r w:rsidR="00FB2C52" w:rsidRPr="00367DFE">
              <w:rPr>
                <w:rFonts w:ascii="Tahoma" w:hAnsi="Tahoma" w:cs="Tahoma"/>
                <w:webHidden/>
                <w:sz w:val="20"/>
              </w:rPr>
              <w:instrText xml:space="preserve"> PAGEREF _Toc445392376 \h </w:instrText>
            </w:r>
            <w:r w:rsidR="00FB2C52" w:rsidRPr="00367DFE">
              <w:rPr>
                <w:rFonts w:ascii="Tahoma" w:hAnsi="Tahoma" w:cs="Tahoma"/>
                <w:webHidden/>
                <w:sz w:val="20"/>
              </w:rPr>
            </w:r>
            <w:r w:rsidR="00FB2C52" w:rsidRPr="00367DFE">
              <w:rPr>
                <w:rFonts w:ascii="Tahoma" w:hAnsi="Tahoma" w:cs="Tahoma"/>
                <w:webHidden/>
                <w:sz w:val="20"/>
              </w:rPr>
              <w:fldChar w:fldCharType="separate"/>
            </w:r>
            <w:r w:rsidR="0043277B">
              <w:rPr>
                <w:rFonts w:ascii="Tahoma" w:hAnsi="Tahoma" w:cs="Tahoma"/>
                <w:webHidden/>
                <w:sz w:val="20"/>
              </w:rPr>
              <w:t>9</w:t>
            </w:r>
            <w:r w:rsidR="00FB2C52" w:rsidRPr="00367DFE">
              <w:rPr>
                <w:rFonts w:ascii="Tahoma" w:hAnsi="Tahoma" w:cs="Tahoma"/>
                <w:webHidden/>
                <w:sz w:val="20"/>
              </w:rPr>
              <w:fldChar w:fldCharType="end"/>
            </w:r>
          </w:hyperlink>
        </w:p>
        <w:p w14:paraId="05FE09F6" w14:textId="77777777" w:rsidR="00FB2C52" w:rsidRPr="00367DFE" w:rsidRDefault="00FB2C52" w:rsidP="00534ED3">
          <w:pPr>
            <w:pStyle w:val="TOC1"/>
            <w:numPr>
              <w:ilvl w:val="0"/>
              <w:numId w:val="0"/>
            </w:numPr>
            <w:rPr>
              <w:rFonts w:ascii="Tahoma" w:hAnsi="Tahoma" w:cs="Tahoma"/>
              <w:sz w:val="20"/>
            </w:rPr>
          </w:pPr>
          <w:r w:rsidRPr="00367DFE">
            <w:rPr>
              <w:rFonts w:ascii="Tahoma" w:hAnsi="Tahoma" w:cs="Tahoma"/>
              <w:sz w:val="20"/>
            </w:rPr>
            <w:t>The TENDER RULES explain the procedure through which the tenders will be submitted by the tenderers and assessed by the Council of Europe.</w:t>
          </w:r>
        </w:p>
        <w:p w14:paraId="05FE09FA" w14:textId="69CD223A" w:rsidR="00110F96" w:rsidRPr="00367DFE" w:rsidRDefault="004834FF" w:rsidP="00B231A2">
          <w:pPr>
            <w:pStyle w:val="TOC1"/>
            <w:spacing w:after="120" w:line="240" w:lineRule="auto"/>
            <w:rPr>
              <w:rFonts w:ascii="Tahoma" w:hAnsi="Tahoma" w:cs="Tahoma"/>
              <w:sz w:val="20"/>
            </w:rPr>
          </w:pPr>
          <w:r w:rsidRPr="00367DFE">
            <w:rPr>
              <w:rFonts w:ascii="Tahoma" w:hAnsi="Tahoma" w:cs="Tahoma"/>
              <w:b/>
              <w:sz w:val="20"/>
            </w:rPr>
            <w:fldChar w:fldCharType="end"/>
          </w:r>
          <w:r w:rsidR="00346B6D" w:rsidRPr="00367DFE">
            <w:rPr>
              <w:rFonts w:ascii="Tahoma" w:hAnsi="Tahoma" w:cs="Tahoma"/>
              <w:b/>
              <w:sz w:val="20"/>
            </w:rPr>
            <w:t>The ACT OF ENGAGEMENT</w:t>
          </w:r>
          <w:r w:rsidR="00346B6D" w:rsidRPr="00367DFE">
            <w:rPr>
              <w:rFonts w:ascii="Tahoma" w:hAnsi="Tahoma" w:cs="Tahoma"/>
              <w:sz w:val="20"/>
            </w:rPr>
            <w:t xml:space="preserve"> </w:t>
          </w:r>
          <w:r w:rsidR="00110F96" w:rsidRPr="00367DFE">
            <w:rPr>
              <w:rFonts w:ascii="Tahoma" w:hAnsi="Tahoma" w:cs="Tahoma"/>
              <w:b/>
              <w:sz w:val="20"/>
            </w:rPr>
            <w:t>(See Document attached)</w:t>
          </w:r>
          <w:r w:rsidR="00110F96" w:rsidRPr="00367DFE">
            <w:rPr>
              <w:rFonts w:ascii="Tahoma" w:hAnsi="Tahoma" w:cs="Tahoma"/>
              <w:sz w:val="20"/>
            </w:rPr>
            <w:t xml:space="preserve"> </w:t>
          </w:r>
          <w:r w:rsidR="00346B6D" w:rsidRPr="00367DFE">
            <w:rPr>
              <w:rFonts w:ascii="Tahoma" w:hAnsi="Tahoma" w:cs="Tahoma"/>
              <w:sz w:val="20"/>
            </w:rPr>
            <w:t>is the document formalising the consent of</w:t>
          </w:r>
          <w:r w:rsidR="00B231A2" w:rsidRPr="00367DFE">
            <w:rPr>
              <w:rFonts w:ascii="Tahoma" w:hAnsi="Tahoma" w:cs="Tahoma"/>
              <w:sz w:val="20"/>
            </w:rPr>
            <w:t xml:space="preserve"> the Parties to be bound by the LEGAL CONDITIONS, which are </w:t>
          </w:r>
          <w:r w:rsidR="00534ED3" w:rsidRPr="00367DFE">
            <w:rPr>
              <w:rFonts w:ascii="Tahoma" w:hAnsi="Tahoma" w:cs="Tahoma"/>
              <w:sz w:val="20"/>
            </w:rPr>
            <w:t xml:space="preserve">the legal provisions which will be applicable between the Council of Europe and the selected </w:t>
          </w:r>
          <w:r w:rsidR="00996651" w:rsidRPr="00367DFE">
            <w:rPr>
              <w:rFonts w:ascii="Tahoma" w:hAnsi="Tahoma" w:cs="Tahoma"/>
              <w:sz w:val="20"/>
            </w:rPr>
            <w:t>Providers</w:t>
          </w:r>
          <w:r w:rsidR="00110F96" w:rsidRPr="00367DFE">
            <w:rPr>
              <w:rFonts w:ascii="Tahoma" w:eastAsia="Calibri" w:hAnsi="Tahoma" w:cs="Tahoma"/>
              <w:bCs/>
              <w:sz w:val="20"/>
              <w:lang w:val="en-US"/>
            </w:rPr>
            <w:t xml:space="preserve"> throughout the duration of the </w:t>
          </w:r>
          <w:r w:rsidR="002F565C" w:rsidRPr="00367DFE">
            <w:rPr>
              <w:rFonts w:ascii="Tahoma" w:eastAsia="Calibri" w:hAnsi="Tahoma" w:cs="Tahoma"/>
              <w:bCs/>
              <w:sz w:val="20"/>
              <w:lang w:val="en-US"/>
            </w:rPr>
            <w:t>agreement</w:t>
          </w:r>
          <w:r w:rsidR="00110F96" w:rsidRPr="00367DFE">
            <w:rPr>
              <w:rFonts w:ascii="Tahoma" w:eastAsia="Calibri" w:hAnsi="Tahoma" w:cs="Tahoma"/>
              <w:bCs/>
              <w:sz w:val="20"/>
              <w:lang w:val="en-US"/>
            </w:rPr>
            <w:t>.</w:t>
          </w:r>
        </w:p>
      </w:sdtContent>
    </w:sdt>
    <w:p w14:paraId="3D171E69" w14:textId="03225883" w:rsidR="00E11A69" w:rsidRPr="00367DFE" w:rsidRDefault="00E11A69" w:rsidP="005E6268">
      <w:pPr>
        <w:rPr>
          <w:rFonts w:ascii="Tahoma" w:eastAsia="Calibri" w:hAnsi="Tahoma" w:cs="Tahoma"/>
          <w:bCs/>
          <w:noProof/>
          <w:sz w:val="20"/>
          <w:lang w:val="en-US"/>
        </w:rPr>
      </w:pPr>
    </w:p>
    <w:p w14:paraId="05FE09FB" w14:textId="1EA64EAD" w:rsidR="00021236" w:rsidRPr="00367DFE" w:rsidRDefault="00D1727B" w:rsidP="00346B6D">
      <w:pPr>
        <w:ind w:left="284"/>
        <w:rPr>
          <w:rFonts w:ascii="Tahoma" w:eastAsia="Calibri" w:hAnsi="Tahoma" w:cs="Tahoma"/>
          <w:bCs/>
          <w:noProof/>
          <w:sz w:val="20"/>
          <w:lang w:val="en-US"/>
        </w:rPr>
      </w:pPr>
      <w:r w:rsidRPr="00367DFE">
        <w:rPr>
          <w:rFonts w:ascii="Tahoma" w:eastAsia="Times New Roman" w:hAnsi="Tahoma" w:cs="Tahoma"/>
          <w:b/>
          <w:bCs/>
          <w:noProof/>
          <w:kern w:val="36"/>
          <w:sz w:val="32"/>
          <w:szCs w:val="48"/>
          <w:lang w:val="en-US"/>
        </w:rPr>
        <mc:AlternateContent>
          <mc:Choice Requires="wps">
            <w:drawing>
              <wp:anchor distT="0" distB="0" distL="114300" distR="114300" simplePos="0" relativeHeight="251670528" behindDoc="0" locked="0" layoutInCell="1" allowOverlap="1" wp14:anchorId="05FE0AD7" wp14:editId="1A2D68E8">
                <wp:simplePos x="0" y="0"/>
                <wp:positionH relativeFrom="column">
                  <wp:posOffset>0</wp:posOffset>
                </wp:positionH>
                <wp:positionV relativeFrom="paragraph">
                  <wp:posOffset>123853</wp:posOffset>
                </wp:positionV>
                <wp:extent cx="5753100" cy="1883391"/>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1883391"/>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708FB10E" w14:textId="77777777" w:rsidR="00CD429D" w:rsidRPr="00367DFE" w:rsidRDefault="00CD429D" w:rsidP="00CD429D">
                            <w:pPr>
                              <w:spacing w:before="120"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DOES A FRAMEWORK AGREEMENT WORK?</w:t>
                            </w:r>
                          </w:p>
                          <w:p w14:paraId="538868C3" w14:textId="77777777"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Stage 1: </w:t>
                            </w:r>
                          </w:p>
                          <w:p w14:paraId="3327D24A" w14:textId="1BC6C48B" w:rsidR="00CD429D" w:rsidRPr="00367DFE" w:rsidRDefault="00CD429D" w:rsidP="00CD429D">
                            <w:pPr>
                              <w:spacing w:after="120" w:line="240" w:lineRule="auto"/>
                              <w:ind w:left="142"/>
                              <w:rPr>
                                <w:rFonts w:ascii="Tahoma" w:hAnsi="Tahoma" w:cs="Tahoma"/>
                                <w:b/>
                                <w:bCs/>
                                <w:color w:val="000000" w:themeColor="text1"/>
                                <w:kern w:val="36"/>
                                <w:sz w:val="20"/>
                                <w:lang w:val="en-US"/>
                              </w:rPr>
                            </w:pPr>
                            <w:r w:rsidRPr="00367DFE">
                              <w:rPr>
                                <w:rFonts w:ascii="Tahoma" w:hAnsi="Tahoma" w:cs="Tahoma"/>
                                <w:b/>
                                <w:bCs/>
                                <w:smallCaps/>
                                <w:color w:val="000000" w:themeColor="text1"/>
                                <w:kern w:val="36"/>
                                <w:sz w:val="20"/>
                                <w:lang w:val="en-US"/>
                              </w:rPr>
                              <w:t>Pre-selection</w:t>
                            </w:r>
                            <w:r w:rsidRPr="00367DFE">
                              <w:rPr>
                                <w:rFonts w:ascii="Tahoma" w:hAnsi="Tahoma" w:cs="Tahoma"/>
                                <w:bCs/>
                                <w:color w:val="000000" w:themeColor="text1"/>
                                <w:kern w:val="36"/>
                                <w:sz w:val="20"/>
                                <w:lang w:val="en-US"/>
                              </w:rPr>
                              <w:t xml:space="preserve"> of qualified Providers through a call for tenders and signature of a framework agreement with all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w:t>
                            </w:r>
                          </w:p>
                          <w:p w14:paraId="19BB255F" w14:textId="526D17EF"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Stage 2:</w:t>
                            </w:r>
                          </w:p>
                          <w:p w14:paraId="3B9561BD" w14:textId="1C91FF7B" w:rsidR="00CD429D" w:rsidRPr="00367DFE" w:rsidRDefault="00CD429D" w:rsidP="00CD429D">
                            <w:pPr>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Competitive procedures (call-offs) </w:t>
                            </w:r>
                            <w:r w:rsidRPr="00367DFE">
                              <w:rPr>
                                <w:rFonts w:ascii="Tahoma" w:hAnsi="Tahoma" w:cs="Tahoma"/>
                                <w:bCs/>
                                <w:color w:val="000000" w:themeColor="text1"/>
                                <w:kern w:val="36"/>
                                <w:sz w:val="20"/>
                                <w:lang w:val="en-US"/>
                              </w:rPr>
                              <w:t xml:space="preserve">are </w:t>
                            </w:r>
                            <w:r w:rsidRPr="00367DFE">
                              <w:rPr>
                                <w:rFonts w:ascii="Tahoma" w:hAnsi="Tahoma" w:cs="Tahoma"/>
                                <w:bCs/>
                                <w:color w:val="000000" w:themeColor="text1"/>
                                <w:kern w:val="36"/>
                                <w:sz w:val="20"/>
                              </w:rPr>
                              <w:t>organised</w:t>
                            </w:r>
                            <w:r w:rsidRPr="00367DFE">
                              <w:rPr>
                                <w:rFonts w:ascii="Tahoma" w:hAnsi="Tahoma" w:cs="Tahoma"/>
                                <w:bCs/>
                                <w:color w:val="000000" w:themeColor="text1"/>
                                <w:kern w:val="36"/>
                                <w:sz w:val="20"/>
                                <w:lang w:val="en-US"/>
                              </w:rPr>
                              <w:t xml:space="preserve"> among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 each time a need arises.</w:t>
                            </w:r>
                          </w:p>
                          <w:p w14:paraId="3751DD36" w14:textId="7DC14FBE" w:rsidR="00E317C3" w:rsidRPr="00367DFE" w:rsidRDefault="00E317C3" w:rsidP="00E317C3">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Execution </w:t>
                            </w:r>
                            <w:r w:rsidRPr="00367DFE">
                              <w:rPr>
                                <w:rFonts w:ascii="Tahoma" w:hAnsi="Tahoma" w:cs="Tahoma"/>
                                <w:bCs/>
                                <w:color w:val="000000" w:themeColor="text1"/>
                                <w:kern w:val="36"/>
                                <w:sz w:val="20"/>
                                <w:lang w:val="en-US"/>
                              </w:rPr>
                              <w:t>as from the date of signature of each Call-off, unless the Call-off concerned provides otherwise.</w:t>
                            </w:r>
                          </w:p>
                          <w:p w14:paraId="358664A4" w14:textId="77777777" w:rsidR="00E317C3" w:rsidRPr="00367DFE" w:rsidRDefault="00E317C3" w:rsidP="00CD429D">
                            <w:pPr>
                              <w:ind w:left="142"/>
                              <w:rPr>
                                <w:rFonts w:ascii="Tahoma" w:hAnsi="Tahoma" w:cs="Tahoma"/>
                                <w:bCs/>
                                <w:color w:val="000000" w:themeColor="text1"/>
                                <w:kern w:val="36"/>
                                <w:sz w:val="20"/>
                                <w:lang w:val="en-US"/>
                              </w:rPr>
                            </w:pPr>
                          </w:p>
                          <w:p w14:paraId="669CA7AA" w14:textId="77777777" w:rsidR="00E317C3" w:rsidRPr="00367DFE" w:rsidRDefault="00E317C3" w:rsidP="00CD429D">
                            <w:pPr>
                              <w:ind w:left="142"/>
                              <w:rPr>
                                <w:rFonts w:ascii="Tahoma" w:hAnsi="Tahoma" w:cs="Tahoma"/>
                                <w:bCs/>
                                <w:color w:val="000000" w:themeColor="text1"/>
                                <w:kern w:val="36"/>
                                <w:sz w:val="20"/>
                                <w:lang w:val="en-US"/>
                              </w:rPr>
                            </w:pPr>
                          </w:p>
                          <w:p w14:paraId="05FE0B00" w14:textId="77777777" w:rsidR="00055B78" w:rsidRPr="00367DFE" w:rsidRDefault="00055B78"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75pt;width:453pt;height:148.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" fillcolor="#d8d8d8 [2732]" strokecolor="#7f7f7f [1612]" strokeweight=".25pt">
                <v:textbox>
                  <w:txbxContent>
                    <w:p w14:paraId="708FB10E" w14:textId="77777777" w:rsidR="00CD429D" w:rsidRPr="00367DFE" w:rsidRDefault="00CD429D" w:rsidP="00CD429D">
                      <w:pPr>
                        <w:spacing w:before="120"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DOES A FRAMEWORK AGREEMENT WORK?</w:t>
                      </w:r>
                    </w:p>
                    <w:p w14:paraId="538868C3" w14:textId="77777777"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Stage 1: </w:t>
                      </w:r>
                    </w:p>
                    <w:p w14:paraId="3327D24A" w14:textId="1BC6C48B" w:rsidR="00CD429D" w:rsidRPr="00367DFE" w:rsidRDefault="00CD429D" w:rsidP="00CD429D">
                      <w:pPr>
                        <w:spacing w:after="120" w:line="240" w:lineRule="auto"/>
                        <w:ind w:left="142"/>
                        <w:rPr>
                          <w:rFonts w:ascii="Tahoma" w:hAnsi="Tahoma" w:cs="Tahoma"/>
                          <w:b/>
                          <w:bCs/>
                          <w:color w:val="000000" w:themeColor="text1"/>
                          <w:kern w:val="36"/>
                          <w:sz w:val="20"/>
                          <w:lang w:val="en-US"/>
                        </w:rPr>
                      </w:pPr>
                      <w:r w:rsidRPr="00367DFE">
                        <w:rPr>
                          <w:rFonts w:ascii="Tahoma" w:hAnsi="Tahoma" w:cs="Tahoma"/>
                          <w:b/>
                          <w:bCs/>
                          <w:smallCaps/>
                          <w:color w:val="000000" w:themeColor="text1"/>
                          <w:kern w:val="36"/>
                          <w:sz w:val="20"/>
                          <w:lang w:val="en-US"/>
                        </w:rPr>
                        <w:t>Pre-selection</w:t>
                      </w:r>
                      <w:r w:rsidRPr="00367DFE">
                        <w:rPr>
                          <w:rFonts w:ascii="Tahoma" w:hAnsi="Tahoma" w:cs="Tahoma"/>
                          <w:bCs/>
                          <w:color w:val="000000" w:themeColor="text1"/>
                          <w:kern w:val="36"/>
                          <w:sz w:val="20"/>
                          <w:lang w:val="en-US"/>
                        </w:rPr>
                        <w:t xml:space="preserve"> of qualified Providers through a call for tenders and signature of a framework agreement with all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w:t>
                      </w:r>
                    </w:p>
                    <w:p w14:paraId="19BB255F" w14:textId="526D17EF" w:rsidR="00CD429D" w:rsidRPr="00367DFE" w:rsidRDefault="00CD429D" w:rsidP="00CD429D">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Stage 2:</w:t>
                      </w:r>
                    </w:p>
                    <w:p w14:paraId="3B9561BD" w14:textId="1C91FF7B" w:rsidR="00CD429D" w:rsidRPr="00367DFE" w:rsidRDefault="00CD429D" w:rsidP="00CD429D">
                      <w:pPr>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Competitive procedures (call-offs) </w:t>
                      </w:r>
                      <w:r w:rsidRPr="00367DFE">
                        <w:rPr>
                          <w:rFonts w:ascii="Tahoma" w:hAnsi="Tahoma" w:cs="Tahoma"/>
                          <w:bCs/>
                          <w:color w:val="000000" w:themeColor="text1"/>
                          <w:kern w:val="36"/>
                          <w:sz w:val="20"/>
                          <w:lang w:val="en-US"/>
                        </w:rPr>
                        <w:t xml:space="preserve">are </w:t>
                      </w:r>
                      <w:r w:rsidRPr="00367DFE">
                        <w:rPr>
                          <w:rFonts w:ascii="Tahoma" w:hAnsi="Tahoma" w:cs="Tahoma"/>
                          <w:bCs/>
                          <w:color w:val="000000" w:themeColor="text1"/>
                          <w:kern w:val="36"/>
                          <w:sz w:val="20"/>
                        </w:rPr>
                        <w:t>organised</w:t>
                      </w:r>
                      <w:r w:rsidRPr="00367DFE">
                        <w:rPr>
                          <w:rFonts w:ascii="Tahoma" w:hAnsi="Tahoma" w:cs="Tahoma"/>
                          <w:bCs/>
                          <w:color w:val="000000" w:themeColor="text1"/>
                          <w:kern w:val="36"/>
                          <w:sz w:val="20"/>
                          <w:lang w:val="en-US"/>
                        </w:rPr>
                        <w:t xml:space="preserve"> among the </w:t>
                      </w:r>
                      <w:r w:rsidR="002F565C" w:rsidRPr="00367DFE">
                        <w:rPr>
                          <w:rFonts w:ascii="Tahoma" w:hAnsi="Tahoma" w:cs="Tahoma"/>
                          <w:bCs/>
                          <w:color w:val="000000" w:themeColor="text1"/>
                          <w:kern w:val="36"/>
                          <w:sz w:val="20"/>
                          <w:lang w:val="en-US"/>
                        </w:rPr>
                        <w:t>pre-</w:t>
                      </w:r>
                      <w:r w:rsidRPr="00367DFE">
                        <w:rPr>
                          <w:rFonts w:ascii="Tahoma" w:hAnsi="Tahoma" w:cs="Tahoma"/>
                          <w:bCs/>
                          <w:color w:val="000000" w:themeColor="text1"/>
                          <w:kern w:val="36"/>
                          <w:sz w:val="20"/>
                          <w:lang w:val="en-US"/>
                        </w:rPr>
                        <w:t>selected Providers each time a need arises.</w:t>
                      </w:r>
                    </w:p>
                    <w:p w14:paraId="3751DD36" w14:textId="7DC14FBE" w:rsidR="00E317C3" w:rsidRPr="00367DFE" w:rsidRDefault="00E317C3" w:rsidP="00E317C3">
                      <w:pPr>
                        <w:spacing w:after="0" w:line="240" w:lineRule="auto"/>
                        <w:ind w:left="142"/>
                        <w:rPr>
                          <w:rFonts w:ascii="Tahoma" w:hAnsi="Tahoma" w:cs="Tahoma"/>
                          <w:b/>
                          <w:bCs/>
                          <w:smallCaps/>
                          <w:color w:val="000000" w:themeColor="text1"/>
                          <w:kern w:val="36"/>
                          <w:sz w:val="20"/>
                          <w:lang w:val="en-US"/>
                        </w:rPr>
                      </w:pPr>
                      <w:r w:rsidRPr="00367DFE">
                        <w:rPr>
                          <w:rFonts w:ascii="Tahoma" w:hAnsi="Tahoma" w:cs="Tahoma"/>
                          <w:b/>
                          <w:bCs/>
                          <w:smallCaps/>
                          <w:color w:val="000000" w:themeColor="text1"/>
                          <w:kern w:val="36"/>
                          <w:sz w:val="20"/>
                          <w:lang w:val="en-US"/>
                        </w:rPr>
                        <w:t xml:space="preserve">Execution </w:t>
                      </w:r>
                      <w:r w:rsidRPr="00367DFE">
                        <w:rPr>
                          <w:rFonts w:ascii="Tahoma" w:hAnsi="Tahoma" w:cs="Tahoma"/>
                          <w:bCs/>
                          <w:color w:val="000000" w:themeColor="text1"/>
                          <w:kern w:val="36"/>
                          <w:sz w:val="20"/>
                          <w:lang w:val="en-US"/>
                        </w:rPr>
                        <w:t>as from the date of signature of each Call-off, unless the Call-off concerned provides otherwise.</w:t>
                      </w:r>
                    </w:p>
                    <w:p w14:paraId="358664A4" w14:textId="77777777" w:rsidR="00E317C3" w:rsidRPr="00367DFE" w:rsidRDefault="00E317C3" w:rsidP="00CD429D">
                      <w:pPr>
                        <w:ind w:left="142"/>
                        <w:rPr>
                          <w:rFonts w:ascii="Tahoma" w:hAnsi="Tahoma" w:cs="Tahoma"/>
                          <w:bCs/>
                          <w:color w:val="000000" w:themeColor="text1"/>
                          <w:kern w:val="36"/>
                          <w:sz w:val="20"/>
                          <w:lang w:val="en-US"/>
                        </w:rPr>
                      </w:pPr>
                    </w:p>
                    <w:p w14:paraId="669CA7AA" w14:textId="77777777" w:rsidR="00E317C3" w:rsidRPr="00367DFE" w:rsidRDefault="00E317C3" w:rsidP="00CD429D">
                      <w:pPr>
                        <w:ind w:left="142"/>
                        <w:rPr>
                          <w:rFonts w:ascii="Tahoma" w:hAnsi="Tahoma" w:cs="Tahoma"/>
                          <w:bCs/>
                          <w:color w:val="000000" w:themeColor="text1"/>
                          <w:kern w:val="36"/>
                          <w:sz w:val="20"/>
                          <w:lang w:val="en-US"/>
                        </w:rPr>
                      </w:pPr>
                    </w:p>
                    <w:p w14:paraId="05FE0B00" w14:textId="77777777" w:rsidR="00055B78" w:rsidRPr="00367DFE" w:rsidRDefault="00055B78"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367DFE" w:rsidRDefault="00021236" w:rsidP="00346B6D">
      <w:pPr>
        <w:ind w:left="284"/>
        <w:rPr>
          <w:rFonts w:ascii="Tahoma" w:eastAsia="Calibri" w:hAnsi="Tahoma" w:cs="Tahoma"/>
          <w:bCs/>
          <w:noProof/>
          <w:sz w:val="20"/>
          <w:lang w:val="en-US"/>
        </w:rPr>
      </w:pPr>
    </w:p>
    <w:p w14:paraId="05FE09FD" w14:textId="77777777" w:rsidR="00021236" w:rsidRPr="00367DFE" w:rsidRDefault="00FB2C52" w:rsidP="00346B6D">
      <w:pPr>
        <w:ind w:left="284"/>
        <w:rPr>
          <w:rFonts w:ascii="Tahoma" w:eastAsia="Calibri" w:hAnsi="Tahoma" w:cs="Tahoma"/>
          <w:bCs/>
          <w:noProof/>
          <w:sz w:val="20"/>
          <w:lang w:val="en-US"/>
        </w:rPr>
        <w:sectPr w:rsidR="00021236" w:rsidRPr="00367DFE" w:rsidSect="00D968F9">
          <w:headerReference w:type="default" r:id="rId13"/>
          <w:pgSz w:w="11907" w:h="16839" w:code="9"/>
          <w:pgMar w:top="993" w:right="1440" w:bottom="1440" w:left="1440" w:header="708" w:footer="708" w:gutter="0"/>
          <w:cols w:space="708"/>
          <w:docGrid w:linePitch="360"/>
        </w:sectPr>
      </w:pPr>
      <w:r w:rsidRPr="00367DFE">
        <w:rPr>
          <w:rFonts w:ascii="Tahoma" w:eastAsia="Times New Roman" w:hAnsi="Tahoma" w:cs="Tahoma"/>
          <w:b/>
          <w:bCs/>
          <w:noProof/>
          <w:kern w:val="36"/>
          <w:sz w:val="32"/>
          <w:szCs w:val="48"/>
          <w:lang w:val="en-US"/>
        </w:rPr>
        <mc:AlternateContent>
          <mc:Choice Requires="wps">
            <w:drawing>
              <wp:anchor distT="0" distB="0" distL="114300" distR="114300" simplePos="0" relativeHeight="251666432" behindDoc="0" locked="0" layoutInCell="1" allowOverlap="1" wp14:anchorId="05FE0AD9" wp14:editId="2831618D">
                <wp:simplePos x="0" y="0"/>
                <wp:positionH relativeFrom="column">
                  <wp:posOffset>0</wp:posOffset>
                </wp:positionH>
                <wp:positionV relativeFrom="paragraph">
                  <wp:posOffset>1599318</wp:posOffset>
                </wp:positionV>
                <wp:extent cx="5753100" cy="1647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753100" cy="1647825"/>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033B9F6E" w:rsidR="00055B78" w:rsidRPr="00367DFE" w:rsidRDefault="00055B78" w:rsidP="00FC2211">
                            <w:pPr>
                              <w:spacing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TO SUBMIT A TENDER?</w:t>
                            </w:r>
                          </w:p>
                          <w:p w14:paraId="05FE0B02" w14:textId="215FEAA5" w:rsidR="00055B78" w:rsidRPr="00367DFE" w:rsidRDefault="00055B78" w:rsidP="00FC2211">
                            <w:pPr>
                              <w:spacing w:after="0" w:line="240" w:lineRule="auto"/>
                              <w:ind w:left="426"/>
                              <w:rPr>
                                <w:rFonts w:ascii="Tahoma" w:hAnsi="Tahoma" w:cs="Tahoma"/>
                                <w:b/>
                                <w:bCs/>
                                <w:color w:val="000000" w:themeColor="text1"/>
                                <w:kern w:val="36"/>
                                <w:sz w:val="20"/>
                                <w:lang w:val="en-US"/>
                              </w:rPr>
                            </w:pPr>
                          </w:p>
                          <w:p w14:paraId="05FE0B03" w14:textId="0D4DCA32"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1: </w:t>
                            </w:r>
                            <w:r w:rsidRPr="00367DFE">
                              <w:rPr>
                                <w:rFonts w:ascii="Tahoma" w:hAnsi="Tahoma" w:cs="Tahoma"/>
                                <w:bCs/>
                                <w:color w:val="000000" w:themeColor="text1"/>
                                <w:kern w:val="36"/>
                                <w:sz w:val="20"/>
                                <w:lang w:val="en-US"/>
                              </w:rPr>
                              <w:t>Read the</w:t>
                            </w:r>
                            <w:r w:rsidRPr="00367DFE">
                              <w:rPr>
                                <w:rFonts w:ascii="Tahoma" w:hAnsi="Tahoma" w:cs="Tahoma"/>
                                <w:b/>
                                <w:bCs/>
                                <w:color w:val="000000" w:themeColor="text1"/>
                                <w:kern w:val="36"/>
                                <w:sz w:val="20"/>
                                <w:lang w:val="en-US"/>
                              </w:rPr>
                              <w:t xml:space="preserve"> TENDER FILE</w:t>
                            </w:r>
                          </w:p>
                          <w:p w14:paraId="05FE0B04" w14:textId="7C52A6AB"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5" w14:textId="004CAC0C"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2: </w:t>
                            </w:r>
                            <w:r w:rsidRPr="00367DFE">
                              <w:rPr>
                                <w:rFonts w:ascii="Tahoma" w:hAnsi="Tahoma" w:cs="Tahoma"/>
                                <w:bCs/>
                                <w:color w:val="000000" w:themeColor="text1"/>
                                <w:kern w:val="36"/>
                                <w:sz w:val="20"/>
                                <w:lang w:val="en-US"/>
                              </w:rPr>
                              <w:t>Complete the</w:t>
                            </w:r>
                            <w:r w:rsidRPr="00367DFE">
                              <w:rPr>
                                <w:rFonts w:ascii="Tahoma" w:hAnsi="Tahoma" w:cs="Tahoma"/>
                                <w:b/>
                                <w:bCs/>
                                <w:color w:val="000000" w:themeColor="text1"/>
                                <w:kern w:val="36"/>
                                <w:sz w:val="20"/>
                                <w:lang w:val="en-US"/>
                              </w:rPr>
                              <w:t xml:space="preserve"> ACT OF ENGAGEMENT </w:t>
                            </w:r>
                            <w:r w:rsidRPr="00367DFE">
                              <w:rPr>
                                <w:rFonts w:ascii="Tahoma" w:hAnsi="Tahoma" w:cs="Tahoma"/>
                                <w:bCs/>
                                <w:color w:val="000000" w:themeColor="text1"/>
                                <w:kern w:val="36"/>
                                <w:sz w:val="20"/>
                                <w:lang w:val="en-US"/>
                              </w:rPr>
                              <w:t>and</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collect the</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required</w:t>
                            </w:r>
                            <w:r w:rsidRPr="00367DFE">
                              <w:rPr>
                                <w:rFonts w:ascii="Tahoma" w:hAnsi="Tahoma" w:cs="Tahoma"/>
                                <w:b/>
                                <w:bCs/>
                                <w:color w:val="000000" w:themeColor="text1"/>
                                <w:kern w:val="36"/>
                                <w:sz w:val="20"/>
                                <w:lang w:val="en-US"/>
                              </w:rPr>
                              <w:t xml:space="preserve"> SUPPORTING DOCUMENTS</w:t>
                            </w:r>
                            <w:r w:rsidRPr="00367DFE">
                              <w:rPr>
                                <w:rFonts w:ascii="Tahoma" w:hAnsi="Tahoma" w:cs="Tahoma"/>
                                <w:bCs/>
                                <w:color w:val="000000" w:themeColor="text1"/>
                                <w:kern w:val="36"/>
                                <w:sz w:val="20"/>
                                <w:lang w:val="en-US"/>
                              </w:rPr>
                              <w:t xml:space="preserve">, as listed in </w:t>
                            </w:r>
                            <w:r w:rsidR="008A5B95" w:rsidRPr="00367DFE">
                              <w:rPr>
                                <w:rFonts w:ascii="Tahoma" w:hAnsi="Tahoma" w:cs="Tahoma"/>
                                <w:bCs/>
                                <w:color w:val="000000" w:themeColor="text1"/>
                                <w:kern w:val="36"/>
                                <w:sz w:val="20"/>
                                <w:lang w:val="en-US"/>
                              </w:rPr>
                              <w:t xml:space="preserve">section </w:t>
                            </w:r>
                            <w:r w:rsidR="00306F48">
                              <w:rPr>
                                <w:rFonts w:ascii="Tahoma" w:hAnsi="Tahoma" w:cs="Tahoma"/>
                                <w:bCs/>
                                <w:color w:val="000000" w:themeColor="text1"/>
                                <w:kern w:val="36"/>
                                <w:sz w:val="20"/>
                                <w:lang w:val="en-US"/>
                              </w:rPr>
                              <w:t>G</w:t>
                            </w:r>
                            <w:r w:rsidR="00DC44EA" w:rsidRPr="00367DFE">
                              <w:rPr>
                                <w:rFonts w:ascii="Tahoma" w:hAnsi="Tahoma" w:cs="Tahoma"/>
                                <w:bCs/>
                                <w:color w:val="000000" w:themeColor="text1"/>
                                <w:kern w:val="36"/>
                                <w:sz w:val="20"/>
                                <w:lang w:val="en-US"/>
                              </w:rPr>
                              <w:t xml:space="preserve"> </w:t>
                            </w:r>
                            <w:r w:rsidR="008A5B95" w:rsidRPr="00367DFE">
                              <w:rPr>
                                <w:rFonts w:ascii="Tahoma" w:hAnsi="Tahoma" w:cs="Tahoma"/>
                                <w:bCs/>
                                <w:color w:val="000000" w:themeColor="text1"/>
                                <w:kern w:val="36"/>
                                <w:sz w:val="20"/>
                                <w:lang w:val="en-US"/>
                              </w:rPr>
                              <w:t>of the terms of reference (below).</w:t>
                            </w:r>
                          </w:p>
                          <w:p w14:paraId="05FE0B06" w14:textId="300D8877"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7" w14:textId="5246261A"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3: </w:t>
                            </w:r>
                            <w:r w:rsidRPr="00367DFE">
                              <w:rPr>
                                <w:rFonts w:ascii="Tahoma" w:hAnsi="Tahoma" w:cs="Tahoma"/>
                                <w:bCs/>
                                <w:color w:val="000000" w:themeColor="text1"/>
                                <w:kern w:val="36"/>
                                <w:sz w:val="20"/>
                                <w:lang w:val="en-US"/>
                              </w:rPr>
                              <w:t>Send your</w:t>
                            </w:r>
                            <w:r w:rsidRPr="00367DFE">
                              <w:rPr>
                                <w:rFonts w:ascii="Tahoma" w:hAnsi="Tahoma" w:cs="Tahoma"/>
                                <w:b/>
                                <w:bCs/>
                                <w:color w:val="000000" w:themeColor="text1"/>
                                <w:kern w:val="36"/>
                                <w:sz w:val="20"/>
                                <w:lang w:val="en-US"/>
                              </w:rPr>
                              <w:t xml:space="preserve"> TENDER</w:t>
                            </w:r>
                            <w:r w:rsidR="000D141B" w:rsidRPr="00367DFE">
                              <w:rPr>
                                <w:rFonts w:ascii="Tahoma" w:hAnsi="Tahoma" w:cs="Tahoma"/>
                                <w:bCs/>
                                <w:color w:val="000000" w:themeColor="text1"/>
                                <w:kern w:val="36"/>
                                <w:sz w:val="20"/>
                                <w:lang w:val="en-US"/>
                              </w:rPr>
                              <w:t>, in accordance with</w:t>
                            </w:r>
                            <w:r w:rsidRPr="00367DFE">
                              <w:rPr>
                                <w:rFonts w:ascii="Tahoma" w:hAnsi="Tahoma" w:cs="Tahoma"/>
                                <w:bCs/>
                                <w:color w:val="000000" w:themeColor="text1"/>
                                <w:kern w:val="36"/>
                                <w:sz w:val="20"/>
                                <w:lang w:val="en-US"/>
                              </w:rPr>
                              <w:t xml:space="preserve"> the </w:t>
                            </w:r>
                            <w:r w:rsidR="008064EA" w:rsidRPr="00367DFE">
                              <w:rPr>
                                <w:rFonts w:ascii="Tahoma" w:hAnsi="Tahoma" w:cs="Tahoma"/>
                                <w:bCs/>
                                <w:color w:val="000000" w:themeColor="text1"/>
                                <w:kern w:val="36"/>
                                <w:sz w:val="20"/>
                                <w:lang w:val="en-US"/>
                              </w:rPr>
                              <w:t>T</w:t>
                            </w:r>
                            <w:r w:rsidR="003E2C3E" w:rsidRPr="00367DFE">
                              <w:rPr>
                                <w:rFonts w:ascii="Tahoma" w:hAnsi="Tahoma" w:cs="Tahoma"/>
                                <w:bCs/>
                                <w:color w:val="000000" w:themeColor="text1"/>
                                <w:kern w:val="36"/>
                                <w:sz w:val="20"/>
                                <w:lang w:val="en-US"/>
                              </w:rPr>
                              <w:t xml:space="preserve">ender </w:t>
                            </w:r>
                            <w:r w:rsidR="008064EA" w:rsidRPr="00367DFE">
                              <w:rPr>
                                <w:rFonts w:ascii="Tahoma" w:hAnsi="Tahoma" w:cs="Tahoma"/>
                                <w:bCs/>
                                <w:color w:val="000000" w:themeColor="text1"/>
                                <w:kern w:val="36"/>
                                <w:sz w:val="20"/>
                                <w:lang w:val="en-US"/>
                              </w:rPr>
                              <w:t>R</w:t>
                            </w:r>
                            <w:r w:rsidR="003E2C3E" w:rsidRPr="00367DFE">
                              <w:rPr>
                                <w:rFonts w:ascii="Tahoma" w:hAnsi="Tahoma" w:cs="Tahoma"/>
                                <w:bCs/>
                                <w:color w:val="000000" w:themeColor="text1"/>
                                <w:kern w:val="36"/>
                                <w:sz w:val="20"/>
                                <w:lang w:val="en-US"/>
                              </w:rPr>
                              <w:t>ules</w:t>
                            </w:r>
                            <w:r w:rsidR="000D141B" w:rsidRPr="00367DFE">
                              <w:rPr>
                                <w:rFonts w:ascii="Tahoma" w:hAnsi="Tahoma" w:cs="Tahoma"/>
                                <w:bCs/>
                                <w:color w:val="000000" w:themeColor="text1"/>
                                <w:kern w:val="36"/>
                                <w:sz w:val="20"/>
                                <w:lang w:val="en-US"/>
                              </w:rPr>
                              <w:t xml:space="preserve"> (see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25.95pt;width:453pt;height:12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" fillcolor="#d8d8d8 [2732]" strokecolor="#7f7f7f [1612]" strokeweight=".25pt">
                <v:textbox>
                  <w:txbxContent>
                    <w:p w14:paraId="05FE0B01" w14:textId="033B9F6E" w:rsidR="00055B78" w:rsidRPr="00367DFE" w:rsidRDefault="00055B78" w:rsidP="00FC2211">
                      <w:pPr>
                        <w:spacing w:after="0" w:line="240" w:lineRule="auto"/>
                        <w:jc w:val="center"/>
                        <w:rPr>
                          <w:rFonts w:ascii="Tahoma" w:hAnsi="Tahoma" w:cs="Tahoma"/>
                          <w:b/>
                          <w:bCs/>
                          <w:color w:val="000000" w:themeColor="text1"/>
                          <w:kern w:val="36"/>
                          <w:sz w:val="20"/>
                          <w:lang w:val="en-US"/>
                        </w:rPr>
                      </w:pPr>
                      <w:r w:rsidRPr="00367DFE">
                        <w:rPr>
                          <w:rFonts w:ascii="Tahoma" w:hAnsi="Tahoma" w:cs="Tahoma"/>
                          <w:b/>
                          <w:bCs/>
                          <w:color w:val="000000" w:themeColor="text1"/>
                          <w:kern w:val="36"/>
                          <w:sz w:val="20"/>
                          <w:lang w:val="en-US"/>
                        </w:rPr>
                        <w:t>HOW TO SUBMIT A TENDER?</w:t>
                      </w:r>
                    </w:p>
                    <w:p w14:paraId="05FE0B02" w14:textId="215FEAA5" w:rsidR="00055B78" w:rsidRPr="00367DFE" w:rsidRDefault="00055B78" w:rsidP="00FC2211">
                      <w:pPr>
                        <w:spacing w:after="0" w:line="240" w:lineRule="auto"/>
                        <w:ind w:left="426"/>
                        <w:rPr>
                          <w:rFonts w:ascii="Tahoma" w:hAnsi="Tahoma" w:cs="Tahoma"/>
                          <w:b/>
                          <w:bCs/>
                          <w:color w:val="000000" w:themeColor="text1"/>
                          <w:kern w:val="36"/>
                          <w:sz w:val="20"/>
                          <w:lang w:val="en-US"/>
                        </w:rPr>
                      </w:pPr>
                    </w:p>
                    <w:p w14:paraId="05FE0B03" w14:textId="0D4DCA32"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1: </w:t>
                      </w:r>
                      <w:r w:rsidRPr="00367DFE">
                        <w:rPr>
                          <w:rFonts w:ascii="Tahoma" w:hAnsi="Tahoma" w:cs="Tahoma"/>
                          <w:bCs/>
                          <w:color w:val="000000" w:themeColor="text1"/>
                          <w:kern w:val="36"/>
                          <w:sz w:val="20"/>
                          <w:lang w:val="en-US"/>
                        </w:rPr>
                        <w:t>Read the</w:t>
                      </w:r>
                      <w:r w:rsidRPr="00367DFE">
                        <w:rPr>
                          <w:rFonts w:ascii="Tahoma" w:hAnsi="Tahoma" w:cs="Tahoma"/>
                          <w:b/>
                          <w:bCs/>
                          <w:color w:val="000000" w:themeColor="text1"/>
                          <w:kern w:val="36"/>
                          <w:sz w:val="20"/>
                          <w:lang w:val="en-US"/>
                        </w:rPr>
                        <w:t xml:space="preserve"> TENDER FILE</w:t>
                      </w:r>
                    </w:p>
                    <w:p w14:paraId="05FE0B04" w14:textId="7C52A6AB"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5" w14:textId="004CAC0C"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2: </w:t>
                      </w:r>
                      <w:r w:rsidRPr="00367DFE">
                        <w:rPr>
                          <w:rFonts w:ascii="Tahoma" w:hAnsi="Tahoma" w:cs="Tahoma"/>
                          <w:bCs/>
                          <w:color w:val="000000" w:themeColor="text1"/>
                          <w:kern w:val="36"/>
                          <w:sz w:val="20"/>
                          <w:lang w:val="en-US"/>
                        </w:rPr>
                        <w:t>Complete the</w:t>
                      </w:r>
                      <w:r w:rsidRPr="00367DFE">
                        <w:rPr>
                          <w:rFonts w:ascii="Tahoma" w:hAnsi="Tahoma" w:cs="Tahoma"/>
                          <w:b/>
                          <w:bCs/>
                          <w:color w:val="000000" w:themeColor="text1"/>
                          <w:kern w:val="36"/>
                          <w:sz w:val="20"/>
                          <w:lang w:val="en-US"/>
                        </w:rPr>
                        <w:t xml:space="preserve"> ACT OF ENGAGEMENT </w:t>
                      </w:r>
                      <w:r w:rsidRPr="00367DFE">
                        <w:rPr>
                          <w:rFonts w:ascii="Tahoma" w:hAnsi="Tahoma" w:cs="Tahoma"/>
                          <w:bCs/>
                          <w:color w:val="000000" w:themeColor="text1"/>
                          <w:kern w:val="36"/>
                          <w:sz w:val="20"/>
                          <w:lang w:val="en-US"/>
                        </w:rPr>
                        <w:t>and</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collect the</w:t>
                      </w:r>
                      <w:r w:rsidRPr="00367DFE">
                        <w:rPr>
                          <w:rFonts w:ascii="Tahoma" w:hAnsi="Tahoma" w:cs="Tahoma"/>
                          <w:b/>
                          <w:bCs/>
                          <w:color w:val="000000" w:themeColor="text1"/>
                          <w:kern w:val="36"/>
                          <w:sz w:val="20"/>
                          <w:lang w:val="en-US"/>
                        </w:rPr>
                        <w:t xml:space="preserve"> </w:t>
                      </w:r>
                      <w:r w:rsidRPr="00367DFE">
                        <w:rPr>
                          <w:rFonts w:ascii="Tahoma" w:hAnsi="Tahoma" w:cs="Tahoma"/>
                          <w:bCs/>
                          <w:color w:val="000000" w:themeColor="text1"/>
                          <w:kern w:val="36"/>
                          <w:sz w:val="20"/>
                          <w:lang w:val="en-US"/>
                        </w:rPr>
                        <w:t>required</w:t>
                      </w:r>
                      <w:r w:rsidRPr="00367DFE">
                        <w:rPr>
                          <w:rFonts w:ascii="Tahoma" w:hAnsi="Tahoma" w:cs="Tahoma"/>
                          <w:b/>
                          <w:bCs/>
                          <w:color w:val="000000" w:themeColor="text1"/>
                          <w:kern w:val="36"/>
                          <w:sz w:val="20"/>
                          <w:lang w:val="en-US"/>
                        </w:rPr>
                        <w:t xml:space="preserve"> SUPPORTING DOCUMENTS</w:t>
                      </w:r>
                      <w:r w:rsidRPr="00367DFE">
                        <w:rPr>
                          <w:rFonts w:ascii="Tahoma" w:hAnsi="Tahoma" w:cs="Tahoma"/>
                          <w:bCs/>
                          <w:color w:val="000000" w:themeColor="text1"/>
                          <w:kern w:val="36"/>
                          <w:sz w:val="20"/>
                          <w:lang w:val="en-US"/>
                        </w:rPr>
                        <w:t xml:space="preserve">, as listed in </w:t>
                      </w:r>
                      <w:r w:rsidR="008A5B95" w:rsidRPr="00367DFE">
                        <w:rPr>
                          <w:rFonts w:ascii="Tahoma" w:hAnsi="Tahoma" w:cs="Tahoma"/>
                          <w:bCs/>
                          <w:color w:val="000000" w:themeColor="text1"/>
                          <w:kern w:val="36"/>
                          <w:sz w:val="20"/>
                          <w:lang w:val="en-US"/>
                        </w:rPr>
                        <w:t xml:space="preserve">section </w:t>
                      </w:r>
                      <w:r w:rsidR="00306F48">
                        <w:rPr>
                          <w:rFonts w:ascii="Tahoma" w:hAnsi="Tahoma" w:cs="Tahoma"/>
                          <w:bCs/>
                          <w:color w:val="000000" w:themeColor="text1"/>
                          <w:kern w:val="36"/>
                          <w:sz w:val="20"/>
                          <w:lang w:val="en-US"/>
                        </w:rPr>
                        <w:t>G</w:t>
                      </w:r>
                      <w:r w:rsidR="00DC44EA" w:rsidRPr="00367DFE">
                        <w:rPr>
                          <w:rFonts w:ascii="Tahoma" w:hAnsi="Tahoma" w:cs="Tahoma"/>
                          <w:bCs/>
                          <w:color w:val="000000" w:themeColor="text1"/>
                          <w:kern w:val="36"/>
                          <w:sz w:val="20"/>
                          <w:lang w:val="en-US"/>
                        </w:rPr>
                        <w:t xml:space="preserve"> </w:t>
                      </w:r>
                      <w:r w:rsidR="008A5B95" w:rsidRPr="00367DFE">
                        <w:rPr>
                          <w:rFonts w:ascii="Tahoma" w:hAnsi="Tahoma" w:cs="Tahoma"/>
                          <w:bCs/>
                          <w:color w:val="000000" w:themeColor="text1"/>
                          <w:kern w:val="36"/>
                          <w:sz w:val="20"/>
                          <w:lang w:val="en-US"/>
                        </w:rPr>
                        <w:t>of the terms of reference (below).</w:t>
                      </w:r>
                    </w:p>
                    <w:p w14:paraId="05FE0B06" w14:textId="300D8877" w:rsidR="00055B78" w:rsidRPr="00367DFE" w:rsidRDefault="00055B78" w:rsidP="00FC2211">
                      <w:pPr>
                        <w:spacing w:after="0" w:line="240" w:lineRule="auto"/>
                        <w:ind w:left="426"/>
                        <w:rPr>
                          <w:rFonts w:ascii="Tahoma" w:hAnsi="Tahoma" w:cs="Tahoma"/>
                          <w:bCs/>
                          <w:smallCaps/>
                          <w:color w:val="000000" w:themeColor="text1"/>
                          <w:kern w:val="36"/>
                          <w:sz w:val="20"/>
                          <w:lang w:val="en-US"/>
                        </w:rPr>
                      </w:pPr>
                    </w:p>
                    <w:p w14:paraId="05FE0B07" w14:textId="5246261A" w:rsidR="00055B78" w:rsidRPr="00367DFE" w:rsidRDefault="00055B78" w:rsidP="00E317C3">
                      <w:pPr>
                        <w:spacing w:after="0" w:line="240" w:lineRule="auto"/>
                        <w:ind w:left="142"/>
                        <w:rPr>
                          <w:rFonts w:ascii="Tahoma" w:hAnsi="Tahoma" w:cs="Tahoma"/>
                          <w:bCs/>
                          <w:color w:val="000000" w:themeColor="text1"/>
                          <w:kern w:val="36"/>
                          <w:sz w:val="20"/>
                          <w:lang w:val="en-US"/>
                        </w:rPr>
                      </w:pPr>
                      <w:r w:rsidRPr="00367DFE">
                        <w:rPr>
                          <w:rFonts w:ascii="Tahoma" w:hAnsi="Tahoma" w:cs="Tahoma"/>
                          <w:b/>
                          <w:bCs/>
                          <w:smallCaps/>
                          <w:color w:val="000000" w:themeColor="text1"/>
                          <w:kern w:val="36"/>
                          <w:sz w:val="20"/>
                          <w:lang w:val="en-US"/>
                        </w:rPr>
                        <w:t xml:space="preserve">Step 3: </w:t>
                      </w:r>
                      <w:r w:rsidRPr="00367DFE">
                        <w:rPr>
                          <w:rFonts w:ascii="Tahoma" w:hAnsi="Tahoma" w:cs="Tahoma"/>
                          <w:bCs/>
                          <w:color w:val="000000" w:themeColor="text1"/>
                          <w:kern w:val="36"/>
                          <w:sz w:val="20"/>
                          <w:lang w:val="en-US"/>
                        </w:rPr>
                        <w:t>Send your</w:t>
                      </w:r>
                      <w:r w:rsidRPr="00367DFE">
                        <w:rPr>
                          <w:rFonts w:ascii="Tahoma" w:hAnsi="Tahoma" w:cs="Tahoma"/>
                          <w:b/>
                          <w:bCs/>
                          <w:color w:val="000000" w:themeColor="text1"/>
                          <w:kern w:val="36"/>
                          <w:sz w:val="20"/>
                          <w:lang w:val="en-US"/>
                        </w:rPr>
                        <w:t xml:space="preserve"> TENDER</w:t>
                      </w:r>
                      <w:r w:rsidR="000D141B" w:rsidRPr="00367DFE">
                        <w:rPr>
                          <w:rFonts w:ascii="Tahoma" w:hAnsi="Tahoma" w:cs="Tahoma"/>
                          <w:bCs/>
                          <w:color w:val="000000" w:themeColor="text1"/>
                          <w:kern w:val="36"/>
                          <w:sz w:val="20"/>
                          <w:lang w:val="en-US"/>
                        </w:rPr>
                        <w:t>, in accordance with</w:t>
                      </w:r>
                      <w:r w:rsidRPr="00367DFE">
                        <w:rPr>
                          <w:rFonts w:ascii="Tahoma" w:hAnsi="Tahoma" w:cs="Tahoma"/>
                          <w:bCs/>
                          <w:color w:val="000000" w:themeColor="text1"/>
                          <w:kern w:val="36"/>
                          <w:sz w:val="20"/>
                          <w:lang w:val="en-US"/>
                        </w:rPr>
                        <w:t xml:space="preserve"> the </w:t>
                      </w:r>
                      <w:r w:rsidR="008064EA" w:rsidRPr="00367DFE">
                        <w:rPr>
                          <w:rFonts w:ascii="Tahoma" w:hAnsi="Tahoma" w:cs="Tahoma"/>
                          <w:bCs/>
                          <w:color w:val="000000" w:themeColor="text1"/>
                          <w:kern w:val="36"/>
                          <w:sz w:val="20"/>
                          <w:lang w:val="en-US"/>
                        </w:rPr>
                        <w:t>T</w:t>
                      </w:r>
                      <w:r w:rsidR="003E2C3E" w:rsidRPr="00367DFE">
                        <w:rPr>
                          <w:rFonts w:ascii="Tahoma" w:hAnsi="Tahoma" w:cs="Tahoma"/>
                          <w:bCs/>
                          <w:color w:val="000000" w:themeColor="text1"/>
                          <w:kern w:val="36"/>
                          <w:sz w:val="20"/>
                          <w:lang w:val="en-US"/>
                        </w:rPr>
                        <w:t xml:space="preserve">ender </w:t>
                      </w:r>
                      <w:r w:rsidR="008064EA" w:rsidRPr="00367DFE">
                        <w:rPr>
                          <w:rFonts w:ascii="Tahoma" w:hAnsi="Tahoma" w:cs="Tahoma"/>
                          <w:bCs/>
                          <w:color w:val="000000" w:themeColor="text1"/>
                          <w:kern w:val="36"/>
                          <w:sz w:val="20"/>
                          <w:lang w:val="en-US"/>
                        </w:rPr>
                        <w:t>R</w:t>
                      </w:r>
                      <w:r w:rsidR="003E2C3E" w:rsidRPr="00367DFE">
                        <w:rPr>
                          <w:rFonts w:ascii="Tahoma" w:hAnsi="Tahoma" w:cs="Tahoma"/>
                          <w:bCs/>
                          <w:color w:val="000000" w:themeColor="text1"/>
                          <w:kern w:val="36"/>
                          <w:sz w:val="20"/>
                          <w:lang w:val="en-US"/>
                        </w:rPr>
                        <w:t>ules</w:t>
                      </w:r>
                      <w:r w:rsidR="000D141B" w:rsidRPr="00367DFE">
                        <w:rPr>
                          <w:rFonts w:ascii="Tahoma" w:hAnsi="Tahoma" w:cs="Tahoma"/>
                          <w:bCs/>
                          <w:color w:val="000000" w:themeColor="text1"/>
                          <w:kern w:val="36"/>
                          <w:sz w:val="20"/>
                          <w:lang w:val="en-US"/>
                        </w:rPr>
                        <w:t xml:space="preserve"> (see below)</w:t>
                      </w:r>
                    </w:p>
                  </w:txbxContent>
                </v:textbox>
              </v:rect>
            </w:pict>
          </mc:Fallback>
        </mc:AlternateContent>
      </w:r>
    </w:p>
    <w:p w14:paraId="05FE09FE" w14:textId="77777777" w:rsidR="0038265B" w:rsidRPr="00367DFE" w:rsidRDefault="0038265B" w:rsidP="008D3354">
      <w:pPr>
        <w:spacing w:after="0" w:line="240" w:lineRule="auto"/>
        <w:jc w:val="center"/>
        <w:outlineLvl w:val="0"/>
        <w:rPr>
          <w:rFonts w:ascii="Tahoma" w:eastAsia="Times New Roman" w:hAnsi="Tahoma" w:cs="Tahoma"/>
          <w:b/>
          <w:bCs/>
          <w:kern w:val="36"/>
          <w:sz w:val="32"/>
          <w:szCs w:val="36"/>
          <w:lang w:val="en-US"/>
        </w:rPr>
      </w:pPr>
      <w:bookmarkStart w:id="0" w:name="_Toc445392375"/>
      <w:r w:rsidRPr="00367DFE">
        <w:rPr>
          <w:rFonts w:ascii="Tahoma" w:eastAsia="Times New Roman" w:hAnsi="Tahoma" w:cs="Tahoma"/>
          <w:b/>
          <w:bCs/>
          <w:kern w:val="36"/>
          <w:sz w:val="32"/>
          <w:szCs w:val="36"/>
          <w:lang w:val="en-US"/>
        </w:rPr>
        <w:lastRenderedPageBreak/>
        <w:t>PART I –</w:t>
      </w:r>
      <w:bookmarkEnd w:id="0"/>
      <w:r w:rsidR="00110F96" w:rsidRPr="00367DFE">
        <w:rPr>
          <w:rFonts w:ascii="Tahoma" w:eastAsia="Times New Roman" w:hAnsi="Tahoma" w:cs="Tahoma"/>
          <w:b/>
          <w:bCs/>
          <w:kern w:val="36"/>
          <w:sz w:val="32"/>
          <w:szCs w:val="36"/>
          <w:lang w:val="en-US"/>
        </w:rPr>
        <w:t>TERMS OF REFERENCE</w:t>
      </w:r>
    </w:p>
    <w:p w14:paraId="50EFF5D5" w14:textId="77777777" w:rsidR="008D3354" w:rsidRPr="00367DFE" w:rsidRDefault="008D3354" w:rsidP="008D3354">
      <w:pPr>
        <w:spacing w:after="0" w:line="240" w:lineRule="auto"/>
        <w:jc w:val="center"/>
        <w:outlineLvl w:val="0"/>
        <w:rPr>
          <w:rFonts w:ascii="Tahoma" w:eastAsia="Times New Roman" w:hAnsi="Tahoma" w:cs="Tahoma"/>
          <w:b/>
          <w:bCs/>
          <w:kern w:val="36"/>
          <w:sz w:val="14"/>
          <w:szCs w:val="16"/>
          <w:lang w:val="en-US"/>
        </w:rPr>
      </w:pPr>
    </w:p>
    <w:p w14:paraId="6F765813" w14:textId="77777777" w:rsidR="00C10D21" w:rsidRPr="00367DFE" w:rsidRDefault="00C10D21" w:rsidP="00C10D21">
      <w:pPr>
        <w:tabs>
          <w:tab w:val="center" w:pos="4680"/>
          <w:tab w:val="right" w:pos="9360"/>
        </w:tabs>
        <w:spacing w:after="0" w:line="240" w:lineRule="auto"/>
        <w:jc w:val="center"/>
        <w:rPr>
          <w:rFonts w:ascii="Tahoma" w:eastAsia="Calibri" w:hAnsi="Tahoma" w:cs="Tahoma"/>
          <w:b/>
          <w:sz w:val="24"/>
          <w:szCs w:val="28"/>
        </w:rPr>
      </w:pPr>
      <w:r w:rsidRPr="00367DFE">
        <w:rPr>
          <w:rFonts w:ascii="Tahoma" w:eastAsia="Calibri" w:hAnsi="Tahoma" w:cs="Tahoma"/>
          <w:b/>
          <w:sz w:val="24"/>
          <w:szCs w:val="28"/>
        </w:rPr>
        <w:t>CALL FOR TENDERS</w:t>
      </w:r>
    </w:p>
    <w:p w14:paraId="56D479E7" w14:textId="77777777" w:rsidR="0064650C" w:rsidRDefault="0064650C" w:rsidP="00C10D21">
      <w:pPr>
        <w:tabs>
          <w:tab w:val="center" w:pos="4680"/>
          <w:tab w:val="right" w:pos="9360"/>
        </w:tabs>
        <w:spacing w:after="0" w:line="240" w:lineRule="auto"/>
        <w:jc w:val="center"/>
        <w:rPr>
          <w:rFonts w:ascii="Tahoma" w:eastAsia="Calibri" w:hAnsi="Tahoma" w:cs="Tahoma"/>
          <w:b/>
          <w:caps/>
          <w:szCs w:val="24"/>
        </w:rPr>
      </w:pPr>
      <w:r w:rsidRPr="0064650C">
        <w:rPr>
          <w:rFonts w:ascii="Tahoma" w:eastAsia="Calibri" w:hAnsi="Tahoma" w:cs="Tahoma"/>
          <w:b/>
          <w:caps/>
          <w:szCs w:val="24"/>
        </w:rPr>
        <w:t>for the production of visibility materials, promotional videos and publication services in North Macedonia</w:t>
      </w:r>
    </w:p>
    <w:p w14:paraId="5153F3F0" w14:textId="66762869" w:rsidR="00C10D21" w:rsidRPr="00367DFE" w:rsidRDefault="00C10D21" w:rsidP="00C10D21">
      <w:pPr>
        <w:tabs>
          <w:tab w:val="center" w:pos="4680"/>
          <w:tab w:val="right" w:pos="9360"/>
        </w:tabs>
        <w:spacing w:after="0" w:line="240" w:lineRule="auto"/>
        <w:jc w:val="center"/>
        <w:rPr>
          <w:rFonts w:ascii="Tahoma" w:eastAsia="Calibri" w:hAnsi="Tahoma" w:cs="Tahoma"/>
          <w:b/>
          <w:caps/>
          <w:sz w:val="24"/>
          <w:szCs w:val="28"/>
        </w:rPr>
      </w:pPr>
      <w:r w:rsidRPr="00211BB2">
        <w:rPr>
          <w:rFonts w:ascii="Tahoma" w:eastAsia="Calibri" w:hAnsi="Tahoma" w:cs="Tahoma"/>
          <w:b/>
          <w:caps/>
          <w:sz w:val="24"/>
          <w:szCs w:val="28"/>
        </w:rPr>
        <w:t>2023/AO/</w:t>
      </w:r>
      <w:r w:rsidR="00D27E2B" w:rsidRPr="00211BB2">
        <w:rPr>
          <w:rFonts w:ascii="Tahoma" w:eastAsia="Calibri" w:hAnsi="Tahoma" w:cs="Tahoma"/>
          <w:b/>
          <w:caps/>
          <w:sz w:val="24"/>
          <w:szCs w:val="28"/>
        </w:rPr>
        <w:t>98</w:t>
      </w:r>
    </w:p>
    <w:p w14:paraId="1CC22CEF" w14:textId="77777777" w:rsidR="00C10D21" w:rsidRPr="00367DFE" w:rsidRDefault="00C10D21" w:rsidP="00C10D21">
      <w:pPr>
        <w:tabs>
          <w:tab w:val="center" w:pos="4680"/>
          <w:tab w:val="right" w:pos="9360"/>
        </w:tabs>
        <w:spacing w:after="0" w:line="240" w:lineRule="auto"/>
        <w:jc w:val="center"/>
        <w:rPr>
          <w:rFonts w:ascii="Tahoma" w:eastAsia="Calibri" w:hAnsi="Tahoma" w:cs="Tahoma"/>
          <w:b/>
          <w:caps/>
          <w:sz w:val="14"/>
          <w:szCs w:val="16"/>
        </w:rPr>
      </w:pPr>
    </w:p>
    <w:p w14:paraId="60429222" w14:textId="77777777" w:rsidR="00C10D21" w:rsidRPr="00367DFE" w:rsidRDefault="00C10D21" w:rsidP="00C10D21">
      <w:pPr>
        <w:numPr>
          <w:ilvl w:val="0"/>
          <w:numId w:val="8"/>
        </w:numPr>
        <w:spacing w:after="100" w:afterAutospacing="1" w:line="240" w:lineRule="auto"/>
        <w:ind w:left="284" w:hanging="284"/>
        <w:contextualSpacing/>
        <w:jc w:val="both"/>
        <w:rPr>
          <w:rFonts w:ascii="Tahoma" w:eastAsia="Times New Roman" w:hAnsi="Tahoma" w:cs="Tahoma"/>
          <w:b/>
          <w:caps/>
          <w:szCs w:val="24"/>
        </w:rPr>
      </w:pPr>
      <w:r w:rsidRPr="00367DFE">
        <w:rPr>
          <w:rFonts w:ascii="Tahoma" w:eastAsia="Times New Roman" w:hAnsi="Tahoma" w:cs="Tahoma"/>
          <w:b/>
          <w:caps/>
          <w:szCs w:val="24"/>
        </w:rPr>
        <w:t xml:space="preserve">Background </w:t>
      </w:r>
    </w:p>
    <w:p w14:paraId="74ECFCDD" w14:textId="77777777" w:rsidR="00C10D21" w:rsidRPr="00367DFE" w:rsidRDefault="00C10D21" w:rsidP="00C10D21">
      <w:pPr>
        <w:spacing w:after="100" w:afterAutospacing="1" w:line="240" w:lineRule="auto"/>
        <w:ind w:left="284"/>
        <w:contextualSpacing/>
        <w:jc w:val="both"/>
        <w:rPr>
          <w:rFonts w:ascii="Tahoma" w:eastAsia="Times New Roman" w:hAnsi="Tahoma" w:cs="Tahoma"/>
          <w:b/>
          <w:caps/>
          <w:szCs w:val="24"/>
        </w:rPr>
      </w:pPr>
    </w:p>
    <w:p w14:paraId="42AD944F" w14:textId="77777777" w:rsidR="00C10D21" w:rsidRPr="00FD39D5" w:rsidRDefault="00C10D21" w:rsidP="00C10D21">
      <w:pPr>
        <w:spacing w:after="0" w:line="240" w:lineRule="auto"/>
        <w:jc w:val="both"/>
        <w:rPr>
          <w:rFonts w:ascii="Tahoma" w:eastAsia="Times New Roman" w:hAnsi="Tahoma" w:cs="Tahoma"/>
          <w:color w:val="000000" w:themeColor="text1"/>
          <w:sz w:val="20"/>
          <w:lang w:eastAsia="en-GB"/>
        </w:rPr>
      </w:pPr>
      <w:r w:rsidRPr="00FD39D5">
        <w:rPr>
          <w:rFonts w:ascii="Tahoma" w:eastAsia="Times New Roman" w:hAnsi="Tahoma" w:cs="Tahoma"/>
          <w:color w:val="000000" w:themeColor="text1"/>
          <w:sz w:val="20"/>
          <w:lang w:eastAsia="en-GB"/>
        </w:rPr>
        <w:t>The Council of Europe</w:t>
      </w:r>
      <w:r>
        <w:rPr>
          <w:rStyle w:val="FootnoteReference"/>
          <w:rFonts w:ascii="Tahoma" w:eastAsia="Times New Roman" w:hAnsi="Tahoma"/>
          <w:color w:val="000000" w:themeColor="text1"/>
          <w:sz w:val="20"/>
          <w:lang w:eastAsia="en-GB"/>
        </w:rPr>
        <w:footnoteReference w:id="1"/>
      </w:r>
      <w:r w:rsidRPr="00FD39D5">
        <w:rPr>
          <w:rFonts w:ascii="Tahoma" w:eastAsia="Times New Roman" w:hAnsi="Tahoma" w:cs="Tahoma"/>
          <w:color w:val="000000" w:themeColor="text1"/>
          <w:sz w:val="20"/>
          <w:lang w:eastAsia="en-GB"/>
        </w:rPr>
        <w:t xml:space="preserve"> (hereinafter “the Council”) is an international organisation, based in Strasbourg and encompasses 46 European States. It was set up on 5 May 1949 to promote democracy, human rights and the rule of law, and to develop common responses to political, social, cultural and legal challenges in its member States.</w:t>
      </w:r>
    </w:p>
    <w:p w14:paraId="181F7571" w14:textId="77777777" w:rsidR="00C10D21" w:rsidRPr="00FD39D5" w:rsidRDefault="00C10D21" w:rsidP="00C10D21">
      <w:pPr>
        <w:spacing w:after="0" w:line="240" w:lineRule="auto"/>
        <w:jc w:val="both"/>
        <w:rPr>
          <w:rFonts w:ascii="Tahoma" w:eastAsia="Times New Roman" w:hAnsi="Tahoma" w:cs="Tahoma"/>
          <w:color w:val="000000" w:themeColor="text1"/>
          <w:sz w:val="20"/>
          <w:lang w:eastAsia="en-GB"/>
        </w:rPr>
      </w:pPr>
    </w:p>
    <w:p w14:paraId="09E92242" w14:textId="77777777" w:rsidR="00C10D21" w:rsidRDefault="00C10D21" w:rsidP="00C10D21">
      <w:pPr>
        <w:spacing w:after="0" w:line="240" w:lineRule="auto"/>
        <w:jc w:val="both"/>
        <w:rPr>
          <w:rFonts w:ascii="Tahoma" w:eastAsia="Times New Roman" w:hAnsi="Tahoma" w:cs="Tahoma"/>
          <w:color w:val="000000" w:themeColor="text1"/>
          <w:sz w:val="20"/>
          <w:lang w:eastAsia="en-GB"/>
        </w:rPr>
      </w:pPr>
      <w:bookmarkStart w:id="1" w:name="_Hlk149748406"/>
      <w:r w:rsidRPr="00FD39D5">
        <w:rPr>
          <w:rFonts w:ascii="Tahoma" w:eastAsia="Times New Roman" w:hAnsi="Tahoma" w:cs="Tahoma"/>
          <w:color w:val="000000" w:themeColor="text1"/>
          <w:sz w:val="20"/>
          <w:lang w:eastAsia="en-GB"/>
        </w:rPr>
        <w:t>The Council of Europe Programme Office in Skopje (North Macedonia) is implementing several joint programmes, including the actions co-funded by the European Union and the Council of Europe under the Horizontal Facility for the Western Balkans and Türkiye – Phase III; other joint programmes of the European Union and the Council of Europe, as well as the actions funded by the voluntary contributions, such as the Project “Quality Education for All – North Macedonia”, implemented by the Council of Europe. The projects that can refer to the Framework Agreement concluded following the present call for tenders are not limited to those mentioned above. The implemented actions pursued objectives related to strengthening justice, fighting corruption and economic crime, promoting anti-discrimination and protection of the rights of vulnerable groups, as well as promoting and protecting freedom of expression and media.</w:t>
      </w:r>
    </w:p>
    <w:p w14:paraId="4FD3E5EA" w14:textId="77777777" w:rsidR="00C10D21" w:rsidRPr="00367DFE" w:rsidRDefault="00C10D21" w:rsidP="00C10D21">
      <w:pPr>
        <w:spacing w:after="0" w:line="240" w:lineRule="auto"/>
        <w:jc w:val="both"/>
        <w:rPr>
          <w:rFonts w:ascii="Tahoma" w:eastAsia="Calibri" w:hAnsi="Tahoma" w:cs="Tahoma"/>
          <w:sz w:val="20"/>
        </w:rPr>
      </w:pPr>
    </w:p>
    <w:p w14:paraId="79785A26" w14:textId="1FA20ECF" w:rsidR="00A04A48" w:rsidRDefault="00A04A48" w:rsidP="00C10D21">
      <w:pPr>
        <w:spacing w:after="0" w:line="240" w:lineRule="auto"/>
        <w:jc w:val="both"/>
        <w:rPr>
          <w:rFonts w:ascii="Tahoma" w:eastAsia="Calibri" w:hAnsi="Tahoma" w:cs="Tahoma"/>
          <w:sz w:val="20"/>
        </w:rPr>
      </w:pPr>
      <w:bookmarkStart w:id="2" w:name="_Hlk149748455"/>
      <w:r w:rsidRPr="00A04A48">
        <w:rPr>
          <w:rFonts w:ascii="Tahoma" w:eastAsia="Calibri" w:hAnsi="Tahoma" w:cs="Tahoma"/>
          <w:sz w:val="20"/>
        </w:rPr>
        <w:t>The Council of Europe Programme Office in Skopje is looking for a minimum of 3 (three) and maximum of 7 (seven) Providers (provided enough tenders meet the criteria indicated below) for each of the two lots indicated below with a particular expertise in the relevant field(s)</w:t>
      </w:r>
      <w:r>
        <w:rPr>
          <w:rFonts w:ascii="Tahoma" w:eastAsia="Calibri" w:hAnsi="Tahoma" w:cs="Tahoma"/>
          <w:sz w:val="20"/>
        </w:rPr>
        <w:t xml:space="preserve"> </w:t>
      </w:r>
      <w:r w:rsidRPr="00A04A48">
        <w:rPr>
          <w:rFonts w:ascii="Tahoma" w:eastAsia="Calibri" w:hAnsi="Tahoma" w:cs="Tahoma"/>
          <w:sz w:val="20"/>
        </w:rPr>
        <w:t>in order to support the implementation of the Council of Europe co-operation programmes as well as any other activity organised by the Council of Europe in the implementation of its programme of activities</w:t>
      </w:r>
      <w:r w:rsidR="002B67F6">
        <w:rPr>
          <w:rFonts w:ascii="Tahoma" w:eastAsia="Calibri" w:hAnsi="Tahoma" w:cs="Tahoma"/>
          <w:sz w:val="20"/>
        </w:rPr>
        <w:t xml:space="preserve"> in North Macedonia</w:t>
      </w:r>
      <w:r w:rsidRPr="00A04A48">
        <w:rPr>
          <w:rFonts w:ascii="Tahoma" w:eastAsia="Calibri" w:hAnsi="Tahoma" w:cs="Tahoma"/>
          <w:sz w:val="20"/>
        </w:rPr>
        <w:t>.</w:t>
      </w:r>
      <w:bookmarkEnd w:id="1"/>
      <w:r>
        <w:rPr>
          <w:rFonts w:ascii="Tahoma" w:eastAsia="Calibri" w:hAnsi="Tahoma" w:cs="Tahoma"/>
          <w:sz w:val="20"/>
        </w:rPr>
        <w:t xml:space="preserve"> </w:t>
      </w:r>
    </w:p>
    <w:bookmarkEnd w:id="2"/>
    <w:p w14:paraId="0FB011CB" w14:textId="77777777" w:rsidR="00C10D21" w:rsidRPr="00367DFE" w:rsidRDefault="00C10D21" w:rsidP="00C10D21">
      <w:pPr>
        <w:spacing w:after="0" w:line="240" w:lineRule="auto"/>
        <w:jc w:val="both"/>
        <w:rPr>
          <w:rFonts w:ascii="Tahoma" w:eastAsia="Calibri" w:hAnsi="Tahoma" w:cs="Tahoma"/>
          <w:sz w:val="20"/>
        </w:rPr>
      </w:pPr>
    </w:p>
    <w:p w14:paraId="70A753A3" w14:textId="53636F1E" w:rsidR="00C10D21" w:rsidRPr="00367DFE" w:rsidRDefault="00003428" w:rsidP="00C10D21">
      <w:pPr>
        <w:spacing w:after="0" w:line="240" w:lineRule="auto"/>
        <w:jc w:val="both"/>
        <w:rPr>
          <w:rFonts w:ascii="Tahoma" w:eastAsia="Times New Roman" w:hAnsi="Tahoma" w:cs="Tahoma"/>
          <w:b/>
          <w:caps/>
          <w:szCs w:val="24"/>
        </w:rPr>
      </w:pPr>
      <w:bookmarkStart w:id="3" w:name="_Hlk149748512"/>
      <w:r w:rsidRPr="00003428">
        <w:rPr>
          <w:rFonts w:ascii="Tahoma" w:eastAsia="Calibri" w:hAnsi="Tahoma" w:cs="Tahoma"/>
          <w:sz w:val="20"/>
        </w:rPr>
        <w:t xml:space="preserve">The volume of work which the framework agreement is intended to cover is highly unpredictable and is currently estimated to cover visibility materials and/or production of promotional videos for around 300 activities to be held until 31 August 2027, while the total amount of the object of present tender should in principle not exceed 150,000.00 Euros. </w:t>
      </w:r>
      <w:r w:rsidR="00C10D21" w:rsidRPr="00465DEE">
        <w:rPr>
          <w:rFonts w:ascii="Tahoma" w:eastAsia="Calibri" w:hAnsi="Tahoma" w:cs="Tahoma"/>
          <w:sz w:val="20"/>
        </w:rPr>
        <w:t>This estimate is for information only and shall not constitute any sort of contractual commitment on the part of the Council of Europe. The Agreement may potentially represent a higher or lower number of activities, depending on the evolving needs of the Organisation.</w:t>
      </w:r>
      <w:bookmarkEnd w:id="3"/>
    </w:p>
    <w:p w14:paraId="45F4D009" w14:textId="77777777" w:rsidR="006126B7" w:rsidRPr="00367DFE" w:rsidRDefault="006126B7" w:rsidP="008064EA">
      <w:pPr>
        <w:spacing w:after="0" w:line="240" w:lineRule="auto"/>
        <w:jc w:val="both"/>
        <w:rPr>
          <w:rFonts w:ascii="Tahoma" w:eastAsia="Times New Roman" w:hAnsi="Tahoma" w:cs="Tahoma"/>
          <w:b/>
          <w:caps/>
          <w:szCs w:val="24"/>
        </w:rPr>
      </w:pPr>
    </w:p>
    <w:p w14:paraId="534D2FFA" w14:textId="77777777" w:rsidR="00771219" w:rsidRPr="00771219" w:rsidRDefault="00771219" w:rsidP="00771219">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Cs w:val="28"/>
          <w:lang w:eastAsia="en-GB"/>
        </w:rPr>
      </w:pPr>
      <w:r w:rsidRPr="00771219">
        <w:rPr>
          <w:rFonts w:ascii="Tahoma" w:eastAsia="Times New Roman" w:hAnsi="Tahoma" w:cs="Tahoma"/>
          <w:b/>
          <w:color w:val="000000" w:themeColor="text1"/>
          <w:szCs w:val="28"/>
          <w:lang w:eastAsia="en-GB"/>
        </w:rPr>
        <w:t>LOTS</w:t>
      </w:r>
    </w:p>
    <w:p w14:paraId="45E4D652" w14:textId="77777777" w:rsidR="00C10D21" w:rsidRDefault="00C10D21" w:rsidP="00771219">
      <w:pPr>
        <w:spacing w:after="120"/>
        <w:jc w:val="both"/>
        <w:rPr>
          <w:rFonts w:ascii="Tahoma" w:hAnsi="Tahoma" w:cs="Tahoma"/>
          <w:color w:val="000000" w:themeColor="text1"/>
          <w:sz w:val="20"/>
          <w:szCs w:val="20"/>
        </w:rPr>
      </w:pPr>
    </w:p>
    <w:p w14:paraId="39C235C1" w14:textId="37D84D00" w:rsidR="006F58A4" w:rsidRDefault="00771219" w:rsidP="00771219">
      <w:pPr>
        <w:spacing w:after="120"/>
        <w:jc w:val="both"/>
        <w:rPr>
          <w:rFonts w:ascii="Tahoma" w:hAnsi="Tahoma" w:cs="Tahoma"/>
          <w:color w:val="000000" w:themeColor="text1"/>
          <w:sz w:val="20"/>
          <w:szCs w:val="20"/>
        </w:rPr>
      </w:pPr>
      <w:r>
        <w:rPr>
          <w:rFonts w:ascii="Tahoma" w:hAnsi="Tahoma" w:cs="Tahoma"/>
          <w:color w:val="000000" w:themeColor="text1"/>
          <w:sz w:val="20"/>
          <w:szCs w:val="20"/>
        </w:rPr>
        <w:t>The present tendering procedure is divided into the following lots:</w:t>
      </w:r>
    </w:p>
    <w:tbl>
      <w:tblPr>
        <w:tblStyle w:val="TableGrid"/>
        <w:tblW w:w="0" w:type="auto"/>
        <w:tbl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68"/>
        <w:gridCol w:w="2353"/>
      </w:tblGrid>
      <w:tr w:rsidR="00771219" w:rsidRPr="00356D7E" w14:paraId="6BD3937A" w14:textId="77777777" w:rsidTr="001E3A5B">
        <w:trPr>
          <w:trHeight w:val="505"/>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008AE671" w14:textId="77777777" w:rsidR="00771219" w:rsidRDefault="00771219" w:rsidP="001E3A5B">
            <w:pPr>
              <w:jc w:val="center"/>
              <w:rPr>
                <w:rFonts w:ascii="Tahoma" w:hAnsi="Tahoma" w:cs="Tahoma"/>
                <w:color w:val="000000" w:themeColor="text1"/>
                <w:sz w:val="20"/>
                <w:szCs w:val="20"/>
              </w:rPr>
            </w:pPr>
            <w:r>
              <w:rPr>
                <w:rFonts w:ascii="Tahoma" w:hAnsi="Tahoma" w:cs="Tahoma"/>
                <w:color w:val="000000" w:themeColor="text1"/>
                <w:sz w:val="20"/>
                <w:szCs w:val="20"/>
              </w:rPr>
              <w:t>Lots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6BB72356" w14:textId="2EEA04A5" w:rsidR="00771219" w:rsidRDefault="00771219" w:rsidP="001E3A5B">
            <w:pPr>
              <w:jc w:val="center"/>
              <w:rPr>
                <w:rFonts w:ascii="Tahoma" w:hAnsi="Tahoma" w:cs="Tahoma"/>
                <w:color w:val="000000" w:themeColor="text1"/>
                <w:sz w:val="20"/>
                <w:szCs w:val="20"/>
              </w:rPr>
            </w:pPr>
            <w:r>
              <w:rPr>
                <w:rFonts w:ascii="Tahoma" w:hAnsi="Tahoma" w:cs="Tahoma"/>
                <w:color w:val="000000" w:themeColor="text1"/>
                <w:sz w:val="20"/>
                <w:szCs w:val="20"/>
              </w:rPr>
              <w:t>M</w:t>
            </w:r>
            <w:r w:rsidR="00003428">
              <w:rPr>
                <w:rFonts w:ascii="Tahoma" w:hAnsi="Tahoma" w:cs="Tahoma"/>
                <w:color w:val="000000" w:themeColor="text1"/>
                <w:sz w:val="20"/>
                <w:szCs w:val="20"/>
              </w:rPr>
              <w:t>inimum and m</w:t>
            </w:r>
            <w:r>
              <w:rPr>
                <w:rFonts w:ascii="Tahoma" w:hAnsi="Tahoma" w:cs="Tahoma"/>
                <w:color w:val="000000" w:themeColor="text1"/>
                <w:sz w:val="20"/>
                <w:szCs w:val="20"/>
              </w:rPr>
              <w:t>aximum number of Providers to be selected</w:t>
            </w:r>
          </w:p>
        </w:tc>
      </w:tr>
      <w:tr w:rsidR="00771219" w14:paraId="0993C002" w14:textId="77777777" w:rsidTr="001E3A5B">
        <w:trPr>
          <w:trHeight w:val="417"/>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2ECD90A7" w14:textId="1965CC31" w:rsidR="00771219" w:rsidRDefault="00771219" w:rsidP="001E3A5B">
            <w:pPr>
              <w:rPr>
                <w:rFonts w:ascii="Tahoma" w:hAnsi="Tahoma" w:cs="Tahoma"/>
                <w:color w:val="000000" w:themeColor="text1"/>
                <w:sz w:val="20"/>
                <w:szCs w:val="20"/>
              </w:rPr>
            </w:pPr>
            <w:r>
              <w:rPr>
                <w:rFonts w:ascii="Tahoma" w:hAnsi="Tahoma" w:cs="Tahoma"/>
                <w:color w:val="000000" w:themeColor="text1"/>
                <w:sz w:val="20"/>
                <w:szCs w:val="20"/>
              </w:rPr>
              <w:t xml:space="preserve">Lot 1: </w:t>
            </w:r>
            <w:r w:rsidR="00C10D21">
              <w:rPr>
                <w:rFonts w:ascii="Tahoma" w:hAnsi="Tahoma" w:cs="Tahoma"/>
                <w:color w:val="000000" w:themeColor="text1"/>
                <w:sz w:val="20"/>
                <w:szCs w:val="20"/>
              </w:rPr>
              <w:t xml:space="preserve">Visibility and </w:t>
            </w:r>
            <w:r w:rsidR="00F55B11">
              <w:rPr>
                <w:rFonts w:ascii="Tahoma" w:hAnsi="Tahoma" w:cs="Tahoma"/>
                <w:color w:val="000000" w:themeColor="text1"/>
                <w:sz w:val="20"/>
                <w:szCs w:val="20"/>
              </w:rPr>
              <w:t>Publishing</w:t>
            </w:r>
            <w:r w:rsidR="00C10D21">
              <w:rPr>
                <w:rFonts w:ascii="Tahoma" w:hAnsi="Tahoma" w:cs="Tahoma"/>
                <w:color w:val="000000" w:themeColor="text1"/>
                <w:sz w:val="20"/>
                <w:szCs w:val="20"/>
              </w:rPr>
              <w:t xml:space="preserve"> services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1F332EB6" w14:textId="61AAB6DF" w:rsidR="00771219" w:rsidRPr="00C67820" w:rsidRDefault="00003428" w:rsidP="001E3A5B">
            <w:pPr>
              <w:jc w:val="center"/>
              <w:rPr>
                <w:rFonts w:ascii="Tahoma" w:hAnsi="Tahoma" w:cs="Tahoma"/>
                <w:color w:val="000000" w:themeColor="text1"/>
                <w:sz w:val="20"/>
                <w:szCs w:val="20"/>
              </w:rPr>
            </w:pPr>
            <w:r w:rsidRPr="00C67820">
              <w:rPr>
                <w:rFonts w:ascii="Tahoma" w:hAnsi="Tahoma" w:cs="Tahoma"/>
                <w:color w:val="000000" w:themeColor="text1"/>
                <w:sz w:val="20"/>
                <w:szCs w:val="20"/>
              </w:rPr>
              <w:t xml:space="preserve">3 - </w:t>
            </w:r>
            <w:r w:rsidR="00C10D21" w:rsidRPr="00C67820">
              <w:rPr>
                <w:rFonts w:ascii="Tahoma" w:hAnsi="Tahoma" w:cs="Tahoma"/>
                <w:color w:val="000000" w:themeColor="text1"/>
                <w:sz w:val="20"/>
                <w:szCs w:val="20"/>
              </w:rPr>
              <w:t>7</w:t>
            </w:r>
          </w:p>
        </w:tc>
      </w:tr>
      <w:tr w:rsidR="00771219" w14:paraId="13CF05FA" w14:textId="77777777" w:rsidTr="001E3A5B">
        <w:trPr>
          <w:trHeight w:val="417"/>
        </w:trPr>
        <w:tc>
          <w:tcPr>
            <w:tcW w:w="691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0439AF92" w14:textId="388F825A" w:rsidR="00771219" w:rsidRDefault="00771219" w:rsidP="001E3A5B">
            <w:pPr>
              <w:rPr>
                <w:rFonts w:ascii="Tahoma" w:hAnsi="Tahoma" w:cs="Tahoma"/>
                <w:color w:val="000000" w:themeColor="text1"/>
                <w:sz w:val="20"/>
                <w:szCs w:val="20"/>
              </w:rPr>
            </w:pPr>
            <w:r>
              <w:rPr>
                <w:rFonts w:ascii="Tahoma" w:hAnsi="Tahoma" w:cs="Tahoma"/>
                <w:color w:val="000000" w:themeColor="text1"/>
                <w:sz w:val="20"/>
                <w:szCs w:val="20"/>
              </w:rPr>
              <w:t xml:space="preserve">Lot 2: </w:t>
            </w:r>
            <w:r w:rsidR="00C10D21">
              <w:rPr>
                <w:rFonts w:ascii="Tahoma" w:hAnsi="Tahoma" w:cs="Tahoma"/>
                <w:color w:val="000000" w:themeColor="text1"/>
                <w:sz w:val="20"/>
                <w:szCs w:val="20"/>
              </w:rPr>
              <w:t xml:space="preserve">Production of short </w:t>
            </w:r>
            <w:r w:rsidR="00464631">
              <w:rPr>
                <w:rFonts w:ascii="Tahoma" w:hAnsi="Tahoma" w:cs="Tahoma"/>
                <w:color w:val="000000" w:themeColor="text1"/>
                <w:sz w:val="20"/>
                <w:szCs w:val="20"/>
              </w:rPr>
              <w:t xml:space="preserve">promotional </w:t>
            </w:r>
            <w:r w:rsidR="00C10D21">
              <w:rPr>
                <w:rFonts w:ascii="Tahoma" w:hAnsi="Tahoma" w:cs="Tahoma"/>
                <w:color w:val="000000" w:themeColor="text1"/>
                <w:sz w:val="20"/>
                <w:szCs w:val="20"/>
              </w:rPr>
              <w:t>videos</w:t>
            </w:r>
          </w:p>
        </w:tc>
        <w:tc>
          <w:tcPr>
            <w:tcW w:w="2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14:paraId="34113946" w14:textId="7F201EC1" w:rsidR="00771219" w:rsidRPr="00C67820" w:rsidRDefault="00003428" w:rsidP="001E3A5B">
            <w:pPr>
              <w:jc w:val="center"/>
              <w:rPr>
                <w:rFonts w:ascii="Tahoma" w:hAnsi="Tahoma" w:cs="Tahoma"/>
                <w:color w:val="000000" w:themeColor="text1"/>
                <w:sz w:val="20"/>
                <w:szCs w:val="20"/>
              </w:rPr>
            </w:pPr>
            <w:r w:rsidRPr="00C67820">
              <w:rPr>
                <w:rFonts w:ascii="Tahoma" w:hAnsi="Tahoma" w:cs="Tahoma"/>
                <w:color w:val="000000" w:themeColor="text1"/>
                <w:sz w:val="20"/>
                <w:szCs w:val="20"/>
              </w:rPr>
              <w:t xml:space="preserve">3 - </w:t>
            </w:r>
            <w:r w:rsidR="00C10D21" w:rsidRPr="00C67820">
              <w:rPr>
                <w:rFonts w:ascii="Tahoma" w:hAnsi="Tahoma" w:cs="Tahoma"/>
                <w:color w:val="000000" w:themeColor="text1"/>
                <w:sz w:val="20"/>
                <w:szCs w:val="20"/>
              </w:rPr>
              <w:t>7</w:t>
            </w:r>
          </w:p>
        </w:tc>
      </w:tr>
    </w:tbl>
    <w:p w14:paraId="2B3F6DDE" w14:textId="6A94ED8D" w:rsidR="00C10D21" w:rsidRDefault="00C10D21" w:rsidP="00771219">
      <w:pPr>
        <w:spacing w:after="120"/>
        <w:jc w:val="both"/>
        <w:rPr>
          <w:rFonts w:ascii="Tahoma" w:hAnsi="Tahoma" w:cs="Tahoma"/>
          <w:color w:val="000000" w:themeColor="text1"/>
          <w:sz w:val="20"/>
          <w:szCs w:val="20"/>
        </w:rPr>
      </w:pPr>
    </w:p>
    <w:p w14:paraId="6E6A3328" w14:textId="77777777" w:rsidR="006F58A4" w:rsidRDefault="006F58A4" w:rsidP="00771219">
      <w:pPr>
        <w:spacing w:after="120"/>
        <w:jc w:val="both"/>
        <w:rPr>
          <w:rFonts w:ascii="Tahoma" w:hAnsi="Tahoma" w:cs="Tahoma"/>
          <w:color w:val="000000" w:themeColor="text1"/>
          <w:sz w:val="20"/>
          <w:szCs w:val="20"/>
        </w:rPr>
      </w:pPr>
    </w:p>
    <w:p w14:paraId="4B3AD0CF" w14:textId="77777777" w:rsidR="006F58A4" w:rsidRDefault="00771219" w:rsidP="00771219">
      <w:pPr>
        <w:spacing w:after="120"/>
        <w:jc w:val="both"/>
        <w:rPr>
          <w:rFonts w:ascii="Tahoma" w:hAnsi="Tahoma" w:cs="Tahoma"/>
          <w:color w:val="000000" w:themeColor="text1"/>
          <w:sz w:val="20"/>
          <w:szCs w:val="20"/>
        </w:rPr>
      </w:pPr>
      <w:r w:rsidRPr="006F58A4">
        <w:rPr>
          <w:rFonts w:ascii="Tahoma" w:hAnsi="Tahoma" w:cs="Tahoma"/>
          <w:b/>
          <w:bCs/>
          <w:color w:val="000000" w:themeColor="text1"/>
          <w:sz w:val="20"/>
          <w:szCs w:val="20"/>
          <w:u w:val="single"/>
        </w:rPr>
        <w:lastRenderedPageBreak/>
        <w:t>Lot 1 concerns</w:t>
      </w:r>
      <w:r w:rsidR="006F58A4">
        <w:rPr>
          <w:rFonts w:ascii="Tahoma" w:hAnsi="Tahoma" w:cs="Tahoma"/>
          <w:color w:val="000000" w:themeColor="text1"/>
          <w:sz w:val="20"/>
          <w:szCs w:val="20"/>
        </w:rPr>
        <w:t xml:space="preserve">: </w:t>
      </w:r>
    </w:p>
    <w:p w14:paraId="6632D498" w14:textId="2B579B84" w:rsidR="006F58A4" w:rsidRDefault="006F58A4" w:rsidP="00771219">
      <w:pPr>
        <w:spacing w:after="120"/>
        <w:jc w:val="both"/>
        <w:rPr>
          <w:rFonts w:ascii="Tahoma" w:hAnsi="Tahoma" w:cs="Tahoma"/>
          <w:color w:val="000000" w:themeColor="text1"/>
          <w:sz w:val="20"/>
          <w:szCs w:val="20"/>
        </w:rPr>
      </w:pPr>
      <w:r>
        <w:rPr>
          <w:rFonts w:ascii="Tahoma" w:hAnsi="Tahoma" w:cs="Tahoma"/>
          <w:color w:val="000000" w:themeColor="text1"/>
          <w:sz w:val="20"/>
          <w:szCs w:val="20"/>
        </w:rPr>
        <w:t>Design and production of:</w:t>
      </w:r>
    </w:p>
    <w:p w14:paraId="4962461C" w14:textId="1A5F1219" w:rsidR="006F58A4" w:rsidRPr="006F58A4" w:rsidRDefault="006F58A4" w:rsidP="006F58A4">
      <w:pPr>
        <w:pStyle w:val="ListParagraph"/>
        <w:numPr>
          <w:ilvl w:val="0"/>
          <w:numId w:val="40"/>
        </w:numPr>
        <w:spacing w:after="120"/>
        <w:jc w:val="both"/>
        <w:rPr>
          <w:rFonts w:ascii="Tahoma" w:hAnsi="Tahoma" w:cs="Tahoma"/>
          <w:color w:val="000000" w:themeColor="text1"/>
          <w:sz w:val="20"/>
          <w:szCs w:val="20"/>
        </w:rPr>
      </w:pPr>
      <w:r w:rsidRPr="006F58A4">
        <w:rPr>
          <w:rFonts w:ascii="Tahoma" w:hAnsi="Tahoma" w:cs="Tahoma"/>
          <w:color w:val="000000" w:themeColor="text1"/>
          <w:sz w:val="20"/>
          <w:szCs w:val="20"/>
        </w:rPr>
        <w:t>Visibility items</w:t>
      </w:r>
      <w:r w:rsidRPr="006F58A4">
        <w:rPr>
          <w:rFonts w:ascii="Tahoma" w:hAnsi="Tahoma" w:cs="Tahoma"/>
          <w:b/>
          <w:bCs/>
          <w:color w:val="000000" w:themeColor="text1"/>
          <w:sz w:val="20"/>
          <w:szCs w:val="20"/>
        </w:rPr>
        <w:t>:</w:t>
      </w:r>
      <w:r w:rsidRPr="006F58A4">
        <w:rPr>
          <w:rFonts w:ascii="Tahoma" w:hAnsi="Tahoma" w:cs="Tahoma"/>
          <w:color w:val="000000" w:themeColor="text1"/>
          <w:sz w:val="20"/>
          <w:szCs w:val="20"/>
        </w:rPr>
        <w:t xml:space="preserve"> Folders, Notebooks, Banners, Eco-friendly bags, Pens, Certificates, Eco-friendly USB, T-shirts with logo, business cards etc.</w:t>
      </w:r>
      <w:r w:rsidR="002B67F6">
        <w:rPr>
          <w:rFonts w:ascii="Tahoma" w:hAnsi="Tahoma" w:cs="Tahoma"/>
          <w:color w:val="000000" w:themeColor="text1"/>
          <w:sz w:val="20"/>
          <w:szCs w:val="20"/>
        </w:rPr>
        <w:t>;</w:t>
      </w:r>
    </w:p>
    <w:p w14:paraId="10D4613D" w14:textId="17A63C4C" w:rsidR="00771219" w:rsidRPr="006F58A4" w:rsidRDefault="006F58A4" w:rsidP="006F58A4">
      <w:pPr>
        <w:pStyle w:val="ListParagraph"/>
        <w:numPr>
          <w:ilvl w:val="0"/>
          <w:numId w:val="40"/>
        </w:numPr>
        <w:spacing w:after="120"/>
        <w:jc w:val="both"/>
        <w:rPr>
          <w:rFonts w:ascii="Tahoma" w:hAnsi="Tahoma" w:cs="Tahoma"/>
          <w:color w:val="000000" w:themeColor="text1"/>
          <w:sz w:val="20"/>
          <w:szCs w:val="20"/>
        </w:rPr>
      </w:pPr>
      <w:r w:rsidRPr="006F58A4">
        <w:rPr>
          <w:rFonts w:ascii="Tahoma" w:hAnsi="Tahoma" w:cs="Tahoma"/>
          <w:color w:val="000000" w:themeColor="text1"/>
          <w:sz w:val="20"/>
          <w:szCs w:val="20"/>
        </w:rPr>
        <w:t>Publications, Reports, Studies, Analysis, Guides, Leaflets, Posters, Handouts</w:t>
      </w:r>
      <w:r w:rsidR="009D680B">
        <w:rPr>
          <w:rFonts w:ascii="Tahoma" w:hAnsi="Tahoma" w:cs="Tahoma"/>
          <w:color w:val="000000" w:themeColor="text1"/>
          <w:sz w:val="20"/>
          <w:szCs w:val="20"/>
        </w:rPr>
        <w:t xml:space="preserve"> etc</w:t>
      </w:r>
      <w:r w:rsidR="002B67F6">
        <w:rPr>
          <w:rFonts w:ascii="Tahoma" w:hAnsi="Tahoma" w:cs="Tahoma"/>
          <w:color w:val="000000" w:themeColor="text1"/>
          <w:sz w:val="20"/>
          <w:szCs w:val="20"/>
        </w:rPr>
        <w:t>.</w:t>
      </w:r>
    </w:p>
    <w:p w14:paraId="3813E62C" w14:textId="1D8ECFC9" w:rsidR="0086510D" w:rsidRDefault="00771219" w:rsidP="00771219">
      <w:pPr>
        <w:spacing w:after="120"/>
        <w:jc w:val="both"/>
        <w:rPr>
          <w:rFonts w:ascii="Tahoma" w:hAnsi="Tahoma" w:cs="Tahoma"/>
          <w:b/>
          <w:bCs/>
          <w:color w:val="000000" w:themeColor="text1"/>
          <w:sz w:val="20"/>
          <w:szCs w:val="20"/>
          <w:u w:val="single"/>
        </w:rPr>
      </w:pPr>
      <w:r w:rsidRPr="006F58A4">
        <w:rPr>
          <w:rFonts w:ascii="Tahoma" w:hAnsi="Tahoma" w:cs="Tahoma"/>
          <w:b/>
          <w:bCs/>
          <w:color w:val="000000" w:themeColor="text1"/>
          <w:sz w:val="20"/>
          <w:szCs w:val="20"/>
          <w:u w:val="single"/>
        </w:rPr>
        <w:t>Lot 2 concerns</w:t>
      </w:r>
      <w:r w:rsidR="0086510D" w:rsidRPr="006F58A4">
        <w:rPr>
          <w:rFonts w:ascii="Tahoma" w:hAnsi="Tahoma" w:cs="Tahoma"/>
          <w:b/>
          <w:bCs/>
          <w:color w:val="000000" w:themeColor="text1"/>
          <w:sz w:val="20"/>
          <w:szCs w:val="20"/>
          <w:u w:val="single"/>
        </w:rPr>
        <w:t>:</w:t>
      </w:r>
    </w:p>
    <w:p w14:paraId="0AC60AAB" w14:textId="2EACD04E" w:rsidR="002B67F6" w:rsidRPr="002B67F6" w:rsidRDefault="002B67F6" w:rsidP="00771219">
      <w:pPr>
        <w:spacing w:after="120"/>
        <w:jc w:val="both"/>
        <w:rPr>
          <w:rFonts w:ascii="Tahoma" w:hAnsi="Tahoma" w:cs="Tahoma"/>
          <w:color w:val="000000" w:themeColor="text1"/>
          <w:sz w:val="20"/>
          <w:szCs w:val="20"/>
        </w:rPr>
      </w:pPr>
      <w:r>
        <w:rPr>
          <w:rFonts w:ascii="Tahoma" w:hAnsi="Tahoma" w:cs="Tahoma"/>
          <w:color w:val="000000" w:themeColor="text1"/>
          <w:sz w:val="20"/>
          <w:szCs w:val="20"/>
        </w:rPr>
        <w:t>Production of</w:t>
      </w:r>
      <w:r w:rsidR="00F55B11">
        <w:rPr>
          <w:rFonts w:ascii="Tahoma" w:hAnsi="Tahoma" w:cs="Tahoma"/>
          <w:color w:val="000000" w:themeColor="text1"/>
          <w:sz w:val="20"/>
          <w:szCs w:val="20"/>
        </w:rPr>
        <w:t xml:space="preserve"> </w:t>
      </w:r>
      <w:r w:rsidR="00814ADD">
        <w:rPr>
          <w:rFonts w:ascii="Tahoma" w:hAnsi="Tahoma" w:cs="Tahoma"/>
          <w:color w:val="000000" w:themeColor="text1"/>
          <w:sz w:val="20"/>
          <w:szCs w:val="20"/>
        </w:rPr>
        <w:t>s</w:t>
      </w:r>
      <w:r w:rsidR="00F55B11">
        <w:rPr>
          <w:rFonts w:ascii="Tahoma" w:hAnsi="Tahoma" w:cs="Tahoma"/>
          <w:color w:val="000000" w:themeColor="text1"/>
          <w:sz w:val="20"/>
          <w:szCs w:val="20"/>
        </w:rPr>
        <w:t>hort</w:t>
      </w:r>
      <w:r w:rsidR="00814ADD">
        <w:rPr>
          <w:rFonts w:ascii="Tahoma" w:hAnsi="Tahoma" w:cs="Tahoma"/>
          <w:color w:val="000000" w:themeColor="text1"/>
          <w:sz w:val="20"/>
          <w:szCs w:val="20"/>
        </w:rPr>
        <w:t xml:space="preserve"> v</w:t>
      </w:r>
      <w:r w:rsidR="00F55B11">
        <w:rPr>
          <w:rFonts w:ascii="Tahoma" w:hAnsi="Tahoma" w:cs="Tahoma"/>
          <w:color w:val="000000" w:themeColor="text1"/>
          <w:sz w:val="20"/>
          <w:szCs w:val="20"/>
        </w:rPr>
        <w:t>ideos</w:t>
      </w:r>
      <w:r w:rsidR="00814ADD">
        <w:rPr>
          <w:rFonts w:ascii="Tahoma" w:hAnsi="Tahoma" w:cs="Tahoma"/>
          <w:color w:val="000000" w:themeColor="text1"/>
          <w:sz w:val="20"/>
          <w:szCs w:val="20"/>
        </w:rPr>
        <w:t xml:space="preserve"> (up to 60 seconds)</w:t>
      </w:r>
      <w:r>
        <w:rPr>
          <w:rFonts w:ascii="Tahoma" w:hAnsi="Tahoma" w:cs="Tahoma"/>
          <w:color w:val="000000" w:themeColor="text1"/>
          <w:sz w:val="20"/>
          <w:szCs w:val="20"/>
        </w:rPr>
        <w:t>:</w:t>
      </w:r>
    </w:p>
    <w:p w14:paraId="179BE0F3" w14:textId="5051EB34" w:rsidR="0086510D" w:rsidRDefault="0086510D" w:rsidP="0086510D">
      <w:pPr>
        <w:pStyle w:val="ListParagraph"/>
        <w:numPr>
          <w:ilvl w:val="0"/>
          <w:numId w:val="39"/>
        </w:numPr>
        <w:spacing w:after="120"/>
        <w:jc w:val="both"/>
        <w:rPr>
          <w:rFonts w:ascii="Tahoma" w:hAnsi="Tahoma" w:cs="Tahoma"/>
          <w:color w:val="000000" w:themeColor="text1"/>
          <w:sz w:val="20"/>
          <w:szCs w:val="20"/>
        </w:rPr>
      </w:pPr>
      <w:r w:rsidRPr="0086510D">
        <w:rPr>
          <w:rFonts w:ascii="Tahoma" w:hAnsi="Tahoma" w:cs="Tahoma"/>
          <w:color w:val="000000" w:themeColor="text1"/>
          <w:sz w:val="20"/>
          <w:szCs w:val="20"/>
        </w:rPr>
        <w:t>Short Standard Videos</w:t>
      </w:r>
      <w:r w:rsidR="002B67F6">
        <w:rPr>
          <w:rFonts w:ascii="Tahoma" w:hAnsi="Tahoma" w:cs="Tahoma"/>
          <w:color w:val="000000" w:themeColor="text1"/>
          <w:sz w:val="20"/>
          <w:szCs w:val="20"/>
        </w:rPr>
        <w:t>;</w:t>
      </w:r>
    </w:p>
    <w:p w14:paraId="024994EC" w14:textId="0AD94963" w:rsidR="006F58A4" w:rsidRDefault="0086510D" w:rsidP="0086510D">
      <w:pPr>
        <w:pStyle w:val="ListParagraph"/>
        <w:numPr>
          <w:ilvl w:val="0"/>
          <w:numId w:val="39"/>
        </w:numPr>
        <w:spacing w:after="120"/>
        <w:jc w:val="both"/>
        <w:rPr>
          <w:rFonts w:ascii="Tahoma" w:hAnsi="Tahoma" w:cs="Tahoma"/>
          <w:color w:val="000000" w:themeColor="text1"/>
          <w:sz w:val="20"/>
          <w:szCs w:val="20"/>
        </w:rPr>
      </w:pPr>
      <w:r w:rsidRPr="0086510D">
        <w:rPr>
          <w:rFonts w:ascii="Tahoma" w:hAnsi="Tahoma" w:cs="Tahoma"/>
          <w:color w:val="000000" w:themeColor="text1"/>
          <w:sz w:val="20"/>
          <w:szCs w:val="20"/>
        </w:rPr>
        <w:t>Short Animated Videos</w:t>
      </w:r>
      <w:r w:rsidR="002B67F6">
        <w:rPr>
          <w:rFonts w:ascii="Tahoma" w:hAnsi="Tahoma" w:cs="Tahoma"/>
          <w:color w:val="000000" w:themeColor="text1"/>
          <w:sz w:val="20"/>
          <w:szCs w:val="20"/>
        </w:rPr>
        <w:t>;</w:t>
      </w:r>
      <w:r w:rsidRPr="0086510D">
        <w:rPr>
          <w:rFonts w:ascii="Tahoma" w:hAnsi="Tahoma" w:cs="Tahoma"/>
          <w:color w:val="000000" w:themeColor="text1"/>
          <w:sz w:val="20"/>
          <w:szCs w:val="20"/>
        </w:rPr>
        <w:t xml:space="preserve"> </w:t>
      </w:r>
    </w:p>
    <w:p w14:paraId="12F5C327" w14:textId="4CE1243F" w:rsidR="006F58A4" w:rsidRDefault="0086510D" w:rsidP="00431CBA">
      <w:pPr>
        <w:pStyle w:val="ListParagraph"/>
        <w:numPr>
          <w:ilvl w:val="0"/>
          <w:numId w:val="39"/>
        </w:numPr>
        <w:shd w:val="clear" w:color="auto" w:fill="FFFFFF" w:themeFill="background1"/>
        <w:spacing w:after="120"/>
        <w:jc w:val="both"/>
        <w:rPr>
          <w:rFonts w:ascii="Tahoma" w:hAnsi="Tahoma" w:cs="Tahoma"/>
          <w:color w:val="000000" w:themeColor="text1"/>
          <w:sz w:val="20"/>
          <w:szCs w:val="20"/>
        </w:rPr>
      </w:pPr>
      <w:r w:rsidRPr="006F58A4">
        <w:rPr>
          <w:rFonts w:ascii="Tahoma" w:hAnsi="Tahoma" w:cs="Tahoma"/>
          <w:color w:val="000000" w:themeColor="text1"/>
          <w:sz w:val="20"/>
          <w:szCs w:val="20"/>
        </w:rPr>
        <w:t>Short Stop-Motion Videos</w:t>
      </w:r>
      <w:r w:rsidR="002B67F6">
        <w:rPr>
          <w:rFonts w:ascii="Tahoma" w:hAnsi="Tahoma" w:cs="Tahoma"/>
          <w:color w:val="000000" w:themeColor="text1"/>
          <w:sz w:val="20"/>
          <w:szCs w:val="20"/>
        </w:rPr>
        <w:t>.</w:t>
      </w:r>
      <w:r w:rsidRPr="006F58A4">
        <w:rPr>
          <w:rFonts w:ascii="Tahoma" w:hAnsi="Tahoma" w:cs="Tahoma"/>
          <w:color w:val="000000" w:themeColor="text1"/>
          <w:sz w:val="20"/>
          <w:szCs w:val="20"/>
        </w:rPr>
        <w:t xml:space="preserve"> </w:t>
      </w:r>
    </w:p>
    <w:p w14:paraId="10A66B0A" w14:textId="1F85FC37" w:rsidR="00771219" w:rsidRPr="006F58A4" w:rsidRDefault="00771219" w:rsidP="006F58A4">
      <w:pPr>
        <w:shd w:val="clear" w:color="auto" w:fill="FFFFFF" w:themeFill="background1"/>
        <w:spacing w:after="120"/>
        <w:jc w:val="both"/>
        <w:rPr>
          <w:rFonts w:ascii="Tahoma" w:hAnsi="Tahoma" w:cs="Tahoma"/>
          <w:color w:val="000000" w:themeColor="text1"/>
          <w:sz w:val="20"/>
          <w:szCs w:val="20"/>
        </w:rPr>
      </w:pPr>
      <w:r w:rsidRPr="006F58A4">
        <w:rPr>
          <w:rFonts w:ascii="Tahoma" w:hAnsi="Tahoma" w:cs="Tahoma"/>
          <w:color w:val="000000" w:themeColor="text1"/>
          <w:sz w:val="20"/>
          <w:szCs w:val="20"/>
        </w:rPr>
        <w:t>The Council will select the abovementioned number of Provider(s) per lot, provided enough tenders meet the criteria indicated below. Tenderers are invited to indicate which lot(s) they are tendering for (see Section A of the Act of Engagement).</w:t>
      </w:r>
    </w:p>
    <w:p w14:paraId="6D2024D1" w14:textId="77777777" w:rsidR="00771219" w:rsidRPr="00367DFE" w:rsidRDefault="00771219" w:rsidP="008064EA">
      <w:pPr>
        <w:spacing w:after="0" w:line="240" w:lineRule="auto"/>
        <w:jc w:val="both"/>
        <w:rPr>
          <w:rFonts w:ascii="Tahoma" w:eastAsia="Calibri" w:hAnsi="Tahoma" w:cs="Tahoma"/>
          <w:sz w:val="20"/>
        </w:rPr>
      </w:pPr>
    </w:p>
    <w:p w14:paraId="2CDA29BE" w14:textId="24F5BE75" w:rsidR="00DA531D" w:rsidRPr="00367DFE" w:rsidRDefault="00DA531D" w:rsidP="00084E6C">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Cs w:val="24"/>
          <w:lang w:eastAsia="en-GB"/>
        </w:rPr>
      </w:pPr>
      <w:r w:rsidRPr="00367DFE">
        <w:rPr>
          <w:rFonts w:ascii="Tahoma" w:eastAsia="Times New Roman" w:hAnsi="Tahoma" w:cs="Tahoma"/>
          <w:b/>
          <w:color w:val="000000" w:themeColor="text1"/>
          <w:szCs w:val="24"/>
          <w:lang w:eastAsia="en-GB"/>
        </w:rPr>
        <w:t>EXPECTED SERVICES</w:t>
      </w:r>
    </w:p>
    <w:p w14:paraId="394AF412" w14:textId="77777777" w:rsidR="003206CF" w:rsidRPr="00367DFE" w:rsidRDefault="003206CF" w:rsidP="003206CF">
      <w:pPr>
        <w:pStyle w:val="ListParagraph"/>
        <w:autoSpaceDE w:val="0"/>
        <w:autoSpaceDN w:val="0"/>
        <w:adjustRightInd w:val="0"/>
        <w:spacing w:after="0" w:line="240" w:lineRule="auto"/>
        <w:ind w:left="284"/>
        <w:jc w:val="both"/>
        <w:outlineLvl w:val="0"/>
        <w:rPr>
          <w:rFonts w:ascii="Tahoma" w:eastAsia="Times New Roman" w:hAnsi="Tahoma" w:cs="Tahoma"/>
          <w:b/>
          <w:color w:val="000000" w:themeColor="text1"/>
          <w:szCs w:val="24"/>
          <w:lang w:eastAsia="en-GB"/>
        </w:rPr>
      </w:pPr>
    </w:p>
    <w:p w14:paraId="3F223522" w14:textId="5CFC2E2C" w:rsidR="00AD761B" w:rsidRDefault="00DA531D" w:rsidP="003206CF">
      <w:pPr>
        <w:shd w:val="clear" w:color="auto" w:fill="FFFFFF" w:themeFill="background1"/>
        <w:autoSpaceDE w:val="0"/>
        <w:autoSpaceDN w:val="0"/>
        <w:adjustRightInd w:val="0"/>
        <w:spacing w:after="0" w:line="240" w:lineRule="auto"/>
        <w:jc w:val="both"/>
        <w:rPr>
          <w:rFonts w:ascii="Tahoma" w:eastAsia="Times New Roman" w:hAnsi="Tahoma" w:cs="Tahoma"/>
          <w:noProof/>
          <w:sz w:val="20"/>
          <w:lang w:eastAsia="fr-FR"/>
        </w:rPr>
      </w:pPr>
      <w:r w:rsidRPr="00367DFE">
        <w:rPr>
          <w:rFonts w:ascii="Tahoma" w:eastAsia="Times New Roman" w:hAnsi="Tahoma" w:cs="Tahoma"/>
          <w:noProof/>
          <w:sz w:val="20"/>
          <w:lang w:eastAsia="fr-FR"/>
        </w:rPr>
        <w:t xml:space="preserve">Throughout the duration of the Framework </w:t>
      </w:r>
      <w:r w:rsidR="00273609" w:rsidRPr="00367DFE">
        <w:rPr>
          <w:rFonts w:ascii="Tahoma" w:eastAsia="Times New Roman" w:hAnsi="Tahoma" w:cs="Tahoma"/>
          <w:noProof/>
          <w:sz w:val="20"/>
          <w:lang w:eastAsia="fr-FR"/>
        </w:rPr>
        <w:t>Agreement</w:t>
      </w:r>
      <w:r w:rsidRPr="00367DFE">
        <w:rPr>
          <w:rFonts w:ascii="Tahoma" w:eastAsia="Times New Roman" w:hAnsi="Tahoma" w:cs="Tahoma"/>
          <w:noProof/>
          <w:sz w:val="20"/>
          <w:lang w:eastAsia="fr-FR"/>
        </w:rPr>
        <w:t xml:space="preserve">, </w:t>
      </w:r>
      <w:r w:rsidR="004F0AFD" w:rsidRPr="00367DFE">
        <w:rPr>
          <w:rFonts w:ascii="Tahoma" w:eastAsia="Times New Roman" w:hAnsi="Tahoma" w:cs="Tahoma"/>
          <w:noProof/>
          <w:sz w:val="20"/>
          <w:lang w:eastAsia="fr-FR"/>
        </w:rPr>
        <w:t>pre-s</w:t>
      </w:r>
      <w:r w:rsidRPr="00367DFE">
        <w:rPr>
          <w:rFonts w:ascii="Tahoma" w:eastAsia="Times New Roman" w:hAnsi="Tahoma" w:cs="Tahoma"/>
          <w:noProof/>
          <w:sz w:val="20"/>
          <w:lang w:eastAsia="fr-FR"/>
        </w:rPr>
        <w:t>elected Providers may be asked to</w:t>
      </w:r>
      <w:r w:rsidR="005B7405" w:rsidRPr="00367DFE">
        <w:rPr>
          <w:rFonts w:ascii="Tahoma" w:eastAsia="Times New Roman" w:hAnsi="Tahoma" w:cs="Tahoma"/>
          <w:noProof/>
          <w:sz w:val="20"/>
          <w:lang w:eastAsia="fr-FR"/>
        </w:rPr>
        <w:t xml:space="preserve"> provide the following types of deliverables</w:t>
      </w:r>
      <w:r w:rsidR="00AD761B" w:rsidRPr="00367DFE">
        <w:rPr>
          <w:rFonts w:ascii="Tahoma" w:eastAsia="Times New Roman" w:hAnsi="Tahoma" w:cs="Tahoma"/>
          <w:noProof/>
          <w:sz w:val="20"/>
          <w:lang w:eastAsia="fr-FR"/>
        </w:rPr>
        <w:t>:</w:t>
      </w:r>
    </w:p>
    <w:p w14:paraId="51842653" w14:textId="55BF1DE9" w:rsidR="009D680B" w:rsidRDefault="009D680B" w:rsidP="003206CF">
      <w:pPr>
        <w:shd w:val="clear" w:color="auto" w:fill="FFFFFF" w:themeFill="background1"/>
        <w:autoSpaceDE w:val="0"/>
        <w:autoSpaceDN w:val="0"/>
        <w:adjustRightInd w:val="0"/>
        <w:spacing w:after="0" w:line="240" w:lineRule="auto"/>
        <w:jc w:val="both"/>
        <w:rPr>
          <w:rFonts w:ascii="Tahoma" w:eastAsia="Times New Roman" w:hAnsi="Tahoma" w:cs="Tahoma"/>
          <w:noProof/>
          <w:sz w:val="20"/>
          <w:lang w:eastAsia="fr-FR"/>
        </w:rPr>
      </w:pPr>
    </w:p>
    <w:p w14:paraId="1FEB52BB" w14:textId="4565A57A" w:rsidR="009D680B" w:rsidRPr="009D680B" w:rsidRDefault="009D680B" w:rsidP="003206CF">
      <w:pPr>
        <w:shd w:val="clear" w:color="auto" w:fill="FFFFFF" w:themeFill="background1"/>
        <w:autoSpaceDE w:val="0"/>
        <w:autoSpaceDN w:val="0"/>
        <w:adjustRightInd w:val="0"/>
        <w:spacing w:after="0" w:line="240" w:lineRule="auto"/>
        <w:jc w:val="both"/>
        <w:rPr>
          <w:rFonts w:ascii="Tahoma" w:eastAsia="Times New Roman" w:hAnsi="Tahoma" w:cs="Tahoma"/>
          <w:b/>
          <w:bCs/>
          <w:noProof/>
          <w:sz w:val="20"/>
          <w:u w:val="single"/>
          <w:lang w:eastAsia="fr-FR"/>
        </w:rPr>
      </w:pPr>
      <w:r w:rsidRPr="009D680B">
        <w:rPr>
          <w:rFonts w:ascii="Tahoma" w:eastAsia="Times New Roman" w:hAnsi="Tahoma" w:cs="Tahoma"/>
          <w:b/>
          <w:bCs/>
          <w:noProof/>
          <w:sz w:val="20"/>
          <w:u w:val="single"/>
          <w:lang w:eastAsia="fr-FR"/>
        </w:rPr>
        <w:t>Under LOT 1:</w:t>
      </w:r>
    </w:p>
    <w:p w14:paraId="678A0512" w14:textId="77777777" w:rsidR="009D680B" w:rsidRPr="009D680B" w:rsidRDefault="009D680B" w:rsidP="003206CF">
      <w:pPr>
        <w:shd w:val="clear" w:color="auto" w:fill="FFFFFF" w:themeFill="background1"/>
        <w:autoSpaceDE w:val="0"/>
        <w:autoSpaceDN w:val="0"/>
        <w:adjustRightInd w:val="0"/>
        <w:spacing w:after="0" w:line="240" w:lineRule="auto"/>
        <w:jc w:val="both"/>
        <w:rPr>
          <w:rFonts w:ascii="Tahoma" w:eastAsia="Times New Roman" w:hAnsi="Tahoma" w:cs="Tahoma"/>
          <w:noProof/>
          <w:sz w:val="6"/>
          <w:szCs w:val="6"/>
          <w:lang w:eastAsia="fr-FR"/>
        </w:rPr>
      </w:pPr>
    </w:p>
    <w:p w14:paraId="3D82663F" w14:textId="656468B9" w:rsidR="009D680B" w:rsidRPr="00A00FE9" w:rsidRDefault="009D680B" w:rsidP="009D680B">
      <w:pPr>
        <w:pStyle w:val="ListParagraph"/>
        <w:numPr>
          <w:ilvl w:val="0"/>
          <w:numId w:val="34"/>
        </w:numPr>
        <w:shd w:val="clear" w:color="auto" w:fill="FFFFFF" w:themeFill="background1"/>
        <w:tabs>
          <w:tab w:val="left" w:pos="720"/>
          <w:tab w:val="left" w:pos="3828"/>
        </w:tabs>
        <w:autoSpaceDE w:val="0"/>
        <w:autoSpaceDN w:val="0"/>
        <w:adjustRightInd w:val="0"/>
        <w:spacing w:before="120" w:after="120"/>
        <w:jc w:val="both"/>
        <w:rPr>
          <w:rFonts w:ascii="Tahoma" w:hAnsi="Tahoma" w:cs="Tahoma"/>
          <w:noProof/>
          <w:sz w:val="20"/>
        </w:rPr>
      </w:pPr>
      <w:r>
        <w:rPr>
          <w:rFonts w:ascii="Tahoma" w:eastAsia="Times New Roman" w:hAnsi="Tahoma" w:cs="Tahoma"/>
          <w:noProof/>
          <w:sz w:val="20"/>
          <w:lang w:eastAsia="fr-FR"/>
        </w:rPr>
        <w:t>Production of visibility materials (including folders, notepads, pens, banners, bags, USBs, certificates, etc);</w:t>
      </w:r>
    </w:p>
    <w:p w14:paraId="4E994ED6" w14:textId="018A7EB3" w:rsidR="009D680B" w:rsidRPr="00A00FE9" w:rsidRDefault="009D680B" w:rsidP="009D680B">
      <w:pPr>
        <w:pStyle w:val="ListParagraph"/>
        <w:numPr>
          <w:ilvl w:val="0"/>
          <w:numId w:val="34"/>
        </w:numPr>
        <w:shd w:val="clear" w:color="auto" w:fill="FFFFFF" w:themeFill="background1"/>
        <w:tabs>
          <w:tab w:val="left" w:pos="720"/>
          <w:tab w:val="left" w:pos="3828"/>
        </w:tabs>
        <w:autoSpaceDE w:val="0"/>
        <w:autoSpaceDN w:val="0"/>
        <w:adjustRightInd w:val="0"/>
        <w:spacing w:before="120" w:after="120"/>
        <w:jc w:val="both"/>
        <w:rPr>
          <w:rFonts w:ascii="Tahoma" w:hAnsi="Tahoma" w:cs="Tahoma"/>
          <w:noProof/>
          <w:sz w:val="20"/>
        </w:rPr>
      </w:pPr>
      <w:r>
        <w:rPr>
          <w:rFonts w:ascii="Tahoma" w:eastAsia="Times New Roman" w:hAnsi="Tahoma" w:cs="Tahoma"/>
          <w:noProof/>
          <w:sz w:val="20"/>
          <w:lang w:eastAsia="fr-FR"/>
        </w:rPr>
        <w:t>Graphic design</w:t>
      </w:r>
      <w:r w:rsidR="006B5B25">
        <w:rPr>
          <w:rFonts w:ascii="Tahoma" w:eastAsia="Times New Roman" w:hAnsi="Tahoma" w:cs="Tahoma"/>
          <w:noProof/>
          <w:sz w:val="20"/>
          <w:lang w:eastAsia="fr-FR"/>
        </w:rPr>
        <w:t>, editing</w:t>
      </w:r>
      <w:r>
        <w:rPr>
          <w:rFonts w:ascii="Tahoma" w:eastAsia="Times New Roman" w:hAnsi="Tahoma" w:cs="Tahoma"/>
          <w:noProof/>
          <w:sz w:val="20"/>
          <w:lang w:eastAsia="fr-FR"/>
        </w:rPr>
        <w:t xml:space="preserve"> and other necessary preparations related to the production of visibility and promotional materials and publications;</w:t>
      </w:r>
    </w:p>
    <w:p w14:paraId="6A723A50" w14:textId="0EC0BF9C" w:rsidR="009D680B" w:rsidRPr="00A00FE9" w:rsidRDefault="009D680B" w:rsidP="009D680B">
      <w:pPr>
        <w:pStyle w:val="ListParagraph"/>
        <w:numPr>
          <w:ilvl w:val="0"/>
          <w:numId w:val="34"/>
        </w:numPr>
        <w:shd w:val="clear" w:color="auto" w:fill="FFFFFF" w:themeFill="background1"/>
        <w:tabs>
          <w:tab w:val="left" w:pos="720"/>
          <w:tab w:val="left" w:pos="3828"/>
        </w:tabs>
        <w:autoSpaceDE w:val="0"/>
        <w:autoSpaceDN w:val="0"/>
        <w:adjustRightInd w:val="0"/>
        <w:spacing w:before="120" w:after="120"/>
        <w:jc w:val="both"/>
        <w:rPr>
          <w:rFonts w:ascii="Tahoma" w:hAnsi="Tahoma" w:cs="Tahoma"/>
          <w:noProof/>
          <w:sz w:val="20"/>
        </w:rPr>
      </w:pPr>
      <w:r>
        <w:rPr>
          <w:rFonts w:ascii="Tahoma" w:eastAsia="Times New Roman" w:hAnsi="Tahoma" w:cs="Tahoma"/>
          <w:noProof/>
          <w:sz w:val="20"/>
          <w:lang w:eastAsia="fr-FR"/>
        </w:rPr>
        <w:t>Production of printed materials in black and white and/or colour;</w:t>
      </w:r>
    </w:p>
    <w:p w14:paraId="3B33EF59" w14:textId="77777777" w:rsidR="009D680B" w:rsidRPr="00A00FE9" w:rsidRDefault="009D680B" w:rsidP="009D680B">
      <w:pPr>
        <w:pStyle w:val="ListParagraph"/>
        <w:numPr>
          <w:ilvl w:val="0"/>
          <w:numId w:val="34"/>
        </w:numPr>
        <w:shd w:val="clear" w:color="auto" w:fill="FFFFFF" w:themeFill="background1"/>
        <w:tabs>
          <w:tab w:val="left" w:pos="720"/>
          <w:tab w:val="left" w:pos="3828"/>
        </w:tabs>
        <w:autoSpaceDE w:val="0"/>
        <w:autoSpaceDN w:val="0"/>
        <w:adjustRightInd w:val="0"/>
        <w:spacing w:before="120" w:after="120"/>
        <w:jc w:val="both"/>
        <w:rPr>
          <w:rFonts w:ascii="Tahoma" w:hAnsi="Tahoma" w:cs="Tahoma"/>
          <w:noProof/>
          <w:sz w:val="20"/>
        </w:rPr>
      </w:pPr>
      <w:r>
        <w:rPr>
          <w:rFonts w:ascii="Tahoma" w:eastAsia="Times New Roman" w:hAnsi="Tahoma" w:cs="Tahoma"/>
          <w:noProof/>
          <w:sz w:val="20"/>
          <w:lang w:eastAsia="fr-FR"/>
        </w:rPr>
        <w:t>Different types of binding services;</w:t>
      </w:r>
    </w:p>
    <w:p w14:paraId="5271EC78" w14:textId="13837AD2" w:rsidR="009D680B" w:rsidRPr="009D680B" w:rsidRDefault="009D680B" w:rsidP="009D680B">
      <w:pPr>
        <w:pStyle w:val="ListParagraph"/>
        <w:numPr>
          <w:ilvl w:val="0"/>
          <w:numId w:val="34"/>
        </w:numPr>
        <w:shd w:val="clear" w:color="auto" w:fill="FFFFFF" w:themeFill="background1"/>
        <w:tabs>
          <w:tab w:val="left" w:pos="720"/>
          <w:tab w:val="left" w:pos="3828"/>
        </w:tabs>
        <w:autoSpaceDE w:val="0"/>
        <w:autoSpaceDN w:val="0"/>
        <w:adjustRightInd w:val="0"/>
        <w:spacing w:before="120" w:after="120"/>
        <w:jc w:val="both"/>
        <w:rPr>
          <w:rFonts w:ascii="Tahoma" w:hAnsi="Tahoma" w:cs="Tahoma"/>
          <w:noProof/>
          <w:sz w:val="20"/>
        </w:rPr>
      </w:pPr>
      <w:r>
        <w:rPr>
          <w:rFonts w:ascii="Tahoma" w:eastAsia="Times New Roman" w:hAnsi="Tahoma" w:cs="Tahoma"/>
          <w:noProof/>
          <w:sz w:val="20"/>
          <w:lang w:eastAsia="fr-FR"/>
        </w:rPr>
        <w:t>Delivery of materials to Council of Europe Programme Office in Skopje or other location as stipulated during the call-off procedure, including door-to-door delivery;</w:t>
      </w:r>
    </w:p>
    <w:p w14:paraId="360B9824" w14:textId="189E8567" w:rsidR="009D680B" w:rsidRDefault="009D680B" w:rsidP="009D680B">
      <w:pPr>
        <w:shd w:val="clear" w:color="auto" w:fill="FFFFFF" w:themeFill="background1"/>
        <w:tabs>
          <w:tab w:val="left" w:pos="720"/>
          <w:tab w:val="left" w:pos="3828"/>
        </w:tabs>
        <w:autoSpaceDE w:val="0"/>
        <w:autoSpaceDN w:val="0"/>
        <w:adjustRightInd w:val="0"/>
        <w:spacing w:before="120" w:after="120"/>
        <w:jc w:val="both"/>
        <w:rPr>
          <w:rFonts w:ascii="Tahoma" w:hAnsi="Tahoma" w:cs="Tahoma"/>
          <w:b/>
          <w:bCs/>
          <w:noProof/>
          <w:sz w:val="20"/>
          <w:u w:val="single"/>
        </w:rPr>
      </w:pPr>
      <w:r w:rsidRPr="009D680B">
        <w:rPr>
          <w:rFonts w:ascii="Tahoma" w:hAnsi="Tahoma" w:cs="Tahoma"/>
          <w:b/>
          <w:bCs/>
          <w:noProof/>
          <w:sz w:val="20"/>
          <w:u w:val="single"/>
        </w:rPr>
        <w:t>Under LOT 2:</w:t>
      </w:r>
    </w:p>
    <w:p w14:paraId="147091A5" w14:textId="10F3D6F1" w:rsidR="009D680B" w:rsidRDefault="000D2C94" w:rsidP="009D680B">
      <w:pPr>
        <w:pStyle w:val="ListParagraph"/>
        <w:numPr>
          <w:ilvl w:val="0"/>
          <w:numId w:val="34"/>
        </w:numPr>
        <w:shd w:val="clear" w:color="auto" w:fill="FFFFFF" w:themeFill="background1"/>
        <w:tabs>
          <w:tab w:val="left" w:pos="720"/>
          <w:tab w:val="left" w:pos="3828"/>
        </w:tabs>
        <w:autoSpaceDE w:val="0"/>
        <w:autoSpaceDN w:val="0"/>
        <w:adjustRightInd w:val="0"/>
        <w:spacing w:before="120" w:after="120"/>
        <w:jc w:val="both"/>
        <w:rPr>
          <w:rFonts w:ascii="Tahoma" w:hAnsi="Tahoma" w:cs="Tahoma"/>
          <w:noProof/>
          <w:sz w:val="20"/>
        </w:rPr>
      </w:pPr>
      <w:r>
        <w:rPr>
          <w:rFonts w:ascii="Tahoma" w:hAnsi="Tahoma" w:cs="Tahoma"/>
          <w:noProof/>
          <w:sz w:val="20"/>
        </w:rPr>
        <w:t>Developing a</w:t>
      </w:r>
      <w:r w:rsidR="00A50838">
        <w:rPr>
          <w:rFonts w:ascii="Tahoma" w:hAnsi="Tahoma" w:cs="Tahoma"/>
          <w:noProof/>
          <w:sz w:val="20"/>
        </w:rPr>
        <w:t xml:space="preserve"> </w:t>
      </w:r>
      <w:r w:rsidR="00311A2B">
        <w:rPr>
          <w:rFonts w:ascii="Tahoma" w:hAnsi="Tahoma" w:cs="Tahoma"/>
          <w:noProof/>
          <w:sz w:val="20"/>
        </w:rPr>
        <w:t xml:space="preserve">video production </w:t>
      </w:r>
      <w:r w:rsidR="00E4356E">
        <w:rPr>
          <w:rFonts w:ascii="Tahoma" w:hAnsi="Tahoma" w:cs="Tahoma"/>
          <w:noProof/>
          <w:sz w:val="20"/>
        </w:rPr>
        <w:t>script</w:t>
      </w:r>
      <w:r w:rsidR="00A50838">
        <w:rPr>
          <w:rFonts w:ascii="Tahoma" w:hAnsi="Tahoma" w:cs="Tahoma"/>
          <w:noProof/>
          <w:sz w:val="20"/>
        </w:rPr>
        <w:t xml:space="preserve"> based on the type of video required</w:t>
      </w:r>
      <w:r w:rsidR="00E4356E">
        <w:rPr>
          <w:rFonts w:ascii="Tahoma" w:hAnsi="Tahoma" w:cs="Tahoma"/>
          <w:noProof/>
          <w:sz w:val="20"/>
        </w:rPr>
        <w:t>;</w:t>
      </w:r>
    </w:p>
    <w:p w14:paraId="6706AC6E" w14:textId="06A36990" w:rsidR="006B5B25" w:rsidRPr="006B5B25" w:rsidRDefault="00A50838" w:rsidP="006B5B25">
      <w:pPr>
        <w:pStyle w:val="ListParagraph"/>
        <w:numPr>
          <w:ilvl w:val="0"/>
          <w:numId w:val="34"/>
        </w:numPr>
        <w:shd w:val="clear" w:color="auto" w:fill="FFFFFF" w:themeFill="background1"/>
        <w:tabs>
          <w:tab w:val="left" w:pos="720"/>
          <w:tab w:val="left" w:pos="3828"/>
        </w:tabs>
        <w:autoSpaceDE w:val="0"/>
        <w:autoSpaceDN w:val="0"/>
        <w:adjustRightInd w:val="0"/>
        <w:spacing w:before="120" w:after="120"/>
        <w:jc w:val="both"/>
        <w:rPr>
          <w:rFonts w:ascii="Tahoma" w:hAnsi="Tahoma" w:cs="Tahoma"/>
          <w:noProof/>
          <w:sz w:val="20"/>
        </w:rPr>
      </w:pPr>
      <w:r>
        <w:rPr>
          <w:rFonts w:ascii="Tahoma" w:hAnsi="Tahoma" w:cs="Tahoma"/>
          <w:noProof/>
          <w:sz w:val="20"/>
        </w:rPr>
        <w:t>Desi</w:t>
      </w:r>
      <w:r w:rsidR="002B67F6">
        <w:rPr>
          <w:rFonts w:ascii="Tahoma" w:hAnsi="Tahoma" w:cs="Tahoma"/>
          <w:noProof/>
          <w:sz w:val="20"/>
        </w:rPr>
        <w:t>g</w:t>
      </w:r>
      <w:r>
        <w:rPr>
          <w:rFonts w:ascii="Tahoma" w:hAnsi="Tahoma" w:cs="Tahoma"/>
          <w:noProof/>
          <w:sz w:val="20"/>
        </w:rPr>
        <w:t>ning Storyboards</w:t>
      </w:r>
      <w:r w:rsidR="002B67F6">
        <w:rPr>
          <w:rFonts w:ascii="Tahoma" w:hAnsi="Tahoma" w:cs="Tahoma"/>
          <w:noProof/>
          <w:sz w:val="20"/>
        </w:rPr>
        <w:t>;</w:t>
      </w:r>
    </w:p>
    <w:p w14:paraId="06B3F6FF" w14:textId="0EAB4E03" w:rsidR="00A50838" w:rsidRDefault="00A50838" w:rsidP="009D680B">
      <w:pPr>
        <w:pStyle w:val="ListParagraph"/>
        <w:numPr>
          <w:ilvl w:val="0"/>
          <w:numId w:val="34"/>
        </w:numPr>
        <w:shd w:val="clear" w:color="auto" w:fill="FFFFFF" w:themeFill="background1"/>
        <w:tabs>
          <w:tab w:val="left" w:pos="720"/>
          <w:tab w:val="left" w:pos="3828"/>
        </w:tabs>
        <w:autoSpaceDE w:val="0"/>
        <w:autoSpaceDN w:val="0"/>
        <w:adjustRightInd w:val="0"/>
        <w:spacing w:before="120" w:after="120"/>
        <w:jc w:val="both"/>
        <w:rPr>
          <w:rFonts w:ascii="Tahoma" w:hAnsi="Tahoma" w:cs="Tahoma"/>
          <w:noProof/>
          <w:sz w:val="20"/>
        </w:rPr>
      </w:pPr>
      <w:r>
        <w:rPr>
          <w:rFonts w:ascii="Tahoma" w:hAnsi="Tahoma" w:cs="Tahoma"/>
          <w:noProof/>
          <w:sz w:val="20"/>
        </w:rPr>
        <w:t xml:space="preserve">Recording the voice over in one </w:t>
      </w:r>
      <w:r w:rsidR="00077DAA">
        <w:rPr>
          <w:rFonts w:ascii="Tahoma" w:hAnsi="Tahoma" w:cs="Tahoma"/>
          <w:noProof/>
          <w:sz w:val="20"/>
        </w:rPr>
        <w:t>and/o</w:t>
      </w:r>
      <w:r>
        <w:rPr>
          <w:rFonts w:ascii="Tahoma" w:hAnsi="Tahoma" w:cs="Tahoma"/>
          <w:noProof/>
          <w:sz w:val="20"/>
        </w:rPr>
        <w:t>r multiple languages as required by the project</w:t>
      </w:r>
      <w:r w:rsidR="002B67F6">
        <w:rPr>
          <w:rFonts w:ascii="Tahoma" w:hAnsi="Tahoma" w:cs="Tahoma"/>
          <w:noProof/>
          <w:sz w:val="20"/>
        </w:rPr>
        <w:t>;</w:t>
      </w:r>
    </w:p>
    <w:p w14:paraId="6C573E4D" w14:textId="0B558D97" w:rsidR="00A50838" w:rsidRPr="00A50838" w:rsidRDefault="00726EB1" w:rsidP="009D680B">
      <w:pPr>
        <w:pStyle w:val="ListParagraph"/>
        <w:numPr>
          <w:ilvl w:val="0"/>
          <w:numId w:val="34"/>
        </w:numPr>
        <w:shd w:val="clear" w:color="auto" w:fill="FFFFFF" w:themeFill="background1"/>
        <w:tabs>
          <w:tab w:val="left" w:pos="720"/>
          <w:tab w:val="left" w:pos="3828"/>
        </w:tabs>
        <w:autoSpaceDE w:val="0"/>
        <w:autoSpaceDN w:val="0"/>
        <w:adjustRightInd w:val="0"/>
        <w:spacing w:before="120" w:after="120"/>
        <w:jc w:val="both"/>
        <w:rPr>
          <w:rFonts w:ascii="Tahoma" w:hAnsi="Tahoma" w:cs="Tahoma"/>
          <w:noProof/>
          <w:sz w:val="20"/>
        </w:rPr>
      </w:pPr>
      <w:r>
        <w:rPr>
          <w:rFonts w:ascii="Tahoma" w:hAnsi="Tahoma" w:cs="Tahoma"/>
          <w:noProof/>
          <w:sz w:val="20"/>
        </w:rPr>
        <w:t xml:space="preserve">Post-production: image </w:t>
      </w:r>
      <w:r w:rsidR="00311A2B">
        <w:rPr>
          <w:rFonts w:ascii="Tahoma" w:hAnsi="Tahoma" w:cs="Tahoma"/>
          <w:noProof/>
          <w:sz w:val="20"/>
        </w:rPr>
        <w:t xml:space="preserve">and sound </w:t>
      </w:r>
      <w:r>
        <w:rPr>
          <w:rFonts w:ascii="Tahoma" w:hAnsi="Tahoma" w:cs="Tahoma"/>
          <w:noProof/>
          <w:sz w:val="20"/>
        </w:rPr>
        <w:t>editing</w:t>
      </w:r>
      <w:r w:rsidR="002B67F6">
        <w:rPr>
          <w:rFonts w:ascii="Tahoma" w:hAnsi="Tahoma" w:cs="Tahoma"/>
          <w:noProof/>
          <w:sz w:val="20"/>
        </w:rPr>
        <w:t>.</w:t>
      </w:r>
    </w:p>
    <w:p w14:paraId="178F47D8" w14:textId="77777777" w:rsidR="006126B7" w:rsidRPr="00367DFE" w:rsidRDefault="006126B7" w:rsidP="004F0AFD">
      <w:pPr>
        <w:tabs>
          <w:tab w:val="left" w:pos="720"/>
          <w:tab w:val="left" w:pos="3828"/>
        </w:tabs>
        <w:spacing w:after="0" w:line="240" w:lineRule="auto"/>
        <w:jc w:val="both"/>
        <w:rPr>
          <w:rFonts w:ascii="Tahoma" w:hAnsi="Tahoma" w:cs="Tahoma"/>
          <w:noProof/>
          <w:sz w:val="20"/>
        </w:rPr>
      </w:pPr>
    </w:p>
    <w:p w14:paraId="15930BF7" w14:textId="53F6D9A6" w:rsidR="004F0AFD" w:rsidRPr="00367DFE" w:rsidRDefault="004F0AFD" w:rsidP="004F0AFD">
      <w:pPr>
        <w:tabs>
          <w:tab w:val="left" w:pos="720"/>
          <w:tab w:val="left" w:pos="3828"/>
        </w:tabs>
        <w:spacing w:after="0" w:line="240" w:lineRule="auto"/>
        <w:jc w:val="both"/>
        <w:rPr>
          <w:rFonts w:ascii="Tahoma" w:hAnsi="Tahoma" w:cs="Tahoma"/>
          <w:noProof/>
          <w:sz w:val="20"/>
        </w:rPr>
      </w:pPr>
      <w:r w:rsidRPr="00367DFE">
        <w:rPr>
          <w:rFonts w:ascii="Tahoma" w:hAnsi="Tahoma" w:cs="Tahoma"/>
          <w:noProof/>
          <w:sz w:val="20"/>
        </w:rPr>
        <w:t>The above list is not considered exhaustive. The Council reserves the right to request deliverables not explicitly mentioned in the above list of expected services, but related to them.</w:t>
      </w:r>
    </w:p>
    <w:p w14:paraId="6B9245CD" w14:textId="77777777" w:rsidR="004F0AFD" w:rsidRPr="00367DFE" w:rsidRDefault="004F0AFD" w:rsidP="00DA531D">
      <w:pPr>
        <w:tabs>
          <w:tab w:val="left" w:pos="720"/>
          <w:tab w:val="left" w:pos="3828"/>
        </w:tabs>
        <w:spacing w:after="0" w:line="240" w:lineRule="auto"/>
        <w:ind w:left="360"/>
        <w:jc w:val="both"/>
        <w:rPr>
          <w:rFonts w:ascii="Tahoma" w:eastAsia="Times New Roman" w:hAnsi="Tahoma" w:cs="Tahoma"/>
          <w:color w:val="FF0000"/>
          <w:spacing w:val="-4"/>
          <w:sz w:val="20"/>
        </w:rPr>
      </w:pPr>
    </w:p>
    <w:p w14:paraId="74867C93" w14:textId="77777777" w:rsidR="008D3354" w:rsidRPr="00367DFE" w:rsidRDefault="008D3354" w:rsidP="00DA531D">
      <w:pPr>
        <w:tabs>
          <w:tab w:val="left" w:pos="720"/>
          <w:tab w:val="left" w:pos="3828"/>
        </w:tabs>
        <w:spacing w:after="0" w:line="240" w:lineRule="auto"/>
        <w:ind w:left="360"/>
        <w:jc w:val="both"/>
        <w:rPr>
          <w:rFonts w:ascii="Tahoma" w:eastAsia="Times New Roman" w:hAnsi="Tahoma" w:cs="Tahoma"/>
          <w:color w:val="FF0000"/>
          <w:spacing w:val="-4"/>
          <w:sz w:val="20"/>
        </w:rPr>
      </w:pPr>
    </w:p>
    <w:p w14:paraId="7764CB3E" w14:textId="16D84E40" w:rsidR="00DA531D" w:rsidRPr="00367DFE" w:rsidRDefault="00DA531D" w:rsidP="00084E6C">
      <w:pPr>
        <w:pStyle w:val="ListParagraph"/>
        <w:numPr>
          <w:ilvl w:val="0"/>
          <w:numId w:val="8"/>
        </w:numPr>
        <w:spacing w:after="120" w:line="240" w:lineRule="auto"/>
        <w:ind w:left="284" w:hanging="284"/>
        <w:rPr>
          <w:rFonts w:ascii="Tahoma" w:eastAsia="Times New Roman" w:hAnsi="Tahoma" w:cs="Tahoma"/>
          <w:b/>
          <w:color w:val="000000" w:themeColor="text1"/>
          <w:szCs w:val="24"/>
          <w:lang w:eastAsia="en-GB"/>
        </w:rPr>
      </w:pPr>
      <w:r w:rsidRPr="00367DFE">
        <w:rPr>
          <w:rFonts w:ascii="Tahoma" w:eastAsia="Times New Roman" w:hAnsi="Tahoma" w:cs="Tahoma"/>
          <w:b/>
          <w:color w:val="000000" w:themeColor="text1"/>
          <w:szCs w:val="24"/>
          <w:lang w:eastAsia="en-GB"/>
        </w:rPr>
        <w:t>FEES</w:t>
      </w:r>
    </w:p>
    <w:p w14:paraId="70D606F3" w14:textId="19115075" w:rsidR="00DA531D" w:rsidRPr="00367DFE" w:rsidRDefault="00E5775C" w:rsidP="00DA531D">
      <w:pPr>
        <w:keepLines/>
        <w:autoSpaceDE w:val="0"/>
        <w:autoSpaceDN w:val="0"/>
        <w:adjustRightInd w:val="0"/>
        <w:spacing w:after="0" w:line="240" w:lineRule="auto"/>
        <w:contextualSpacing/>
        <w:jc w:val="both"/>
        <w:rPr>
          <w:rFonts w:ascii="Tahoma" w:eastAsia="Times New Roman" w:hAnsi="Tahoma" w:cs="Tahoma"/>
          <w:sz w:val="20"/>
          <w:lang w:eastAsia="en-GB"/>
        </w:rPr>
      </w:pPr>
      <w:r w:rsidRPr="00367DFE">
        <w:rPr>
          <w:rFonts w:ascii="Tahoma" w:eastAsia="Times New Roman" w:hAnsi="Tahoma" w:cs="Tahoma"/>
          <w:color w:val="000000" w:themeColor="text1"/>
          <w:sz w:val="20"/>
          <w:lang w:eastAsia="en-GB"/>
        </w:rPr>
        <w:t>Tenderers will be requested to tender, including with regard to</w:t>
      </w:r>
      <w:r w:rsidR="00B00061" w:rsidRPr="00367DFE">
        <w:rPr>
          <w:rFonts w:ascii="Tahoma" w:eastAsia="Times New Roman" w:hAnsi="Tahoma" w:cs="Tahoma"/>
          <w:color w:val="000000" w:themeColor="text1"/>
          <w:sz w:val="20"/>
          <w:lang w:eastAsia="en-GB"/>
        </w:rPr>
        <w:t xml:space="preserve"> fees</w:t>
      </w:r>
      <w:r w:rsidRPr="00367DFE">
        <w:rPr>
          <w:rFonts w:ascii="Tahoma" w:eastAsia="Times New Roman" w:hAnsi="Tahoma" w:cs="Tahoma"/>
          <w:color w:val="000000" w:themeColor="text1"/>
          <w:sz w:val="20"/>
          <w:lang w:eastAsia="en-GB"/>
        </w:rPr>
        <w:t>,</w:t>
      </w:r>
      <w:r w:rsidR="00B00061" w:rsidRPr="00367DFE">
        <w:rPr>
          <w:rFonts w:ascii="Tahoma" w:eastAsia="Times New Roman" w:hAnsi="Tahoma" w:cs="Tahoma"/>
          <w:color w:val="000000" w:themeColor="text1"/>
          <w:sz w:val="20"/>
          <w:lang w:eastAsia="en-GB"/>
        </w:rPr>
        <w:t xml:space="preserve"> </w:t>
      </w:r>
      <w:r w:rsidRPr="00367DFE">
        <w:rPr>
          <w:rFonts w:ascii="Tahoma" w:eastAsia="Times New Roman" w:hAnsi="Tahoma" w:cs="Tahoma"/>
          <w:color w:val="000000" w:themeColor="text1"/>
          <w:sz w:val="20"/>
          <w:lang w:eastAsia="en-GB"/>
        </w:rPr>
        <w:t>through subsequent</w:t>
      </w:r>
      <w:r w:rsidR="00B00061" w:rsidRPr="00367DFE">
        <w:rPr>
          <w:rFonts w:ascii="Tahoma" w:eastAsia="Times New Roman" w:hAnsi="Tahoma" w:cs="Tahoma"/>
          <w:color w:val="000000" w:themeColor="text1"/>
          <w:sz w:val="20"/>
          <w:lang w:eastAsia="en-GB"/>
        </w:rPr>
        <w:t xml:space="preserve"> competitive procedures (call-offs), which will be held after the signature of thi</w:t>
      </w:r>
      <w:r w:rsidR="00364B5B" w:rsidRPr="00367DFE">
        <w:rPr>
          <w:rFonts w:ascii="Tahoma" w:eastAsia="Times New Roman" w:hAnsi="Tahoma" w:cs="Tahoma"/>
          <w:color w:val="000000" w:themeColor="text1"/>
          <w:sz w:val="20"/>
          <w:lang w:eastAsia="en-GB"/>
        </w:rPr>
        <w:t xml:space="preserve">s </w:t>
      </w:r>
      <w:r w:rsidR="00285F1B" w:rsidRPr="00367DFE">
        <w:rPr>
          <w:rFonts w:ascii="Tahoma" w:eastAsia="Times New Roman" w:hAnsi="Tahoma" w:cs="Tahoma"/>
          <w:color w:val="000000" w:themeColor="text1"/>
          <w:sz w:val="20"/>
          <w:lang w:eastAsia="en-GB"/>
        </w:rPr>
        <w:t>a</w:t>
      </w:r>
      <w:r w:rsidRPr="00367DFE">
        <w:rPr>
          <w:rFonts w:ascii="Tahoma" w:eastAsia="Times New Roman" w:hAnsi="Tahoma" w:cs="Tahoma"/>
          <w:color w:val="000000" w:themeColor="text1"/>
          <w:sz w:val="20"/>
          <w:lang w:eastAsia="en-GB"/>
        </w:rPr>
        <w:t xml:space="preserve">greement </w:t>
      </w:r>
      <w:r w:rsidR="00364B5B" w:rsidRPr="00367DFE">
        <w:rPr>
          <w:rFonts w:ascii="Tahoma" w:eastAsia="Times New Roman" w:hAnsi="Tahoma" w:cs="Tahoma"/>
          <w:color w:val="000000" w:themeColor="text1"/>
          <w:sz w:val="20"/>
          <w:lang w:eastAsia="en-GB"/>
        </w:rPr>
        <w:t>(see below Section D</w:t>
      </w:r>
      <w:r w:rsidR="00B00061" w:rsidRPr="00367DFE">
        <w:rPr>
          <w:rFonts w:ascii="Tahoma" w:eastAsia="Times New Roman" w:hAnsi="Tahoma" w:cs="Tahoma"/>
          <w:color w:val="000000" w:themeColor="text1"/>
          <w:sz w:val="20"/>
          <w:lang w:eastAsia="en-GB"/>
        </w:rPr>
        <w:t xml:space="preserve"> for more details</w:t>
      </w:r>
      <w:r w:rsidR="003710ED" w:rsidRPr="00367DFE">
        <w:rPr>
          <w:rFonts w:ascii="Tahoma" w:eastAsia="Times New Roman" w:hAnsi="Tahoma" w:cs="Tahoma"/>
          <w:color w:val="000000" w:themeColor="text1"/>
          <w:sz w:val="20"/>
          <w:lang w:eastAsia="en-GB"/>
        </w:rPr>
        <w:t xml:space="preserve"> about call-offs</w:t>
      </w:r>
      <w:r w:rsidRPr="00367DFE">
        <w:rPr>
          <w:rFonts w:ascii="Tahoma" w:eastAsia="Times New Roman" w:hAnsi="Tahoma" w:cs="Tahoma"/>
          <w:color w:val="000000" w:themeColor="text1"/>
          <w:sz w:val="20"/>
          <w:lang w:eastAsia="en-GB"/>
        </w:rPr>
        <w:t xml:space="preserve"> procedure</w:t>
      </w:r>
      <w:r w:rsidR="00B00061" w:rsidRPr="00367DFE">
        <w:rPr>
          <w:rFonts w:ascii="Tahoma" w:eastAsia="Times New Roman" w:hAnsi="Tahoma" w:cs="Tahoma"/>
          <w:color w:val="000000" w:themeColor="text1"/>
          <w:sz w:val="20"/>
          <w:lang w:eastAsia="en-GB"/>
        </w:rPr>
        <w:t xml:space="preserve">). </w:t>
      </w:r>
    </w:p>
    <w:p w14:paraId="5DD59B07" w14:textId="0C8B79A6" w:rsidR="00DA531D" w:rsidRPr="00367DFE" w:rsidRDefault="00DA531D" w:rsidP="00DA531D">
      <w:pPr>
        <w:spacing w:after="0" w:line="240" w:lineRule="auto"/>
        <w:jc w:val="both"/>
        <w:rPr>
          <w:rFonts w:ascii="Tahoma" w:eastAsia="Times New Roman" w:hAnsi="Tahoma" w:cs="Tahoma"/>
          <w:color w:val="000000" w:themeColor="text1"/>
          <w:sz w:val="20"/>
          <w:lang w:eastAsia="en-GB"/>
        </w:rPr>
      </w:pPr>
    </w:p>
    <w:p w14:paraId="5A5CAF61" w14:textId="77777777" w:rsidR="003206CF" w:rsidRPr="00367DFE" w:rsidRDefault="003206CF" w:rsidP="00DA531D">
      <w:pPr>
        <w:spacing w:after="0" w:line="240" w:lineRule="auto"/>
        <w:jc w:val="both"/>
        <w:rPr>
          <w:rFonts w:ascii="Tahoma" w:eastAsia="Times New Roman" w:hAnsi="Tahoma" w:cs="Tahoma"/>
          <w:color w:val="000000" w:themeColor="text1"/>
          <w:sz w:val="20"/>
          <w:lang w:eastAsia="en-GB"/>
        </w:rPr>
      </w:pPr>
    </w:p>
    <w:p w14:paraId="66A93408" w14:textId="5453B099" w:rsidR="00DA531D" w:rsidRPr="00367DFE" w:rsidRDefault="00DA531D" w:rsidP="00364B5B">
      <w:pPr>
        <w:numPr>
          <w:ilvl w:val="0"/>
          <w:numId w:val="8"/>
        </w:numPr>
        <w:tabs>
          <w:tab w:val="left" w:pos="284"/>
        </w:tabs>
        <w:spacing w:after="120" w:line="240" w:lineRule="auto"/>
        <w:ind w:left="142" w:hanging="142"/>
        <w:rPr>
          <w:rFonts w:ascii="Tahoma" w:eastAsia="Times New Roman" w:hAnsi="Tahoma" w:cs="Tahoma"/>
          <w:b/>
          <w:caps/>
          <w:szCs w:val="24"/>
          <w:lang w:eastAsia="en-GB"/>
        </w:rPr>
      </w:pPr>
      <w:r w:rsidRPr="00367DFE">
        <w:rPr>
          <w:rFonts w:ascii="Tahoma" w:eastAsia="Times New Roman" w:hAnsi="Tahoma" w:cs="Tahoma"/>
          <w:b/>
          <w:caps/>
          <w:szCs w:val="24"/>
          <w:lang w:eastAsia="en-GB"/>
        </w:rPr>
        <w:t xml:space="preserve">HOW WILL THIS FRAMEWORK </w:t>
      </w:r>
      <w:r w:rsidR="002D7165" w:rsidRPr="00367DFE">
        <w:rPr>
          <w:rFonts w:ascii="Tahoma" w:eastAsia="Times New Roman" w:hAnsi="Tahoma" w:cs="Tahoma"/>
          <w:b/>
          <w:caps/>
          <w:szCs w:val="24"/>
          <w:lang w:eastAsia="en-GB"/>
        </w:rPr>
        <w:t xml:space="preserve">AGREEMENT </w:t>
      </w:r>
      <w:r w:rsidRPr="00367DFE">
        <w:rPr>
          <w:rFonts w:ascii="Tahoma" w:eastAsia="Times New Roman" w:hAnsi="Tahoma" w:cs="Tahoma"/>
          <w:b/>
          <w:caps/>
          <w:szCs w:val="24"/>
          <w:lang w:eastAsia="en-GB"/>
        </w:rPr>
        <w:t xml:space="preserve">WORK? </w:t>
      </w:r>
      <w:r w:rsidR="00285F1B" w:rsidRPr="00367DFE">
        <w:rPr>
          <w:rFonts w:ascii="Tahoma" w:eastAsia="Times New Roman" w:hAnsi="Tahoma" w:cs="Tahoma"/>
          <w:b/>
          <w:caps/>
          <w:szCs w:val="24"/>
          <w:lang w:eastAsia="en-GB"/>
        </w:rPr>
        <w:t>(CALL-OFFs PROCEDURE</w:t>
      </w:r>
      <w:r w:rsidRPr="00367DFE">
        <w:rPr>
          <w:rFonts w:ascii="Tahoma" w:eastAsia="Times New Roman" w:hAnsi="Tahoma" w:cs="Tahoma"/>
          <w:b/>
          <w:caps/>
          <w:szCs w:val="24"/>
          <w:lang w:eastAsia="en-GB"/>
        </w:rPr>
        <w:t>)</w:t>
      </w:r>
    </w:p>
    <w:p w14:paraId="3B758342" w14:textId="2CF62D16" w:rsidR="003E3787" w:rsidRPr="00367DFE" w:rsidRDefault="003E3787" w:rsidP="003E3787">
      <w:pPr>
        <w:keepLines/>
        <w:spacing w:after="0"/>
        <w:jc w:val="both"/>
        <w:rPr>
          <w:rFonts w:ascii="Tahoma" w:hAnsi="Tahoma" w:cs="Tahoma"/>
          <w:color w:val="000000" w:themeColor="text1"/>
          <w:sz w:val="20"/>
        </w:rPr>
      </w:pPr>
      <w:r w:rsidRPr="00367DFE">
        <w:rPr>
          <w:rFonts w:ascii="Tahoma" w:hAnsi="Tahoma" w:cs="Tahoma"/>
          <w:color w:val="000000" w:themeColor="text1"/>
          <w:sz w:val="20"/>
        </w:rPr>
        <w:t xml:space="preserve">Throughout the duration of this </w:t>
      </w:r>
      <w:r w:rsidR="00285F1B" w:rsidRPr="00367DFE">
        <w:rPr>
          <w:rFonts w:ascii="Tahoma" w:hAnsi="Tahoma" w:cs="Tahoma"/>
          <w:color w:val="000000" w:themeColor="text1"/>
          <w:sz w:val="20"/>
        </w:rPr>
        <w:t>F</w:t>
      </w:r>
      <w:r w:rsidRPr="00367DFE">
        <w:rPr>
          <w:rFonts w:ascii="Tahoma" w:hAnsi="Tahoma" w:cs="Tahoma"/>
          <w:color w:val="000000" w:themeColor="text1"/>
          <w:sz w:val="20"/>
        </w:rPr>
        <w:t xml:space="preserve">ramework </w:t>
      </w:r>
      <w:r w:rsidR="00285F1B" w:rsidRPr="00367DFE">
        <w:rPr>
          <w:rFonts w:ascii="Tahoma" w:hAnsi="Tahoma" w:cs="Tahoma"/>
          <w:color w:val="000000" w:themeColor="text1"/>
          <w:sz w:val="20"/>
        </w:rPr>
        <w:t>A</w:t>
      </w:r>
      <w:r w:rsidRPr="00367DFE">
        <w:rPr>
          <w:rFonts w:ascii="Tahoma" w:hAnsi="Tahoma" w:cs="Tahoma"/>
          <w:color w:val="000000" w:themeColor="text1"/>
          <w:sz w:val="20"/>
        </w:rPr>
        <w:t xml:space="preserve">greement, the </w:t>
      </w:r>
      <w:r w:rsidR="00285F1B" w:rsidRPr="00367DFE">
        <w:rPr>
          <w:rFonts w:ascii="Tahoma" w:hAnsi="Tahoma" w:cs="Tahoma"/>
          <w:color w:val="000000" w:themeColor="text1"/>
          <w:sz w:val="20"/>
        </w:rPr>
        <w:t>pre-</w:t>
      </w:r>
      <w:r w:rsidRPr="00367DFE">
        <w:rPr>
          <w:rFonts w:ascii="Tahoma" w:hAnsi="Tahoma" w:cs="Tahoma"/>
          <w:color w:val="000000" w:themeColor="text1"/>
          <w:sz w:val="20"/>
        </w:rPr>
        <w:t xml:space="preserve">selected Providers will benefit from exclusivity, within the limits of the scope of this </w:t>
      </w:r>
      <w:r w:rsidR="00285F1B" w:rsidRPr="00367DFE">
        <w:rPr>
          <w:rFonts w:ascii="Tahoma" w:hAnsi="Tahoma" w:cs="Tahoma"/>
          <w:color w:val="000000" w:themeColor="text1"/>
          <w:sz w:val="20"/>
        </w:rPr>
        <w:t>A</w:t>
      </w:r>
      <w:r w:rsidRPr="00367DFE">
        <w:rPr>
          <w:rFonts w:ascii="Tahoma" w:hAnsi="Tahoma" w:cs="Tahoma"/>
          <w:color w:val="000000" w:themeColor="text1"/>
          <w:sz w:val="20"/>
        </w:rPr>
        <w:t xml:space="preserve">greement. </w:t>
      </w:r>
    </w:p>
    <w:p w14:paraId="00CDE3B9" w14:textId="10DC2DB2" w:rsidR="003E3787" w:rsidRPr="00367DFE" w:rsidRDefault="003E3787" w:rsidP="003E3787">
      <w:pPr>
        <w:pStyle w:val="ListParagraph"/>
        <w:numPr>
          <w:ilvl w:val="0"/>
          <w:numId w:val="32"/>
        </w:numPr>
        <w:rPr>
          <w:rFonts w:ascii="Tahoma" w:eastAsia="Calibri" w:hAnsi="Tahoma" w:cs="Tahoma"/>
          <w:b/>
          <w:sz w:val="20"/>
        </w:rPr>
      </w:pPr>
      <w:r w:rsidRPr="00367DFE">
        <w:rPr>
          <w:rFonts w:ascii="Tahoma" w:eastAsia="Calibri" w:hAnsi="Tahoma" w:cs="Tahoma"/>
          <w:b/>
          <w:sz w:val="20"/>
        </w:rPr>
        <w:lastRenderedPageBreak/>
        <w:t>1</w:t>
      </w:r>
      <w:r w:rsidRPr="00367DFE">
        <w:rPr>
          <w:rFonts w:ascii="Tahoma" w:eastAsia="Calibri" w:hAnsi="Tahoma" w:cs="Tahoma"/>
          <w:b/>
          <w:sz w:val="20"/>
          <w:vertAlign w:val="superscript"/>
        </w:rPr>
        <w:t>st</w:t>
      </w:r>
      <w:r w:rsidRPr="00367DFE">
        <w:rPr>
          <w:rFonts w:ascii="Tahoma" w:eastAsia="Calibri" w:hAnsi="Tahoma" w:cs="Tahoma"/>
          <w:b/>
          <w:sz w:val="20"/>
        </w:rPr>
        <w:t xml:space="preserve"> stage: Selection and signature of </w:t>
      </w:r>
      <w:r w:rsidR="00285F1B" w:rsidRPr="00367DFE">
        <w:rPr>
          <w:rFonts w:ascii="Tahoma" w:eastAsia="Calibri" w:hAnsi="Tahoma" w:cs="Tahoma"/>
          <w:b/>
          <w:sz w:val="20"/>
        </w:rPr>
        <w:t>the</w:t>
      </w:r>
      <w:r w:rsidRPr="00367DFE">
        <w:rPr>
          <w:rFonts w:ascii="Tahoma" w:eastAsia="Calibri" w:hAnsi="Tahoma" w:cs="Tahoma"/>
          <w:b/>
          <w:sz w:val="20"/>
        </w:rPr>
        <w:t xml:space="preserve"> </w:t>
      </w:r>
      <w:r w:rsidR="00285F1B" w:rsidRPr="00367DFE">
        <w:rPr>
          <w:rFonts w:ascii="Tahoma" w:eastAsia="Calibri" w:hAnsi="Tahoma" w:cs="Tahoma"/>
          <w:b/>
          <w:sz w:val="20"/>
        </w:rPr>
        <w:t>F</w:t>
      </w:r>
      <w:r w:rsidRPr="00367DFE">
        <w:rPr>
          <w:rFonts w:ascii="Tahoma" w:eastAsia="Calibri" w:hAnsi="Tahoma" w:cs="Tahoma"/>
          <w:b/>
          <w:sz w:val="20"/>
        </w:rPr>
        <w:t xml:space="preserve">ramework </w:t>
      </w:r>
      <w:r w:rsidR="00285F1B" w:rsidRPr="00367DFE">
        <w:rPr>
          <w:rFonts w:ascii="Tahoma" w:eastAsia="Calibri" w:hAnsi="Tahoma" w:cs="Tahoma"/>
          <w:b/>
          <w:sz w:val="20"/>
        </w:rPr>
        <w:t>A</w:t>
      </w:r>
      <w:r w:rsidRPr="00367DFE">
        <w:rPr>
          <w:rFonts w:ascii="Tahoma" w:eastAsia="Calibri" w:hAnsi="Tahoma" w:cs="Tahoma"/>
          <w:b/>
          <w:sz w:val="20"/>
        </w:rPr>
        <w:t>greement</w:t>
      </w:r>
    </w:p>
    <w:p w14:paraId="75A5DAB0" w14:textId="705A83E3" w:rsidR="003E3787" w:rsidRPr="00146D34" w:rsidRDefault="003E3787" w:rsidP="003E3787">
      <w:pPr>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The Council of Europe will select a minimum of 3 (three) and maximum of </w:t>
      </w:r>
      <w:r w:rsidR="00146D34">
        <w:rPr>
          <w:rFonts w:ascii="Tahoma" w:eastAsia="Times New Roman" w:hAnsi="Tahoma" w:cs="Tahoma"/>
          <w:sz w:val="20"/>
          <w:lang w:eastAsia="fr-FR"/>
        </w:rPr>
        <w:t>7 (seven)</w:t>
      </w:r>
      <w:r w:rsidRPr="00367DFE">
        <w:rPr>
          <w:rFonts w:ascii="Tahoma" w:eastAsia="Times New Roman" w:hAnsi="Tahoma" w:cs="Tahoma"/>
          <w:sz w:val="20"/>
          <w:lang w:eastAsia="fr-FR"/>
        </w:rPr>
        <w:t xml:space="preserve"> Providers, provided that there are sufficient </w:t>
      </w:r>
      <w:r w:rsidR="00285F1B" w:rsidRPr="00367DFE">
        <w:rPr>
          <w:rFonts w:ascii="Tahoma" w:eastAsia="Times New Roman" w:hAnsi="Tahoma" w:cs="Tahoma"/>
          <w:sz w:val="20"/>
          <w:lang w:eastAsia="fr-FR"/>
        </w:rPr>
        <w:t>tenderer</w:t>
      </w:r>
      <w:r w:rsidRPr="00367DFE">
        <w:rPr>
          <w:rFonts w:ascii="Tahoma" w:eastAsia="Times New Roman" w:hAnsi="Tahoma" w:cs="Tahoma"/>
          <w:sz w:val="20"/>
          <w:lang w:eastAsia="fr-FR"/>
        </w:rPr>
        <w:t xml:space="preserve">s satisfying the exclusion and eligibility criteria. </w:t>
      </w:r>
      <w:r w:rsidRPr="00367DFE">
        <w:rPr>
          <w:rFonts w:ascii="Tahoma" w:eastAsia="Arial" w:hAnsi="Tahoma" w:cs="Tahoma"/>
          <w:sz w:val="20"/>
          <w:lang w:eastAsia="en-GB"/>
        </w:rPr>
        <w:t>In case the number of eligible tenderers exceeds the maximum number of Providers to be selected, the Council of Europe reserves the right to give preference to tenderers who score the highest on the basis of the</w:t>
      </w:r>
      <w:r w:rsidR="00E90037" w:rsidRPr="00367DFE">
        <w:rPr>
          <w:rFonts w:ascii="Tahoma" w:eastAsia="Arial" w:hAnsi="Tahoma" w:cs="Tahoma"/>
          <w:sz w:val="20"/>
          <w:lang w:eastAsia="en-GB"/>
        </w:rPr>
        <w:t xml:space="preserve"> award criteria (see Section </w:t>
      </w:r>
      <w:r w:rsidR="00285F1B" w:rsidRPr="00367DFE">
        <w:rPr>
          <w:rFonts w:ascii="Tahoma" w:eastAsia="Arial" w:hAnsi="Tahoma" w:cs="Tahoma"/>
          <w:sz w:val="20"/>
          <w:lang w:eastAsia="en-GB"/>
        </w:rPr>
        <w:t>E</w:t>
      </w:r>
      <w:r w:rsidR="00E90037" w:rsidRPr="00367DFE">
        <w:rPr>
          <w:rFonts w:ascii="Tahoma" w:eastAsia="Arial" w:hAnsi="Tahoma" w:cs="Tahoma"/>
          <w:sz w:val="20"/>
          <w:lang w:eastAsia="en-GB"/>
        </w:rPr>
        <w:t xml:space="preserve"> below</w:t>
      </w:r>
      <w:r w:rsidRPr="00367DFE">
        <w:rPr>
          <w:rFonts w:ascii="Tahoma" w:eastAsia="Arial" w:hAnsi="Tahoma" w:cs="Tahoma"/>
          <w:sz w:val="20"/>
          <w:lang w:eastAsia="en-GB"/>
        </w:rPr>
        <w:t>).</w:t>
      </w:r>
      <w:r w:rsidRPr="00367DFE">
        <w:rPr>
          <w:rFonts w:ascii="Tahoma" w:eastAsia="Arial" w:hAnsi="Tahoma" w:cs="Tahoma"/>
          <w:i/>
          <w:sz w:val="20"/>
          <w:lang w:eastAsia="en-GB"/>
        </w:rPr>
        <w:t xml:space="preserve"> </w:t>
      </w:r>
    </w:p>
    <w:p w14:paraId="76C391C3" w14:textId="77777777" w:rsidR="003E3787" w:rsidRPr="00367DFE" w:rsidRDefault="003E3787" w:rsidP="003E3787">
      <w:pPr>
        <w:spacing w:after="0" w:line="240" w:lineRule="auto"/>
        <w:jc w:val="both"/>
        <w:rPr>
          <w:rFonts w:ascii="Tahoma" w:eastAsia="Arial" w:hAnsi="Tahoma" w:cs="Tahoma"/>
          <w:i/>
          <w:sz w:val="20"/>
          <w:lang w:eastAsia="en-GB"/>
        </w:rPr>
      </w:pPr>
    </w:p>
    <w:p w14:paraId="47BBECEF" w14:textId="6121B5C8" w:rsidR="003E3787" w:rsidRPr="00367DFE" w:rsidRDefault="003E3787" w:rsidP="003E3787">
      <w:pPr>
        <w:spacing w:after="0" w:line="240" w:lineRule="auto"/>
        <w:jc w:val="both"/>
        <w:rPr>
          <w:rFonts w:ascii="Tahoma" w:eastAsia="Arial" w:hAnsi="Tahoma" w:cs="Tahoma"/>
          <w:sz w:val="20"/>
          <w:lang w:eastAsia="en-GB"/>
        </w:rPr>
      </w:pPr>
      <w:r w:rsidRPr="00367DFE">
        <w:rPr>
          <w:rFonts w:ascii="Tahoma" w:eastAsia="Arial" w:hAnsi="Tahoma" w:cs="Tahoma"/>
          <w:sz w:val="20"/>
          <w:lang w:eastAsia="en-GB"/>
        </w:rPr>
        <w:t xml:space="preserve">A signed copy of the Act of Engagement will be returned to the </w:t>
      </w:r>
      <w:r w:rsidR="00285F1B" w:rsidRPr="00367DFE">
        <w:rPr>
          <w:rFonts w:ascii="Tahoma" w:eastAsia="Arial" w:hAnsi="Tahoma" w:cs="Tahoma"/>
          <w:sz w:val="20"/>
          <w:lang w:eastAsia="en-GB"/>
        </w:rPr>
        <w:t>pre-</w:t>
      </w:r>
      <w:r w:rsidRPr="00367DFE">
        <w:rPr>
          <w:rFonts w:ascii="Tahoma" w:eastAsia="Arial" w:hAnsi="Tahoma" w:cs="Tahoma"/>
          <w:sz w:val="20"/>
          <w:lang w:eastAsia="en-GB"/>
        </w:rPr>
        <w:t>selected Providers.</w:t>
      </w:r>
      <w:r w:rsidRPr="00367DFE">
        <w:rPr>
          <w:rFonts w:ascii="Tahoma" w:eastAsia="Times New Roman" w:hAnsi="Tahoma" w:cs="Tahoma"/>
          <w:sz w:val="20"/>
          <w:lang w:eastAsia="fr-FR"/>
        </w:rPr>
        <w:t xml:space="preserve"> The </w:t>
      </w:r>
      <w:r w:rsidR="00285F1B" w:rsidRPr="00367DFE">
        <w:rPr>
          <w:rFonts w:ascii="Tahoma" w:eastAsia="Times New Roman" w:hAnsi="Tahoma" w:cs="Tahoma"/>
          <w:sz w:val="20"/>
          <w:lang w:eastAsia="fr-FR"/>
        </w:rPr>
        <w:t>F</w:t>
      </w:r>
      <w:r w:rsidRPr="00367DFE">
        <w:rPr>
          <w:rFonts w:ascii="Tahoma" w:eastAsia="Times New Roman" w:hAnsi="Tahoma" w:cs="Tahoma"/>
          <w:sz w:val="20"/>
          <w:lang w:eastAsia="fr-FR"/>
        </w:rPr>
        <w:t xml:space="preserve">ramework </w:t>
      </w:r>
      <w:r w:rsidR="00285F1B" w:rsidRPr="00367DFE">
        <w:rPr>
          <w:rFonts w:ascii="Tahoma" w:eastAsia="Times New Roman" w:hAnsi="Tahoma" w:cs="Tahoma"/>
          <w:sz w:val="20"/>
          <w:lang w:eastAsia="fr-FR"/>
        </w:rPr>
        <w:t>A</w:t>
      </w:r>
      <w:r w:rsidRPr="00367DFE">
        <w:rPr>
          <w:rFonts w:ascii="Tahoma" w:eastAsia="Times New Roman" w:hAnsi="Tahoma" w:cs="Tahoma"/>
          <w:sz w:val="20"/>
          <w:lang w:eastAsia="fr-FR"/>
        </w:rPr>
        <w:t xml:space="preserve">greement will subsequently be considered as concluded between the Council of Europe and these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selected Providers.</w:t>
      </w:r>
    </w:p>
    <w:p w14:paraId="0F7D79D9" w14:textId="77777777" w:rsidR="003E3787" w:rsidRPr="00367DFE" w:rsidRDefault="003E3787" w:rsidP="003E3787">
      <w:pPr>
        <w:keepLines/>
        <w:tabs>
          <w:tab w:val="left" w:pos="5248"/>
        </w:tab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ab/>
      </w:r>
    </w:p>
    <w:p w14:paraId="5BB83852" w14:textId="77777777" w:rsidR="003E3787" w:rsidRPr="00367DFE" w:rsidRDefault="003E3787" w:rsidP="003E3787">
      <w:pPr>
        <w:pStyle w:val="ListParagraph"/>
        <w:numPr>
          <w:ilvl w:val="0"/>
          <w:numId w:val="32"/>
        </w:numPr>
        <w:rPr>
          <w:rFonts w:ascii="Tahoma" w:eastAsia="Times New Roman" w:hAnsi="Tahoma" w:cs="Tahoma"/>
          <w:b/>
          <w:sz w:val="20"/>
          <w:lang w:eastAsia="fr-FR"/>
        </w:rPr>
      </w:pPr>
      <w:r w:rsidRPr="00367DFE">
        <w:rPr>
          <w:rFonts w:ascii="Tahoma" w:eastAsia="Times New Roman" w:hAnsi="Tahoma" w:cs="Tahoma"/>
          <w:b/>
          <w:sz w:val="20"/>
          <w:lang w:eastAsia="fr-FR"/>
        </w:rPr>
        <w:t>2</w:t>
      </w:r>
      <w:r w:rsidRPr="00367DFE">
        <w:rPr>
          <w:rFonts w:ascii="Tahoma" w:eastAsia="Times New Roman" w:hAnsi="Tahoma" w:cs="Tahoma"/>
          <w:b/>
          <w:sz w:val="20"/>
          <w:vertAlign w:val="superscript"/>
          <w:lang w:eastAsia="fr-FR"/>
        </w:rPr>
        <w:t>nd</w:t>
      </w:r>
      <w:r w:rsidRPr="00367DFE">
        <w:rPr>
          <w:rFonts w:ascii="Tahoma" w:eastAsia="Times New Roman" w:hAnsi="Tahoma" w:cs="Tahoma"/>
          <w:b/>
          <w:sz w:val="20"/>
          <w:lang w:eastAsia="fr-FR"/>
        </w:rPr>
        <w:t xml:space="preserve"> Stage: Award of subsequent call-offs</w:t>
      </w:r>
    </w:p>
    <w:p w14:paraId="45558E5C" w14:textId="0AF0E1C2"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Once the </w:t>
      </w:r>
      <w:r w:rsidR="00285F1B" w:rsidRPr="00367DFE">
        <w:rPr>
          <w:rFonts w:ascii="Tahoma" w:eastAsia="Times New Roman" w:hAnsi="Tahoma" w:cs="Tahoma"/>
          <w:sz w:val="20"/>
          <w:lang w:eastAsia="fr-FR"/>
        </w:rPr>
        <w:t>F</w:t>
      </w:r>
      <w:r w:rsidRPr="00367DFE">
        <w:rPr>
          <w:rFonts w:ascii="Tahoma" w:eastAsia="Times New Roman" w:hAnsi="Tahoma" w:cs="Tahoma"/>
          <w:sz w:val="20"/>
          <w:lang w:eastAsia="fr-FR"/>
        </w:rPr>
        <w:t xml:space="preserve">ramework </w:t>
      </w:r>
      <w:r w:rsidR="00285F1B" w:rsidRPr="00367DFE">
        <w:rPr>
          <w:rFonts w:ascii="Tahoma" w:eastAsia="Times New Roman" w:hAnsi="Tahoma" w:cs="Tahoma"/>
          <w:sz w:val="20"/>
          <w:lang w:eastAsia="fr-FR"/>
        </w:rPr>
        <w:t>A</w:t>
      </w:r>
      <w:r w:rsidRPr="00367DFE">
        <w:rPr>
          <w:rFonts w:ascii="Tahoma" w:eastAsia="Times New Roman" w:hAnsi="Tahoma" w:cs="Tahoma"/>
          <w:sz w:val="20"/>
          <w:lang w:eastAsia="fr-FR"/>
        </w:rPr>
        <w:t xml:space="preserve">greement </w:t>
      </w:r>
      <w:r w:rsidR="00285F1B" w:rsidRPr="00367DFE">
        <w:rPr>
          <w:rFonts w:ascii="Tahoma" w:eastAsia="Times New Roman" w:hAnsi="Tahoma" w:cs="Tahoma"/>
          <w:sz w:val="20"/>
          <w:lang w:eastAsia="fr-FR"/>
        </w:rPr>
        <w:t>is</w:t>
      </w:r>
      <w:r w:rsidRPr="00367DFE">
        <w:rPr>
          <w:rFonts w:ascii="Tahoma" w:eastAsia="Times New Roman" w:hAnsi="Tahoma" w:cs="Tahoma"/>
          <w:sz w:val="20"/>
          <w:lang w:eastAsia="fr-FR"/>
        </w:rPr>
        <w:t xml:space="preserve"> signed, further competitive procedures will be launched to determine which of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 xml:space="preserve">selected Providers will provide the </w:t>
      </w:r>
      <w:r w:rsidR="00E90037" w:rsidRPr="00367DFE">
        <w:rPr>
          <w:rFonts w:ascii="Tahoma" w:eastAsia="Times New Roman" w:hAnsi="Tahoma" w:cs="Tahoma"/>
          <w:sz w:val="20"/>
          <w:lang w:eastAsia="fr-FR"/>
        </w:rPr>
        <w:t>services</w:t>
      </w:r>
      <w:r w:rsidRPr="00367DFE">
        <w:rPr>
          <w:rFonts w:ascii="Tahoma" w:eastAsia="Times New Roman" w:hAnsi="Tahoma" w:cs="Tahoma"/>
          <w:sz w:val="20"/>
          <w:lang w:eastAsia="fr-FR"/>
        </w:rPr>
        <w:t>.</w:t>
      </w:r>
    </w:p>
    <w:p w14:paraId="7E4340D3"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751AE3F2" w14:textId="60BD7562"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During the execution period of the </w:t>
      </w:r>
      <w:r w:rsidR="00285F1B" w:rsidRPr="00367DFE">
        <w:rPr>
          <w:rFonts w:ascii="Tahoma" w:eastAsia="Times New Roman" w:hAnsi="Tahoma" w:cs="Tahoma"/>
          <w:sz w:val="20"/>
          <w:lang w:eastAsia="fr-FR"/>
        </w:rPr>
        <w:t>F</w:t>
      </w:r>
      <w:r w:rsidRPr="00367DFE">
        <w:rPr>
          <w:rFonts w:ascii="Tahoma" w:eastAsia="Times New Roman" w:hAnsi="Tahoma" w:cs="Tahoma"/>
          <w:sz w:val="20"/>
          <w:lang w:eastAsia="fr-FR"/>
        </w:rPr>
        <w:t xml:space="preserve">ramework </w:t>
      </w:r>
      <w:r w:rsidR="00285F1B" w:rsidRPr="00367DFE">
        <w:rPr>
          <w:rFonts w:ascii="Tahoma" w:eastAsia="Times New Roman" w:hAnsi="Tahoma" w:cs="Tahoma"/>
          <w:sz w:val="20"/>
          <w:lang w:eastAsia="fr-FR"/>
        </w:rPr>
        <w:t>A</w:t>
      </w:r>
      <w:r w:rsidRPr="00367DFE">
        <w:rPr>
          <w:rFonts w:ascii="Tahoma" w:eastAsia="Times New Roman" w:hAnsi="Tahoma" w:cs="Tahoma"/>
          <w:sz w:val="20"/>
          <w:lang w:eastAsia="fr-FR"/>
        </w:rPr>
        <w:t xml:space="preserve">greement, tendering procedures, referred to as “call-offs”, will be launched each time a new need for services arises. For these call-offs, only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 xml:space="preserve">selected Providers will be invited to submit tenders. </w:t>
      </w:r>
    </w:p>
    <w:p w14:paraId="23A7C083"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75913655" w14:textId="175419A8"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For each call-off,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selected Providers will be notified of the terms of reference, and, where relevant, additional tender rules and additional legal conditions applicable</w:t>
      </w:r>
      <w:r w:rsidR="00E90037" w:rsidRPr="00367DFE">
        <w:rPr>
          <w:rFonts w:ascii="Tahoma" w:eastAsia="Times New Roman" w:hAnsi="Tahoma" w:cs="Tahoma"/>
          <w:sz w:val="20"/>
          <w:lang w:eastAsia="fr-FR"/>
        </w:rPr>
        <w:t xml:space="preserve">. </w:t>
      </w:r>
      <w:r w:rsidRPr="00367DFE">
        <w:rPr>
          <w:rFonts w:ascii="Tahoma" w:eastAsia="Times New Roman" w:hAnsi="Tahoma" w:cs="Tahoma"/>
          <w:sz w:val="20"/>
          <w:lang w:eastAsia="fr-FR"/>
        </w:rPr>
        <w:t xml:space="preserve">Each notification will indicate the deadline for the submission of tenders, along with all supporting documents, taking into account the complexity of the call-off concerned. </w:t>
      </w:r>
      <w:r w:rsidR="00285F1B" w:rsidRPr="00367DFE">
        <w:rPr>
          <w:rFonts w:ascii="Tahoma" w:eastAsia="Times New Roman" w:hAnsi="Tahoma" w:cs="Tahoma"/>
          <w:sz w:val="20"/>
          <w:lang w:eastAsia="fr-FR"/>
        </w:rPr>
        <w:t>Call-off t</w:t>
      </w:r>
      <w:r w:rsidRPr="00367DFE">
        <w:rPr>
          <w:rFonts w:ascii="Tahoma" w:eastAsia="Times New Roman" w:hAnsi="Tahoma" w:cs="Tahoma"/>
          <w:sz w:val="20"/>
          <w:lang w:eastAsia="fr-FR"/>
        </w:rPr>
        <w:t>enders received after the deadline shall not be considered.</w:t>
      </w:r>
    </w:p>
    <w:p w14:paraId="5EDE456D"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101A4BAE" w14:textId="06797A96"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For more information about the call-off procedure, see the applicable legal conditions (as reproduced in the Act of Engagement).</w:t>
      </w:r>
    </w:p>
    <w:p w14:paraId="5BD606F6"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3CD5E069" w14:textId="15F3B667" w:rsidR="003E3787" w:rsidRPr="00367DFE" w:rsidRDefault="003E3787" w:rsidP="003E3787">
      <w:pPr>
        <w:keepLines/>
        <w:spacing w:after="0" w:line="240" w:lineRule="auto"/>
        <w:jc w:val="both"/>
        <w:rPr>
          <w:rFonts w:ascii="Tahoma" w:eastAsia="Times New Roman" w:hAnsi="Tahoma" w:cs="Tahoma"/>
          <w:sz w:val="20"/>
          <w:lang w:eastAsia="fr-FR"/>
        </w:rPr>
      </w:pPr>
      <w:r w:rsidRPr="00367DFE">
        <w:rPr>
          <w:rFonts w:ascii="Tahoma" w:eastAsia="Times New Roman" w:hAnsi="Tahoma" w:cs="Tahoma"/>
          <w:sz w:val="20"/>
          <w:lang w:eastAsia="fr-FR"/>
        </w:rPr>
        <w:t xml:space="preserve">The Council reserves the right to contract with third parties if the offers presented by the </w:t>
      </w:r>
      <w:r w:rsidR="00285F1B" w:rsidRPr="00367DFE">
        <w:rPr>
          <w:rFonts w:ascii="Tahoma" w:eastAsia="Times New Roman" w:hAnsi="Tahoma" w:cs="Tahoma"/>
          <w:sz w:val="20"/>
          <w:lang w:eastAsia="fr-FR"/>
        </w:rPr>
        <w:t>pre-</w:t>
      </w:r>
      <w:r w:rsidRPr="00367DFE">
        <w:rPr>
          <w:rFonts w:ascii="Tahoma" w:eastAsia="Times New Roman" w:hAnsi="Tahoma" w:cs="Tahoma"/>
          <w:sz w:val="20"/>
          <w:lang w:eastAsia="fr-FR"/>
        </w:rPr>
        <w:t>selected Providers do not satisfy the applicable professional standards, do not cover the entire scope of the Council of Europe’s needs or if no suitable offer is presented.</w:t>
      </w:r>
    </w:p>
    <w:p w14:paraId="740EFC33"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7DEE2B7B" w14:textId="52B9FABA" w:rsidR="003E3787" w:rsidRPr="00367DFE" w:rsidRDefault="008D3971" w:rsidP="003E3787">
      <w:pPr>
        <w:keepLines/>
        <w:spacing w:after="0" w:line="240" w:lineRule="auto"/>
        <w:jc w:val="both"/>
        <w:rPr>
          <w:rFonts w:ascii="Tahoma" w:eastAsia="Times New Roman" w:hAnsi="Tahoma" w:cs="Tahoma"/>
          <w:sz w:val="20"/>
          <w:lang w:eastAsia="fr-FR"/>
        </w:rPr>
      </w:pPr>
      <w:r>
        <w:rPr>
          <w:rFonts w:ascii="Tahoma" w:eastAsia="Times New Roman" w:hAnsi="Tahoma" w:cs="Tahoma"/>
          <w:sz w:val="20"/>
          <w:lang w:eastAsia="fr-FR"/>
        </w:rPr>
        <w:t>Unless different award criteria are laid down in the terms of reference of the call-off, t</w:t>
      </w:r>
      <w:r w:rsidR="00285F1B" w:rsidRPr="00367DFE">
        <w:rPr>
          <w:rFonts w:ascii="Tahoma" w:eastAsia="Times New Roman" w:hAnsi="Tahoma" w:cs="Tahoma"/>
          <w:sz w:val="20"/>
          <w:lang w:eastAsia="fr-FR"/>
        </w:rPr>
        <w:t xml:space="preserve">he award criteria </w:t>
      </w:r>
      <w:r w:rsidRPr="00367DFE">
        <w:rPr>
          <w:rFonts w:ascii="Tahoma" w:eastAsia="Times New Roman" w:hAnsi="Tahoma" w:cs="Tahoma"/>
          <w:sz w:val="20"/>
          <w:lang w:eastAsia="fr-FR"/>
        </w:rPr>
        <w:t xml:space="preserve">below </w:t>
      </w:r>
      <w:r w:rsidR="00285F1B" w:rsidRPr="00367DFE">
        <w:rPr>
          <w:rFonts w:ascii="Tahoma" w:eastAsia="Times New Roman" w:hAnsi="Tahoma" w:cs="Tahoma"/>
          <w:sz w:val="20"/>
          <w:lang w:eastAsia="fr-FR"/>
        </w:rPr>
        <w:t xml:space="preserve">(See Section </w:t>
      </w:r>
      <w:r w:rsidR="004510C0">
        <w:rPr>
          <w:rFonts w:ascii="Tahoma" w:eastAsia="Times New Roman" w:hAnsi="Tahoma" w:cs="Tahoma"/>
          <w:sz w:val="20"/>
          <w:lang w:eastAsia="fr-FR"/>
        </w:rPr>
        <w:t>E</w:t>
      </w:r>
      <w:r w:rsidR="00285F1B" w:rsidRPr="00367DFE">
        <w:rPr>
          <w:rFonts w:ascii="Tahoma" w:eastAsia="Times New Roman" w:hAnsi="Tahoma" w:cs="Tahoma"/>
          <w:sz w:val="20"/>
          <w:lang w:eastAsia="fr-FR"/>
        </w:rPr>
        <w:t>.3</w:t>
      </w:r>
      <w:r w:rsidR="003E3787" w:rsidRPr="00367DFE">
        <w:rPr>
          <w:rFonts w:ascii="Tahoma" w:eastAsia="Times New Roman" w:hAnsi="Tahoma" w:cs="Tahoma"/>
          <w:sz w:val="20"/>
          <w:lang w:eastAsia="fr-FR"/>
        </w:rPr>
        <w:t>) will be applied to each call-off in order to identify which offer provides the best value for money.</w:t>
      </w:r>
    </w:p>
    <w:p w14:paraId="350710BC" w14:textId="77777777" w:rsidR="003E3787" w:rsidRPr="00367DFE" w:rsidRDefault="003E3787" w:rsidP="003E3787">
      <w:pPr>
        <w:keepLines/>
        <w:spacing w:after="0" w:line="240" w:lineRule="auto"/>
        <w:jc w:val="both"/>
        <w:rPr>
          <w:rFonts w:ascii="Tahoma" w:eastAsia="Times New Roman" w:hAnsi="Tahoma" w:cs="Tahoma"/>
          <w:sz w:val="20"/>
          <w:lang w:eastAsia="fr-FR"/>
        </w:rPr>
      </w:pPr>
    </w:p>
    <w:p w14:paraId="6B19CA4C" w14:textId="77777777" w:rsidR="003E3787" w:rsidRPr="00367DFE" w:rsidRDefault="003E3787" w:rsidP="003E3787">
      <w:pPr>
        <w:pStyle w:val="ListParagraph"/>
        <w:keepLines/>
        <w:numPr>
          <w:ilvl w:val="0"/>
          <w:numId w:val="32"/>
        </w:numPr>
        <w:spacing w:after="0" w:line="240" w:lineRule="auto"/>
        <w:jc w:val="both"/>
        <w:rPr>
          <w:rFonts w:ascii="Tahoma" w:eastAsia="Times New Roman" w:hAnsi="Tahoma" w:cs="Tahoma"/>
          <w:b/>
          <w:sz w:val="20"/>
          <w:lang w:eastAsia="fr-FR"/>
        </w:rPr>
      </w:pPr>
      <w:r w:rsidRPr="00367DFE">
        <w:rPr>
          <w:rFonts w:ascii="Tahoma" w:eastAsia="Times New Roman" w:hAnsi="Tahoma" w:cs="Tahoma"/>
          <w:b/>
          <w:sz w:val="20"/>
          <w:lang w:eastAsia="fr-FR"/>
        </w:rPr>
        <w:t>Award criteria and weighting for the subsequent call-offs</w:t>
      </w:r>
    </w:p>
    <w:p w14:paraId="5772A2D2" w14:textId="77777777" w:rsidR="003E3787" w:rsidRPr="00367DFE" w:rsidRDefault="003E3787" w:rsidP="003E3787">
      <w:pPr>
        <w:pStyle w:val="ListParagraph"/>
        <w:keepLines/>
        <w:spacing w:after="0" w:line="240" w:lineRule="auto"/>
        <w:jc w:val="both"/>
        <w:rPr>
          <w:rFonts w:ascii="Tahoma" w:eastAsia="Times New Roman" w:hAnsi="Tahoma" w:cs="Tahoma"/>
          <w:b/>
          <w:sz w:val="20"/>
          <w:lang w:eastAsia="fr-FR"/>
        </w:rPr>
      </w:pPr>
    </w:p>
    <w:p w14:paraId="726C99D6" w14:textId="2F8BAEC8" w:rsidR="002629FF" w:rsidRPr="00367DFE" w:rsidRDefault="002629FF" w:rsidP="002629FF">
      <w:pPr>
        <w:numPr>
          <w:ilvl w:val="0"/>
          <w:numId w:val="33"/>
        </w:numPr>
        <w:shd w:val="clear" w:color="auto" w:fill="FFFFFF" w:themeFill="background1"/>
        <w:spacing w:after="0" w:line="240" w:lineRule="auto"/>
        <w:jc w:val="both"/>
        <w:rPr>
          <w:rFonts w:ascii="Tahoma" w:hAnsi="Tahoma" w:cs="Tahoma"/>
          <w:noProof/>
          <w:sz w:val="20"/>
          <w:lang w:eastAsia="fr-FR"/>
        </w:rPr>
      </w:pPr>
      <w:r w:rsidRPr="00367DFE">
        <w:rPr>
          <w:rFonts w:ascii="Tahoma" w:hAnsi="Tahoma" w:cs="Tahoma"/>
          <w:noProof/>
          <w:sz w:val="20"/>
          <w:lang w:eastAsia="fr-FR"/>
        </w:rPr>
        <w:t>(</w:t>
      </w:r>
      <w:r>
        <w:rPr>
          <w:rFonts w:ascii="Tahoma" w:hAnsi="Tahoma" w:cs="Tahoma"/>
          <w:noProof/>
          <w:sz w:val="20"/>
          <w:lang w:eastAsia="fr-FR"/>
        </w:rPr>
        <w:t>60</w:t>
      </w:r>
      <w:r w:rsidRPr="00367DFE">
        <w:rPr>
          <w:rFonts w:ascii="Tahoma" w:hAnsi="Tahoma" w:cs="Tahoma"/>
          <w:noProof/>
          <w:sz w:val="20"/>
          <w:lang w:eastAsia="fr-FR"/>
        </w:rPr>
        <w:t xml:space="preserve">%) </w:t>
      </w:r>
      <w:r w:rsidRPr="00367DFE">
        <w:rPr>
          <w:rFonts w:ascii="Tahoma" w:hAnsi="Tahoma" w:cs="Tahoma"/>
          <w:b/>
          <w:noProof/>
          <w:sz w:val="20"/>
          <w:lang w:eastAsia="fr-FR"/>
        </w:rPr>
        <w:t>Capacity to provide the requested services, including:</w:t>
      </w:r>
    </w:p>
    <w:p w14:paraId="4B5689A6" w14:textId="77777777" w:rsidR="002629FF" w:rsidRPr="0048462E" w:rsidRDefault="002629FF" w:rsidP="002629FF">
      <w:pPr>
        <w:numPr>
          <w:ilvl w:val="1"/>
          <w:numId w:val="33"/>
        </w:numPr>
        <w:shd w:val="clear" w:color="auto" w:fill="FFFFFF" w:themeFill="background1"/>
        <w:tabs>
          <w:tab w:val="clear" w:pos="1440"/>
        </w:tabs>
        <w:spacing w:after="0"/>
        <w:jc w:val="both"/>
        <w:rPr>
          <w:rFonts w:ascii="Tahoma" w:hAnsi="Tahoma" w:cs="Tahoma"/>
          <w:noProof/>
          <w:sz w:val="20"/>
          <w:lang w:eastAsia="fr-FR"/>
        </w:rPr>
      </w:pPr>
      <w:r w:rsidRPr="0048462E">
        <w:rPr>
          <w:rFonts w:ascii="Tahoma" w:hAnsi="Tahoma" w:cs="Tahoma"/>
          <w:noProof/>
          <w:sz w:val="20"/>
          <w:lang w:eastAsia="fr-FR"/>
        </w:rPr>
        <w:t xml:space="preserve">the </w:t>
      </w:r>
      <w:r w:rsidRPr="0048462E">
        <w:rPr>
          <w:rFonts w:ascii="Tahoma" w:hAnsi="Tahoma" w:cs="Tahoma"/>
          <w:b/>
          <w:noProof/>
          <w:sz w:val="20"/>
          <w:lang w:eastAsia="fr-FR"/>
        </w:rPr>
        <w:t xml:space="preserve">technical requirements </w:t>
      </w:r>
      <w:r w:rsidRPr="0048462E">
        <w:rPr>
          <w:rFonts w:ascii="Tahoma" w:hAnsi="Tahoma" w:cs="Tahoma"/>
          <w:noProof/>
          <w:sz w:val="20"/>
          <w:lang w:eastAsia="fr-FR"/>
        </w:rPr>
        <w:t>of the call-off;</w:t>
      </w:r>
    </w:p>
    <w:p w14:paraId="51EB7627" w14:textId="77777777" w:rsidR="002629FF" w:rsidRDefault="002629FF" w:rsidP="002629FF">
      <w:pPr>
        <w:numPr>
          <w:ilvl w:val="1"/>
          <w:numId w:val="33"/>
        </w:numPr>
        <w:shd w:val="clear" w:color="auto" w:fill="FFFFFF" w:themeFill="background1"/>
        <w:tabs>
          <w:tab w:val="clear" w:pos="1440"/>
        </w:tabs>
        <w:spacing w:after="0"/>
        <w:jc w:val="both"/>
        <w:rPr>
          <w:rFonts w:ascii="Tahoma" w:hAnsi="Tahoma" w:cs="Tahoma"/>
          <w:noProof/>
          <w:sz w:val="20"/>
          <w:lang w:eastAsia="fr-FR"/>
        </w:rPr>
      </w:pPr>
      <w:r w:rsidRPr="0048462E">
        <w:rPr>
          <w:rFonts w:ascii="Tahoma" w:hAnsi="Tahoma" w:cs="Tahoma"/>
          <w:noProof/>
          <w:sz w:val="20"/>
          <w:lang w:eastAsia="fr-FR"/>
        </w:rPr>
        <w:t>the</w:t>
      </w:r>
      <w:r w:rsidRPr="0048462E">
        <w:rPr>
          <w:rFonts w:ascii="Tahoma" w:hAnsi="Tahoma" w:cs="Tahoma"/>
          <w:b/>
          <w:noProof/>
          <w:sz w:val="20"/>
          <w:lang w:eastAsia="fr-FR"/>
        </w:rPr>
        <w:t xml:space="preserve"> quality requirements</w:t>
      </w:r>
      <w:r w:rsidRPr="0048462E">
        <w:rPr>
          <w:rFonts w:ascii="Tahoma" w:hAnsi="Tahoma" w:cs="Tahoma"/>
          <w:noProof/>
          <w:sz w:val="20"/>
          <w:lang w:eastAsia="fr-FR"/>
        </w:rPr>
        <w:t xml:space="preserve"> of the call-off;</w:t>
      </w:r>
    </w:p>
    <w:p w14:paraId="51208FA2" w14:textId="77777777" w:rsidR="002629FF" w:rsidRPr="008A6FD6" w:rsidRDefault="002629FF" w:rsidP="002629FF">
      <w:pPr>
        <w:numPr>
          <w:ilvl w:val="1"/>
          <w:numId w:val="33"/>
        </w:numPr>
        <w:shd w:val="clear" w:color="auto" w:fill="FFFFFF" w:themeFill="background1"/>
        <w:tabs>
          <w:tab w:val="clear" w:pos="1440"/>
        </w:tabs>
        <w:spacing w:after="0"/>
        <w:jc w:val="both"/>
        <w:rPr>
          <w:rFonts w:ascii="Tahoma" w:hAnsi="Tahoma" w:cs="Tahoma"/>
          <w:noProof/>
          <w:sz w:val="20"/>
          <w:lang w:eastAsia="fr-FR"/>
        </w:rPr>
      </w:pPr>
      <w:r w:rsidRPr="008A6FD6">
        <w:rPr>
          <w:rFonts w:ascii="Tahoma" w:hAnsi="Tahoma" w:cs="Tahoma"/>
          <w:noProof/>
          <w:sz w:val="20"/>
          <w:lang w:eastAsia="fr-FR"/>
        </w:rPr>
        <w:t xml:space="preserve">the </w:t>
      </w:r>
      <w:r w:rsidRPr="008A6FD6">
        <w:rPr>
          <w:rFonts w:ascii="Tahoma" w:hAnsi="Tahoma" w:cs="Tahoma"/>
          <w:b/>
          <w:noProof/>
          <w:sz w:val="20"/>
          <w:lang w:eastAsia="fr-FR"/>
        </w:rPr>
        <w:t>human resources</w:t>
      </w:r>
      <w:r w:rsidRPr="008A6FD6">
        <w:rPr>
          <w:rFonts w:ascii="Tahoma" w:hAnsi="Tahoma" w:cs="Tahoma"/>
          <w:noProof/>
          <w:sz w:val="20"/>
          <w:lang w:eastAsia="fr-FR"/>
        </w:rPr>
        <w:t xml:space="preserve"> allocated</w:t>
      </w:r>
      <w:r>
        <w:rPr>
          <w:rFonts w:ascii="Tahoma" w:hAnsi="Tahoma" w:cs="Tahoma"/>
          <w:noProof/>
          <w:sz w:val="20"/>
          <w:lang w:eastAsia="fr-FR"/>
        </w:rPr>
        <w:t>.</w:t>
      </w:r>
    </w:p>
    <w:p w14:paraId="69330F0B" w14:textId="77777777" w:rsidR="002629FF" w:rsidRPr="00367DFE" w:rsidRDefault="002629FF" w:rsidP="002629FF">
      <w:pPr>
        <w:shd w:val="clear" w:color="auto" w:fill="FFFFFF" w:themeFill="background1"/>
        <w:spacing w:after="0" w:line="240" w:lineRule="auto"/>
        <w:ind w:left="1440"/>
        <w:jc w:val="both"/>
        <w:rPr>
          <w:rFonts w:ascii="Tahoma" w:hAnsi="Tahoma" w:cs="Tahoma"/>
          <w:noProof/>
          <w:sz w:val="20"/>
          <w:lang w:eastAsia="fr-FR"/>
        </w:rPr>
      </w:pPr>
    </w:p>
    <w:p w14:paraId="66D506FD" w14:textId="77777777" w:rsidR="002629FF" w:rsidRPr="00367DFE" w:rsidRDefault="002629FF" w:rsidP="002629FF">
      <w:pPr>
        <w:numPr>
          <w:ilvl w:val="0"/>
          <w:numId w:val="33"/>
        </w:numPr>
        <w:shd w:val="clear" w:color="auto" w:fill="FFFFFF" w:themeFill="background1"/>
        <w:spacing w:after="0" w:line="240" w:lineRule="auto"/>
        <w:jc w:val="both"/>
        <w:rPr>
          <w:rFonts w:ascii="Tahoma" w:hAnsi="Tahoma" w:cs="Tahoma"/>
          <w:noProof/>
          <w:sz w:val="20"/>
          <w:lang w:eastAsia="fr-FR"/>
        </w:rPr>
      </w:pPr>
      <w:r w:rsidRPr="00367DFE">
        <w:rPr>
          <w:rFonts w:ascii="Tahoma" w:hAnsi="Tahoma" w:cs="Tahoma"/>
          <w:noProof/>
          <w:sz w:val="20"/>
          <w:lang w:eastAsia="fr-FR"/>
        </w:rPr>
        <w:t>(</w:t>
      </w:r>
      <w:r>
        <w:rPr>
          <w:rFonts w:ascii="Tahoma" w:hAnsi="Tahoma" w:cs="Tahoma"/>
          <w:noProof/>
          <w:sz w:val="20"/>
          <w:lang w:eastAsia="fr-FR"/>
        </w:rPr>
        <w:t>40%</w:t>
      </w:r>
      <w:r w:rsidRPr="00367DFE">
        <w:rPr>
          <w:rFonts w:ascii="Tahoma" w:hAnsi="Tahoma" w:cs="Tahoma"/>
          <w:noProof/>
          <w:sz w:val="20"/>
          <w:lang w:eastAsia="fr-FR"/>
        </w:rPr>
        <w:t xml:space="preserve">) </w:t>
      </w:r>
      <w:r w:rsidRPr="00367DFE">
        <w:rPr>
          <w:rFonts w:ascii="Tahoma" w:hAnsi="Tahoma" w:cs="Tahoma"/>
          <w:b/>
          <w:noProof/>
          <w:sz w:val="20"/>
          <w:lang w:eastAsia="fr-FR"/>
        </w:rPr>
        <w:t xml:space="preserve">Financial offer </w:t>
      </w:r>
    </w:p>
    <w:p w14:paraId="3BCD2461" w14:textId="157A0AA1" w:rsidR="003E3787" w:rsidRPr="00367DFE" w:rsidRDefault="003E3787" w:rsidP="002629FF">
      <w:pPr>
        <w:shd w:val="clear" w:color="auto" w:fill="FFFFFF" w:themeFill="background1"/>
        <w:spacing w:after="0" w:line="240" w:lineRule="auto"/>
        <w:ind w:left="720"/>
        <w:jc w:val="both"/>
        <w:rPr>
          <w:rFonts w:ascii="Tahoma" w:hAnsi="Tahoma" w:cs="Tahoma"/>
          <w:sz w:val="20"/>
        </w:rPr>
      </w:pPr>
    </w:p>
    <w:p w14:paraId="606C1A58" w14:textId="777F1E54" w:rsidR="008D3971" w:rsidRPr="00367DFE" w:rsidRDefault="003E3787" w:rsidP="003E3787">
      <w:pPr>
        <w:spacing w:after="0" w:line="240" w:lineRule="exact"/>
        <w:rPr>
          <w:rFonts w:ascii="Tahoma" w:hAnsi="Tahoma" w:cs="Tahoma"/>
          <w:sz w:val="20"/>
        </w:rPr>
      </w:pPr>
      <w:r w:rsidRPr="00367DFE">
        <w:rPr>
          <w:rFonts w:ascii="Tahoma" w:hAnsi="Tahoma" w:cs="Tahoma"/>
          <w:sz w:val="20"/>
        </w:rPr>
        <w:t>The above criteria will be assessed on the basis of the documents identified/requested by the Council in each individual call-off.</w:t>
      </w:r>
      <w:r w:rsidR="008D3971">
        <w:rPr>
          <w:rFonts w:ascii="Tahoma" w:hAnsi="Tahoma" w:cs="Tahoma"/>
          <w:sz w:val="20"/>
        </w:rPr>
        <w:t xml:space="preserve"> </w:t>
      </w:r>
    </w:p>
    <w:p w14:paraId="3E9762BF" w14:textId="77777777" w:rsidR="00DA531D" w:rsidRPr="00367DFE" w:rsidRDefault="00DA531D" w:rsidP="00DA531D">
      <w:pPr>
        <w:spacing w:after="0" w:line="240" w:lineRule="auto"/>
        <w:jc w:val="both"/>
        <w:rPr>
          <w:rFonts w:ascii="Tahoma" w:eastAsia="Times New Roman" w:hAnsi="Tahoma" w:cs="Tahoma"/>
          <w:sz w:val="20"/>
          <w:lang w:eastAsia="en-GB"/>
        </w:rPr>
      </w:pPr>
    </w:p>
    <w:p w14:paraId="07DC9953" w14:textId="77777777" w:rsidR="002629FF" w:rsidRPr="00C57E78" w:rsidRDefault="002629FF" w:rsidP="002629FF">
      <w:pPr>
        <w:pStyle w:val="ListParagraph"/>
        <w:keepLines/>
        <w:numPr>
          <w:ilvl w:val="0"/>
          <w:numId w:val="32"/>
        </w:numPr>
        <w:spacing w:after="0" w:line="240" w:lineRule="auto"/>
        <w:jc w:val="both"/>
        <w:rPr>
          <w:rFonts w:ascii="Tahoma" w:eastAsia="Times New Roman" w:hAnsi="Tahoma" w:cs="Tahoma"/>
          <w:b/>
          <w:sz w:val="20"/>
          <w:lang w:eastAsia="fr-FR"/>
        </w:rPr>
      </w:pPr>
      <w:r w:rsidRPr="006C12F3">
        <w:rPr>
          <w:rFonts w:ascii="Tahoma" w:eastAsia="Times New Roman" w:hAnsi="Tahoma" w:cs="Tahoma"/>
          <w:b/>
          <w:sz w:val="20"/>
          <w:lang w:eastAsia="fr-FR"/>
        </w:rPr>
        <w:t>Management of the Framework Agreement</w:t>
      </w:r>
    </w:p>
    <w:p w14:paraId="34F2ABF7" w14:textId="77777777" w:rsidR="002629FF" w:rsidRPr="004E639E" w:rsidRDefault="002629FF" w:rsidP="002629FF">
      <w:pPr>
        <w:keepLines/>
        <w:spacing w:after="0" w:line="240" w:lineRule="auto"/>
        <w:jc w:val="both"/>
        <w:rPr>
          <w:rFonts w:ascii="Tahoma" w:eastAsia="Times New Roman" w:hAnsi="Tahoma" w:cs="Tahoma"/>
          <w:b/>
          <w:sz w:val="20"/>
          <w:lang w:eastAsia="fr-FR"/>
        </w:rPr>
      </w:pPr>
    </w:p>
    <w:p w14:paraId="5CBC0004" w14:textId="77777777" w:rsidR="002629FF" w:rsidRPr="006C12F3" w:rsidRDefault="002629FF" w:rsidP="002629FF">
      <w:pPr>
        <w:pStyle w:val="ListParagraph"/>
        <w:numPr>
          <w:ilvl w:val="0"/>
          <w:numId w:val="41"/>
        </w:numPr>
        <w:ind w:left="938"/>
        <w:jc w:val="both"/>
        <w:rPr>
          <w:rFonts w:ascii="Tahoma" w:eastAsia="Calibri" w:hAnsi="Tahoma" w:cs="Tahoma"/>
          <w:b/>
          <w:sz w:val="20"/>
          <w:szCs w:val="20"/>
        </w:rPr>
      </w:pPr>
      <w:r w:rsidRPr="006C12F3">
        <w:rPr>
          <w:rFonts w:ascii="Tahoma" w:hAnsi="Tahoma" w:cs="Tahoma"/>
          <w:b/>
          <w:sz w:val="20"/>
          <w:szCs w:val="20"/>
        </w:rPr>
        <w:t>Within the Council of Europe</w:t>
      </w:r>
    </w:p>
    <w:p w14:paraId="335978C3" w14:textId="77777777" w:rsidR="002629FF" w:rsidRPr="006C12F3" w:rsidRDefault="002629FF" w:rsidP="002629FF">
      <w:pPr>
        <w:jc w:val="both"/>
        <w:rPr>
          <w:rFonts w:ascii="Tahoma" w:eastAsia="Calibri" w:hAnsi="Tahoma" w:cs="Tahoma"/>
          <w:b/>
          <w:sz w:val="20"/>
          <w:szCs w:val="20"/>
        </w:rPr>
      </w:pPr>
      <w:r w:rsidRPr="006C12F3">
        <w:rPr>
          <w:rFonts w:ascii="Tahoma" w:eastAsia="Calibri" w:hAnsi="Tahoma" w:cs="Tahoma"/>
          <w:sz w:val="20"/>
          <w:szCs w:val="20"/>
        </w:rPr>
        <w:t xml:space="preserve">The framework agreement will be managed by the </w:t>
      </w:r>
      <w:r w:rsidRPr="00C57E78">
        <w:rPr>
          <w:rFonts w:ascii="Tahoma" w:eastAsia="Calibri" w:hAnsi="Tahoma" w:cs="Tahoma"/>
          <w:sz w:val="20"/>
          <w:szCs w:val="20"/>
        </w:rPr>
        <w:t>Council of Europe Programme Office in Skopje</w:t>
      </w:r>
      <w:r w:rsidRPr="006C12F3">
        <w:rPr>
          <w:rFonts w:ascii="Tahoma" w:eastAsia="Calibri" w:hAnsi="Tahoma" w:cs="Tahoma"/>
          <w:sz w:val="20"/>
          <w:szCs w:val="20"/>
        </w:rPr>
        <w:t>, which will be the unique contact point between the Council of Europe and the Providers, even in cases where call-offs are launched to cover the needs of the Council of Europe Headquarters</w:t>
      </w:r>
      <w:r>
        <w:rPr>
          <w:rFonts w:ascii="Tahoma" w:eastAsia="Calibri" w:hAnsi="Tahoma" w:cs="Tahoma"/>
          <w:sz w:val="20"/>
          <w:szCs w:val="20"/>
        </w:rPr>
        <w:t xml:space="preserve"> and/or Offices</w:t>
      </w:r>
      <w:r w:rsidRPr="006C12F3">
        <w:rPr>
          <w:rFonts w:ascii="Tahoma" w:eastAsia="Calibri" w:hAnsi="Tahoma" w:cs="Tahoma"/>
          <w:sz w:val="20"/>
          <w:szCs w:val="20"/>
        </w:rPr>
        <w:t xml:space="preserve">. </w:t>
      </w:r>
    </w:p>
    <w:p w14:paraId="0A7AAC7B" w14:textId="77777777" w:rsidR="002629FF" w:rsidRDefault="002629FF" w:rsidP="002629FF">
      <w:pPr>
        <w:tabs>
          <w:tab w:val="right" w:pos="9900"/>
        </w:tabs>
        <w:jc w:val="both"/>
        <w:rPr>
          <w:rFonts w:ascii="Tahoma" w:hAnsi="Tahoma" w:cs="Tahoma"/>
          <w:color w:val="000000" w:themeColor="text1"/>
          <w:sz w:val="20"/>
          <w:szCs w:val="20"/>
        </w:rPr>
      </w:pPr>
      <w:r w:rsidRPr="006C12F3">
        <w:rPr>
          <w:rFonts w:ascii="Tahoma" w:hAnsi="Tahoma" w:cs="Tahoma"/>
          <w:color w:val="000000" w:themeColor="text1"/>
          <w:sz w:val="20"/>
          <w:szCs w:val="20"/>
        </w:rPr>
        <w:lastRenderedPageBreak/>
        <w:t>Throughout the duration of the framework agreement, selected Providers will be in contact with members of Council of Europe staff to coordinate events in the context of individual call-offs.</w:t>
      </w:r>
    </w:p>
    <w:p w14:paraId="1F37A3C8" w14:textId="77777777" w:rsidR="002629FF" w:rsidRPr="006C12F3" w:rsidRDefault="002629FF" w:rsidP="002629FF">
      <w:pPr>
        <w:pStyle w:val="ListParagraph"/>
        <w:numPr>
          <w:ilvl w:val="0"/>
          <w:numId w:val="41"/>
        </w:numPr>
        <w:tabs>
          <w:tab w:val="right" w:pos="9900"/>
        </w:tabs>
        <w:ind w:left="938"/>
        <w:jc w:val="both"/>
        <w:rPr>
          <w:rFonts w:ascii="Tahoma" w:hAnsi="Tahoma" w:cs="Tahoma"/>
          <w:b/>
          <w:color w:val="000000" w:themeColor="text1"/>
          <w:sz w:val="20"/>
          <w:szCs w:val="20"/>
        </w:rPr>
      </w:pPr>
      <w:r w:rsidRPr="006C12F3">
        <w:rPr>
          <w:rFonts w:ascii="Tahoma" w:hAnsi="Tahoma" w:cs="Tahoma"/>
          <w:b/>
          <w:color w:val="000000" w:themeColor="text1"/>
          <w:sz w:val="20"/>
          <w:szCs w:val="20"/>
        </w:rPr>
        <w:t>Within the selected Providers</w:t>
      </w:r>
    </w:p>
    <w:p w14:paraId="3492F2DE" w14:textId="77777777" w:rsidR="002629FF" w:rsidRPr="006C12F3" w:rsidRDefault="002629FF" w:rsidP="002629FF">
      <w:pPr>
        <w:tabs>
          <w:tab w:val="right" w:pos="9900"/>
        </w:tabs>
        <w:jc w:val="both"/>
        <w:rPr>
          <w:rFonts w:ascii="Tahoma" w:hAnsi="Tahoma" w:cs="Tahoma"/>
          <w:color w:val="000000" w:themeColor="text1"/>
          <w:sz w:val="20"/>
          <w:szCs w:val="20"/>
        </w:rPr>
      </w:pPr>
      <w:r w:rsidRPr="006C12F3">
        <w:rPr>
          <w:rFonts w:ascii="Tahoma" w:hAnsi="Tahoma" w:cs="Tahoma"/>
          <w:color w:val="000000" w:themeColor="text1"/>
          <w:sz w:val="20"/>
          <w:szCs w:val="20"/>
        </w:rPr>
        <w:t xml:space="preserve">Each service provider shall designate one contact point (key interlocutor) to manage the overall framework agreement, including responding to call-offs (see </w:t>
      </w:r>
      <w:r w:rsidRPr="006C12F3">
        <w:rPr>
          <w:rFonts w:ascii="Tahoma" w:eastAsia="Times New Roman" w:hAnsi="Tahoma" w:cs="Tahoma"/>
          <w:sz w:val="20"/>
          <w:szCs w:val="20"/>
        </w:rPr>
        <w:t>Article 4 and 9 of the legal terms and conditions, as reproduced in the Act of Engagement</w:t>
      </w:r>
      <w:r w:rsidRPr="006C12F3">
        <w:rPr>
          <w:rFonts w:ascii="Tahoma" w:hAnsi="Tahoma" w:cs="Tahoma"/>
          <w:color w:val="000000" w:themeColor="text1"/>
          <w:sz w:val="20"/>
          <w:szCs w:val="20"/>
        </w:rPr>
        <w:t>).</w:t>
      </w:r>
    </w:p>
    <w:p w14:paraId="047C05DE" w14:textId="77777777" w:rsidR="002629FF" w:rsidRDefault="002629FF" w:rsidP="002629FF">
      <w:pPr>
        <w:tabs>
          <w:tab w:val="right" w:pos="9900"/>
        </w:tabs>
        <w:jc w:val="both"/>
        <w:rPr>
          <w:rFonts w:ascii="Tahoma" w:hAnsi="Tahoma" w:cs="Tahoma"/>
          <w:sz w:val="20"/>
          <w:szCs w:val="20"/>
        </w:rPr>
      </w:pPr>
      <w:r w:rsidRPr="006C12F3">
        <w:rPr>
          <w:rFonts w:ascii="Tahoma" w:hAnsi="Tahoma" w:cs="Tahoma"/>
          <w:color w:val="000000" w:themeColor="text1"/>
          <w:sz w:val="20"/>
          <w:szCs w:val="20"/>
        </w:rPr>
        <w:t xml:space="preserve">The key interlocutor on behalf of the Provider must be available for frequent communication concerning any element of the </w:t>
      </w:r>
      <w:r>
        <w:rPr>
          <w:rFonts w:ascii="Tahoma" w:hAnsi="Tahoma" w:cs="Tahoma"/>
          <w:color w:val="000000" w:themeColor="text1"/>
          <w:sz w:val="20"/>
          <w:szCs w:val="20"/>
        </w:rPr>
        <w:t>printing and/or design of products</w:t>
      </w:r>
      <w:r w:rsidRPr="006C12F3">
        <w:rPr>
          <w:rFonts w:ascii="Tahoma" w:hAnsi="Tahoma" w:cs="Tahoma"/>
          <w:color w:val="000000" w:themeColor="text1"/>
          <w:sz w:val="20"/>
          <w:szCs w:val="20"/>
        </w:rPr>
        <w:t xml:space="preserve"> for which the Provider has </w:t>
      </w:r>
      <w:r>
        <w:rPr>
          <w:rFonts w:ascii="Tahoma" w:hAnsi="Tahoma" w:cs="Tahoma"/>
          <w:color w:val="000000" w:themeColor="text1"/>
          <w:sz w:val="20"/>
          <w:szCs w:val="20"/>
        </w:rPr>
        <w:t>been awarded</w:t>
      </w:r>
      <w:r w:rsidRPr="006C12F3">
        <w:rPr>
          <w:rFonts w:ascii="Tahoma" w:hAnsi="Tahoma" w:cs="Tahoma"/>
          <w:color w:val="000000" w:themeColor="text1"/>
          <w:sz w:val="20"/>
          <w:szCs w:val="20"/>
        </w:rPr>
        <w:t xml:space="preserve"> call-off contract. At least one staff member of the Provider acting as contact point must be present in </w:t>
      </w:r>
      <w:r>
        <w:rPr>
          <w:rFonts w:ascii="Tahoma" w:hAnsi="Tahoma" w:cs="Tahoma"/>
          <w:color w:val="000000" w:themeColor="text1"/>
          <w:sz w:val="20"/>
          <w:szCs w:val="20"/>
        </w:rPr>
        <w:t>Skopje</w:t>
      </w:r>
      <w:r w:rsidRPr="006C12F3">
        <w:rPr>
          <w:rFonts w:ascii="Tahoma" w:hAnsi="Tahoma" w:cs="Tahoma"/>
          <w:color w:val="000000" w:themeColor="text1"/>
          <w:sz w:val="20"/>
          <w:szCs w:val="20"/>
        </w:rPr>
        <w:t xml:space="preserve"> for the duration of </w:t>
      </w:r>
      <w:r w:rsidRPr="006C12F3">
        <w:rPr>
          <w:rFonts w:ascii="Tahoma" w:hAnsi="Tahoma" w:cs="Tahoma"/>
          <w:sz w:val="20"/>
          <w:szCs w:val="20"/>
        </w:rPr>
        <w:t>the contract to facilitate communication and organisation.</w:t>
      </w:r>
    </w:p>
    <w:p w14:paraId="24F9D99C" w14:textId="77777777" w:rsidR="002629FF" w:rsidRPr="006C12F3" w:rsidRDefault="002629FF" w:rsidP="002629FF">
      <w:pPr>
        <w:tabs>
          <w:tab w:val="right" w:pos="9900"/>
        </w:tabs>
        <w:jc w:val="both"/>
        <w:rPr>
          <w:rFonts w:ascii="Tahoma" w:hAnsi="Tahoma" w:cs="Tahoma"/>
          <w:sz w:val="20"/>
          <w:szCs w:val="20"/>
        </w:rPr>
      </w:pPr>
      <w:r w:rsidRPr="006C12F3">
        <w:rPr>
          <w:rFonts w:ascii="Tahoma" w:hAnsi="Tahoma" w:cs="Tahoma"/>
          <w:sz w:val="20"/>
          <w:szCs w:val="20"/>
        </w:rPr>
        <w:t xml:space="preserve">Call-offs may be launched for specific activities within a given </w:t>
      </w:r>
      <w:r w:rsidRPr="00FD7CC0">
        <w:rPr>
          <w:rFonts w:ascii="Tahoma" w:hAnsi="Tahoma" w:cs="Tahoma"/>
          <w:sz w:val="20"/>
          <w:szCs w:val="20"/>
        </w:rPr>
        <w:t>Action.</w:t>
      </w:r>
      <w:r w:rsidRPr="006C12F3">
        <w:rPr>
          <w:rFonts w:ascii="Tahoma" w:hAnsi="Tahoma" w:cs="Tahoma"/>
          <w:sz w:val="20"/>
          <w:szCs w:val="20"/>
        </w:rPr>
        <w:t xml:space="preserve"> For ease of management, it is expected that one contact point (which may be the same or different to the key interlocutor) within the Provider will manage all </w:t>
      </w:r>
      <w:r>
        <w:rPr>
          <w:rFonts w:ascii="Tahoma" w:hAnsi="Tahoma" w:cs="Tahoma"/>
          <w:sz w:val="20"/>
          <w:szCs w:val="20"/>
        </w:rPr>
        <w:t>call-offs</w:t>
      </w:r>
      <w:r w:rsidRPr="006C12F3">
        <w:rPr>
          <w:rFonts w:ascii="Tahoma" w:hAnsi="Tahoma" w:cs="Tahoma"/>
          <w:sz w:val="20"/>
          <w:szCs w:val="20"/>
        </w:rPr>
        <w:t xml:space="preserve"> per project.</w:t>
      </w:r>
    </w:p>
    <w:p w14:paraId="201E05D9" w14:textId="77777777" w:rsidR="002629FF" w:rsidRPr="006C12F3" w:rsidRDefault="002629FF" w:rsidP="002629FF">
      <w:pPr>
        <w:tabs>
          <w:tab w:val="right" w:pos="9900"/>
        </w:tabs>
        <w:jc w:val="both"/>
        <w:rPr>
          <w:rFonts w:ascii="Tahoma" w:hAnsi="Tahoma" w:cs="Tahoma"/>
          <w:sz w:val="20"/>
          <w:szCs w:val="20"/>
        </w:rPr>
      </w:pPr>
      <w:r w:rsidRPr="006C12F3">
        <w:rPr>
          <w:rFonts w:ascii="Tahoma" w:hAnsi="Tahoma" w:cs="Tahoma"/>
          <w:sz w:val="20"/>
          <w:szCs w:val="20"/>
        </w:rPr>
        <w:t xml:space="preserve">The contact point for each </w:t>
      </w:r>
      <w:r>
        <w:rPr>
          <w:rFonts w:ascii="Tahoma" w:hAnsi="Tahoma" w:cs="Tahoma"/>
          <w:sz w:val="20"/>
          <w:szCs w:val="20"/>
        </w:rPr>
        <w:t>Action</w:t>
      </w:r>
      <w:r w:rsidRPr="006C12F3">
        <w:rPr>
          <w:rFonts w:ascii="Tahoma" w:hAnsi="Tahoma" w:cs="Tahoma"/>
          <w:sz w:val="20"/>
          <w:szCs w:val="20"/>
        </w:rPr>
        <w:t xml:space="preserve">, within each selected Provider, will coordinate </w:t>
      </w:r>
      <w:r w:rsidRPr="006C12F3">
        <w:rPr>
          <w:rFonts w:ascii="Tahoma" w:hAnsi="Tahoma" w:cs="Tahoma"/>
          <w:color w:val="000000" w:themeColor="text1"/>
          <w:sz w:val="20"/>
          <w:szCs w:val="20"/>
        </w:rPr>
        <w:t>and verify/ensure the delivery of the requested services. This person must be available on request during business hours, to ensure the smooth running of the activity concerned and deal with any problems that arise</w:t>
      </w:r>
      <w:r>
        <w:rPr>
          <w:rFonts w:ascii="Tahoma" w:hAnsi="Tahoma" w:cs="Tahoma"/>
          <w:color w:val="000000" w:themeColor="text1"/>
          <w:sz w:val="20"/>
          <w:szCs w:val="20"/>
        </w:rPr>
        <w:t>.</w:t>
      </w:r>
    </w:p>
    <w:p w14:paraId="742ABD24" w14:textId="77777777" w:rsidR="008D3354" w:rsidRPr="00367DFE" w:rsidRDefault="008D3354" w:rsidP="00DA531D">
      <w:pPr>
        <w:spacing w:after="0" w:line="240" w:lineRule="auto"/>
        <w:jc w:val="both"/>
        <w:rPr>
          <w:rFonts w:ascii="Tahoma" w:eastAsia="Times New Roman" w:hAnsi="Tahoma" w:cs="Tahoma"/>
          <w:sz w:val="20"/>
          <w:lang w:eastAsia="en-GB"/>
        </w:rPr>
      </w:pPr>
    </w:p>
    <w:p w14:paraId="50B41759" w14:textId="44F63D13" w:rsidR="00DA531D" w:rsidRPr="00367DFE" w:rsidRDefault="00DA531D" w:rsidP="00084E6C">
      <w:pPr>
        <w:numPr>
          <w:ilvl w:val="0"/>
          <w:numId w:val="8"/>
        </w:numPr>
        <w:spacing w:after="120" w:line="240" w:lineRule="auto"/>
        <w:ind w:left="284" w:hanging="284"/>
        <w:rPr>
          <w:rFonts w:ascii="Tahoma" w:eastAsia="Times New Roman" w:hAnsi="Tahoma" w:cs="Tahoma"/>
          <w:b/>
          <w:smallCaps/>
          <w:szCs w:val="24"/>
          <w:lang w:eastAsia="en-GB"/>
        </w:rPr>
      </w:pPr>
      <w:r w:rsidRPr="00367DFE">
        <w:rPr>
          <w:rFonts w:ascii="Tahoma" w:eastAsia="Times New Roman" w:hAnsi="Tahoma" w:cs="Tahoma"/>
          <w:b/>
          <w:smallCaps/>
          <w:szCs w:val="24"/>
          <w:lang w:eastAsia="en-GB"/>
        </w:rPr>
        <w:t xml:space="preserve">ASSESSMENT </w:t>
      </w:r>
      <w:r w:rsidR="00285F1B" w:rsidRPr="00367DFE">
        <w:rPr>
          <w:rFonts w:ascii="Tahoma" w:eastAsia="Times New Roman" w:hAnsi="Tahoma" w:cs="Tahoma"/>
          <w:b/>
          <w:smallCaps/>
          <w:szCs w:val="24"/>
          <w:lang w:eastAsia="en-GB"/>
        </w:rPr>
        <w:t>(1</w:t>
      </w:r>
      <w:r w:rsidR="00285F1B" w:rsidRPr="00367DFE">
        <w:rPr>
          <w:rFonts w:ascii="Tahoma" w:eastAsia="Times New Roman" w:hAnsi="Tahoma" w:cs="Tahoma"/>
          <w:b/>
          <w:smallCaps/>
          <w:szCs w:val="24"/>
          <w:vertAlign w:val="superscript"/>
          <w:lang w:eastAsia="en-GB"/>
        </w:rPr>
        <w:t>st</w:t>
      </w:r>
      <w:r w:rsidR="00285F1B" w:rsidRPr="00367DFE">
        <w:rPr>
          <w:rFonts w:ascii="Tahoma" w:eastAsia="Times New Roman" w:hAnsi="Tahoma" w:cs="Tahoma"/>
          <w:b/>
          <w:smallCaps/>
          <w:szCs w:val="24"/>
          <w:lang w:eastAsia="en-GB"/>
        </w:rPr>
        <w:t xml:space="preserve"> STAGE</w:t>
      </w:r>
      <w:r w:rsidR="006B383F" w:rsidRPr="00367DFE">
        <w:rPr>
          <w:rFonts w:ascii="Tahoma" w:eastAsia="Times New Roman" w:hAnsi="Tahoma" w:cs="Tahoma"/>
          <w:b/>
          <w:smallCaps/>
          <w:szCs w:val="24"/>
          <w:lang w:eastAsia="en-GB"/>
        </w:rPr>
        <w:t xml:space="preserve"> OF THE FRAMEWORK AGREEMENT</w:t>
      </w:r>
      <w:r w:rsidR="00285F1B" w:rsidRPr="00367DFE">
        <w:rPr>
          <w:rFonts w:ascii="Tahoma" w:eastAsia="Times New Roman" w:hAnsi="Tahoma" w:cs="Tahoma"/>
          <w:b/>
          <w:smallCaps/>
          <w:szCs w:val="24"/>
          <w:lang w:eastAsia="en-GB"/>
        </w:rPr>
        <w:t>)</w:t>
      </w:r>
    </w:p>
    <w:p w14:paraId="50D03766" w14:textId="219CA684" w:rsidR="00DA531D" w:rsidRPr="00367DFE" w:rsidRDefault="00DA531D" w:rsidP="00084E6C">
      <w:pPr>
        <w:tabs>
          <w:tab w:val="left" w:pos="1741"/>
        </w:tabs>
        <w:spacing w:after="0" w:line="240" w:lineRule="auto"/>
        <w:rPr>
          <w:rFonts w:ascii="Tahoma" w:eastAsia="Times New Roman" w:hAnsi="Tahoma" w:cs="Tahoma"/>
          <w:sz w:val="20"/>
          <w:lang w:eastAsia="en-GB"/>
        </w:rPr>
      </w:pPr>
      <w:r w:rsidRPr="00367DFE">
        <w:rPr>
          <w:rFonts w:ascii="Tahoma" w:eastAsia="Times New Roman" w:hAnsi="Tahoma" w:cs="Tahoma"/>
          <w:i/>
          <w:sz w:val="20"/>
          <w:lang w:eastAsia="en-GB"/>
        </w:rPr>
        <w:t>Exclusion criteria</w:t>
      </w:r>
      <w:r w:rsidR="00084E6C" w:rsidRPr="00367DFE">
        <w:rPr>
          <w:rFonts w:ascii="Tahoma" w:eastAsia="Times New Roman" w:hAnsi="Tahoma" w:cs="Tahoma"/>
          <w:i/>
          <w:sz w:val="20"/>
          <w:lang w:eastAsia="en-GB"/>
        </w:rPr>
        <w:t xml:space="preserve"> </w:t>
      </w:r>
      <w:r w:rsidRPr="00367DFE">
        <w:rPr>
          <w:rFonts w:ascii="Tahoma" w:eastAsia="Times New Roman" w:hAnsi="Tahoma" w:cs="Tahoma"/>
          <w:sz w:val="20"/>
          <w:lang w:eastAsia="en-GB"/>
        </w:rPr>
        <w:t>(by signing the Act of Engagement, you declare on your honour not being in any of the below situations)</w:t>
      </w:r>
      <w:r w:rsidR="0019541A" w:rsidRPr="00367DFE">
        <w:rPr>
          <w:rStyle w:val="FootnoteReference"/>
          <w:rFonts w:ascii="Tahoma" w:eastAsia="Times New Roman" w:hAnsi="Tahoma" w:cs="Tahoma"/>
          <w:sz w:val="20"/>
          <w:lang w:val="en-US" w:eastAsia="fr-FR"/>
        </w:rPr>
        <w:t xml:space="preserve"> </w:t>
      </w:r>
      <w:r w:rsidR="0019541A" w:rsidRPr="00367DFE">
        <w:rPr>
          <w:rStyle w:val="FootnoteReference"/>
          <w:rFonts w:ascii="Tahoma" w:eastAsia="Times New Roman" w:hAnsi="Tahoma" w:cs="Tahoma"/>
          <w:sz w:val="20"/>
          <w:lang w:val="en-US" w:eastAsia="fr-FR"/>
        </w:rPr>
        <w:footnoteReference w:id="2"/>
      </w:r>
    </w:p>
    <w:p w14:paraId="3BEFA854" w14:textId="77777777" w:rsidR="00084E6C" w:rsidRPr="00367DFE" w:rsidRDefault="00084E6C" w:rsidP="00084E6C">
      <w:pPr>
        <w:tabs>
          <w:tab w:val="left" w:pos="1741"/>
        </w:tabs>
        <w:spacing w:after="0" w:line="240" w:lineRule="auto"/>
        <w:rPr>
          <w:rFonts w:ascii="Tahoma" w:eastAsia="Times New Roman" w:hAnsi="Tahoma" w:cs="Tahoma"/>
          <w:sz w:val="20"/>
          <w:lang w:eastAsia="en-GB"/>
        </w:rPr>
      </w:pPr>
    </w:p>
    <w:p w14:paraId="5EEA26E2" w14:textId="10C89BE3" w:rsidR="00DA531D" w:rsidRPr="00367DFE" w:rsidRDefault="00DA531D" w:rsidP="00DA531D">
      <w:pPr>
        <w:spacing w:after="120" w:line="240" w:lineRule="auto"/>
        <w:rPr>
          <w:rFonts w:ascii="Tahoma" w:eastAsia="Times New Roman" w:hAnsi="Tahoma" w:cs="Tahoma"/>
          <w:sz w:val="20"/>
          <w:lang w:eastAsia="en-GB"/>
        </w:rPr>
      </w:pPr>
      <w:r w:rsidRPr="00367DFE">
        <w:rPr>
          <w:rFonts w:ascii="Tahoma" w:eastAsia="Times New Roman" w:hAnsi="Tahoma" w:cs="Tahoma"/>
          <w:sz w:val="20"/>
          <w:lang w:eastAsia="en-GB"/>
        </w:rPr>
        <w:t>Tenderers shall be ex</w:t>
      </w:r>
      <w:r w:rsidR="00285F1B" w:rsidRPr="00367DFE">
        <w:rPr>
          <w:rFonts w:ascii="Tahoma" w:eastAsia="Times New Roman" w:hAnsi="Tahoma" w:cs="Tahoma"/>
          <w:sz w:val="20"/>
          <w:lang w:eastAsia="en-GB"/>
        </w:rPr>
        <w:t>cluded from participating in this</w:t>
      </w:r>
      <w:r w:rsidRPr="00367DFE">
        <w:rPr>
          <w:rFonts w:ascii="Tahoma" w:eastAsia="Times New Roman" w:hAnsi="Tahoma" w:cs="Tahoma"/>
          <w:sz w:val="20"/>
          <w:lang w:eastAsia="en-GB"/>
        </w:rPr>
        <w:t xml:space="preserve"> tender procedure if they:</w:t>
      </w:r>
    </w:p>
    <w:p w14:paraId="57E29C58" w14:textId="2401BFE1" w:rsidR="00DA531D" w:rsidRPr="00367DFE" w:rsidRDefault="00DA531D" w:rsidP="00084E6C">
      <w:pPr>
        <w:numPr>
          <w:ilvl w:val="0"/>
          <w:numId w:val="11"/>
        </w:numPr>
        <w:spacing w:after="0" w:line="240" w:lineRule="auto"/>
        <w:jc w:val="both"/>
        <w:rPr>
          <w:rFonts w:ascii="Tahoma" w:eastAsia="Times New Roman" w:hAnsi="Tahoma" w:cs="Tahoma"/>
          <w:sz w:val="20"/>
          <w:lang w:eastAsia="en-GB"/>
        </w:rPr>
      </w:pPr>
      <w:r w:rsidRPr="00367DFE">
        <w:rPr>
          <w:rFonts w:ascii="Tahoma" w:eastAsia="Times New Roman" w:hAnsi="Tahoma" w:cs="Tahoma"/>
          <w:sz w:val="20"/>
          <w:lang w:eastAsia="en-GB"/>
        </w:rPr>
        <w:t>have been sentenced by final judgment on one or more of the following charges: participation in a criminal organisation, corruption, fraud, money laundering</w:t>
      </w:r>
      <w:bookmarkStart w:id="4" w:name="_Hlk62721075"/>
      <w:r w:rsidR="00C72DBA">
        <w:rPr>
          <w:rFonts w:ascii="Tahoma" w:hAnsi="Tahoma" w:cs="Tahoma"/>
          <w:sz w:val="20"/>
          <w:szCs w:val="20"/>
        </w:rPr>
        <w:t xml:space="preserve">, </w:t>
      </w:r>
      <w:r w:rsidR="00C72DBA" w:rsidRPr="00004C3D">
        <w:rPr>
          <w:rFonts w:ascii="Tahoma" w:hAnsi="Tahoma" w:cs="Tahoma"/>
          <w:sz w:val="20"/>
          <w:szCs w:val="20"/>
        </w:rPr>
        <w:t>terrorist financing, terrorist offences or offences linked to terrorist activities, child labour or trafficking in human beings</w:t>
      </w:r>
      <w:bookmarkEnd w:id="4"/>
      <w:r w:rsidRPr="00367DFE">
        <w:rPr>
          <w:rFonts w:ascii="Tahoma" w:eastAsia="Times New Roman" w:hAnsi="Tahoma" w:cs="Tahoma"/>
          <w:sz w:val="20"/>
          <w:lang w:eastAsia="en-GB"/>
        </w:rPr>
        <w:t>;</w:t>
      </w:r>
    </w:p>
    <w:p w14:paraId="2B94B98E" w14:textId="6D5C8F57" w:rsidR="00DA531D" w:rsidRPr="00367DFE" w:rsidRDefault="00DA531D" w:rsidP="00084E6C">
      <w:pPr>
        <w:numPr>
          <w:ilvl w:val="0"/>
          <w:numId w:val="11"/>
        </w:numPr>
        <w:spacing w:after="0" w:line="240" w:lineRule="auto"/>
        <w:jc w:val="both"/>
        <w:rPr>
          <w:rFonts w:ascii="Tahoma" w:eastAsia="Times New Roman" w:hAnsi="Tahoma" w:cs="Tahoma"/>
          <w:sz w:val="20"/>
          <w:lang w:eastAsia="en-GB"/>
        </w:rPr>
      </w:pPr>
      <w:r w:rsidRPr="00367DFE">
        <w:rPr>
          <w:rFonts w:ascii="Tahoma" w:eastAsia="Times New Roman" w:hAnsi="Tahoma" w:cs="Tahoma"/>
          <w:sz w:val="20"/>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367DFE" w:rsidRDefault="00DA531D" w:rsidP="00084E6C">
      <w:pPr>
        <w:numPr>
          <w:ilvl w:val="0"/>
          <w:numId w:val="11"/>
        </w:numPr>
        <w:spacing w:after="0" w:line="240" w:lineRule="auto"/>
        <w:jc w:val="both"/>
        <w:rPr>
          <w:rFonts w:ascii="Tahoma" w:eastAsia="Times New Roman" w:hAnsi="Tahoma" w:cs="Tahoma"/>
          <w:sz w:val="20"/>
          <w:lang w:eastAsia="en-GB"/>
        </w:rPr>
      </w:pPr>
      <w:r w:rsidRPr="00367DFE">
        <w:rPr>
          <w:rFonts w:ascii="Tahoma" w:eastAsia="Times New Roman" w:hAnsi="Tahoma" w:cs="Tahoma"/>
          <w:sz w:val="20"/>
          <w:lang w:eastAsia="en-GB"/>
        </w:rPr>
        <w:t>have received a judgment with res judicata force, finding an offence that affects their professional integrity or serious professional misconduct;</w:t>
      </w:r>
    </w:p>
    <w:p w14:paraId="1202CDF0" w14:textId="11C14907" w:rsidR="00DA531D" w:rsidRDefault="00DA531D" w:rsidP="00084E6C">
      <w:pPr>
        <w:numPr>
          <w:ilvl w:val="0"/>
          <w:numId w:val="11"/>
        </w:numPr>
        <w:spacing w:after="0" w:line="240" w:lineRule="auto"/>
        <w:jc w:val="both"/>
        <w:rPr>
          <w:rFonts w:ascii="Tahoma" w:eastAsia="Times New Roman" w:hAnsi="Tahoma" w:cs="Tahoma"/>
          <w:sz w:val="20"/>
          <w:lang w:eastAsia="en-GB"/>
        </w:rPr>
      </w:pPr>
      <w:r w:rsidRPr="00367DFE">
        <w:rPr>
          <w:rFonts w:ascii="Tahoma" w:eastAsia="Times New Roman" w:hAnsi="Tahoma" w:cs="Tahoma"/>
          <w:sz w:val="20"/>
          <w:lang w:eastAsia="en-GB"/>
        </w:rPr>
        <w:t>do not comply with their obligations as regards payment of social security contributions, taxes and dues, according to the statutory provisions of their country of incorporation, establishment or residence</w:t>
      </w:r>
      <w:r w:rsidR="004A2725">
        <w:rPr>
          <w:rFonts w:ascii="Tahoma" w:eastAsia="Times New Roman" w:hAnsi="Tahoma" w:cs="Tahoma"/>
          <w:sz w:val="20"/>
          <w:lang w:eastAsia="en-GB"/>
        </w:rPr>
        <w:t>;</w:t>
      </w:r>
    </w:p>
    <w:p w14:paraId="5FC491CE" w14:textId="591EAD41" w:rsidR="004D70E2" w:rsidRPr="004D70E2" w:rsidRDefault="004D70E2" w:rsidP="004D70E2">
      <w:pPr>
        <w:numPr>
          <w:ilvl w:val="0"/>
          <w:numId w:val="11"/>
        </w:numPr>
        <w:spacing w:after="0" w:line="240" w:lineRule="auto"/>
        <w:jc w:val="both"/>
        <w:rPr>
          <w:rFonts w:ascii="Tahoma" w:eastAsia="Times New Roman" w:hAnsi="Tahoma" w:cs="Tahoma"/>
          <w:sz w:val="20"/>
          <w:lang w:eastAsia="en-GB"/>
        </w:rPr>
      </w:pPr>
      <w:r w:rsidRPr="004D70E2">
        <w:rPr>
          <w:rFonts w:ascii="Tahoma" w:eastAsia="Times New Roman" w:hAnsi="Tahoma" w:cs="Tahoma"/>
          <w:sz w:val="20"/>
          <w:lang w:eastAsia="en-GB"/>
        </w:rPr>
        <w:t>are an entity created to circumvent tax, social or other legal obligations (empty shell company), have ever created or are in the process of creation of such an entity;</w:t>
      </w:r>
    </w:p>
    <w:p w14:paraId="131A8705" w14:textId="16BBFA3D" w:rsidR="004D70E2" w:rsidRPr="004D70E2" w:rsidRDefault="004D70E2" w:rsidP="004D70E2">
      <w:pPr>
        <w:numPr>
          <w:ilvl w:val="0"/>
          <w:numId w:val="11"/>
        </w:numPr>
        <w:spacing w:after="0" w:line="240" w:lineRule="auto"/>
        <w:jc w:val="both"/>
        <w:rPr>
          <w:rFonts w:ascii="Tahoma" w:eastAsia="Times New Roman" w:hAnsi="Tahoma" w:cs="Tahoma"/>
          <w:sz w:val="20"/>
          <w:lang w:eastAsia="en-GB"/>
        </w:rPr>
      </w:pPr>
      <w:r w:rsidRPr="004D70E2">
        <w:rPr>
          <w:rFonts w:ascii="Tahoma" w:eastAsia="Times New Roman" w:hAnsi="Tahoma" w:cs="Tahoma"/>
          <w:sz w:val="20"/>
          <w:lang w:eastAsia="en-GB"/>
        </w:rPr>
        <w:t>have been involved in mismanagement of the Council of Europe funds or public funds;</w:t>
      </w:r>
    </w:p>
    <w:p w14:paraId="5EC8B03B" w14:textId="0E4E2E6C" w:rsidR="004A2725" w:rsidRDefault="004D70E2" w:rsidP="00CC393B">
      <w:pPr>
        <w:numPr>
          <w:ilvl w:val="0"/>
          <w:numId w:val="11"/>
        </w:numPr>
        <w:spacing w:after="0" w:line="240" w:lineRule="auto"/>
        <w:jc w:val="both"/>
        <w:rPr>
          <w:rFonts w:ascii="Tahoma" w:eastAsia="Times New Roman" w:hAnsi="Tahoma" w:cs="Tahoma"/>
          <w:sz w:val="20"/>
          <w:lang w:eastAsia="en-GB"/>
        </w:rPr>
      </w:pPr>
      <w:r w:rsidRPr="004D70E2">
        <w:rPr>
          <w:rFonts w:ascii="Tahoma" w:eastAsia="Times New Roman" w:hAnsi="Tahoma" w:cs="Tahoma"/>
          <w:sz w:val="20"/>
          <w:lang w:eastAsia="en-GB"/>
        </w:rPr>
        <w:t>are or appear to be in a situation of conflict of interest</w:t>
      </w:r>
      <w:r>
        <w:rPr>
          <w:rFonts w:ascii="Tahoma" w:eastAsia="Times New Roman" w:hAnsi="Tahoma" w:cs="Tahoma"/>
          <w:sz w:val="20"/>
          <w:lang w:eastAsia="en-GB"/>
        </w:rPr>
        <w:t>;</w:t>
      </w:r>
    </w:p>
    <w:p w14:paraId="6F91246C" w14:textId="49C3B794" w:rsidR="00FC0B1C" w:rsidRDefault="00DF69C1" w:rsidP="00782A22">
      <w:pPr>
        <w:numPr>
          <w:ilvl w:val="0"/>
          <w:numId w:val="38"/>
        </w:numPr>
        <w:tabs>
          <w:tab w:val="left" w:pos="426"/>
          <w:tab w:val="left" w:pos="709"/>
          <w:tab w:val="left" w:pos="851"/>
        </w:tabs>
        <w:spacing w:after="0" w:line="240" w:lineRule="auto"/>
        <w:jc w:val="both"/>
        <w:rPr>
          <w:rFonts w:ascii="Tahoma" w:eastAsia="Calibri" w:hAnsi="Tahoma" w:cs="Tahoma"/>
          <w:color w:val="000000"/>
          <w:sz w:val="20"/>
          <w:szCs w:val="18"/>
          <w:lang w:val="en-US"/>
        </w:rPr>
      </w:pPr>
      <w:bookmarkStart w:id="5" w:name="_Hlk106805736"/>
      <w:r w:rsidRPr="00782A22">
        <w:rPr>
          <w:rFonts w:ascii="Tahoma" w:eastAsia="Calibri" w:hAnsi="Tahoma" w:cs="Tahoma"/>
          <w:color w:val="000000"/>
          <w:sz w:val="20"/>
          <w:szCs w:val="18"/>
          <w:lang w:val="en-US"/>
        </w:rPr>
        <w:t>are retired Council of Europe staff members or are staff members having benefitted from an early departure scheme</w:t>
      </w:r>
      <w:r w:rsidR="00782A22" w:rsidRPr="00782A22">
        <w:rPr>
          <w:rFonts w:ascii="Tahoma" w:eastAsia="Calibri" w:hAnsi="Tahoma" w:cs="Tahoma"/>
          <w:color w:val="000000"/>
          <w:sz w:val="20"/>
          <w:szCs w:val="18"/>
          <w:lang w:val="en-US"/>
        </w:rPr>
        <w:t>;</w:t>
      </w:r>
    </w:p>
    <w:p w14:paraId="74669722" w14:textId="2E88A765" w:rsidR="00556BFA" w:rsidRPr="00782A22" w:rsidRDefault="00556BFA" w:rsidP="00782A22">
      <w:pPr>
        <w:numPr>
          <w:ilvl w:val="0"/>
          <w:numId w:val="38"/>
        </w:numPr>
        <w:tabs>
          <w:tab w:val="left" w:pos="426"/>
          <w:tab w:val="left" w:pos="709"/>
          <w:tab w:val="left" w:pos="851"/>
        </w:tabs>
        <w:spacing w:after="0" w:line="240" w:lineRule="auto"/>
        <w:jc w:val="both"/>
        <w:rPr>
          <w:rFonts w:ascii="Tahoma" w:eastAsia="Calibri" w:hAnsi="Tahoma" w:cs="Tahoma"/>
          <w:color w:val="000000"/>
          <w:sz w:val="20"/>
          <w:szCs w:val="18"/>
          <w:lang w:val="en-US"/>
        </w:rPr>
      </w:pPr>
      <w:r w:rsidRPr="00556BFA">
        <w:rPr>
          <w:rFonts w:ascii="Tahoma" w:eastAsia="Calibri" w:hAnsi="Tahoma" w:cs="Tahoma"/>
          <w:color w:val="000000"/>
          <w:sz w:val="20"/>
          <w:szCs w:val="18"/>
          <w:lang w:val="en-US"/>
        </w:rPr>
        <w:t>are currently employed by the Council of Europe or were employed by the Council of Europe on the date of the launch of the procurement procedure;</w:t>
      </w:r>
    </w:p>
    <w:p w14:paraId="68579470" w14:textId="67D1FC68" w:rsidR="00782A22" w:rsidRPr="002629FF" w:rsidRDefault="00782A22" w:rsidP="00782A22">
      <w:pPr>
        <w:numPr>
          <w:ilvl w:val="0"/>
          <w:numId w:val="11"/>
        </w:numPr>
        <w:tabs>
          <w:tab w:val="left" w:pos="426"/>
          <w:tab w:val="left" w:pos="709"/>
          <w:tab w:val="left" w:pos="851"/>
        </w:tabs>
        <w:spacing w:after="0" w:line="240" w:lineRule="auto"/>
        <w:jc w:val="both"/>
        <w:rPr>
          <w:rFonts w:ascii="Tahoma" w:eastAsia="Calibri" w:hAnsi="Tahoma" w:cs="Tahoma"/>
          <w:color w:val="000000"/>
          <w:sz w:val="20"/>
          <w:szCs w:val="18"/>
        </w:rPr>
      </w:pPr>
      <w:bookmarkStart w:id="6" w:name="_Hlk106805241"/>
      <w:r w:rsidRPr="002629FF">
        <w:rPr>
          <w:rFonts w:ascii="Tahoma" w:eastAsia="Calibri" w:hAnsi="Tahoma" w:cs="Tahoma"/>
          <w:color w:val="000000"/>
          <w:sz w:val="20"/>
          <w:szCs w:val="18"/>
          <w:lang w:val="en-US"/>
        </w:rPr>
        <w:lastRenderedPageBreak/>
        <w:t>have not fulfilled, in the previous three years, their contractual obligations in the performance of a contract concluded with the Council of Europe leading to a total or partial refusal of payment and/or termination of the contract by the Council of Europe;</w:t>
      </w:r>
      <w:bookmarkEnd w:id="5"/>
      <w:bookmarkEnd w:id="6"/>
    </w:p>
    <w:sdt>
      <w:sdtPr>
        <w:rPr>
          <w:rFonts w:ascii="Tahoma" w:eastAsia="Times New Roman" w:hAnsi="Tahoma" w:cs="Tahoma"/>
          <w:sz w:val="20"/>
          <w:lang w:eastAsia="en-GB"/>
        </w:rPr>
        <w:id w:val="-487862802"/>
        <w:lock w:val="sdtContentLocked"/>
        <w:placeholder>
          <w:docPart w:val="DefaultPlaceholder_-1854013440"/>
        </w:placeholder>
      </w:sdtPr>
      <w:sdtContent>
        <w:p w14:paraId="4BD0F6EC" w14:textId="2FBC9A41" w:rsidR="004A2725" w:rsidRPr="00692DE0" w:rsidRDefault="004A2725" w:rsidP="004A2725">
          <w:pPr>
            <w:numPr>
              <w:ilvl w:val="0"/>
              <w:numId w:val="11"/>
            </w:numPr>
            <w:spacing w:after="0" w:line="240" w:lineRule="auto"/>
            <w:jc w:val="both"/>
            <w:rPr>
              <w:rFonts w:ascii="Tahoma" w:eastAsia="Times New Roman" w:hAnsi="Tahoma" w:cs="Tahoma"/>
              <w:sz w:val="20"/>
              <w:lang w:eastAsia="en-GB"/>
            </w:rPr>
          </w:pPr>
          <w:r w:rsidRPr="00692DE0">
            <w:rPr>
              <w:rFonts w:ascii="Tahoma" w:eastAsia="Times New Roman" w:hAnsi="Tahoma" w:cs="Tahoma"/>
              <w:sz w:val="20"/>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sidRPr="00692DE0">
              <w:rPr>
                <w:rStyle w:val="Hyperlink"/>
                <w:rFonts w:ascii="Tahoma" w:eastAsia="Times New Roman" w:hAnsi="Tahoma" w:cs="Tahoma"/>
                <w:sz w:val="20"/>
                <w:lang w:eastAsia="en-GB"/>
              </w:rPr>
              <w:t>www.sanctionsmap.eu</w:t>
            </w:r>
          </w:hyperlink>
          <w:r w:rsidRPr="00692DE0">
            <w:rPr>
              <w:rFonts w:ascii="Tahoma" w:eastAsia="Times New Roman" w:hAnsi="Tahoma" w:cs="Tahoma"/>
              <w:sz w:val="20"/>
              <w:lang w:eastAsia="en-GB"/>
            </w:rPr>
            <w:t>).</w:t>
          </w:r>
        </w:p>
      </w:sdtContent>
    </w:sdt>
    <w:p w14:paraId="6ECE0294" w14:textId="77777777" w:rsidR="0006030E" w:rsidRPr="00367DFE" w:rsidRDefault="0006030E" w:rsidP="0006030E">
      <w:pPr>
        <w:spacing w:after="0" w:line="240" w:lineRule="auto"/>
        <w:ind w:left="720"/>
        <w:jc w:val="both"/>
        <w:rPr>
          <w:rFonts w:ascii="Tahoma" w:eastAsia="Times New Roman" w:hAnsi="Tahoma" w:cs="Tahoma"/>
          <w:sz w:val="20"/>
          <w:lang w:eastAsia="en-GB"/>
        </w:rPr>
      </w:pPr>
    </w:p>
    <w:p w14:paraId="7344D654" w14:textId="77777777" w:rsidR="00A85073" w:rsidRPr="008E7B1B" w:rsidRDefault="00A85073" w:rsidP="00DA531D">
      <w:pPr>
        <w:spacing w:after="120" w:line="240" w:lineRule="auto"/>
        <w:rPr>
          <w:rFonts w:ascii="Tahoma" w:eastAsia="Times New Roman" w:hAnsi="Tahoma" w:cs="Tahoma"/>
          <w:i/>
          <w:sz w:val="6"/>
          <w:szCs w:val="6"/>
          <w:lang w:eastAsia="en-GB"/>
        </w:rPr>
      </w:pPr>
    </w:p>
    <w:p w14:paraId="5EAD1624" w14:textId="032310B6" w:rsidR="00DA531D" w:rsidRPr="00367DFE" w:rsidRDefault="00DA531D" w:rsidP="00DA531D">
      <w:pPr>
        <w:spacing w:after="120" w:line="240" w:lineRule="auto"/>
        <w:rPr>
          <w:rFonts w:ascii="Tahoma" w:eastAsia="Times New Roman" w:hAnsi="Tahoma" w:cs="Tahoma"/>
          <w:i/>
          <w:sz w:val="20"/>
          <w:lang w:eastAsia="en-GB"/>
        </w:rPr>
      </w:pPr>
      <w:r w:rsidRPr="00367DFE">
        <w:rPr>
          <w:rFonts w:ascii="Tahoma" w:eastAsia="Times New Roman" w:hAnsi="Tahoma" w:cs="Tahoma"/>
          <w:i/>
          <w:sz w:val="20"/>
          <w:lang w:eastAsia="en-GB"/>
        </w:rPr>
        <w:t>Eligibility criteria</w:t>
      </w:r>
    </w:p>
    <w:p w14:paraId="26D610F5" w14:textId="74D5A9A4" w:rsidR="003E3787" w:rsidRDefault="003E3787" w:rsidP="003E3787">
      <w:pPr>
        <w:spacing w:after="0" w:line="240" w:lineRule="auto"/>
        <w:rPr>
          <w:rFonts w:ascii="Tahoma" w:eastAsia="Times New Roman" w:hAnsi="Tahoma" w:cs="Tahoma"/>
          <w:color w:val="000000"/>
          <w:sz w:val="20"/>
        </w:rPr>
      </w:pPr>
      <w:r w:rsidRPr="00367DFE">
        <w:rPr>
          <w:rFonts w:ascii="Tahoma" w:eastAsia="Times New Roman" w:hAnsi="Tahoma" w:cs="Tahoma"/>
          <w:color w:val="000000"/>
          <w:sz w:val="20"/>
        </w:rPr>
        <w:t xml:space="preserve">Tenderers shall demonstrate that they fulfil the following criteria (to be assessed on the basis of all supporting documents listed in Section </w:t>
      </w:r>
      <w:r w:rsidR="00306F48">
        <w:rPr>
          <w:rFonts w:ascii="Tahoma" w:eastAsia="Times New Roman" w:hAnsi="Tahoma" w:cs="Tahoma"/>
          <w:color w:val="000000"/>
          <w:sz w:val="20"/>
        </w:rPr>
        <w:t>G</w:t>
      </w:r>
      <w:r w:rsidRPr="00367DFE">
        <w:rPr>
          <w:rFonts w:ascii="Tahoma" w:eastAsia="Times New Roman" w:hAnsi="Tahoma" w:cs="Tahoma"/>
          <w:color w:val="000000"/>
          <w:sz w:val="20"/>
        </w:rPr>
        <w:t>)</w:t>
      </w:r>
    </w:p>
    <w:p w14:paraId="18B915AD" w14:textId="77777777" w:rsidR="00A50838" w:rsidRPr="00A85073" w:rsidRDefault="00A50838" w:rsidP="00A50838">
      <w:pPr>
        <w:shd w:val="clear" w:color="auto" w:fill="FFFFFF" w:themeFill="background1"/>
        <w:spacing w:after="0" w:line="240" w:lineRule="auto"/>
        <w:jc w:val="both"/>
        <w:rPr>
          <w:rFonts w:ascii="Tahoma" w:eastAsia="Times New Roman" w:hAnsi="Tahoma" w:cs="Tahoma"/>
          <w:b/>
          <w:bCs/>
          <w:noProof/>
          <w:sz w:val="28"/>
          <w:szCs w:val="28"/>
          <w:u w:val="single"/>
          <w:lang w:eastAsia="fr-FR"/>
        </w:rPr>
      </w:pPr>
    </w:p>
    <w:p w14:paraId="1D495579" w14:textId="6F5D202C" w:rsidR="00A50838" w:rsidRPr="00A50838" w:rsidRDefault="00A50838" w:rsidP="00A50838">
      <w:pPr>
        <w:shd w:val="clear" w:color="auto" w:fill="FFFFFF" w:themeFill="background1"/>
        <w:spacing w:after="0" w:line="240" w:lineRule="auto"/>
        <w:jc w:val="both"/>
        <w:rPr>
          <w:rFonts w:ascii="Tahoma" w:eastAsia="Times New Roman" w:hAnsi="Tahoma" w:cs="Tahoma"/>
          <w:b/>
          <w:bCs/>
          <w:noProof/>
          <w:sz w:val="20"/>
          <w:u w:val="single"/>
          <w:lang w:eastAsia="fr-FR"/>
        </w:rPr>
      </w:pPr>
      <w:r w:rsidRPr="00A50838">
        <w:rPr>
          <w:rFonts w:ascii="Tahoma" w:eastAsia="Times New Roman" w:hAnsi="Tahoma" w:cs="Tahoma"/>
          <w:b/>
          <w:bCs/>
          <w:noProof/>
          <w:sz w:val="20"/>
          <w:u w:val="single"/>
          <w:lang w:eastAsia="fr-FR"/>
        </w:rPr>
        <w:t xml:space="preserve">For LOT </w:t>
      </w:r>
      <w:r>
        <w:rPr>
          <w:rFonts w:ascii="Tahoma" w:eastAsia="Times New Roman" w:hAnsi="Tahoma" w:cs="Tahoma"/>
          <w:b/>
          <w:bCs/>
          <w:noProof/>
          <w:sz w:val="20"/>
          <w:u w:val="single"/>
          <w:lang w:eastAsia="fr-FR"/>
        </w:rPr>
        <w:t>1</w:t>
      </w:r>
      <w:r w:rsidRPr="00A50838">
        <w:rPr>
          <w:rFonts w:ascii="Tahoma" w:eastAsia="Times New Roman" w:hAnsi="Tahoma" w:cs="Tahoma"/>
          <w:b/>
          <w:bCs/>
          <w:noProof/>
          <w:sz w:val="20"/>
          <w:u w:val="single"/>
          <w:lang w:eastAsia="fr-FR"/>
        </w:rPr>
        <w:t xml:space="preserve"> :</w:t>
      </w:r>
    </w:p>
    <w:p w14:paraId="43DA0046" w14:textId="77777777" w:rsidR="00A50838" w:rsidRPr="00A50838" w:rsidRDefault="00A50838" w:rsidP="003E3787">
      <w:pPr>
        <w:spacing w:after="0" w:line="240" w:lineRule="auto"/>
        <w:rPr>
          <w:rFonts w:ascii="Tahoma" w:eastAsia="Times New Roman" w:hAnsi="Tahoma" w:cs="Tahoma"/>
          <w:color w:val="000000"/>
          <w:sz w:val="6"/>
          <w:szCs w:val="6"/>
        </w:rPr>
      </w:pPr>
    </w:p>
    <w:p w14:paraId="63D5BBDF" w14:textId="77777777" w:rsidR="00A344E6" w:rsidRPr="001D31E0" w:rsidRDefault="00A344E6" w:rsidP="00A344E6">
      <w:pPr>
        <w:pStyle w:val="ListParagraph"/>
        <w:numPr>
          <w:ilvl w:val="0"/>
          <w:numId w:val="42"/>
        </w:numPr>
        <w:shd w:val="clear" w:color="auto" w:fill="FFFFFF" w:themeFill="background1"/>
        <w:spacing w:before="120" w:after="0" w:line="240" w:lineRule="auto"/>
        <w:jc w:val="both"/>
        <w:rPr>
          <w:rFonts w:ascii="Tahoma" w:eastAsia="Times New Roman" w:hAnsi="Tahoma" w:cs="Tahoma"/>
          <w:sz w:val="20"/>
          <w:lang w:eastAsia="en-GB"/>
        </w:rPr>
      </w:pPr>
      <w:bookmarkStart w:id="7" w:name="_Hlk149544951"/>
      <w:r w:rsidRPr="001D31E0">
        <w:rPr>
          <w:rFonts w:ascii="Tahoma" w:eastAsia="Times New Roman" w:hAnsi="Tahoma" w:cs="Tahoma"/>
          <w:sz w:val="20"/>
          <w:lang w:eastAsia="en-GB"/>
        </w:rPr>
        <w:t xml:space="preserve">Being registered as a company </w:t>
      </w:r>
      <w:r>
        <w:rPr>
          <w:rFonts w:ascii="Tahoma" w:eastAsia="Times New Roman" w:hAnsi="Tahoma" w:cs="Tahoma"/>
          <w:sz w:val="20"/>
          <w:lang w:eastAsia="en-GB"/>
        </w:rPr>
        <w:t xml:space="preserve">for performance of the subject services </w:t>
      </w:r>
      <w:r w:rsidRPr="001D31E0">
        <w:rPr>
          <w:rFonts w:ascii="Tahoma" w:eastAsia="Times New Roman" w:hAnsi="Tahoma" w:cs="Tahoma"/>
          <w:sz w:val="20"/>
          <w:lang w:eastAsia="en-GB"/>
        </w:rPr>
        <w:t xml:space="preserve">in </w:t>
      </w:r>
      <w:r>
        <w:rPr>
          <w:rFonts w:ascii="Tahoma" w:eastAsia="Times New Roman" w:hAnsi="Tahoma" w:cs="Tahoma"/>
          <w:sz w:val="20"/>
          <w:lang w:eastAsia="en-GB"/>
        </w:rPr>
        <w:t>North Macedonia</w:t>
      </w:r>
      <w:r w:rsidRPr="001D31E0">
        <w:rPr>
          <w:rFonts w:ascii="Tahoma" w:eastAsia="Times New Roman" w:hAnsi="Tahoma" w:cs="Tahoma"/>
          <w:sz w:val="20"/>
          <w:lang w:eastAsia="en-GB"/>
        </w:rPr>
        <w:t xml:space="preserve"> and in accordance with the national legislation;</w:t>
      </w:r>
    </w:p>
    <w:p w14:paraId="19955366" w14:textId="77777777" w:rsidR="00A344E6" w:rsidRPr="001D31E0" w:rsidRDefault="00A344E6" w:rsidP="00A344E6">
      <w:pPr>
        <w:pStyle w:val="ListParagraph"/>
        <w:numPr>
          <w:ilvl w:val="0"/>
          <w:numId w:val="42"/>
        </w:numPr>
        <w:shd w:val="clear" w:color="auto" w:fill="FFFFFF" w:themeFill="background1"/>
        <w:spacing w:after="0" w:line="240" w:lineRule="auto"/>
        <w:jc w:val="both"/>
        <w:rPr>
          <w:rFonts w:ascii="Tahoma" w:eastAsia="Times New Roman" w:hAnsi="Tahoma" w:cs="Tahoma"/>
          <w:sz w:val="20"/>
          <w:lang w:eastAsia="en-GB"/>
        </w:rPr>
      </w:pPr>
      <w:r>
        <w:rPr>
          <w:rFonts w:ascii="Tahoma" w:eastAsia="Times New Roman" w:hAnsi="Tahoma" w:cs="Tahoma"/>
          <w:sz w:val="20"/>
          <w:lang w:eastAsia="en-GB"/>
        </w:rPr>
        <w:t>Minimum 3</w:t>
      </w:r>
      <w:r w:rsidRPr="001D31E0">
        <w:rPr>
          <w:rFonts w:ascii="Tahoma" w:eastAsia="Times New Roman" w:hAnsi="Tahoma" w:cs="Tahoma"/>
          <w:sz w:val="20"/>
          <w:lang w:eastAsia="en-GB"/>
        </w:rPr>
        <w:t xml:space="preserve"> (</w:t>
      </w:r>
      <w:r>
        <w:rPr>
          <w:rFonts w:ascii="Tahoma" w:eastAsia="Times New Roman" w:hAnsi="Tahoma" w:cs="Tahoma"/>
          <w:sz w:val="20"/>
          <w:lang w:eastAsia="en-GB"/>
        </w:rPr>
        <w:t>three</w:t>
      </w:r>
      <w:r w:rsidRPr="001D31E0">
        <w:rPr>
          <w:rFonts w:ascii="Tahoma" w:eastAsia="Times New Roman" w:hAnsi="Tahoma" w:cs="Tahoma"/>
          <w:sz w:val="20"/>
          <w:lang w:eastAsia="en-GB"/>
        </w:rPr>
        <w:t xml:space="preserve">) years of experience in providing </w:t>
      </w:r>
      <w:r>
        <w:rPr>
          <w:rFonts w:ascii="Tahoma" w:eastAsia="Times New Roman" w:hAnsi="Tahoma" w:cs="Tahoma"/>
          <w:sz w:val="20"/>
          <w:lang w:eastAsia="en-GB"/>
        </w:rPr>
        <w:t>design and production of visibility items and publications</w:t>
      </w:r>
      <w:r w:rsidRPr="001D31E0">
        <w:rPr>
          <w:rFonts w:ascii="Tahoma" w:eastAsia="Times New Roman" w:hAnsi="Tahoma" w:cs="Tahoma"/>
          <w:sz w:val="20"/>
          <w:lang w:eastAsia="en-GB"/>
        </w:rPr>
        <w:t>;</w:t>
      </w:r>
    </w:p>
    <w:p w14:paraId="10AD2D6D" w14:textId="77777777" w:rsidR="00A344E6" w:rsidRPr="001D31E0" w:rsidRDefault="00A344E6" w:rsidP="00A344E6">
      <w:pPr>
        <w:pStyle w:val="ListParagraph"/>
        <w:numPr>
          <w:ilvl w:val="0"/>
          <w:numId w:val="42"/>
        </w:numPr>
        <w:shd w:val="clear" w:color="auto" w:fill="FFFFFF" w:themeFill="background1"/>
        <w:spacing w:after="0" w:line="240" w:lineRule="auto"/>
        <w:jc w:val="both"/>
        <w:rPr>
          <w:rFonts w:ascii="Tahoma" w:eastAsia="Times New Roman" w:hAnsi="Tahoma" w:cs="Tahoma"/>
          <w:sz w:val="20"/>
          <w:lang w:eastAsia="en-GB"/>
        </w:rPr>
      </w:pPr>
      <w:r w:rsidRPr="001D31E0">
        <w:rPr>
          <w:rFonts w:ascii="Tahoma" w:eastAsia="Times New Roman" w:hAnsi="Tahoma" w:cs="Tahoma"/>
          <w:sz w:val="20"/>
          <w:lang w:eastAsia="en-GB"/>
        </w:rPr>
        <w:t xml:space="preserve">Sufficient financial capacity, namely </w:t>
      </w:r>
      <w:r>
        <w:rPr>
          <w:rFonts w:ascii="Tahoma" w:eastAsia="Times New Roman" w:hAnsi="Tahoma" w:cs="Tahoma"/>
          <w:sz w:val="20"/>
          <w:lang w:eastAsia="en-GB"/>
        </w:rPr>
        <w:t xml:space="preserve">an annual </w:t>
      </w:r>
      <w:r w:rsidRPr="001D31E0">
        <w:rPr>
          <w:rFonts w:ascii="Tahoma" w:eastAsia="Times New Roman" w:hAnsi="Tahoma" w:cs="Tahoma"/>
          <w:sz w:val="20"/>
          <w:lang w:eastAsia="en-GB"/>
        </w:rPr>
        <w:t xml:space="preserve">turnover </w:t>
      </w:r>
      <w:r>
        <w:rPr>
          <w:rFonts w:ascii="Tahoma" w:eastAsia="Times New Roman" w:hAnsi="Tahoma" w:cs="Tahoma"/>
          <w:sz w:val="20"/>
          <w:lang w:eastAsia="en-GB"/>
        </w:rPr>
        <w:t xml:space="preserve">of 2,000,000 MKD, for each financial year, </w:t>
      </w:r>
      <w:r w:rsidRPr="001D31E0">
        <w:rPr>
          <w:rFonts w:ascii="Tahoma" w:eastAsia="Times New Roman" w:hAnsi="Tahoma" w:cs="Tahoma"/>
          <w:sz w:val="20"/>
          <w:lang w:eastAsia="en-GB"/>
        </w:rPr>
        <w:t xml:space="preserve">over the last </w:t>
      </w:r>
      <w:r>
        <w:rPr>
          <w:rFonts w:ascii="Tahoma" w:eastAsia="Times New Roman" w:hAnsi="Tahoma" w:cs="Tahoma"/>
          <w:sz w:val="20"/>
          <w:lang w:eastAsia="en-GB"/>
        </w:rPr>
        <w:t>3</w:t>
      </w:r>
      <w:r w:rsidRPr="001D31E0">
        <w:rPr>
          <w:rFonts w:ascii="Tahoma" w:eastAsia="Times New Roman" w:hAnsi="Tahoma" w:cs="Tahoma"/>
          <w:sz w:val="20"/>
          <w:lang w:eastAsia="en-GB"/>
        </w:rPr>
        <w:t xml:space="preserve"> (</w:t>
      </w:r>
      <w:r>
        <w:rPr>
          <w:rFonts w:ascii="Tahoma" w:eastAsia="Times New Roman" w:hAnsi="Tahoma" w:cs="Tahoma"/>
          <w:sz w:val="20"/>
          <w:lang w:eastAsia="en-GB"/>
        </w:rPr>
        <w:t>three</w:t>
      </w:r>
      <w:r w:rsidRPr="001D31E0">
        <w:rPr>
          <w:rFonts w:ascii="Tahoma" w:eastAsia="Times New Roman" w:hAnsi="Tahoma" w:cs="Tahoma"/>
          <w:sz w:val="20"/>
          <w:lang w:eastAsia="en-GB"/>
        </w:rPr>
        <w:t xml:space="preserve">) years of reference </w:t>
      </w:r>
      <w:r>
        <w:rPr>
          <w:rFonts w:ascii="Tahoma" w:eastAsia="Times New Roman" w:hAnsi="Tahoma" w:cs="Tahoma"/>
          <w:sz w:val="20"/>
          <w:lang w:eastAsia="en-GB"/>
        </w:rPr>
        <w:t>as demonstrated by supporting documents;</w:t>
      </w:r>
    </w:p>
    <w:p w14:paraId="5EB45901" w14:textId="77777777" w:rsidR="00A344E6" w:rsidRPr="001D31E0" w:rsidRDefault="00A344E6" w:rsidP="00A344E6">
      <w:pPr>
        <w:pStyle w:val="ListParagraph"/>
        <w:numPr>
          <w:ilvl w:val="0"/>
          <w:numId w:val="42"/>
        </w:numPr>
        <w:shd w:val="clear" w:color="auto" w:fill="FFFFFF" w:themeFill="background1"/>
        <w:spacing w:after="0" w:line="240" w:lineRule="auto"/>
        <w:jc w:val="both"/>
        <w:rPr>
          <w:rFonts w:ascii="Tahoma" w:eastAsia="Times New Roman" w:hAnsi="Tahoma" w:cs="Tahoma"/>
          <w:sz w:val="20"/>
          <w:lang w:eastAsia="en-GB"/>
        </w:rPr>
      </w:pPr>
      <w:r w:rsidRPr="001D31E0">
        <w:rPr>
          <w:rFonts w:ascii="Tahoma" w:eastAsia="Times New Roman" w:hAnsi="Tahoma" w:cs="Tahoma"/>
          <w:sz w:val="20"/>
          <w:lang w:eastAsia="en-GB"/>
        </w:rPr>
        <w:t>Sufficient human capacity to execute the contract, namely at least 3 (three) permanent employees</w:t>
      </w:r>
      <w:r>
        <w:rPr>
          <w:rFonts w:ascii="Tahoma" w:eastAsia="Times New Roman" w:hAnsi="Tahoma" w:cs="Tahoma"/>
          <w:sz w:val="20"/>
          <w:lang w:eastAsia="en-GB"/>
        </w:rPr>
        <w:t xml:space="preserve"> responsible for communication, design, and management of the call-offs</w:t>
      </w:r>
      <w:bookmarkEnd w:id="7"/>
      <w:r>
        <w:rPr>
          <w:rFonts w:ascii="Tahoma" w:eastAsia="Times New Roman" w:hAnsi="Tahoma" w:cs="Tahoma"/>
          <w:sz w:val="20"/>
          <w:lang w:eastAsia="en-GB"/>
        </w:rPr>
        <w:t>.</w:t>
      </w:r>
    </w:p>
    <w:p w14:paraId="66BB31D5" w14:textId="77777777" w:rsidR="00A344E6" w:rsidRPr="00A85073" w:rsidRDefault="00A344E6" w:rsidP="00A344E6">
      <w:pPr>
        <w:shd w:val="clear" w:color="auto" w:fill="FFFFFF" w:themeFill="background1"/>
        <w:spacing w:after="0" w:line="240" w:lineRule="auto"/>
        <w:jc w:val="both"/>
        <w:rPr>
          <w:rFonts w:ascii="Tahoma" w:eastAsia="Times New Roman" w:hAnsi="Tahoma" w:cs="Tahoma"/>
          <w:noProof/>
          <w:sz w:val="28"/>
          <w:szCs w:val="28"/>
          <w:lang w:eastAsia="fr-FR"/>
        </w:rPr>
      </w:pPr>
    </w:p>
    <w:p w14:paraId="11644109" w14:textId="4B430F9F" w:rsidR="00A344E6" w:rsidRPr="00A50838" w:rsidRDefault="00A344E6" w:rsidP="00A344E6">
      <w:pPr>
        <w:shd w:val="clear" w:color="auto" w:fill="FFFFFF" w:themeFill="background1"/>
        <w:spacing w:after="0" w:line="240" w:lineRule="auto"/>
        <w:jc w:val="both"/>
        <w:rPr>
          <w:rFonts w:ascii="Tahoma" w:eastAsia="Times New Roman" w:hAnsi="Tahoma" w:cs="Tahoma"/>
          <w:b/>
          <w:bCs/>
          <w:noProof/>
          <w:sz w:val="20"/>
          <w:u w:val="single"/>
          <w:lang w:eastAsia="fr-FR"/>
        </w:rPr>
      </w:pPr>
      <w:r w:rsidRPr="00A50838">
        <w:rPr>
          <w:rFonts w:ascii="Tahoma" w:eastAsia="Times New Roman" w:hAnsi="Tahoma" w:cs="Tahoma"/>
          <w:b/>
          <w:bCs/>
          <w:noProof/>
          <w:sz w:val="20"/>
          <w:u w:val="single"/>
          <w:lang w:eastAsia="fr-FR"/>
        </w:rPr>
        <w:t>For LOT 2 :</w:t>
      </w:r>
    </w:p>
    <w:p w14:paraId="72916BCD" w14:textId="4FE19F18" w:rsidR="00A344E6" w:rsidRPr="00A50838" w:rsidRDefault="00A344E6" w:rsidP="00A344E6">
      <w:pPr>
        <w:shd w:val="clear" w:color="auto" w:fill="FFFFFF" w:themeFill="background1"/>
        <w:spacing w:after="0" w:line="240" w:lineRule="auto"/>
        <w:jc w:val="both"/>
        <w:rPr>
          <w:rFonts w:ascii="Tahoma" w:eastAsia="Times New Roman" w:hAnsi="Tahoma" w:cs="Tahoma"/>
          <w:noProof/>
          <w:sz w:val="6"/>
          <w:szCs w:val="6"/>
          <w:lang w:eastAsia="fr-FR"/>
        </w:rPr>
      </w:pPr>
    </w:p>
    <w:p w14:paraId="3673A7E0" w14:textId="77777777" w:rsidR="00A344E6" w:rsidRPr="001D31E0" w:rsidRDefault="00A344E6" w:rsidP="00A344E6">
      <w:pPr>
        <w:pStyle w:val="ListParagraph"/>
        <w:numPr>
          <w:ilvl w:val="0"/>
          <w:numId w:val="42"/>
        </w:numPr>
        <w:shd w:val="clear" w:color="auto" w:fill="FFFFFF" w:themeFill="background1"/>
        <w:spacing w:before="120" w:after="0" w:line="240" w:lineRule="auto"/>
        <w:jc w:val="both"/>
        <w:rPr>
          <w:rFonts w:ascii="Tahoma" w:eastAsia="Times New Roman" w:hAnsi="Tahoma" w:cs="Tahoma"/>
          <w:sz w:val="20"/>
          <w:lang w:eastAsia="en-GB"/>
        </w:rPr>
      </w:pPr>
      <w:r w:rsidRPr="001D31E0">
        <w:rPr>
          <w:rFonts w:ascii="Tahoma" w:eastAsia="Times New Roman" w:hAnsi="Tahoma" w:cs="Tahoma"/>
          <w:sz w:val="20"/>
          <w:lang w:eastAsia="en-GB"/>
        </w:rPr>
        <w:t xml:space="preserve">Being registered as a company </w:t>
      </w:r>
      <w:r>
        <w:rPr>
          <w:rFonts w:ascii="Tahoma" w:eastAsia="Times New Roman" w:hAnsi="Tahoma" w:cs="Tahoma"/>
          <w:sz w:val="20"/>
          <w:lang w:eastAsia="en-GB"/>
        </w:rPr>
        <w:t xml:space="preserve">for performance of the subject services </w:t>
      </w:r>
      <w:r w:rsidRPr="001D31E0">
        <w:rPr>
          <w:rFonts w:ascii="Tahoma" w:eastAsia="Times New Roman" w:hAnsi="Tahoma" w:cs="Tahoma"/>
          <w:sz w:val="20"/>
          <w:lang w:eastAsia="en-GB"/>
        </w:rPr>
        <w:t xml:space="preserve">in </w:t>
      </w:r>
      <w:r>
        <w:rPr>
          <w:rFonts w:ascii="Tahoma" w:eastAsia="Times New Roman" w:hAnsi="Tahoma" w:cs="Tahoma"/>
          <w:sz w:val="20"/>
          <w:lang w:eastAsia="en-GB"/>
        </w:rPr>
        <w:t>North Macedonia</w:t>
      </w:r>
      <w:r w:rsidRPr="001D31E0">
        <w:rPr>
          <w:rFonts w:ascii="Tahoma" w:eastAsia="Times New Roman" w:hAnsi="Tahoma" w:cs="Tahoma"/>
          <w:sz w:val="20"/>
          <w:lang w:eastAsia="en-GB"/>
        </w:rPr>
        <w:t xml:space="preserve"> and in accordance with the national legislation;</w:t>
      </w:r>
    </w:p>
    <w:p w14:paraId="0DFBFAA5" w14:textId="4A8DBAA3" w:rsidR="00A344E6" w:rsidRPr="001D31E0" w:rsidRDefault="00A344E6" w:rsidP="00A344E6">
      <w:pPr>
        <w:pStyle w:val="ListParagraph"/>
        <w:numPr>
          <w:ilvl w:val="0"/>
          <w:numId w:val="42"/>
        </w:numPr>
        <w:shd w:val="clear" w:color="auto" w:fill="FFFFFF" w:themeFill="background1"/>
        <w:spacing w:after="0" w:line="240" w:lineRule="auto"/>
        <w:jc w:val="both"/>
        <w:rPr>
          <w:rFonts w:ascii="Tahoma" w:eastAsia="Times New Roman" w:hAnsi="Tahoma" w:cs="Tahoma"/>
          <w:sz w:val="20"/>
          <w:lang w:eastAsia="en-GB"/>
        </w:rPr>
      </w:pPr>
      <w:r>
        <w:rPr>
          <w:rFonts w:ascii="Tahoma" w:eastAsia="Times New Roman" w:hAnsi="Tahoma" w:cs="Tahoma"/>
          <w:sz w:val="20"/>
          <w:lang w:eastAsia="en-GB"/>
        </w:rPr>
        <w:t>Minimum 3</w:t>
      </w:r>
      <w:r w:rsidRPr="001D31E0">
        <w:rPr>
          <w:rFonts w:ascii="Tahoma" w:eastAsia="Times New Roman" w:hAnsi="Tahoma" w:cs="Tahoma"/>
          <w:sz w:val="20"/>
          <w:lang w:eastAsia="en-GB"/>
        </w:rPr>
        <w:t xml:space="preserve"> (</w:t>
      </w:r>
      <w:r>
        <w:rPr>
          <w:rFonts w:ascii="Tahoma" w:eastAsia="Times New Roman" w:hAnsi="Tahoma" w:cs="Tahoma"/>
          <w:sz w:val="20"/>
          <w:lang w:eastAsia="en-GB"/>
        </w:rPr>
        <w:t>three</w:t>
      </w:r>
      <w:r w:rsidRPr="001D31E0">
        <w:rPr>
          <w:rFonts w:ascii="Tahoma" w:eastAsia="Times New Roman" w:hAnsi="Tahoma" w:cs="Tahoma"/>
          <w:sz w:val="20"/>
          <w:lang w:eastAsia="en-GB"/>
        </w:rPr>
        <w:t xml:space="preserve">) years of experience in </w:t>
      </w:r>
      <w:r>
        <w:rPr>
          <w:rFonts w:ascii="Tahoma" w:eastAsia="Times New Roman" w:hAnsi="Tahoma" w:cs="Tahoma"/>
          <w:sz w:val="20"/>
          <w:lang w:eastAsia="en-GB"/>
        </w:rPr>
        <w:t xml:space="preserve">design and production of </w:t>
      </w:r>
      <w:r w:rsidR="0006055F">
        <w:rPr>
          <w:rFonts w:ascii="Tahoma" w:eastAsia="Times New Roman" w:hAnsi="Tahoma" w:cs="Tahoma"/>
          <w:sz w:val="20"/>
          <w:lang w:eastAsia="en-GB"/>
        </w:rPr>
        <w:t xml:space="preserve">promotional </w:t>
      </w:r>
      <w:r>
        <w:rPr>
          <w:rFonts w:ascii="Tahoma" w:eastAsia="Times New Roman" w:hAnsi="Tahoma" w:cs="Tahoma"/>
          <w:sz w:val="20"/>
          <w:lang w:eastAsia="en-GB"/>
        </w:rPr>
        <w:t>videos</w:t>
      </w:r>
      <w:r w:rsidRPr="001D31E0">
        <w:rPr>
          <w:rFonts w:ascii="Tahoma" w:eastAsia="Times New Roman" w:hAnsi="Tahoma" w:cs="Tahoma"/>
          <w:sz w:val="20"/>
          <w:lang w:eastAsia="en-GB"/>
        </w:rPr>
        <w:t>;</w:t>
      </w:r>
    </w:p>
    <w:p w14:paraId="16CB3D3F" w14:textId="77777777" w:rsidR="00A344E6" w:rsidRPr="001D31E0" w:rsidRDefault="00A344E6" w:rsidP="00A344E6">
      <w:pPr>
        <w:pStyle w:val="ListParagraph"/>
        <w:numPr>
          <w:ilvl w:val="0"/>
          <w:numId w:val="42"/>
        </w:numPr>
        <w:shd w:val="clear" w:color="auto" w:fill="FFFFFF" w:themeFill="background1"/>
        <w:spacing w:after="0" w:line="240" w:lineRule="auto"/>
        <w:jc w:val="both"/>
        <w:rPr>
          <w:rFonts w:ascii="Tahoma" w:eastAsia="Times New Roman" w:hAnsi="Tahoma" w:cs="Tahoma"/>
          <w:sz w:val="20"/>
          <w:lang w:eastAsia="en-GB"/>
        </w:rPr>
      </w:pPr>
      <w:r w:rsidRPr="001D31E0">
        <w:rPr>
          <w:rFonts w:ascii="Tahoma" w:eastAsia="Times New Roman" w:hAnsi="Tahoma" w:cs="Tahoma"/>
          <w:sz w:val="20"/>
          <w:lang w:eastAsia="en-GB"/>
        </w:rPr>
        <w:t xml:space="preserve">Sufficient financial capacity, namely </w:t>
      </w:r>
      <w:r>
        <w:rPr>
          <w:rFonts w:ascii="Tahoma" w:eastAsia="Times New Roman" w:hAnsi="Tahoma" w:cs="Tahoma"/>
          <w:sz w:val="20"/>
          <w:lang w:eastAsia="en-GB"/>
        </w:rPr>
        <w:t xml:space="preserve">an annual </w:t>
      </w:r>
      <w:r w:rsidRPr="001D31E0">
        <w:rPr>
          <w:rFonts w:ascii="Tahoma" w:eastAsia="Times New Roman" w:hAnsi="Tahoma" w:cs="Tahoma"/>
          <w:sz w:val="20"/>
          <w:lang w:eastAsia="en-GB"/>
        </w:rPr>
        <w:t xml:space="preserve">turnover </w:t>
      </w:r>
      <w:r>
        <w:rPr>
          <w:rFonts w:ascii="Tahoma" w:eastAsia="Times New Roman" w:hAnsi="Tahoma" w:cs="Tahoma"/>
          <w:sz w:val="20"/>
          <w:lang w:eastAsia="en-GB"/>
        </w:rPr>
        <w:t xml:space="preserve">of 2,000,000 MKD, for each financial year, </w:t>
      </w:r>
      <w:r w:rsidRPr="001D31E0">
        <w:rPr>
          <w:rFonts w:ascii="Tahoma" w:eastAsia="Times New Roman" w:hAnsi="Tahoma" w:cs="Tahoma"/>
          <w:sz w:val="20"/>
          <w:lang w:eastAsia="en-GB"/>
        </w:rPr>
        <w:t xml:space="preserve">over the last </w:t>
      </w:r>
      <w:r>
        <w:rPr>
          <w:rFonts w:ascii="Tahoma" w:eastAsia="Times New Roman" w:hAnsi="Tahoma" w:cs="Tahoma"/>
          <w:sz w:val="20"/>
          <w:lang w:eastAsia="en-GB"/>
        </w:rPr>
        <w:t>3</w:t>
      </w:r>
      <w:r w:rsidRPr="001D31E0">
        <w:rPr>
          <w:rFonts w:ascii="Tahoma" w:eastAsia="Times New Roman" w:hAnsi="Tahoma" w:cs="Tahoma"/>
          <w:sz w:val="20"/>
          <w:lang w:eastAsia="en-GB"/>
        </w:rPr>
        <w:t xml:space="preserve"> (</w:t>
      </w:r>
      <w:r>
        <w:rPr>
          <w:rFonts w:ascii="Tahoma" w:eastAsia="Times New Roman" w:hAnsi="Tahoma" w:cs="Tahoma"/>
          <w:sz w:val="20"/>
          <w:lang w:eastAsia="en-GB"/>
        </w:rPr>
        <w:t>three</w:t>
      </w:r>
      <w:r w:rsidRPr="001D31E0">
        <w:rPr>
          <w:rFonts w:ascii="Tahoma" w:eastAsia="Times New Roman" w:hAnsi="Tahoma" w:cs="Tahoma"/>
          <w:sz w:val="20"/>
          <w:lang w:eastAsia="en-GB"/>
        </w:rPr>
        <w:t xml:space="preserve">) years of reference </w:t>
      </w:r>
      <w:r>
        <w:rPr>
          <w:rFonts w:ascii="Tahoma" w:eastAsia="Times New Roman" w:hAnsi="Tahoma" w:cs="Tahoma"/>
          <w:sz w:val="20"/>
          <w:lang w:eastAsia="en-GB"/>
        </w:rPr>
        <w:t>as demonstrated by supporting documents;</w:t>
      </w:r>
    </w:p>
    <w:p w14:paraId="0DF9614C" w14:textId="77777777" w:rsidR="00A344E6" w:rsidRPr="001D31E0" w:rsidRDefault="00A344E6" w:rsidP="00A344E6">
      <w:pPr>
        <w:pStyle w:val="ListParagraph"/>
        <w:numPr>
          <w:ilvl w:val="0"/>
          <w:numId w:val="42"/>
        </w:numPr>
        <w:shd w:val="clear" w:color="auto" w:fill="FFFFFF" w:themeFill="background1"/>
        <w:spacing w:after="0" w:line="240" w:lineRule="auto"/>
        <w:jc w:val="both"/>
        <w:rPr>
          <w:rFonts w:ascii="Tahoma" w:eastAsia="Times New Roman" w:hAnsi="Tahoma" w:cs="Tahoma"/>
          <w:sz w:val="20"/>
          <w:lang w:eastAsia="en-GB"/>
        </w:rPr>
      </w:pPr>
      <w:r w:rsidRPr="001D31E0">
        <w:rPr>
          <w:rFonts w:ascii="Tahoma" w:eastAsia="Times New Roman" w:hAnsi="Tahoma" w:cs="Tahoma"/>
          <w:sz w:val="20"/>
          <w:lang w:eastAsia="en-GB"/>
        </w:rPr>
        <w:t>Sufficient human capacity to execute the contract, namely at least 3 (three) permanent employees</w:t>
      </w:r>
      <w:r>
        <w:rPr>
          <w:rFonts w:ascii="Tahoma" w:eastAsia="Times New Roman" w:hAnsi="Tahoma" w:cs="Tahoma"/>
          <w:sz w:val="20"/>
          <w:lang w:eastAsia="en-GB"/>
        </w:rPr>
        <w:t xml:space="preserve"> responsible for communication, design, and management of the call-offs.</w:t>
      </w:r>
    </w:p>
    <w:p w14:paraId="1DA12CDE" w14:textId="77777777" w:rsidR="00A344E6" w:rsidRPr="00367DFE" w:rsidRDefault="00A344E6" w:rsidP="00A344E6">
      <w:pPr>
        <w:shd w:val="clear" w:color="auto" w:fill="FFFFFF" w:themeFill="background1"/>
        <w:spacing w:after="0" w:line="240" w:lineRule="auto"/>
        <w:jc w:val="both"/>
        <w:rPr>
          <w:rFonts w:ascii="Tahoma" w:eastAsia="Times New Roman" w:hAnsi="Tahoma" w:cs="Tahoma"/>
          <w:noProof/>
          <w:sz w:val="20"/>
          <w:lang w:eastAsia="fr-FR"/>
        </w:rPr>
      </w:pPr>
    </w:p>
    <w:p w14:paraId="04C0F286" w14:textId="32DF47E9" w:rsidR="00DA531D" w:rsidRPr="00367DFE" w:rsidRDefault="00DA531D" w:rsidP="00DA531D">
      <w:pPr>
        <w:spacing w:after="120" w:line="240" w:lineRule="auto"/>
        <w:rPr>
          <w:rFonts w:ascii="Tahoma" w:eastAsia="Times New Roman" w:hAnsi="Tahoma" w:cs="Tahoma"/>
          <w:i/>
          <w:sz w:val="20"/>
          <w:lang w:eastAsia="en-GB"/>
        </w:rPr>
      </w:pPr>
      <w:r w:rsidRPr="00367DFE">
        <w:rPr>
          <w:rFonts w:ascii="Tahoma" w:eastAsia="Times New Roman" w:hAnsi="Tahoma" w:cs="Tahoma"/>
          <w:i/>
          <w:sz w:val="20"/>
          <w:lang w:eastAsia="en-GB"/>
        </w:rPr>
        <w:t>Award criteria</w:t>
      </w:r>
    </w:p>
    <w:p w14:paraId="6B25B0D3" w14:textId="1EC63BF0" w:rsidR="003E3787" w:rsidRPr="00367DFE" w:rsidRDefault="003E3787" w:rsidP="00370AE8">
      <w:pPr>
        <w:tabs>
          <w:tab w:val="left" w:pos="567"/>
        </w:tabs>
        <w:spacing w:after="0" w:line="240" w:lineRule="auto"/>
        <w:jc w:val="both"/>
        <w:rPr>
          <w:rFonts w:ascii="Tahoma" w:eastAsia="Times New Roman" w:hAnsi="Tahoma" w:cs="Tahoma"/>
          <w:color w:val="000000"/>
          <w:sz w:val="20"/>
        </w:rPr>
      </w:pPr>
      <w:r w:rsidRPr="00367DFE">
        <w:rPr>
          <w:rFonts w:ascii="Tahoma" w:eastAsia="Arial" w:hAnsi="Tahoma" w:cs="Tahoma"/>
          <w:sz w:val="20"/>
          <w:lang w:eastAsia="en-GB"/>
        </w:rPr>
        <w:t>If after the application of the eligibility criteria to the tenders received, there remain more Providers than the maximum number announced in this call, the Council of Europe shall proceed with a scoring of the eligible tenderers, on the basis of the following criteria:</w:t>
      </w:r>
    </w:p>
    <w:p w14:paraId="35F621D5" w14:textId="12A19FA0" w:rsidR="00370AE8" w:rsidRPr="00A85073" w:rsidRDefault="00370AE8" w:rsidP="00370AE8">
      <w:pPr>
        <w:tabs>
          <w:tab w:val="left" w:pos="567"/>
        </w:tabs>
        <w:spacing w:after="0" w:line="240" w:lineRule="auto"/>
        <w:jc w:val="both"/>
        <w:rPr>
          <w:rFonts w:ascii="Tahoma" w:eastAsia="Times New Roman" w:hAnsi="Tahoma" w:cs="Tahoma"/>
          <w:color w:val="000000"/>
          <w:sz w:val="28"/>
          <w:szCs w:val="28"/>
        </w:rPr>
      </w:pPr>
    </w:p>
    <w:p w14:paraId="5D756C41" w14:textId="6DFADF54" w:rsidR="00E4356E" w:rsidRPr="00E4356E" w:rsidRDefault="00E4356E" w:rsidP="00370AE8">
      <w:pPr>
        <w:tabs>
          <w:tab w:val="left" w:pos="567"/>
        </w:tabs>
        <w:spacing w:after="0" w:line="240" w:lineRule="auto"/>
        <w:jc w:val="both"/>
        <w:rPr>
          <w:rFonts w:ascii="Tahoma" w:eastAsia="Times New Roman" w:hAnsi="Tahoma" w:cs="Tahoma"/>
          <w:b/>
          <w:bCs/>
          <w:color w:val="000000"/>
          <w:sz w:val="20"/>
          <w:u w:val="single"/>
        </w:rPr>
      </w:pPr>
      <w:r w:rsidRPr="00E4356E">
        <w:rPr>
          <w:rFonts w:ascii="Tahoma" w:eastAsia="Times New Roman" w:hAnsi="Tahoma" w:cs="Tahoma"/>
          <w:b/>
          <w:bCs/>
          <w:color w:val="000000"/>
          <w:sz w:val="20"/>
          <w:u w:val="single"/>
        </w:rPr>
        <w:t>For LOT 1 and LOT 2:</w:t>
      </w:r>
    </w:p>
    <w:p w14:paraId="4C569D17" w14:textId="77777777" w:rsidR="00E4356E" w:rsidRPr="00367DFE" w:rsidRDefault="00E4356E" w:rsidP="00370AE8">
      <w:pPr>
        <w:tabs>
          <w:tab w:val="left" w:pos="567"/>
        </w:tabs>
        <w:spacing w:after="0" w:line="240" w:lineRule="auto"/>
        <w:jc w:val="both"/>
        <w:rPr>
          <w:rFonts w:ascii="Tahoma" w:eastAsia="Times New Roman" w:hAnsi="Tahoma" w:cs="Tahoma"/>
          <w:color w:val="000000"/>
          <w:sz w:val="20"/>
        </w:rPr>
      </w:pPr>
    </w:p>
    <w:p w14:paraId="216BE585" w14:textId="77777777" w:rsidR="00E4356E" w:rsidRPr="00367DFE" w:rsidRDefault="00E4356E" w:rsidP="00E4356E">
      <w:pPr>
        <w:numPr>
          <w:ilvl w:val="0"/>
          <w:numId w:val="15"/>
        </w:numPr>
        <w:spacing w:after="0" w:line="240" w:lineRule="auto"/>
        <w:rPr>
          <w:rFonts w:ascii="Tahoma" w:hAnsi="Tahoma" w:cs="Tahoma"/>
          <w:color w:val="000000" w:themeColor="text1"/>
          <w:sz w:val="20"/>
        </w:rPr>
      </w:pPr>
      <w:bookmarkStart w:id="8" w:name="_Hlk149545245"/>
      <w:r w:rsidRPr="00367DFE">
        <w:rPr>
          <w:rFonts w:ascii="Tahoma" w:hAnsi="Tahoma" w:cs="Tahoma"/>
          <w:color w:val="000000" w:themeColor="text1"/>
          <w:sz w:val="20"/>
        </w:rPr>
        <w:t>Criterion 1:</w:t>
      </w:r>
      <w:r>
        <w:rPr>
          <w:rFonts w:ascii="Tahoma" w:hAnsi="Tahoma" w:cs="Tahoma"/>
          <w:color w:val="000000" w:themeColor="text1"/>
          <w:sz w:val="20"/>
        </w:rPr>
        <w:t xml:space="preserve"> Experience and human capacity of the provider</w:t>
      </w:r>
      <w:r w:rsidRPr="00367DFE">
        <w:rPr>
          <w:rFonts w:ascii="Tahoma" w:hAnsi="Tahoma" w:cs="Tahoma"/>
          <w:color w:val="000000" w:themeColor="text1"/>
          <w:sz w:val="20"/>
        </w:rPr>
        <w:t xml:space="preserve"> (</w:t>
      </w:r>
      <w:r>
        <w:rPr>
          <w:rFonts w:ascii="Tahoma" w:hAnsi="Tahoma" w:cs="Tahoma"/>
          <w:color w:val="000000" w:themeColor="text1"/>
          <w:sz w:val="20"/>
        </w:rPr>
        <w:t>50</w:t>
      </w:r>
      <w:r w:rsidRPr="00367DFE">
        <w:rPr>
          <w:rFonts w:ascii="Tahoma" w:hAnsi="Tahoma" w:cs="Tahoma"/>
          <w:color w:val="000000" w:themeColor="text1"/>
          <w:sz w:val="20"/>
        </w:rPr>
        <w:t>%), including:</w:t>
      </w:r>
    </w:p>
    <w:p w14:paraId="4350DEB5" w14:textId="77777777" w:rsidR="00E4356E" w:rsidRPr="00367DFE" w:rsidRDefault="00E4356E" w:rsidP="00E4356E">
      <w:pPr>
        <w:numPr>
          <w:ilvl w:val="1"/>
          <w:numId w:val="17"/>
        </w:numPr>
        <w:spacing w:after="0" w:line="240" w:lineRule="auto"/>
        <w:ind w:left="993" w:hanging="284"/>
        <w:rPr>
          <w:rFonts w:ascii="Tahoma" w:hAnsi="Tahoma" w:cs="Tahoma"/>
          <w:color w:val="808080"/>
          <w:sz w:val="20"/>
        </w:rPr>
      </w:pPr>
      <w:r>
        <w:rPr>
          <w:rFonts w:ascii="Tahoma" w:hAnsi="Tahoma" w:cs="Tahoma"/>
          <w:color w:val="000000"/>
          <w:sz w:val="20"/>
        </w:rPr>
        <w:t>Successful track record of delivering similar services in the last 3 (three) years</w:t>
      </w:r>
      <w:r w:rsidRPr="00367DFE">
        <w:rPr>
          <w:rFonts w:ascii="Tahoma" w:hAnsi="Tahoma" w:cs="Tahoma"/>
          <w:color w:val="000000"/>
          <w:sz w:val="20"/>
        </w:rPr>
        <w:t>;</w:t>
      </w:r>
    </w:p>
    <w:p w14:paraId="107C92DC" w14:textId="77777777" w:rsidR="00E4356E" w:rsidRPr="00D26218" w:rsidRDefault="00E4356E" w:rsidP="00E4356E">
      <w:pPr>
        <w:numPr>
          <w:ilvl w:val="1"/>
          <w:numId w:val="17"/>
        </w:numPr>
        <w:spacing w:after="0" w:line="240" w:lineRule="auto"/>
        <w:ind w:left="993" w:hanging="284"/>
        <w:rPr>
          <w:rFonts w:ascii="Tahoma" w:hAnsi="Tahoma" w:cs="Tahoma"/>
          <w:color w:val="808080"/>
          <w:sz w:val="20"/>
        </w:rPr>
      </w:pPr>
      <w:r>
        <w:rPr>
          <w:rFonts w:ascii="Tahoma" w:hAnsi="Tahoma" w:cs="Tahoma"/>
          <w:color w:val="000000"/>
          <w:sz w:val="20"/>
        </w:rPr>
        <w:t>Experience of the contact person and the designer in the relevant field;</w:t>
      </w:r>
    </w:p>
    <w:p w14:paraId="161AB1E1" w14:textId="19E2954C" w:rsidR="00E4356E" w:rsidRPr="005D1E85" w:rsidRDefault="00573A51" w:rsidP="00E4356E">
      <w:pPr>
        <w:numPr>
          <w:ilvl w:val="1"/>
          <w:numId w:val="17"/>
        </w:numPr>
        <w:spacing w:after="0" w:line="240" w:lineRule="auto"/>
        <w:ind w:left="993" w:hanging="284"/>
        <w:rPr>
          <w:rFonts w:ascii="Tahoma" w:hAnsi="Tahoma" w:cs="Tahoma"/>
          <w:sz w:val="20"/>
        </w:rPr>
      </w:pPr>
      <w:r>
        <w:rPr>
          <w:rFonts w:ascii="Tahoma" w:hAnsi="Tahoma" w:cs="Tahoma"/>
          <w:sz w:val="20"/>
        </w:rPr>
        <w:t>Knowledge of Macedonian</w:t>
      </w:r>
      <w:r w:rsidR="002F30F4">
        <w:rPr>
          <w:rFonts w:ascii="Tahoma" w:hAnsi="Tahoma" w:cs="Tahoma"/>
          <w:sz w:val="20"/>
        </w:rPr>
        <w:t xml:space="preserve"> and </w:t>
      </w:r>
      <w:r>
        <w:rPr>
          <w:rFonts w:ascii="Tahoma" w:hAnsi="Tahoma" w:cs="Tahoma"/>
          <w:sz w:val="20"/>
        </w:rPr>
        <w:t xml:space="preserve">English </w:t>
      </w:r>
      <w:r w:rsidRPr="007A0B14">
        <w:rPr>
          <w:rFonts w:ascii="Tahoma" w:hAnsi="Tahoma" w:cs="Tahoma"/>
          <w:sz w:val="20"/>
        </w:rPr>
        <w:t>language</w:t>
      </w:r>
      <w:r w:rsidR="00467B26">
        <w:rPr>
          <w:rFonts w:ascii="Tahoma" w:hAnsi="Tahoma" w:cs="Tahoma"/>
          <w:sz w:val="20"/>
        </w:rPr>
        <w:t>s</w:t>
      </w:r>
      <w:r w:rsidRPr="007A0B14">
        <w:rPr>
          <w:rFonts w:ascii="Tahoma" w:hAnsi="Tahoma" w:cs="Tahoma"/>
          <w:sz w:val="20"/>
        </w:rPr>
        <w:t xml:space="preserve"> </w:t>
      </w:r>
      <w:r w:rsidR="00467B26">
        <w:rPr>
          <w:rFonts w:ascii="Tahoma" w:hAnsi="Tahoma" w:cs="Tahoma"/>
          <w:sz w:val="20"/>
        </w:rPr>
        <w:t>by</w:t>
      </w:r>
      <w:r w:rsidR="007A0B14" w:rsidRPr="007A0B14">
        <w:rPr>
          <w:rFonts w:ascii="Tahoma" w:hAnsi="Tahoma" w:cs="Tahoma"/>
          <w:sz w:val="20"/>
        </w:rPr>
        <w:t xml:space="preserve"> the contact person and the designer</w:t>
      </w:r>
      <w:r w:rsidR="007A0B14">
        <w:rPr>
          <w:rFonts w:ascii="Tahoma" w:hAnsi="Tahoma" w:cs="Tahoma"/>
          <w:sz w:val="20"/>
        </w:rPr>
        <w:t xml:space="preserve">, </w:t>
      </w:r>
      <w:r>
        <w:rPr>
          <w:rFonts w:ascii="Tahoma" w:hAnsi="Tahoma" w:cs="Tahoma"/>
          <w:sz w:val="20"/>
        </w:rPr>
        <w:t xml:space="preserve">at least at the B2 </w:t>
      </w:r>
      <w:r w:rsidR="00467B26">
        <w:rPr>
          <w:rFonts w:ascii="Tahoma" w:hAnsi="Tahoma" w:cs="Tahoma"/>
          <w:sz w:val="20"/>
          <w:szCs w:val="20"/>
          <w:lang w:val="en-US"/>
        </w:rPr>
        <w:t>CEFR</w:t>
      </w:r>
      <w:r w:rsidR="00467B26">
        <w:rPr>
          <w:rFonts w:ascii="Tahoma" w:hAnsi="Tahoma" w:cs="Tahoma"/>
          <w:sz w:val="20"/>
        </w:rPr>
        <w:t xml:space="preserve"> </w:t>
      </w:r>
      <w:r>
        <w:rPr>
          <w:rFonts w:ascii="Tahoma" w:hAnsi="Tahoma" w:cs="Tahoma"/>
          <w:sz w:val="20"/>
        </w:rPr>
        <w:t>level</w:t>
      </w:r>
      <w:r w:rsidR="007A0B14">
        <w:rPr>
          <w:rFonts w:ascii="Tahoma" w:hAnsi="Tahoma" w:cs="Tahoma"/>
          <w:sz w:val="20"/>
        </w:rPr>
        <w:t>,</w:t>
      </w:r>
      <w:r>
        <w:rPr>
          <w:rFonts w:ascii="Tahoma" w:hAnsi="Tahoma" w:cs="Tahoma"/>
          <w:sz w:val="20"/>
        </w:rPr>
        <w:t xml:space="preserve"> </w:t>
      </w:r>
      <w:r w:rsidR="00467B26">
        <w:rPr>
          <w:rFonts w:ascii="Tahoma" w:hAnsi="Tahoma" w:cs="Tahoma"/>
          <w:sz w:val="20"/>
        </w:rPr>
        <w:t xml:space="preserve">would </w:t>
      </w:r>
      <w:r>
        <w:rPr>
          <w:rFonts w:ascii="Tahoma" w:hAnsi="Tahoma" w:cs="Tahoma"/>
          <w:sz w:val="20"/>
        </w:rPr>
        <w:t xml:space="preserve">be considered </w:t>
      </w:r>
      <w:r w:rsidR="00467B26">
        <w:rPr>
          <w:rFonts w:ascii="Tahoma" w:hAnsi="Tahoma" w:cs="Tahoma"/>
          <w:sz w:val="20"/>
        </w:rPr>
        <w:t>to be</w:t>
      </w:r>
      <w:r>
        <w:rPr>
          <w:rFonts w:ascii="Tahoma" w:hAnsi="Tahoma" w:cs="Tahoma"/>
          <w:sz w:val="20"/>
        </w:rPr>
        <w:t xml:space="preserve"> an asset.</w:t>
      </w:r>
    </w:p>
    <w:p w14:paraId="1926C1CF" w14:textId="77777777" w:rsidR="00E4356E" w:rsidRPr="00367DFE" w:rsidRDefault="00E4356E" w:rsidP="00E4356E">
      <w:pPr>
        <w:spacing w:after="0" w:line="240" w:lineRule="auto"/>
        <w:ind w:left="709"/>
        <w:rPr>
          <w:rFonts w:ascii="Tahoma" w:hAnsi="Tahoma" w:cs="Tahoma"/>
          <w:color w:val="000000"/>
          <w:sz w:val="20"/>
        </w:rPr>
      </w:pPr>
    </w:p>
    <w:p w14:paraId="7EE5D718" w14:textId="77777777" w:rsidR="00E4356E" w:rsidRPr="00367DFE" w:rsidRDefault="00E4356E" w:rsidP="00E4356E">
      <w:pPr>
        <w:numPr>
          <w:ilvl w:val="0"/>
          <w:numId w:val="15"/>
        </w:numPr>
        <w:spacing w:after="0" w:line="240" w:lineRule="auto"/>
        <w:rPr>
          <w:rFonts w:ascii="Tahoma" w:hAnsi="Tahoma" w:cs="Tahoma"/>
          <w:color w:val="000000" w:themeColor="text1"/>
          <w:sz w:val="20"/>
        </w:rPr>
      </w:pPr>
      <w:r w:rsidRPr="00367DFE">
        <w:rPr>
          <w:rFonts w:ascii="Tahoma" w:hAnsi="Tahoma" w:cs="Tahoma"/>
          <w:color w:val="000000" w:themeColor="text1"/>
          <w:sz w:val="20"/>
        </w:rPr>
        <w:t xml:space="preserve">Criterion 2: </w:t>
      </w:r>
      <w:r>
        <w:rPr>
          <w:rFonts w:ascii="Tahoma" w:hAnsi="Tahoma" w:cs="Tahoma"/>
          <w:color w:val="000000" w:themeColor="text1"/>
          <w:sz w:val="20"/>
        </w:rPr>
        <w:t>Technical capacity</w:t>
      </w:r>
      <w:r w:rsidRPr="00367DFE">
        <w:rPr>
          <w:rFonts w:ascii="Tahoma" w:hAnsi="Tahoma" w:cs="Tahoma"/>
          <w:color w:val="000000" w:themeColor="text1"/>
          <w:sz w:val="20"/>
        </w:rPr>
        <w:t xml:space="preserve"> (</w:t>
      </w:r>
      <w:r>
        <w:rPr>
          <w:rFonts w:ascii="Tahoma" w:hAnsi="Tahoma" w:cs="Tahoma"/>
          <w:color w:val="000000" w:themeColor="text1"/>
          <w:sz w:val="20"/>
        </w:rPr>
        <w:t>50</w:t>
      </w:r>
      <w:r w:rsidRPr="00367DFE">
        <w:rPr>
          <w:rFonts w:ascii="Tahoma" w:hAnsi="Tahoma" w:cs="Tahoma"/>
          <w:color w:val="000000" w:themeColor="text1"/>
          <w:sz w:val="20"/>
        </w:rPr>
        <w:t>%), including:</w:t>
      </w:r>
    </w:p>
    <w:p w14:paraId="5279BD10" w14:textId="77777777" w:rsidR="00E4356E" w:rsidRPr="00321BBE" w:rsidRDefault="00E4356E" w:rsidP="00E4356E">
      <w:pPr>
        <w:numPr>
          <w:ilvl w:val="1"/>
          <w:numId w:val="17"/>
        </w:numPr>
        <w:spacing w:after="0" w:line="240" w:lineRule="auto"/>
        <w:ind w:left="993" w:hanging="284"/>
        <w:rPr>
          <w:rFonts w:ascii="Tahoma" w:hAnsi="Tahoma" w:cs="Tahoma"/>
          <w:color w:val="808080"/>
          <w:sz w:val="20"/>
        </w:rPr>
      </w:pPr>
      <w:r>
        <w:rPr>
          <w:rFonts w:ascii="Tahoma" w:hAnsi="Tahoma" w:cs="Tahoma"/>
          <w:color w:val="000000"/>
          <w:sz w:val="20"/>
        </w:rPr>
        <w:t>Scope of services offered by the tenderer;</w:t>
      </w:r>
    </w:p>
    <w:p w14:paraId="2356E6B5" w14:textId="77777777" w:rsidR="00E4356E" w:rsidRPr="0026684A" w:rsidRDefault="00E4356E" w:rsidP="00E4356E">
      <w:pPr>
        <w:numPr>
          <w:ilvl w:val="1"/>
          <w:numId w:val="17"/>
        </w:numPr>
        <w:spacing w:after="0" w:line="240" w:lineRule="auto"/>
        <w:ind w:left="993" w:hanging="284"/>
        <w:rPr>
          <w:rFonts w:ascii="Tahoma" w:hAnsi="Tahoma" w:cs="Tahoma"/>
          <w:color w:val="808080"/>
          <w:sz w:val="20"/>
        </w:rPr>
      </w:pPr>
      <w:r>
        <w:rPr>
          <w:rFonts w:ascii="Tahoma" w:hAnsi="Tahoma" w:cs="Tahoma"/>
          <w:color w:val="000000"/>
          <w:sz w:val="20"/>
        </w:rPr>
        <w:t>Technical equipment and software used by the tenderer</w:t>
      </w:r>
      <w:bookmarkEnd w:id="8"/>
      <w:r>
        <w:rPr>
          <w:rFonts w:ascii="Tahoma" w:hAnsi="Tahoma" w:cs="Tahoma"/>
          <w:color w:val="000000"/>
          <w:sz w:val="20"/>
        </w:rPr>
        <w:t>.</w:t>
      </w:r>
    </w:p>
    <w:p w14:paraId="7D68B409" w14:textId="77777777" w:rsidR="00217D5F" w:rsidRPr="00367DFE" w:rsidRDefault="00217D5F" w:rsidP="00217D5F">
      <w:pPr>
        <w:spacing w:after="0" w:line="240" w:lineRule="auto"/>
        <w:rPr>
          <w:rFonts w:ascii="Tahoma" w:eastAsia="Times New Roman" w:hAnsi="Tahoma" w:cs="Tahoma"/>
          <w:sz w:val="20"/>
          <w:lang w:eastAsia="en-GB"/>
        </w:rPr>
      </w:pPr>
    </w:p>
    <w:p w14:paraId="3B1F76D9" w14:textId="77777777" w:rsidR="00A85073" w:rsidRDefault="00A85073" w:rsidP="00DA531D">
      <w:pPr>
        <w:shd w:val="clear" w:color="auto" w:fill="FFFFFF" w:themeFill="background1"/>
        <w:spacing w:after="0" w:line="240" w:lineRule="auto"/>
        <w:rPr>
          <w:rFonts w:ascii="Tahoma" w:eastAsia="Times New Roman" w:hAnsi="Tahoma" w:cs="Tahoma"/>
          <w:b/>
          <w:sz w:val="20"/>
          <w:lang w:eastAsia="en-GB"/>
        </w:rPr>
      </w:pPr>
    </w:p>
    <w:p w14:paraId="36A4028B" w14:textId="0DD1C957" w:rsidR="00C91210" w:rsidRDefault="00DA531D" w:rsidP="00DA531D">
      <w:pPr>
        <w:shd w:val="clear" w:color="auto" w:fill="FFFFFF" w:themeFill="background1"/>
        <w:spacing w:after="0" w:line="240" w:lineRule="auto"/>
        <w:rPr>
          <w:rFonts w:ascii="Tahoma" w:eastAsia="Times New Roman" w:hAnsi="Tahoma" w:cs="Tahoma"/>
          <w:b/>
          <w:sz w:val="20"/>
          <w:lang w:eastAsia="en-GB"/>
        </w:rPr>
      </w:pPr>
      <w:r w:rsidRPr="00367DFE">
        <w:rPr>
          <w:rFonts w:ascii="Tahoma" w:eastAsia="Times New Roman" w:hAnsi="Tahoma" w:cs="Tahoma"/>
          <w:b/>
          <w:sz w:val="20"/>
          <w:lang w:eastAsia="en-GB"/>
        </w:rPr>
        <w:t xml:space="preserve">Multiple tendering is not authorised. </w:t>
      </w:r>
    </w:p>
    <w:p w14:paraId="4425BEA2" w14:textId="77777777" w:rsidR="00C91210" w:rsidRDefault="00C91210">
      <w:pPr>
        <w:rPr>
          <w:rFonts w:ascii="Tahoma" w:eastAsia="Times New Roman" w:hAnsi="Tahoma" w:cs="Tahoma"/>
          <w:b/>
          <w:sz w:val="20"/>
          <w:lang w:eastAsia="en-GB"/>
        </w:rPr>
      </w:pPr>
      <w:r>
        <w:rPr>
          <w:rFonts w:ascii="Tahoma" w:eastAsia="Times New Roman" w:hAnsi="Tahoma" w:cs="Tahoma"/>
          <w:b/>
          <w:sz w:val="20"/>
          <w:lang w:eastAsia="en-GB"/>
        </w:rPr>
        <w:br w:type="page"/>
      </w:r>
    </w:p>
    <w:p w14:paraId="6C3F0CE4" w14:textId="77777777" w:rsidR="00DA531D" w:rsidRPr="00367DFE" w:rsidRDefault="00DA531D" w:rsidP="002B67F6">
      <w:pPr>
        <w:keepNext/>
        <w:numPr>
          <w:ilvl w:val="0"/>
          <w:numId w:val="8"/>
        </w:numPr>
        <w:spacing w:after="120" w:line="240" w:lineRule="auto"/>
        <w:ind w:left="284" w:hanging="284"/>
        <w:rPr>
          <w:rFonts w:ascii="Tahoma" w:eastAsia="Times New Roman" w:hAnsi="Tahoma" w:cs="Tahoma"/>
          <w:b/>
          <w:smallCaps/>
          <w:szCs w:val="24"/>
          <w:lang w:eastAsia="en-GB"/>
        </w:rPr>
      </w:pPr>
      <w:r w:rsidRPr="00367DFE">
        <w:rPr>
          <w:rFonts w:ascii="Tahoma" w:eastAsia="Times New Roman" w:hAnsi="Tahoma" w:cs="Tahoma"/>
          <w:b/>
          <w:smallCaps/>
          <w:szCs w:val="24"/>
          <w:lang w:eastAsia="en-GB"/>
        </w:rPr>
        <w:lastRenderedPageBreak/>
        <w:t>DOCUMENTS TO BE PROVIDED</w:t>
      </w:r>
    </w:p>
    <w:p w14:paraId="113EAF0E" w14:textId="77777777" w:rsidR="0043277B" w:rsidRPr="0043277B" w:rsidRDefault="0043277B" w:rsidP="0043277B">
      <w:pPr>
        <w:keepLines/>
        <w:spacing w:after="0" w:line="240" w:lineRule="auto"/>
        <w:jc w:val="both"/>
        <w:rPr>
          <w:rFonts w:ascii="Tahoma" w:eastAsia="Times New Roman" w:hAnsi="Tahoma" w:cs="Tahoma"/>
          <w:sz w:val="20"/>
          <w:lang w:val="en-US" w:eastAsia="fr-FR"/>
        </w:rPr>
      </w:pPr>
    </w:p>
    <w:p w14:paraId="2349F03C" w14:textId="44266D5F" w:rsidR="00062A31" w:rsidRDefault="007B36B2" w:rsidP="00084E6C">
      <w:pPr>
        <w:keepLines/>
        <w:numPr>
          <w:ilvl w:val="0"/>
          <w:numId w:val="5"/>
        </w:numPr>
        <w:spacing w:after="0" w:line="240" w:lineRule="auto"/>
        <w:ind w:left="714" w:hanging="357"/>
        <w:jc w:val="both"/>
        <w:rPr>
          <w:rFonts w:ascii="Tahoma" w:eastAsia="Times New Roman" w:hAnsi="Tahoma" w:cs="Tahoma"/>
          <w:sz w:val="20"/>
          <w:lang w:val="en-US" w:eastAsia="fr-FR"/>
        </w:rPr>
      </w:pPr>
      <w:r>
        <w:rPr>
          <w:rFonts w:ascii="Tahoma" w:eastAsia="Times New Roman" w:hAnsi="Tahoma" w:cs="Tahoma"/>
          <w:b/>
          <w:sz w:val="20"/>
          <w:u w:val="single"/>
          <w:lang w:val="en-US" w:eastAsia="fr-FR"/>
        </w:rPr>
        <w:t>One</w:t>
      </w:r>
      <w:r w:rsidR="00062A31" w:rsidRPr="00367DFE">
        <w:rPr>
          <w:rFonts w:ascii="Tahoma" w:eastAsia="Times New Roman" w:hAnsi="Tahoma" w:cs="Tahoma"/>
          <w:sz w:val="20"/>
          <w:lang w:val="en-US" w:eastAsia="fr-FR"/>
        </w:rPr>
        <w:t xml:space="preserve"> completed and signed cop</w:t>
      </w:r>
      <w:r>
        <w:rPr>
          <w:rFonts w:ascii="Tahoma" w:eastAsia="Times New Roman" w:hAnsi="Tahoma" w:cs="Tahoma"/>
          <w:sz w:val="20"/>
          <w:lang w:val="en-US" w:eastAsia="fr-FR"/>
        </w:rPr>
        <w:t>y</w:t>
      </w:r>
      <w:r w:rsidR="00062A31" w:rsidRPr="00367DFE">
        <w:rPr>
          <w:rFonts w:ascii="Tahoma" w:eastAsia="Times New Roman" w:hAnsi="Tahoma" w:cs="Tahoma"/>
          <w:sz w:val="20"/>
          <w:lang w:val="en-US" w:eastAsia="fr-FR"/>
        </w:rPr>
        <w:t xml:space="preserve"> of the Act of Engagement</w:t>
      </w:r>
      <w:r w:rsidR="00474E57">
        <w:rPr>
          <w:rFonts w:ascii="Tahoma" w:eastAsia="Times New Roman" w:hAnsi="Tahoma" w:cs="Tahoma"/>
          <w:sz w:val="20"/>
          <w:lang w:val="en-US" w:eastAsia="fr-FR"/>
        </w:rPr>
        <w:t>;</w:t>
      </w:r>
      <w:r w:rsidR="0019541A" w:rsidRPr="00367DFE">
        <w:rPr>
          <w:rStyle w:val="FootnoteReference"/>
          <w:rFonts w:ascii="Tahoma" w:eastAsia="Times New Roman" w:hAnsi="Tahoma" w:cs="Tahoma"/>
          <w:sz w:val="20"/>
          <w:lang w:val="en-US" w:eastAsia="fr-FR"/>
        </w:rPr>
        <w:footnoteReference w:id="3"/>
      </w:r>
    </w:p>
    <w:p w14:paraId="4F6AE413" w14:textId="069DE577" w:rsidR="0043277B" w:rsidRPr="0043277B" w:rsidRDefault="00000000" w:rsidP="0043277B">
      <w:pPr>
        <w:keepLines/>
        <w:numPr>
          <w:ilvl w:val="0"/>
          <w:numId w:val="5"/>
        </w:numPr>
        <w:spacing w:after="0" w:line="240" w:lineRule="auto"/>
        <w:ind w:left="714" w:hanging="357"/>
        <w:jc w:val="both"/>
        <w:rPr>
          <w:rFonts w:ascii="Tahoma" w:eastAsia="Times New Roman" w:hAnsi="Tahoma" w:cs="Tahoma"/>
          <w:sz w:val="20"/>
          <w:lang w:val="en-US" w:eastAsia="fr-FR"/>
        </w:rPr>
      </w:pPr>
      <w:sdt>
        <w:sdtPr>
          <w:rPr>
            <w:rFonts w:ascii="Tahoma" w:eastAsia="Times New Roman" w:hAnsi="Tahoma" w:cs="Tahoma"/>
            <w:sz w:val="20"/>
            <w:lang w:val="en-US" w:eastAsia="fr-FR"/>
          </w:rPr>
          <w:id w:val="2023584453"/>
          <w:lock w:val="sdtContentLocked"/>
          <w:placeholder>
            <w:docPart w:val="DefaultPlaceholder_-1854013440"/>
          </w:placeholder>
        </w:sdtPr>
        <w:sdtContent>
          <w:r w:rsidR="00474E57" w:rsidRPr="00692DE0">
            <w:rPr>
              <w:rFonts w:ascii="Tahoma" w:eastAsia="Times New Roman" w:hAnsi="Tahoma" w:cs="Tahoma"/>
              <w:sz w:val="20"/>
              <w:lang w:val="en-US" w:eastAsia="fr-FR"/>
            </w:rPr>
            <w:t>A list of all owners and executive officers, for legal persons only;</w:t>
          </w:r>
        </w:sdtContent>
      </w:sdt>
      <w:bookmarkStart w:id="9" w:name="_Hlk149545080"/>
    </w:p>
    <w:p w14:paraId="52BC94AD" w14:textId="087A61BE" w:rsidR="0043277B" w:rsidRPr="00C72E59" w:rsidRDefault="0043277B" w:rsidP="0043277B">
      <w:pPr>
        <w:keepLines/>
        <w:numPr>
          <w:ilvl w:val="0"/>
          <w:numId w:val="5"/>
        </w:numPr>
        <w:spacing w:after="0" w:line="240" w:lineRule="auto"/>
        <w:ind w:left="714" w:hanging="357"/>
        <w:jc w:val="both"/>
        <w:rPr>
          <w:rFonts w:ascii="Tahoma" w:eastAsia="Times New Roman" w:hAnsi="Tahoma" w:cs="Tahoma"/>
          <w:sz w:val="20"/>
          <w:lang w:val="en-US" w:eastAsia="fr-FR"/>
        </w:rPr>
      </w:pPr>
      <w:r w:rsidRPr="00C72E59">
        <w:rPr>
          <w:rFonts w:ascii="Tahoma" w:hAnsi="Tahoma" w:cs="Tahoma"/>
          <w:color w:val="000000" w:themeColor="text1"/>
          <w:sz w:val="20"/>
        </w:rPr>
        <w:t>Registration documents</w:t>
      </w:r>
      <w:r>
        <w:rPr>
          <w:rFonts w:ascii="Tahoma" w:hAnsi="Tahoma" w:cs="Tahoma"/>
          <w:color w:val="000000" w:themeColor="text1"/>
          <w:sz w:val="20"/>
        </w:rPr>
        <w:t xml:space="preserve"> </w:t>
      </w:r>
      <w:r w:rsidRPr="007C6213">
        <w:rPr>
          <w:rFonts w:ascii="Tahoma" w:hAnsi="Tahoma" w:cs="Tahoma"/>
          <w:color w:val="FF0000"/>
          <w:sz w:val="20"/>
        </w:rPr>
        <w:t>(</w:t>
      </w:r>
      <w:r w:rsidRPr="00306329">
        <w:rPr>
          <w:rFonts w:ascii="Tahoma" w:hAnsi="Tahoma" w:cs="Tahoma"/>
          <w:i/>
          <w:iCs/>
          <w:color w:val="FF0000"/>
          <w:sz w:val="20"/>
          <w:lang w:val="mk-MK"/>
        </w:rPr>
        <w:t>ДРД образец</w:t>
      </w:r>
      <w:r>
        <w:rPr>
          <w:rFonts w:ascii="Tahoma" w:hAnsi="Tahoma" w:cs="Tahoma"/>
          <w:color w:val="FF0000"/>
          <w:sz w:val="20"/>
          <w:lang w:val="mk-MK"/>
        </w:rPr>
        <w:t>)</w:t>
      </w:r>
      <w:r w:rsidRPr="00C72E59">
        <w:rPr>
          <w:rFonts w:ascii="Tahoma" w:hAnsi="Tahoma" w:cs="Tahoma"/>
          <w:color w:val="000000" w:themeColor="text1"/>
          <w:sz w:val="20"/>
        </w:rPr>
        <w:t>;</w:t>
      </w:r>
    </w:p>
    <w:p w14:paraId="27A0A0A4" w14:textId="77777777" w:rsidR="0043277B" w:rsidRPr="007B6B9F" w:rsidRDefault="0043277B" w:rsidP="0043277B">
      <w:pPr>
        <w:pStyle w:val="ListParagraph"/>
        <w:keepLines/>
        <w:numPr>
          <w:ilvl w:val="0"/>
          <w:numId w:val="5"/>
        </w:numPr>
        <w:shd w:val="clear" w:color="auto" w:fill="FFFFFF" w:themeFill="background1"/>
        <w:spacing w:after="0" w:line="240" w:lineRule="auto"/>
        <w:ind w:left="709" w:hanging="349"/>
        <w:jc w:val="both"/>
        <w:rPr>
          <w:rFonts w:ascii="Tahoma" w:hAnsi="Tahoma" w:cs="Tahoma"/>
          <w:noProof/>
          <w:sz w:val="20"/>
          <w:szCs w:val="20"/>
          <w:lang w:eastAsia="fr-FR"/>
        </w:rPr>
      </w:pPr>
      <w:r w:rsidRPr="007B6B9F">
        <w:rPr>
          <w:rFonts w:ascii="Tahoma" w:hAnsi="Tahoma" w:cs="Tahoma"/>
          <w:bCs/>
          <w:sz w:val="20"/>
        </w:rPr>
        <w:t xml:space="preserve">List of </w:t>
      </w:r>
      <w:r>
        <w:rPr>
          <w:rFonts w:ascii="Tahoma" w:hAnsi="Tahoma" w:cs="Tahoma"/>
          <w:bCs/>
          <w:sz w:val="20"/>
        </w:rPr>
        <w:t>main</w:t>
      </w:r>
      <w:r w:rsidRPr="007B6B9F">
        <w:rPr>
          <w:rFonts w:ascii="Tahoma" w:hAnsi="Tahoma" w:cs="Tahoma"/>
          <w:bCs/>
          <w:sz w:val="20"/>
        </w:rPr>
        <w:t xml:space="preserve"> services</w:t>
      </w:r>
      <w:r>
        <w:rPr>
          <w:rFonts w:ascii="Tahoma" w:hAnsi="Tahoma" w:cs="Tahoma"/>
          <w:bCs/>
          <w:sz w:val="20"/>
        </w:rPr>
        <w:t xml:space="preserve"> provided by the tenderer for the last 3 (three) years;</w:t>
      </w:r>
    </w:p>
    <w:p w14:paraId="583F8DB7" w14:textId="77777777" w:rsidR="0043277B" w:rsidRPr="007B6B9F" w:rsidRDefault="0043277B" w:rsidP="0043277B">
      <w:pPr>
        <w:pStyle w:val="ListParagraph"/>
        <w:keepLines/>
        <w:numPr>
          <w:ilvl w:val="0"/>
          <w:numId w:val="5"/>
        </w:numPr>
        <w:shd w:val="clear" w:color="auto" w:fill="FFFFFF" w:themeFill="background1"/>
        <w:spacing w:after="0" w:line="240" w:lineRule="auto"/>
        <w:ind w:left="709" w:hanging="349"/>
        <w:jc w:val="both"/>
        <w:rPr>
          <w:rFonts w:ascii="Tahoma" w:hAnsi="Tahoma" w:cs="Tahoma"/>
          <w:noProof/>
          <w:sz w:val="20"/>
          <w:szCs w:val="20"/>
          <w:lang w:eastAsia="fr-FR"/>
        </w:rPr>
      </w:pPr>
      <w:r>
        <w:rPr>
          <w:rFonts w:ascii="Tahoma" w:hAnsi="Tahoma" w:cs="Tahoma"/>
          <w:bCs/>
          <w:sz w:val="20"/>
        </w:rPr>
        <w:t>A</w:t>
      </w:r>
      <w:r w:rsidRPr="007B6B9F">
        <w:rPr>
          <w:rFonts w:ascii="Tahoma" w:hAnsi="Tahoma" w:cs="Tahoma"/>
          <w:sz w:val="20"/>
          <w:szCs w:val="20"/>
        </w:rPr>
        <w:t xml:space="preserve"> c</w:t>
      </w:r>
      <w:r w:rsidRPr="007B6B9F">
        <w:rPr>
          <w:rFonts w:ascii="Tahoma" w:hAnsi="Tahoma" w:cs="Tahoma"/>
          <w:noProof/>
          <w:sz w:val="20"/>
          <w:szCs w:val="20"/>
          <w:lang w:eastAsia="fr-FR"/>
        </w:rPr>
        <w:t xml:space="preserve">opy of the audited financial statements of the company, or any equivalent document, for the past </w:t>
      </w:r>
      <w:r>
        <w:rPr>
          <w:rFonts w:ascii="Tahoma" w:hAnsi="Tahoma" w:cs="Tahoma"/>
          <w:noProof/>
          <w:sz w:val="20"/>
          <w:szCs w:val="20"/>
          <w:lang w:eastAsia="fr-FR"/>
        </w:rPr>
        <w:t>3 (three)</w:t>
      </w:r>
      <w:r w:rsidRPr="007B6B9F">
        <w:rPr>
          <w:rFonts w:ascii="Tahoma" w:hAnsi="Tahoma" w:cs="Tahoma"/>
          <w:noProof/>
          <w:sz w:val="20"/>
          <w:szCs w:val="20"/>
          <w:lang w:eastAsia="fr-FR"/>
        </w:rPr>
        <w:t xml:space="preserve"> financial years (profit and loss account) and Auditor’s/accountant’s report indicating the annual turnover </w:t>
      </w:r>
      <w:r w:rsidRPr="007B6B9F">
        <w:rPr>
          <w:rFonts w:ascii="Tahoma" w:eastAsia="Times New Roman" w:hAnsi="Tahoma" w:cs="Tahoma"/>
          <w:sz w:val="20"/>
          <w:szCs w:val="20"/>
          <w:lang w:eastAsia="fr-FR"/>
        </w:rPr>
        <w:t xml:space="preserve">over the </w:t>
      </w:r>
      <w:r>
        <w:rPr>
          <w:rFonts w:ascii="Tahoma" w:eastAsia="Times New Roman" w:hAnsi="Tahoma" w:cs="Tahoma"/>
          <w:sz w:val="20"/>
          <w:szCs w:val="20"/>
          <w:lang w:eastAsia="fr-FR"/>
        </w:rPr>
        <w:t>p</w:t>
      </w:r>
      <w:r w:rsidRPr="007B6B9F">
        <w:rPr>
          <w:rFonts w:ascii="Tahoma" w:eastAsia="Times New Roman" w:hAnsi="Tahoma" w:cs="Tahoma"/>
          <w:sz w:val="20"/>
          <w:szCs w:val="20"/>
          <w:lang w:eastAsia="fr-FR"/>
        </w:rPr>
        <w:t xml:space="preserve">ast </w:t>
      </w:r>
      <w:r>
        <w:rPr>
          <w:rFonts w:ascii="Tahoma" w:hAnsi="Tahoma" w:cs="Tahoma"/>
          <w:sz w:val="20"/>
          <w:szCs w:val="20"/>
          <w:lang w:eastAsia="fr-FR"/>
        </w:rPr>
        <w:t>3 (three)</w:t>
      </w:r>
      <w:r w:rsidRPr="007B6B9F">
        <w:rPr>
          <w:rFonts w:ascii="Tahoma" w:hAnsi="Tahoma" w:cs="Tahoma"/>
          <w:sz w:val="20"/>
          <w:szCs w:val="20"/>
          <w:lang w:eastAsia="fr-FR"/>
        </w:rPr>
        <w:t xml:space="preserve"> </w:t>
      </w:r>
      <w:r w:rsidRPr="007B6B9F">
        <w:rPr>
          <w:rFonts w:ascii="Tahoma" w:eastAsia="Times New Roman" w:hAnsi="Tahoma" w:cs="Tahoma"/>
          <w:sz w:val="20"/>
          <w:szCs w:val="20"/>
          <w:lang w:eastAsia="fr-FR"/>
        </w:rPr>
        <w:t>year</w:t>
      </w:r>
      <w:r w:rsidRPr="007B6B9F">
        <w:rPr>
          <w:rFonts w:ascii="Tahoma" w:hAnsi="Tahoma" w:cs="Tahoma"/>
          <w:sz w:val="20"/>
          <w:szCs w:val="20"/>
          <w:lang w:eastAsia="fr-FR"/>
        </w:rPr>
        <w:t>s</w:t>
      </w:r>
      <w:r w:rsidRPr="007B6B9F">
        <w:rPr>
          <w:rFonts w:ascii="Tahoma" w:eastAsia="Times New Roman" w:hAnsi="Tahoma" w:cs="Tahoma"/>
          <w:sz w:val="20"/>
          <w:szCs w:val="20"/>
          <w:lang w:eastAsia="fr-FR"/>
        </w:rPr>
        <w:t xml:space="preserve"> of reference according to the company’s practice</w:t>
      </w:r>
      <w:r>
        <w:rPr>
          <w:rFonts w:ascii="Tahoma" w:eastAsia="Times New Roman" w:hAnsi="Tahoma" w:cs="Tahoma"/>
          <w:sz w:val="20"/>
          <w:szCs w:val="20"/>
          <w:lang w:eastAsia="fr-FR"/>
        </w:rPr>
        <w:t>, issued by the relevant authority in the country of registration</w:t>
      </w:r>
      <w:r w:rsidRPr="007B6B9F">
        <w:rPr>
          <w:rFonts w:ascii="Tahoma" w:hAnsi="Tahoma" w:cs="Tahoma"/>
          <w:noProof/>
          <w:sz w:val="20"/>
          <w:szCs w:val="20"/>
          <w:lang w:eastAsia="fr-FR"/>
        </w:rPr>
        <w:t>;</w:t>
      </w:r>
    </w:p>
    <w:p w14:paraId="24DC928C" w14:textId="77777777" w:rsidR="00EC2FB6" w:rsidRPr="00EC2FB6" w:rsidRDefault="00EC2FB6" w:rsidP="00EC2FB6">
      <w:pPr>
        <w:pStyle w:val="ListParagraph"/>
        <w:keepLines/>
        <w:numPr>
          <w:ilvl w:val="0"/>
          <w:numId w:val="5"/>
        </w:numPr>
        <w:shd w:val="clear" w:color="auto" w:fill="FFFFFF" w:themeFill="background1"/>
        <w:spacing w:after="0" w:line="240" w:lineRule="auto"/>
        <w:ind w:left="709" w:hanging="349"/>
        <w:jc w:val="both"/>
        <w:rPr>
          <w:rFonts w:ascii="Tahoma" w:hAnsi="Tahoma" w:cs="Tahoma"/>
          <w:noProof/>
          <w:sz w:val="20"/>
          <w:szCs w:val="20"/>
          <w:lang w:eastAsia="fr-FR"/>
        </w:rPr>
      </w:pPr>
      <w:r w:rsidRPr="00EC2FB6">
        <w:rPr>
          <w:rFonts w:ascii="Tahoma" w:eastAsia="Times New Roman" w:hAnsi="Tahoma" w:cs="Tahoma"/>
          <w:bCs/>
          <w:color w:val="000000"/>
          <w:sz w:val="20"/>
          <w:lang w:eastAsia="en-GB"/>
        </w:rPr>
        <w:t xml:space="preserve">3 (three) reference letters from customers, to demonstrate 3 years of experience in providing publications, design and production of visibility items during the period 2020 </w:t>
      </w:r>
      <w:r>
        <w:rPr>
          <w:rFonts w:ascii="Tahoma" w:eastAsia="Times New Roman" w:hAnsi="Tahoma" w:cs="Tahoma"/>
          <w:bCs/>
          <w:color w:val="000000"/>
          <w:sz w:val="20"/>
          <w:lang w:eastAsia="en-GB"/>
        </w:rPr>
        <w:t>–</w:t>
      </w:r>
      <w:r w:rsidRPr="00EC2FB6">
        <w:rPr>
          <w:rFonts w:ascii="Tahoma" w:eastAsia="Times New Roman" w:hAnsi="Tahoma" w:cs="Tahoma"/>
          <w:bCs/>
          <w:color w:val="000000"/>
          <w:sz w:val="20"/>
          <w:lang w:eastAsia="en-GB"/>
        </w:rPr>
        <w:t xml:space="preserve"> 2023</w:t>
      </w:r>
      <w:r>
        <w:rPr>
          <w:rFonts w:ascii="Tahoma" w:eastAsia="Times New Roman" w:hAnsi="Tahoma" w:cs="Tahoma"/>
          <w:bCs/>
          <w:color w:val="000000"/>
          <w:sz w:val="20"/>
          <w:lang w:eastAsia="en-GB"/>
        </w:rPr>
        <w:t xml:space="preserve"> </w:t>
      </w:r>
      <w:r w:rsidRPr="00EC2FB6">
        <w:rPr>
          <w:rFonts w:ascii="Tahoma" w:eastAsia="Times New Roman" w:hAnsi="Tahoma" w:cs="Tahoma"/>
          <w:bCs/>
          <w:color w:val="000000"/>
          <w:sz w:val="20"/>
          <w:lang w:eastAsia="en-GB"/>
        </w:rPr>
        <w:t xml:space="preserve">AND/OR 3 (three) reference letters from customers, to demonstrate 3 years of experience in production of promotional videos during the period 2020 </w:t>
      </w:r>
      <w:r>
        <w:rPr>
          <w:rFonts w:ascii="Tahoma" w:eastAsia="Times New Roman" w:hAnsi="Tahoma" w:cs="Tahoma"/>
          <w:bCs/>
          <w:color w:val="000000"/>
          <w:sz w:val="20"/>
          <w:lang w:eastAsia="en-GB"/>
        </w:rPr>
        <w:t>–</w:t>
      </w:r>
      <w:r w:rsidRPr="00EC2FB6">
        <w:rPr>
          <w:rFonts w:ascii="Tahoma" w:eastAsia="Times New Roman" w:hAnsi="Tahoma" w:cs="Tahoma"/>
          <w:bCs/>
          <w:color w:val="000000"/>
          <w:sz w:val="20"/>
          <w:lang w:eastAsia="en-GB"/>
        </w:rPr>
        <w:t xml:space="preserve"> 2023;</w:t>
      </w:r>
    </w:p>
    <w:p w14:paraId="5E113C72" w14:textId="77777777" w:rsidR="0043277B" w:rsidRPr="005D1E85" w:rsidRDefault="0043277B" w:rsidP="0043277B">
      <w:pPr>
        <w:keepLines/>
        <w:numPr>
          <w:ilvl w:val="0"/>
          <w:numId w:val="5"/>
        </w:numPr>
        <w:shd w:val="clear" w:color="auto" w:fill="FFFFFF" w:themeFill="background1"/>
        <w:spacing w:after="0" w:line="240" w:lineRule="auto"/>
        <w:ind w:left="714" w:hanging="357"/>
        <w:jc w:val="both"/>
        <w:rPr>
          <w:rFonts w:ascii="Tahoma" w:eastAsia="Times New Roman" w:hAnsi="Tahoma" w:cs="Tahoma"/>
          <w:bCs/>
          <w:noProof/>
          <w:color w:val="000000"/>
          <w:sz w:val="20"/>
          <w:szCs w:val="20"/>
          <w:lang w:eastAsia="en-GB"/>
        </w:rPr>
      </w:pPr>
      <w:r w:rsidRPr="005D1E85">
        <w:rPr>
          <w:rFonts w:ascii="Tahoma" w:hAnsi="Tahoma" w:cs="Tahoma"/>
          <w:noProof/>
          <w:sz w:val="20"/>
          <w:szCs w:val="20"/>
          <w:lang w:eastAsia="fr-FR"/>
        </w:rPr>
        <w:t xml:space="preserve">CVs of </w:t>
      </w:r>
      <w:r>
        <w:rPr>
          <w:rFonts w:ascii="Tahoma" w:hAnsi="Tahoma" w:cs="Tahoma"/>
          <w:noProof/>
          <w:sz w:val="20"/>
          <w:szCs w:val="20"/>
          <w:lang w:eastAsia="fr-FR"/>
        </w:rPr>
        <w:t xml:space="preserve">the </w:t>
      </w:r>
      <w:r w:rsidRPr="005D1E85">
        <w:rPr>
          <w:rFonts w:ascii="Tahoma" w:hAnsi="Tahoma" w:cs="Tahoma"/>
          <w:noProof/>
          <w:sz w:val="20"/>
          <w:szCs w:val="20"/>
          <w:lang w:eastAsia="fr-FR"/>
        </w:rPr>
        <w:t>contact person</w:t>
      </w:r>
      <w:r>
        <w:rPr>
          <w:rFonts w:ascii="Tahoma" w:hAnsi="Tahoma" w:cs="Tahoma"/>
          <w:noProof/>
          <w:sz w:val="20"/>
          <w:szCs w:val="20"/>
          <w:lang w:eastAsia="fr-FR"/>
        </w:rPr>
        <w:t xml:space="preserve">, </w:t>
      </w:r>
      <w:r w:rsidRPr="005D1E85">
        <w:rPr>
          <w:rFonts w:ascii="Tahoma" w:hAnsi="Tahoma" w:cs="Tahoma"/>
          <w:noProof/>
          <w:sz w:val="20"/>
          <w:szCs w:val="20"/>
          <w:lang w:eastAsia="fr-FR"/>
        </w:rPr>
        <w:t>the designer</w:t>
      </w:r>
      <w:r>
        <w:rPr>
          <w:rFonts w:ascii="Tahoma" w:hAnsi="Tahoma" w:cs="Tahoma"/>
          <w:noProof/>
          <w:sz w:val="20"/>
          <w:szCs w:val="20"/>
          <w:lang w:eastAsia="fr-FR"/>
        </w:rPr>
        <w:t xml:space="preserve"> and at least one more person assigned to the excution of this agreement, describing their experience, compentences and language skills (as referd to under Section E, Award Criteria of the Terms of Reference);</w:t>
      </w:r>
    </w:p>
    <w:p w14:paraId="5648D780" w14:textId="77777777" w:rsidR="0043277B" w:rsidRDefault="0043277B" w:rsidP="0043277B">
      <w:pPr>
        <w:pStyle w:val="ListParagraph"/>
        <w:keepLines/>
        <w:numPr>
          <w:ilvl w:val="0"/>
          <w:numId w:val="5"/>
        </w:numPr>
        <w:shd w:val="clear" w:color="auto" w:fill="FFFFFF" w:themeFill="background1"/>
        <w:spacing w:after="0" w:line="240" w:lineRule="auto"/>
        <w:ind w:left="714" w:hanging="357"/>
        <w:jc w:val="both"/>
        <w:rPr>
          <w:rFonts w:ascii="Tahoma" w:eastAsia="Times New Roman" w:hAnsi="Tahoma" w:cs="Tahoma"/>
          <w:bCs/>
          <w:color w:val="000000"/>
          <w:sz w:val="20"/>
          <w:lang w:eastAsia="en-GB"/>
        </w:rPr>
      </w:pPr>
      <w:r>
        <w:rPr>
          <w:rFonts w:ascii="Tahoma" w:eastAsia="Times New Roman" w:hAnsi="Tahoma" w:cs="Tahoma"/>
          <w:bCs/>
          <w:color w:val="000000"/>
          <w:sz w:val="20"/>
          <w:lang w:eastAsia="en-GB"/>
        </w:rPr>
        <w:t>List of technical equipment, tools and software to be used for performing the required services;</w:t>
      </w:r>
    </w:p>
    <w:p w14:paraId="43802D88" w14:textId="77777777" w:rsidR="0043277B" w:rsidRPr="00367DFE" w:rsidRDefault="0043277B" w:rsidP="0043277B">
      <w:pPr>
        <w:numPr>
          <w:ilvl w:val="0"/>
          <w:numId w:val="5"/>
        </w:numPr>
        <w:shd w:val="clear" w:color="auto" w:fill="FFFFFF" w:themeFill="background1"/>
        <w:spacing w:after="0" w:line="240" w:lineRule="auto"/>
        <w:ind w:left="709" w:hanging="349"/>
        <w:jc w:val="both"/>
        <w:rPr>
          <w:rFonts w:ascii="Tahoma" w:eastAsia="Times New Roman" w:hAnsi="Tahoma" w:cs="Tahoma"/>
          <w:sz w:val="20"/>
          <w:lang w:val="en-US" w:eastAsia="fr-FR"/>
        </w:rPr>
      </w:pPr>
      <w:r w:rsidRPr="00077484">
        <w:rPr>
          <w:rFonts w:ascii="Tahoma" w:hAnsi="Tahoma" w:cs="Tahoma"/>
          <w:sz w:val="20"/>
          <w:szCs w:val="20"/>
        </w:rPr>
        <w:t xml:space="preserve">(i) A Court Declaration </w:t>
      </w:r>
      <w:r w:rsidRPr="007C6213">
        <w:rPr>
          <w:rFonts w:ascii="Tahoma" w:hAnsi="Tahoma" w:cs="Tahoma"/>
          <w:color w:val="FF0000"/>
          <w:sz w:val="20"/>
          <w:szCs w:val="20"/>
        </w:rPr>
        <w:t>(</w:t>
      </w:r>
      <w:r w:rsidRPr="00306329">
        <w:rPr>
          <w:rStyle w:val="Emphasis"/>
          <w:rFonts w:ascii="Open Sans" w:hAnsi="Open Sans" w:cs="Open Sans"/>
          <w:color w:val="FF0000"/>
          <w:sz w:val="19"/>
          <w:szCs w:val="19"/>
          <w:lang w:val="mk-MK"/>
        </w:rPr>
        <w:t>Потврда за неосудуваност</w:t>
      </w:r>
      <w:r>
        <w:rPr>
          <w:rStyle w:val="Emphasis"/>
          <w:rFonts w:ascii="Open Sans" w:hAnsi="Open Sans" w:cs="Open Sans"/>
          <w:i w:val="0"/>
          <w:iCs w:val="0"/>
          <w:color w:val="FF0000"/>
          <w:sz w:val="19"/>
          <w:szCs w:val="19"/>
          <w:lang w:val="mk-MK"/>
        </w:rPr>
        <w:t>)</w:t>
      </w:r>
      <w:r>
        <w:rPr>
          <w:rFonts w:ascii="Open Sans" w:hAnsi="Open Sans" w:cs="Open Sans"/>
          <w:color w:val="161616"/>
          <w:sz w:val="19"/>
          <w:szCs w:val="19"/>
        </w:rPr>
        <w:t xml:space="preserve"> </w:t>
      </w:r>
      <w:r w:rsidRPr="00077484">
        <w:rPr>
          <w:rFonts w:ascii="Tahoma" w:hAnsi="Tahoma" w:cs="Tahoma"/>
          <w:sz w:val="20"/>
          <w:szCs w:val="20"/>
        </w:rPr>
        <w:t>not older than 6 (six) months and (ii) Tax Declaration in a form of an Original Statement from the Tax office (or relevant Authority), that the tenderer has paid all the profit taxes and social insurance taxes (issued by relevant authorities not earlier than 2 (two) months before the deadline for submission of tenders).</w:t>
      </w:r>
      <w:bookmarkEnd w:id="9"/>
      <w:r w:rsidRPr="00077484">
        <w:rPr>
          <w:rFonts w:ascii="Tahoma" w:hAnsi="Tahoma" w:cs="Tahoma"/>
          <w:sz w:val="20"/>
          <w:szCs w:val="20"/>
        </w:rPr>
        <w:t xml:space="preserve"> </w:t>
      </w:r>
    </w:p>
    <w:p w14:paraId="275F80B1" w14:textId="77777777" w:rsidR="0043277B" w:rsidRPr="00367DFE" w:rsidRDefault="0043277B" w:rsidP="00BB7037">
      <w:pPr>
        <w:keepLines/>
        <w:spacing w:after="0" w:line="240" w:lineRule="auto"/>
        <w:ind w:left="714"/>
        <w:jc w:val="both"/>
        <w:rPr>
          <w:rFonts w:ascii="Tahoma" w:eastAsia="Times New Roman" w:hAnsi="Tahoma" w:cs="Tahoma"/>
          <w:sz w:val="20"/>
          <w:lang w:val="en-US" w:eastAsia="fr-FR"/>
        </w:rPr>
      </w:pPr>
    </w:p>
    <w:p w14:paraId="15D8C851" w14:textId="77777777" w:rsidR="0043277B" w:rsidRPr="00367DFE" w:rsidRDefault="0043277B" w:rsidP="00BB7037">
      <w:pPr>
        <w:spacing w:after="0" w:line="240" w:lineRule="auto"/>
        <w:ind w:left="714"/>
        <w:rPr>
          <w:rFonts w:ascii="Tahoma" w:eastAsia="Times New Roman" w:hAnsi="Tahoma" w:cs="Tahoma"/>
          <w:b/>
          <w:sz w:val="20"/>
          <w:lang w:eastAsia="en-GB"/>
        </w:rPr>
      </w:pPr>
    </w:p>
    <w:p w14:paraId="38897FE0" w14:textId="77777777" w:rsidR="0043277B" w:rsidRPr="00367DFE" w:rsidRDefault="0043277B" w:rsidP="00BB7037">
      <w:pPr>
        <w:keepLines/>
        <w:shd w:val="clear" w:color="auto" w:fill="FFFFFF" w:themeFill="background1"/>
        <w:spacing w:after="0" w:line="240" w:lineRule="auto"/>
        <w:jc w:val="both"/>
        <w:rPr>
          <w:rFonts w:ascii="Tahoma" w:eastAsia="Times New Roman" w:hAnsi="Tahoma" w:cs="Tahoma"/>
          <w:b/>
          <w:color w:val="000000"/>
          <w:sz w:val="20"/>
          <w:lang w:eastAsia="en-GB"/>
        </w:rPr>
      </w:pPr>
      <w:r w:rsidRPr="00367DFE">
        <w:rPr>
          <w:rFonts w:ascii="Tahoma" w:hAnsi="Tahoma" w:cs="Tahoma"/>
          <w:b/>
          <w:color w:val="000000" w:themeColor="text1"/>
          <w:sz w:val="20"/>
        </w:rPr>
        <w:t xml:space="preserve">All documents shall be submitted in </w:t>
      </w:r>
      <w:r w:rsidRPr="0026684A">
        <w:rPr>
          <w:rFonts w:ascii="Tahoma" w:hAnsi="Tahoma" w:cs="Tahoma"/>
          <w:b/>
          <w:color w:val="000000" w:themeColor="text1"/>
          <w:sz w:val="20"/>
        </w:rPr>
        <w:t>English</w:t>
      </w:r>
      <w:r w:rsidRPr="00367DFE">
        <w:rPr>
          <w:rFonts w:ascii="Tahoma" w:hAnsi="Tahoma" w:cs="Tahoma"/>
          <w:b/>
          <w:color w:val="000000" w:themeColor="text1"/>
          <w:sz w:val="20"/>
        </w:rPr>
        <w:t xml:space="preserve">, failure to do so will result in the exclusion of the tender. </w:t>
      </w:r>
      <w:r>
        <w:rPr>
          <w:rFonts w:ascii="Tahoma" w:hAnsi="Tahoma" w:cs="Tahoma"/>
          <w:b/>
          <w:color w:val="000000" w:themeColor="text1"/>
          <w:sz w:val="20"/>
        </w:rPr>
        <w:t>Documents in other languages must be translated in English language by official court translator and verified by a Notary Public in the country of registration.</w:t>
      </w:r>
      <w:r w:rsidRPr="004524E5">
        <w:rPr>
          <w:rFonts w:ascii="Tahoma" w:hAnsi="Tahoma" w:cs="Tahoma"/>
          <w:b/>
          <w:color w:val="000000" w:themeColor="text1"/>
          <w:sz w:val="20"/>
        </w:rPr>
        <w:t xml:space="preserve"> </w:t>
      </w:r>
      <w:r w:rsidRPr="00367DFE">
        <w:rPr>
          <w:rFonts w:ascii="Tahoma" w:eastAsia="Times New Roman" w:hAnsi="Tahoma" w:cs="Tahoma"/>
          <w:b/>
          <w:color w:val="000000"/>
          <w:sz w:val="20"/>
          <w:lang w:eastAsia="en-GB"/>
        </w:rPr>
        <w:t xml:space="preserve">If any of the documents listed above are missing, </w:t>
      </w:r>
      <w:r w:rsidRPr="00FC07C8">
        <w:rPr>
          <w:rFonts w:ascii="Tahoma" w:eastAsia="Times New Roman" w:hAnsi="Tahoma" w:cs="Tahoma"/>
          <w:b/>
          <w:color w:val="000000"/>
          <w:sz w:val="20"/>
          <w:lang w:eastAsia="en-GB"/>
        </w:rPr>
        <w:t xml:space="preserve">the Council of Europe reserves </w:t>
      </w:r>
      <w:r>
        <w:rPr>
          <w:rFonts w:ascii="Tahoma" w:eastAsia="Times New Roman" w:hAnsi="Tahoma" w:cs="Tahoma"/>
          <w:b/>
          <w:color w:val="000000"/>
          <w:sz w:val="20"/>
          <w:lang w:eastAsia="en-GB"/>
        </w:rPr>
        <w:t>the right to reject the tender</w:t>
      </w:r>
      <w:r w:rsidRPr="00367DFE">
        <w:rPr>
          <w:rFonts w:ascii="Tahoma" w:eastAsia="Times New Roman" w:hAnsi="Tahoma" w:cs="Tahoma"/>
          <w:b/>
          <w:color w:val="000000"/>
          <w:sz w:val="20"/>
          <w:lang w:eastAsia="en-GB"/>
        </w:rPr>
        <w:t>.</w:t>
      </w:r>
    </w:p>
    <w:p w14:paraId="35477919" w14:textId="77777777" w:rsidR="00833FEA" w:rsidRPr="00367DFE" w:rsidRDefault="00833FEA" w:rsidP="0043277B">
      <w:pPr>
        <w:keepLines/>
        <w:spacing w:after="0" w:line="240" w:lineRule="auto"/>
        <w:jc w:val="both"/>
        <w:rPr>
          <w:rFonts w:ascii="Tahoma" w:eastAsia="Times New Roman" w:hAnsi="Tahoma" w:cs="Tahoma"/>
          <w:sz w:val="20"/>
          <w:lang w:val="en-US" w:eastAsia="fr-FR"/>
        </w:rPr>
      </w:pPr>
    </w:p>
    <w:p w14:paraId="6201E6F0" w14:textId="77777777" w:rsidR="0019541A" w:rsidRPr="00367DFE" w:rsidRDefault="0019541A" w:rsidP="0019541A">
      <w:pPr>
        <w:spacing w:after="0" w:line="240" w:lineRule="auto"/>
        <w:rPr>
          <w:rFonts w:ascii="Tahoma" w:eastAsia="Calibri" w:hAnsi="Tahoma" w:cs="Tahoma"/>
          <w:sz w:val="20"/>
          <w:lang w:val="en-US"/>
        </w:rPr>
      </w:pPr>
      <w:r w:rsidRPr="00367DFE">
        <w:rPr>
          <w:rFonts w:ascii="Tahoma" w:eastAsia="Times New Roman" w:hAnsi="Tahoma" w:cs="Tahoma"/>
          <w:b/>
          <w:bCs/>
          <w:color w:val="000000"/>
          <w:sz w:val="20"/>
          <w:lang w:eastAsia="en-GB"/>
        </w:rPr>
        <w:t xml:space="preserve">The Council reserves the right to reject a tender if the scanned documents </w:t>
      </w:r>
      <w:r w:rsidRPr="00367DFE">
        <w:rPr>
          <w:rFonts w:ascii="Tahoma" w:eastAsia="Times New Roman" w:hAnsi="Tahoma" w:cs="Tahoma"/>
          <w:b/>
          <w:bCs/>
          <w:color w:val="000000"/>
          <w:sz w:val="20"/>
          <w:u w:val="single"/>
          <w:lang w:eastAsia="en-GB"/>
        </w:rPr>
        <w:t>are of such a quality that the documents cannot be read once printed.</w:t>
      </w:r>
    </w:p>
    <w:p w14:paraId="129DABFE" w14:textId="77777777" w:rsidR="00DA531D" w:rsidRPr="00367DFE" w:rsidRDefault="00DA531D" w:rsidP="00DA531D">
      <w:pPr>
        <w:spacing w:after="0" w:line="240" w:lineRule="auto"/>
        <w:rPr>
          <w:rFonts w:ascii="Tahoma" w:eastAsia="Times New Roman" w:hAnsi="Tahoma" w:cs="Tahoma"/>
          <w:b/>
          <w:color w:val="000000"/>
          <w:sz w:val="20"/>
          <w:lang w:eastAsia="en-GB"/>
        </w:rPr>
      </w:pPr>
    </w:p>
    <w:p w14:paraId="74AC8855" w14:textId="2DB9E3DA" w:rsidR="00062A31" w:rsidRPr="00367DFE" w:rsidRDefault="00DA531D" w:rsidP="00692DE0">
      <w:pPr>
        <w:spacing w:after="0" w:line="240" w:lineRule="auto"/>
        <w:jc w:val="center"/>
        <w:rPr>
          <w:rFonts w:ascii="Tahoma" w:eastAsia="Times New Roman" w:hAnsi="Tahoma" w:cs="Tahoma"/>
          <w:b/>
          <w:bCs/>
          <w:kern w:val="36"/>
          <w:sz w:val="32"/>
          <w:szCs w:val="48"/>
          <w:lang w:val="en-US"/>
        </w:rPr>
      </w:pPr>
      <w:r w:rsidRPr="00367DFE">
        <w:rPr>
          <w:rFonts w:ascii="Tahoma" w:eastAsia="Times New Roman" w:hAnsi="Tahoma" w:cs="Tahoma"/>
          <w:b/>
          <w:sz w:val="20"/>
          <w:lang w:eastAsia="en-GB"/>
        </w:rPr>
        <w:t>* * *</w:t>
      </w:r>
      <w:bookmarkStart w:id="10" w:name="_Toc392063549"/>
      <w:bookmarkStart w:id="11" w:name="_Toc445392376"/>
      <w:r w:rsidR="00062A31" w:rsidRPr="00367DFE">
        <w:rPr>
          <w:rFonts w:ascii="Tahoma" w:hAnsi="Tahoma" w:cs="Tahoma"/>
          <w:sz w:val="32"/>
        </w:rPr>
        <w:br w:type="page"/>
      </w:r>
    </w:p>
    <w:p w14:paraId="05FE0A77" w14:textId="71F23A1E" w:rsidR="00F03801" w:rsidRPr="00367DFE" w:rsidRDefault="00F03801" w:rsidP="005C426C">
      <w:pPr>
        <w:pStyle w:val="Heading1"/>
        <w:spacing w:before="0" w:beforeAutospacing="0" w:after="0" w:afterAutospacing="0"/>
        <w:jc w:val="center"/>
        <w:rPr>
          <w:rFonts w:ascii="Tahoma" w:hAnsi="Tahoma" w:cs="Tahoma"/>
          <w:sz w:val="32"/>
        </w:rPr>
      </w:pPr>
      <w:r w:rsidRPr="00367DFE">
        <w:rPr>
          <w:rFonts w:ascii="Tahoma" w:hAnsi="Tahoma" w:cs="Tahoma"/>
          <w:sz w:val="32"/>
        </w:rPr>
        <w:lastRenderedPageBreak/>
        <w:t>PART II – TENDER RULES</w:t>
      </w:r>
      <w:bookmarkEnd w:id="10"/>
      <w:bookmarkEnd w:id="11"/>
    </w:p>
    <w:p w14:paraId="05FE0A78" w14:textId="77777777" w:rsidR="00F018C2" w:rsidRPr="00367DFE" w:rsidRDefault="00F018C2" w:rsidP="00F018C2">
      <w:pPr>
        <w:tabs>
          <w:tab w:val="center" w:pos="4680"/>
          <w:tab w:val="right" w:pos="9360"/>
        </w:tabs>
        <w:spacing w:after="0" w:line="240" w:lineRule="auto"/>
        <w:jc w:val="center"/>
        <w:rPr>
          <w:rFonts w:ascii="Tahoma" w:eastAsia="Calibri" w:hAnsi="Tahoma" w:cs="Tahoma"/>
          <w:b/>
          <w:sz w:val="18"/>
          <w:szCs w:val="20"/>
        </w:rPr>
      </w:pPr>
      <w:r w:rsidRPr="00367DFE">
        <w:rPr>
          <w:rFonts w:ascii="Tahoma" w:eastAsia="Calibri" w:hAnsi="Tahoma" w:cs="Tahoma"/>
          <w:b/>
          <w:sz w:val="18"/>
          <w:szCs w:val="20"/>
        </w:rPr>
        <w:t>CALL FOR TENDERS</w:t>
      </w:r>
    </w:p>
    <w:p w14:paraId="36FC3262" w14:textId="77777777" w:rsidR="0064650C" w:rsidRDefault="0064650C" w:rsidP="00833FEA">
      <w:pPr>
        <w:tabs>
          <w:tab w:val="center" w:pos="4680"/>
          <w:tab w:val="right" w:pos="9360"/>
        </w:tabs>
        <w:spacing w:after="0" w:line="240" w:lineRule="auto"/>
        <w:jc w:val="center"/>
        <w:rPr>
          <w:rFonts w:ascii="Tahoma" w:eastAsia="Calibri" w:hAnsi="Tahoma" w:cs="Tahoma"/>
          <w:b/>
          <w:caps/>
          <w:sz w:val="18"/>
          <w:szCs w:val="20"/>
        </w:rPr>
      </w:pPr>
      <w:r w:rsidRPr="0064650C">
        <w:rPr>
          <w:rFonts w:ascii="Tahoma" w:eastAsia="Calibri" w:hAnsi="Tahoma" w:cs="Tahoma"/>
          <w:b/>
          <w:caps/>
          <w:sz w:val="18"/>
          <w:szCs w:val="20"/>
        </w:rPr>
        <w:t>FOR THE PRODUCTION OF VISIBILITY MATERIALS, PROMOTIONAL VIDEOS AND PUBLICATION SERVICES IN NORTH MACEDONIA</w:t>
      </w:r>
    </w:p>
    <w:p w14:paraId="05FE0A7A" w14:textId="4413A7BC" w:rsidR="00806205" w:rsidRDefault="00084E6C" w:rsidP="00833FEA">
      <w:pPr>
        <w:tabs>
          <w:tab w:val="center" w:pos="4680"/>
          <w:tab w:val="right" w:pos="9360"/>
        </w:tabs>
        <w:spacing w:after="0" w:line="240" w:lineRule="auto"/>
        <w:jc w:val="center"/>
        <w:rPr>
          <w:rFonts w:ascii="Tahoma" w:eastAsia="Calibri" w:hAnsi="Tahoma" w:cs="Tahoma"/>
          <w:b/>
          <w:sz w:val="18"/>
          <w:szCs w:val="20"/>
        </w:rPr>
      </w:pPr>
      <w:r w:rsidRPr="00367DFE">
        <w:rPr>
          <w:rFonts w:ascii="Tahoma" w:eastAsia="Calibri" w:hAnsi="Tahoma" w:cs="Tahoma"/>
          <w:b/>
          <w:sz w:val="18"/>
          <w:szCs w:val="20"/>
        </w:rPr>
        <w:t>20</w:t>
      </w:r>
      <w:r w:rsidR="0078373B">
        <w:rPr>
          <w:rFonts w:ascii="Tahoma" w:eastAsia="Calibri" w:hAnsi="Tahoma" w:cs="Tahoma"/>
          <w:b/>
          <w:sz w:val="18"/>
          <w:szCs w:val="20"/>
        </w:rPr>
        <w:t>23</w:t>
      </w:r>
      <w:r w:rsidR="00806205" w:rsidRPr="00367DFE">
        <w:rPr>
          <w:rFonts w:ascii="Tahoma" w:eastAsia="Calibri" w:hAnsi="Tahoma" w:cs="Tahoma"/>
          <w:b/>
          <w:sz w:val="18"/>
          <w:szCs w:val="20"/>
        </w:rPr>
        <w:t>/AO/</w:t>
      </w:r>
      <w:r w:rsidR="004F06E7">
        <w:rPr>
          <w:rFonts w:ascii="Tahoma" w:eastAsia="Calibri" w:hAnsi="Tahoma" w:cs="Tahoma"/>
          <w:b/>
          <w:sz w:val="18"/>
          <w:szCs w:val="20"/>
        </w:rPr>
        <w:t>98</w:t>
      </w:r>
    </w:p>
    <w:p w14:paraId="2932D98F" w14:textId="77777777" w:rsidR="0043277B" w:rsidRPr="00367DFE" w:rsidRDefault="0043277B" w:rsidP="00833FEA">
      <w:pPr>
        <w:tabs>
          <w:tab w:val="center" w:pos="4680"/>
          <w:tab w:val="right" w:pos="9360"/>
        </w:tabs>
        <w:spacing w:after="0" w:line="240" w:lineRule="auto"/>
        <w:jc w:val="center"/>
        <w:rPr>
          <w:rFonts w:ascii="Tahoma" w:eastAsia="Calibri" w:hAnsi="Tahoma" w:cs="Tahoma"/>
          <w:b/>
          <w:sz w:val="18"/>
          <w:szCs w:val="20"/>
        </w:rPr>
      </w:pPr>
    </w:p>
    <w:p w14:paraId="05FE0A7B" w14:textId="77777777" w:rsidR="00F03801" w:rsidRPr="00367DFE"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367DFE" w:rsidRDefault="00D52086" w:rsidP="00F03801">
      <w:pPr>
        <w:autoSpaceDE w:val="0"/>
        <w:autoSpaceDN w:val="0"/>
        <w:adjustRightInd w:val="0"/>
        <w:spacing w:after="0" w:line="240" w:lineRule="auto"/>
        <w:rPr>
          <w:rFonts w:ascii="Tahoma" w:eastAsia="Calibri" w:hAnsi="Tahoma" w:cs="Tahoma"/>
          <w:b/>
          <w:sz w:val="14"/>
          <w:szCs w:val="16"/>
        </w:rPr>
        <w:sectPr w:rsidR="00D52086" w:rsidRPr="00367DFE" w:rsidSect="008D3354">
          <w:headerReference w:type="even" r:id="rId15"/>
          <w:headerReference w:type="default" r:id="rId16"/>
          <w:headerReference w:type="first" r:id="rId17"/>
          <w:pgSz w:w="11907" w:h="16839" w:code="9"/>
          <w:pgMar w:top="426" w:right="1440" w:bottom="1440" w:left="1440" w:header="708" w:footer="708" w:gutter="0"/>
          <w:cols w:space="708"/>
          <w:titlePg/>
          <w:docGrid w:linePitch="360"/>
        </w:sectPr>
      </w:pPr>
    </w:p>
    <w:p w14:paraId="05FE0A7D" w14:textId="77777777" w:rsidR="00E30689" w:rsidRPr="00367DFE" w:rsidRDefault="00E30689" w:rsidP="00E30689">
      <w:pPr>
        <w:autoSpaceDE w:val="0"/>
        <w:autoSpaceDN w:val="0"/>
        <w:adjustRightInd w:val="0"/>
        <w:spacing w:after="120" w:line="240" w:lineRule="auto"/>
        <w:rPr>
          <w:rFonts w:ascii="Tahoma" w:eastAsia="Calibri" w:hAnsi="Tahoma" w:cs="Tahoma"/>
          <w:b/>
          <w:sz w:val="16"/>
          <w:szCs w:val="18"/>
        </w:rPr>
      </w:pPr>
      <w:r w:rsidRPr="00367DFE">
        <w:rPr>
          <w:rFonts w:ascii="Tahoma" w:eastAsia="Calibri" w:hAnsi="Tahoma" w:cs="Tahoma"/>
          <w:b/>
          <w:sz w:val="16"/>
          <w:szCs w:val="18"/>
        </w:rPr>
        <w:t>ARTICLE 1 – IDENTIFICATION OF THE CONTRACTING AUTHORITY</w:t>
      </w:r>
    </w:p>
    <w:p w14:paraId="05FE0A7E" w14:textId="77777777" w:rsidR="00E30689" w:rsidRPr="00367DFE"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lang w:val="en-US"/>
        </w:rPr>
      </w:pPr>
      <w:r w:rsidRPr="00367DFE">
        <w:rPr>
          <w:rFonts w:ascii="Tahoma" w:eastAsia="Times New Roman" w:hAnsi="Tahoma" w:cs="Tahoma"/>
          <w:b/>
          <w:sz w:val="16"/>
          <w:szCs w:val="18"/>
          <w:lang w:val="en-US"/>
        </w:rPr>
        <w:t>Name and address</w:t>
      </w:r>
    </w:p>
    <w:p w14:paraId="05FE0A7F" w14:textId="77777777" w:rsidR="00E30689" w:rsidRPr="00367DFE" w:rsidRDefault="00E30689" w:rsidP="00BA6A06">
      <w:pPr>
        <w:tabs>
          <w:tab w:val="left" w:pos="567"/>
        </w:tabs>
        <w:spacing w:after="0" w:line="240" w:lineRule="auto"/>
        <w:ind w:left="357" w:hanging="357"/>
        <w:jc w:val="both"/>
        <w:rPr>
          <w:rFonts w:ascii="Tahoma" w:eastAsia="Times New Roman" w:hAnsi="Tahoma" w:cs="Tahoma"/>
          <w:b/>
          <w:sz w:val="16"/>
          <w:szCs w:val="18"/>
          <w:lang w:val="en-US"/>
        </w:rPr>
      </w:pPr>
      <w:r w:rsidRPr="00367DFE">
        <w:rPr>
          <w:rFonts w:ascii="Tahoma" w:eastAsia="Times New Roman" w:hAnsi="Tahoma" w:cs="Tahoma"/>
          <w:b/>
          <w:sz w:val="16"/>
          <w:szCs w:val="18"/>
          <w:lang w:val="en-US"/>
        </w:rPr>
        <w:t>COUNCIL OF EUROPE</w:t>
      </w:r>
    </w:p>
    <w:p w14:paraId="14742BC6" w14:textId="77777777" w:rsidR="0043277B" w:rsidRPr="00254C33" w:rsidRDefault="0043277B" w:rsidP="0043277B">
      <w:pPr>
        <w:tabs>
          <w:tab w:val="left" w:pos="567"/>
        </w:tabs>
        <w:spacing w:after="0" w:line="240" w:lineRule="auto"/>
        <w:rPr>
          <w:rFonts w:ascii="Tahoma" w:eastAsia="Times New Roman" w:hAnsi="Tahoma" w:cs="Tahoma"/>
          <w:sz w:val="16"/>
          <w:szCs w:val="16"/>
          <w:lang w:val="en-US"/>
        </w:rPr>
      </w:pPr>
      <w:r>
        <w:rPr>
          <w:rFonts w:ascii="Tahoma" w:eastAsia="Times New Roman" w:hAnsi="Tahoma" w:cs="Tahoma"/>
          <w:sz w:val="16"/>
          <w:szCs w:val="16"/>
          <w:lang w:val="en-US"/>
        </w:rPr>
        <w:t>Council of Europe</w:t>
      </w:r>
      <w:r w:rsidRPr="00254C33">
        <w:rPr>
          <w:rFonts w:ascii="Tahoma" w:eastAsia="Times New Roman" w:hAnsi="Tahoma" w:cs="Tahoma"/>
          <w:sz w:val="16"/>
          <w:szCs w:val="16"/>
          <w:lang w:val="en-US"/>
        </w:rPr>
        <w:t xml:space="preserve"> Programme Office in Skopje</w:t>
      </w:r>
    </w:p>
    <w:p w14:paraId="47BFF4E4" w14:textId="77777777" w:rsidR="0043277B" w:rsidRPr="00254C33" w:rsidRDefault="0043277B" w:rsidP="0043277B">
      <w:pPr>
        <w:spacing w:after="0" w:line="240" w:lineRule="auto"/>
        <w:rPr>
          <w:rFonts w:ascii="Tahoma" w:eastAsiaTheme="minorEastAsia" w:hAnsi="Tahoma" w:cs="Tahoma"/>
          <w:noProof/>
          <w:sz w:val="16"/>
          <w:szCs w:val="16"/>
        </w:rPr>
      </w:pPr>
      <w:r w:rsidRPr="00254C33">
        <w:rPr>
          <w:rFonts w:ascii="Tahoma" w:eastAsiaTheme="minorEastAsia" w:hAnsi="Tahoma" w:cs="Tahoma"/>
          <w:noProof/>
          <w:sz w:val="16"/>
          <w:szCs w:val="16"/>
        </w:rPr>
        <w:t>Soravia Business Centre</w:t>
      </w:r>
    </w:p>
    <w:p w14:paraId="2A229DE1" w14:textId="77777777" w:rsidR="0043277B" w:rsidRDefault="0043277B" w:rsidP="0043277B">
      <w:pPr>
        <w:spacing w:after="0" w:line="240" w:lineRule="auto"/>
        <w:rPr>
          <w:rFonts w:ascii="Tahoma" w:eastAsiaTheme="minorEastAsia" w:hAnsi="Tahoma" w:cs="Tahoma"/>
          <w:noProof/>
          <w:sz w:val="16"/>
          <w:szCs w:val="16"/>
          <w:lang w:val="en-US"/>
        </w:rPr>
      </w:pPr>
      <w:r w:rsidRPr="00254C33">
        <w:rPr>
          <w:rFonts w:ascii="Tahoma" w:eastAsiaTheme="minorEastAsia" w:hAnsi="Tahoma" w:cs="Tahoma"/>
          <w:noProof/>
          <w:sz w:val="16"/>
          <w:szCs w:val="16"/>
        </w:rPr>
        <w:t>Filip Vtori Makedonski, no. 3</w:t>
      </w:r>
    </w:p>
    <w:p w14:paraId="13FAC758" w14:textId="77777777" w:rsidR="0043277B" w:rsidRDefault="0043277B" w:rsidP="0043277B">
      <w:pPr>
        <w:tabs>
          <w:tab w:val="left" w:pos="567"/>
        </w:tabs>
        <w:spacing w:after="60" w:line="240" w:lineRule="auto"/>
        <w:jc w:val="both"/>
        <w:rPr>
          <w:rFonts w:ascii="Tahoma" w:eastAsia="Times New Roman" w:hAnsi="Tahoma" w:cs="Tahoma"/>
          <w:sz w:val="16"/>
          <w:szCs w:val="18"/>
          <w:lang w:val="en-US"/>
        </w:rPr>
      </w:pPr>
      <w:r w:rsidRPr="00254C33">
        <w:rPr>
          <w:rFonts w:ascii="Tahoma" w:eastAsiaTheme="minorEastAsia" w:hAnsi="Tahoma" w:cs="Tahoma"/>
          <w:noProof/>
          <w:sz w:val="16"/>
          <w:szCs w:val="16"/>
          <w:lang w:val="en-US"/>
        </w:rPr>
        <w:t>Skopje, North Macedonia</w:t>
      </w:r>
      <w:r w:rsidRPr="00367DFE">
        <w:rPr>
          <w:rFonts w:ascii="Tahoma" w:eastAsia="Times New Roman" w:hAnsi="Tahoma" w:cs="Tahoma"/>
          <w:sz w:val="16"/>
          <w:szCs w:val="18"/>
          <w:lang w:val="en-US"/>
        </w:rPr>
        <w:t xml:space="preserve"> </w:t>
      </w:r>
    </w:p>
    <w:p w14:paraId="05FE0A82" w14:textId="29B8073F" w:rsidR="00E30689" w:rsidRPr="00367DFE" w:rsidRDefault="00E30689" w:rsidP="0043277B">
      <w:pPr>
        <w:numPr>
          <w:ilvl w:val="1"/>
          <w:numId w:val="2"/>
        </w:numPr>
        <w:tabs>
          <w:tab w:val="left" w:pos="567"/>
        </w:tabs>
        <w:spacing w:after="60" w:line="240" w:lineRule="auto"/>
        <w:ind w:left="357" w:hanging="357"/>
        <w:jc w:val="both"/>
        <w:rPr>
          <w:rFonts w:ascii="Tahoma" w:eastAsia="Times New Roman" w:hAnsi="Tahoma" w:cs="Tahoma"/>
          <w:sz w:val="16"/>
          <w:szCs w:val="18"/>
          <w:lang w:val="en-US"/>
        </w:rPr>
      </w:pPr>
      <w:r w:rsidRPr="00367DFE">
        <w:rPr>
          <w:rFonts w:ascii="Tahoma" w:eastAsia="Times New Roman" w:hAnsi="Tahoma" w:cs="Tahoma"/>
          <w:b/>
          <w:sz w:val="16"/>
          <w:szCs w:val="18"/>
          <w:lang w:val="fr-FR"/>
        </w:rPr>
        <w:t>Background</w:t>
      </w:r>
    </w:p>
    <w:p w14:paraId="05FE0A83" w14:textId="09719217" w:rsidR="00E30689" w:rsidRPr="00367DFE" w:rsidRDefault="00E30689" w:rsidP="00E30689">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The activities of the Organisation are governed by its Statute. These activities concern the promotion of human rights, democracy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Venice and Vienna).</w:t>
      </w:r>
    </w:p>
    <w:p w14:paraId="05FE0A84" w14:textId="2C7D4B78" w:rsidR="00E30689" w:rsidRPr="00367DFE" w:rsidRDefault="00E30689" w:rsidP="00E30689">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Council of Europe procurements are governed by the Financial Regulations of the Organisation and by Rule 13</w:t>
      </w:r>
      <w:r w:rsidR="00305DF7">
        <w:rPr>
          <w:rFonts w:ascii="Tahoma" w:eastAsia="Times New Roman" w:hAnsi="Tahoma" w:cs="Tahoma"/>
          <w:sz w:val="16"/>
          <w:szCs w:val="18"/>
          <w:lang w:val="en-US"/>
        </w:rPr>
        <w:t>95</w:t>
      </w:r>
      <w:r w:rsidRPr="00367DFE">
        <w:rPr>
          <w:rFonts w:ascii="Tahoma" w:eastAsia="Times New Roman" w:hAnsi="Tahoma" w:cs="Tahoma"/>
          <w:sz w:val="16"/>
          <w:szCs w:val="18"/>
          <w:lang w:val="en-US"/>
        </w:rPr>
        <w:t xml:space="preserve"> of 2</w:t>
      </w:r>
      <w:r w:rsidR="00305DF7">
        <w:rPr>
          <w:rFonts w:ascii="Tahoma" w:eastAsia="Times New Roman" w:hAnsi="Tahoma" w:cs="Tahoma"/>
          <w:sz w:val="16"/>
          <w:szCs w:val="18"/>
          <w:lang w:val="en-US"/>
        </w:rPr>
        <w:t>0</w:t>
      </w:r>
      <w:r w:rsidRPr="00367DFE">
        <w:rPr>
          <w:rFonts w:ascii="Tahoma" w:eastAsia="Times New Roman" w:hAnsi="Tahoma" w:cs="Tahoma"/>
          <w:sz w:val="16"/>
          <w:szCs w:val="18"/>
          <w:lang w:val="en-US"/>
        </w:rPr>
        <w:t xml:space="preserve"> June 201</w:t>
      </w:r>
      <w:r w:rsidR="00305DF7">
        <w:rPr>
          <w:rFonts w:ascii="Tahoma" w:eastAsia="Times New Roman" w:hAnsi="Tahoma" w:cs="Tahoma"/>
          <w:sz w:val="16"/>
          <w:szCs w:val="18"/>
          <w:lang w:val="en-US"/>
        </w:rPr>
        <w:t>9</w:t>
      </w:r>
      <w:r w:rsidRPr="00367DFE">
        <w:rPr>
          <w:rFonts w:ascii="Tahoma" w:eastAsia="Times New Roman" w:hAnsi="Tahoma" w:cs="Tahoma"/>
          <w:sz w:val="16"/>
          <w:szCs w:val="18"/>
          <w:lang w:val="en-US"/>
        </w:rPr>
        <w:t xml:space="preserve"> on the procurement procedures of the Council of Europe.</w:t>
      </w:r>
    </w:p>
    <w:p w14:paraId="05FE0A85" w14:textId="77777777" w:rsidR="00E30689" w:rsidRPr="00367DFE" w:rsidRDefault="00E30689" w:rsidP="00E30689">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The Organisation enjoys privileges and immunities provided for in the General Agreement on Privileges and Immunities of the Council of Europe, and its Protocols, and the Special Agreement relating to the Seat of the Council of Europe.</w:t>
      </w:r>
      <w:r w:rsidRPr="00367DFE">
        <w:rPr>
          <w:rFonts w:ascii="Tahoma" w:eastAsia="Times New Roman" w:hAnsi="Tahoma" w:cs="Tahoma"/>
          <w:sz w:val="16"/>
          <w:szCs w:val="18"/>
          <w:vertAlign w:val="superscript"/>
          <w:lang w:val="en-US"/>
        </w:rPr>
        <w:footnoteReference w:id="4"/>
      </w:r>
    </w:p>
    <w:p w14:paraId="05FE0A86" w14:textId="5E1378E1" w:rsidR="00E30689" w:rsidRPr="00367DFE" w:rsidRDefault="00E30689" w:rsidP="00E30689">
      <w:pPr>
        <w:tabs>
          <w:tab w:val="left" w:pos="567"/>
        </w:tabs>
        <w:spacing w:after="120" w:line="240" w:lineRule="auto"/>
        <w:jc w:val="both"/>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Further details on the project are provided </w:t>
      </w:r>
      <w:r w:rsidR="00897871" w:rsidRPr="00367DFE">
        <w:rPr>
          <w:rFonts w:ascii="Tahoma" w:eastAsia="Times New Roman" w:hAnsi="Tahoma" w:cs="Tahoma"/>
          <w:sz w:val="16"/>
          <w:szCs w:val="18"/>
          <w:lang w:val="en-US"/>
        </w:rPr>
        <w:t>in the Terms of Reference</w:t>
      </w:r>
      <w:r w:rsidRPr="00367DFE">
        <w:rPr>
          <w:rFonts w:ascii="Tahoma" w:eastAsia="Times New Roman" w:hAnsi="Tahoma" w:cs="Tahoma"/>
          <w:sz w:val="16"/>
          <w:szCs w:val="18"/>
          <w:lang w:val="en-US"/>
        </w:rPr>
        <w:t>.</w:t>
      </w:r>
    </w:p>
    <w:p w14:paraId="05FE0A8B" w14:textId="24101A17" w:rsidR="00E30689" w:rsidRPr="00367DFE"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2</w:t>
      </w:r>
      <w:r w:rsidR="00E30689" w:rsidRPr="00367DFE">
        <w:rPr>
          <w:rFonts w:ascii="Tahoma" w:eastAsia="Times New Roman" w:hAnsi="Tahoma" w:cs="Tahoma"/>
          <w:b/>
          <w:sz w:val="16"/>
          <w:szCs w:val="18"/>
          <w:lang w:val="en-US"/>
        </w:rPr>
        <w:t xml:space="preserve"> – VALIDITY OF THE TENDERS</w:t>
      </w:r>
    </w:p>
    <w:p w14:paraId="1B1C6021" w14:textId="49876001" w:rsidR="00B3554A" w:rsidRPr="00B3554A" w:rsidRDefault="00B3554A" w:rsidP="00B3554A">
      <w:pPr>
        <w:tabs>
          <w:tab w:val="left" w:pos="567"/>
        </w:tabs>
        <w:spacing w:after="120" w:line="240" w:lineRule="auto"/>
        <w:rPr>
          <w:rFonts w:ascii="Tahoma" w:eastAsia="Times New Roman" w:hAnsi="Tahoma" w:cs="Tahoma"/>
          <w:b/>
          <w:sz w:val="16"/>
          <w:szCs w:val="18"/>
          <w:lang w:val="en-US"/>
        </w:rPr>
      </w:pPr>
      <w:r w:rsidRPr="00B3554A">
        <w:rPr>
          <w:rFonts w:ascii="Tahoma" w:eastAsia="Times New Roman" w:hAnsi="Tahoma" w:cs="Tahoma"/>
          <w:sz w:val="16"/>
          <w:szCs w:val="18"/>
          <w:lang w:val="en-US"/>
        </w:rPr>
        <w:t>Tenders are valid for 1</w:t>
      </w:r>
      <w:r w:rsidR="008136D7">
        <w:rPr>
          <w:rFonts w:ascii="Tahoma" w:eastAsia="Times New Roman" w:hAnsi="Tahoma" w:cs="Tahoma"/>
          <w:sz w:val="16"/>
          <w:szCs w:val="18"/>
          <w:lang w:val="en-US"/>
        </w:rPr>
        <w:t>8</w:t>
      </w:r>
      <w:r w:rsidRPr="00B3554A">
        <w:rPr>
          <w:rFonts w:ascii="Tahoma" w:eastAsia="Times New Roman" w:hAnsi="Tahoma" w:cs="Tahoma"/>
          <w:sz w:val="16"/>
          <w:szCs w:val="18"/>
          <w:lang w:val="en-US"/>
        </w:rPr>
        <w:t>0 calendar days as from the closing date for their submission.</w:t>
      </w:r>
    </w:p>
    <w:p w14:paraId="05FE0A8D" w14:textId="6988B70B" w:rsidR="00E30689" w:rsidRPr="00367DFE"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3</w:t>
      </w:r>
      <w:r w:rsidR="00E30689" w:rsidRPr="00367DFE">
        <w:rPr>
          <w:rFonts w:ascii="Tahoma" w:eastAsia="Times New Roman" w:hAnsi="Tahoma" w:cs="Tahoma"/>
          <w:b/>
          <w:sz w:val="16"/>
          <w:szCs w:val="18"/>
          <w:lang w:val="en-US"/>
        </w:rPr>
        <w:t xml:space="preserve"> – DURATION OF THE CONTRACT</w:t>
      </w:r>
    </w:p>
    <w:p w14:paraId="05FE0A8E" w14:textId="3CFC7BC5" w:rsidR="005F65BC" w:rsidRPr="00367DFE" w:rsidRDefault="005F65BC" w:rsidP="005F65BC">
      <w:pPr>
        <w:spacing w:after="120"/>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The duration of the framework </w:t>
      </w:r>
      <w:r w:rsidR="00306F48">
        <w:rPr>
          <w:rFonts w:ascii="Tahoma" w:eastAsia="Times New Roman" w:hAnsi="Tahoma" w:cs="Tahoma"/>
          <w:sz w:val="16"/>
          <w:szCs w:val="18"/>
          <w:lang w:val="en-US"/>
        </w:rPr>
        <w:t>agreement</w:t>
      </w:r>
      <w:r w:rsidR="009A3208" w:rsidRPr="00367DFE">
        <w:rPr>
          <w:rFonts w:ascii="Tahoma" w:eastAsia="Times New Roman" w:hAnsi="Tahoma" w:cs="Tahoma"/>
          <w:sz w:val="16"/>
          <w:szCs w:val="18"/>
          <w:lang w:val="en-US"/>
        </w:rPr>
        <w:t xml:space="preserve"> is set out in Article 2</w:t>
      </w:r>
      <w:r w:rsidRPr="00367DFE">
        <w:rPr>
          <w:rFonts w:ascii="Tahoma" w:eastAsia="Times New Roman" w:hAnsi="Tahoma" w:cs="Tahoma"/>
          <w:sz w:val="16"/>
          <w:szCs w:val="18"/>
          <w:lang w:val="en-US"/>
        </w:rPr>
        <w:t xml:space="preserve"> of the </w:t>
      </w:r>
      <w:r w:rsidR="009A3208" w:rsidRPr="00367DFE">
        <w:rPr>
          <w:rFonts w:ascii="Tahoma" w:eastAsia="Times New Roman" w:hAnsi="Tahoma" w:cs="Tahoma"/>
          <w:sz w:val="16"/>
          <w:szCs w:val="18"/>
          <w:lang w:val="en-US"/>
        </w:rPr>
        <w:t xml:space="preserve">Legal Conditions in the </w:t>
      </w:r>
      <w:r w:rsidRPr="00367DFE">
        <w:rPr>
          <w:rFonts w:ascii="Tahoma" w:eastAsia="Times New Roman" w:hAnsi="Tahoma" w:cs="Tahoma"/>
          <w:sz w:val="16"/>
          <w:szCs w:val="18"/>
          <w:lang w:val="en-US"/>
        </w:rPr>
        <w:t>Act of Engagement.</w:t>
      </w:r>
    </w:p>
    <w:p w14:paraId="05FE0A8F" w14:textId="576E9BF1" w:rsidR="00E30689" w:rsidRPr="00367DFE" w:rsidRDefault="000D141B" w:rsidP="00033E7D">
      <w:pPr>
        <w:spacing w:after="60" w:line="240" w:lineRule="auto"/>
        <w:rPr>
          <w:rFonts w:ascii="Tahoma" w:eastAsia="Calibri" w:hAnsi="Tahoma" w:cs="Tahoma"/>
          <w:b/>
          <w:sz w:val="16"/>
          <w:szCs w:val="18"/>
          <w:lang w:val="en-US"/>
        </w:rPr>
      </w:pPr>
      <w:r w:rsidRPr="00367DFE">
        <w:rPr>
          <w:rFonts w:ascii="Tahoma" w:eastAsia="Calibri" w:hAnsi="Tahoma" w:cs="Tahoma"/>
          <w:b/>
          <w:sz w:val="16"/>
          <w:szCs w:val="18"/>
          <w:lang w:val="en-US"/>
        </w:rPr>
        <w:t>ARTICLE 4</w:t>
      </w:r>
      <w:r w:rsidR="00E30689" w:rsidRPr="00367DFE">
        <w:rPr>
          <w:rFonts w:ascii="Tahoma" w:eastAsia="Calibri" w:hAnsi="Tahoma" w:cs="Tahoma"/>
          <w:b/>
          <w:sz w:val="16"/>
          <w:szCs w:val="18"/>
          <w:lang w:val="en-US"/>
        </w:rPr>
        <w:t xml:space="preserve"> – CHANGE, ALTERATION AND MODIFICATION OF THE TENDER FILE</w:t>
      </w:r>
    </w:p>
    <w:p w14:paraId="05FE0A90" w14:textId="62365F27" w:rsidR="00E30689" w:rsidRDefault="00E30689" w:rsidP="00E30689">
      <w:pPr>
        <w:spacing w:after="120"/>
        <w:rPr>
          <w:rFonts w:ascii="Tahoma" w:eastAsia="Calibri" w:hAnsi="Tahoma" w:cs="Tahoma"/>
          <w:sz w:val="16"/>
          <w:szCs w:val="18"/>
          <w:lang w:val="en-US"/>
        </w:rPr>
      </w:pPr>
      <w:r w:rsidRPr="00367DFE">
        <w:rPr>
          <w:rFonts w:ascii="Tahoma" w:eastAsia="Calibri" w:hAnsi="Tahoma" w:cs="Tahoma"/>
          <w:sz w:val="16"/>
          <w:szCs w:val="18"/>
          <w:lang w:val="en-US"/>
        </w:rPr>
        <w:t>Any change in the format, or any alteration or modification of the original tender will cause the immediate rejection of the tender concerned.</w:t>
      </w:r>
    </w:p>
    <w:p w14:paraId="5AED3AED" w14:textId="59FA752E" w:rsidR="0043277B" w:rsidRDefault="0043277B" w:rsidP="00E30689">
      <w:pPr>
        <w:spacing w:after="120"/>
        <w:rPr>
          <w:rFonts w:ascii="Tahoma" w:eastAsia="Calibri" w:hAnsi="Tahoma" w:cs="Tahoma"/>
          <w:sz w:val="16"/>
          <w:szCs w:val="18"/>
          <w:lang w:val="en-US"/>
        </w:rPr>
      </w:pPr>
    </w:p>
    <w:p w14:paraId="786E52CE" w14:textId="77777777" w:rsidR="0043277B" w:rsidRPr="00367DFE" w:rsidRDefault="0043277B" w:rsidP="00E30689">
      <w:pPr>
        <w:spacing w:after="120"/>
        <w:rPr>
          <w:rFonts w:ascii="Tahoma" w:eastAsia="Calibri" w:hAnsi="Tahoma" w:cs="Tahoma"/>
          <w:sz w:val="16"/>
          <w:szCs w:val="18"/>
          <w:lang w:val="en-US"/>
        </w:rPr>
      </w:pPr>
    </w:p>
    <w:p w14:paraId="05FE0A91" w14:textId="6780BE86" w:rsidR="00E30689" w:rsidRPr="00367DFE" w:rsidRDefault="000D141B" w:rsidP="00033E7D">
      <w:pPr>
        <w:tabs>
          <w:tab w:val="left" w:pos="567"/>
        </w:tabs>
        <w:spacing w:after="60" w:line="240" w:lineRule="auto"/>
        <w:rPr>
          <w:rFonts w:ascii="Tahoma" w:eastAsia="Times New Roman" w:hAnsi="Tahoma" w:cs="Tahoma"/>
          <w:b/>
          <w:caps/>
          <w:sz w:val="16"/>
          <w:szCs w:val="18"/>
          <w:lang w:val="en-US"/>
        </w:rPr>
      </w:pPr>
      <w:r w:rsidRPr="00367DFE">
        <w:rPr>
          <w:rFonts w:ascii="Tahoma" w:eastAsia="Times New Roman" w:hAnsi="Tahoma" w:cs="Tahoma"/>
          <w:b/>
          <w:caps/>
          <w:sz w:val="16"/>
          <w:szCs w:val="18"/>
          <w:lang w:val="en-US"/>
        </w:rPr>
        <w:t>ARTICLE 5</w:t>
      </w:r>
      <w:r w:rsidR="00E30689" w:rsidRPr="00367DFE">
        <w:rPr>
          <w:rFonts w:ascii="Tahoma" w:eastAsia="Times New Roman" w:hAnsi="Tahoma" w:cs="Tahoma"/>
          <w:b/>
          <w:caps/>
          <w:sz w:val="16"/>
          <w:szCs w:val="18"/>
          <w:lang w:val="en-US"/>
        </w:rPr>
        <w:t xml:space="preserve"> – Content of the tender file</w:t>
      </w:r>
    </w:p>
    <w:p w14:paraId="05FE0A92" w14:textId="77777777" w:rsidR="00E30689" w:rsidRPr="00367DFE" w:rsidRDefault="00E30689" w:rsidP="00E30689">
      <w:pPr>
        <w:tabs>
          <w:tab w:val="left" w:pos="567"/>
        </w:tabs>
        <w:spacing w:after="12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The tender file is composed of:</w:t>
      </w:r>
    </w:p>
    <w:p w14:paraId="05FE0A93" w14:textId="77777777" w:rsidR="00E30689" w:rsidRPr="00367DFE"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Technical specifications/Terms of reference;</w:t>
      </w:r>
    </w:p>
    <w:p w14:paraId="05FE0A94" w14:textId="77777777" w:rsidR="00E30689" w:rsidRPr="00367DFE"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Tender rules;</w:t>
      </w:r>
    </w:p>
    <w:p w14:paraId="05FE0A95" w14:textId="0983E12F" w:rsidR="00E30689" w:rsidRPr="00367DFE" w:rsidRDefault="00E30689" w:rsidP="00084E6C">
      <w:pPr>
        <w:numPr>
          <w:ilvl w:val="0"/>
          <w:numId w:val="3"/>
        </w:numPr>
        <w:tabs>
          <w:tab w:val="left" w:pos="567"/>
        </w:tabs>
        <w:spacing w:after="120" w:line="240" w:lineRule="auto"/>
        <w:ind w:left="567" w:hanging="210"/>
        <w:rPr>
          <w:rFonts w:ascii="Tahoma" w:eastAsia="Times New Roman" w:hAnsi="Tahoma" w:cs="Tahoma"/>
          <w:sz w:val="16"/>
          <w:szCs w:val="18"/>
          <w:lang w:val="en-US"/>
        </w:rPr>
      </w:pPr>
      <w:r w:rsidRPr="00367DFE">
        <w:rPr>
          <w:rFonts w:ascii="Tahoma" w:eastAsia="Times New Roman" w:hAnsi="Tahoma" w:cs="Tahoma"/>
          <w:sz w:val="16"/>
          <w:szCs w:val="18"/>
          <w:lang w:val="en-US"/>
        </w:rPr>
        <w:t xml:space="preserve">An Act of </w:t>
      </w:r>
      <w:r w:rsidR="00FA0E7C" w:rsidRPr="00367DFE">
        <w:rPr>
          <w:rFonts w:ascii="Tahoma" w:eastAsia="Times New Roman" w:hAnsi="Tahoma" w:cs="Tahoma"/>
          <w:sz w:val="16"/>
          <w:szCs w:val="18"/>
          <w:lang w:val="en-US"/>
        </w:rPr>
        <w:t>E</w:t>
      </w:r>
      <w:r w:rsidR="005F65BC" w:rsidRPr="00367DFE">
        <w:rPr>
          <w:rFonts w:ascii="Tahoma" w:eastAsia="Times New Roman" w:hAnsi="Tahoma" w:cs="Tahoma"/>
          <w:sz w:val="16"/>
          <w:szCs w:val="18"/>
          <w:lang w:val="en-US"/>
        </w:rPr>
        <w:t>ngagement,</w:t>
      </w:r>
      <w:r w:rsidR="00FA0E7C" w:rsidRPr="00367DFE">
        <w:rPr>
          <w:rFonts w:ascii="Tahoma" w:eastAsia="Times New Roman" w:hAnsi="Tahoma" w:cs="Tahoma"/>
          <w:sz w:val="16"/>
          <w:szCs w:val="18"/>
          <w:lang w:val="en-US"/>
        </w:rPr>
        <w:t xml:space="preserve"> including the </w:t>
      </w:r>
      <w:r w:rsidR="00AD58F8" w:rsidRPr="00367DFE">
        <w:rPr>
          <w:rFonts w:ascii="Tahoma" w:eastAsia="Times New Roman" w:hAnsi="Tahoma" w:cs="Tahoma"/>
          <w:sz w:val="16"/>
          <w:szCs w:val="18"/>
          <w:lang w:val="en-US"/>
        </w:rPr>
        <w:t xml:space="preserve">Legal </w:t>
      </w:r>
      <w:r w:rsidR="005F65BC" w:rsidRPr="00367DFE">
        <w:rPr>
          <w:rFonts w:ascii="Tahoma" w:eastAsia="Times New Roman" w:hAnsi="Tahoma" w:cs="Tahoma"/>
          <w:sz w:val="16"/>
          <w:szCs w:val="18"/>
          <w:lang w:val="en-US"/>
        </w:rPr>
        <w:t>Conditions</w:t>
      </w:r>
      <w:r w:rsidR="00FA0E7C" w:rsidRPr="00367DFE">
        <w:rPr>
          <w:rFonts w:ascii="Tahoma" w:eastAsia="Times New Roman" w:hAnsi="Tahoma" w:cs="Tahoma"/>
          <w:sz w:val="16"/>
          <w:szCs w:val="18"/>
          <w:lang w:val="en-US"/>
        </w:rPr>
        <w:t xml:space="preserve"> of the contract</w:t>
      </w:r>
      <w:r w:rsidRPr="00367DFE">
        <w:rPr>
          <w:rFonts w:ascii="Tahoma" w:eastAsia="Times New Roman" w:hAnsi="Tahoma" w:cs="Tahoma"/>
          <w:sz w:val="16"/>
          <w:szCs w:val="18"/>
          <w:lang w:val="en-US"/>
        </w:rPr>
        <w:t>.</w:t>
      </w:r>
    </w:p>
    <w:p w14:paraId="05FE0A96" w14:textId="1D51C0F3" w:rsidR="00E30689"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6</w:t>
      </w:r>
      <w:r w:rsidR="00E30689" w:rsidRPr="00367DFE">
        <w:rPr>
          <w:rFonts w:ascii="Tahoma" w:eastAsia="Times New Roman" w:hAnsi="Tahoma" w:cs="Tahoma"/>
          <w:b/>
          <w:sz w:val="16"/>
          <w:szCs w:val="18"/>
          <w:lang w:val="en-US"/>
        </w:rPr>
        <w:t xml:space="preserve"> – LEGAL FORM OF TENDERERS</w:t>
      </w:r>
    </w:p>
    <w:p w14:paraId="4FA8EF91" w14:textId="77777777" w:rsidR="0043277B" w:rsidRPr="00254C33" w:rsidRDefault="0043277B" w:rsidP="0043277B">
      <w:pPr>
        <w:tabs>
          <w:tab w:val="left" w:pos="567"/>
        </w:tabs>
        <w:spacing w:after="120" w:line="240" w:lineRule="auto"/>
        <w:jc w:val="both"/>
        <w:rPr>
          <w:rFonts w:ascii="Tahoma" w:eastAsia="Times New Roman" w:hAnsi="Tahoma" w:cs="Tahoma"/>
          <w:sz w:val="16"/>
          <w:szCs w:val="16"/>
        </w:rPr>
      </w:pPr>
      <w:r w:rsidRPr="00254C33">
        <w:rPr>
          <w:rFonts w:ascii="Tahoma" w:eastAsia="Times New Roman" w:hAnsi="Tahoma" w:cs="Tahoma"/>
          <w:sz w:val="16"/>
          <w:szCs w:val="16"/>
        </w:rPr>
        <w:t>The tenderer must be a legal person</w:t>
      </w:r>
      <w:r>
        <w:rPr>
          <w:rFonts w:ascii="Tahoma" w:eastAsia="Times New Roman" w:hAnsi="Tahoma" w:cs="Tahoma"/>
          <w:sz w:val="16"/>
          <w:szCs w:val="16"/>
        </w:rPr>
        <w:t>.</w:t>
      </w:r>
    </w:p>
    <w:p w14:paraId="05FE0A99" w14:textId="1B7DBEDB" w:rsidR="00E30689" w:rsidRPr="00367DFE" w:rsidRDefault="000D141B" w:rsidP="00CE4BAE">
      <w:pPr>
        <w:tabs>
          <w:tab w:val="left" w:pos="567"/>
        </w:tabs>
        <w:spacing w:after="120" w:line="240" w:lineRule="auto"/>
        <w:jc w:val="both"/>
        <w:rPr>
          <w:rFonts w:ascii="Tahoma" w:eastAsia="Calibri" w:hAnsi="Tahoma" w:cs="Tahoma"/>
          <w:b/>
          <w:sz w:val="16"/>
          <w:szCs w:val="18"/>
          <w:lang w:val="en-US"/>
        </w:rPr>
      </w:pPr>
      <w:r w:rsidRPr="00367DFE">
        <w:rPr>
          <w:rFonts w:ascii="Tahoma" w:eastAsia="Calibri" w:hAnsi="Tahoma" w:cs="Tahoma"/>
          <w:b/>
          <w:sz w:val="16"/>
          <w:szCs w:val="18"/>
          <w:lang w:val="en-US"/>
        </w:rPr>
        <w:t>ARTICLE 7</w:t>
      </w:r>
      <w:r w:rsidR="00E30689" w:rsidRPr="00367DFE">
        <w:rPr>
          <w:rFonts w:ascii="Tahoma" w:eastAsia="Calibri" w:hAnsi="Tahoma" w:cs="Tahoma"/>
          <w:b/>
          <w:sz w:val="16"/>
          <w:szCs w:val="18"/>
          <w:lang w:val="en-US"/>
        </w:rPr>
        <w:t xml:space="preserve"> – SUPPLEMENTARY INFORMATION</w:t>
      </w:r>
    </w:p>
    <w:p w14:paraId="05FE0A9A" w14:textId="77777777" w:rsidR="00E30689" w:rsidRPr="00367DFE" w:rsidRDefault="00E30689" w:rsidP="00E30689">
      <w:pPr>
        <w:autoSpaceDE w:val="0"/>
        <w:autoSpaceDN w:val="0"/>
        <w:adjustRightInd w:val="0"/>
        <w:spacing w:after="120" w:line="240" w:lineRule="auto"/>
        <w:jc w:val="both"/>
        <w:rPr>
          <w:rFonts w:ascii="Tahoma" w:eastAsia="Calibri" w:hAnsi="Tahoma" w:cs="Tahoma"/>
          <w:b/>
          <w:sz w:val="16"/>
          <w:szCs w:val="18"/>
          <w:lang w:val="en-US"/>
        </w:rPr>
      </w:pPr>
      <w:r w:rsidRPr="00367DFE">
        <w:rPr>
          <w:rFonts w:ascii="Tahoma" w:eastAsia="Calibri" w:hAnsi="Tahoma" w:cs="Tahoma"/>
          <w:sz w:val="16"/>
          <w:szCs w:val="18"/>
          <w:lang w:val="en-US"/>
        </w:rPr>
        <w:t xml:space="preserve">General information can be found on the website of the Council of Europe: </w:t>
      </w:r>
      <w:hyperlink r:id="rId18" w:history="1">
        <w:r w:rsidRPr="00367DFE">
          <w:rPr>
            <w:rStyle w:val="Hyperlink"/>
            <w:rFonts w:ascii="Tahoma" w:hAnsi="Tahoma" w:cs="Tahoma"/>
            <w:sz w:val="16"/>
            <w:szCs w:val="18"/>
          </w:rPr>
          <w:t>http://www.coe.int</w:t>
        </w:r>
      </w:hyperlink>
      <w:r w:rsidRPr="00367DFE">
        <w:rPr>
          <w:rFonts w:ascii="Tahoma" w:hAnsi="Tahoma" w:cs="Tahoma"/>
          <w:sz w:val="16"/>
          <w:szCs w:val="18"/>
        </w:rPr>
        <w:t xml:space="preserve"> </w:t>
      </w:r>
    </w:p>
    <w:p w14:paraId="05FE0A9B" w14:textId="49DE52C0" w:rsidR="00E30689" w:rsidRDefault="00E30689" w:rsidP="00E30689">
      <w:pPr>
        <w:autoSpaceDE w:val="0"/>
        <w:autoSpaceDN w:val="0"/>
        <w:adjustRightInd w:val="0"/>
        <w:spacing w:after="120" w:line="240" w:lineRule="auto"/>
        <w:jc w:val="both"/>
        <w:rPr>
          <w:rFonts w:ascii="Tahoma" w:hAnsi="Tahoma" w:cs="Tahoma"/>
          <w:sz w:val="20"/>
        </w:rPr>
      </w:pPr>
      <w:r w:rsidRPr="00367DFE">
        <w:rPr>
          <w:rFonts w:ascii="Tahoma" w:eastAsia="Calibri" w:hAnsi="Tahoma" w:cs="Tahoma"/>
          <w:sz w:val="16"/>
          <w:szCs w:val="18"/>
          <w:lang w:val="en-US"/>
        </w:rPr>
        <w:t xml:space="preserve">Other questions regarding this specific tendering procedure shall be sent at the latest by </w:t>
      </w:r>
      <w:r w:rsidRPr="00367DFE">
        <w:rPr>
          <w:rFonts w:ascii="Tahoma" w:eastAsia="Calibri" w:hAnsi="Tahoma" w:cs="Tahoma"/>
          <w:b/>
          <w:sz w:val="16"/>
          <w:szCs w:val="18"/>
          <w:lang w:val="en-US"/>
        </w:rPr>
        <w:t>one week before the deadline for submissions of tenders</w:t>
      </w:r>
      <w:r w:rsidRPr="00367DFE">
        <w:rPr>
          <w:rFonts w:ascii="Tahoma" w:eastAsia="Calibri" w:hAnsi="Tahoma" w:cs="Tahoma"/>
          <w:sz w:val="16"/>
          <w:szCs w:val="18"/>
          <w:lang w:val="en-US"/>
        </w:rPr>
        <w:t xml:space="preserve">, in </w:t>
      </w:r>
      <w:r w:rsidR="00885AD0" w:rsidRPr="0043277B">
        <w:rPr>
          <w:rFonts w:ascii="Tahoma" w:eastAsia="Calibri" w:hAnsi="Tahoma" w:cs="Tahoma"/>
          <w:sz w:val="16"/>
          <w:szCs w:val="18"/>
          <w:lang w:val="en-US"/>
        </w:rPr>
        <w:t>English</w:t>
      </w:r>
      <w:r w:rsidRPr="0043277B">
        <w:rPr>
          <w:rFonts w:ascii="Tahoma" w:eastAsia="Calibri" w:hAnsi="Tahoma" w:cs="Tahoma"/>
          <w:sz w:val="16"/>
          <w:szCs w:val="18"/>
          <w:lang w:val="en-US"/>
        </w:rPr>
        <w:t>,</w:t>
      </w:r>
      <w:r w:rsidRPr="00367DFE">
        <w:rPr>
          <w:rFonts w:ascii="Tahoma" w:eastAsia="Calibri" w:hAnsi="Tahoma" w:cs="Tahoma"/>
          <w:sz w:val="16"/>
          <w:szCs w:val="18"/>
          <w:lang w:val="en-US"/>
        </w:rPr>
        <w:t xml:space="preserve"> and shall be exclusively sent to the following address: </w:t>
      </w:r>
      <w:hyperlink r:id="rId19" w:history="1">
        <w:r w:rsidR="0043277B" w:rsidRPr="00E82A3F">
          <w:rPr>
            <w:rStyle w:val="Hyperlink"/>
            <w:rFonts w:ascii="Arial Narrow" w:eastAsia="Calibri" w:hAnsi="Arial Narrow" w:cs="Arial"/>
            <w:sz w:val="18"/>
            <w:szCs w:val="18"/>
            <w:lang w:val="en-US"/>
          </w:rPr>
          <w:t>skopje.office</w:t>
        </w:r>
        <w:r w:rsidR="0043277B" w:rsidRPr="00E82A3F">
          <w:rPr>
            <w:rStyle w:val="Hyperlink"/>
            <w:rFonts w:ascii="Arial Narrow" w:hAnsi="Arial Narrow" w:cs="Arial"/>
            <w:sz w:val="18"/>
            <w:szCs w:val="18"/>
            <w:lang w:val="en-US"/>
          </w:rPr>
          <w:t>@coe.int</w:t>
        </w:r>
      </w:hyperlink>
    </w:p>
    <w:p w14:paraId="4B5C2ECF" w14:textId="66133126" w:rsidR="00FC07C8" w:rsidRPr="00FC07C8" w:rsidRDefault="00FC07C8" w:rsidP="00FC07C8">
      <w:pPr>
        <w:autoSpaceDE w:val="0"/>
        <w:autoSpaceDN w:val="0"/>
        <w:adjustRightInd w:val="0"/>
        <w:spacing w:after="120" w:line="240" w:lineRule="auto"/>
        <w:jc w:val="both"/>
        <w:rPr>
          <w:rFonts w:ascii="Tahoma" w:hAnsi="Tahoma" w:cs="Tahoma"/>
          <w:sz w:val="16"/>
          <w:szCs w:val="18"/>
          <w:lang w:val="en-US"/>
        </w:rPr>
      </w:pPr>
      <w:r>
        <w:rPr>
          <w:rFonts w:ascii="Tahoma" w:hAnsi="Tahoma" w:cs="Tahoma"/>
          <w:sz w:val="16"/>
          <w:szCs w:val="18"/>
          <w:lang w:val="en-US"/>
        </w:rPr>
        <w:t>T</w:t>
      </w:r>
      <w:r w:rsidRPr="00FC07C8">
        <w:rPr>
          <w:rFonts w:ascii="Tahoma" w:hAnsi="Tahoma" w:cs="Tahoma"/>
          <w:sz w:val="16"/>
          <w:szCs w:val="18"/>
          <w:lang w:val="en-US"/>
        </w:rPr>
        <w:t>his address is to be used for questions only; for modalities of tendering, please r</w:t>
      </w:r>
      <w:r>
        <w:rPr>
          <w:rFonts w:ascii="Tahoma" w:hAnsi="Tahoma" w:cs="Tahoma"/>
          <w:sz w:val="16"/>
          <w:szCs w:val="18"/>
          <w:lang w:val="en-US"/>
        </w:rPr>
        <w:t>efer to the below Article.</w:t>
      </w:r>
    </w:p>
    <w:p w14:paraId="05FE0A9C" w14:textId="399E7942" w:rsidR="00E30689" w:rsidRPr="00367DFE"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8</w:t>
      </w:r>
      <w:r w:rsidR="00E30689" w:rsidRPr="00367DFE">
        <w:rPr>
          <w:rFonts w:ascii="Tahoma" w:eastAsia="Times New Roman" w:hAnsi="Tahoma" w:cs="Tahoma"/>
          <w:b/>
          <w:sz w:val="16"/>
          <w:szCs w:val="18"/>
          <w:lang w:val="en-US"/>
        </w:rPr>
        <w:t xml:space="preserve"> – MODALITIES OF THE TENDERING</w:t>
      </w:r>
    </w:p>
    <w:p w14:paraId="4F36D2A1" w14:textId="77777777" w:rsidR="00E9607D" w:rsidRPr="00E9607D" w:rsidRDefault="00E9607D" w:rsidP="00E9607D">
      <w:pPr>
        <w:tabs>
          <w:tab w:val="left" w:pos="567"/>
        </w:tabs>
        <w:spacing w:after="120" w:line="240" w:lineRule="auto"/>
        <w:rPr>
          <w:rFonts w:ascii="Tahoma" w:eastAsia="Times New Roman" w:hAnsi="Tahoma" w:cs="Tahoma"/>
          <w:b/>
          <w:sz w:val="16"/>
          <w:szCs w:val="18"/>
          <w:lang w:val="en-US"/>
        </w:rPr>
      </w:pPr>
      <w:r w:rsidRPr="00E9607D">
        <w:rPr>
          <w:rFonts w:ascii="Tahoma" w:eastAsia="Times New Roman" w:hAnsi="Tahoma" w:cs="Tahoma"/>
          <w:sz w:val="16"/>
          <w:szCs w:val="18"/>
          <w:lang w:val="en-US"/>
        </w:rPr>
        <w:t xml:space="preserve">Tenders must be sent to the Council of Europe </w:t>
      </w:r>
      <w:r w:rsidRPr="00E9607D">
        <w:rPr>
          <w:rFonts w:ascii="Tahoma" w:eastAsia="Times New Roman" w:hAnsi="Tahoma" w:cs="Tahoma"/>
          <w:b/>
          <w:sz w:val="16"/>
          <w:szCs w:val="18"/>
          <w:lang w:val="en-US"/>
        </w:rPr>
        <w:t>electronically.</w:t>
      </w:r>
    </w:p>
    <w:p w14:paraId="053B5BDC" w14:textId="6A863061" w:rsidR="00E9607D" w:rsidRPr="00E9607D" w:rsidRDefault="00E9607D" w:rsidP="00E9607D">
      <w:pPr>
        <w:tabs>
          <w:tab w:val="left" w:pos="567"/>
        </w:tabs>
        <w:spacing w:after="120" w:line="240" w:lineRule="auto"/>
        <w:rPr>
          <w:rFonts w:ascii="Tahoma" w:eastAsia="Times New Roman" w:hAnsi="Tahoma" w:cs="Tahoma"/>
          <w:sz w:val="16"/>
          <w:szCs w:val="18"/>
          <w:lang w:val="en-US"/>
        </w:rPr>
      </w:pPr>
      <w:bookmarkStart w:id="12" w:name="_Hlk106807336"/>
      <w:r w:rsidRPr="00E9607D">
        <w:rPr>
          <w:rFonts w:ascii="Tahoma" w:eastAsia="Times New Roman" w:hAnsi="Tahoma" w:cs="Tahoma"/>
          <w:b/>
          <w:sz w:val="16"/>
          <w:szCs w:val="18"/>
          <w:lang w:val="en-US"/>
        </w:rPr>
        <w:t>Electronic copies</w:t>
      </w:r>
      <w:r w:rsidRPr="00E9607D">
        <w:rPr>
          <w:rFonts w:ascii="Tahoma" w:eastAsia="Times New Roman" w:hAnsi="Tahoma" w:cs="Tahoma"/>
          <w:sz w:val="16"/>
          <w:szCs w:val="18"/>
          <w:lang w:val="en-US"/>
        </w:rPr>
        <w:t xml:space="preserve"> shall be sent </w:t>
      </w:r>
      <w:r w:rsidRPr="00E9607D">
        <w:rPr>
          <w:rFonts w:ascii="Tahoma" w:eastAsia="Times New Roman" w:hAnsi="Tahoma" w:cs="Tahoma"/>
          <w:sz w:val="16"/>
          <w:szCs w:val="18"/>
          <w:u w:val="single"/>
          <w:lang w:val="en-US"/>
        </w:rPr>
        <w:t>only</w:t>
      </w:r>
      <w:r w:rsidRPr="00E9607D">
        <w:rPr>
          <w:rFonts w:ascii="Tahoma" w:eastAsia="Times New Roman" w:hAnsi="Tahoma" w:cs="Tahoma"/>
          <w:sz w:val="16"/>
          <w:szCs w:val="18"/>
          <w:lang w:val="en-US"/>
        </w:rPr>
        <w:t xml:space="preserve"> to </w:t>
      </w:r>
      <w:hyperlink r:id="rId20" w:history="1">
        <w:r w:rsidRPr="00E9607D">
          <w:rPr>
            <w:rFonts w:ascii="Tahoma" w:eastAsia="Times New Roman" w:hAnsi="Tahoma" w:cs="Tahoma"/>
            <w:color w:val="0000FF"/>
            <w:sz w:val="16"/>
            <w:szCs w:val="18"/>
            <w:u w:val="single"/>
            <w:lang w:val="en-US"/>
          </w:rPr>
          <w:t>cdm@coe.int</w:t>
        </w:r>
      </w:hyperlink>
      <w:r w:rsidRPr="00E9607D">
        <w:rPr>
          <w:rFonts w:ascii="Tahoma" w:eastAsia="Times New Roman" w:hAnsi="Tahoma" w:cs="Tahoma"/>
          <w:sz w:val="16"/>
          <w:szCs w:val="18"/>
          <w:lang w:val="en-US"/>
        </w:rPr>
        <w:t xml:space="preserve"> with reference no.</w:t>
      </w:r>
      <w:r w:rsidRPr="00E9607D">
        <w:rPr>
          <w:rFonts w:ascii="Tahoma" w:eastAsia="Times New Roman" w:hAnsi="Tahoma" w:cs="Tahoma"/>
          <w:b/>
          <w:bCs/>
          <w:sz w:val="16"/>
          <w:szCs w:val="18"/>
          <w:lang w:val="en-US"/>
        </w:rPr>
        <w:t xml:space="preserve"> </w:t>
      </w:r>
      <w:r w:rsidRPr="009B242D">
        <w:rPr>
          <w:rFonts w:ascii="Tahoma" w:eastAsia="Times New Roman" w:hAnsi="Tahoma" w:cs="Tahoma"/>
          <w:b/>
          <w:bCs/>
          <w:sz w:val="16"/>
          <w:szCs w:val="18"/>
          <w:u w:val="single"/>
          <w:lang w:val="en-US"/>
        </w:rPr>
        <w:t>20YYAO</w:t>
      </w:r>
      <w:r w:rsidR="00CD0C51" w:rsidRPr="009B242D">
        <w:rPr>
          <w:rFonts w:ascii="Tahoma" w:eastAsia="Times New Roman" w:hAnsi="Tahoma" w:cs="Tahoma"/>
          <w:b/>
          <w:bCs/>
          <w:sz w:val="16"/>
          <w:szCs w:val="18"/>
          <w:u w:val="single"/>
          <w:lang w:val="en-US"/>
        </w:rPr>
        <w:t>9</w:t>
      </w:r>
      <w:r w:rsidR="00CD0C51">
        <w:rPr>
          <w:rFonts w:ascii="Tahoma" w:eastAsia="Times New Roman" w:hAnsi="Tahoma" w:cs="Tahoma"/>
          <w:b/>
          <w:bCs/>
          <w:sz w:val="16"/>
          <w:szCs w:val="18"/>
          <w:u w:val="single"/>
          <w:lang w:val="en-US"/>
        </w:rPr>
        <w:t>8</w:t>
      </w:r>
      <w:r w:rsidRPr="00E9607D">
        <w:rPr>
          <w:rFonts w:ascii="Tahoma" w:eastAsia="Times New Roman" w:hAnsi="Tahoma" w:cs="Tahoma"/>
          <w:sz w:val="16"/>
          <w:szCs w:val="18"/>
          <w:lang w:val="en-US"/>
        </w:rPr>
        <w:t xml:space="preserve"> in the subject field. Tenders submitted to another e-mail account will be excluded from the procedure.</w:t>
      </w:r>
    </w:p>
    <w:bookmarkEnd w:id="12"/>
    <w:p w14:paraId="05FE0AA7" w14:textId="785B4388" w:rsidR="00E30689" w:rsidRPr="00367DFE" w:rsidRDefault="000D141B" w:rsidP="00033E7D">
      <w:pPr>
        <w:tabs>
          <w:tab w:val="left" w:pos="567"/>
        </w:tabs>
        <w:spacing w:after="60" w:line="240" w:lineRule="auto"/>
        <w:rPr>
          <w:rFonts w:ascii="Tahoma" w:eastAsia="Times New Roman" w:hAnsi="Tahoma" w:cs="Tahoma"/>
          <w:b/>
          <w:caps/>
          <w:sz w:val="16"/>
          <w:szCs w:val="18"/>
          <w:lang w:val="en-US"/>
        </w:rPr>
      </w:pPr>
      <w:r w:rsidRPr="00367DFE">
        <w:rPr>
          <w:rFonts w:ascii="Tahoma" w:eastAsia="Times New Roman" w:hAnsi="Tahoma" w:cs="Tahoma"/>
          <w:b/>
          <w:caps/>
          <w:sz w:val="16"/>
          <w:szCs w:val="18"/>
          <w:lang w:val="en-US"/>
        </w:rPr>
        <w:t>ARTICLE 9</w:t>
      </w:r>
      <w:r w:rsidR="00E30689" w:rsidRPr="00367DFE">
        <w:rPr>
          <w:rFonts w:ascii="Tahoma" w:eastAsia="Times New Roman" w:hAnsi="Tahoma" w:cs="Tahoma"/>
          <w:b/>
          <w:caps/>
          <w:sz w:val="16"/>
          <w:szCs w:val="18"/>
          <w:lang w:val="en-US"/>
        </w:rPr>
        <w:t xml:space="preserve"> – Deadline for submission of tenders</w:t>
      </w:r>
    </w:p>
    <w:p w14:paraId="17A830D9" w14:textId="7D73131D" w:rsidR="005F4BE0" w:rsidRPr="005F4BE0" w:rsidRDefault="005F4BE0" w:rsidP="005F4BE0">
      <w:pPr>
        <w:tabs>
          <w:tab w:val="left" w:pos="567"/>
        </w:tabs>
        <w:spacing w:after="120" w:line="240" w:lineRule="auto"/>
        <w:jc w:val="both"/>
        <w:rPr>
          <w:rFonts w:ascii="Tahoma" w:eastAsia="Times New Roman" w:hAnsi="Tahoma" w:cs="Tahoma"/>
          <w:sz w:val="16"/>
          <w:szCs w:val="18"/>
          <w:lang w:val="en-US"/>
        </w:rPr>
      </w:pPr>
      <w:bookmarkStart w:id="13" w:name="_Hlk106807370"/>
      <w:r w:rsidRPr="005F4BE0">
        <w:rPr>
          <w:rFonts w:ascii="Tahoma" w:eastAsia="Times New Roman" w:hAnsi="Tahoma" w:cs="Tahoma"/>
          <w:sz w:val="16"/>
          <w:szCs w:val="18"/>
          <w:lang w:val="en-US"/>
        </w:rPr>
        <w:t xml:space="preserve">The deadline for the submission of tenders is </w:t>
      </w:r>
      <w:r w:rsidR="00F856F0" w:rsidRPr="00F856F0">
        <w:rPr>
          <w:rFonts w:ascii="Tahoma" w:eastAsia="Times New Roman" w:hAnsi="Tahoma" w:cs="Tahoma"/>
          <w:sz w:val="16"/>
          <w:szCs w:val="18"/>
          <w:lang w:val="en-US"/>
        </w:rPr>
        <w:t>2</w:t>
      </w:r>
      <w:r w:rsidR="00441421">
        <w:rPr>
          <w:rFonts w:ascii="Tahoma" w:eastAsia="Times New Roman" w:hAnsi="Tahoma" w:cs="Tahoma"/>
          <w:sz w:val="16"/>
          <w:szCs w:val="18"/>
          <w:lang w:val="en-US"/>
        </w:rPr>
        <w:t>1</w:t>
      </w:r>
      <w:r w:rsidR="002B67F6" w:rsidRPr="00F856F0">
        <w:rPr>
          <w:rFonts w:ascii="Tahoma" w:eastAsia="Times New Roman" w:hAnsi="Tahoma" w:cs="Tahoma"/>
          <w:sz w:val="16"/>
          <w:szCs w:val="18"/>
          <w:lang w:val="en-US"/>
        </w:rPr>
        <w:t xml:space="preserve"> December </w:t>
      </w:r>
      <w:r w:rsidR="0043277B" w:rsidRPr="00F856F0">
        <w:rPr>
          <w:rFonts w:ascii="Tahoma" w:eastAsia="Times New Roman" w:hAnsi="Tahoma" w:cs="Tahoma"/>
          <w:sz w:val="16"/>
          <w:szCs w:val="18"/>
          <w:lang w:val="en-US"/>
        </w:rPr>
        <w:t>2023</w:t>
      </w:r>
      <w:r w:rsidR="0043277B" w:rsidRPr="00337629">
        <w:rPr>
          <w:rFonts w:ascii="Tahoma" w:eastAsia="Times New Roman" w:hAnsi="Tahoma" w:cs="Tahoma"/>
          <w:sz w:val="16"/>
          <w:szCs w:val="18"/>
          <w:lang w:val="en-US"/>
        </w:rPr>
        <w:t xml:space="preserve"> </w:t>
      </w:r>
      <w:r w:rsidRPr="005F4BE0">
        <w:rPr>
          <w:rFonts w:ascii="Tahoma" w:eastAsia="Times New Roman" w:hAnsi="Tahoma" w:cs="Tahoma"/>
          <w:sz w:val="16"/>
          <w:szCs w:val="18"/>
          <w:lang w:val="en-US"/>
        </w:rPr>
        <w:t>by 23:59 CET.</w:t>
      </w:r>
    </w:p>
    <w:bookmarkEnd w:id="13"/>
    <w:p w14:paraId="05FE0AA9" w14:textId="1A843FB8" w:rsidR="00E30689" w:rsidRPr="00367DFE" w:rsidRDefault="000D141B" w:rsidP="00033E7D">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10</w:t>
      </w:r>
      <w:r w:rsidR="00E30689" w:rsidRPr="00367DFE">
        <w:rPr>
          <w:rFonts w:ascii="Tahoma" w:eastAsia="Times New Roman" w:hAnsi="Tahoma" w:cs="Tahoma"/>
          <w:b/>
          <w:sz w:val="16"/>
          <w:szCs w:val="18"/>
          <w:lang w:val="en-US"/>
        </w:rPr>
        <w:t xml:space="preserve"> – ASSESSMENT OF TENDERS</w:t>
      </w:r>
    </w:p>
    <w:p w14:paraId="5F24EB8C" w14:textId="4C17586C" w:rsidR="00885AD0" w:rsidRDefault="00E30689" w:rsidP="00F44741">
      <w:pPr>
        <w:autoSpaceDE w:val="0"/>
        <w:autoSpaceDN w:val="0"/>
        <w:adjustRightInd w:val="0"/>
        <w:spacing w:after="0" w:line="240" w:lineRule="auto"/>
        <w:rPr>
          <w:rFonts w:ascii="Tahoma" w:eastAsia="Times New Roman" w:hAnsi="Tahoma" w:cs="Tahoma"/>
          <w:sz w:val="16"/>
          <w:szCs w:val="18"/>
          <w:lang w:val="en-US"/>
        </w:rPr>
      </w:pPr>
      <w:r w:rsidRPr="00367DFE">
        <w:rPr>
          <w:rFonts w:ascii="Tahoma" w:eastAsia="Times New Roman" w:hAnsi="Tahoma" w:cs="Tahoma"/>
          <w:sz w:val="16"/>
          <w:szCs w:val="18"/>
          <w:lang w:val="en-US"/>
        </w:rPr>
        <w:t>Tenders shall be assessed in accordance with Rule 13</w:t>
      </w:r>
      <w:r w:rsidR="00305DF7">
        <w:rPr>
          <w:rFonts w:ascii="Tahoma" w:eastAsia="Times New Roman" w:hAnsi="Tahoma" w:cs="Tahoma"/>
          <w:sz w:val="16"/>
          <w:szCs w:val="18"/>
          <w:lang w:val="en-US"/>
        </w:rPr>
        <w:t>95</w:t>
      </w:r>
      <w:r w:rsidRPr="00367DFE">
        <w:rPr>
          <w:rFonts w:ascii="Tahoma" w:eastAsia="Times New Roman" w:hAnsi="Tahoma" w:cs="Tahoma"/>
          <w:sz w:val="16"/>
          <w:szCs w:val="18"/>
          <w:lang w:val="en-US"/>
        </w:rPr>
        <w:t xml:space="preserve"> of 2</w:t>
      </w:r>
      <w:r w:rsidR="00305DF7">
        <w:rPr>
          <w:rFonts w:ascii="Tahoma" w:eastAsia="Times New Roman" w:hAnsi="Tahoma" w:cs="Tahoma"/>
          <w:sz w:val="16"/>
          <w:szCs w:val="18"/>
          <w:lang w:val="en-US"/>
        </w:rPr>
        <w:t>0</w:t>
      </w:r>
      <w:r w:rsidRPr="00367DFE">
        <w:rPr>
          <w:rFonts w:ascii="Tahoma" w:eastAsia="Times New Roman" w:hAnsi="Tahoma" w:cs="Tahoma"/>
          <w:sz w:val="16"/>
          <w:szCs w:val="18"/>
          <w:lang w:val="en-US"/>
        </w:rPr>
        <w:t xml:space="preserve"> June 201</w:t>
      </w:r>
      <w:r w:rsidR="00305DF7">
        <w:rPr>
          <w:rFonts w:ascii="Tahoma" w:eastAsia="Times New Roman" w:hAnsi="Tahoma" w:cs="Tahoma"/>
          <w:sz w:val="16"/>
          <w:szCs w:val="18"/>
          <w:lang w:val="en-US"/>
        </w:rPr>
        <w:t>9</w:t>
      </w:r>
      <w:r w:rsidRPr="00367DFE">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r w:rsidR="00F03801" w:rsidRPr="00367DFE">
        <w:rPr>
          <w:rFonts w:ascii="Tahoma" w:eastAsia="Times New Roman" w:hAnsi="Tahoma" w:cs="Tahoma"/>
          <w:sz w:val="16"/>
          <w:szCs w:val="18"/>
          <w:lang w:val="en-US"/>
        </w:rPr>
        <w:t xml:space="preserve"> </w:t>
      </w:r>
    </w:p>
    <w:p w14:paraId="10AD81B7" w14:textId="245F91C1" w:rsidR="00475970" w:rsidRDefault="00475970" w:rsidP="00F44741">
      <w:pPr>
        <w:autoSpaceDE w:val="0"/>
        <w:autoSpaceDN w:val="0"/>
        <w:adjustRightInd w:val="0"/>
        <w:spacing w:after="0" w:line="240" w:lineRule="auto"/>
        <w:rPr>
          <w:rFonts w:ascii="Tahoma" w:eastAsia="Times New Roman" w:hAnsi="Tahoma" w:cs="Tahoma"/>
          <w:sz w:val="16"/>
          <w:szCs w:val="18"/>
          <w:lang w:val="en-US"/>
        </w:rPr>
      </w:pPr>
    </w:p>
    <w:p w14:paraId="016766F8" w14:textId="232FF627" w:rsidR="00475970" w:rsidRPr="00475970" w:rsidRDefault="00475970" w:rsidP="00475970">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606DEB4A" w14:textId="523771FE" w:rsidR="00475970" w:rsidRPr="00475970" w:rsidRDefault="00475970" w:rsidP="00F44741">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The Council reserves the right to hold negotiations with the bidders in accordance with Article 20 of Rule 1395.</w:t>
      </w:r>
    </w:p>
    <w:p w14:paraId="64998681" w14:textId="77777777" w:rsidR="00771AEA" w:rsidRPr="00367DFE" w:rsidRDefault="00771AEA" w:rsidP="00F44741">
      <w:pPr>
        <w:autoSpaceDE w:val="0"/>
        <w:autoSpaceDN w:val="0"/>
        <w:adjustRightInd w:val="0"/>
        <w:spacing w:after="0" w:line="240" w:lineRule="auto"/>
        <w:rPr>
          <w:rFonts w:ascii="Tahoma" w:eastAsia="Times New Roman" w:hAnsi="Tahoma" w:cs="Tahoma"/>
          <w:sz w:val="16"/>
          <w:szCs w:val="18"/>
          <w:lang w:val="en-US"/>
        </w:rPr>
      </w:pPr>
    </w:p>
    <w:p w14:paraId="020AA381" w14:textId="266D5019" w:rsidR="00F44741" w:rsidRPr="00367DFE" w:rsidRDefault="00F44741" w:rsidP="00885AD0">
      <w:pPr>
        <w:autoSpaceDE w:val="0"/>
        <w:autoSpaceDN w:val="0"/>
        <w:adjustRightInd w:val="0"/>
        <w:spacing w:after="0" w:line="240" w:lineRule="auto"/>
        <w:jc w:val="center"/>
        <w:rPr>
          <w:rFonts w:ascii="Tahoma" w:eastAsia="Calibri" w:hAnsi="Tahoma" w:cs="Tahoma"/>
          <w:sz w:val="14"/>
          <w:szCs w:val="16"/>
          <w:lang w:val="en-US"/>
        </w:rPr>
      </w:pPr>
      <w:r w:rsidRPr="00367DFE">
        <w:rPr>
          <w:rFonts w:ascii="Tahoma" w:eastAsia="Calibri" w:hAnsi="Tahoma" w:cs="Tahoma"/>
          <w:sz w:val="14"/>
          <w:szCs w:val="16"/>
          <w:lang w:val="en-US"/>
        </w:rPr>
        <w:t>* * *</w:t>
      </w:r>
    </w:p>
    <w:p w14:paraId="05FE0AAA" w14:textId="77777777" w:rsidR="00FA0E7C" w:rsidRPr="00367DFE"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367DFE" w:rsidRDefault="007D22E4" w:rsidP="007D22E4">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367DFE" w:rsidSect="00CE4BAE">
          <w:type w:val="continuous"/>
          <w:pgSz w:w="11907" w:h="16839" w:code="9"/>
          <w:pgMar w:top="993" w:right="850" w:bottom="1440" w:left="993" w:header="708" w:footer="708" w:gutter="0"/>
          <w:cols w:num="2" w:space="283"/>
          <w:titlePg/>
          <w:docGrid w:linePitch="360"/>
        </w:sectPr>
      </w:pPr>
      <w:bookmarkStart w:id="14" w:name="_Toc392063550"/>
    </w:p>
    <w:bookmarkEnd w:id="14"/>
    <w:p w14:paraId="05FE0AAD" w14:textId="77777777" w:rsidR="008A4C67" w:rsidRPr="00367DFE" w:rsidRDefault="008A4C67" w:rsidP="008A4C67">
      <w:pPr>
        <w:spacing w:after="0" w:line="240" w:lineRule="auto"/>
        <w:rPr>
          <w:rFonts w:ascii="Tahoma" w:hAnsi="Tahoma" w:cs="Tahoma"/>
          <w:sz w:val="20"/>
        </w:rPr>
        <w:sectPr w:rsidR="008A4C67" w:rsidRPr="00367DFE" w:rsidSect="00EA04B0">
          <w:headerReference w:type="default" r:id="rId21"/>
          <w:headerReference w:type="first" r:id="rId22"/>
          <w:type w:val="continuous"/>
          <w:pgSz w:w="11907" w:h="16839" w:code="9"/>
          <w:pgMar w:top="1440" w:right="1440" w:bottom="1440" w:left="1440" w:header="426" w:footer="709" w:gutter="0"/>
          <w:cols w:space="708"/>
          <w:titlePg/>
          <w:docGrid w:linePitch="360"/>
        </w:sectPr>
      </w:pPr>
    </w:p>
    <w:p w14:paraId="05FE0AAE" w14:textId="77777777" w:rsidR="008A4C67" w:rsidRPr="00367DFE" w:rsidRDefault="008A4C67" w:rsidP="00C32B62">
      <w:pPr>
        <w:keepLines/>
        <w:autoSpaceDE w:val="0"/>
        <w:autoSpaceDN w:val="0"/>
        <w:adjustRightInd w:val="0"/>
        <w:spacing w:after="60" w:line="240" w:lineRule="auto"/>
        <w:contextualSpacing/>
        <w:jc w:val="center"/>
        <w:rPr>
          <w:rFonts w:ascii="Tahoma" w:hAnsi="Tahoma" w:cs="Tahoma"/>
          <w:b/>
          <w:sz w:val="44"/>
          <w:szCs w:val="50"/>
        </w:rPr>
      </w:pPr>
      <w:r w:rsidRPr="00367DFE">
        <w:rPr>
          <w:rFonts w:ascii="Tahoma" w:hAnsi="Tahoma" w:cs="Tahoma"/>
          <w:b/>
          <w:sz w:val="44"/>
          <w:szCs w:val="50"/>
        </w:rPr>
        <w:lastRenderedPageBreak/>
        <w:t>FINAL CHECK LIST</w:t>
      </w:r>
    </w:p>
    <w:p w14:paraId="05FE0AAF" w14:textId="77777777" w:rsidR="00C32B62" w:rsidRPr="00367DFE"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367DFE"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367DFE"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 w:val="24"/>
          <w:szCs w:val="24"/>
        </w:rPr>
      </w:pPr>
      <w:r w:rsidRPr="00367DFE">
        <w:rPr>
          <w:rFonts w:ascii="Tahoma" w:hAnsi="Tahoma" w:cs="Tahoma"/>
          <w:b/>
          <w:sz w:val="24"/>
          <w:szCs w:val="24"/>
        </w:rPr>
        <w:t>BEFORE SENDING YOUR TENDER, CHECK THAT IT INCLUDES:</w:t>
      </w:r>
    </w:p>
    <w:p w14:paraId="05FE0AB2" w14:textId="77777777" w:rsidR="008A4C67" w:rsidRPr="00367DFE" w:rsidRDefault="008A4C67" w:rsidP="008A4C67">
      <w:pPr>
        <w:keepLines/>
        <w:autoSpaceDE w:val="0"/>
        <w:autoSpaceDN w:val="0"/>
        <w:adjustRightInd w:val="0"/>
        <w:spacing w:after="60" w:line="240" w:lineRule="auto"/>
        <w:contextualSpacing/>
        <w:jc w:val="both"/>
        <w:rPr>
          <w:rFonts w:ascii="Tahoma" w:hAnsi="Tahoma" w:cs="Tahoma"/>
          <w:sz w:val="24"/>
          <w:szCs w:val="28"/>
        </w:rPr>
      </w:pPr>
    </w:p>
    <w:p w14:paraId="091C1197" w14:textId="2298CC21" w:rsidR="009877BF" w:rsidRDefault="00DF69C1" w:rsidP="009877BF">
      <w:pPr>
        <w:keepLines/>
        <w:numPr>
          <w:ilvl w:val="0"/>
          <w:numId w:val="5"/>
        </w:numPr>
        <w:spacing w:after="0" w:line="240" w:lineRule="auto"/>
        <w:ind w:left="714" w:hanging="357"/>
        <w:jc w:val="both"/>
        <w:rPr>
          <w:rFonts w:ascii="Tahoma" w:eastAsia="Times New Roman" w:hAnsi="Tahoma" w:cs="Tahoma"/>
          <w:sz w:val="20"/>
          <w:lang w:val="en-US" w:eastAsia="fr-FR"/>
        </w:rPr>
      </w:pPr>
      <w:r>
        <w:rPr>
          <w:rFonts w:ascii="Tahoma" w:eastAsia="Times New Roman" w:hAnsi="Tahoma" w:cs="Tahoma"/>
          <w:b/>
          <w:sz w:val="20"/>
          <w:u w:val="single"/>
          <w:lang w:val="en-US" w:eastAsia="fr-FR"/>
        </w:rPr>
        <w:t>One</w:t>
      </w:r>
      <w:r w:rsidR="009877BF" w:rsidRPr="00367DFE">
        <w:rPr>
          <w:rFonts w:ascii="Tahoma" w:eastAsia="Times New Roman" w:hAnsi="Tahoma" w:cs="Tahoma"/>
          <w:sz w:val="20"/>
          <w:lang w:val="en-US" w:eastAsia="fr-FR"/>
        </w:rPr>
        <w:t xml:space="preserve"> completed and signed cop</w:t>
      </w:r>
      <w:r>
        <w:rPr>
          <w:rFonts w:ascii="Tahoma" w:eastAsia="Times New Roman" w:hAnsi="Tahoma" w:cs="Tahoma"/>
          <w:sz w:val="20"/>
          <w:lang w:val="en-US" w:eastAsia="fr-FR"/>
        </w:rPr>
        <w:t>y</w:t>
      </w:r>
      <w:r w:rsidR="009877BF" w:rsidRPr="00367DFE">
        <w:rPr>
          <w:rFonts w:ascii="Tahoma" w:eastAsia="Times New Roman" w:hAnsi="Tahoma" w:cs="Tahoma"/>
          <w:sz w:val="20"/>
          <w:lang w:val="en-US" w:eastAsia="fr-FR"/>
        </w:rPr>
        <w:t xml:space="preserve"> of the Act of Engagement</w:t>
      </w:r>
      <w:r w:rsidR="00FA1923">
        <w:rPr>
          <w:rFonts w:ascii="Tahoma" w:eastAsia="Times New Roman" w:hAnsi="Tahoma" w:cs="Tahoma"/>
          <w:sz w:val="20"/>
          <w:lang w:val="en-US" w:eastAsia="fr-FR"/>
        </w:rPr>
        <w:t>;</w:t>
      </w:r>
    </w:p>
    <w:p w14:paraId="7B104DBD" w14:textId="2EB9DBF3" w:rsidR="0043277B" w:rsidRPr="0043277B" w:rsidRDefault="00474E57" w:rsidP="0043277B">
      <w:pPr>
        <w:keepLines/>
        <w:numPr>
          <w:ilvl w:val="0"/>
          <w:numId w:val="5"/>
        </w:numPr>
        <w:spacing w:after="0" w:line="240" w:lineRule="auto"/>
        <w:ind w:left="714" w:hanging="357"/>
        <w:jc w:val="both"/>
        <w:rPr>
          <w:rFonts w:ascii="Tahoma" w:eastAsia="Times New Roman" w:hAnsi="Tahoma" w:cs="Tahoma"/>
          <w:sz w:val="20"/>
          <w:lang w:val="en-US" w:eastAsia="fr-FR"/>
        </w:rPr>
      </w:pPr>
      <w:r w:rsidRPr="00191A37">
        <w:rPr>
          <w:rFonts w:ascii="Tahoma" w:eastAsia="Times New Roman" w:hAnsi="Tahoma" w:cs="Tahoma"/>
          <w:sz w:val="20"/>
          <w:lang w:val="en-US" w:eastAsia="fr-FR"/>
        </w:rPr>
        <w:t>A list of all owners and executive officers, for legal persons only</w:t>
      </w:r>
      <w:r w:rsidR="00FA1923" w:rsidRPr="00191A37">
        <w:rPr>
          <w:rFonts w:ascii="Tahoma" w:eastAsia="Times New Roman" w:hAnsi="Tahoma" w:cs="Tahoma"/>
          <w:sz w:val="20"/>
          <w:lang w:val="en-US" w:eastAsia="fr-FR"/>
        </w:rPr>
        <w:t>;</w:t>
      </w:r>
    </w:p>
    <w:p w14:paraId="3B833768" w14:textId="1DC76965" w:rsidR="0043277B" w:rsidRPr="00C72E59" w:rsidRDefault="0043277B" w:rsidP="0043277B">
      <w:pPr>
        <w:keepLines/>
        <w:numPr>
          <w:ilvl w:val="0"/>
          <w:numId w:val="5"/>
        </w:numPr>
        <w:spacing w:after="0" w:line="240" w:lineRule="auto"/>
        <w:ind w:left="714" w:hanging="357"/>
        <w:jc w:val="both"/>
        <w:rPr>
          <w:rFonts w:ascii="Tahoma" w:eastAsia="Times New Roman" w:hAnsi="Tahoma" w:cs="Tahoma"/>
          <w:sz w:val="20"/>
          <w:lang w:val="en-US" w:eastAsia="fr-FR"/>
        </w:rPr>
      </w:pPr>
      <w:r w:rsidRPr="00C72E59">
        <w:rPr>
          <w:rFonts w:ascii="Tahoma" w:hAnsi="Tahoma" w:cs="Tahoma"/>
          <w:color w:val="000000" w:themeColor="text1"/>
          <w:sz w:val="20"/>
        </w:rPr>
        <w:t>Registration documents</w:t>
      </w:r>
      <w:r>
        <w:rPr>
          <w:rFonts w:ascii="Tahoma" w:hAnsi="Tahoma" w:cs="Tahoma"/>
          <w:color w:val="000000" w:themeColor="text1"/>
          <w:sz w:val="20"/>
        </w:rPr>
        <w:t xml:space="preserve"> </w:t>
      </w:r>
      <w:r w:rsidRPr="0043277B">
        <w:rPr>
          <w:rFonts w:ascii="Tahoma" w:hAnsi="Tahoma" w:cs="Tahoma"/>
          <w:color w:val="FF0000"/>
          <w:sz w:val="20"/>
        </w:rPr>
        <w:t>(</w:t>
      </w:r>
      <w:r w:rsidRPr="00306329">
        <w:rPr>
          <w:rFonts w:ascii="Tahoma" w:hAnsi="Tahoma" w:cs="Tahoma"/>
          <w:i/>
          <w:iCs/>
          <w:color w:val="FF0000"/>
          <w:sz w:val="20"/>
          <w:lang w:val="mk-MK"/>
        </w:rPr>
        <w:t>ДРД образец</w:t>
      </w:r>
      <w:r>
        <w:rPr>
          <w:rFonts w:ascii="Tahoma" w:hAnsi="Tahoma" w:cs="Tahoma"/>
          <w:color w:val="FF0000"/>
          <w:sz w:val="20"/>
          <w:lang w:val="mk-MK"/>
        </w:rPr>
        <w:t>)</w:t>
      </w:r>
      <w:r w:rsidRPr="00C72E59">
        <w:rPr>
          <w:rFonts w:ascii="Tahoma" w:hAnsi="Tahoma" w:cs="Tahoma"/>
          <w:color w:val="000000" w:themeColor="text1"/>
          <w:sz w:val="20"/>
        </w:rPr>
        <w:t>;</w:t>
      </w:r>
    </w:p>
    <w:p w14:paraId="33F1726A" w14:textId="77777777" w:rsidR="0043277B" w:rsidRPr="007B6B9F" w:rsidRDefault="0043277B" w:rsidP="0043277B">
      <w:pPr>
        <w:pStyle w:val="ListParagraph"/>
        <w:keepLines/>
        <w:numPr>
          <w:ilvl w:val="0"/>
          <w:numId w:val="5"/>
        </w:numPr>
        <w:shd w:val="clear" w:color="auto" w:fill="FFFFFF" w:themeFill="background1"/>
        <w:spacing w:after="0" w:line="240" w:lineRule="auto"/>
        <w:ind w:left="709" w:hanging="349"/>
        <w:jc w:val="both"/>
        <w:rPr>
          <w:rFonts w:ascii="Tahoma" w:hAnsi="Tahoma" w:cs="Tahoma"/>
          <w:noProof/>
          <w:sz w:val="20"/>
          <w:szCs w:val="20"/>
          <w:lang w:eastAsia="fr-FR"/>
        </w:rPr>
      </w:pPr>
      <w:r w:rsidRPr="007B6B9F">
        <w:rPr>
          <w:rFonts w:ascii="Tahoma" w:hAnsi="Tahoma" w:cs="Tahoma"/>
          <w:bCs/>
          <w:sz w:val="20"/>
        </w:rPr>
        <w:t xml:space="preserve">List of </w:t>
      </w:r>
      <w:r>
        <w:rPr>
          <w:rFonts w:ascii="Tahoma" w:hAnsi="Tahoma" w:cs="Tahoma"/>
          <w:bCs/>
          <w:sz w:val="20"/>
        </w:rPr>
        <w:t>main</w:t>
      </w:r>
      <w:r w:rsidRPr="007B6B9F">
        <w:rPr>
          <w:rFonts w:ascii="Tahoma" w:hAnsi="Tahoma" w:cs="Tahoma"/>
          <w:bCs/>
          <w:sz w:val="20"/>
        </w:rPr>
        <w:t xml:space="preserve"> services</w:t>
      </w:r>
      <w:r>
        <w:rPr>
          <w:rFonts w:ascii="Tahoma" w:hAnsi="Tahoma" w:cs="Tahoma"/>
          <w:bCs/>
          <w:sz w:val="20"/>
        </w:rPr>
        <w:t xml:space="preserve"> provided by the tenderer for the last 3 (three) years;</w:t>
      </w:r>
    </w:p>
    <w:p w14:paraId="7D8E7156" w14:textId="77777777" w:rsidR="00EC2FB6" w:rsidRDefault="0043277B" w:rsidP="00EC2FB6">
      <w:pPr>
        <w:pStyle w:val="ListParagraph"/>
        <w:keepLines/>
        <w:numPr>
          <w:ilvl w:val="0"/>
          <w:numId w:val="5"/>
        </w:numPr>
        <w:shd w:val="clear" w:color="auto" w:fill="FFFFFF" w:themeFill="background1"/>
        <w:spacing w:after="0" w:line="240" w:lineRule="auto"/>
        <w:ind w:left="709" w:hanging="349"/>
        <w:jc w:val="both"/>
        <w:rPr>
          <w:rFonts w:ascii="Tahoma" w:hAnsi="Tahoma" w:cs="Tahoma"/>
          <w:noProof/>
          <w:sz w:val="20"/>
          <w:szCs w:val="20"/>
          <w:lang w:eastAsia="fr-FR"/>
        </w:rPr>
      </w:pPr>
      <w:r>
        <w:rPr>
          <w:rFonts w:ascii="Tahoma" w:hAnsi="Tahoma" w:cs="Tahoma"/>
          <w:bCs/>
          <w:sz w:val="20"/>
        </w:rPr>
        <w:t>A</w:t>
      </w:r>
      <w:r w:rsidRPr="007B6B9F">
        <w:rPr>
          <w:rFonts w:ascii="Tahoma" w:hAnsi="Tahoma" w:cs="Tahoma"/>
          <w:sz w:val="20"/>
          <w:szCs w:val="20"/>
        </w:rPr>
        <w:t xml:space="preserve"> c</w:t>
      </w:r>
      <w:r w:rsidRPr="007B6B9F">
        <w:rPr>
          <w:rFonts w:ascii="Tahoma" w:hAnsi="Tahoma" w:cs="Tahoma"/>
          <w:noProof/>
          <w:sz w:val="20"/>
          <w:szCs w:val="20"/>
          <w:lang w:eastAsia="fr-FR"/>
        </w:rPr>
        <w:t xml:space="preserve">opy of the audited financial statements of the company, or any equivalent document, for the past </w:t>
      </w:r>
      <w:r>
        <w:rPr>
          <w:rFonts w:ascii="Tahoma" w:hAnsi="Tahoma" w:cs="Tahoma"/>
          <w:noProof/>
          <w:sz w:val="20"/>
          <w:szCs w:val="20"/>
          <w:lang w:eastAsia="fr-FR"/>
        </w:rPr>
        <w:t>3 (three)</w:t>
      </w:r>
      <w:r w:rsidRPr="007B6B9F">
        <w:rPr>
          <w:rFonts w:ascii="Tahoma" w:hAnsi="Tahoma" w:cs="Tahoma"/>
          <w:noProof/>
          <w:sz w:val="20"/>
          <w:szCs w:val="20"/>
          <w:lang w:eastAsia="fr-FR"/>
        </w:rPr>
        <w:t xml:space="preserve"> financial years (profit and loss account) and Auditor’s/accountant’s report indicating the annual turnover </w:t>
      </w:r>
      <w:r w:rsidRPr="007B6B9F">
        <w:rPr>
          <w:rFonts w:ascii="Tahoma" w:eastAsia="Times New Roman" w:hAnsi="Tahoma" w:cs="Tahoma"/>
          <w:sz w:val="20"/>
          <w:szCs w:val="20"/>
          <w:lang w:eastAsia="fr-FR"/>
        </w:rPr>
        <w:t xml:space="preserve">over the </w:t>
      </w:r>
      <w:r>
        <w:rPr>
          <w:rFonts w:ascii="Tahoma" w:eastAsia="Times New Roman" w:hAnsi="Tahoma" w:cs="Tahoma"/>
          <w:sz w:val="20"/>
          <w:szCs w:val="20"/>
          <w:lang w:eastAsia="fr-FR"/>
        </w:rPr>
        <w:t>p</w:t>
      </w:r>
      <w:r w:rsidRPr="007B6B9F">
        <w:rPr>
          <w:rFonts w:ascii="Tahoma" w:eastAsia="Times New Roman" w:hAnsi="Tahoma" w:cs="Tahoma"/>
          <w:sz w:val="20"/>
          <w:szCs w:val="20"/>
          <w:lang w:eastAsia="fr-FR"/>
        </w:rPr>
        <w:t xml:space="preserve">ast </w:t>
      </w:r>
      <w:r>
        <w:rPr>
          <w:rFonts w:ascii="Tahoma" w:hAnsi="Tahoma" w:cs="Tahoma"/>
          <w:sz w:val="20"/>
          <w:szCs w:val="20"/>
          <w:lang w:eastAsia="fr-FR"/>
        </w:rPr>
        <w:t>3 (three)</w:t>
      </w:r>
      <w:r w:rsidRPr="007B6B9F">
        <w:rPr>
          <w:rFonts w:ascii="Tahoma" w:hAnsi="Tahoma" w:cs="Tahoma"/>
          <w:sz w:val="20"/>
          <w:szCs w:val="20"/>
          <w:lang w:eastAsia="fr-FR"/>
        </w:rPr>
        <w:t xml:space="preserve"> </w:t>
      </w:r>
      <w:r w:rsidRPr="007B6B9F">
        <w:rPr>
          <w:rFonts w:ascii="Tahoma" w:eastAsia="Times New Roman" w:hAnsi="Tahoma" w:cs="Tahoma"/>
          <w:sz w:val="20"/>
          <w:szCs w:val="20"/>
          <w:lang w:eastAsia="fr-FR"/>
        </w:rPr>
        <w:t>year</w:t>
      </w:r>
      <w:r w:rsidRPr="007B6B9F">
        <w:rPr>
          <w:rFonts w:ascii="Tahoma" w:hAnsi="Tahoma" w:cs="Tahoma"/>
          <w:sz w:val="20"/>
          <w:szCs w:val="20"/>
          <w:lang w:eastAsia="fr-FR"/>
        </w:rPr>
        <w:t>s</w:t>
      </w:r>
      <w:r w:rsidRPr="007B6B9F">
        <w:rPr>
          <w:rFonts w:ascii="Tahoma" w:eastAsia="Times New Roman" w:hAnsi="Tahoma" w:cs="Tahoma"/>
          <w:sz w:val="20"/>
          <w:szCs w:val="20"/>
          <w:lang w:eastAsia="fr-FR"/>
        </w:rPr>
        <w:t xml:space="preserve"> of reference according to the company’s practice</w:t>
      </w:r>
      <w:r>
        <w:rPr>
          <w:rFonts w:ascii="Tahoma" w:eastAsia="Times New Roman" w:hAnsi="Tahoma" w:cs="Tahoma"/>
          <w:sz w:val="20"/>
          <w:szCs w:val="20"/>
          <w:lang w:eastAsia="fr-FR"/>
        </w:rPr>
        <w:t>, issued by the relevant authority in the country of registration</w:t>
      </w:r>
      <w:r w:rsidRPr="007B6B9F">
        <w:rPr>
          <w:rFonts w:ascii="Tahoma" w:hAnsi="Tahoma" w:cs="Tahoma"/>
          <w:noProof/>
          <w:sz w:val="20"/>
          <w:szCs w:val="20"/>
          <w:lang w:eastAsia="fr-FR"/>
        </w:rPr>
        <w:t>;</w:t>
      </w:r>
    </w:p>
    <w:p w14:paraId="18C5B947" w14:textId="582EC00A" w:rsidR="00EC2FB6" w:rsidRPr="00EC2FB6" w:rsidRDefault="00EC2FB6" w:rsidP="00EC2FB6">
      <w:pPr>
        <w:pStyle w:val="ListParagraph"/>
        <w:keepLines/>
        <w:numPr>
          <w:ilvl w:val="0"/>
          <w:numId w:val="5"/>
        </w:numPr>
        <w:shd w:val="clear" w:color="auto" w:fill="FFFFFF" w:themeFill="background1"/>
        <w:spacing w:after="0" w:line="240" w:lineRule="auto"/>
        <w:ind w:left="709" w:hanging="349"/>
        <w:jc w:val="both"/>
        <w:rPr>
          <w:rFonts w:ascii="Tahoma" w:hAnsi="Tahoma" w:cs="Tahoma"/>
          <w:noProof/>
          <w:sz w:val="20"/>
          <w:szCs w:val="20"/>
          <w:lang w:eastAsia="fr-FR"/>
        </w:rPr>
      </w:pPr>
      <w:bookmarkStart w:id="15" w:name="_Hlk151112129"/>
      <w:r w:rsidRPr="00EC2FB6">
        <w:rPr>
          <w:rFonts w:ascii="Tahoma" w:eastAsia="Times New Roman" w:hAnsi="Tahoma" w:cs="Tahoma"/>
          <w:bCs/>
          <w:color w:val="000000"/>
          <w:sz w:val="20"/>
          <w:lang w:eastAsia="en-GB"/>
        </w:rPr>
        <w:t xml:space="preserve">3 (three) reference letters from customers, to demonstrate 3 years of experience in providing publications, design and production of visibility items during the period 2020 </w:t>
      </w:r>
      <w:r>
        <w:rPr>
          <w:rFonts w:ascii="Tahoma" w:eastAsia="Times New Roman" w:hAnsi="Tahoma" w:cs="Tahoma"/>
          <w:bCs/>
          <w:color w:val="000000"/>
          <w:sz w:val="20"/>
          <w:lang w:eastAsia="en-GB"/>
        </w:rPr>
        <w:t>–</w:t>
      </w:r>
      <w:r w:rsidRPr="00EC2FB6">
        <w:rPr>
          <w:rFonts w:ascii="Tahoma" w:eastAsia="Times New Roman" w:hAnsi="Tahoma" w:cs="Tahoma"/>
          <w:bCs/>
          <w:color w:val="000000"/>
          <w:sz w:val="20"/>
          <w:lang w:eastAsia="en-GB"/>
        </w:rPr>
        <w:t xml:space="preserve"> 2023</w:t>
      </w:r>
      <w:r>
        <w:rPr>
          <w:rFonts w:ascii="Tahoma" w:eastAsia="Times New Roman" w:hAnsi="Tahoma" w:cs="Tahoma"/>
          <w:bCs/>
          <w:color w:val="000000"/>
          <w:sz w:val="20"/>
          <w:lang w:eastAsia="en-GB"/>
        </w:rPr>
        <w:t xml:space="preserve"> </w:t>
      </w:r>
      <w:r w:rsidRPr="00EC2FB6">
        <w:rPr>
          <w:rFonts w:ascii="Tahoma" w:eastAsia="Times New Roman" w:hAnsi="Tahoma" w:cs="Tahoma"/>
          <w:bCs/>
          <w:color w:val="000000"/>
          <w:sz w:val="20"/>
          <w:lang w:eastAsia="en-GB"/>
        </w:rPr>
        <w:t xml:space="preserve">AND/OR 3 (three) reference letters from customers, to demonstrate 3 years of experience in production of promotional videos during the period 2020 </w:t>
      </w:r>
      <w:r>
        <w:rPr>
          <w:rFonts w:ascii="Tahoma" w:eastAsia="Times New Roman" w:hAnsi="Tahoma" w:cs="Tahoma"/>
          <w:bCs/>
          <w:color w:val="000000"/>
          <w:sz w:val="20"/>
          <w:lang w:eastAsia="en-GB"/>
        </w:rPr>
        <w:t>–</w:t>
      </w:r>
      <w:r w:rsidRPr="00EC2FB6">
        <w:rPr>
          <w:rFonts w:ascii="Tahoma" w:eastAsia="Times New Roman" w:hAnsi="Tahoma" w:cs="Tahoma"/>
          <w:bCs/>
          <w:color w:val="000000"/>
          <w:sz w:val="20"/>
          <w:lang w:eastAsia="en-GB"/>
        </w:rPr>
        <w:t xml:space="preserve"> 2023;</w:t>
      </w:r>
    </w:p>
    <w:bookmarkEnd w:id="15"/>
    <w:p w14:paraId="213E1DCC" w14:textId="77777777" w:rsidR="0043277B" w:rsidRPr="005D1E85" w:rsidRDefault="0043277B" w:rsidP="0043277B">
      <w:pPr>
        <w:keepLines/>
        <w:numPr>
          <w:ilvl w:val="0"/>
          <w:numId w:val="5"/>
        </w:numPr>
        <w:shd w:val="clear" w:color="auto" w:fill="FFFFFF" w:themeFill="background1"/>
        <w:spacing w:after="0" w:line="240" w:lineRule="auto"/>
        <w:ind w:left="714" w:hanging="357"/>
        <w:jc w:val="both"/>
        <w:rPr>
          <w:rFonts w:ascii="Tahoma" w:eastAsia="Times New Roman" w:hAnsi="Tahoma" w:cs="Tahoma"/>
          <w:bCs/>
          <w:noProof/>
          <w:color w:val="000000"/>
          <w:sz w:val="20"/>
          <w:szCs w:val="20"/>
          <w:lang w:eastAsia="en-GB"/>
        </w:rPr>
      </w:pPr>
      <w:r w:rsidRPr="005D1E85">
        <w:rPr>
          <w:rFonts w:ascii="Tahoma" w:hAnsi="Tahoma" w:cs="Tahoma"/>
          <w:noProof/>
          <w:sz w:val="20"/>
          <w:szCs w:val="20"/>
          <w:lang w:eastAsia="fr-FR"/>
        </w:rPr>
        <w:t xml:space="preserve">CVs of </w:t>
      </w:r>
      <w:r>
        <w:rPr>
          <w:rFonts w:ascii="Tahoma" w:hAnsi="Tahoma" w:cs="Tahoma"/>
          <w:noProof/>
          <w:sz w:val="20"/>
          <w:szCs w:val="20"/>
          <w:lang w:eastAsia="fr-FR"/>
        </w:rPr>
        <w:t xml:space="preserve">the </w:t>
      </w:r>
      <w:r w:rsidRPr="005D1E85">
        <w:rPr>
          <w:rFonts w:ascii="Tahoma" w:hAnsi="Tahoma" w:cs="Tahoma"/>
          <w:noProof/>
          <w:sz w:val="20"/>
          <w:szCs w:val="20"/>
          <w:lang w:eastAsia="fr-FR"/>
        </w:rPr>
        <w:t>contact person</w:t>
      </w:r>
      <w:r>
        <w:rPr>
          <w:rFonts w:ascii="Tahoma" w:hAnsi="Tahoma" w:cs="Tahoma"/>
          <w:noProof/>
          <w:sz w:val="20"/>
          <w:szCs w:val="20"/>
          <w:lang w:eastAsia="fr-FR"/>
        </w:rPr>
        <w:t xml:space="preserve">, </w:t>
      </w:r>
      <w:r w:rsidRPr="005D1E85">
        <w:rPr>
          <w:rFonts w:ascii="Tahoma" w:hAnsi="Tahoma" w:cs="Tahoma"/>
          <w:noProof/>
          <w:sz w:val="20"/>
          <w:szCs w:val="20"/>
          <w:lang w:eastAsia="fr-FR"/>
        </w:rPr>
        <w:t>the designer</w:t>
      </w:r>
      <w:r>
        <w:rPr>
          <w:rFonts w:ascii="Tahoma" w:hAnsi="Tahoma" w:cs="Tahoma"/>
          <w:noProof/>
          <w:sz w:val="20"/>
          <w:szCs w:val="20"/>
          <w:lang w:eastAsia="fr-FR"/>
        </w:rPr>
        <w:t xml:space="preserve"> and at least one more person assigned to the excution of this agreement, describing their experience, compentences and language skills (as referd to under Section E, Award Criteria of the Terms of Reference);</w:t>
      </w:r>
    </w:p>
    <w:p w14:paraId="6709D1E1" w14:textId="77777777" w:rsidR="0043277B" w:rsidRDefault="0043277B" w:rsidP="0043277B">
      <w:pPr>
        <w:pStyle w:val="ListParagraph"/>
        <w:keepLines/>
        <w:numPr>
          <w:ilvl w:val="0"/>
          <w:numId w:val="5"/>
        </w:numPr>
        <w:shd w:val="clear" w:color="auto" w:fill="FFFFFF" w:themeFill="background1"/>
        <w:spacing w:after="0" w:line="240" w:lineRule="auto"/>
        <w:ind w:left="714" w:hanging="357"/>
        <w:jc w:val="both"/>
        <w:rPr>
          <w:rFonts w:ascii="Tahoma" w:eastAsia="Times New Roman" w:hAnsi="Tahoma" w:cs="Tahoma"/>
          <w:bCs/>
          <w:color w:val="000000"/>
          <w:sz w:val="20"/>
          <w:lang w:eastAsia="en-GB"/>
        </w:rPr>
      </w:pPr>
      <w:r>
        <w:rPr>
          <w:rFonts w:ascii="Tahoma" w:eastAsia="Times New Roman" w:hAnsi="Tahoma" w:cs="Tahoma"/>
          <w:bCs/>
          <w:color w:val="000000"/>
          <w:sz w:val="20"/>
          <w:lang w:eastAsia="en-GB"/>
        </w:rPr>
        <w:t>List of technical equipment, tools and software to be used for performing the required services;</w:t>
      </w:r>
    </w:p>
    <w:p w14:paraId="7EC59C78" w14:textId="77777777" w:rsidR="0043277B" w:rsidRPr="00367DFE" w:rsidRDefault="0043277B" w:rsidP="0043277B">
      <w:pPr>
        <w:numPr>
          <w:ilvl w:val="0"/>
          <w:numId w:val="5"/>
        </w:numPr>
        <w:shd w:val="clear" w:color="auto" w:fill="FFFFFF" w:themeFill="background1"/>
        <w:spacing w:after="0" w:line="240" w:lineRule="auto"/>
        <w:ind w:left="709" w:hanging="349"/>
        <w:jc w:val="both"/>
        <w:rPr>
          <w:rFonts w:ascii="Tahoma" w:eastAsia="Times New Roman" w:hAnsi="Tahoma" w:cs="Tahoma"/>
          <w:sz w:val="20"/>
          <w:lang w:val="en-US" w:eastAsia="fr-FR"/>
        </w:rPr>
      </w:pPr>
      <w:r w:rsidRPr="00077484">
        <w:rPr>
          <w:rFonts w:ascii="Tahoma" w:hAnsi="Tahoma" w:cs="Tahoma"/>
          <w:sz w:val="20"/>
          <w:szCs w:val="20"/>
        </w:rPr>
        <w:t xml:space="preserve">(i) A Court Declaration </w:t>
      </w:r>
      <w:r w:rsidRPr="00100109">
        <w:rPr>
          <w:rFonts w:ascii="Tahoma" w:hAnsi="Tahoma" w:cs="Tahoma"/>
          <w:color w:val="FF0000"/>
          <w:sz w:val="20"/>
          <w:szCs w:val="20"/>
        </w:rPr>
        <w:t>(</w:t>
      </w:r>
      <w:r w:rsidRPr="00306329">
        <w:rPr>
          <w:rStyle w:val="Emphasis"/>
          <w:rFonts w:ascii="Open Sans" w:hAnsi="Open Sans" w:cs="Open Sans"/>
          <w:color w:val="FF0000"/>
          <w:sz w:val="19"/>
          <w:szCs w:val="19"/>
          <w:lang w:val="mk-MK"/>
        </w:rPr>
        <w:t>Потврда за неосудуваност</w:t>
      </w:r>
      <w:r>
        <w:rPr>
          <w:rStyle w:val="Emphasis"/>
          <w:rFonts w:ascii="Open Sans" w:hAnsi="Open Sans" w:cs="Open Sans"/>
          <w:i w:val="0"/>
          <w:iCs w:val="0"/>
          <w:color w:val="FF0000"/>
          <w:sz w:val="19"/>
          <w:szCs w:val="19"/>
          <w:lang w:val="mk-MK"/>
        </w:rPr>
        <w:t>)</w:t>
      </w:r>
      <w:r>
        <w:rPr>
          <w:rFonts w:ascii="Open Sans" w:hAnsi="Open Sans" w:cs="Open Sans"/>
          <w:color w:val="161616"/>
          <w:sz w:val="19"/>
          <w:szCs w:val="19"/>
        </w:rPr>
        <w:t xml:space="preserve"> </w:t>
      </w:r>
      <w:r w:rsidRPr="00077484">
        <w:rPr>
          <w:rFonts w:ascii="Tahoma" w:hAnsi="Tahoma" w:cs="Tahoma"/>
          <w:sz w:val="20"/>
          <w:szCs w:val="20"/>
        </w:rPr>
        <w:t xml:space="preserve">not older than 6 (six) months and (ii) Tax Declaration in a form of an Original Statement from the Tax office (or relevant Authority), that the tenderer has paid all the profit taxes and social insurance taxes (issued by relevant authorities not earlier than 2 (two) months before the deadline for submission of tenders). </w:t>
      </w:r>
    </w:p>
    <w:p w14:paraId="05FE0ABA" w14:textId="77777777" w:rsidR="00C32B62" w:rsidRPr="0043277B" w:rsidRDefault="00C32B62" w:rsidP="0043277B">
      <w:pPr>
        <w:keepLines/>
        <w:autoSpaceDE w:val="0"/>
        <w:autoSpaceDN w:val="0"/>
        <w:adjustRightInd w:val="0"/>
        <w:spacing w:after="0" w:line="240" w:lineRule="auto"/>
        <w:jc w:val="both"/>
        <w:rPr>
          <w:rFonts w:ascii="Tahoma" w:hAnsi="Tahoma" w:cs="Tahoma"/>
          <w:sz w:val="20"/>
        </w:rPr>
      </w:pPr>
    </w:p>
    <w:p w14:paraId="05FE0ABB" w14:textId="77777777" w:rsidR="00C32B62" w:rsidRPr="00367DFE"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8"/>
          <w:szCs w:val="20"/>
        </w:rPr>
      </w:pPr>
    </w:p>
    <w:p w14:paraId="53B446D5" w14:textId="0E226463" w:rsidR="003A79A1" w:rsidRPr="00367DFE" w:rsidRDefault="003A79A1" w:rsidP="003A79A1">
      <w:pPr>
        <w:pStyle w:val="ListParagraph"/>
        <w:numPr>
          <w:ilvl w:val="0"/>
          <w:numId w:val="6"/>
        </w:numPr>
        <w:tabs>
          <w:tab w:val="left" w:pos="284"/>
        </w:tabs>
        <w:spacing w:after="0" w:line="240" w:lineRule="auto"/>
        <w:ind w:left="284" w:hanging="284"/>
        <w:rPr>
          <w:rFonts w:ascii="Tahoma" w:eastAsia="Times New Roman" w:hAnsi="Tahoma" w:cs="Tahoma"/>
          <w:b/>
          <w:color w:val="000000"/>
          <w:sz w:val="24"/>
          <w:szCs w:val="24"/>
          <w:lang w:val="en-US"/>
        </w:rPr>
      </w:pPr>
      <w:r w:rsidRPr="00367DFE">
        <w:rPr>
          <w:rFonts w:ascii="Tahoma" w:eastAsia="Times New Roman" w:hAnsi="Tahoma" w:cs="Tahoma"/>
          <w:b/>
          <w:color w:val="000000"/>
          <w:sz w:val="24"/>
          <w:szCs w:val="24"/>
          <w:lang w:val="en-US"/>
        </w:rPr>
        <w:t>HOW TO SEND TENDERS?</w:t>
      </w:r>
    </w:p>
    <w:p w14:paraId="460E38B0" w14:textId="77777777" w:rsidR="003A79A1" w:rsidRPr="00DF69C1" w:rsidRDefault="003A79A1" w:rsidP="003A79A1">
      <w:pPr>
        <w:tabs>
          <w:tab w:val="left" w:pos="567"/>
        </w:tabs>
        <w:spacing w:after="0" w:line="240" w:lineRule="auto"/>
        <w:ind w:left="284"/>
        <w:rPr>
          <w:rFonts w:ascii="Tahoma" w:eastAsia="Times New Roman" w:hAnsi="Tahoma" w:cs="Tahoma"/>
          <w:color w:val="000000"/>
          <w:szCs w:val="24"/>
          <w:lang w:val="en-US"/>
        </w:rPr>
      </w:pPr>
    </w:p>
    <w:p w14:paraId="7DED988B" w14:textId="77777777" w:rsidR="00DF69C1" w:rsidRPr="00DF69C1" w:rsidRDefault="00DF69C1" w:rsidP="00DF69C1">
      <w:pPr>
        <w:tabs>
          <w:tab w:val="left" w:pos="567"/>
        </w:tabs>
        <w:spacing w:after="120" w:line="240" w:lineRule="auto"/>
        <w:rPr>
          <w:rFonts w:ascii="Tahoma" w:eastAsia="Times New Roman" w:hAnsi="Tahoma" w:cs="Tahoma"/>
          <w:b/>
          <w:sz w:val="20"/>
          <w:szCs w:val="20"/>
          <w:lang w:val="en-US"/>
        </w:rPr>
      </w:pPr>
      <w:r w:rsidRPr="00DF69C1">
        <w:rPr>
          <w:rFonts w:ascii="Tahoma" w:eastAsia="Times New Roman" w:hAnsi="Tahoma" w:cs="Tahoma"/>
          <w:sz w:val="20"/>
          <w:szCs w:val="20"/>
          <w:lang w:val="en-US"/>
        </w:rPr>
        <w:t xml:space="preserve">Tenders must be sent to the Council of Europe </w:t>
      </w:r>
      <w:r w:rsidRPr="00DF69C1">
        <w:rPr>
          <w:rFonts w:ascii="Tahoma" w:eastAsia="Times New Roman" w:hAnsi="Tahoma" w:cs="Tahoma"/>
          <w:b/>
          <w:sz w:val="20"/>
          <w:szCs w:val="20"/>
          <w:lang w:val="en-US"/>
        </w:rPr>
        <w:t>electronically.</w:t>
      </w:r>
    </w:p>
    <w:p w14:paraId="1F01F972" w14:textId="39C580BC" w:rsidR="00DF69C1" w:rsidRPr="00DF69C1" w:rsidRDefault="00DF69C1" w:rsidP="00DF69C1">
      <w:pPr>
        <w:tabs>
          <w:tab w:val="left" w:pos="567"/>
        </w:tabs>
        <w:spacing w:after="0" w:line="240" w:lineRule="auto"/>
        <w:rPr>
          <w:rFonts w:ascii="Tahoma" w:eastAsia="Times New Roman" w:hAnsi="Tahoma" w:cs="Tahoma"/>
          <w:bCs/>
          <w:sz w:val="20"/>
          <w:szCs w:val="20"/>
          <w:lang w:val="en-US"/>
        </w:rPr>
      </w:pPr>
      <w:r w:rsidRPr="00DF69C1">
        <w:rPr>
          <w:rFonts w:ascii="Tahoma" w:eastAsia="Times New Roman" w:hAnsi="Tahoma" w:cs="Tahoma"/>
          <w:bCs/>
          <w:sz w:val="20"/>
          <w:szCs w:val="20"/>
          <w:lang w:val="en-US"/>
        </w:rPr>
        <w:t xml:space="preserve">Electronic copies shall be sent </w:t>
      </w:r>
      <w:r w:rsidRPr="00DF69C1">
        <w:rPr>
          <w:rFonts w:ascii="Tahoma" w:eastAsia="Times New Roman" w:hAnsi="Tahoma" w:cs="Tahoma"/>
          <w:bCs/>
          <w:sz w:val="20"/>
          <w:szCs w:val="20"/>
          <w:u w:val="single"/>
          <w:lang w:val="en-US"/>
        </w:rPr>
        <w:t>only</w:t>
      </w:r>
      <w:r w:rsidRPr="00DF69C1">
        <w:rPr>
          <w:rFonts w:ascii="Tahoma" w:eastAsia="Times New Roman" w:hAnsi="Tahoma" w:cs="Tahoma"/>
          <w:bCs/>
          <w:sz w:val="20"/>
          <w:szCs w:val="20"/>
          <w:lang w:val="en-US"/>
        </w:rPr>
        <w:t xml:space="preserve"> to </w:t>
      </w:r>
      <w:hyperlink r:id="rId23" w:history="1">
        <w:r w:rsidRPr="00DF69C1">
          <w:rPr>
            <w:rFonts w:ascii="Tahoma" w:eastAsia="Times New Roman" w:hAnsi="Tahoma" w:cs="Tahoma"/>
            <w:bCs/>
            <w:color w:val="0000FF"/>
            <w:sz w:val="20"/>
            <w:szCs w:val="20"/>
            <w:u w:val="single"/>
            <w:lang w:val="en-US"/>
          </w:rPr>
          <w:t>cdm@coe.int</w:t>
        </w:r>
      </w:hyperlink>
      <w:r w:rsidRPr="00DF69C1">
        <w:rPr>
          <w:rFonts w:ascii="Tahoma" w:eastAsia="Times New Roman" w:hAnsi="Tahoma" w:cs="Tahoma"/>
          <w:bCs/>
          <w:sz w:val="20"/>
          <w:szCs w:val="20"/>
          <w:lang w:val="en-US"/>
        </w:rPr>
        <w:t xml:space="preserve"> with reference no. </w:t>
      </w:r>
      <w:r w:rsidR="00441421" w:rsidRPr="00441421">
        <w:rPr>
          <w:rFonts w:ascii="Tahoma" w:eastAsia="Times New Roman" w:hAnsi="Tahoma" w:cs="Tahoma"/>
          <w:b/>
          <w:sz w:val="20"/>
          <w:szCs w:val="20"/>
          <w:u w:val="single"/>
          <w:lang w:val="en-US"/>
        </w:rPr>
        <w:t>2023AO98</w:t>
      </w:r>
      <w:r w:rsidR="00441421">
        <w:rPr>
          <w:rFonts w:ascii="Tahoma" w:eastAsia="Times New Roman" w:hAnsi="Tahoma" w:cs="Tahoma"/>
          <w:b/>
          <w:sz w:val="20"/>
          <w:szCs w:val="20"/>
          <w:u w:val="single"/>
          <w:lang w:val="en-US"/>
        </w:rPr>
        <w:t xml:space="preserve"> </w:t>
      </w:r>
      <w:r w:rsidRPr="00DF69C1">
        <w:rPr>
          <w:rFonts w:ascii="Tahoma" w:eastAsia="Times New Roman" w:hAnsi="Tahoma" w:cs="Tahoma"/>
          <w:bCs/>
          <w:sz w:val="20"/>
          <w:szCs w:val="20"/>
          <w:lang w:val="en-US"/>
        </w:rPr>
        <w:t>in the subject field. Tenders submitted to another e-mail account will be excluded from the procedure.</w:t>
      </w:r>
    </w:p>
    <w:p w14:paraId="29CB4216" w14:textId="77777777" w:rsidR="00DF69C1" w:rsidRPr="00DF69C1" w:rsidRDefault="00DF69C1" w:rsidP="00DF69C1">
      <w:pPr>
        <w:tabs>
          <w:tab w:val="left" w:pos="567"/>
        </w:tabs>
        <w:spacing w:after="0" w:line="240" w:lineRule="auto"/>
        <w:rPr>
          <w:rFonts w:ascii="Tahoma" w:eastAsia="Times New Roman" w:hAnsi="Tahoma" w:cs="Tahoma"/>
          <w:b/>
          <w:sz w:val="20"/>
          <w:szCs w:val="20"/>
          <w:lang w:val="en-US"/>
        </w:rPr>
      </w:pPr>
    </w:p>
    <w:p w14:paraId="75B31E41" w14:textId="21EA69CF" w:rsidR="00DF69C1" w:rsidRPr="00DF69C1" w:rsidRDefault="00DF69C1" w:rsidP="00DF69C1">
      <w:pPr>
        <w:tabs>
          <w:tab w:val="left" w:pos="567"/>
        </w:tabs>
        <w:spacing w:after="0" w:line="240" w:lineRule="auto"/>
        <w:jc w:val="both"/>
        <w:rPr>
          <w:rFonts w:ascii="Tahoma" w:eastAsia="Times New Roman" w:hAnsi="Tahoma" w:cs="Tahoma"/>
          <w:sz w:val="20"/>
          <w:szCs w:val="20"/>
          <w:lang w:val="en-US"/>
        </w:rPr>
      </w:pPr>
      <w:r w:rsidRPr="00DF69C1">
        <w:rPr>
          <w:rFonts w:ascii="Tahoma" w:eastAsia="Times New Roman" w:hAnsi="Tahoma" w:cs="Tahoma"/>
          <w:sz w:val="20"/>
          <w:szCs w:val="20"/>
          <w:lang w:val="en-US"/>
        </w:rPr>
        <w:t xml:space="preserve">The deadline for the submission of tenders is </w:t>
      </w:r>
      <w:r w:rsidR="005625FA">
        <w:rPr>
          <w:rFonts w:ascii="Tahoma" w:eastAsia="Times New Roman" w:hAnsi="Tahoma" w:cs="Tahoma"/>
          <w:sz w:val="20"/>
          <w:szCs w:val="20"/>
          <w:highlight w:val="cyan"/>
          <w:lang w:val="mk-MK"/>
        </w:rPr>
        <w:t>2</w:t>
      </w:r>
      <w:r w:rsidR="00441421">
        <w:rPr>
          <w:rFonts w:ascii="Tahoma" w:eastAsia="Times New Roman" w:hAnsi="Tahoma" w:cs="Tahoma"/>
          <w:sz w:val="20"/>
          <w:szCs w:val="20"/>
          <w:highlight w:val="cyan"/>
          <w:lang w:val="en-US"/>
        </w:rPr>
        <w:t>1</w:t>
      </w:r>
      <w:r w:rsidR="00A00B10">
        <w:rPr>
          <w:rFonts w:ascii="Tahoma" w:eastAsia="Times New Roman" w:hAnsi="Tahoma" w:cs="Tahoma"/>
          <w:sz w:val="20"/>
          <w:szCs w:val="20"/>
          <w:highlight w:val="cyan"/>
          <w:lang w:val="en-US"/>
        </w:rPr>
        <w:t xml:space="preserve"> December</w:t>
      </w:r>
      <w:r w:rsidR="0043277B" w:rsidRPr="0043277B">
        <w:rPr>
          <w:rFonts w:ascii="Tahoma" w:eastAsia="Times New Roman" w:hAnsi="Tahoma" w:cs="Tahoma"/>
          <w:sz w:val="20"/>
          <w:szCs w:val="20"/>
          <w:highlight w:val="cyan"/>
          <w:lang w:val="en-US"/>
        </w:rPr>
        <w:t xml:space="preserve"> 2023</w:t>
      </w:r>
      <w:r w:rsidR="0043277B" w:rsidRPr="0043277B">
        <w:rPr>
          <w:rFonts w:ascii="Tahoma" w:eastAsia="Times New Roman" w:hAnsi="Tahoma" w:cs="Tahoma"/>
          <w:sz w:val="20"/>
          <w:szCs w:val="20"/>
          <w:lang w:val="en-US"/>
        </w:rPr>
        <w:t xml:space="preserve"> </w:t>
      </w:r>
      <w:r w:rsidRPr="00DF69C1">
        <w:rPr>
          <w:rFonts w:ascii="Tahoma" w:eastAsia="Times New Roman" w:hAnsi="Tahoma" w:cs="Tahoma"/>
          <w:sz w:val="20"/>
          <w:szCs w:val="20"/>
          <w:lang w:val="en-US"/>
        </w:rPr>
        <w:t>by 23:59 CET.</w:t>
      </w:r>
    </w:p>
    <w:p w14:paraId="2FBBB653" w14:textId="77777777" w:rsidR="003A79A1" w:rsidRPr="00367DFE" w:rsidRDefault="003A79A1" w:rsidP="003A79A1">
      <w:pPr>
        <w:tabs>
          <w:tab w:val="left" w:pos="284"/>
        </w:tabs>
        <w:spacing w:after="0" w:line="240" w:lineRule="auto"/>
        <w:rPr>
          <w:rFonts w:ascii="Tahoma" w:eastAsia="Calibri" w:hAnsi="Tahoma" w:cs="Tahoma"/>
          <w:b/>
          <w:sz w:val="18"/>
          <w:szCs w:val="20"/>
          <w:lang w:val="en-US"/>
        </w:rPr>
      </w:pPr>
    </w:p>
    <w:p w14:paraId="05FE0AD6" w14:textId="77777777" w:rsidR="00C01282" w:rsidRPr="00367DFE" w:rsidRDefault="00C01282" w:rsidP="00716197">
      <w:pPr>
        <w:spacing w:after="0" w:line="240" w:lineRule="auto"/>
        <w:rPr>
          <w:rFonts w:ascii="Tahoma" w:hAnsi="Tahoma" w:cs="Tahoma"/>
          <w:b/>
          <w:sz w:val="18"/>
          <w:szCs w:val="20"/>
          <w:lang w:val="en-US"/>
        </w:rPr>
      </w:pPr>
    </w:p>
    <w:sectPr w:rsidR="00C01282" w:rsidRPr="00367DFE" w:rsidSect="00884B80">
      <w:headerReference w:type="even" r:id="rId24"/>
      <w:headerReference w:type="default" r:id="rId25"/>
      <w:headerReference w:type="first" r:id="rId26"/>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67839" w14:textId="77777777" w:rsidR="00A63A25" w:rsidRDefault="00A63A25" w:rsidP="009C1F72">
      <w:pPr>
        <w:spacing w:after="0" w:line="240" w:lineRule="auto"/>
      </w:pPr>
      <w:r>
        <w:separator/>
      </w:r>
    </w:p>
  </w:endnote>
  <w:endnote w:type="continuationSeparator" w:id="0">
    <w:p w14:paraId="5DE2938F" w14:textId="77777777" w:rsidR="00A63A25" w:rsidRDefault="00A63A25"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0000000000000000000"/>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1409C" w14:textId="735574C0" w:rsidR="00FC0679" w:rsidRDefault="00FC0679">
    <w:pPr>
      <w:pStyle w:val="Footer"/>
      <w:jc w:val="center"/>
    </w:pPr>
  </w:p>
  <w:p w14:paraId="05FE0AE5" w14:textId="77777777" w:rsidR="00055B78" w:rsidRDefault="0005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EF12" w14:textId="77777777" w:rsidR="00A63A25" w:rsidRDefault="00A63A25" w:rsidP="009C1F72">
      <w:pPr>
        <w:spacing w:after="0" w:line="240" w:lineRule="auto"/>
      </w:pPr>
      <w:r>
        <w:separator/>
      </w:r>
    </w:p>
  </w:footnote>
  <w:footnote w:type="continuationSeparator" w:id="0">
    <w:p w14:paraId="76149041" w14:textId="77777777" w:rsidR="00A63A25" w:rsidRDefault="00A63A25" w:rsidP="009C1F72">
      <w:pPr>
        <w:spacing w:after="0" w:line="240" w:lineRule="auto"/>
      </w:pPr>
      <w:r>
        <w:continuationSeparator/>
      </w:r>
    </w:p>
  </w:footnote>
  <w:footnote w:id="1">
    <w:p w14:paraId="5E408B93" w14:textId="77777777" w:rsidR="00C10D21" w:rsidRDefault="00C10D21" w:rsidP="00C10D21">
      <w:pPr>
        <w:pStyle w:val="FootnoteText"/>
      </w:pPr>
      <w:r>
        <w:rPr>
          <w:rStyle w:val="FootnoteReference"/>
        </w:rPr>
        <w:footnoteRef/>
      </w:r>
      <w:r>
        <w:t xml:space="preserve"> </w:t>
      </w:r>
      <w:hyperlink r:id="rId1" w:history="1">
        <w:r w:rsidRPr="002F3A08">
          <w:rPr>
            <w:rStyle w:val="Hyperlink"/>
          </w:rPr>
          <w:t>www.coe.int</w:t>
        </w:r>
      </w:hyperlink>
    </w:p>
    <w:p w14:paraId="6D376DE0" w14:textId="77777777" w:rsidR="00C10D21" w:rsidRDefault="00C10D21" w:rsidP="00C10D21">
      <w:pPr>
        <w:pStyle w:val="FootnoteText"/>
      </w:pPr>
    </w:p>
  </w:footnote>
  <w:footnote w:id="2">
    <w:p w14:paraId="684A9FCF" w14:textId="77777777" w:rsidR="0019541A" w:rsidRPr="00C03865" w:rsidRDefault="0019541A" w:rsidP="00C03865">
      <w:pPr>
        <w:keepLines/>
        <w:spacing w:after="0" w:line="240" w:lineRule="auto"/>
        <w:jc w:val="both"/>
        <w:rPr>
          <w:rFonts w:ascii="Tahoma" w:eastAsia="Times New Roman" w:hAnsi="Tahoma" w:cs="Tahoma"/>
          <w:sz w:val="16"/>
          <w:szCs w:val="16"/>
          <w:lang w:val="en-US" w:eastAsia="fr-FR"/>
        </w:rPr>
      </w:pPr>
      <w:r w:rsidRPr="00C03865">
        <w:rPr>
          <w:rStyle w:val="FootnoteReference"/>
          <w:rFonts w:ascii="Tahoma" w:hAnsi="Tahoma" w:cs="Tahoma"/>
          <w:sz w:val="16"/>
          <w:szCs w:val="16"/>
        </w:rPr>
        <w:footnoteRef/>
      </w:r>
      <w:r w:rsidRPr="00C03865">
        <w:rPr>
          <w:rFonts w:ascii="Tahoma" w:hAnsi="Tahoma" w:cs="Tahoma"/>
          <w:sz w:val="16"/>
          <w:szCs w:val="16"/>
        </w:rPr>
        <w:t xml:space="preserve"> </w:t>
      </w:r>
      <w:r w:rsidRPr="00C03865">
        <w:rPr>
          <w:rFonts w:ascii="Tahoma" w:eastAsia="Times New Roman" w:hAnsi="Tahoma" w:cs="Tahoma"/>
          <w:sz w:val="16"/>
          <w:szCs w:val="16"/>
          <w:lang w:val="en-US" w:eastAsia="fr-FR"/>
        </w:rPr>
        <w:t xml:space="preserve">The Council of Europe </w:t>
      </w:r>
      <w:r w:rsidRPr="00C03865">
        <w:rPr>
          <w:rFonts w:ascii="Tahoma" w:eastAsia="Times New Roman" w:hAnsi="Tahoma" w:cs="Tahoma"/>
          <w:sz w:val="16"/>
          <w:szCs w:val="16"/>
          <w:u w:val="single"/>
          <w:lang w:val="en-US" w:eastAsia="fr-FR"/>
        </w:rPr>
        <w:t>reserves the right</w:t>
      </w:r>
      <w:r w:rsidRPr="00C03865">
        <w:rPr>
          <w:rFonts w:ascii="Tahoma" w:eastAsia="Times New Roman" w:hAnsi="Tahoma" w:cs="Tahoma"/>
          <w:sz w:val="16"/>
          <w:szCs w:val="16"/>
          <w:lang w:val="en-US" w:eastAsia="fr-FR"/>
        </w:rPr>
        <w:t xml:space="preserve"> to ask tenderers, at a later stage, to supply the following supporting documents:</w:t>
      </w:r>
    </w:p>
    <w:p w14:paraId="11E1C5C8" w14:textId="32996805" w:rsidR="0019541A" w:rsidRPr="00C03865" w:rsidRDefault="0019541A" w:rsidP="00C03865">
      <w:pPr>
        <w:keepLines/>
        <w:numPr>
          <w:ilvl w:val="0"/>
          <w:numId w:val="3"/>
        </w:numPr>
        <w:tabs>
          <w:tab w:val="left" w:pos="142"/>
        </w:tabs>
        <w:spacing w:after="0" w:line="240" w:lineRule="auto"/>
        <w:ind w:left="0" w:firstLine="0"/>
        <w:jc w:val="both"/>
        <w:rPr>
          <w:rFonts w:ascii="Tahoma" w:eastAsia="Times New Roman" w:hAnsi="Tahoma" w:cs="Tahoma"/>
          <w:sz w:val="16"/>
          <w:szCs w:val="16"/>
          <w:lang w:val="en-US" w:eastAsia="fr-FR"/>
        </w:rPr>
      </w:pPr>
      <w:r w:rsidRPr="00C03865">
        <w:rPr>
          <w:rFonts w:ascii="Tahoma" w:eastAsia="Times New Roman" w:hAnsi="Tahoma" w:cs="Tahoma"/>
          <w:sz w:val="16"/>
          <w:szCs w:val="16"/>
          <w:lang w:val="en-US" w:eastAsia="fr-FR"/>
        </w:rPr>
        <w:t xml:space="preserve">An extract from the record of convictions or failing that </w:t>
      </w:r>
      <w:r w:rsidR="00474E57" w:rsidRPr="00C03865">
        <w:rPr>
          <w:rFonts w:ascii="Tahoma" w:eastAsia="Times New Roman" w:hAnsi="Tahoma" w:cs="Tahoma"/>
          <w:sz w:val="16"/>
          <w:szCs w:val="16"/>
          <w:lang w:val="en-US" w:eastAsia="fr-FR"/>
        </w:rPr>
        <w:t>a</w:t>
      </w:r>
      <w:r w:rsidRPr="00C03865">
        <w:rPr>
          <w:rFonts w:ascii="Tahoma" w:eastAsia="Times New Roman" w:hAnsi="Tahoma" w:cs="Tahoma"/>
          <w:sz w:val="16"/>
          <w:szCs w:val="16"/>
          <w:lang w:val="en-US" w:eastAsia="fr-FR"/>
        </w:rPr>
        <w:t>n equivalent document issued by the competent judicial or administrative authority of the country of incorporation, indicating that the first three</w:t>
      </w:r>
      <w:r w:rsidR="004D70E2">
        <w:rPr>
          <w:rFonts w:ascii="Tahoma" w:eastAsia="Times New Roman" w:hAnsi="Tahoma" w:cs="Tahoma"/>
          <w:sz w:val="16"/>
          <w:szCs w:val="16"/>
          <w:lang w:val="en-US" w:eastAsia="fr-FR"/>
        </w:rPr>
        <w:t xml:space="preserve"> and sixth</w:t>
      </w:r>
      <w:r w:rsidRPr="00C03865">
        <w:rPr>
          <w:rFonts w:ascii="Tahoma" w:eastAsia="Times New Roman" w:hAnsi="Tahoma" w:cs="Tahoma"/>
          <w:sz w:val="16"/>
          <w:szCs w:val="16"/>
          <w:lang w:val="en-US" w:eastAsia="fr-FR"/>
        </w:rPr>
        <w:t xml:space="preserve"> requirements listed above under “exclusion criteria” are met;</w:t>
      </w:r>
    </w:p>
    <w:p w14:paraId="1D6D4D9E" w14:textId="3234EB95" w:rsidR="0019541A" w:rsidRPr="00C03865" w:rsidRDefault="0019541A" w:rsidP="00C03865">
      <w:pPr>
        <w:keepLines/>
        <w:numPr>
          <w:ilvl w:val="0"/>
          <w:numId w:val="3"/>
        </w:numPr>
        <w:tabs>
          <w:tab w:val="left" w:pos="142"/>
        </w:tabs>
        <w:spacing w:after="0" w:line="240" w:lineRule="auto"/>
        <w:ind w:left="0" w:firstLine="0"/>
        <w:jc w:val="both"/>
        <w:rPr>
          <w:rFonts w:ascii="Tahoma" w:eastAsia="Times New Roman" w:hAnsi="Tahoma" w:cs="Tahoma"/>
          <w:sz w:val="16"/>
          <w:szCs w:val="16"/>
          <w:lang w:val="en-US" w:eastAsia="fr-FR"/>
        </w:rPr>
      </w:pPr>
      <w:r w:rsidRPr="00C03865">
        <w:rPr>
          <w:rFonts w:ascii="Tahoma" w:eastAsia="Times New Roman" w:hAnsi="Tahoma" w:cs="Tahoma"/>
          <w:sz w:val="16"/>
          <w:szCs w:val="16"/>
          <w:lang w:val="en-US" w:eastAsia="fr-FR"/>
        </w:rPr>
        <w:t>A certificate issued by the competent authority of the country of incorporation indicating that the fourth requirement is met</w:t>
      </w:r>
      <w:r w:rsidR="004A2725" w:rsidRPr="00C03865">
        <w:rPr>
          <w:rFonts w:ascii="Tahoma" w:eastAsia="Times New Roman" w:hAnsi="Tahoma" w:cs="Tahoma"/>
          <w:sz w:val="16"/>
          <w:szCs w:val="16"/>
          <w:lang w:val="en-US" w:eastAsia="fr-FR"/>
        </w:rPr>
        <w:t>;</w:t>
      </w:r>
    </w:p>
    <w:p w14:paraId="0C987C68" w14:textId="3935EE39" w:rsidR="006F7BDC" w:rsidRPr="00DF7004" w:rsidRDefault="004A2725" w:rsidP="00DF7004">
      <w:pPr>
        <w:keepLines/>
        <w:numPr>
          <w:ilvl w:val="0"/>
          <w:numId w:val="3"/>
        </w:numPr>
        <w:tabs>
          <w:tab w:val="left" w:pos="142"/>
        </w:tabs>
        <w:spacing w:after="0" w:line="240" w:lineRule="auto"/>
        <w:ind w:left="0" w:firstLine="0"/>
        <w:jc w:val="both"/>
        <w:rPr>
          <w:rFonts w:ascii="Tahoma" w:eastAsia="Times New Roman" w:hAnsi="Tahoma" w:cs="Tahoma"/>
          <w:sz w:val="16"/>
          <w:szCs w:val="16"/>
          <w:lang w:val="en-US" w:eastAsia="fr-FR"/>
        </w:rPr>
      </w:pPr>
      <w:r w:rsidRPr="00C03865">
        <w:rPr>
          <w:rFonts w:ascii="Tahoma" w:eastAsia="Times New Roman" w:hAnsi="Tahoma" w:cs="Tahoma"/>
          <w:sz w:val="16"/>
          <w:szCs w:val="16"/>
          <w:lang w:val="en-US" w:eastAsia="fr-FR"/>
        </w:rPr>
        <w:t>For legal persons, an extract from the companies register or other official document proving ownership and control of the Tenderer</w:t>
      </w:r>
      <w:r w:rsidR="006F7BDC" w:rsidRPr="00DF7004">
        <w:rPr>
          <w:rFonts w:ascii="Tahoma" w:eastAsia="Times New Roman" w:hAnsi="Tahoma" w:cs="Tahoma"/>
          <w:sz w:val="16"/>
          <w:szCs w:val="16"/>
          <w:lang w:eastAsia="fr-FR"/>
        </w:rPr>
        <w:t>.</w:t>
      </w:r>
    </w:p>
  </w:footnote>
  <w:footnote w:id="3">
    <w:p w14:paraId="2F7FB5FC" w14:textId="00C95432" w:rsidR="0019541A" w:rsidRPr="00C03865" w:rsidRDefault="0019541A" w:rsidP="00C03865">
      <w:pPr>
        <w:spacing w:after="0" w:line="240" w:lineRule="auto"/>
        <w:rPr>
          <w:rFonts w:ascii="Tahoma" w:eastAsia="Times New Roman" w:hAnsi="Tahoma" w:cs="Tahoma"/>
          <w:b/>
          <w:color w:val="000000" w:themeColor="text1"/>
          <w:sz w:val="16"/>
          <w:szCs w:val="16"/>
          <w:lang w:val="en-US" w:eastAsia="en-GB"/>
        </w:rPr>
      </w:pPr>
      <w:r w:rsidRPr="00C03865">
        <w:rPr>
          <w:rStyle w:val="FootnoteReference"/>
          <w:rFonts w:ascii="Tahoma" w:hAnsi="Tahoma" w:cs="Tahoma"/>
          <w:sz w:val="16"/>
          <w:szCs w:val="16"/>
        </w:rPr>
        <w:footnoteRef/>
      </w:r>
      <w:r w:rsidRPr="00C03865">
        <w:rPr>
          <w:rFonts w:ascii="Tahoma" w:hAnsi="Tahoma" w:cs="Tahoma"/>
          <w:sz w:val="16"/>
          <w:szCs w:val="16"/>
        </w:rPr>
        <w:t xml:space="preserve"> </w:t>
      </w:r>
      <w:r w:rsidRPr="00C03865">
        <w:rPr>
          <w:rFonts w:ascii="Tahoma" w:eastAsia="Calibri" w:hAnsi="Tahoma" w:cs="Tahoma"/>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77777777" w:rsidR="00E30689" w:rsidRPr="00C03865" w:rsidRDefault="00E30689" w:rsidP="00C03865">
      <w:pPr>
        <w:pStyle w:val="FootnoteText"/>
        <w:rPr>
          <w:rFonts w:ascii="Tahoma" w:hAnsi="Tahoma" w:cs="Tahoma"/>
          <w:sz w:val="16"/>
          <w:szCs w:val="16"/>
        </w:rPr>
      </w:pPr>
      <w:r w:rsidRPr="00C03865">
        <w:rPr>
          <w:rStyle w:val="FootnoteReference"/>
          <w:rFonts w:ascii="Tahoma" w:hAnsi="Tahoma" w:cs="Tahoma"/>
          <w:sz w:val="16"/>
          <w:szCs w:val="16"/>
        </w:rPr>
        <w:footnoteRef/>
      </w:r>
      <w:r w:rsidRPr="00C03865">
        <w:rPr>
          <w:rFonts w:ascii="Tahoma" w:hAnsi="Tahoma" w:cs="Tahoma"/>
          <w:sz w:val="16"/>
          <w:szCs w:val="16"/>
        </w:rPr>
        <w:t xml:space="preserve"> Available on the website of the Council of Europe Treaty Office: </w:t>
      </w:r>
      <w:hyperlink r:id="rId2" w:history="1">
        <w:r w:rsidRPr="00C03865">
          <w:rPr>
            <w:rStyle w:val="Hyperlink"/>
            <w:rFonts w:ascii="Tahoma" w:hAnsi="Tahoma" w:cs="Tahoma"/>
            <w:sz w:val="16"/>
            <w:szCs w:val="16"/>
          </w:rPr>
          <w:t>www.conventions.coe.int</w:t>
        </w:r>
      </w:hyperlink>
      <w:r w:rsidRPr="00C03865">
        <w:rPr>
          <w:rFonts w:ascii="Tahoma" w:hAnsi="Tahoma" w:cs="Tahom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3" w14:textId="77777777" w:rsidR="00C92E35" w:rsidRDefault="00C92E35">
    <w:pPr>
      <w:pStyle w:val="Header"/>
    </w:pPr>
    <w:r>
      <w:rPr>
        <w:noProof/>
        <w:lang w:val="en-US"/>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5" name="Picture 5"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3" w14:textId="77777777" w:rsidR="00055B78" w:rsidRDefault="00055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6" w14:textId="77777777" w:rsidR="00534ED3" w:rsidRDefault="00534E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B" w14:textId="77777777" w:rsidR="00055B78" w:rsidRDefault="00055B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46A6579" w14:textId="75593E53" w:rsidR="00E2307D" w:rsidRPr="00E2307D" w:rsidRDefault="00E2307D">
        <w:pPr>
          <w:pStyle w:val="Header"/>
          <w:jc w:val="right"/>
          <w:rPr>
            <w:rFonts w:ascii="Arial Narrow" w:hAnsi="Arial Narrow"/>
          </w:rPr>
        </w:pPr>
        <w:r w:rsidRPr="00E2307D">
          <w:rPr>
            <w:rFonts w:ascii="Arial Narrow" w:hAnsi="Arial Narrow"/>
            <w:bCs/>
            <w:sz w:val="24"/>
            <w:szCs w:val="24"/>
          </w:rPr>
          <w:fldChar w:fldCharType="begin"/>
        </w:r>
        <w:r w:rsidRPr="00E2307D">
          <w:rPr>
            <w:rFonts w:ascii="Arial Narrow" w:hAnsi="Arial Narrow"/>
            <w:bCs/>
          </w:rPr>
          <w:instrText xml:space="preserve"> PAGE </w:instrText>
        </w:r>
        <w:r w:rsidRPr="00E2307D">
          <w:rPr>
            <w:rFonts w:ascii="Arial Narrow" w:hAnsi="Arial Narrow"/>
            <w:bCs/>
            <w:sz w:val="24"/>
            <w:szCs w:val="24"/>
          </w:rPr>
          <w:fldChar w:fldCharType="separate"/>
        </w:r>
        <w:r w:rsidR="00FC07C8">
          <w:rPr>
            <w:rFonts w:ascii="Arial Narrow" w:hAnsi="Arial Narrow"/>
            <w:bCs/>
            <w:noProof/>
          </w:rPr>
          <w:t>6</w:t>
        </w:r>
        <w:r w:rsidRPr="00E2307D">
          <w:rPr>
            <w:rFonts w:ascii="Arial Narrow" w:hAnsi="Arial Narrow"/>
            <w:bCs/>
            <w:sz w:val="24"/>
            <w:szCs w:val="24"/>
          </w:rPr>
          <w:fldChar w:fldCharType="end"/>
        </w:r>
        <w:r w:rsidRPr="00E2307D">
          <w:rPr>
            <w:rFonts w:ascii="Arial Narrow" w:hAnsi="Arial Narrow"/>
          </w:rPr>
          <w:t xml:space="preserve"> / </w:t>
        </w:r>
        <w:r w:rsidRPr="00E2307D">
          <w:rPr>
            <w:rFonts w:ascii="Arial Narrow" w:hAnsi="Arial Narrow"/>
            <w:bCs/>
            <w:sz w:val="24"/>
            <w:szCs w:val="24"/>
          </w:rPr>
          <w:fldChar w:fldCharType="begin"/>
        </w:r>
        <w:r w:rsidRPr="00E2307D">
          <w:rPr>
            <w:rFonts w:ascii="Arial Narrow" w:hAnsi="Arial Narrow"/>
            <w:bCs/>
          </w:rPr>
          <w:instrText xml:space="preserve"> NUMPAGES  </w:instrText>
        </w:r>
        <w:r w:rsidRPr="00E2307D">
          <w:rPr>
            <w:rFonts w:ascii="Arial Narrow" w:hAnsi="Arial Narrow"/>
            <w:bCs/>
            <w:sz w:val="24"/>
            <w:szCs w:val="24"/>
          </w:rPr>
          <w:fldChar w:fldCharType="separate"/>
        </w:r>
        <w:r w:rsidR="00FC07C8">
          <w:rPr>
            <w:rFonts w:ascii="Arial Narrow" w:hAnsi="Arial Narrow"/>
            <w:bCs/>
            <w:noProof/>
          </w:rPr>
          <w:t>7</w:t>
        </w:r>
        <w:r w:rsidRPr="00E2307D">
          <w:rPr>
            <w:rFonts w:ascii="Arial Narrow" w:hAnsi="Arial Narrow"/>
            <w:bCs/>
            <w:sz w:val="24"/>
            <w:szCs w:val="24"/>
          </w:rPr>
          <w:fldChar w:fldCharType="end"/>
        </w:r>
      </w:p>
    </w:sdtContent>
  </w:sdt>
  <w:p w14:paraId="05FE0AED" w14:textId="77777777" w:rsidR="00055B78" w:rsidRPr="007D22E4" w:rsidRDefault="00055B78">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89325"/>
      <w:docPartObj>
        <w:docPartGallery w:val="Page Numbers (Top of Page)"/>
        <w:docPartUnique/>
      </w:docPartObj>
    </w:sdtPr>
    <w:sdtEndPr>
      <w:rPr>
        <w:rFonts w:ascii="Arial Narrow" w:hAnsi="Arial Narrow"/>
      </w:rPr>
    </w:sdtEndPr>
    <w:sdtContent>
      <w:p w14:paraId="3380A631" w14:textId="095583BB" w:rsidR="00E2307D" w:rsidRPr="00E2307D" w:rsidRDefault="00E2307D">
        <w:pPr>
          <w:pStyle w:val="Header"/>
          <w:jc w:val="right"/>
          <w:rPr>
            <w:rFonts w:ascii="Arial Narrow" w:hAnsi="Arial Narrow"/>
          </w:rPr>
        </w:pPr>
        <w:r w:rsidRPr="00E2307D">
          <w:rPr>
            <w:rFonts w:ascii="Arial Narrow" w:hAnsi="Arial Narrow"/>
            <w:bCs/>
            <w:sz w:val="24"/>
            <w:szCs w:val="24"/>
          </w:rPr>
          <w:fldChar w:fldCharType="begin"/>
        </w:r>
        <w:r w:rsidRPr="00E2307D">
          <w:rPr>
            <w:rFonts w:ascii="Arial Narrow" w:hAnsi="Arial Narrow"/>
            <w:bCs/>
          </w:rPr>
          <w:instrText xml:space="preserve"> PAGE </w:instrText>
        </w:r>
        <w:r w:rsidRPr="00E2307D">
          <w:rPr>
            <w:rFonts w:ascii="Arial Narrow" w:hAnsi="Arial Narrow"/>
            <w:bCs/>
            <w:sz w:val="24"/>
            <w:szCs w:val="24"/>
          </w:rPr>
          <w:fldChar w:fldCharType="separate"/>
        </w:r>
        <w:r w:rsidR="00FC07C8">
          <w:rPr>
            <w:rFonts w:ascii="Arial Narrow" w:hAnsi="Arial Narrow"/>
            <w:bCs/>
            <w:noProof/>
          </w:rPr>
          <w:t>3</w:t>
        </w:r>
        <w:r w:rsidRPr="00E2307D">
          <w:rPr>
            <w:rFonts w:ascii="Arial Narrow" w:hAnsi="Arial Narrow"/>
            <w:bCs/>
            <w:sz w:val="24"/>
            <w:szCs w:val="24"/>
          </w:rPr>
          <w:fldChar w:fldCharType="end"/>
        </w:r>
        <w:r w:rsidRPr="00E2307D">
          <w:rPr>
            <w:rFonts w:ascii="Arial Narrow" w:hAnsi="Arial Narrow"/>
          </w:rPr>
          <w:t xml:space="preserve"> / </w:t>
        </w:r>
        <w:r w:rsidRPr="00E2307D">
          <w:rPr>
            <w:rFonts w:ascii="Arial Narrow" w:hAnsi="Arial Narrow"/>
            <w:bCs/>
            <w:sz w:val="24"/>
            <w:szCs w:val="24"/>
          </w:rPr>
          <w:fldChar w:fldCharType="begin"/>
        </w:r>
        <w:r w:rsidRPr="00E2307D">
          <w:rPr>
            <w:rFonts w:ascii="Arial Narrow" w:hAnsi="Arial Narrow"/>
            <w:bCs/>
          </w:rPr>
          <w:instrText xml:space="preserve"> NUMPAGES  </w:instrText>
        </w:r>
        <w:r w:rsidRPr="00E2307D">
          <w:rPr>
            <w:rFonts w:ascii="Arial Narrow" w:hAnsi="Arial Narrow"/>
            <w:bCs/>
            <w:sz w:val="24"/>
            <w:szCs w:val="24"/>
          </w:rPr>
          <w:fldChar w:fldCharType="separate"/>
        </w:r>
        <w:r w:rsidR="00FC07C8">
          <w:rPr>
            <w:rFonts w:ascii="Arial Narrow" w:hAnsi="Arial Narrow"/>
            <w:bCs/>
            <w:noProof/>
          </w:rPr>
          <w:t>7</w:t>
        </w:r>
        <w:r w:rsidRPr="00E2307D">
          <w:rPr>
            <w:rFonts w:ascii="Arial Narrow" w:hAnsi="Arial Narrow"/>
            <w:bCs/>
            <w:sz w:val="24"/>
            <w:szCs w:val="24"/>
          </w:rPr>
          <w:fldChar w:fldCharType="end"/>
        </w:r>
      </w:p>
    </w:sdtContent>
  </w:sdt>
  <w:p w14:paraId="05FE0AEE" w14:textId="77777777" w:rsidR="00055B78" w:rsidRPr="008D3354" w:rsidRDefault="00055B78"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EF" w14:textId="77777777" w:rsidR="00055B78" w:rsidRPr="00945E38" w:rsidRDefault="00055B78" w:rsidP="008A4C67">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0" w14:textId="77777777" w:rsidR="00055B78" w:rsidRPr="00C15DC9" w:rsidRDefault="00055B78" w:rsidP="008A4C6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1" w14:textId="77777777" w:rsidR="00055B78" w:rsidRDefault="00055B7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0AF2" w14:textId="77777777" w:rsidR="00055B78" w:rsidRPr="00945E38" w:rsidRDefault="00055B78" w:rsidP="007D22E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1443E"/>
    <w:multiLevelType w:val="hybridMultilevel"/>
    <w:tmpl w:val="446EC02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520D34"/>
    <w:multiLevelType w:val="hybridMultilevel"/>
    <w:tmpl w:val="5436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92A2A"/>
    <w:multiLevelType w:val="hybridMultilevel"/>
    <w:tmpl w:val="B1FC945C"/>
    <w:lvl w:ilvl="0" w:tplc="A1523E62">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AE1618"/>
    <w:multiLevelType w:val="hybridMultilevel"/>
    <w:tmpl w:val="062AD9F8"/>
    <w:lvl w:ilvl="0" w:tplc="F9BC5A7E">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223494"/>
    <w:multiLevelType w:val="multilevel"/>
    <w:tmpl w:val="24BA629E"/>
    <w:lvl w:ilvl="0">
      <w:start w:val="1"/>
      <w:numFmt w:val="upperLetter"/>
      <w:lvlText w:val="%1."/>
      <w:lvlJc w:val="left"/>
      <w:pPr>
        <w:ind w:left="1004"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DC4A5D"/>
    <w:multiLevelType w:val="hybridMultilevel"/>
    <w:tmpl w:val="2806DF98"/>
    <w:lvl w:ilvl="0" w:tplc="0409000B">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4" w15:restartNumberingAfterBreak="0">
    <w:nsid w:val="5BC25827"/>
    <w:multiLevelType w:val="hybridMultilevel"/>
    <w:tmpl w:val="A1B2CE60"/>
    <w:lvl w:ilvl="0" w:tplc="76343CE6">
      <w:start w:val="1"/>
      <w:numFmt w:val="lowerRoman"/>
      <w:lvlText w:val="%1."/>
      <w:lvlJc w:val="left"/>
      <w:pPr>
        <w:ind w:left="720" w:hanging="360"/>
      </w:pPr>
      <w:rPr>
        <w:rFonts w:hint="default"/>
        <w:b/>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6F4A90"/>
    <w:multiLevelType w:val="hybridMultilevel"/>
    <w:tmpl w:val="73307C72"/>
    <w:lvl w:ilvl="0" w:tplc="95626880">
      <w:numFmt w:val="bullet"/>
      <w:lvlText w:val="-"/>
      <w:lvlJc w:val="left"/>
      <w:pPr>
        <w:ind w:left="1080" w:hanging="360"/>
      </w:pPr>
      <w:rPr>
        <w:rFonts w:ascii="Arial Narrow" w:eastAsia="Times New Roman" w:hAnsi="Arial Narrow"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B4255"/>
    <w:multiLevelType w:val="hybridMultilevel"/>
    <w:tmpl w:val="77F6B6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8"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102814">
    <w:abstractNumId w:val="2"/>
  </w:num>
  <w:num w:numId="2" w16cid:durableId="268053491">
    <w:abstractNumId w:val="36"/>
  </w:num>
  <w:num w:numId="3" w16cid:durableId="1501045419">
    <w:abstractNumId w:val="26"/>
  </w:num>
  <w:num w:numId="4" w16cid:durableId="1886332898">
    <w:abstractNumId w:val="32"/>
  </w:num>
  <w:num w:numId="5" w16cid:durableId="1121074574">
    <w:abstractNumId w:val="22"/>
  </w:num>
  <w:num w:numId="6" w16cid:durableId="109860718">
    <w:abstractNumId w:val="23"/>
  </w:num>
  <w:num w:numId="7" w16cid:durableId="49963430">
    <w:abstractNumId w:val="27"/>
  </w:num>
  <w:num w:numId="8" w16cid:durableId="1685399965">
    <w:abstractNumId w:val="17"/>
  </w:num>
  <w:num w:numId="9" w16cid:durableId="1831867235">
    <w:abstractNumId w:val="33"/>
  </w:num>
  <w:num w:numId="10" w16cid:durableId="25453857">
    <w:abstractNumId w:val="20"/>
  </w:num>
  <w:num w:numId="11" w16cid:durableId="482695525">
    <w:abstractNumId w:val="0"/>
  </w:num>
  <w:num w:numId="12" w16cid:durableId="1346441570">
    <w:abstractNumId w:val="31"/>
  </w:num>
  <w:num w:numId="13" w16cid:durableId="1043482405">
    <w:abstractNumId w:val="18"/>
  </w:num>
  <w:num w:numId="14" w16cid:durableId="805316697">
    <w:abstractNumId w:val="28"/>
  </w:num>
  <w:num w:numId="15" w16cid:durableId="1256784169">
    <w:abstractNumId w:val="35"/>
  </w:num>
  <w:num w:numId="16" w16cid:durableId="1977173342">
    <w:abstractNumId w:val="13"/>
  </w:num>
  <w:num w:numId="17" w16cid:durableId="1274282369">
    <w:abstractNumId w:val="37"/>
  </w:num>
  <w:num w:numId="18" w16cid:durableId="1333797738">
    <w:abstractNumId w:val="3"/>
  </w:num>
  <w:num w:numId="19" w16cid:durableId="249702996">
    <w:abstractNumId w:val="12"/>
  </w:num>
  <w:num w:numId="20" w16cid:durableId="338315203">
    <w:abstractNumId w:val="34"/>
  </w:num>
  <w:num w:numId="21" w16cid:durableId="1847359655">
    <w:abstractNumId w:val="21"/>
  </w:num>
  <w:num w:numId="22" w16cid:durableId="1041588186">
    <w:abstractNumId w:val="11"/>
  </w:num>
  <w:num w:numId="23" w16cid:durableId="1930194775">
    <w:abstractNumId w:val="5"/>
  </w:num>
  <w:num w:numId="24" w16cid:durableId="1806116821">
    <w:abstractNumId w:val="10"/>
  </w:num>
  <w:num w:numId="25" w16cid:durableId="478232164">
    <w:abstractNumId w:val="16"/>
  </w:num>
  <w:num w:numId="26" w16cid:durableId="1266501034">
    <w:abstractNumId w:val="7"/>
  </w:num>
  <w:num w:numId="27" w16cid:durableId="1070542096">
    <w:abstractNumId w:val="19"/>
  </w:num>
  <w:num w:numId="28" w16cid:durableId="1742436291">
    <w:abstractNumId w:val="8"/>
  </w:num>
  <w:num w:numId="29" w16cid:durableId="2132630431">
    <w:abstractNumId w:val="38"/>
  </w:num>
  <w:num w:numId="30" w16cid:durableId="1394234378">
    <w:abstractNumId w:val="1"/>
  </w:num>
  <w:num w:numId="31" w16cid:durableId="127742015">
    <w:abstractNumId w:val="29"/>
  </w:num>
  <w:num w:numId="32" w16cid:durableId="1043600950">
    <w:abstractNumId w:val="4"/>
  </w:num>
  <w:num w:numId="33" w16cid:durableId="1616323042">
    <w:abstractNumId w:val="30"/>
  </w:num>
  <w:num w:numId="34" w16cid:durableId="1732923843">
    <w:abstractNumId w:val="25"/>
  </w:num>
  <w:num w:numId="35" w16cid:durableId="555436396">
    <w:abstractNumId w:val="23"/>
  </w:num>
  <w:num w:numId="36" w16cid:durableId="1756976731">
    <w:abstractNumId w:val="26"/>
  </w:num>
  <w:num w:numId="37" w16cid:durableId="1968967565">
    <w:abstractNumId w:val="22"/>
  </w:num>
  <w:num w:numId="38" w16cid:durableId="1369258986">
    <w:abstractNumId w:val="9"/>
  </w:num>
  <w:num w:numId="39" w16cid:durableId="515080160">
    <w:abstractNumId w:val="15"/>
  </w:num>
  <w:num w:numId="40" w16cid:durableId="1005746739">
    <w:abstractNumId w:val="14"/>
  </w:num>
  <w:num w:numId="41" w16cid:durableId="1487698765">
    <w:abstractNumId w:val="24"/>
  </w:num>
  <w:num w:numId="42" w16cid:durableId="768576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655"/>
    <w:rsid w:val="00002EF1"/>
    <w:rsid w:val="00003428"/>
    <w:rsid w:val="000034C4"/>
    <w:rsid w:val="0000368A"/>
    <w:rsid w:val="00004C74"/>
    <w:rsid w:val="00005677"/>
    <w:rsid w:val="00005936"/>
    <w:rsid w:val="000060EE"/>
    <w:rsid w:val="000067D8"/>
    <w:rsid w:val="00011006"/>
    <w:rsid w:val="00011868"/>
    <w:rsid w:val="00011C1A"/>
    <w:rsid w:val="00012947"/>
    <w:rsid w:val="00015A8F"/>
    <w:rsid w:val="00015DDA"/>
    <w:rsid w:val="0001614F"/>
    <w:rsid w:val="00020EEB"/>
    <w:rsid w:val="00021236"/>
    <w:rsid w:val="000239CC"/>
    <w:rsid w:val="00023E1B"/>
    <w:rsid w:val="0002400B"/>
    <w:rsid w:val="000241A5"/>
    <w:rsid w:val="00027381"/>
    <w:rsid w:val="000279BF"/>
    <w:rsid w:val="0003053F"/>
    <w:rsid w:val="00030EEA"/>
    <w:rsid w:val="00031955"/>
    <w:rsid w:val="00033070"/>
    <w:rsid w:val="00033E7D"/>
    <w:rsid w:val="00034D84"/>
    <w:rsid w:val="000367BB"/>
    <w:rsid w:val="000370EB"/>
    <w:rsid w:val="00037F96"/>
    <w:rsid w:val="00041404"/>
    <w:rsid w:val="00042673"/>
    <w:rsid w:val="000442D0"/>
    <w:rsid w:val="00045A3B"/>
    <w:rsid w:val="00052ACD"/>
    <w:rsid w:val="00053BA2"/>
    <w:rsid w:val="00055B78"/>
    <w:rsid w:val="0006030E"/>
    <w:rsid w:val="0006051D"/>
    <w:rsid w:val="0006055F"/>
    <w:rsid w:val="0006098F"/>
    <w:rsid w:val="000626B5"/>
    <w:rsid w:val="00062A31"/>
    <w:rsid w:val="000679CE"/>
    <w:rsid w:val="0007057B"/>
    <w:rsid w:val="00070A79"/>
    <w:rsid w:val="00071878"/>
    <w:rsid w:val="00072607"/>
    <w:rsid w:val="0007375A"/>
    <w:rsid w:val="000740FC"/>
    <w:rsid w:val="00076299"/>
    <w:rsid w:val="000774D9"/>
    <w:rsid w:val="00077DAA"/>
    <w:rsid w:val="00080886"/>
    <w:rsid w:val="000817DA"/>
    <w:rsid w:val="00082436"/>
    <w:rsid w:val="00084E6C"/>
    <w:rsid w:val="00086597"/>
    <w:rsid w:val="00086DC5"/>
    <w:rsid w:val="0008797F"/>
    <w:rsid w:val="00090025"/>
    <w:rsid w:val="000909FB"/>
    <w:rsid w:val="000913DF"/>
    <w:rsid w:val="00094BED"/>
    <w:rsid w:val="00095A24"/>
    <w:rsid w:val="00096266"/>
    <w:rsid w:val="00096905"/>
    <w:rsid w:val="000A5157"/>
    <w:rsid w:val="000A59F8"/>
    <w:rsid w:val="000A7184"/>
    <w:rsid w:val="000A7DEA"/>
    <w:rsid w:val="000B0E58"/>
    <w:rsid w:val="000B2AA1"/>
    <w:rsid w:val="000B479D"/>
    <w:rsid w:val="000B5FD8"/>
    <w:rsid w:val="000C0670"/>
    <w:rsid w:val="000C10F9"/>
    <w:rsid w:val="000C3450"/>
    <w:rsid w:val="000C3678"/>
    <w:rsid w:val="000C49F4"/>
    <w:rsid w:val="000C712A"/>
    <w:rsid w:val="000C7E8E"/>
    <w:rsid w:val="000D03F6"/>
    <w:rsid w:val="000D0A4A"/>
    <w:rsid w:val="000D141B"/>
    <w:rsid w:val="000D1BFC"/>
    <w:rsid w:val="000D2B62"/>
    <w:rsid w:val="000D2C94"/>
    <w:rsid w:val="000D2EAD"/>
    <w:rsid w:val="000D32E4"/>
    <w:rsid w:val="000D360A"/>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10006C"/>
    <w:rsid w:val="00100109"/>
    <w:rsid w:val="00100787"/>
    <w:rsid w:val="001009E6"/>
    <w:rsid w:val="00101FD4"/>
    <w:rsid w:val="00103BBB"/>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F02"/>
    <w:rsid w:val="001246D6"/>
    <w:rsid w:val="00124E1B"/>
    <w:rsid w:val="00125970"/>
    <w:rsid w:val="001279F8"/>
    <w:rsid w:val="00127BE3"/>
    <w:rsid w:val="00127E35"/>
    <w:rsid w:val="0013182B"/>
    <w:rsid w:val="00131946"/>
    <w:rsid w:val="0013229F"/>
    <w:rsid w:val="00134B06"/>
    <w:rsid w:val="00134E24"/>
    <w:rsid w:val="0013749F"/>
    <w:rsid w:val="0013783B"/>
    <w:rsid w:val="0014038D"/>
    <w:rsid w:val="00143019"/>
    <w:rsid w:val="00143E7D"/>
    <w:rsid w:val="001442D7"/>
    <w:rsid w:val="00145D7B"/>
    <w:rsid w:val="00146AB2"/>
    <w:rsid w:val="00146D34"/>
    <w:rsid w:val="00146D60"/>
    <w:rsid w:val="00147057"/>
    <w:rsid w:val="0014715E"/>
    <w:rsid w:val="00150BA4"/>
    <w:rsid w:val="00151013"/>
    <w:rsid w:val="00151FCD"/>
    <w:rsid w:val="00152584"/>
    <w:rsid w:val="00154225"/>
    <w:rsid w:val="0015489C"/>
    <w:rsid w:val="0015597A"/>
    <w:rsid w:val="00155B5F"/>
    <w:rsid w:val="0015669F"/>
    <w:rsid w:val="001630EF"/>
    <w:rsid w:val="00165404"/>
    <w:rsid w:val="00166159"/>
    <w:rsid w:val="001672CF"/>
    <w:rsid w:val="00176980"/>
    <w:rsid w:val="00180C2E"/>
    <w:rsid w:val="00181712"/>
    <w:rsid w:val="001833AB"/>
    <w:rsid w:val="001839B5"/>
    <w:rsid w:val="001842A4"/>
    <w:rsid w:val="00185A33"/>
    <w:rsid w:val="0018668D"/>
    <w:rsid w:val="00187A3C"/>
    <w:rsid w:val="00187E38"/>
    <w:rsid w:val="00190C97"/>
    <w:rsid w:val="001918EE"/>
    <w:rsid w:val="00191A37"/>
    <w:rsid w:val="00192E0A"/>
    <w:rsid w:val="00193678"/>
    <w:rsid w:val="00193E67"/>
    <w:rsid w:val="0019541A"/>
    <w:rsid w:val="00195815"/>
    <w:rsid w:val="00196BB3"/>
    <w:rsid w:val="00196CA1"/>
    <w:rsid w:val="00197763"/>
    <w:rsid w:val="001A1294"/>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6D0B"/>
    <w:rsid w:val="001B726A"/>
    <w:rsid w:val="001C09E3"/>
    <w:rsid w:val="001C15F7"/>
    <w:rsid w:val="001C1769"/>
    <w:rsid w:val="001C20B8"/>
    <w:rsid w:val="001C5D53"/>
    <w:rsid w:val="001C636E"/>
    <w:rsid w:val="001C6D99"/>
    <w:rsid w:val="001C7812"/>
    <w:rsid w:val="001D2CF2"/>
    <w:rsid w:val="001D31FD"/>
    <w:rsid w:val="001D59CC"/>
    <w:rsid w:val="001D5C5B"/>
    <w:rsid w:val="001D6AFC"/>
    <w:rsid w:val="001D7887"/>
    <w:rsid w:val="001D7A1B"/>
    <w:rsid w:val="001E08FA"/>
    <w:rsid w:val="001E382A"/>
    <w:rsid w:val="001E762F"/>
    <w:rsid w:val="001F07DB"/>
    <w:rsid w:val="001F3361"/>
    <w:rsid w:val="001F5B44"/>
    <w:rsid w:val="001F7F94"/>
    <w:rsid w:val="00201F42"/>
    <w:rsid w:val="00205379"/>
    <w:rsid w:val="002057D7"/>
    <w:rsid w:val="00207027"/>
    <w:rsid w:val="00207759"/>
    <w:rsid w:val="0021151D"/>
    <w:rsid w:val="00211BB2"/>
    <w:rsid w:val="002120A4"/>
    <w:rsid w:val="00212640"/>
    <w:rsid w:val="00212AC1"/>
    <w:rsid w:val="00213931"/>
    <w:rsid w:val="0021635B"/>
    <w:rsid w:val="00217D5F"/>
    <w:rsid w:val="00217E4F"/>
    <w:rsid w:val="00225AEB"/>
    <w:rsid w:val="00225B30"/>
    <w:rsid w:val="00226304"/>
    <w:rsid w:val="00227D40"/>
    <w:rsid w:val="00232ECC"/>
    <w:rsid w:val="002337FF"/>
    <w:rsid w:val="00235064"/>
    <w:rsid w:val="002364CC"/>
    <w:rsid w:val="0023673B"/>
    <w:rsid w:val="002376C7"/>
    <w:rsid w:val="00237F21"/>
    <w:rsid w:val="00245682"/>
    <w:rsid w:val="00245862"/>
    <w:rsid w:val="00252397"/>
    <w:rsid w:val="00253ACF"/>
    <w:rsid w:val="0025652E"/>
    <w:rsid w:val="00257102"/>
    <w:rsid w:val="00257397"/>
    <w:rsid w:val="00260463"/>
    <w:rsid w:val="00261577"/>
    <w:rsid w:val="002629FF"/>
    <w:rsid w:val="002644B1"/>
    <w:rsid w:val="00265CC6"/>
    <w:rsid w:val="00271BE7"/>
    <w:rsid w:val="00272D94"/>
    <w:rsid w:val="00272DC5"/>
    <w:rsid w:val="00273609"/>
    <w:rsid w:val="00273922"/>
    <w:rsid w:val="002744C3"/>
    <w:rsid w:val="0027597E"/>
    <w:rsid w:val="00280BBC"/>
    <w:rsid w:val="002811C6"/>
    <w:rsid w:val="002821C1"/>
    <w:rsid w:val="00282F7B"/>
    <w:rsid w:val="00285F1B"/>
    <w:rsid w:val="00286BEC"/>
    <w:rsid w:val="00286E0D"/>
    <w:rsid w:val="00291E0F"/>
    <w:rsid w:val="0029447C"/>
    <w:rsid w:val="00294DBF"/>
    <w:rsid w:val="002971F5"/>
    <w:rsid w:val="00297B16"/>
    <w:rsid w:val="002A0FBA"/>
    <w:rsid w:val="002A199D"/>
    <w:rsid w:val="002A2601"/>
    <w:rsid w:val="002A303D"/>
    <w:rsid w:val="002A33C8"/>
    <w:rsid w:val="002A4284"/>
    <w:rsid w:val="002A4B4D"/>
    <w:rsid w:val="002A542C"/>
    <w:rsid w:val="002A5E16"/>
    <w:rsid w:val="002A640E"/>
    <w:rsid w:val="002A6540"/>
    <w:rsid w:val="002A6AAC"/>
    <w:rsid w:val="002A74B4"/>
    <w:rsid w:val="002A7EF0"/>
    <w:rsid w:val="002B09D9"/>
    <w:rsid w:val="002B13C1"/>
    <w:rsid w:val="002B3360"/>
    <w:rsid w:val="002B67F6"/>
    <w:rsid w:val="002C03A1"/>
    <w:rsid w:val="002C23FD"/>
    <w:rsid w:val="002C5072"/>
    <w:rsid w:val="002C6ED8"/>
    <w:rsid w:val="002C7629"/>
    <w:rsid w:val="002D17DD"/>
    <w:rsid w:val="002D3A7D"/>
    <w:rsid w:val="002D3AA9"/>
    <w:rsid w:val="002D4975"/>
    <w:rsid w:val="002D498B"/>
    <w:rsid w:val="002D4CAA"/>
    <w:rsid w:val="002D5183"/>
    <w:rsid w:val="002D540F"/>
    <w:rsid w:val="002D6295"/>
    <w:rsid w:val="002D6F69"/>
    <w:rsid w:val="002D7032"/>
    <w:rsid w:val="002D7165"/>
    <w:rsid w:val="002E2BCF"/>
    <w:rsid w:val="002E3CD4"/>
    <w:rsid w:val="002E428E"/>
    <w:rsid w:val="002F08CB"/>
    <w:rsid w:val="002F13D3"/>
    <w:rsid w:val="002F30F4"/>
    <w:rsid w:val="002F41A5"/>
    <w:rsid w:val="002F50DA"/>
    <w:rsid w:val="002F565C"/>
    <w:rsid w:val="002F6494"/>
    <w:rsid w:val="002F65F3"/>
    <w:rsid w:val="002F7031"/>
    <w:rsid w:val="002F7477"/>
    <w:rsid w:val="002F7BC0"/>
    <w:rsid w:val="003001E6"/>
    <w:rsid w:val="0030025A"/>
    <w:rsid w:val="00300427"/>
    <w:rsid w:val="00301569"/>
    <w:rsid w:val="0030276A"/>
    <w:rsid w:val="00302AD8"/>
    <w:rsid w:val="003058A4"/>
    <w:rsid w:val="00305C61"/>
    <w:rsid w:val="00305DF7"/>
    <w:rsid w:val="0030677A"/>
    <w:rsid w:val="00306F48"/>
    <w:rsid w:val="003074D2"/>
    <w:rsid w:val="00311A2B"/>
    <w:rsid w:val="00312C67"/>
    <w:rsid w:val="00313921"/>
    <w:rsid w:val="00313E5C"/>
    <w:rsid w:val="003151DD"/>
    <w:rsid w:val="00315770"/>
    <w:rsid w:val="003205EA"/>
    <w:rsid w:val="003206CF"/>
    <w:rsid w:val="00320EF1"/>
    <w:rsid w:val="00325347"/>
    <w:rsid w:val="00325661"/>
    <w:rsid w:val="00325D1A"/>
    <w:rsid w:val="00327070"/>
    <w:rsid w:val="00332B6A"/>
    <w:rsid w:val="00332C9F"/>
    <w:rsid w:val="003340A2"/>
    <w:rsid w:val="00336CC6"/>
    <w:rsid w:val="0033780A"/>
    <w:rsid w:val="00340C99"/>
    <w:rsid w:val="00341892"/>
    <w:rsid w:val="003418F7"/>
    <w:rsid w:val="003449D2"/>
    <w:rsid w:val="003455C9"/>
    <w:rsid w:val="00346B6D"/>
    <w:rsid w:val="00352F3E"/>
    <w:rsid w:val="00353DD2"/>
    <w:rsid w:val="003556B4"/>
    <w:rsid w:val="00356164"/>
    <w:rsid w:val="00356711"/>
    <w:rsid w:val="003576B1"/>
    <w:rsid w:val="003600AC"/>
    <w:rsid w:val="00361799"/>
    <w:rsid w:val="00361994"/>
    <w:rsid w:val="00361E2A"/>
    <w:rsid w:val="0036260C"/>
    <w:rsid w:val="00362F97"/>
    <w:rsid w:val="0036320A"/>
    <w:rsid w:val="00364B5B"/>
    <w:rsid w:val="0036532B"/>
    <w:rsid w:val="00366CBC"/>
    <w:rsid w:val="00366FFD"/>
    <w:rsid w:val="00367DFE"/>
    <w:rsid w:val="00370219"/>
    <w:rsid w:val="003709BD"/>
    <w:rsid w:val="00370AE8"/>
    <w:rsid w:val="003710ED"/>
    <w:rsid w:val="00371D4A"/>
    <w:rsid w:val="00371FE4"/>
    <w:rsid w:val="00372B6D"/>
    <w:rsid w:val="00372C2D"/>
    <w:rsid w:val="00373751"/>
    <w:rsid w:val="00374CCC"/>
    <w:rsid w:val="00375DC4"/>
    <w:rsid w:val="0037770B"/>
    <w:rsid w:val="00377EBA"/>
    <w:rsid w:val="00380D7B"/>
    <w:rsid w:val="00381F75"/>
    <w:rsid w:val="0038265B"/>
    <w:rsid w:val="00385947"/>
    <w:rsid w:val="00385CC1"/>
    <w:rsid w:val="0038667B"/>
    <w:rsid w:val="0038689D"/>
    <w:rsid w:val="00386FFD"/>
    <w:rsid w:val="00394FCC"/>
    <w:rsid w:val="003961F4"/>
    <w:rsid w:val="003A24B5"/>
    <w:rsid w:val="003A2A66"/>
    <w:rsid w:val="003A6D92"/>
    <w:rsid w:val="003A7021"/>
    <w:rsid w:val="003A79A1"/>
    <w:rsid w:val="003A79C3"/>
    <w:rsid w:val="003A7F87"/>
    <w:rsid w:val="003B08EE"/>
    <w:rsid w:val="003B1FC2"/>
    <w:rsid w:val="003B28FB"/>
    <w:rsid w:val="003B4D9B"/>
    <w:rsid w:val="003B4DA5"/>
    <w:rsid w:val="003B55E1"/>
    <w:rsid w:val="003B66E5"/>
    <w:rsid w:val="003B79FA"/>
    <w:rsid w:val="003C0C89"/>
    <w:rsid w:val="003C0D5A"/>
    <w:rsid w:val="003C1C83"/>
    <w:rsid w:val="003C31F7"/>
    <w:rsid w:val="003C54DF"/>
    <w:rsid w:val="003C5BF5"/>
    <w:rsid w:val="003C75C8"/>
    <w:rsid w:val="003C7FA4"/>
    <w:rsid w:val="003D0FB6"/>
    <w:rsid w:val="003D17AB"/>
    <w:rsid w:val="003D40C4"/>
    <w:rsid w:val="003D737C"/>
    <w:rsid w:val="003E1E3E"/>
    <w:rsid w:val="003E24E2"/>
    <w:rsid w:val="003E2C3E"/>
    <w:rsid w:val="003E2F53"/>
    <w:rsid w:val="003E3787"/>
    <w:rsid w:val="003F22DC"/>
    <w:rsid w:val="003F2EAF"/>
    <w:rsid w:val="003F32C1"/>
    <w:rsid w:val="003F3D18"/>
    <w:rsid w:val="003F62F1"/>
    <w:rsid w:val="004002EA"/>
    <w:rsid w:val="004004EC"/>
    <w:rsid w:val="00400B8C"/>
    <w:rsid w:val="00402A41"/>
    <w:rsid w:val="0040402A"/>
    <w:rsid w:val="00407633"/>
    <w:rsid w:val="00413930"/>
    <w:rsid w:val="00413A99"/>
    <w:rsid w:val="00414478"/>
    <w:rsid w:val="00414872"/>
    <w:rsid w:val="0041609F"/>
    <w:rsid w:val="00416818"/>
    <w:rsid w:val="0042040E"/>
    <w:rsid w:val="004217E6"/>
    <w:rsid w:val="0042220A"/>
    <w:rsid w:val="004228B6"/>
    <w:rsid w:val="00422E54"/>
    <w:rsid w:val="00422F96"/>
    <w:rsid w:val="00424E6E"/>
    <w:rsid w:val="004250F8"/>
    <w:rsid w:val="00426306"/>
    <w:rsid w:val="0042711D"/>
    <w:rsid w:val="00427F35"/>
    <w:rsid w:val="004304BE"/>
    <w:rsid w:val="0043277B"/>
    <w:rsid w:val="00433F0C"/>
    <w:rsid w:val="00435E2D"/>
    <w:rsid w:val="00440AD1"/>
    <w:rsid w:val="00441421"/>
    <w:rsid w:val="004424A7"/>
    <w:rsid w:val="00442AEC"/>
    <w:rsid w:val="00444B4F"/>
    <w:rsid w:val="00444FF1"/>
    <w:rsid w:val="004510C0"/>
    <w:rsid w:val="004532D4"/>
    <w:rsid w:val="004540DF"/>
    <w:rsid w:val="0045512A"/>
    <w:rsid w:val="00455A95"/>
    <w:rsid w:val="004608AF"/>
    <w:rsid w:val="0046157B"/>
    <w:rsid w:val="00463EDB"/>
    <w:rsid w:val="00464631"/>
    <w:rsid w:val="004659B2"/>
    <w:rsid w:val="00465E24"/>
    <w:rsid w:val="0046621B"/>
    <w:rsid w:val="00466A1A"/>
    <w:rsid w:val="0046757B"/>
    <w:rsid w:val="00467790"/>
    <w:rsid w:val="00467B26"/>
    <w:rsid w:val="00471A5F"/>
    <w:rsid w:val="0047278E"/>
    <w:rsid w:val="00473152"/>
    <w:rsid w:val="00473889"/>
    <w:rsid w:val="00473C90"/>
    <w:rsid w:val="00474B39"/>
    <w:rsid w:val="00474E57"/>
    <w:rsid w:val="00475970"/>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2725"/>
    <w:rsid w:val="004A39AC"/>
    <w:rsid w:val="004A675C"/>
    <w:rsid w:val="004A7312"/>
    <w:rsid w:val="004B0D65"/>
    <w:rsid w:val="004B27F0"/>
    <w:rsid w:val="004B39D1"/>
    <w:rsid w:val="004B3D7F"/>
    <w:rsid w:val="004B560D"/>
    <w:rsid w:val="004B5F31"/>
    <w:rsid w:val="004B6B09"/>
    <w:rsid w:val="004C034A"/>
    <w:rsid w:val="004C1A12"/>
    <w:rsid w:val="004C4E8F"/>
    <w:rsid w:val="004C5F07"/>
    <w:rsid w:val="004C703E"/>
    <w:rsid w:val="004C719A"/>
    <w:rsid w:val="004D059B"/>
    <w:rsid w:val="004D196B"/>
    <w:rsid w:val="004D1B33"/>
    <w:rsid w:val="004D3E1C"/>
    <w:rsid w:val="004D547A"/>
    <w:rsid w:val="004D55BD"/>
    <w:rsid w:val="004D6711"/>
    <w:rsid w:val="004D70E2"/>
    <w:rsid w:val="004E384C"/>
    <w:rsid w:val="004E426A"/>
    <w:rsid w:val="004E5B59"/>
    <w:rsid w:val="004E64F2"/>
    <w:rsid w:val="004E6FCD"/>
    <w:rsid w:val="004F06E7"/>
    <w:rsid w:val="004F0A95"/>
    <w:rsid w:val="004F0AFD"/>
    <w:rsid w:val="004F17A1"/>
    <w:rsid w:val="004F242E"/>
    <w:rsid w:val="004F2699"/>
    <w:rsid w:val="004F4353"/>
    <w:rsid w:val="004F454D"/>
    <w:rsid w:val="004F62ED"/>
    <w:rsid w:val="004F665A"/>
    <w:rsid w:val="004F6E25"/>
    <w:rsid w:val="00502CB2"/>
    <w:rsid w:val="005042C3"/>
    <w:rsid w:val="005042EF"/>
    <w:rsid w:val="005045F0"/>
    <w:rsid w:val="005069E6"/>
    <w:rsid w:val="00512A1F"/>
    <w:rsid w:val="00512B61"/>
    <w:rsid w:val="00514313"/>
    <w:rsid w:val="005144CC"/>
    <w:rsid w:val="00514705"/>
    <w:rsid w:val="00515B8D"/>
    <w:rsid w:val="00520F3F"/>
    <w:rsid w:val="005210D7"/>
    <w:rsid w:val="00521E55"/>
    <w:rsid w:val="00522595"/>
    <w:rsid w:val="00524A48"/>
    <w:rsid w:val="005251E7"/>
    <w:rsid w:val="00525CC9"/>
    <w:rsid w:val="005265E3"/>
    <w:rsid w:val="00526C4E"/>
    <w:rsid w:val="00527623"/>
    <w:rsid w:val="005277A0"/>
    <w:rsid w:val="00527A0A"/>
    <w:rsid w:val="00530A9D"/>
    <w:rsid w:val="0053191F"/>
    <w:rsid w:val="00531F8D"/>
    <w:rsid w:val="005344E0"/>
    <w:rsid w:val="00534ED3"/>
    <w:rsid w:val="00535002"/>
    <w:rsid w:val="00541DDF"/>
    <w:rsid w:val="00543953"/>
    <w:rsid w:val="00546417"/>
    <w:rsid w:val="005525B7"/>
    <w:rsid w:val="00552FF2"/>
    <w:rsid w:val="00554E7B"/>
    <w:rsid w:val="005552D0"/>
    <w:rsid w:val="005557C8"/>
    <w:rsid w:val="00555988"/>
    <w:rsid w:val="00556BFA"/>
    <w:rsid w:val="0056143A"/>
    <w:rsid w:val="005625FA"/>
    <w:rsid w:val="005654DE"/>
    <w:rsid w:val="00566DFE"/>
    <w:rsid w:val="00567C64"/>
    <w:rsid w:val="005706F6"/>
    <w:rsid w:val="0057079A"/>
    <w:rsid w:val="00571D37"/>
    <w:rsid w:val="00573A51"/>
    <w:rsid w:val="00574C56"/>
    <w:rsid w:val="0057697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6D64"/>
    <w:rsid w:val="005B033B"/>
    <w:rsid w:val="005B0838"/>
    <w:rsid w:val="005B11AD"/>
    <w:rsid w:val="005B3296"/>
    <w:rsid w:val="005B3949"/>
    <w:rsid w:val="005B3A59"/>
    <w:rsid w:val="005B4402"/>
    <w:rsid w:val="005B7405"/>
    <w:rsid w:val="005C0164"/>
    <w:rsid w:val="005C01AD"/>
    <w:rsid w:val="005C04E6"/>
    <w:rsid w:val="005C08EB"/>
    <w:rsid w:val="005C120C"/>
    <w:rsid w:val="005C2EE7"/>
    <w:rsid w:val="005C3E66"/>
    <w:rsid w:val="005C426C"/>
    <w:rsid w:val="005C58A6"/>
    <w:rsid w:val="005C5B4E"/>
    <w:rsid w:val="005C6047"/>
    <w:rsid w:val="005D2588"/>
    <w:rsid w:val="005D40BA"/>
    <w:rsid w:val="005D41C2"/>
    <w:rsid w:val="005D5596"/>
    <w:rsid w:val="005D5D00"/>
    <w:rsid w:val="005D79ED"/>
    <w:rsid w:val="005D7AB3"/>
    <w:rsid w:val="005E1CE2"/>
    <w:rsid w:val="005E2739"/>
    <w:rsid w:val="005E314D"/>
    <w:rsid w:val="005E5A2F"/>
    <w:rsid w:val="005E6268"/>
    <w:rsid w:val="005E6CB3"/>
    <w:rsid w:val="005F0DB7"/>
    <w:rsid w:val="005F1446"/>
    <w:rsid w:val="005F17F4"/>
    <w:rsid w:val="005F2012"/>
    <w:rsid w:val="005F4BE0"/>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6B7"/>
    <w:rsid w:val="006127C6"/>
    <w:rsid w:val="00613044"/>
    <w:rsid w:val="006130A3"/>
    <w:rsid w:val="0061523D"/>
    <w:rsid w:val="00615BEB"/>
    <w:rsid w:val="00616F64"/>
    <w:rsid w:val="00617876"/>
    <w:rsid w:val="00617FC2"/>
    <w:rsid w:val="00621403"/>
    <w:rsid w:val="0062140C"/>
    <w:rsid w:val="00624C51"/>
    <w:rsid w:val="00626506"/>
    <w:rsid w:val="006266DD"/>
    <w:rsid w:val="0062720F"/>
    <w:rsid w:val="00627FC1"/>
    <w:rsid w:val="006308EE"/>
    <w:rsid w:val="006327EB"/>
    <w:rsid w:val="00632816"/>
    <w:rsid w:val="006335F1"/>
    <w:rsid w:val="00634390"/>
    <w:rsid w:val="006356B9"/>
    <w:rsid w:val="006362DB"/>
    <w:rsid w:val="006365E7"/>
    <w:rsid w:val="00636F6B"/>
    <w:rsid w:val="00637126"/>
    <w:rsid w:val="0064096B"/>
    <w:rsid w:val="0064234E"/>
    <w:rsid w:val="0064552D"/>
    <w:rsid w:val="0064650C"/>
    <w:rsid w:val="00647A40"/>
    <w:rsid w:val="0065010D"/>
    <w:rsid w:val="006508B2"/>
    <w:rsid w:val="006510A5"/>
    <w:rsid w:val="0065216A"/>
    <w:rsid w:val="00657BA1"/>
    <w:rsid w:val="00657F95"/>
    <w:rsid w:val="00660A17"/>
    <w:rsid w:val="0066225D"/>
    <w:rsid w:val="006624B0"/>
    <w:rsid w:val="0066267E"/>
    <w:rsid w:val="00662B2B"/>
    <w:rsid w:val="00663755"/>
    <w:rsid w:val="00663772"/>
    <w:rsid w:val="006638B3"/>
    <w:rsid w:val="00664345"/>
    <w:rsid w:val="006650D9"/>
    <w:rsid w:val="006667F8"/>
    <w:rsid w:val="00666C85"/>
    <w:rsid w:val="006671AC"/>
    <w:rsid w:val="00667D0A"/>
    <w:rsid w:val="00670898"/>
    <w:rsid w:val="00670A41"/>
    <w:rsid w:val="00671BB9"/>
    <w:rsid w:val="00671CCB"/>
    <w:rsid w:val="00672A25"/>
    <w:rsid w:val="00673835"/>
    <w:rsid w:val="00673AAC"/>
    <w:rsid w:val="006746CC"/>
    <w:rsid w:val="0067526D"/>
    <w:rsid w:val="006819F2"/>
    <w:rsid w:val="00690217"/>
    <w:rsid w:val="00690998"/>
    <w:rsid w:val="0069133B"/>
    <w:rsid w:val="006914FC"/>
    <w:rsid w:val="00692DE0"/>
    <w:rsid w:val="00693D8B"/>
    <w:rsid w:val="006951FB"/>
    <w:rsid w:val="00695AC5"/>
    <w:rsid w:val="00696A2E"/>
    <w:rsid w:val="006A2B64"/>
    <w:rsid w:val="006A3D12"/>
    <w:rsid w:val="006A4142"/>
    <w:rsid w:val="006A57D1"/>
    <w:rsid w:val="006A5EC3"/>
    <w:rsid w:val="006A6BF7"/>
    <w:rsid w:val="006A78EF"/>
    <w:rsid w:val="006B1FFF"/>
    <w:rsid w:val="006B383F"/>
    <w:rsid w:val="006B3A80"/>
    <w:rsid w:val="006B5B25"/>
    <w:rsid w:val="006B7E03"/>
    <w:rsid w:val="006C030E"/>
    <w:rsid w:val="006C15F4"/>
    <w:rsid w:val="006C443A"/>
    <w:rsid w:val="006C4585"/>
    <w:rsid w:val="006D09C8"/>
    <w:rsid w:val="006D2689"/>
    <w:rsid w:val="006D31E8"/>
    <w:rsid w:val="006D370E"/>
    <w:rsid w:val="006D43E7"/>
    <w:rsid w:val="006D4A45"/>
    <w:rsid w:val="006D4E48"/>
    <w:rsid w:val="006D50AB"/>
    <w:rsid w:val="006D50B0"/>
    <w:rsid w:val="006D6597"/>
    <w:rsid w:val="006D7479"/>
    <w:rsid w:val="006E034B"/>
    <w:rsid w:val="006E40FC"/>
    <w:rsid w:val="006E432C"/>
    <w:rsid w:val="006E514B"/>
    <w:rsid w:val="006E5738"/>
    <w:rsid w:val="006E66DD"/>
    <w:rsid w:val="006F0C3B"/>
    <w:rsid w:val="006F179A"/>
    <w:rsid w:val="006F52D6"/>
    <w:rsid w:val="006F58A4"/>
    <w:rsid w:val="006F5CBB"/>
    <w:rsid w:val="006F606C"/>
    <w:rsid w:val="006F7997"/>
    <w:rsid w:val="006F7BD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4924"/>
    <w:rsid w:val="00725067"/>
    <w:rsid w:val="00725B0C"/>
    <w:rsid w:val="00726EB1"/>
    <w:rsid w:val="007304DA"/>
    <w:rsid w:val="00730AAA"/>
    <w:rsid w:val="007327F4"/>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F31"/>
    <w:rsid w:val="0076172C"/>
    <w:rsid w:val="00761CD1"/>
    <w:rsid w:val="007625FA"/>
    <w:rsid w:val="00765610"/>
    <w:rsid w:val="00771219"/>
    <w:rsid w:val="00771AEA"/>
    <w:rsid w:val="00772C7D"/>
    <w:rsid w:val="0077452C"/>
    <w:rsid w:val="007746DB"/>
    <w:rsid w:val="007750C6"/>
    <w:rsid w:val="00780E04"/>
    <w:rsid w:val="00782A22"/>
    <w:rsid w:val="00783726"/>
    <w:rsid w:val="0078373B"/>
    <w:rsid w:val="00784FBC"/>
    <w:rsid w:val="00785AB8"/>
    <w:rsid w:val="00785CBD"/>
    <w:rsid w:val="00786CC7"/>
    <w:rsid w:val="007920FE"/>
    <w:rsid w:val="00792D99"/>
    <w:rsid w:val="0079450D"/>
    <w:rsid w:val="00795727"/>
    <w:rsid w:val="007A074D"/>
    <w:rsid w:val="007A0B14"/>
    <w:rsid w:val="007A13DA"/>
    <w:rsid w:val="007A3677"/>
    <w:rsid w:val="007A3BF8"/>
    <w:rsid w:val="007A4C31"/>
    <w:rsid w:val="007A5848"/>
    <w:rsid w:val="007A7598"/>
    <w:rsid w:val="007B02A8"/>
    <w:rsid w:val="007B1958"/>
    <w:rsid w:val="007B1AE9"/>
    <w:rsid w:val="007B36B2"/>
    <w:rsid w:val="007B5A35"/>
    <w:rsid w:val="007B6B55"/>
    <w:rsid w:val="007C3A68"/>
    <w:rsid w:val="007C4042"/>
    <w:rsid w:val="007C431F"/>
    <w:rsid w:val="007C58FC"/>
    <w:rsid w:val="007C6213"/>
    <w:rsid w:val="007D22E4"/>
    <w:rsid w:val="007D53FF"/>
    <w:rsid w:val="007D5E1D"/>
    <w:rsid w:val="007D73B9"/>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64EA"/>
    <w:rsid w:val="008075D3"/>
    <w:rsid w:val="00810246"/>
    <w:rsid w:val="00811117"/>
    <w:rsid w:val="008136D7"/>
    <w:rsid w:val="00814ADD"/>
    <w:rsid w:val="00815B82"/>
    <w:rsid w:val="008203DC"/>
    <w:rsid w:val="008214EE"/>
    <w:rsid w:val="00822BE2"/>
    <w:rsid w:val="008242CC"/>
    <w:rsid w:val="00825121"/>
    <w:rsid w:val="00826B88"/>
    <w:rsid w:val="008308EE"/>
    <w:rsid w:val="00830BAD"/>
    <w:rsid w:val="00830C73"/>
    <w:rsid w:val="00831A80"/>
    <w:rsid w:val="00833FEA"/>
    <w:rsid w:val="00835C2E"/>
    <w:rsid w:val="008376E5"/>
    <w:rsid w:val="008400FC"/>
    <w:rsid w:val="00841D1B"/>
    <w:rsid w:val="008438BD"/>
    <w:rsid w:val="008452EB"/>
    <w:rsid w:val="00845712"/>
    <w:rsid w:val="008457D2"/>
    <w:rsid w:val="008473F4"/>
    <w:rsid w:val="00850984"/>
    <w:rsid w:val="00851A61"/>
    <w:rsid w:val="0085373B"/>
    <w:rsid w:val="008576F0"/>
    <w:rsid w:val="0086043E"/>
    <w:rsid w:val="00860A27"/>
    <w:rsid w:val="0086228F"/>
    <w:rsid w:val="008644D3"/>
    <w:rsid w:val="00864F83"/>
    <w:rsid w:val="0086510D"/>
    <w:rsid w:val="00865349"/>
    <w:rsid w:val="00866203"/>
    <w:rsid w:val="008679EF"/>
    <w:rsid w:val="00867AA9"/>
    <w:rsid w:val="00871442"/>
    <w:rsid w:val="00873DC8"/>
    <w:rsid w:val="008743AF"/>
    <w:rsid w:val="00875B2B"/>
    <w:rsid w:val="0087632B"/>
    <w:rsid w:val="008772B5"/>
    <w:rsid w:val="0088322A"/>
    <w:rsid w:val="00883B17"/>
    <w:rsid w:val="00884173"/>
    <w:rsid w:val="008846D8"/>
    <w:rsid w:val="00884B80"/>
    <w:rsid w:val="00885AD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0FAD"/>
    <w:rsid w:val="008B1305"/>
    <w:rsid w:val="008B233E"/>
    <w:rsid w:val="008B37E1"/>
    <w:rsid w:val="008B4EE3"/>
    <w:rsid w:val="008B77E2"/>
    <w:rsid w:val="008B7A95"/>
    <w:rsid w:val="008C0B1B"/>
    <w:rsid w:val="008C1FA6"/>
    <w:rsid w:val="008C3F7D"/>
    <w:rsid w:val="008C579B"/>
    <w:rsid w:val="008C5F90"/>
    <w:rsid w:val="008C6211"/>
    <w:rsid w:val="008D0EAA"/>
    <w:rsid w:val="008D126B"/>
    <w:rsid w:val="008D25F9"/>
    <w:rsid w:val="008D3354"/>
    <w:rsid w:val="008D3971"/>
    <w:rsid w:val="008D5A8D"/>
    <w:rsid w:val="008D5FD9"/>
    <w:rsid w:val="008D70BE"/>
    <w:rsid w:val="008D7AAB"/>
    <w:rsid w:val="008E0253"/>
    <w:rsid w:val="008E48DE"/>
    <w:rsid w:val="008E6B92"/>
    <w:rsid w:val="008E72F2"/>
    <w:rsid w:val="008E7B1B"/>
    <w:rsid w:val="008F0501"/>
    <w:rsid w:val="008F1AB7"/>
    <w:rsid w:val="008F1ECC"/>
    <w:rsid w:val="008F4C15"/>
    <w:rsid w:val="008F6F43"/>
    <w:rsid w:val="00901DEA"/>
    <w:rsid w:val="009027E4"/>
    <w:rsid w:val="0091040A"/>
    <w:rsid w:val="00911444"/>
    <w:rsid w:val="00911E5D"/>
    <w:rsid w:val="00912645"/>
    <w:rsid w:val="00913089"/>
    <w:rsid w:val="00914B09"/>
    <w:rsid w:val="00914CBE"/>
    <w:rsid w:val="00914E20"/>
    <w:rsid w:val="00915825"/>
    <w:rsid w:val="009158AB"/>
    <w:rsid w:val="00923B4C"/>
    <w:rsid w:val="00923C5A"/>
    <w:rsid w:val="00925670"/>
    <w:rsid w:val="009259B1"/>
    <w:rsid w:val="0092618B"/>
    <w:rsid w:val="00931617"/>
    <w:rsid w:val="00931A34"/>
    <w:rsid w:val="00932F7D"/>
    <w:rsid w:val="009356B6"/>
    <w:rsid w:val="009357D2"/>
    <w:rsid w:val="00936D4E"/>
    <w:rsid w:val="00943DE3"/>
    <w:rsid w:val="00944A4B"/>
    <w:rsid w:val="00944B90"/>
    <w:rsid w:val="00944F71"/>
    <w:rsid w:val="009451AF"/>
    <w:rsid w:val="00945E38"/>
    <w:rsid w:val="009504DA"/>
    <w:rsid w:val="00950BDC"/>
    <w:rsid w:val="009526CA"/>
    <w:rsid w:val="009545D1"/>
    <w:rsid w:val="009567E8"/>
    <w:rsid w:val="0095764D"/>
    <w:rsid w:val="00957A73"/>
    <w:rsid w:val="00957F81"/>
    <w:rsid w:val="00960124"/>
    <w:rsid w:val="00962891"/>
    <w:rsid w:val="00962945"/>
    <w:rsid w:val="0096295F"/>
    <w:rsid w:val="009629F5"/>
    <w:rsid w:val="00962BC4"/>
    <w:rsid w:val="009632F7"/>
    <w:rsid w:val="00964499"/>
    <w:rsid w:val="00966DF7"/>
    <w:rsid w:val="00967357"/>
    <w:rsid w:val="00967F9E"/>
    <w:rsid w:val="00970082"/>
    <w:rsid w:val="00971064"/>
    <w:rsid w:val="00971524"/>
    <w:rsid w:val="009719A7"/>
    <w:rsid w:val="00971D51"/>
    <w:rsid w:val="00972FBA"/>
    <w:rsid w:val="00973043"/>
    <w:rsid w:val="00973B7B"/>
    <w:rsid w:val="00974BE5"/>
    <w:rsid w:val="009762AF"/>
    <w:rsid w:val="009764F9"/>
    <w:rsid w:val="009770F0"/>
    <w:rsid w:val="0097726D"/>
    <w:rsid w:val="00977F9E"/>
    <w:rsid w:val="0098099F"/>
    <w:rsid w:val="00986A90"/>
    <w:rsid w:val="009877BF"/>
    <w:rsid w:val="00991A10"/>
    <w:rsid w:val="00991F2F"/>
    <w:rsid w:val="00995109"/>
    <w:rsid w:val="009965BC"/>
    <w:rsid w:val="00996651"/>
    <w:rsid w:val="009A0E00"/>
    <w:rsid w:val="009A3208"/>
    <w:rsid w:val="009A38EB"/>
    <w:rsid w:val="009A53EA"/>
    <w:rsid w:val="009A6474"/>
    <w:rsid w:val="009A7773"/>
    <w:rsid w:val="009A7DC8"/>
    <w:rsid w:val="009B06ED"/>
    <w:rsid w:val="009B0D2F"/>
    <w:rsid w:val="009B14D3"/>
    <w:rsid w:val="009B1838"/>
    <w:rsid w:val="009B18BB"/>
    <w:rsid w:val="009B242D"/>
    <w:rsid w:val="009B4963"/>
    <w:rsid w:val="009B5095"/>
    <w:rsid w:val="009B6322"/>
    <w:rsid w:val="009C06AB"/>
    <w:rsid w:val="009C1F72"/>
    <w:rsid w:val="009C570E"/>
    <w:rsid w:val="009C70BC"/>
    <w:rsid w:val="009D1B5F"/>
    <w:rsid w:val="009D2E86"/>
    <w:rsid w:val="009D680B"/>
    <w:rsid w:val="009D6AB0"/>
    <w:rsid w:val="009D6E7A"/>
    <w:rsid w:val="009E09FE"/>
    <w:rsid w:val="009E1656"/>
    <w:rsid w:val="009E4F88"/>
    <w:rsid w:val="009E4F8B"/>
    <w:rsid w:val="009E57C2"/>
    <w:rsid w:val="009E7B3C"/>
    <w:rsid w:val="009E7BC3"/>
    <w:rsid w:val="009F1A6D"/>
    <w:rsid w:val="009F2897"/>
    <w:rsid w:val="009F2B17"/>
    <w:rsid w:val="009F39DC"/>
    <w:rsid w:val="009F60C3"/>
    <w:rsid w:val="009F632E"/>
    <w:rsid w:val="009F6B55"/>
    <w:rsid w:val="00A00B10"/>
    <w:rsid w:val="00A01955"/>
    <w:rsid w:val="00A01C02"/>
    <w:rsid w:val="00A02D2A"/>
    <w:rsid w:val="00A04A48"/>
    <w:rsid w:val="00A062F1"/>
    <w:rsid w:val="00A07D09"/>
    <w:rsid w:val="00A07E4A"/>
    <w:rsid w:val="00A160CF"/>
    <w:rsid w:val="00A16CFC"/>
    <w:rsid w:val="00A16E05"/>
    <w:rsid w:val="00A20B8B"/>
    <w:rsid w:val="00A2217F"/>
    <w:rsid w:val="00A221CB"/>
    <w:rsid w:val="00A23A2E"/>
    <w:rsid w:val="00A24FD7"/>
    <w:rsid w:val="00A264F8"/>
    <w:rsid w:val="00A26D01"/>
    <w:rsid w:val="00A30B2D"/>
    <w:rsid w:val="00A344E6"/>
    <w:rsid w:val="00A3490A"/>
    <w:rsid w:val="00A37927"/>
    <w:rsid w:val="00A41CB9"/>
    <w:rsid w:val="00A41EA2"/>
    <w:rsid w:val="00A4538B"/>
    <w:rsid w:val="00A45CED"/>
    <w:rsid w:val="00A46E2D"/>
    <w:rsid w:val="00A50838"/>
    <w:rsid w:val="00A52139"/>
    <w:rsid w:val="00A534F4"/>
    <w:rsid w:val="00A536FE"/>
    <w:rsid w:val="00A54879"/>
    <w:rsid w:val="00A550EC"/>
    <w:rsid w:val="00A55BAC"/>
    <w:rsid w:val="00A561D8"/>
    <w:rsid w:val="00A60951"/>
    <w:rsid w:val="00A60F3B"/>
    <w:rsid w:val="00A61533"/>
    <w:rsid w:val="00A63A25"/>
    <w:rsid w:val="00A641DC"/>
    <w:rsid w:val="00A66787"/>
    <w:rsid w:val="00A67B8E"/>
    <w:rsid w:val="00A702FA"/>
    <w:rsid w:val="00A71352"/>
    <w:rsid w:val="00A7154A"/>
    <w:rsid w:val="00A73600"/>
    <w:rsid w:val="00A76E16"/>
    <w:rsid w:val="00A80947"/>
    <w:rsid w:val="00A80BE9"/>
    <w:rsid w:val="00A83C05"/>
    <w:rsid w:val="00A83D76"/>
    <w:rsid w:val="00A846FE"/>
    <w:rsid w:val="00A847CF"/>
    <w:rsid w:val="00A85073"/>
    <w:rsid w:val="00A851B5"/>
    <w:rsid w:val="00A86A5D"/>
    <w:rsid w:val="00A87E3D"/>
    <w:rsid w:val="00A90735"/>
    <w:rsid w:val="00A91733"/>
    <w:rsid w:val="00A92553"/>
    <w:rsid w:val="00A9403D"/>
    <w:rsid w:val="00A946BD"/>
    <w:rsid w:val="00A9510A"/>
    <w:rsid w:val="00A95DAF"/>
    <w:rsid w:val="00A96070"/>
    <w:rsid w:val="00A97BD8"/>
    <w:rsid w:val="00AA0F50"/>
    <w:rsid w:val="00AA13F6"/>
    <w:rsid w:val="00AA1A7E"/>
    <w:rsid w:val="00AA24A3"/>
    <w:rsid w:val="00AA3011"/>
    <w:rsid w:val="00AA3CFE"/>
    <w:rsid w:val="00AA3E3A"/>
    <w:rsid w:val="00AA5AD9"/>
    <w:rsid w:val="00AA62D8"/>
    <w:rsid w:val="00AB16B8"/>
    <w:rsid w:val="00AB35F2"/>
    <w:rsid w:val="00AB3907"/>
    <w:rsid w:val="00AB39C4"/>
    <w:rsid w:val="00AC6387"/>
    <w:rsid w:val="00AC6641"/>
    <w:rsid w:val="00AC6825"/>
    <w:rsid w:val="00AC7726"/>
    <w:rsid w:val="00AC7821"/>
    <w:rsid w:val="00AD1FCB"/>
    <w:rsid w:val="00AD3705"/>
    <w:rsid w:val="00AD58F8"/>
    <w:rsid w:val="00AD6592"/>
    <w:rsid w:val="00AD6D91"/>
    <w:rsid w:val="00AD6E98"/>
    <w:rsid w:val="00AD6FE5"/>
    <w:rsid w:val="00AD761B"/>
    <w:rsid w:val="00AD7EAF"/>
    <w:rsid w:val="00AE0420"/>
    <w:rsid w:val="00AE04F5"/>
    <w:rsid w:val="00AE16C9"/>
    <w:rsid w:val="00AE2332"/>
    <w:rsid w:val="00AE2357"/>
    <w:rsid w:val="00AE243A"/>
    <w:rsid w:val="00AE3A68"/>
    <w:rsid w:val="00AE799E"/>
    <w:rsid w:val="00AE7D81"/>
    <w:rsid w:val="00AF233C"/>
    <w:rsid w:val="00AF48B6"/>
    <w:rsid w:val="00AF4F85"/>
    <w:rsid w:val="00AF5039"/>
    <w:rsid w:val="00AF53DF"/>
    <w:rsid w:val="00AF59E8"/>
    <w:rsid w:val="00AF73CC"/>
    <w:rsid w:val="00AF7669"/>
    <w:rsid w:val="00B00061"/>
    <w:rsid w:val="00B01A4D"/>
    <w:rsid w:val="00B02A8D"/>
    <w:rsid w:val="00B041C5"/>
    <w:rsid w:val="00B06FCE"/>
    <w:rsid w:val="00B10A2B"/>
    <w:rsid w:val="00B11288"/>
    <w:rsid w:val="00B15432"/>
    <w:rsid w:val="00B1779B"/>
    <w:rsid w:val="00B23094"/>
    <w:rsid w:val="00B231A2"/>
    <w:rsid w:val="00B25881"/>
    <w:rsid w:val="00B25A63"/>
    <w:rsid w:val="00B260E8"/>
    <w:rsid w:val="00B26DF5"/>
    <w:rsid w:val="00B277C5"/>
    <w:rsid w:val="00B31B0F"/>
    <w:rsid w:val="00B33A89"/>
    <w:rsid w:val="00B34899"/>
    <w:rsid w:val="00B3554A"/>
    <w:rsid w:val="00B36241"/>
    <w:rsid w:val="00B36789"/>
    <w:rsid w:val="00B42DD3"/>
    <w:rsid w:val="00B51B13"/>
    <w:rsid w:val="00B53BF2"/>
    <w:rsid w:val="00B54C5B"/>
    <w:rsid w:val="00B57940"/>
    <w:rsid w:val="00B64E0F"/>
    <w:rsid w:val="00B659C4"/>
    <w:rsid w:val="00B66491"/>
    <w:rsid w:val="00B71024"/>
    <w:rsid w:val="00B716E7"/>
    <w:rsid w:val="00B71FC7"/>
    <w:rsid w:val="00B72C0F"/>
    <w:rsid w:val="00B731BF"/>
    <w:rsid w:val="00B73F06"/>
    <w:rsid w:val="00B76C5F"/>
    <w:rsid w:val="00B77C2E"/>
    <w:rsid w:val="00B84405"/>
    <w:rsid w:val="00B854F2"/>
    <w:rsid w:val="00B8576C"/>
    <w:rsid w:val="00B85C07"/>
    <w:rsid w:val="00B877F9"/>
    <w:rsid w:val="00B93EC8"/>
    <w:rsid w:val="00B956CE"/>
    <w:rsid w:val="00B96AD7"/>
    <w:rsid w:val="00B97763"/>
    <w:rsid w:val="00BA1E65"/>
    <w:rsid w:val="00BA2F92"/>
    <w:rsid w:val="00BA60F5"/>
    <w:rsid w:val="00BA6116"/>
    <w:rsid w:val="00BA6232"/>
    <w:rsid w:val="00BA6A06"/>
    <w:rsid w:val="00BB1017"/>
    <w:rsid w:val="00BB1E60"/>
    <w:rsid w:val="00BB2B4D"/>
    <w:rsid w:val="00BB474A"/>
    <w:rsid w:val="00BB665D"/>
    <w:rsid w:val="00BB7260"/>
    <w:rsid w:val="00BC148F"/>
    <w:rsid w:val="00BC15DF"/>
    <w:rsid w:val="00BC3895"/>
    <w:rsid w:val="00BC4AC1"/>
    <w:rsid w:val="00BC4B67"/>
    <w:rsid w:val="00BC5223"/>
    <w:rsid w:val="00BC5572"/>
    <w:rsid w:val="00BC63B9"/>
    <w:rsid w:val="00BC7514"/>
    <w:rsid w:val="00BC7664"/>
    <w:rsid w:val="00BD0074"/>
    <w:rsid w:val="00BD0E62"/>
    <w:rsid w:val="00BD338F"/>
    <w:rsid w:val="00BD3624"/>
    <w:rsid w:val="00BD4AB3"/>
    <w:rsid w:val="00BD6F6C"/>
    <w:rsid w:val="00BE1158"/>
    <w:rsid w:val="00BE1981"/>
    <w:rsid w:val="00BE1E43"/>
    <w:rsid w:val="00BE218B"/>
    <w:rsid w:val="00BE22B1"/>
    <w:rsid w:val="00BE2A7E"/>
    <w:rsid w:val="00BE31E2"/>
    <w:rsid w:val="00BE33D5"/>
    <w:rsid w:val="00BE38C4"/>
    <w:rsid w:val="00BE3F1E"/>
    <w:rsid w:val="00BE43B5"/>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3865"/>
    <w:rsid w:val="00C04B4A"/>
    <w:rsid w:val="00C06998"/>
    <w:rsid w:val="00C06CED"/>
    <w:rsid w:val="00C10D21"/>
    <w:rsid w:val="00C110A5"/>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5F34"/>
    <w:rsid w:val="00C376D2"/>
    <w:rsid w:val="00C41132"/>
    <w:rsid w:val="00C4136C"/>
    <w:rsid w:val="00C42CB7"/>
    <w:rsid w:val="00C43EC3"/>
    <w:rsid w:val="00C43F7D"/>
    <w:rsid w:val="00C440D7"/>
    <w:rsid w:val="00C4511A"/>
    <w:rsid w:val="00C45BC8"/>
    <w:rsid w:val="00C51C0D"/>
    <w:rsid w:val="00C52452"/>
    <w:rsid w:val="00C52F32"/>
    <w:rsid w:val="00C52F92"/>
    <w:rsid w:val="00C53D6E"/>
    <w:rsid w:val="00C54A47"/>
    <w:rsid w:val="00C567AF"/>
    <w:rsid w:val="00C56FD8"/>
    <w:rsid w:val="00C579B4"/>
    <w:rsid w:val="00C62697"/>
    <w:rsid w:val="00C63B94"/>
    <w:rsid w:val="00C64DBA"/>
    <w:rsid w:val="00C6503A"/>
    <w:rsid w:val="00C67820"/>
    <w:rsid w:val="00C679B3"/>
    <w:rsid w:val="00C705BE"/>
    <w:rsid w:val="00C72DBA"/>
    <w:rsid w:val="00C72DBB"/>
    <w:rsid w:val="00C73110"/>
    <w:rsid w:val="00C744D7"/>
    <w:rsid w:val="00C811A3"/>
    <w:rsid w:val="00C830C8"/>
    <w:rsid w:val="00C84C03"/>
    <w:rsid w:val="00C84DFE"/>
    <w:rsid w:val="00C85C9E"/>
    <w:rsid w:val="00C8641B"/>
    <w:rsid w:val="00C87FC5"/>
    <w:rsid w:val="00C91210"/>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310"/>
    <w:rsid w:val="00CA4803"/>
    <w:rsid w:val="00CA4A4E"/>
    <w:rsid w:val="00CA57DE"/>
    <w:rsid w:val="00CB1B92"/>
    <w:rsid w:val="00CB1B9D"/>
    <w:rsid w:val="00CB3E06"/>
    <w:rsid w:val="00CB3F72"/>
    <w:rsid w:val="00CB4B8E"/>
    <w:rsid w:val="00CB5E0B"/>
    <w:rsid w:val="00CB6EB2"/>
    <w:rsid w:val="00CB71DE"/>
    <w:rsid w:val="00CB7724"/>
    <w:rsid w:val="00CC0BE8"/>
    <w:rsid w:val="00CC0EA2"/>
    <w:rsid w:val="00CC11F4"/>
    <w:rsid w:val="00CC1346"/>
    <w:rsid w:val="00CC2086"/>
    <w:rsid w:val="00CC2CB7"/>
    <w:rsid w:val="00CC393B"/>
    <w:rsid w:val="00CC5854"/>
    <w:rsid w:val="00CC667B"/>
    <w:rsid w:val="00CD0C51"/>
    <w:rsid w:val="00CD2AB7"/>
    <w:rsid w:val="00CD340A"/>
    <w:rsid w:val="00CD429D"/>
    <w:rsid w:val="00CD45C3"/>
    <w:rsid w:val="00CD5089"/>
    <w:rsid w:val="00CD5982"/>
    <w:rsid w:val="00CD6234"/>
    <w:rsid w:val="00CD659A"/>
    <w:rsid w:val="00CD670A"/>
    <w:rsid w:val="00CD67A7"/>
    <w:rsid w:val="00CE151F"/>
    <w:rsid w:val="00CE2528"/>
    <w:rsid w:val="00CE2D2F"/>
    <w:rsid w:val="00CE4BAE"/>
    <w:rsid w:val="00CE4CC6"/>
    <w:rsid w:val="00CF0268"/>
    <w:rsid w:val="00CF044E"/>
    <w:rsid w:val="00CF5306"/>
    <w:rsid w:val="00CF5C1F"/>
    <w:rsid w:val="00D014BE"/>
    <w:rsid w:val="00D03027"/>
    <w:rsid w:val="00D03272"/>
    <w:rsid w:val="00D040F7"/>
    <w:rsid w:val="00D06048"/>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7E2B"/>
    <w:rsid w:val="00D31B69"/>
    <w:rsid w:val="00D31D02"/>
    <w:rsid w:val="00D3212F"/>
    <w:rsid w:val="00D32668"/>
    <w:rsid w:val="00D33FC1"/>
    <w:rsid w:val="00D343C0"/>
    <w:rsid w:val="00D34F18"/>
    <w:rsid w:val="00D35259"/>
    <w:rsid w:val="00D35D87"/>
    <w:rsid w:val="00D363F8"/>
    <w:rsid w:val="00D37DBB"/>
    <w:rsid w:val="00D410C2"/>
    <w:rsid w:val="00D41C68"/>
    <w:rsid w:val="00D42513"/>
    <w:rsid w:val="00D42CA2"/>
    <w:rsid w:val="00D44A6E"/>
    <w:rsid w:val="00D44CF7"/>
    <w:rsid w:val="00D45D92"/>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F6B"/>
    <w:rsid w:val="00D7247D"/>
    <w:rsid w:val="00D766C8"/>
    <w:rsid w:val="00D82300"/>
    <w:rsid w:val="00D83B39"/>
    <w:rsid w:val="00D84661"/>
    <w:rsid w:val="00D9013C"/>
    <w:rsid w:val="00D90251"/>
    <w:rsid w:val="00D9236A"/>
    <w:rsid w:val="00D95550"/>
    <w:rsid w:val="00D95C66"/>
    <w:rsid w:val="00D968F9"/>
    <w:rsid w:val="00D97514"/>
    <w:rsid w:val="00DA3555"/>
    <w:rsid w:val="00DA434A"/>
    <w:rsid w:val="00DA531D"/>
    <w:rsid w:val="00DA5B98"/>
    <w:rsid w:val="00DB255C"/>
    <w:rsid w:val="00DB2BB3"/>
    <w:rsid w:val="00DB35C9"/>
    <w:rsid w:val="00DB3902"/>
    <w:rsid w:val="00DB66BC"/>
    <w:rsid w:val="00DB69D6"/>
    <w:rsid w:val="00DC1687"/>
    <w:rsid w:val="00DC21C8"/>
    <w:rsid w:val="00DC22DD"/>
    <w:rsid w:val="00DC2D3C"/>
    <w:rsid w:val="00DC384A"/>
    <w:rsid w:val="00DC44EA"/>
    <w:rsid w:val="00DC5442"/>
    <w:rsid w:val="00DC59F1"/>
    <w:rsid w:val="00DC5B1F"/>
    <w:rsid w:val="00DC5C21"/>
    <w:rsid w:val="00DC6DDD"/>
    <w:rsid w:val="00DC71FC"/>
    <w:rsid w:val="00DC731B"/>
    <w:rsid w:val="00DD0471"/>
    <w:rsid w:val="00DD1FFA"/>
    <w:rsid w:val="00DD2552"/>
    <w:rsid w:val="00DD2627"/>
    <w:rsid w:val="00DD2649"/>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B04"/>
    <w:rsid w:val="00DF3C8E"/>
    <w:rsid w:val="00DF5147"/>
    <w:rsid w:val="00DF51C2"/>
    <w:rsid w:val="00DF69C1"/>
    <w:rsid w:val="00DF6EF5"/>
    <w:rsid w:val="00DF7004"/>
    <w:rsid w:val="00E015C9"/>
    <w:rsid w:val="00E0328E"/>
    <w:rsid w:val="00E0330E"/>
    <w:rsid w:val="00E03B54"/>
    <w:rsid w:val="00E041D8"/>
    <w:rsid w:val="00E070BB"/>
    <w:rsid w:val="00E11A69"/>
    <w:rsid w:val="00E12426"/>
    <w:rsid w:val="00E14CDE"/>
    <w:rsid w:val="00E14E60"/>
    <w:rsid w:val="00E163B6"/>
    <w:rsid w:val="00E168CE"/>
    <w:rsid w:val="00E1742F"/>
    <w:rsid w:val="00E20B13"/>
    <w:rsid w:val="00E22F01"/>
    <w:rsid w:val="00E2307D"/>
    <w:rsid w:val="00E23E28"/>
    <w:rsid w:val="00E2401F"/>
    <w:rsid w:val="00E24ADF"/>
    <w:rsid w:val="00E25E32"/>
    <w:rsid w:val="00E3064A"/>
    <w:rsid w:val="00E30689"/>
    <w:rsid w:val="00E30F2F"/>
    <w:rsid w:val="00E3160C"/>
    <w:rsid w:val="00E317C3"/>
    <w:rsid w:val="00E32BC9"/>
    <w:rsid w:val="00E32DA4"/>
    <w:rsid w:val="00E33560"/>
    <w:rsid w:val="00E3413E"/>
    <w:rsid w:val="00E3415D"/>
    <w:rsid w:val="00E34581"/>
    <w:rsid w:val="00E348BC"/>
    <w:rsid w:val="00E362FF"/>
    <w:rsid w:val="00E36F8C"/>
    <w:rsid w:val="00E3725B"/>
    <w:rsid w:val="00E3746A"/>
    <w:rsid w:val="00E406FC"/>
    <w:rsid w:val="00E41C2B"/>
    <w:rsid w:val="00E41D95"/>
    <w:rsid w:val="00E422A0"/>
    <w:rsid w:val="00E42C77"/>
    <w:rsid w:val="00E4356E"/>
    <w:rsid w:val="00E437C8"/>
    <w:rsid w:val="00E4392E"/>
    <w:rsid w:val="00E44111"/>
    <w:rsid w:val="00E45493"/>
    <w:rsid w:val="00E47379"/>
    <w:rsid w:val="00E479CC"/>
    <w:rsid w:val="00E50B8A"/>
    <w:rsid w:val="00E542EC"/>
    <w:rsid w:val="00E56C0F"/>
    <w:rsid w:val="00E5775C"/>
    <w:rsid w:val="00E579B8"/>
    <w:rsid w:val="00E618AA"/>
    <w:rsid w:val="00E640B2"/>
    <w:rsid w:val="00E708F4"/>
    <w:rsid w:val="00E70EFA"/>
    <w:rsid w:val="00E728B1"/>
    <w:rsid w:val="00E739C7"/>
    <w:rsid w:val="00E75F29"/>
    <w:rsid w:val="00E82BE6"/>
    <w:rsid w:val="00E82E52"/>
    <w:rsid w:val="00E852CA"/>
    <w:rsid w:val="00E8644D"/>
    <w:rsid w:val="00E86A41"/>
    <w:rsid w:val="00E87458"/>
    <w:rsid w:val="00E90037"/>
    <w:rsid w:val="00E944A6"/>
    <w:rsid w:val="00E95D96"/>
    <w:rsid w:val="00E9607D"/>
    <w:rsid w:val="00E96B51"/>
    <w:rsid w:val="00E96EB6"/>
    <w:rsid w:val="00E976CF"/>
    <w:rsid w:val="00E97C72"/>
    <w:rsid w:val="00EA04B0"/>
    <w:rsid w:val="00EA1C04"/>
    <w:rsid w:val="00EA3D26"/>
    <w:rsid w:val="00EA3EF2"/>
    <w:rsid w:val="00EA62EE"/>
    <w:rsid w:val="00EA7BEF"/>
    <w:rsid w:val="00EA7E9A"/>
    <w:rsid w:val="00EB37CE"/>
    <w:rsid w:val="00EB552F"/>
    <w:rsid w:val="00EB567E"/>
    <w:rsid w:val="00EB77C9"/>
    <w:rsid w:val="00EB7909"/>
    <w:rsid w:val="00EC07BB"/>
    <w:rsid w:val="00EC1325"/>
    <w:rsid w:val="00EC15A1"/>
    <w:rsid w:val="00EC229C"/>
    <w:rsid w:val="00EC2380"/>
    <w:rsid w:val="00EC2B36"/>
    <w:rsid w:val="00EC2FB6"/>
    <w:rsid w:val="00EC59AD"/>
    <w:rsid w:val="00EC6253"/>
    <w:rsid w:val="00EC7D89"/>
    <w:rsid w:val="00ED0463"/>
    <w:rsid w:val="00ED4134"/>
    <w:rsid w:val="00ED4B1D"/>
    <w:rsid w:val="00ED526E"/>
    <w:rsid w:val="00ED5A3E"/>
    <w:rsid w:val="00ED5EEC"/>
    <w:rsid w:val="00EE132A"/>
    <w:rsid w:val="00EE1643"/>
    <w:rsid w:val="00EE2877"/>
    <w:rsid w:val="00EE2C34"/>
    <w:rsid w:val="00EE4B64"/>
    <w:rsid w:val="00EE5F4A"/>
    <w:rsid w:val="00EE6B3A"/>
    <w:rsid w:val="00EE7072"/>
    <w:rsid w:val="00EF02ED"/>
    <w:rsid w:val="00EF0ABD"/>
    <w:rsid w:val="00EF182B"/>
    <w:rsid w:val="00EF31C6"/>
    <w:rsid w:val="00EF3B0A"/>
    <w:rsid w:val="00EF4CF5"/>
    <w:rsid w:val="00EF7095"/>
    <w:rsid w:val="00EF7D6F"/>
    <w:rsid w:val="00F0006E"/>
    <w:rsid w:val="00F018C2"/>
    <w:rsid w:val="00F022C9"/>
    <w:rsid w:val="00F027D0"/>
    <w:rsid w:val="00F03801"/>
    <w:rsid w:val="00F0397F"/>
    <w:rsid w:val="00F03D6B"/>
    <w:rsid w:val="00F03D82"/>
    <w:rsid w:val="00F060A8"/>
    <w:rsid w:val="00F0681D"/>
    <w:rsid w:val="00F1083D"/>
    <w:rsid w:val="00F1092E"/>
    <w:rsid w:val="00F124A4"/>
    <w:rsid w:val="00F132C3"/>
    <w:rsid w:val="00F16F0F"/>
    <w:rsid w:val="00F25B24"/>
    <w:rsid w:val="00F3002F"/>
    <w:rsid w:val="00F315BD"/>
    <w:rsid w:val="00F31CE9"/>
    <w:rsid w:val="00F320E8"/>
    <w:rsid w:val="00F328FE"/>
    <w:rsid w:val="00F34070"/>
    <w:rsid w:val="00F34661"/>
    <w:rsid w:val="00F34C12"/>
    <w:rsid w:val="00F40422"/>
    <w:rsid w:val="00F40EF8"/>
    <w:rsid w:val="00F43C70"/>
    <w:rsid w:val="00F44741"/>
    <w:rsid w:val="00F46CA2"/>
    <w:rsid w:val="00F525AB"/>
    <w:rsid w:val="00F53B51"/>
    <w:rsid w:val="00F559FB"/>
    <w:rsid w:val="00F55B11"/>
    <w:rsid w:val="00F57562"/>
    <w:rsid w:val="00F578FC"/>
    <w:rsid w:val="00F57B15"/>
    <w:rsid w:val="00F60925"/>
    <w:rsid w:val="00F61517"/>
    <w:rsid w:val="00F61B67"/>
    <w:rsid w:val="00F62746"/>
    <w:rsid w:val="00F67DDF"/>
    <w:rsid w:val="00F70746"/>
    <w:rsid w:val="00F71D5A"/>
    <w:rsid w:val="00F72676"/>
    <w:rsid w:val="00F72B82"/>
    <w:rsid w:val="00F7303B"/>
    <w:rsid w:val="00F7331D"/>
    <w:rsid w:val="00F75395"/>
    <w:rsid w:val="00F75771"/>
    <w:rsid w:val="00F75B1F"/>
    <w:rsid w:val="00F77546"/>
    <w:rsid w:val="00F8004A"/>
    <w:rsid w:val="00F806A3"/>
    <w:rsid w:val="00F832BD"/>
    <w:rsid w:val="00F85430"/>
    <w:rsid w:val="00F856F0"/>
    <w:rsid w:val="00F90579"/>
    <w:rsid w:val="00F92941"/>
    <w:rsid w:val="00F9319E"/>
    <w:rsid w:val="00F96564"/>
    <w:rsid w:val="00F96880"/>
    <w:rsid w:val="00F97453"/>
    <w:rsid w:val="00FA0E7C"/>
    <w:rsid w:val="00FA1923"/>
    <w:rsid w:val="00FA1D89"/>
    <w:rsid w:val="00FA1DA9"/>
    <w:rsid w:val="00FA26DF"/>
    <w:rsid w:val="00FA3AF3"/>
    <w:rsid w:val="00FA42D4"/>
    <w:rsid w:val="00FA5240"/>
    <w:rsid w:val="00FA6744"/>
    <w:rsid w:val="00FA70BB"/>
    <w:rsid w:val="00FB0425"/>
    <w:rsid w:val="00FB2098"/>
    <w:rsid w:val="00FB2AD8"/>
    <w:rsid w:val="00FB2C52"/>
    <w:rsid w:val="00FB3063"/>
    <w:rsid w:val="00FB4E49"/>
    <w:rsid w:val="00FB4FF5"/>
    <w:rsid w:val="00FB50F5"/>
    <w:rsid w:val="00FB7835"/>
    <w:rsid w:val="00FC0679"/>
    <w:rsid w:val="00FC07C8"/>
    <w:rsid w:val="00FC1A06"/>
    <w:rsid w:val="00FC2211"/>
    <w:rsid w:val="00FC2D07"/>
    <w:rsid w:val="00FC2FA4"/>
    <w:rsid w:val="00FC413C"/>
    <w:rsid w:val="00FC4902"/>
    <w:rsid w:val="00FC4DB8"/>
    <w:rsid w:val="00FC59F3"/>
    <w:rsid w:val="00FD0375"/>
    <w:rsid w:val="00FD40CF"/>
    <w:rsid w:val="00FD430F"/>
    <w:rsid w:val="00FD46A5"/>
    <w:rsid w:val="00FD62EA"/>
    <w:rsid w:val="00FD7A88"/>
    <w:rsid w:val="00FE00DD"/>
    <w:rsid w:val="00FE06A4"/>
    <w:rsid w:val="00FE0C3F"/>
    <w:rsid w:val="00FE3CF0"/>
    <w:rsid w:val="00FE4F7C"/>
    <w:rsid w:val="00FE6777"/>
    <w:rsid w:val="00FE6871"/>
    <w:rsid w:val="00FF1E22"/>
    <w:rsid w:val="00FF2D26"/>
    <w:rsid w:val="00FF3038"/>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0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styleId="UnresolvedMention">
    <w:name w:val="Unresolved Mention"/>
    <w:basedOn w:val="DefaultParagraphFont"/>
    <w:uiPriority w:val="99"/>
    <w:semiHidden/>
    <w:unhideWhenUsed/>
    <w:rsid w:val="004A2725"/>
    <w:rPr>
      <w:color w:val="605E5C"/>
      <w:shd w:val="clear" w:color="auto" w:fill="E1DFDD"/>
    </w:rPr>
  </w:style>
  <w:style w:type="character" w:styleId="PlaceholderText">
    <w:name w:val="Placeholder Text"/>
    <w:basedOn w:val="DefaultParagraphFont"/>
    <w:uiPriority w:val="99"/>
    <w:semiHidden/>
    <w:rsid w:val="00692DE0"/>
    <w:rPr>
      <w:color w:val="808080"/>
    </w:rPr>
  </w:style>
  <w:style w:type="character" w:styleId="Strong">
    <w:name w:val="Strong"/>
    <w:basedOn w:val="DefaultParagraphFont"/>
    <w:uiPriority w:val="22"/>
    <w:qFormat/>
    <w:rsid w:val="00C10D21"/>
    <w:rPr>
      <w:b/>
      <w:bCs/>
    </w:rPr>
  </w:style>
  <w:style w:type="character" w:styleId="Emphasis">
    <w:name w:val="Emphasis"/>
    <w:basedOn w:val="DefaultParagraphFont"/>
    <w:uiPriority w:val="20"/>
    <w:qFormat/>
    <w:rsid w:val="004327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426">
      <w:bodyDiv w:val="1"/>
      <w:marLeft w:val="0"/>
      <w:marRight w:val="0"/>
      <w:marTop w:val="0"/>
      <w:marBottom w:val="0"/>
      <w:divBdr>
        <w:top w:val="none" w:sz="0" w:space="0" w:color="auto"/>
        <w:left w:val="none" w:sz="0" w:space="0" w:color="auto"/>
        <w:bottom w:val="none" w:sz="0" w:space="0" w:color="auto"/>
        <w:right w:val="none" w:sz="0" w:space="0" w:color="auto"/>
      </w:divBdr>
    </w:div>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378360421">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745155289">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259291774">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 w:id="20942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e.int"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m@coe.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cdm@coe.int"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file:///C:\Users\zafirovska\AppData\Local\Microsoft\Windows\Temporary%20Internet%20Files\Content.Outlook\SYF6GM73\skopje.office@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onventions.coe.int" TargetMode="External"/><Relationship Id="rId1" Type="http://schemas.openxmlformats.org/officeDocument/2006/relationships/hyperlink" Target="http://www.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8EA798F67142519E556684F4A8416D"/>
        <w:category>
          <w:name w:val="General"/>
          <w:gallery w:val="placeholder"/>
        </w:category>
        <w:types>
          <w:type w:val="bbPlcHdr"/>
        </w:types>
        <w:behaviors>
          <w:behavior w:val="content"/>
        </w:behaviors>
        <w:guid w:val="{EF7011D8-1103-4298-88FA-CD5FD5349B42}"/>
      </w:docPartPr>
      <w:docPartBody>
        <w:p w:rsidR="002C54F3" w:rsidRDefault="00F30354" w:rsidP="00F30354">
          <w:pPr>
            <w:pStyle w:val="D98EA798F67142519E556684F4A8416D1"/>
          </w:pPr>
          <w:r w:rsidRPr="00367DFE">
            <w:rPr>
              <w:rFonts w:ascii="Tahoma" w:hAnsi="Tahoma" w:cs="Tahoma"/>
              <w:color w:val="808080"/>
              <w:sz w:val="18"/>
              <w:szCs w:val="20"/>
            </w:rPr>
            <w:t>Click here to enter text</w:t>
          </w:r>
        </w:p>
      </w:docPartBody>
    </w:docPart>
    <w:docPart>
      <w:docPartPr>
        <w:name w:val="203BEA7E9E9E4381A2D05DD7386BBE66"/>
        <w:category>
          <w:name w:val="General"/>
          <w:gallery w:val="placeholder"/>
        </w:category>
        <w:types>
          <w:type w:val="bbPlcHdr"/>
        </w:types>
        <w:behaviors>
          <w:behavior w:val="content"/>
        </w:behaviors>
        <w:guid w:val="{08F28D1A-51AC-4D77-BB33-DC34C15DE1D2}"/>
      </w:docPartPr>
      <w:docPartBody>
        <w:p w:rsidR="002C54F3" w:rsidRDefault="00F30354" w:rsidP="00F30354">
          <w:pPr>
            <w:pStyle w:val="203BEA7E9E9E4381A2D05DD7386BBE661"/>
          </w:pPr>
          <w:r w:rsidRPr="00367DFE">
            <w:rPr>
              <w:rFonts w:ascii="Tahoma" w:hAnsi="Tahoma" w:cs="Tahoma"/>
              <w:color w:val="808080"/>
              <w:sz w:val="18"/>
              <w:szCs w:val="20"/>
            </w:rPr>
            <w:t>Click here to enter a date.</w:t>
          </w:r>
        </w:p>
      </w:docPartBody>
    </w:docPart>
    <w:docPart>
      <w:docPartPr>
        <w:name w:val="2E04B92C127B485B9F4D6206D8A479C9"/>
        <w:category>
          <w:name w:val="General"/>
          <w:gallery w:val="placeholder"/>
        </w:category>
        <w:types>
          <w:type w:val="bbPlcHdr"/>
        </w:types>
        <w:behaviors>
          <w:behavior w:val="content"/>
        </w:behaviors>
        <w:guid w:val="{964532E3-E818-4291-8AFB-464A1F466684}"/>
      </w:docPartPr>
      <w:docPartBody>
        <w:p w:rsidR="002C54F3" w:rsidRDefault="00F30354" w:rsidP="00F30354">
          <w:pPr>
            <w:pStyle w:val="2E04B92C127B485B9F4D6206D8A479C91"/>
          </w:pPr>
          <w:r w:rsidRPr="00367DFE">
            <w:rPr>
              <w:rFonts w:ascii="Tahoma" w:hAnsi="Tahoma" w:cs="Tahoma"/>
              <w:color w:val="FF0000"/>
              <w:sz w:val="20"/>
            </w:rPr>
            <w:t>Click here to enter a date.</w:t>
          </w:r>
        </w:p>
      </w:docPartBody>
    </w:docPart>
    <w:docPart>
      <w:docPartPr>
        <w:name w:val="2CD0D34148A840E0BB71899661A6C770"/>
        <w:category>
          <w:name w:val="General"/>
          <w:gallery w:val="placeholder"/>
        </w:category>
        <w:types>
          <w:type w:val="bbPlcHdr"/>
        </w:types>
        <w:behaviors>
          <w:behavior w:val="content"/>
        </w:behaviors>
        <w:guid w:val="{56FCEB6D-7AA3-443F-B040-B0CD4E0FDDC7}"/>
      </w:docPartPr>
      <w:docPartBody>
        <w:p w:rsidR="002C54F3" w:rsidRDefault="00F30354" w:rsidP="00F30354">
          <w:pPr>
            <w:pStyle w:val="2CD0D34148A840E0BB71899661A6C7701"/>
          </w:pPr>
          <w:r w:rsidRPr="00367DFE">
            <w:rPr>
              <w:rFonts w:ascii="Tahoma" w:hAnsi="Tahoma" w:cs="Tahoma"/>
              <w:color w:val="808080"/>
              <w:sz w:val="18"/>
              <w:szCs w:val="20"/>
            </w:rPr>
            <w:t>Click here to enter a date.</w:t>
          </w:r>
        </w:p>
      </w:docPartBody>
    </w:docPart>
    <w:docPart>
      <w:docPartPr>
        <w:name w:val="B4B87288CC574B2FAAFE099F6BA58D9E"/>
        <w:category>
          <w:name w:val="General"/>
          <w:gallery w:val="placeholder"/>
        </w:category>
        <w:types>
          <w:type w:val="bbPlcHdr"/>
        </w:types>
        <w:behaviors>
          <w:behavior w:val="content"/>
        </w:behaviors>
        <w:guid w:val="{A9083DEA-A253-4FCB-B108-D1096AF259D2}"/>
      </w:docPartPr>
      <w:docPartBody>
        <w:p w:rsidR="002C54F3" w:rsidRDefault="00F30354" w:rsidP="00F30354">
          <w:pPr>
            <w:pStyle w:val="B4B87288CC574B2FAAFE099F6BA58D9E1"/>
          </w:pPr>
          <w:r w:rsidRPr="00367DFE">
            <w:rPr>
              <w:rFonts w:ascii="Tahoma" w:hAnsi="Tahoma" w:cs="Tahoma"/>
              <w:color w:val="808080"/>
              <w:sz w:val="18"/>
              <w:szCs w:val="20"/>
            </w:rPr>
            <w:t>Click here to enter a date.</w:t>
          </w:r>
        </w:p>
      </w:docPartBody>
    </w:docPart>
    <w:docPart>
      <w:docPartPr>
        <w:name w:val="E7D024940FE34A75A1BD113208C9E1BD"/>
        <w:category>
          <w:name w:val="General"/>
          <w:gallery w:val="placeholder"/>
        </w:category>
        <w:types>
          <w:type w:val="bbPlcHdr"/>
        </w:types>
        <w:behaviors>
          <w:behavior w:val="content"/>
        </w:behaviors>
        <w:guid w:val="{EC89352F-1C86-45C2-B7CC-965693BA0A58}"/>
      </w:docPartPr>
      <w:docPartBody>
        <w:p w:rsidR="002C54F3" w:rsidRDefault="00F30354" w:rsidP="00F30354">
          <w:pPr>
            <w:pStyle w:val="E7D024940FE34A75A1BD113208C9E1BD1"/>
          </w:pPr>
          <w:r w:rsidRPr="00367DFE">
            <w:rPr>
              <w:rFonts w:ascii="Tahoma" w:hAnsi="Tahoma" w:cs="Tahoma"/>
              <w:color w:val="808080"/>
              <w:sz w:val="20"/>
              <w:szCs w:val="20"/>
            </w:rPr>
            <w:t>Click here to enter text</w:t>
          </w:r>
        </w:p>
      </w:docPartBody>
    </w:docPart>
    <w:docPart>
      <w:docPartPr>
        <w:name w:val="DefaultPlaceholder_-1854013440"/>
        <w:category>
          <w:name w:val="General"/>
          <w:gallery w:val="placeholder"/>
        </w:category>
        <w:types>
          <w:type w:val="bbPlcHdr"/>
        </w:types>
        <w:behaviors>
          <w:behavior w:val="content"/>
        </w:behaviors>
        <w:guid w:val="{2BA35FB2-DABD-4CA7-9429-A78A6DB8D43A}"/>
      </w:docPartPr>
      <w:docPartBody>
        <w:p w:rsidR="00F30354" w:rsidRDefault="00D35CA4">
          <w:r w:rsidRPr="000717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Open Sans"/>
    <w:panose1 w:val="00000000000000000000"/>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109A5"/>
    <w:rsid w:val="00116240"/>
    <w:rsid w:val="001C0405"/>
    <w:rsid w:val="002659F5"/>
    <w:rsid w:val="00285B6A"/>
    <w:rsid w:val="002C54F3"/>
    <w:rsid w:val="003A6A8C"/>
    <w:rsid w:val="003C50AE"/>
    <w:rsid w:val="004051C3"/>
    <w:rsid w:val="00406E0E"/>
    <w:rsid w:val="004444A7"/>
    <w:rsid w:val="004A22A9"/>
    <w:rsid w:val="00565F59"/>
    <w:rsid w:val="00624C4F"/>
    <w:rsid w:val="006B53BE"/>
    <w:rsid w:val="009018D0"/>
    <w:rsid w:val="00915E85"/>
    <w:rsid w:val="009C5E9D"/>
    <w:rsid w:val="00B66D1B"/>
    <w:rsid w:val="00BA4DA8"/>
    <w:rsid w:val="00CA0676"/>
    <w:rsid w:val="00D35CA4"/>
    <w:rsid w:val="00F128E4"/>
    <w:rsid w:val="00F30354"/>
    <w:rsid w:val="00FE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F32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9F5"/>
    <w:rPr>
      <w:color w:val="808080"/>
    </w:rPr>
  </w:style>
  <w:style w:type="paragraph" w:customStyle="1" w:styleId="D98EA798F67142519E556684F4A8416D1">
    <w:name w:val="D98EA798F67142519E556684F4A8416D1"/>
    <w:rsid w:val="00F30354"/>
    <w:rPr>
      <w:rFonts w:eastAsiaTheme="minorHAnsi"/>
      <w:lang w:val="en-GB"/>
    </w:rPr>
  </w:style>
  <w:style w:type="paragraph" w:customStyle="1" w:styleId="E7D024940FE34A75A1BD113208C9E1BD1">
    <w:name w:val="E7D024940FE34A75A1BD113208C9E1BD1"/>
    <w:rsid w:val="00F30354"/>
    <w:rPr>
      <w:rFonts w:eastAsiaTheme="minorHAnsi"/>
      <w:lang w:val="en-GB"/>
    </w:rPr>
  </w:style>
  <w:style w:type="paragraph" w:customStyle="1" w:styleId="203BEA7E9E9E4381A2D05DD7386BBE661">
    <w:name w:val="203BEA7E9E9E4381A2D05DD7386BBE661"/>
    <w:rsid w:val="00F30354"/>
    <w:rPr>
      <w:rFonts w:eastAsiaTheme="minorHAnsi"/>
      <w:lang w:val="en-GB"/>
    </w:rPr>
  </w:style>
  <w:style w:type="paragraph" w:customStyle="1" w:styleId="B4B87288CC574B2FAAFE099F6BA58D9E1">
    <w:name w:val="B4B87288CC574B2FAAFE099F6BA58D9E1"/>
    <w:rsid w:val="00F30354"/>
    <w:rPr>
      <w:rFonts w:eastAsiaTheme="minorHAnsi"/>
      <w:lang w:val="en-GB"/>
    </w:rPr>
  </w:style>
  <w:style w:type="paragraph" w:customStyle="1" w:styleId="2CD0D34148A840E0BB71899661A6C7701">
    <w:name w:val="2CD0D34148A840E0BB71899661A6C7701"/>
    <w:rsid w:val="00F30354"/>
    <w:rPr>
      <w:rFonts w:eastAsiaTheme="minorHAnsi"/>
      <w:lang w:val="en-GB"/>
    </w:rPr>
  </w:style>
  <w:style w:type="paragraph" w:customStyle="1" w:styleId="2E04B92C127B485B9F4D6206D8A479C91">
    <w:name w:val="2E04B92C127B485B9F4D6206D8A479C91"/>
    <w:rsid w:val="00F30354"/>
    <w:rPr>
      <w:rFonts w:eastAsiaTheme="minorHAnsi"/>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1B1D2C3D840E47B1DFC6B17197B8F5" ma:contentTypeVersion="2" ma:contentTypeDescription="Create a new document." ma:contentTypeScope="" ma:versionID="f1f99849be010a0fc2d52ccd2e462f85">
  <xsd:schema xmlns:xsd="http://www.w3.org/2001/XMLSchema" xmlns:xs="http://www.w3.org/2001/XMLSchema" xmlns:p="http://schemas.microsoft.com/office/2006/metadata/properties" targetNamespace="http://schemas.microsoft.com/office/2006/metadata/properties" ma:root="true" ma:fieldsID="7c0e7482a5d15e3c6cd1a655719fb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67BCF-12C3-4026-8429-7CB9384C39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7CF4D-535E-4097-8C56-FB23ADCCC262}">
  <ds:schemaRefs>
    <ds:schemaRef ds:uri="http://schemas.openxmlformats.org/officeDocument/2006/bibliography"/>
  </ds:schemaRefs>
</ds:datastoreItem>
</file>

<file path=customXml/itemProps3.xml><?xml version="1.0" encoding="utf-8"?>
<ds:datastoreItem xmlns:ds="http://schemas.openxmlformats.org/officeDocument/2006/customXml" ds:itemID="{B339E2E4-8787-46B3-8C00-C24BB589F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6B1929-4B4B-4D2A-8262-67A6CD52EF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3593</Words>
  <Characters>19766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TF</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dc:title>
  <dc:creator/>
  <cp:lastModifiedBy/>
  <cp:revision>1</cp:revision>
  <dcterms:created xsi:type="dcterms:W3CDTF">2023-11-28T14:18:00Z</dcterms:created>
  <dcterms:modified xsi:type="dcterms:W3CDTF">2023-11-30T14:48:00Z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0x0101005E1B1D2C3D840E47B1DFC6B17197B8F5</vt:lpwstr>
  </property>
</Properties>
</file>