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882A06"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882A06" w:rsidRDefault="00E6464C" w:rsidP="00844F82">
            <w:pPr>
              <w:jc w:val="right"/>
              <w:rPr>
                <w:rFonts w:ascii="Tahoma" w:hAnsi="Tahoma" w:cs="Tahoma"/>
                <w:b/>
                <w:caps/>
                <w:sz w:val="16"/>
                <w:szCs w:val="16"/>
                <w:lang w:val="fr-FR"/>
              </w:rPr>
            </w:pPr>
            <w:r w:rsidRPr="00882A06">
              <w:rPr>
                <w:rFonts w:ascii="Tahoma" w:hAnsi="Tahoma" w:cs="Tahoma"/>
                <w:sz w:val="16"/>
                <w:szCs w:val="16"/>
                <w:lang w:val="fr-FR"/>
              </w:rPr>
              <w:t>N°</w:t>
            </w:r>
            <w:r w:rsidR="001D6688" w:rsidRPr="00882A06">
              <w:rPr>
                <w:rFonts w:ascii="Tahoma" w:hAnsi="Tahoma" w:cs="Tahoma"/>
                <w:sz w:val="16"/>
                <w:szCs w:val="16"/>
                <w:lang w:val="fr-FR"/>
              </w:rPr>
              <w:t xml:space="preserve"> </w:t>
            </w:r>
            <w:r w:rsidRPr="00882A06">
              <w:rPr>
                <w:rFonts w:ascii="Tahoma" w:hAnsi="Tahoma" w:cs="Tahoma"/>
                <w:sz w:val="16"/>
                <w:szCs w:val="16"/>
                <w:lang w:val="fr-FR"/>
              </w:rPr>
              <w:t>d</w:t>
            </w:r>
            <w:r w:rsidR="001D6688" w:rsidRPr="00882A06">
              <w:rPr>
                <w:rFonts w:ascii="Tahoma" w:hAnsi="Tahoma" w:cs="Tahoma"/>
                <w:sz w:val="16"/>
                <w:szCs w:val="16"/>
                <w:lang w:val="fr-FR"/>
              </w:rPr>
              <w:t xml:space="preserve">e </w:t>
            </w:r>
            <w:r w:rsidR="00B017DB" w:rsidRPr="00882A06">
              <w:rPr>
                <w:rFonts w:ascii="Tahoma" w:hAnsi="Tahoma" w:cs="Tahoma"/>
                <w:sz w:val="16"/>
                <w:szCs w:val="16"/>
                <w:lang w:val="fr-FR"/>
              </w:rPr>
              <w:t>C</w:t>
            </w:r>
            <w:r w:rsidRPr="00882A06">
              <w:rPr>
                <w:rFonts w:ascii="Tahoma" w:hAnsi="Tahoma" w:cs="Tahoma"/>
                <w:sz w:val="16"/>
                <w:szCs w:val="16"/>
                <w:lang w:val="fr-FR"/>
              </w:rPr>
              <w:t>ontra</w:t>
            </w:r>
            <w:r w:rsidR="001D6688" w:rsidRPr="00882A06">
              <w:rPr>
                <w:rFonts w:ascii="Tahoma" w:hAnsi="Tahoma" w:cs="Tahoma"/>
                <w:sz w:val="16"/>
                <w:szCs w:val="16"/>
                <w:lang w:val="fr-FR"/>
              </w:rPr>
              <w:t xml:space="preserve">t </w:t>
            </w:r>
            <w:r w:rsidR="008713A9" w:rsidRPr="00882A0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4AE96CDE" w:rsidR="008713A9" w:rsidRPr="00882A06" w:rsidRDefault="008713A9" w:rsidP="00C029E4">
            <w:pPr>
              <w:rPr>
                <w:rFonts w:ascii="Tahoma" w:hAnsi="Tahoma" w:cs="Tahoma"/>
                <w:b/>
                <w:caps/>
                <w:sz w:val="18"/>
                <w:szCs w:val="18"/>
                <w:highlight w:val="cyan"/>
                <w:lang w:val="fr-FR"/>
              </w:rPr>
            </w:pPr>
          </w:p>
        </w:tc>
      </w:tr>
      <w:tr w:rsidR="008713A9" w:rsidRPr="007767F5"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882A06" w:rsidRDefault="00844F82" w:rsidP="00C029E4">
            <w:pPr>
              <w:jc w:val="right"/>
              <w:rPr>
                <w:rFonts w:ascii="Tahoma" w:hAnsi="Tahoma" w:cs="Tahoma"/>
                <w:b/>
                <w:caps/>
                <w:sz w:val="16"/>
                <w:szCs w:val="16"/>
                <w:lang w:val="fr-FR"/>
              </w:rPr>
            </w:pPr>
            <w:r w:rsidRPr="00882A06">
              <w:rPr>
                <w:rFonts w:ascii="Tahoma" w:hAnsi="Tahoma" w:cs="Tahoma"/>
                <w:sz w:val="16"/>
                <w:szCs w:val="16"/>
                <w:lang w:val="fr-FR"/>
              </w:rPr>
              <w:t>Projet ID / Secteur</w:t>
            </w:r>
            <w:r w:rsidR="008713A9" w:rsidRPr="00882A06">
              <w:rPr>
                <w:rFonts w:ascii="Tahoma" w:hAnsi="Tahoma" w:cs="Tahoma"/>
                <w:sz w:val="16"/>
                <w:szCs w:val="16"/>
                <w:lang w:val="fr-FR"/>
              </w:rPr>
              <w:t xml:space="preserve"> </w:t>
            </w:r>
            <w:r w:rsidR="008713A9" w:rsidRPr="00882A0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2434FEC5" w:rsidR="008713A9" w:rsidRPr="00B37B08" w:rsidRDefault="00B37B08" w:rsidP="00C029E4">
            <w:pPr>
              <w:rPr>
                <w:rFonts w:ascii="Tahoma" w:hAnsi="Tahoma" w:cs="Tahoma"/>
                <w:bCs/>
                <w:caps/>
                <w:sz w:val="18"/>
                <w:szCs w:val="18"/>
                <w:highlight w:val="cyan"/>
                <w:lang w:val="fr-FR"/>
              </w:rPr>
            </w:pPr>
            <w:r w:rsidRPr="00B37B08">
              <w:rPr>
                <w:rFonts w:ascii="Tahoma" w:hAnsi="Tahoma" w:cs="Tahoma"/>
                <w:bCs/>
                <w:caps/>
                <w:sz w:val="18"/>
                <w:szCs w:val="18"/>
                <w:lang w:val="fr-FR"/>
              </w:rPr>
              <w:t>OBSER</w:t>
            </w:r>
            <w:r>
              <w:rPr>
                <w:rFonts w:ascii="Tahoma" w:hAnsi="Tahoma" w:cs="Tahoma"/>
                <w:bCs/>
                <w:caps/>
                <w:sz w:val="18"/>
                <w:szCs w:val="18"/>
                <w:lang w:val="fr-FR"/>
              </w:rPr>
              <w:t>VATOIRE DE L’Enseignement de l’Histoire en europe</w:t>
            </w:r>
          </w:p>
        </w:tc>
      </w:tr>
      <w:tr w:rsidR="008713A9" w:rsidRPr="00882A06"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882A06" w:rsidRDefault="001D6688" w:rsidP="00C029E4">
            <w:pPr>
              <w:jc w:val="right"/>
              <w:rPr>
                <w:rFonts w:ascii="Tahoma" w:hAnsi="Tahoma" w:cs="Tahoma"/>
                <w:sz w:val="16"/>
                <w:szCs w:val="16"/>
                <w:highlight w:val="red"/>
                <w:lang w:val="fr-FR"/>
              </w:rPr>
            </w:pPr>
            <w:r w:rsidRPr="00882A06">
              <w:rPr>
                <w:rFonts w:ascii="Tahoma" w:hAnsi="Tahoma" w:cs="Tahoma"/>
                <w:sz w:val="16"/>
                <w:szCs w:val="16"/>
                <w:lang w:val="fr-FR"/>
              </w:rPr>
              <w:t xml:space="preserve">Point de contact </w:t>
            </w:r>
            <w:r w:rsidR="00E6464C" w:rsidRPr="00882A06">
              <w:rPr>
                <w:rFonts w:ascii="Tahoma" w:hAnsi="Tahoma" w:cs="Tahoma"/>
                <w:sz w:val="16"/>
                <w:szCs w:val="16"/>
                <w:lang w:val="fr-FR"/>
              </w:rPr>
              <w:t xml:space="preserve">CoE </w:t>
            </w:r>
            <w:r w:rsidR="008713A9" w:rsidRPr="00882A0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5434A5C4" w:rsidR="008713A9" w:rsidRPr="00882A06" w:rsidRDefault="00B37B08" w:rsidP="00C31D1B">
            <w:pPr>
              <w:rPr>
                <w:rFonts w:ascii="Tahoma" w:hAnsi="Tahoma" w:cs="Tahoma"/>
                <w:b/>
                <w:caps/>
                <w:sz w:val="18"/>
                <w:szCs w:val="18"/>
                <w:highlight w:val="cyan"/>
                <w:lang w:val="fr-FR"/>
              </w:rPr>
            </w:pPr>
            <w:r w:rsidRPr="0051065F">
              <w:rPr>
                <w:rFonts w:ascii="Tahoma" w:hAnsi="Tahoma" w:cs="Tahoma"/>
                <w:b/>
                <w:caps/>
                <w:color w:val="000000" w:themeColor="text1"/>
                <w:sz w:val="18"/>
                <w:szCs w:val="18"/>
              </w:rPr>
              <w:t>ohte@coe.int</w:t>
            </w:r>
          </w:p>
        </w:tc>
      </w:tr>
    </w:tbl>
    <w:p w14:paraId="2002E72B" w14:textId="77777777" w:rsidR="000013DF" w:rsidRPr="00882A06" w:rsidRDefault="000013DF" w:rsidP="00E17F6A">
      <w:pPr>
        <w:rPr>
          <w:rFonts w:ascii="Tahoma" w:hAnsi="Tahoma" w:cs="Tahoma"/>
          <w:b/>
          <w:caps/>
          <w:sz w:val="28"/>
          <w:szCs w:val="28"/>
          <w:lang w:val="fr-FR"/>
        </w:rPr>
      </w:pPr>
    </w:p>
    <w:p w14:paraId="2A6B2F1E" w14:textId="7A69261A" w:rsidR="00C20349" w:rsidRPr="00882A06" w:rsidRDefault="00C20832" w:rsidP="00E17F6A">
      <w:pPr>
        <w:rPr>
          <w:rFonts w:ascii="Tahoma" w:hAnsi="Tahoma" w:cs="Tahoma"/>
          <w:b/>
          <w:caps/>
          <w:sz w:val="28"/>
          <w:szCs w:val="28"/>
          <w:lang w:val="fr-FR"/>
        </w:rPr>
      </w:pPr>
      <w:r w:rsidRPr="00882A06">
        <w:rPr>
          <w:rFonts w:ascii="Tahoma" w:hAnsi="Tahoma" w:cs="Tahoma"/>
          <w:b/>
          <w:caps/>
          <w:sz w:val="28"/>
          <w:szCs w:val="28"/>
          <w:lang w:val="fr-FR"/>
        </w:rPr>
        <w:t>Acte D’</w:t>
      </w:r>
      <w:r w:rsidR="00C20349" w:rsidRPr="00882A06">
        <w:rPr>
          <w:rFonts w:ascii="Tahoma" w:hAnsi="Tahoma" w:cs="Tahoma"/>
          <w:b/>
          <w:caps/>
          <w:sz w:val="28"/>
          <w:szCs w:val="28"/>
          <w:lang w:val="fr-FR"/>
        </w:rPr>
        <w:t>Engagement</w:t>
      </w:r>
    </w:p>
    <w:p w14:paraId="6CFB6B36" w14:textId="586A6E1C" w:rsidR="00C20349" w:rsidRPr="00882A06" w:rsidRDefault="00C20349" w:rsidP="00E17F6A">
      <w:pPr>
        <w:rPr>
          <w:rFonts w:ascii="Tahoma" w:hAnsi="Tahoma" w:cs="Tahoma"/>
          <w:b/>
          <w:lang w:val="fr-FR"/>
        </w:rPr>
      </w:pPr>
      <w:r w:rsidRPr="00882A06">
        <w:rPr>
          <w:rFonts w:ascii="Tahoma" w:hAnsi="Tahoma" w:cs="Tahoma"/>
          <w:b/>
          <w:lang w:val="fr-FR"/>
        </w:rPr>
        <w:t>(</w:t>
      </w:r>
      <w:r w:rsidR="00F92F28" w:rsidRPr="00882A06">
        <w:rPr>
          <w:rFonts w:ascii="Tahoma" w:hAnsi="Tahoma" w:cs="Tahoma"/>
          <w:b/>
          <w:bCs/>
          <w:sz w:val="20"/>
          <w:szCs w:val="20"/>
          <w:lang w:val="fr-FR"/>
        </w:rPr>
        <w:t>Appel d’offres public international</w:t>
      </w:r>
      <w:r w:rsidR="00BC3EF7" w:rsidRPr="00882A06">
        <w:rPr>
          <w:rFonts w:ascii="Tahoma" w:hAnsi="Tahoma" w:cs="Tahoma"/>
          <w:b/>
          <w:bCs/>
          <w:sz w:val="20"/>
          <w:szCs w:val="20"/>
          <w:lang w:val="fr-FR"/>
        </w:rPr>
        <w:t xml:space="preserve"> </w:t>
      </w:r>
      <w:r w:rsidR="0085784E" w:rsidRPr="00882A06">
        <w:rPr>
          <w:rFonts w:ascii="Tahoma" w:hAnsi="Tahoma" w:cs="Tahoma"/>
          <w:b/>
          <w:lang w:val="fr-FR"/>
        </w:rPr>
        <w:t xml:space="preserve">/ </w:t>
      </w:r>
      <w:r w:rsidR="00C20832" w:rsidRPr="00882A06">
        <w:rPr>
          <w:rFonts w:ascii="Tahoma" w:hAnsi="Tahoma" w:cs="Tahoma"/>
          <w:b/>
          <w:u w:val="single"/>
          <w:lang w:val="fr-FR"/>
        </w:rPr>
        <w:t>Contrat cadre</w:t>
      </w:r>
      <w:r w:rsidR="0085784E" w:rsidRPr="00882A06">
        <w:rPr>
          <w:rFonts w:ascii="Tahoma" w:hAnsi="Tahoma" w:cs="Tahoma"/>
          <w:b/>
          <w:lang w:val="fr-FR"/>
        </w:rPr>
        <w:t>)</w:t>
      </w:r>
    </w:p>
    <w:p w14:paraId="044CE43E" w14:textId="77777777" w:rsidR="00BD6B89" w:rsidRPr="00882A06" w:rsidRDefault="00BD6B89" w:rsidP="00C20349">
      <w:pPr>
        <w:jc w:val="center"/>
        <w:rPr>
          <w:rFonts w:ascii="Tahoma" w:hAnsi="Tahoma" w:cs="Tahoma"/>
          <w:b/>
          <w:sz w:val="16"/>
          <w:szCs w:val="16"/>
          <w:lang w:val="fr-FR"/>
        </w:rPr>
      </w:pPr>
    </w:p>
    <w:p w14:paraId="436FF2F9" w14:textId="032D351E" w:rsidR="0046341A" w:rsidRPr="00882A06" w:rsidRDefault="0046341A" w:rsidP="007767F5">
      <w:pPr>
        <w:spacing w:before="60" w:after="120"/>
        <w:jc w:val="both"/>
        <w:rPr>
          <w:rFonts w:ascii="Tahoma" w:hAnsi="Tahoma" w:cs="Tahoma"/>
          <w:b/>
          <w:lang w:val="fr-FR"/>
        </w:rPr>
      </w:pPr>
      <w:r w:rsidRPr="00882A06">
        <w:rPr>
          <w:rFonts w:ascii="Tahoma" w:hAnsi="Tahoma" w:cs="Tahoma"/>
          <w:b/>
          <w:lang w:val="fr-FR"/>
        </w:rPr>
        <w:t>Le présent Acte d’Engagement régit les termes et conditions applicables au contrat-cadre entre le Prestataire (voir détails ci-dessous) et le Conseil de l’Europe</w:t>
      </w:r>
      <w:r w:rsidRPr="00882A06">
        <w:rPr>
          <w:rStyle w:val="FootnoteReference"/>
          <w:rFonts w:ascii="Tahoma" w:hAnsi="Tahoma" w:cs="Tahoma"/>
          <w:b/>
          <w:lang w:val="fr-FR"/>
        </w:rPr>
        <w:footnoteReference w:id="2"/>
      </w:r>
      <w:r w:rsidRPr="00882A06">
        <w:rPr>
          <w:rFonts w:ascii="Tahoma" w:hAnsi="Tahoma" w:cs="Tahoma"/>
          <w:b/>
          <w:lang w:val="fr-FR"/>
        </w:rPr>
        <w:t xml:space="preserve"> pour la fourniture </w:t>
      </w:r>
      <w:r w:rsidR="00B37B08" w:rsidRPr="00B37B08">
        <w:rPr>
          <w:rFonts w:ascii="Tahoma" w:hAnsi="Tahoma" w:cs="Tahoma"/>
          <w:b/>
          <w:lang w:val="fr-FR"/>
        </w:rPr>
        <w:t xml:space="preserve">de </w:t>
      </w:r>
      <w:r w:rsidR="008435D3" w:rsidRPr="007767F5">
        <w:rPr>
          <w:rFonts w:ascii="Tahoma" w:hAnsi="Tahoma" w:cs="Tahoma"/>
          <w:b/>
          <w:lang w:val="fr-FR"/>
        </w:rPr>
        <w:t>prestations</w:t>
      </w:r>
      <w:r w:rsidR="00B37B08" w:rsidRPr="007767F5">
        <w:rPr>
          <w:rFonts w:ascii="Tahoma" w:hAnsi="Tahoma" w:cs="Tahoma"/>
          <w:b/>
          <w:lang w:val="fr-FR"/>
        </w:rPr>
        <w:t xml:space="preserve"> intellectuel</w:t>
      </w:r>
      <w:r w:rsidR="008435D3" w:rsidRPr="007767F5">
        <w:rPr>
          <w:rFonts w:ascii="Tahoma" w:hAnsi="Tahoma" w:cs="Tahoma"/>
          <w:b/>
          <w:lang w:val="fr-FR"/>
        </w:rPr>
        <w:t>le</w:t>
      </w:r>
      <w:r w:rsidR="00B37B08" w:rsidRPr="007767F5">
        <w:rPr>
          <w:rFonts w:ascii="Tahoma" w:hAnsi="Tahoma" w:cs="Tahoma"/>
          <w:b/>
          <w:lang w:val="fr-FR"/>
        </w:rPr>
        <w:t>s dans le domaine de l'enseignement de l'histoire en soutien à la mise en œuvre des activités de l'Observatoire de l'enseignement de l'histoire en Europe jusqu'au 31 décembre 2026.</w:t>
      </w:r>
    </w:p>
    <w:p w14:paraId="7BDB500D" w14:textId="38C90E9A" w:rsidR="001D6688" w:rsidRPr="00882A06" w:rsidRDefault="0046341A" w:rsidP="0046341A">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882A06">
        <w:rPr>
          <w:rFonts w:ascii="Tahoma" w:hAnsi="Tahoma" w:cs="Tahoma"/>
          <w:sz w:val="20"/>
          <w:szCs w:val="20"/>
          <w:lang w:val="fr-FR"/>
        </w:rPr>
        <w:t>La signature de cet Acte d’engagement seulement par le Prestataire ne constitue ni n’implique aucun engagement contractuel de la part du Conseil de l’Europe. Le présent Acte n’a valeur contraignante que s’il est contresigné par un responsable du Conseil de l’Europe dûment autorisé (Voir Partie B)</w:t>
      </w:r>
      <w:r w:rsidR="00AE797E" w:rsidRPr="00882A06">
        <w:rPr>
          <w:rFonts w:ascii="Tahoma" w:hAnsi="Tahoma" w:cs="Tahoma"/>
          <w:sz w:val="20"/>
          <w:szCs w:val="20"/>
          <w:lang w:val="fr-FR"/>
        </w:rPr>
        <w:t>.</w:t>
      </w:r>
    </w:p>
    <w:p w14:paraId="0FF0D54F" w14:textId="77777777" w:rsidR="00371509" w:rsidRPr="00882A06" w:rsidRDefault="00371509" w:rsidP="00371509">
      <w:pPr>
        <w:rPr>
          <w:rFonts w:ascii="Tahoma" w:hAnsi="Tahoma" w:cs="Tahoma"/>
          <w:b/>
          <w:sz w:val="16"/>
          <w:szCs w:val="16"/>
          <w:lang w:val="fr-FR"/>
        </w:rPr>
      </w:pPr>
    </w:p>
    <w:p w14:paraId="7D8CD080" w14:textId="77777777" w:rsidR="00C63C98" w:rsidRPr="00882A06"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44CB3642" w14:textId="77777777" w:rsidR="0046341A" w:rsidRPr="00882A06" w:rsidRDefault="0046341A" w:rsidP="0046341A">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882A06">
        <w:rPr>
          <w:rFonts w:ascii="Tahoma" w:hAnsi="Tahoma" w:cs="Tahoma"/>
          <w:color w:val="FF0000"/>
          <w:sz w:val="18"/>
          <w:szCs w:val="18"/>
          <w:lang w:val="fr-FR"/>
        </w:rPr>
        <w:t>Les soumissionnaires doivent :</w:t>
      </w:r>
    </w:p>
    <w:p w14:paraId="42ED6196" w14:textId="77777777" w:rsidR="0046341A" w:rsidRPr="00882A06" w:rsidRDefault="0046341A" w:rsidP="0046341A">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882A06">
        <w:rPr>
          <w:rFonts w:ascii="Tahoma" w:hAnsi="Tahoma" w:cs="Tahoma"/>
          <w:color w:val="FF0000"/>
          <w:sz w:val="18"/>
          <w:szCs w:val="18"/>
          <w:lang w:val="fr-FR"/>
        </w:rPr>
        <w:t xml:space="preserve">1. Remplir les Parties </w:t>
      </w:r>
      <w:r w:rsidRPr="00882A06">
        <w:rPr>
          <w:rFonts w:ascii="Tahoma" w:hAnsi="Tahoma" w:cs="Tahoma"/>
          <w:b/>
          <w:i/>
          <w:color w:val="FF0000"/>
          <w:sz w:val="18"/>
          <w:szCs w:val="18"/>
          <w:lang w:val="fr-FR"/>
        </w:rPr>
        <w:t>Coordonnées personnelles</w:t>
      </w:r>
      <w:r w:rsidRPr="00882A06">
        <w:rPr>
          <w:rFonts w:ascii="Tahoma" w:hAnsi="Tahoma" w:cs="Tahoma"/>
          <w:color w:val="FF0000"/>
          <w:sz w:val="18"/>
          <w:szCs w:val="18"/>
          <w:lang w:val="fr-FR"/>
        </w:rPr>
        <w:t xml:space="preserve"> et </w:t>
      </w:r>
      <w:r w:rsidRPr="00882A06">
        <w:rPr>
          <w:rFonts w:ascii="Tahoma" w:hAnsi="Tahoma" w:cs="Tahoma"/>
          <w:b/>
          <w:i/>
          <w:color w:val="FF0000"/>
          <w:sz w:val="18"/>
          <w:szCs w:val="18"/>
          <w:lang w:val="fr-FR"/>
        </w:rPr>
        <w:t>Coordonnées bancaires</w:t>
      </w:r>
      <w:r w:rsidRPr="00882A06">
        <w:rPr>
          <w:rFonts w:ascii="Tahoma" w:hAnsi="Tahoma" w:cs="Tahoma"/>
          <w:color w:val="FF0000"/>
          <w:sz w:val="18"/>
          <w:szCs w:val="18"/>
          <w:lang w:val="fr-FR"/>
        </w:rPr>
        <w:t>, ci-dessous.  Assurez-vous que le ‘Nom’ du prestataire et le ‘Titulaire du compte’ soient identiques.</w:t>
      </w:r>
    </w:p>
    <w:p w14:paraId="27C588A4" w14:textId="77777777" w:rsidR="0046341A" w:rsidRPr="00882A06" w:rsidRDefault="0046341A" w:rsidP="0046341A">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882A06">
        <w:rPr>
          <w:rFonts w:ascii="Tahoma" w:hAnsi="Tahoma" w:cs="Tahoma"/>
          <w:color w:val="FF0000"/>
          <w:sz w:val="18"/>
          <w:szCs w:val="18"/>
          <w:lang w:val="fr-FR"/>
        </w:rPr>
        <w:t>2. Remplir la colonne « Prix unitaire » du Tableau des honoraires (voir Partie A, Page 2) ;</w:t>
      </w:r>
    </w:p>
    <w:p w14:paraId="6017CA8D" w14:textId="167EBF78" w:rsidR="0046341A" w:rsidRDefault="0046341A" w:rsidP="0046341A">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882A06">
        <w:rPr>
          <w:rFonts w:ascii="Tahoma" w:hAnsi="Tahoma" w:cs="Tahoma"/>
          <w:color w:val="FF0000"/>
          <w:sz w:val="18"/>
          <w:szCs w:val="18"/>
          <w:lang w:val="fr-FR"/>
        </w:rPr>
        <w:t xml:space="preserve">3. </w:t>
      </w:r>
      <w:bookmarkStart w:id="0" w:name="_Hlk106963533"/>
      <w:r w:rsidR="00D87BC6" w:rsidRPr="00D87BC6">
        <w:rPr>
          <w:rFonts w:ascii="Tahoma" w:hAnsi="Tahoma" w:cs="Tahoma"/>
          <w:color w:val="FF0000"/>
          <w:sz w:val="18"/>
          <w:szCs w:val="18"/>
          <w:lang w:val="fr-FR"/>
        </w:rPr>
        <w:t>Signer l’Acte d’engagement (voir Partie B) et envoyer une copie scannée au Conseil, accompagnée de toutes les autres pièces justificatives</w:t>
      </w:r>
      <w:bookmarkEnd w:id="0"/>
      <w:r w:rsidR="00D87BC6" w:rsidRPr="00D87BC6">
        <w:rPr>
          <w:rFonts w:ascii="Tahoma" w:hAnsi="Tahoma" w:cs="Tahoma"/>
          <w:color w:val="FF0000"/>
          <w:sz w:val="18"/>
          <w:szCs w:val="18"/>
          <w:lang w:val="fr-FR"/>
        </w:rPr>
        <w:t xml:space="preserve"> </w:t>
      </w:r>
      <w:r w:rsidRPr="00882A06">
        <w:rPr>
          <w:rFonts w:ascii="Tahoma" w:hAnsi="Tahoma" w:cs="Tahoma"/>
          <w:color w:val="FF0000"/>
          <w:sz w:val="18"/>
          <w:szCs w:val="18"/>
          <w:lang w:val="fr-FR"/>
        </w:rPr>
        <w:t xml:space="preserve">(si besoin – voir Dossier de consultation, Partie F). </w:t>
      </w:r>
    </w:p>
    <w:p w14:paraId="546D9B8C" w14:textId="77777777" w:rsidR="0046341A" w:rsidRPr="00882A06" w:rsidRDefault="0046341A" w:rsidP="0046341A">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p>
    <w:p w14:paraId="076714EE" w14:textId="77777777" w:rsidR="008713A9" w:rsidRPr="00882A06"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1"/>
        <w:gridCol w:w="1656"/>
        <w:gridCol w:w="1193"/>
        <w:gridCol w:w="2849"/>
      </w:tblGrid>
      <w:tr w:rsidR="0022262B" w:rsidRPr="0022262B" w14:paraId="1EB980B0" w14:textId="5B376A62" w:rsidTr="0022262B">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CA461F" w14:textId="349ECC52" w:rsidR="0022262B" w:rsidRPr="00882A06" w:rsidRDefault="0022262B" w:rsidP="00FC3F2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006910">
              <w:rPr>
                <w:rFonts w:ascii="Tahoma" w:hAnsi="Tahoma" w:cs="Tahoma"/>
                <w:b/>
                <w:sz w:val="18"/>
                <w:szCs w:val="18"/>
                <w:lang w:val="fr-FR"/>
              </w:rPr>
              <w:t>du prestataire</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A41C6E" w14:textId="77777777" w:rsidR="0022262B" w:rsidRDefault="0022262B" w:rsidP="00135199">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p>
          <w:p w14:paraId="1AF0F92B" w14:textId="60963CB7" w:rsidR="0022262B" w:rsidRPr="00882A06" w:rsidRDefault="0022262B" w:rsidP="00135199">
            <w:pPr>
              <w:jc w:val="right"/>
              <w:rPr>
                <w:rFonts w:ascii="Tahoma" w:hAnsi="Tahoma" w:cs="Tahoma"/>
                <w:sz w:val="18"/>
                <w:szCs w:val="18"/>
                <w:lang w:val="fr-FR"/>
              </w:rPr>
            </w:pPr>
            <w:r w:rsidRPr="00882A06">
              <w:rPr>
                <w:color w:val="FF0000"/>
                <w:sz w:val="16"/>
                <w:szCs w:val="16"/>
                <w:lang w:val="fr-FR"/>
              </w:rPr>
              <w:t>►</w:t>
            </w:r>
          </w:p>
        </w:tc>
        <w:tc>
          <w:tcPr>
            <w:tcW w:w="2849"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29939B4C" w14:textId="7DF12561" w:rsidR="0022262B" w:rsidRPr="0022262B" w:rsidRDefault="0068005C" w:rsidP="00135199">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22262B" w:rsidRPr="0022262B">
                  <w:rPr>
                    <w:rFonts w:ascii="MS Gothic" w:eastAsia="MS Gothic" w:hAnsi="MS Gothic" w:cs="Tahoma" w:hint="eastAsia"/>
                    <w:color w:val="000000"/>
                    <w:sz w:val="18"/>
                    <w:szCs w:val="18"/>
                    <w:lang w:val="es-ES_tradnl"/>
                  </w:rPr>
                  <w:t>☐</w:t>
                </w:r>
              </w:sdtContent>
            </w:sdt>
            <w:r w:rsidR="0022262B" w:rsidRPr="0022262B">
              <w:rPr>
                <w:rFonts w:ascii="Tahoma" w:hAnsi="Tahoma" w:cs="Tahoma"/>
                <w:color w:val="000000"/>
                <w:sz w:val="18"/>
                <w:szCs w:val="18"/>
                <w:lang w:val="es-ES_tradnl"/>
              </w:rPr>
              <w:t xml:space="preserve"> Personne physique</w:t>
            </w:r>
          </w:p>
        </w:tc>
        <w:tc>
          <w:tcPr>
            <w:tcW w:w="2849"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2FE5D9BB" w14:textId="15FA4B91" w:rsidR="0022262B" w:rsidRPr="0022262B" w:rsidRDefault="0068005C" w:rsidP="0022262B">
            <w:pPr>
              <w:rPr>
                <w:rFonts w:ascii="Tahoma" w:hAnsi="Tahoma" w:cs="Tahoma"/>
                <w:color w:val="000000"/>
                <w:sz w:val="20"/>
                <w:szCs w:val="20"/>
                <w:lang w:val="fr-FR"/>
              </w:rPr>
            </w:pPr>
            <w:sdt>
              <w:sdtPr>
                <w:rPr>
                  <w:rFonts w:ascii="Tahoma" w:hAnsi="Tahoma" w:cs="Tahoma"/>
                  <w:color w:val="000000"/>
                  <w:sz w:val="18"/>
                  <w:szCs w:val="18"/>
                  <w:lang w:val="es-ES_tradnl"/>
                </w:rPr>
                <w:id w:val="-329676405"/>
                <w14:checkbox>
                  <w14:checked w14:val="0"/>
                  <w14:checkedState w14:val="2612" w14:font="MS Gothic"/>
                  <w14:uncheckedState w14:val="2610" w14:font="MS Gothic"/>
                </w14:checkbox>
              </w:sdtPr>
              <w:sdtEndPr/>
              <w:sdtContent>
                <w:r w:rsidR="0022262B" w:rsidRPr="0022262B">
                  <w:rPr>
                    <w:rFonts w:ascii="MS Gothic" w:eastAsia="MS Gothic" w:hAnsi="MS Gothic" w:cs="Tahoma" w:hint="eastAsia"/>
                    <w:color w:val="000000"/>
                    <w:sz w:val="18"/>
                    <w:szCs w:val="18"/>
                    <w:lang w:val="es-ES_tradnl"/>
                  </w:rPr>
                  <w:t>☐</w:t>
                </w:r>
              </w:sdtContent>
            </w:sdt>
            <w:r w:rsidR="0022262B" w:rsidRPr="0022262B">
              <w:rPr>
                <w:rFonts w:ascii="Tahoma" w:hAnsi="Tahoma" w:cs="Tahoma"/>
                <w:color w:val="000000"/>
                <w:sz w:val="18"/>
                <w:szCs w:val="18"/>
                <w:lang w:val="es-ES_tradnl"/>
              </w:rPr>
              <w:t xml:space="preserve"> Personne morale</w:t>
            </w:r>
          </w:p>
        </w:tc>
        <w:tc>
          <w:tcPr>
            <w:tcW w:w="284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7F921B1" w14:textId="6056E610" w:rsidR="0022262B" w:rsidRPr="0022262B" w:rsidRDefault="0068005C" w:rsidP="0022262B">
            <w:pPr>
              <w:rPr>
                <w:rFonts w:ascii="Tahoma" w:hAnsi="Tahoma" w:cs="Tahoma"/>
                <w:color w:val="000000"/>
                <w:sz w:val="20"/>
                <w:szCs w:val="20"/>
                <w:lang w:val="fr-FR"/>
              </w:rPr>
            </w:pPr>
            <w:sdt>
              <w:sdtPr>
                <w:rPr>
                  <w:rFonts w:ascii="Tahoma" w:hAnsi="Tahoma" w:cs="Tahoma"/>
                  <w:color w:val="000000"/>
                  <w:sz w:val="18"/>
                  <w:szCs w:val="18"/>
                  <w:lang w:val="es-ES_tradnl"/>
                </w:rPr>
                <w:id w:val="1979176684"/>
                <w14:checkbox>
                  <w14:checked w14:val="0"/>
                  <w14:checkedState w14:val="2612" w14:font="MS Gothic"/>
                  <w14:uncheckedState w14:val="2610" w14:font="MS Gothic"/>
                </w14:checkbox>
              </w:sdtPr>
              <w:sdtEndPr/>
              <w:sdtContent>
                <w:r w:rsidR="0022262B" w:rsidRPr="0022262B">
                  <w:rPr>
                    <w:rFonts w:ascii="MS Gothic" w:eastAsia="MS Gothic" w:hAnsi="MS Gothic" w:cs="Tahoma" w:hint="eastAsia"/>
                    <w:color w:val="000000"/>
                    <w:sz w:val="18"/>
                    <w:szCs w:val="18"/>
                    <w:lang w:val="es-ES_tradnl"/>
                  </w:rPr>
                  <w:t>☐</w:t>
                </w:r>
              </w:sdtContent>
            </w:sdt>
            <w:r w:rsidR="0022262B" w:rsidRPr="0022262B">
              <w:rPr>
                <w:rFonts w:ascii="Tahoma" w:hAnsi="Tahoma" w:cs="Tahoma"/>
                <w:color w:val="000000"/>
                <w:sz w:val="18"/>
                <w:szCs w:val="18"/>
                <w:lang w:val="es-ES_tradnl"/>
              </w:rPr>
              <w:t xml:space="preserve"> Consortium</w:t>
            </w:r>
          </w:p>
        </w:tc>
      </w:tr>
      <w:tr w:rsidR="0022262B" w:rsidRPr="00882A06" w14:paraId="18179D7D" w14:textId="77777777" w:rsidTr="00825C8D">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1E04C4C3" w:rsidR="0022262B" w:rsidRPr="00882A06" w:rsidRDefault="0022262B" w:rsidP="00FC3F2E">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22262B" w:rsidRPr="00882A06" w:rsidRDefault="0022262B" w:rsidP="00135199">
            <w:pPr>
              <w:jc w:val="right"/>
              <w:rPr>
                <w:rFonts w:ascii="Tahoma" w:hAnsi="Tahoma" w:cs="Tahoma"/>
                <w:sz w:val="18"/>
                <w:szCs w:val="18"/>
                <w:lang w:val="fr-FR"/>
              </w:rPr>
            </w:pPr>
            <w:r w:rsidRPr="00882A06">
              <w:rPr>
                <w:rFonts w:ascii="Tahoma" w:hAnsi="Tahoma" w:cs="Tahoma"/>
                <w:sz w:val="18"/>
                <w:szCs w:val="18"/>
                <w:lang w:val="fr-FR"/>
              </w:rPr>
              <w:t>Nom et adresse</w:t>
            </w:r>
          </w:p>
          <w:p w14:paraId="4B2134F3" w14:textId="77777777" w:rsidR="0022262B" w:rsidRPr="00882A06" w:rsidRDefault="0022262B" w:rsidP="00135199">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22262B" w:rsidRPr="00882A06" w:rsidRDefault="0022262B" w:rsidP="00135199">
            <w:pPr>
              <w:rPr>
                <w:rFonts w:ascii="Tahoma" w:hAnsi="Tahoma" w:cs="Tahoma"/>
                <w:color w:val="000000"/>
                <w:sz w:val="20"/>
                <w:szCs w:val="20"/>
                <w:lang w:val="fr-FR"/>
              </w:rPr>
            </w:pPr>
          </w:p>
        </w:tc>
      </w:tr>
      <w:tr w:rsidR="0022262B" w:rsidRPr="00882A06" w14:paraId="4A41CD4E" w14:textId="77777777" w:rsidTr="00825C8D">
        <w:trPr>
          <w:trHeight w:val="567"/>
          <w:jc w:val="center"/>
        </w:trPr>
        <w:tc>
          <w:tcPr>
            <w:tcW w:w="449" w:type="dxa"/>
            <w:vMerge/>
            <w:tcBorders>
              <w:left w:val="single" w:sz="2" w:space="0" w:color="808080"/>
              <w:right w:val="single" w:sz="2" w:space="0" w:color="808080"/>
            </w:tcBorders>
            <w:shd w:val="clear" w:color="auto" w:fill="F2F2F2"/>
          </w:tcPr>
          <w:p w14:paraId="5D017A95" w14:textId="77777777" w:rsidR="0022262B" w:rsidRPr="00882A06" w:rsidRDefault="0022262B"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22262B" w:rsidRPr="00882A06" w:rsidRDefault="0022262B" w:rsidP="00135199">
            <w:pPr>
              <w:jc w:val="right"/>
              <w:rPr>
                <w:rFonts w:ascii="Tahoma" w:hAnsi="Tahoma" w:cs="Tahoma"/>
                <w:sz w:val="18"/>
                <w:szCs w:val="18"/>
                <w:lang w:val="fr-FR"/>
              </w:rPr>
            </w:pPr>
            <w:r w:rsidRPr="00882A06">
              <w:rPr>
                <w:rFonts w:ascii="Tahoma" w:hAnsi="Tahoma" w:cs="Tahoma"/>
                <w:sz w:val="18"/>
                <w:szCs w:val="18"/>
                <w:lang w:val="fr-FR"/>
              </w:rPr>
              <w:t>Représentant</w:t>
            </w:r>
          </w:p>
          <w:p w14:paraId="54C2292B" w14:textId="77777777" w:rsidR="0022262B" w:rsidRPr="00882A06" w:rsidRDefault="0022262B" w:rsidP="00135199">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22262B" w:rsidRPr="00882A06" w:rsidRDefault="0022262B" w:rsidP="00135199">
            <w:pPr>
              <w:rPr>
                <w:rFonts w:ascii="Tahoma" w:hAnsi="Tahoma" w:cs="Tahoma"/>
                <w:sz w:val="20"/>
                <w:szCs w:val="20"/>
                <w:lang w:val="fr-FR"/>
              </w:rPr>
            </w:pPr>
          </w:p>
        </w:tc>
      </w:tr>
      <w:tr w:rsidR="0022262B" w:rsidRPr="00882A06" w14:paraId="1DEE67A2" w14:textId="77777777" w:rsidTr="00825C8D">
        <w:trPr>
          <w:trHeight w:val="567"/>
          <w:jc w:val="center"/>
        </w:trPr>
        <w:tc>
          <w:tcPr>
            <w:tcW w:w="449" w:type="dxa"/>
            <w:vMerge/>
            <w:tcBorders>
              <w:left w:val="single" w:sz="2" w:space="0" w:color="808080"/>
              <w:right w:val="single" w:sz="2" w:space="0" w:color="808080"/>
            </w:tcBorders>
            <w:shd w:val="clear" w:color="auto" w:fill="F2F2F2"/>
          </w:tcPr>
          <w:p w14:paraId="596E0ECA" w14:textId="77777777" w:rsidR="0022262B" w:rsidRPr="00882A06" w:rsidRDefault="0022262B"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22262B" w:rsidRPr="00882A06" w:rsidRDefault="0022262B" w:rsidP="00135199">
            <w:pPr>
              <w:jc w:val="right"/>
              <w:rPr>
                <w:rFonts w:ascii="Tahoma" w:hAnsi="Tahoma" w:cs="Tahoma"/>
                <w:sz w:val="18"/>
                <w:szCs w:val="18"/>
                <w:lang w:val="fr-FR"/>
              </w:rPr>
            </w:pPr>
            <w:r w:rsidRPr="00882A06">
              <w:rPr>
                <w:rFonts w:ascii="Tahoma" w:hAnsi="Tahoma" w:cs="Tahoma"/>
                <w:sz w:val="18"/>
                <w:szCs w:val="18"/>
                <w:lang w:val="fr-FR"/>
              </w:rPr>
              <w:t>Point de contact</w:t>
            </w:r>
          </w:p>
          <w:p w14:paraId="49C26142" w14:textId="77777777" w:rsidR="0022262B" w:rsidRPr="00882A06" w:rsidRDefault="0022262B" w:rsidP="00135199">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22262B" w:rsidRPr="00882A06" w:rsidRDefault="0022262B" w:rsidP="00135199">
            <w:pPr>
              <w:rPr>
                <w:rFonts w:ascii="Tahoma" w:hAnsi="Tahoma" w:cs="Tahoma"/>
                <w:sz w:val="20"/>
                <w:szCs w:val="20"/>
                <w:lang w:val="fr-FR"/>
              </w:rPr>
            </w:pPr>
          </w:p>
        </w:tc>
      </w:tr>
      <w:tr w:rsidR="0022262B" w:rsidRPr="00882A06" w14:paraId="6A7C6756" w14:textId="77777777" w:rsidTr="00825C8D">
        <w:trPr>
          <w:trHeight w:val="567"/>
          <w:jc w:val="center"/>
        </w:trPr>
        <w:tc>
          <w:tcPr>
            <w:tcW w:w="449" w:type="dxa"/>
            <w:vMerge/>
            <w:tcBorders>
              <w:left w:val="single" w:sz="2" w:space="0" w:color="808080"/>
              <w:right w:val="single" w:sz="2" w:space="0" w:color="808080"/>
            </w:tcBorders>
            <w:shd w:val="clear" w:color="auto" w:fill="F2F2F2"/>
          </w:tcPr>
          <w:p w14:paraId="5E0A7429" w14:textId="77777777" w:rsidR="0022262B" w:rsidRPr="00882A06" w:rsidRDefault="0022262B"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22262B" w:rsidRPr="00882A06" w:rsidRDefault="0022262B" w:rsidP="00135199">
            <w:pPr>
              <w:jc w:val="right"/>
              <w:rPr>
                <w:rFonts w:ascii="Tahoma" w:hAnsi="Tahoma" w:cs="Tahoma"/>
                <w:sz w:val="18"/>
                <w:szCs w:val="18"/>
                <w:lang w:val="fr-FR"/>
              </w:rPr>
            </w:pPr>
            <w:r w:rsidRPr="00882A06">
              <w:rPr>
                <w:rFonts w:ascii="Tahoma" w:hAnsi="Tahoma" w:cs="Tahoma"/>
                <w:sz w:val="18"/>
                <w:szCs w:val="18"/>
                <w:lang w:val="fr-FR"/>
              </w:rPr>
              <w:t>N° TVA (le cas échéant)</w:t>
            </w:r>
          </w:p>
          <w:p w14:paraId="60EF062D" w14:textId="77777777" w:rsidR="0022262B" w:rsidRPr="00882A06" w:rsidRDefault="0022262B" w:rsidP="00135199">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22262B" w:rsidRPr="00882A06" w:rsidRDefault="0022262B" w:rsidP="00135199">
            <w:pPr>
              <w:rPr>
                <w:rFonts w:ascii="Tahoma" w:hAnsi="Tahoma" w:cs="Tahoma"/>
                <w:sz w:val="20"/>
                <w:szCs w:val="20"/>
                <w:lang w:val="fr-FR"/>
              </w:rPr>
            </w:pPr>
          </w:p>
        </w:tc>
      </w:tr>
      <w:tr w:rsidR="0022262B" w:rsidRPr="00882A06" w14:paraId="0EF7D4E7" w14:textId="77777777" w:rsidTr="00825C8D">
        <w:trPr>
          <w:trHeight w:val="567"/>
          <w:jc w:val="center"/>
        </w:trPr>
        <w:tc>
          <w:tcPr>
            <w:tcW w:w="449" w:type="dxa"/>
            <w:vMerge/>
            <w:tcBorders>
              <w:left w:val="single" w:sz="2" w:space="0" w:color="808080"/>
              <w:right w:val="single" w:sz="2" w:space="0" w:color="808080"/>
            </w:tcBorders>
            <w:shd w:val="clear" w:color="auto" w:fill="F2F2F2"/>
          </w:tcPr>
          <w:p w14:paraId="4195333F" w14:textId="77777777" w:rsidR="0022262B" w:rsidRPr="00882A06" w:rsidRDefault="0022262B"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22262B" w:rsidRPr="00882A06" w:rsidRDefault="0022262B" w:rsidP="00135199">
            <w:pPr>
              <w:jc w:val="right"/>
              <w:rPr>
                <w:rFonts w:ascii="Tahoma" w:hAnsi="Tahoma" w:cs="Tahoma"/>
                <w:sz w:val="18"/>
                <w:szCs w:val="18"/>
                <w:lang w:val="fr-FR"/>
              </w:rPr>
            </w:pPr>
            <w:r w:rsidRPr="00882A06">
              <w:rPr>
                <w:rFonts w:ascii="Tahoma" w:hAnsi="Tahoma" w:cs="Tahoma"/>
                <w:sz w:val="18"/>
                <w:szCs w:val="18"/>
                <w:lang w:val="fr-FR"/>
              </w:rPr>
              <w:t>Pays et n° d’enregistrement (le cas échéant)</w:t>
            </w:r>
          </w:p>
          <w:p w14:paraId="722F2811" w14:textId="77777777" w:rsidR="0022262B" w:rsidRPr="00882A06" w:rsidRDefault="0022262B" w:rsidP="00135199">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22262B" w:rsidRPr="00882A06" w:rsidRDefault="0022262B" w:rsidP="00135199">
            <w:pPr>
              <w:rPr>
                <w:rFonts w:ascii="Tahoma" w:hAnsi="Tahoma" w:cs="Tahoma"/>
                <w:sz w:val="20"/>
                <w:szCs w:val="20"/>
                <w:lang w:val="fr-FR"/>
              </w:rPr>
            </w:pPr>
          </w:p>
        </w:tc>
      </w:tr>
      <w:tr w:rsidR="0022262B" w:rsidRPr="00882A06" w14:paraId="60BAA4AC" w14:textId="77777777" w:rsidTr="00825C8D">
        <w:trPr>
          <w:trHeight w:val="567"/>
          <w:jc w:val="center"/>
        </w:trPr>
        <w:tc>
          <w:tcPr>
            <w:tcW w:w="449" w:type="dxa"/>
            <w:vMerge/>
            <w:tcBorders>
              <w:left w:val="single" w:sz="2" w:space="0" w:color="808080"/>
              <w:right w:val="single" w:sz="2" w:space="0" w:color="808080"/>
            </w:tcBorders>
            <w:shd w:val="clear" w:color="auto" w:fill="F2F2F2"/>
          </w:tcPr>
          <w:p w14:paraId="54AF4D60" w14:textId="77777777" w:rsidR="0022262B" w:rsidRPr="00882A06" w:rsidRDefault="0022262B"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22262B" w:rsidRPr="00882A06" w:rsidRDefault="0022262B" w:rsidP="00135199">
            <w:pPr>
              <w:jc w:val="right"/>
              <w:rPr>
                <w:rFonts w:ascii="Tahoma" w:hAnsi="Tahoma" w:cs="Tahoma"/>
                <w:sz w:val="18"/>
                <w:szCs w:val="18"/>
                <w:lang w:val="fr-FR"/>
              </w:rPr>
            </w:pPr>
            <w:r w:rsidRPr="00882A06">
              <w:rPr>
                <w:rFonts w:ascii="Tahoma" w:hAnsi="Tahoma" w:cs="Tahoma"/>
                <w:sz w:val="18"/>
                <w:szCs w:val="18"/>
                <w:lang w:val="fr-FR"/>
              </w:rPr>
              <w:t>Email (point de contact)</w:t>
            </w:r>
          </w:p>
          <w:p w14:paraId="5D76E7DF" w14:textId="77777777" w:rsidR="0022262B" w:rsidRPr="00882A06" w:rsidRDefault="0022262B" w:rsidP="00135199">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22262B" w:rsidRPr="00882A06" w:rsidRDefault="0022262B" w:rsidP="00135199">
            <w:pPr>
              <w:rPr>
                <w:rFonts w:ascii="Tahoma" w:hAnsi="Tahoma" w:cs="Tahoma"/>
                <w:sz w:val="20"/>
                <w:szCs w:val="20"/>
                <w:lang w:val="fr-FR"/>
              </w:rPr>
            </w:pPr>
          </w:p>
        </w:tc>
      </w:tr>
      <w:tr w:rsidR="0022262B" w:rsidRPr="00882A06" w14:paraId="59A7881F"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22262B" w:rsidRPr="00882A06" w:rsidRDefault="0022262B"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22262B" w:rsidRPr="00882A06" w:rsidRDefault="0022262B" w:rsidP="00135199">
            <w:pPr>
              <w:jc w:val="right"/>
              <w:rPr>
                <w:rFonts w:ascii="Tahoma" w:hAnsi="Tahoma" w:cs="Tahoma"/>
                <w:sz w:val="18"/>
                <w:szCs w:val="18"/>
                <w:lang w:val="fr-FR"/>
              </w:rPr>
            </w:pPr>
            <w:r w:rsidRPr="00882A06">
              <w:rPr>
                <w:rFonts w:ascii="Tahoma" w:hAnsi="Tahoma" w:cs="Tahoma"/>
                <w:sz w:val="18"/>
                <w:szCs w:val="18"/>
                <w:lang w:val="fr-FR"/>
              </w:rPr>
              <w:t>N° de Téléphone (Point de contact)</w:t>
            </w:r>
          </w:p>
          <w:p w14:paraId="679F12EB" w14:textId="77777777" w:rsidR="0022262B" w:rsidRPr="00882A06" w:rsidRDefault="0022262B" w:rsidP="00135199">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22262B" w:rsidRPr="00882A06" w:rsidRDefault="0022262B" w:rsidP="00135199">
            <w:pPr>
              <w:rPr>
                <w:rFonts w:ascii="Tahoma" w:hAnsi="Tahoma" w:cs="Tahoma"/>
                <w:sz w:val="20"/>
                <w:szCs w:val="20"/>
                <w:lang w:val="fr-FR"/>
              </w:rPr>
            </w:pPr>
          </w:p>
        </w:tc>
      </w:tr>
      <w:tr w:rsidR="00B017DB" w:rsidRPr="00882A06" w14:paraId="2971A4EF" w14:textId="77777777" w:rsidTr="00162743">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882A06" w:rsidRDefault="00B017DB" w:rsidP="00297D2E">
            <w:pPr>
              <w:ind w:left="113" w:right="113"/>
              <w:jc w:val="center"/>
              <w:rPr>
                <w:rFonts w:ascii="Tahoma" w:hAnsi="Tahoma" w:cs="Tahoma"/>
                <w:b/>
                <w:sz w:val="18"/>
                <w:szCs w:val="18"/>
                <w:lang w:val="fr-FR"/>
              </w:rPr>
            </w:pPr>
            <w:r w:rsidRPr="00882A06">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882A06" w:rsidRDefault="00B017DB" w:rsidP="00B017DB">
            <w:pPr>
              <w:jc w:val="right"/>
              <w:rPr>
                <w:rFonts w:ascii="Tahoma" w:hAnsi="Tahoma" w:cs="Tahoma"/>
                <w:sz w:val="18"/>
                <w:szCs w:val="18"/>
                <w:lang w:val="fr-FR"/>
              </w:rPr>
            </w:pPr>
            <w:r w:rsidRPr="00882A06">
              <w:rPr>
                <w:rFonts w:ascii="Tahoma" w:hAnsi="Tahoma" w:cs="Tahoma"/>
                <w:sz w:val="18"/>
                <w:szCs w:val="18"/>
                <w:lang w:val="fr-FR"/>
              </w:rPr>
              <w:t>Titulaire du compte</w:t>
            </w:r>
          </w:p>
          <w:p w14:paraId="627F23EB" w14:textId="0058C5F7" w:rsidR="00B017DB" w:rsidRPr="00882A06" w:rsidRDefault="00B017DB" w:rsidP="00B017DB">
            <w:pPr>
              <w:jc w:val="right"/>
              <w:rPr>
                <w:rFonts w:ascii="Tahoma" w:hAnsi="Tahoma" w:cs="Tahoma"/>
                <w:sz w:val="18"/>
                <w:szCs w:val="18"/>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882A06" w:rsidRDefault="00B017DB" w:rsidP="00135199">
            <w:pPr>
              <w:rPr>
                <w:rFonts w:ascii="Tahoma" w:hAnsi="Tahoma" w:cs="Tahoma"/>
                <w:sz w:val="20"/>
                <w:szCs w:val="20"/>
                <w:lang w:val="fr-FR"/>
              </w:rPr>
            </w:pPr>
          </w:p>
        </w:tc>
      </w:tr>
      <w:tr w:rsidR="00B017DB" w:rsidRPr="007767F5" w14:paraId="5B480578" w14:textId="77777777" w:rsidTr="00162743">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882A06"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882A06" w:rsidRDefault="00B017DB" w:rsidP="00B017DB">
            <w:pPr>
              <w:jc w:val="right"/>
              <w:rPr>
                <w:rFonts w:ascii="Tahoma" w:hAnsi="Tahoma" w:cs="Tahoma"/>
                <w:sz w:val="18"/>
                <w:szCs w:val="18"/>
                <w:lang w:val="fr-FR"/>
              </w:rPr>
            </w:pPr>
            <w:r w:rsidRPr="00882A06">
              <w:rPr>
                <w:rFonts w:ascii="Tahoma" w:hAnsi="Tahoma" w:cs="Tahoma"/>
                <w:sz w:val="16"/>
                <w:szCs w:val="16"/>
                <w:lang w:val="fr-FR"/>
              </w:rPr>
              <w:t xml:space="preserve">N° </w:t>
            </w:r>
            <w:r w:rsidRPr="00882A06">
              <w:rPr>
                <w:rFonts w:ascii="Tahoma" w:hAnsi="Tahoma" w:cs="Tahoma"/>
                <w:sz w:val="18"/>
                <w:szCs w:val="18"/>
                <w:lang w:val="fr-FR"/>
              </w:rPr>
              <w:t>IBAN</w:t>
            </w:r>
          </w:p>
          <w:p w14:paraId="59E49BD5" w14:textId="77777777" w:rsidR="00B017DB" w:rsidRPr="00882A06" w:rsidRDefault="00B017DB" w:rsidP="00B017DB">
            <w:pPr>
              <w:jc w:val="right"/>
              <w:rPr>
                <w:rFonts w:ascii="Tahoma" w:hAnsi="Tahoma" w:cs="Tahoma"/>
                <w:sz w:val="18"/>
                <w:szCs w:val="18"/>
                <w:lang w:val="fr-FR"/>
              </w:rPr>
            </w:pPr>
            <w:r w:rsidRPr="00882A06">
              <w:rPr>
                <w:rFonts w:ascii="Tahoma" w:hAnsi="Tahoma" w:cs="Tahoma"/>
                <w:sz w:val="18"/>
                <w:szCs w:val="18"/>
                <w:lang w:val="fr-FR"/>
              </w:rPr>
              <w:t>(si possible)</w:t>
            </w:r>
          </w:p>
          <w:p w14:paraId="3343E8E9" w14:textId="323B11AC" w:rsidR="00B017DB" w:rsidRPr="00882A06" w:rsidRDefault="00B017DB" w:rsidP="00B017DB">
            <w:pPr>
              <w:jc w:val="right"/>
              <w:rPr>
                <w:rFonts w:ascii="Tahoma" w:hAnsi="Tahoma" w:cs="Tahoma"/>
                <w:sz w:val="16"/>
                <w:szCs w:val="16"/>
                <w:lang w:val="fr-FR"/>
              </w:rPr>
            </w:pPr>
            <w:r w:rsidRPr="00882A0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882A06" w:rsidRDefault="00B017DB" w:rsidP="00135199">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882A06" w:rsidRDefault="00B017DB" w:rsidP="00A220B0">
            <w:pPr>
              <w:jc w:val="right"/>
              <w:rPr>
                <w:rFonts w:ascii="Tahoma" w:hAnsi="Tahoma" w:cs="Tahoma"/>
                <w:sz w:val="18"/>
                <w:szCs w:val="18"/>
                <w:lang w:val="fr-FR"/>
              </w:rPr>
            </w:pPr>
            <w:r w:rsidRPr="00882A06">
              <w:rPr>
                <w:rFonts w:ascii="Tahoma" w:hAnsi="Tahoma" w:cs="Tahoma"/>
                <w:sz w:val="18"/>
                <w:szCs w:val="18"/>
                <w:lang w:val="fr-FR"/>
              </w:rPr>
              <w:t xml:space="preserve">N° du compte (pour les personnes non-munis d’un IBAN) </w:t>
            </w:r>
            <w:r w:rsidRPr="00882A06">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882A06" w:rsidRDefault="00B017DB" w:rsidP="00135199">
            <w:pPr>
              <w:rPr>
                <w:rFonts w:ascii="Tahoma" w:hAnsi="Tahoma" w:cs="Tahoma"/>
                <w:sz w:val="20"/>
                <w:szCs w:val="20"/>
                <w:lang w:val="fr-FR"/>
              </w:rPr>
            </w:pPr>
          </w:p>
        </w:tc>
      </w:tr>
      <w:tr w:rsidR="00B017DB" w:rsidRPr="00882A06" w14:paraId="19174E09" w14:textId="77777777" w:rsidTr="00162743">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882A06"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882A06" w:rsidRDefault="00B017DB" w:rsidP="00B017DB">
            <w:pPr>
              <w:jc w:val="right"/>
              <w:rPr>
                <w:rFonts w:ascii="Tahoma" w:hAnsi="Tahoma" w:cs="Tahoma"/>
                <w:sz w:val="18"/>
                <w:szCs w:val="18"/>
                <w:lang w:val="fr-FR"/>
              </w:rPr>
            </w:pPr>
            <w:r w:rsidRPr="00882A06">
              <w:rPr>
                <w:rFonts w:ascii="Tahoma" w:hAnsi="Tahoma" w:cs="Tahoma"/>
                <w:sz w:val="18"/>
                <w:szCs w:val="18"/>
                <w:lang w:val="fr-FR"/>
              </w:rPr>
              <w:t>Nom de la banque</w:t>
            </w:r>
          </w:p>
          <w:p w14:paraId="3CBBFB7E" w14:textId="6E59CF7B" w:rsidR="00AF694E" w:rsidRPr="00882A06" w:rsidRDefault="00AF694E" w:rsidP="00B017DB">
            <w:pPr>
              <w:jc w:val="right"/>
              <w:rPr>
                <w:rFonts w:ascii="Tahoma" w:hAnsi="Tahoma" w:cs="Tahoma"/>
                <w:sz w:val="18"/>
                <w:szCs w:val="18"/>
                <w:lang w:val="fr-FR"/>
              </w:rPr>
            </w:pPr>
            <w:r w:rsidRPr="00882A06">
              <w:rPr>
                <w:rFonts w:ascii="Tahoma" w:hAnsi="Tahoma" w:cs="Tahoma"/>
                <w:sz w:val="18"/>
                <w:szCs w:val="18"/>
                <w:lang w:val="fr-FR"/>
              </w:rPr>
              <w:t>et Agence</w:t>
            </w:r>
          </w:p>
          <w:p w14:paraId="0E458B57" w14:textId="619C7DB1" w:rsidR="00B017DB" w:rsidRPr="00882A06" w:rsidRDefault="00B017DB" w:rsidP="00B017DB">
            <w:pPr>
              <w:jc w:val="right"/>
              <w:rPr>
                <w:rFonts w:ascii="Tahoma" w:hAnsi="Tahoma" w:cs="Tahoma"/>
                <w:sz w:val="16"/>
                <w:szCs w:val="16"/>
                <w:lang w:val="fr-FR"/>
              </w:rPr>
            </w:pPr>
            <w:r w:rsidRPr="00882A0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882A06"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882A06" w:rsidRDefault="00B017DB" w:rsidP="00135199">
            <w:pPr>
              <w:jc w:val="right"/>
              <w:rPr>
                <w:rFonts w:ascii="Tahoma" w:hAnsi="Tahoma" w:cs="Tahoma"/>
                <w:sz w:val="18"/>
                <w:szCs w:val="18"/>
                <w:lang w:val="fr-FR"/>
              </w:rPr>
            </w:pPr>
            <w:r w:rsidRPr="00882A06">
              <w:rPr>
                <w:rFonts w:ascii="Tahoma" w:hAnsi="Tahoma" w:cs="Tahoma"/>
                <w:sz w:val="18"/>
                <w:szCs w:val="18"/>
                <w:lang w:val="fr-FR"/>
              </w:rPr>
              <w:t xml:space="preserve">Code BIC/SWIFT </w:t>
            </w:r>
          </w:p>
          <w:p w14:paraId="7CD86C53" w14:textId="77777777" w:rsidR="00B017DB" w:rsidRPr="00882A06" w:rsidRDefault="00B017DB" w:rsidP="00135199">
            <w:pPr>
              <w:jc w:val="right"/>
              <w:rPr>
                <w:rFonts w:ascii="Tahoma" w:hAnsi="Tahoma" w:cs="Tahoma"/>
                <w:sz w:val="18"/>
                <w:szCs w:val="18"/>
                <w:lang w:val="fr-FR"/>
              </w:rPr>
            </w:pPr>
            <w:r w:rsidRPr="00882A06">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882A06" w:rsidRDefault="00B017DB" w:rsidP="00135199">
            <w:pPr>
              <w:rPr>
                <w:rFonts w:ascii="Tahoma" w:hAnsi="Tahoma" w:cs="Tahoma"/>
                <w:sz w:val="20"/>
                <w:szCs w:val="20"/>
                <w:lang w:val="fr-FR"/>
              </w:rPr>
            </w:pPr>
          </w:p>
        </w:tc>
      </w:tr>
      <w:tr w:rsidR="00B017DB" w:rsidRPr="00882A06" w14:paraId="1303E778"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882A06"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882A06" w:rsidRDefault="00B017DB" w:rsidP="00B017DB">
            <w:pPr>
              <w:jc w:val="right"/>
              <w:rPr>
                <w:rFonts w:ascii="Tahoma" w:hAnsi="Tahoma" w:cs="Tahoma"/>
                <w:sz w:val="18"/>
                <w:szCs w:val="18"/>
                <w:lang w:val="fr-FR"/>
              </w:rPr>
            </w:pPr>
            <w:r w:rsidRPr="00882A06">
              <w:rPr>
                <w:rFonts w:ascii="Tahoma" w:hAnsi="Tahoma" w:cs="Tahoma"/>
                <w:sz w:val="18"/>
                <w:szCs w:val="18"/>
                <w:lang w:val="fr-FR"/>
              </w:rPr>
              <w:t>Adresse de la banque</w:t>
            </w:r>
          </w:p>
          <w:p w14:paraId="5227D0CD" w14:textId="21F63745" w:rsidR="00B017DB" w:rsidRPr="00882A06" w:rsidRDefault="00B017DB" w:rsidP="00B017DB">
            <w:pPr>
              <w:jc w:val="right"/>
              <w:rPr>
                <w:rFonts w:ascii="Tahoma" w:hAnsi="Tahoma" w:cs="Tahoma"/>
                <w:sz w:val="16"/>
                <w:szCs w:val="16"/>
                <w:lang w:val="fr-FR"/>
              </w:rPr>
            </w:pPr>
            <w:r w:rsidRPr="00882A0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882A06"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882A06" w:rsidRDefault="00B017DB" w:rsidP="00135199">
            <w:pPr>
              <w:jc w:val="right"/>
              <w:rPr>
                <w:rFonts w:ascii="Tahoma" w:hAnsi="Tahoma" w:cs="Tahoma"/>
                <w:sz w:val="18"/>
                <w:szCs w:val="18"/>
                <w:lang w:val="fr-FR"/>
              </w:rPr>
            </w:pPr>
            <w:r w:rsidRPr="00882A06">
              <w:rPr>
                <w:rFonts w:ascii="Tahoma" w:hAnsi="Tahoma" w:cs="Tahoma"/>
                <w:sz w:val="18"/>
                <w:szCs w:val="18"/>
                <w:lang w:val="fr-FR"/>
              </w:rPr>
              <w:t>Devise du compte</w:t>
            </w:r>
          </w:p>
          <w:p w14:paraId="0FAC7D68" w14:textId="7CF4B5A8" w:rsidR="00B017DB" w:rsidRPr="00882A06" w:rsidRDefault="00B017DB" w:rsidP="00135199">
            <w:pPr>
              <w:jc w:val="right"/>
              <w:rPr>
                <w:rFonts w:ascii="Tahoma" w:hAnsi="Tahoma" w:cs="Tahoma"/>
                <w:sz w:val="18"/>
                <w:szCs w:val="18"/>
                <w:lang w:val="fr-FR"/>
              </w:rPr>
            </w:pPr>
            <w:r w:rsidRPr="00882A06">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882A06" w:rsidRDefault="00B017DB" w:rsidP="00135199">
            <w:pPr>
              <w:rPr>
                <w:rFonts w:ascii="Tahoma" w:hAnsi="Tahoma" w:cs="Tahoma"/>
                <w:sz w:val="20"/>
                <w:szCs w:val="20"/>
                <w:lang w:val="fr-FR"/>
              </w:rPr>
            </w:pPr>
          </w:p>
        </w:tc>
      </w:tr>
    </w:tbl>
    <w:p w14:paraId="17D39640" w14:textId="509A73F5" w:rsidR="0072200B" w:rsidRPr="00882A06"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882A06">
        <w:rPr>
          <w:rFonts w:ascii="Tahoma" w:hAnsi="Tahoma" w:cs="Tahoma"/>
          <w:b/>
          <w:lang w:val="fr-FR"/>
        </w:rPr>
        <w:br w:type="page"/>
      </w:r>
      <w:r w:rsidR="0072200B" w:rsidRPr="00882A06">
        <w:rPr>
          <w:rFonts w:ascii="Tahoma" w:hAnsi="Tahoma" w:cs="Tahoma"/>
          <w:b/>
          <w:lang w:val="fr-FR" w:eastAsia="en-US"/>
        </w:rPr>
        <w:lastRenderedPageBreak/>
        <w:t xml:space="preserve">A. </w:t>
      </w:r>
      <w:r w:rsidR="00240827" w:rsidRPr="00882A06">
        <w:rPr>
          <w:rFonts w:ascii="Tahoma" w:hAnsi="Tahoma" w:cs="Tahoma"/>
          <w:b/>
          <w:lang w:val="fr-FR" w:eastAsia="en-US"/>
        </w:rPr>
        <w:t>Termes</w:t>
      </w:r>
      <w:r w:rsidR="00CF64A3" w:rsidRPr="00882A06">
        <w:rPr>
          <w:rFonts w:ascii="Tahoma" w:hAnsi="Tahoma" w:cs="Tahoma"/>
          <w:b/>
          <w:lang w:val="fr-FR" w:eastAsia="en-US"/>
        </w:rPr>
        <w:t xml:space="preserve"> de réfé</w:t>
      </w:r>
      <w:r w:rsidR="00240827" w:rsidRPr="00882A06">
        <w:rPr>
          <w:rFonts w:ascii="Tahoma" w:hAnsi="Tahoma" w:cs="Tahoma"/>
          <w:b/>
          <w:lang w:val="fr-FR" w:eastAsia="en-US"/>
        </w:rPr>
        <w:t>rence/Tableau des honoraires</w:t>
      </w:r>
    </w:p>
    <w:p w14:paraId="411F411D" w14:textId="131E7702" w:rsidR="00192FAD" w:rsidRPr="007767F5" w:rsidRDefault="008435D3" w:rsidP="00192FAD">
      <w:pPr>
        <w:spacing w:line="276" w:lineRule="auto"/>
        <w:ind w:left="142" w:right="142"/>
        <w:jc w:val="both"/>
        <w:rPr>
          <w:rFonts w:ascii="Tahoma" w:hAnsi="Tahoma" w:cs="Tahoma"/>
          <w:color w:val="000000" w:themeColor="text1"/>
          <w:sz w:val="20"/>
          <w:lang w:val="fr-FR"/>
        </w:rPr>
      </w:pPr>
      <w:r w:rsidRPr="007767F5">
        <w:rPr>
          <w:rFonts w:ascii="Tahoma" w:hAnsi="Tahoma" w:cs="Tahoma"/>
          <w:color w:val="000000" w:themeColor="text1"/>
          <w:sz w:val="20"/>
          <w:lang w:val="fr-FR"/>
        </w:rPr>
        <w:t>L'Observatoire de l'enseignement de l'histoire en Europe est un Accord partiel élargi du Conseil de l'Europe, dont la mission est de promouvoir une éducation de qualité afin d'améliorer la compréhension de la culture démocratique. L'Observatoire fournit un panorama précis de l’état de l’enseignement de l’histoire dans ses Etats membres, basé sur des données et des faits fiables sur la façon dont l'histoire est enseignée, par le biais de rapports généraux et thématiques.</w:t>
      </w:r>
    </w:p>
    <w:p w14:paraId="12C84C24" w14:textId="77777777" w:rsidR="008435D3" w:rsidRPr="007767F5" w:rsidRDefault="008435D3" w:rsidP="00192FAD">
      <w:pPr>
        <w:spacing w:line="276" w:lineRule="auto"/>
        <w:ind w:left="142" w:right="142"/>
        <w:jc w:val="both"/>
        <w:rPr>
          <w:rFonts w:ascii="Tahoma" w:hAnsi="Tahoma" w:cs="Tahoma"/>
          <w:sz w:val="20"/>
          <w:szCs w:val="20"/>
          <w:lang w:val="fr-FR"/>
        </w:rPr>
      </w:pPr>
    </w:p>
    <w:p w14:paraId="311F699E" w14:textId="4840CAA7" w:rsidR="00192FAD" w:rsidRPr="007767F5" w:rsidRDefault="008435D3" w:rsidP="00192FAD">
      <w:pPr>
        <w:spacing w:line="276" w:lineRule="auto"/>
        <w:ind w:left="142" w:right="142"/>
        <w:jc w:val="both"/>
        <w:rPr>
          <w:rFonts w:ascii="Tahoma" w:hAnsi="Tahoma" w:cs="Tahoma"/>
          <w:color w:val="000000" w:themeColor="text1"/>
          <w:sz w:val="20"/>
          <w:lang w:val="fr-FR"/>
        </w:rPr>
      </w:pPr>
      <w:r w:rsidRPr="007767F5">
        <w:rPr>
          <w:rFonts w:ascii="Tahoma" w:hAnsi="Tahoma" w:cs="Tahoma"/>
          <w:color w:val="000000" w:themeColor="text1"/>
          <w:sz w:val="20"/>
          <w:lang w:val="fr-FR"/>
        </w:rPr>
        <w:t xml:space="preserve">Les rapports généraux de l'OHTE sont des études longitudinales qui examinent comment l'histoire est enseignée sous de nombreux angles, en utilisant une méthodologie développée par le Conseil scientifique consultatif de l'Observatoire (CSC). Ils étudient et comparent les approches de l'enseignement de l'histoire dans tous les Etats de l'Observatoire. Alors que le premier rapport offre une image statique de l'état actuel de l'enseignement de l'histoire dans les </w:t>
      </w:r>
      <w:r w:rsidR="007767F5" w:rsidRPr="007767F5">
        <w:rPr>
          <w:rFonts w:ascii="Tahoma" w:hAnsi="Tahoma" w:cs="Tahoma"/>
          <w:color w:val="000000" w:themeColor="text1"/>
          <w:sz w:val="20"/>
          <w:lang w:val="fr-FR"/>
        </w:rPr>
        <w:t>E</w:t>
      </w:r>
      <w:r w:rsidRPr="007767F5">
        <w:rPr>
          <w:rFonts w:ascii="Tahoma" w:hAnsi="Tahoma" w:cs="Tahoma"/>
          <w:color w:val="000000" w:themeColor="text1"/>
          <w:sz w:val="20"/>
          <w:lang w:val="fr-FR"/>
        </w:rPr>
        <w:t>tats membres de l'OHTE, les rapports futurs rendront cette image plus dynamique, permettant une vue d'ensemble de l’enseignement de l'histoire qui peut révéler les changements et les évolutions au fil du temps.</w:t>
      </w:r>
    </w:p>
    <w:p w14:paraId="3CF183DC" w14:textId="77777777" w:rsidR="008435D3" w:rsidRPr="007767F5" w:rsidRDefault="008435D3" w:rsidP="00192FAD">
      <w:pPr>
        <w:spacing w:line="276" w:lineRule="auto"/>
        <w:ind w:left="142" w:right="142"/>
        <w:jc w:val="both"/>
        <w:rPr>
          <w:rFonts w:ascii="Tahoma" w:hAnsi="Tahoma" w:cs="Tahoma"/>
          <w:sz w:val="20"/>
          <w:szCs w:val="20"/>
          <w:lang w:val="fr-FR"/>
        </w:rPr>
      </w:pPr>
    </w:p>
    <w:p w14:paraId="1D23A100" w14:textId="77777777" w:rsidR="00192FAD" w:rsidRPr="007767F5" w:rsidRDefault="00192FAD" w:rsidP="00192FAD">
      <w:pPr>
        <w:spacing w:line="276" w:lineRule="auto"/>
        <w:ind w:left="142" w:right="142"/>
        <w:jc w:val="both"/>
        <w:rPr>
          <w:rFonts w:ascii="Tahoma" w:hAnsi="Tahoma" w:cs="Tahoma"/>
          <w:sz w:val="20"/>
          <w:szCs w:val="20"/>
          <w:lang w:val="fr-FR"/>
        </w:rPr>
      </w:pPr>
      <w:r w:rsidRPr="007767F5">
        <w:rPr>
          <w:rFonts w:ascii="Tahoma" w:hAnsi="Tahoma" w:cs="Tahoma"/>
          <w:sz w:val="20"/>
          <w:szCs w:val="20"/>
          <w:lang w:val="fr-FR"/>
        </w:rPr>
        <w:t>Les études thématiques explorent certains sujets liés à l'enseignement de l'histoire plus en profondeur. Le choix des sujets tient compte des priorités du Conseil de l'Europe, ainsi que des questions particulièrement urgentes et pertinentes pour les sociétés européennes modernes.</w:t>
      </w:r>
    </w:p>
    <w:p w14:paraId="7AE4453A" w14:textId="77777777" w:rsidR="00192FAD" w:rsidRPr="007767F5" w:rsidRDefault="00192FAD" w:rsidP="00192FAD">
      <w:pPr>
        <w:spacing w:line="276" w:lineRule="auto"/>
        <w:ind w:left="142" w:right="142"/>
        <w:jc w:val="both"/>
        <w:rPr>
          <w:rFonts w:ascii="Tahoma" w:hAnsi="Tahoma" w:cs="Tahoma"/>
          <w:sz w:val="20"/>
          <w:szCs w:val="20"/>
          <w:lang w:val="fr-FR"/>
        </w:rPr>
      </w:pPr>
    </w:p>
    <w:p w14:paraId="2240C62C" w14:textId="2A2669CB" w:rsidR="00192FAD" w:rsidRPr="007767F5" w:rsidRDefault="00192FAD" w:rsidP="00192FAD">
      <w:pPr>
        <w:spacing w:line="276" w:lineRule="auto"/>
        <w:ind w:left="142" w:right="142"/>
        <w:jc w:val="both"/>
        <w:rPr>
          <w:rFonts w:ascii="Tahoma" w:hAnsi="Tahoma" w:cs="Tahoma"/>
          <w:sz w:val="20"/>
          <w:szCs w:val="20"/>
          <w:lang w:val="fr-FR"/>
        </w:rPr>
      </w:pPr>
      <w:r w:rsidRPr="007767F5">
        <w:rPr>
          <w:rFonts w:ascii="Tahoma" w:hAnsi="Tahoma" w:cs="Tahoma"/>
          <w:sz w:val="20"/>
          <w:szCs w:val="20"/>
          <w:lang w:val="fr-FR"/>
        </w:rPr>
        <w:t xml:space="preserve">De plus, des événements internationaux sont organisés pour promouvoir le travail de l'OHTE et discuter des conclusions des rapports avec des experts dans le domaine de l'enseignement de l'histoire, notamment lors de la </w:t>
      </w:r>
      <w:r w:rsidR="008435D3" w:rsidRPr="007767F5">
        <w:rPr>
          <w:rFonts w:ascii="Tahoma" w:hAnsi="Tahoma" w:cs="Tahoma"/>
          <w:sz w:val="20"/>
          <w:szCs w:val="20"/>
          <w:lang w:val="fr-FR"/>
        </w:rPr>
        <w:t>C</w:t>
      </w:r>
      <w:r w:rsidRPr="007767F5">
        <w:rPr>
          <w:rFonts w:ascii="Tahoma" w:hAnsi="Tahoma" w:cs="Tahoma"/>
          <w:sz w:val="20"/>
          <w:szCs w:val="20"/>
          <w:lang w:val="fr-FR"/>
        </w:rPr>
        <w:t>onférence annuelle. Ces événements offrent une occasion unique de présenter pleinement le travail de l'Observatoire, ainsi que de présenter et discuter des principales conclusions des rapports généraux et thématiques.</w:t>
      </w:r>
    </w:p>
    <w:p w14:paraId="29FF4274" w14:textId="77777777" w:rsidR="00192FAD" w:rsidRPr="007767F5" w:rsidRDefault="00192FAD" w:rsidP="00192FAD">
      <w:pPr>
        <w:spacing w:line="276" w:lineRule="auto"/>
        <w:ind w:left="142" w:right="142"/>
        <w:jc w:val="both"/>
        <w:rPr>
          <w:rFonts w:ascii="Tahoma" w:hAnsi="Tahoma" w:cs="Tahoma"/>
          <w:sz w:val="20"/>
          <w:szCs w:val="20"/>
          <w:lang w:val="fr-FR"/>
        </w:rPr>
      </w:pPr>
    </w:p>
    <w:p w14:paraId="40A52605" w14:textId="7803FBF1" w:rsidR="00192FAD" w:rsidRPr="00192FAD" w:rsidRDefault="00192FAD" w:rsidP="00192FAD">
      <w:pPr>
        <w:spacing w:line="276" w:lineRule="auto"/>
        <w:ind w:left="142" w:right="142"/>
        <w:jc w:val="both"/>
        <w:rPr>
          <w:rFonts w:ascii="Tahoma" w:hAnsi="Tahoma" w:cs="Tahoma"/>
          <w:sz w:val="20"/>
          <w:szCs w:val="20"/>
          <w:lang w:val="fr-FR"/>
        </w:rPr>
      </w:pPr>
      <w:r w:rsidRPr="007767F5">
        <w:rPr>
          <w:rFonts w:ascii="Tahoma" w:hAnsi="Tahoma" w:cs="Tahoma"/>
          <w:sz w:val="20"/>
          <w:szCs w:val="20"/>
          <w:lang w:val="fr-FR"/>
        </w:rPr>
        <w:t>Dans ce contexte, le Conseil de l'Europe souhaite faire appel à un maximum de 40 prestataires de services intellectuels pour soutenir la mise en œuvre des activités de l'OHTE jusqu'au 31 décembre 2026. Les prestataires seront sollicités par le Conseil en fonction des besoins, conformément à la procédure de commande définie dans le contrat-cadre. Ils doivent posséder une expertise particulière dans l’un ou plusieurs des domaines suivants : politiques d'enseignement de l'histoire, didactique, pédagogie, ressources éducatives, sujets spécifiques liés à l'histoire européenne/mondiale, conception et analyse d'enquêtes, y compris l'analyse statistique, recherche qualitative dans le domaine de l’enseignement de l’histoire.</w:t>
      </w:r>
    </w:p>
    <w:p w14:paraId="1AB06B68" w14:textId="77777777" w:rsidR="00192FAD" w:rsidRPr="00192FAD" w:rsidRDefault="00192FAD" w:rsidP="00192FAD">
      <w:pPr>
        <w:spacing w:line="276" w:lineRule="auto"/>
        <w:ind w:left="142" w:right="142"/>
        <w:jc w:val="both"/>
        <w:rPr>
          <w:rFonts w:ascii="Tahoma" w:hAnsi="Tahoma" w:cs="Tahoma"/>
          <w:sz w:val="20"/>
          <w:szCs w:val="20"/>
          <w:lang w:val="fr-FR"/>
        </w:rPr>
      </w:pPr>
    </w:p>
    <w:p w14:paraId="20FA2C19" w14:textId="39AE471D" w:rsidR="00192FAD" w:rsidRDefault="00192FAD" w:rsidP="00192FAD">
      <w:pPr>
        <w:spacing w:line="276" w:lineRule="auto"/>
        <w:ind w:left="142" w:right="142"/>
        <w:jc w:val="both"/>
        <w:rPr>
          <w:rFonts w:ascii="Tahoma" w:hAnsi="Tahoma" w:cs="Tahoma"/>
          <w:sz w:val="20"/>
          <w:szCs w:val="20"/>
          <w:lang w:val="fr-FR"/>
        </w:rPr>
      </w:pPr>
      <w:r w:rsidRPr="00192FAD">
        <w:rPr>
          <w:rFonts w:ascii="Tahoma" w:hAnsi="Tahoma" w:cs="Tahoma"/>
          <w:sz w:val="20"/>
          <w:szCs w:val="20"/>
          <w:lang w:val="fr-FR"/>
        </w:rPr>
        <w:t xml:space="preserve">Chaque fois qu'un bon de commande est envoyé, le prestataire sélectionné prend toutes les mesures nécessaires </w:t>
      </w:r>
      <w:r>
        <w:rPr>
          <w:rFonts w:ascii="Tahoma" w:hAnsi="Tahoma" w:cs="Tahoma"/>
          <w:sz w:val="20"/>
          <w:szCs w:val="20"/>
          <w:lang w:val="fr-FR"/>
        </w:rPr>
        <w:t>afin de</w:t>
      </w:r>
      <w:r w:rsidRPr="00192FAD">
        <w:rPr>
          <w:rFonts w:ascii="Tahoma" w:hAnsi="Tahoma" w:cs="Tahoma"/>
          <w:sz w:val="20"/>
          <w:szCs w:val="20"/>
          <w:lang w:val="fr-FR"/>
        </w:rPr>
        <w:t xml:space="preserve"> le renvoyer au Conseil signé dans un délai de 2 (deux) jours </w:t>
      </w:r>
      <w:r>
        <w:rPr>
          <w:rFonts w:ascii="Tahoma" w:hAnsi="Tahoma" w:cs="Tahoma"/>
          <w:sz w:val="20"/>
          <w:szCs w:val="20"/>
          <w:lang w:val="fr-FR"/>
        </w:rPr>
        <w:t xml:space="preserve">ouvrés à compter de </w:t>
      </w:r>
      <w:r w:rsidRPr="00192FAD">
        <w:rPr>
          <w:rFonts w:ascii="Tahoma" w:hAnsi="Tahoma" w:cs="Tahoma"/>
          <w:sz w:val="20"/>
          <w:szCs w:val="20"/>
          <w:lang w:val="fr-FR"/>
        </w:rPr>
        <w:t xml:space="preserve">sa réception. </w:t>
      </w:r>
    </w:p>
    <w:p w14:paraId="10A054F9" w14:textId="77777777" w:rsidR="00FE4A46" w:rsidRPr="00882A06" w:rsidRDefault="00FE4A46" w:rsidP="00FE4A46">
      <w:pPr>
        <w:spacing w:line="276" w:lineRule="auto"/>
        <w:ind w:left="142" w:right="142"/>
        <w:jc w:val="both"/>
        <w:rPr>
          <w:rFonts w:ascii="Tahoma" w:hAnsi="Tahoma" w:cs="Tahoma"/>
          <w:sz w:val="20"/>
          <w:szCs w:val="20"/>
          <w:lang w:val="fr-FR"/>
        </w:rPr>
      </w:pPr>
    </w:p>
    <w:p w14:paraId="79406980" w14:textId="77777777" w:rsidR="00FE4A46" w:rsidRPr="00192FAD" w:rsidRDefault="00FE4A46" w:rsidP="00C8010F">
      <w:pPr>
        <w:ind w:left="142" w:right="142"/>
        <w:jc w:val="both"/>
        <w:rPr>
          <w:rFonts w:ascii="Tahoma" w:hAnsi="Tahoma" w:cs="Tahoma"/>
          <w:b/>
          <w:sz w:val="20"/>
          <w:szCs w:val="20"/>
          <w:lang w:val="fr-FR"/>
        </w:rPr>
      </w:pPr>
      <w:r w:rsidRPr="00192FAD">
        <w:rPr>
          <w:rFonts w:ascii="Tahoma" w:hAnsi="Tahoma" w:cs="Tahoma"/>
          <w:b/>
          <w:sz w:val="20"/>
          <w:szCs w:val="20"/>
          <w:lang w:val="fr-FR"/>
        </w:rPr>
        <w:t>« Pooling »</w:t>
      </w:r>
    </w:p>
    <w:p w14:paraId="371C4504" w14:textId="77777777" w:rsidR="00FE4A46" w:rsidRPr="00192FAD" w:rsidRDefault="00FE4A46" w:rsidP="00C8010F">
      <w:pPr>
        <w:ind w:left="142" w:right="142"/>
        <w:jc w:val="both"/>
        <w:rPr>
          <w:rFonts w:ascii="Tahoma" w:hAnsi="Tahoma" w:cs="Tahoma"/>
          <w:sz w:val="20"/>
          <w:szCs w:val="20"/>
          <w:lang w:val="fr-FR"/>
        </w:rPr>
      </w:pPr>
      <w:r w:rsidRPr="00192FAD">
        <w:rPr>
          <w:rFonts w:ascii="Tahoma" w:hAnsi="Tahoma" w:cs="Tahoma"/>
          <w:sz w:val="20"/>
          <w:szCs w:val="20"/>
          <w:lang w:val="fr-FR"/>
        </w:rPr>
        <w:t xml:space="preserve">Pour chaque commande, le Conseil choisira, parmi les soumissionnaires présélectionnés, le prestataire qui présente l’offre économiquement la plus avantageuse en rapport avec le besoin à couvrir, à la lumière des critères suivants:  </w:t>
      </w:r>
    </w:p>
    <w:p w14:paraId="52908B7C" w14:textId="77777777" w:rsidR="00FE4A46" w:rsidRPr="00192FAD" w:rsidRDefault="00FE4A46" w:rsidP="00C8010F">
      <w:pPr>
        <w:pStyle w:val="Default"/>
        <w:numPr>
          <w:ilvl w:val="0"/>
          <w:numId w:val="22"/>
        </w:numPr>
        <w:ind w:left="567" w:right="142" w:hanging="283"/>
        <w:jc w:val="both"/>
        <w:rPr>
          <w:rFonts w:ascii="Tahoma" w:hAnsi="Tahoma" w:cs="Tahoma"/>
          <w:sz w:val="20"/>
          <w:szCs w:val="20"/>
          <w:lang w:val="fr-FR"/>
        </w:rPr>
      </w:pPr>
      <w:r w:rsidRPr="00192FAD">
        <w:rPr>
          <w:rFonts w:ascii="Tahoma" w:hAnsi="Tahoma" w:cs="Tahoma"/>
          <w:sz w:val="20"/>
          <w:szCs w:val="20"/>
          <w:lang w:val="fr-FR"/>
        </w:rPr>
        <w:t>la qualité (y compris, s'il y a lieu: la compétence, l'expertise, la disponibilité des ressources et les méthodes proposées pour exécuter le contrat);</w:t>
      </w:r>
    </w:p>
    <w:p w14:paraId="0E43F682" w14:textId="77777777" w:rsidR="00FE4A46" w:rsidRPr="00192FAD" w:rsidRDefault="00FE4A46" w:rsidP="00C8010F">
      <w:pPr>
        <w:pStyle w:val="Default"/>
        <w:numPr>
          <w:ilvl w:val="0"/>
          <w:numId w:val="22"/>
        </w:numPr>
        <w:ind w:left="567" w:right="142" w:hanging="283"/>
        <w:jc w:val="both"/>
        <w:rPr>
          <w:rFonts w:ascii="Tahoma" w:hAnsi="Tahoma" w:cs="Tahoma"/>
          <w:sz w:val="20"/>
          <w:szCs w:val="20"/>
          <w:lang w:val="fr-FR"/>
        </w:rPr>
      </w:pPr>
      <w:r w:rsidRPr="00192FAD">
        <w:rPr>
          <w:rFonts w:ascii="Tahoma" w:hAnsi="Tahoma" w:cs="Tahoma"/>
          <w:sz w:val="20"/>
          <w:szCs w:val="20"/>
          <w:lang w:val="fr-FR"/>
        </w:rPr>
        <w:t>la disponibilité (y compris, sans s'y limiter, la capacité de respecter les délais requis et, le cas échéant, l'emplacement géographique); et</w:t>
      </w:r>
    </w:p>
    <w:p w14:paraId="60548043" w14:textId="77777777" w:rsidR="00FE4A46" w:rsidRPr="00192FAD" w:rsidRDefault="00FE4A46" w:rsidP="00C8010F">
      <w:pPr>
        <w:pStyle w:val="Default"/>
        <w:numPr>
          <w:ilvl w:val="0"/>
          <w:numId w:val="22"/>
        </w:numPr>
        <w:ind w:left="567" w:right="142" w:hanging="283"/>
        <w:jc w:val="both"/>
        <w:rPr>
          <w:rFonts w:ascii="Tahoma" w:hAnsi="Tahoma" w:cs="Tahoma"/>
          <w:sz w:val="20"/>
          <w:szCs w:val="20"/>
          <w:lang w:val="fr-FR"/>
        </w:rPr>
      </w:pPr>
      <w:r w:rsidRPr="00192FAD">
        <w:rPr>
          <w:rFonts w:ascii="Tahoma" w:hAnsi="Tahoma" w:cs="Tahoma"/>
          <w:sz w:val="20"/>
          <w:szCs w:val="20"/>
          <w:lang w:val="fr-FR"/>
        </w:rPr>
        <w:t>le prix.</w:t>
      </w:r>
    </w:p>
    <w:p w14:paraId="24C97C88" w14:textId="77777777" w:rsidR="00FE4A46" w:rsidRPr="00192FAD" w:rsidRDefault="00FE4A46" w:rsidP="00C8010F">
      <w:pPr>
        <w:pStyle w:val="Default"/>
        <w:ind w:left="142" w:right="142"/>
        <w:jc w:val="both"/>
        <w:rPr>
          <w:rFonts w:ascii="Tahoma" w:hAnsi="Tahoma" w:cs="Tahoma"/>
          <w:sz w:val="20"/>
          <w:szCs w:val="20"/>
          <w:lang w:val="fr-FR"/>
        </w:rPr>
      </w:pPr>
    </w:p>
    <w:p w14:paraId="60BB405A" w14:textId="67C6D86B" w:rsidR="00FE4A46" w:rsidRPr="00192FAD" w:rsidRDefault="00FE4A46" w:rsidP="00C8010F">
      <w:pPr>
        <w:pStyle w:val="Default"/>
        <w:ind w:left="142" w:right="142"/>
        <w:jc w:val="both"/>
        <w:rPr>
          <w:rFonts w:ascii="Tahoma" w:hAnsi="Tahoma" w:cs="Tahoma"/>
          <w:sz w:val="20"/>
          <w:szCs w:val="20"/>
          <w:lang w:val="fr-FR"/>
        </w:rPr>
      </w:pPr>
      <w:r w:rsidRPr="00192FAD">
        <w:rPr>
          <w:rFonts w:ascii="Tahoma" w:hAnsi="Tahoma" w:cs="Tahoma"/>
          <w:sz w:val="20"/>
          <w:szCs w:val="20"/>
          <w:lang w:val="fr-FR"/>
        </w:rPr>
        <w:t xml:space="preserve">Si un Prestataire n’est pas en mesure d’accepter une commande ou si aucune réponse n’est donnée dans le délai </w:t>
      </w:r>
      <w:r w:rsidR="00C8010F" w:rsidRPr="00192FAD">
        <w:rPr>
          <w:rFonts w:ascii="Tahoma" w:hAnsi="Tahoma" w:cs="Tahoma"/>
          <w:sz w:val="20"/>
          <w:szCs w:val="20"/>
          <w:lang w:val="fr-FR"/>
        </w:rPr>
        <w:br/>
      </w:r>
      <w:r w:rsidRPr="00192FAD">
        <w:rPr>
          <w:rFonts w:ascii="Tahoma" w:hAnsi="Tahoma" w:cs="Tahoma"/>
          <w:sz w:val="20"/>
          <w:szCs w:val="20"/>
          <w:lang w:val="fr-FR"/>
        </w:rPr>
        <w:t xml:space="preserve">ci-dessus, le Conseil peut faire appel à un autre </w:t>
      </w:r>
      <w:r w:rsidR="00192FAD" w:rsidRPr="00192FAD">
        <w:rPr>
          <w:rFonts w:ascii="Tahoma" w:hAnsi="Tahoma" w:cs="Tahoma"/>
          <w:sz w:val="20"/>
          <w:szCs w:val="20"/>
          <w:lang w:val="fr-FR"/>
        </w:rPr>
        <w:t>p</w:t>
      </w:r>
      <w:r w:rsidRPr="00192FAD">
        <w:rPr>
          <w:rFonts w:ascii="Tahoma" w:hAnsi="Tahoma" w:cs="Tahoma"/>
          <w:sz w:val="20"/>
          <w:szCs w:val="20"/>
          <w:lang w:val="fr-FR"/>
        </w:rPr>
        <w:t xml:space="preserve">restataire, en se fondant sur les mêmes critères, et ainsi de suite jusqu’à ce qu’un </w:t>
      </w:r>
      <w:r w:rsidR="00192FAD" w:rsidRPr="00192FAD">
        <w:rPr>
          <w:rFonts w:ascii="Tahoma" w:hAnsi="Tahoma" w:cs="Tahoma"/>
          <w:sz w:val="20"/>
          <w:szCs w:val="20"/>
          <w:lang w:val="fr-FR"/>
        </w:rPr>
        <w:t>p</w:t>
      </w:r>
      <w:r w:rsidRPr="00192FAD">
        <w:rPr>
          <w:rFonts w:ascii="Tahoma" w:hAnsi="Tahoma" w:cs="Tahoma"/>
          <w:sz w:val="20"/>
          <w:szCs w:val="20"/>
          <w:lang w:val="fr-FR"/>
        </w:rPr>
        <w:t>restataire soit contracté.</w:t>
      </w:r>
    </w:p>
    <w:p w14:paraId="0AA09976" w14:textId="77777777" w:rsidR="00FE4A46" w:rsidRPr="00882A06" w:rsidRDefault="00FE4A46" w:rsidP="00C8010F">
      <w:pPr>
        <w:spacing w:line="276" w:lineRule="auto"/>
        <w:ind w:left="142" w:right="142"/>
        <w:jc w:val="both"/>
        <w:rPr>
          <w:rFonts w:ascii="Tahoma" w:hAnsi="Tahoma" w:cs="Tahoma"/>
          <w:sz w:val="20"/>
          <w:szCs w:val="20"/>
          <w:lang w:val="fr-FR"/>
        </w:rPr>
      </w:pPr>
    </w:p>
    <w:p w14:paraId="2416E55D" w14:textId="1ACB9E47" w:rsidR="005456B4" w:rsidRPr="00882A06" w:rsidRDefault="005456B4" w:rsidP="00192FAD">
      <w:pPr>
        <w:spacing w:line="276" w:lineRule="auto"/>
        <w:ind w:right="142"/>
        <w:jc w:val="both"/>
        <w:rPr>
          <w:rFonts w:ascii="Tahoma" w:hAnsi="Tahoma" w:cs="Tahoma"/>
          <w:sz w:val="20"/>
          <w:szCs w:val="20"/>
          <w:lang w:val="fr-FR"/>
        </w:rPr>
      </w:pPr>
    </w:p>
    <w:p w14:paraId="665686AF" w14:textId="77777777" w:rsidR="00FE4A46" w:rsidRPr="00882A06" w:rsidRDefault="00FE4A46" w:rsidP="00FE4A46">
      <w:pPr>
        <w:spacing w:line="276" w:lineRule="auto"/>
        <w:ind w:left="142" w:right="142"/>
        <w:jc w:val="both"/>
        <w:rPr>
          <w:rFonts w:ascii="Tahoma" w:hAnsi="Tahoma" w:cs="Tahoma"/>
          <w:b/>
          <w:sz w:val="20"/>
          <w:szCs w:val="20"/>
          <w:lang w:val="fr-FR"/>
        </w:rPr>
      </w:pPr>
      <w:r w:rsidRPr="00882A06">
        <w:rPr>
          <w:rFonts w:ascii="Tahoma" w:hAnsi="Tahoma" w:cs="Tahoma"/>
          <w:b/>
          <w:sz w:val="20"/>
          <w:szCs w:val="20"/>
          <w:lang w:val="fr-FR"/>
        </w:rPr>
        <w:t>Honoraires</w:t>
      </w:r>
    </w:p>
    <w:p w14:paraId="1A5BC36B" w14:textId="29C8F59E" w:rsidR="00FE4A46" w:rsidRDefault="00FE4A46" w:rsidP="00192FAD">
      <w:pPr>
        <w:spacing w:line="276" w:lineRule="auto"/>
        <w:ind w:left="142" w:right="142"/>
        <w:jc w:val="both"/>
        <w:rPr>
          <w:rFonts w:ascii="Tahoma" w:hAnsi="Tahoma" w:cs="Tahoma"/>
          <w:b/>
          <w:color w:val="000000"/>
          <w:sz w:val="20"/>
          <w:szCs w:val="20"/>
          <w:u w:val="single"/>
          <w:lang w:val="fr-FR" w:eastAsia="en-US"/>
        </w:rPr>
      </w:pPr>
      <w:r w:rsidRPr="00882A06">
        <w:rPr>
          <w:rFonts w:ascii="Tahoma" w:hAnsi="Tahoma" w:cs="Tahoma"/>
          <w:sz w:val="20"/>
          <w:szCs w:val="20"/>
          <w:lang w:val="fr-FR"/>
        </w:rPr>
        <w:t>Les prix indiqués dans le tableau ci-dessous sont fixes et non susceptibles de révision, pour toute la durée du contrat-cadre</w:t>
      </w:r>
      <w:r w:rsidR="00192FAD">
        <w:rPr>
          <w:rFonts w:ascii="Tahoma" w:hAnsi="Tahoma" w:cs="Tahoma"/>
          <w:sz w:val="20"/>
          <w:szCs w:val="20"/>
          <w:lang w:val="fr-FR"/>
        </w:rPr>
        <w:t xml:space="preserve">. </w:t>
      </w:r>
      <w:r w:rsidRPr="00882A06">
        <w:rPr>
          <w:rFonts w:ascii="Tahoma" w:hAnsi="Tahoma" w:cs="Tahoma"/>
          <w:color w:val="000000"/>
          <w:sz w:val="20"/>
          <w:szCs w:val="20"/>
          <w:lang w:val="fr-FR" w:eastAsia="en-US"/>
        </w:rPr>
        <w:t xml:space="preserve">Les prix sont </w:t>
      </w:r>
      <w:r w:rsidRPr="00192FAD">
        <w:rPr>
          <w:rFonts w:ascii="Tahoma" w:hAnsi="Tahoma" w:cs="Tahoma"/>
          <w:color w:val="000000"/>
          <w:sz w:val="20"/>
          <w:szCs w:val="20"/>
          <w:lang w:val="fr-FR" w:eastAsia="en-US"/>
        </w:rPr>
        <w:t>indiqués en Euros hors taxes</w:t>
      </w:r>
      <w:r w:rsidRPr="00882A06">
        <w:rPr>
          <w:rFonts w:ascii="Tahoma" w:hAnsi="Tahoma" w:cs="Tahoma"/>
          <w:color w:val="000000"/>
          <w:sz w:val="20"/>
          <w:szCs w:val="20"/>
          <w:lang w:val="fr-FR" w:eastAsia="en-US"/>
        </w:rPr>
        <w:t>.</w:t>
      </w:r>
      <w:r w:rsidR="00192FAD">
        <w:rPr>
          <w:rFonts w:ascii="Tahoma" w:hAnsi="Tahoma" w:cs="Tahoma"/>
          <w:color w:val="000000"/>
          <w:sz w:val="20"/>
          <w:szCs w:val="20"/>
          <w:lang w:val="fr-FR" w:eastAsia="en-US"/>
        </w:rPr>
        <w:t xml:space="preserve"> </w:t>
      </w:r>
      <w:r w:rsidR="00192FAD" w:rsidRPr="00192FAD">
        <w:rPr>
          <w:rFonts w:ascii="Tahoma" w:hAnsi="Tahoma" w:cs="Tahoma"/>
          <w:color w:val="000000"/>
          <w:sz w:val="20"/>
          <w:szCs w:val="20"/>
          <w:lang w:val="fr-FR" w:eastAsia="en-US"/>
        </w:rPr>
        <w:t>Pour le régime de TVA à mentionner sur la (les) facture(s), veuillez vous référer à l'article 4.2 des conditions juridiques (voir section C. ci-dessous).</w:t>
      </w:r>
      <w:r w:rsidR="00192FAD" w:rsidRPr="00192FAD">
        <w:rPr>
          <w:rFonts w:ascii="Tahoma" w:hAnsi="Tahoma" w:cs="Tahoma"/>
          <w:b/>
          <w:sz w:val="20"/>
          <w:szCs w:val="20"/>
          <w:lang w:val="fr-FR"/>
        </w:rPr>
        <w:t xml:space="preserve"> </w:t>
      </w:r>
      <w:r w:rsidRPr="00192FAD">
        <w:rPr>
          <w:rFonts w:ascii="Tahoma" w:hAnsi="Tahoma" w:cs="Tahoma"/>
          <w:b/>
          <w:color w:val="000000"/>
          <w:sz w:val="20"/>
          <w:szCs w:val="20"/>
          <w:u w:val="single"/>
          <w:lang w:val="fr-FR" w:eastAsia="en-US"/>
        </w:rPr>
        <w:t>Toute offre proposant un prix par unité au-dessus du seuil d’exclusion sera automatiquement et entièrement exclue de la procédure.</w:t>
      </w:r>
    </w:p>
    <w:p w14:paraId="1D83762F" w14:textId="77777777" w:rsidR="00192FAD" w:rsidRPr="00192FAD" w:rsidRDefault="00192FAD" w:rsidP="00192FAD">
      <w:pPr>
        <w:spacing w:line="276" w:lineRule="auto"/>
        <w:ind w:left="142" w:right="142"/>
        <w:jc w:val="both"/>
        <w:rPr>
          <w:rFonts w:ascii="Tahoma" w:hAnsi="Tahoma" w:cs="Tahoma"/>
          <w:b/>
          <w:sz w:val="20"/>
          <w:szCs w:val="20"/>
          <w:lang w:val="fr-FR"/>
        </w:rPr>
      </w:pPr>
    </w:p>
    <w:p w14:paraId="60476D93" w14:textId="77777777" w:rsidR="003A0F5F" w:rsidRPr="00882A06" w:rsidRDefault="003A0F5F" w:rsidP="000B26A2">
      <w:pPr>
        <w:spacing w:line="276" w:lineRule="auto"/>
        <w:jc w:val="both"/>
        <w:rPr>
          <w:rFonts w:ascii="Tahoma" w:hAnsi="Tahoma" w:cs="Tahoma"/>
          <w:b/>
          <w:color w:val="000000"/>
          <w:sz w:val="20"/>
          <w:szCs w:val="20"/>
          <w:lang w:val="fr-FR" w:eastAsia="en-US"/>
        </w:rPr>
      </w:pPr>
    </w:p>
    <w:p w14:paraId="17E04663" w14:textId="77777777" w:rsidR="00FE4A46"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882A06">
        <w:rPr>
          <w:rFonts w:ascii="Tahoma" w:hAnsi="Tahoma" w:cs="Tahoma"/>
          <w:color w:val="FF0000"/>
          <w:sz w:val="20"/>
          <w:szCs w:val="20"/>
          <w:lang w:val="fr-FR" w:eastAsia="en-US"/>
        </w:rPr>
        <w:lastRenderedPageBreak/>
        <w:t xml:space="preserve">Le soumissionnaire </w:t>
      </w:r>
      <w:r w:rsidR="00CF64A3" w:rsidRPr="00882A06">
        <w:rPr>
          <w:rFonts w:ascii="Tahoma" w:hAnsi="Tahoma" w:cs="Tahoma"/>
          <w:color w:val="FF0000"/>
          <w:sz w:val="20"/>
          <w:szCs w:val="20"/>
          <w:lang w:val="fr-FR" w:eastAsia="en-US"/>
        </w:rPr>
        <w:t xml:space="preserve">doit </w:t>
      </w:r>
      <w:r w:rsidRPr="00882A06">
        <w:rPr>
          <w:rFonts w:ascii="Tahoma" w:hAnsi="Tahoma" w:cs="Tahoma"/>
          <w:color w:val="FF0000"/>
          <w:sz w:val="20"/>
          <w:szCs w:val="20"/>
          <w:lang w:val="fr-FR" w:eastAsia="en-US"/>
        </w:rPr>
        <w:t>indique</w:t>
      </w:r>
      <w:r w:rsidR="00CF64A3" w:rsidRPr="00882A06">
        <w:rPr>
          <w:rFonts w:ascii="Tahoma" w:hAnsi="Tahoma" w:cs="Tahoma"/>
          <w:color w:val="FF0000"/>
          <w:sz w:val="20"/>
          <w:szCs w:val="20"/>
          <w:lang w:val="fr-FR" w:eastAsia="en-US"/>
        </w:rPr>
        <w:t>r le</w:t>
      </w:r>
      <w:r w:rsidR="00C31D1B" w:rsidRPr="00882A06">
        <w:rPr>
          <w:rFonts w:ascii="Tahoma" w:hAnsi="Tahoma" w:cs="Tahoma"/>
          <w:color w:val="FF0000"/>
          <w:sz w:val="20"/>
          <w:szCs w:val="20"/>
          <w:lang w:val="fr-FR" w:eastAsia="en-US"/>
        </w:rPr>
        <w:t>(s)</w:t>
      </w:r>
      <w:r w:rsidRPr="00882A06">
        <w:rPr>
          <w:rFonts w:ascii="Tahoma" w:hAnsi="Tahoma" w:cs="Tahoma"/>
          <w:color w:val="FF0000"/>
          <w:sz w:val="20"/>
          <w:szCs w:val="20"/>
          <w:lang w:val="fr-FR" w:eastAsia="en-US"/>
        </w:rPr>
        <w:t xml:space="preserve"> prix </w:t>
      </w:r>
      <w:r w:rsidR="00C63C98" w:rsidRPr="00882A06">
        <w:rPr>
          <w:rFonts w:ascii="Tahoma" w:hAnsi="Tahoma" w:cs="Tahoma"/>
          <w:color w:val="FF0000"/>
          <w:sz w:val="20"/>
          <w:szCs w:val="20"/>
          <w:lang w:val="fr-FR" w:eastAsia="en-US"/>
        </w:rPr>
        <w:t>unitaire</w:t>
      </w:r>
      <w:r w:rsidR="00C31D1B" w:rsidRPr="00882A06">
        <w:rPr>
          <w:rFonts w:ascii="Tahoma" w:hAnsi="Tahoma" w:cs="Tahoma"/>
          <w:color w:val="FF0000"/>
          <w:sz w:val="20"/>
          <w:szCs w:val="20"/>
          <w:lang w:val="fr-FR" w:eastAsia="en-US"/>
        </w:rPr>
        <w:t>(s)</w:t>
      </w:r>
      <w:r w:rsidRPr="00882A06">
        <w:rPr>
          <w:rFonts w:ascii="Tahoma" w:hAnsi="Tahoma" w:cs="Tahoma"/>
          <w:color w:val="FF0000"/>
          <w:sz w:val="20"/>
          <w:szCs w:val="20"/>
          <w:lang w:val="fr-FR" w:eastAsia="en-US"/>
        </w:rPr>
        <w:t xml:space="preserve"> </w:t>
      </w:r>
      <w:r w:rsidR="00CF64A3" w:rsidRPr="00882A06">
        <w:rPr>
          <w:rFonts w:ascii="Tahoma" w:hAnsi="Tahoma" w:cs="Tahoma"/>
          <w:color w:val="FF0000"/>
          <w:sz w:val="20"/>
          <w:szCs w:val="20"/>
          <w:lang w:val="fr-FR" w:eastAsia="en-US"/>
        </w:rPr>
        <w:t xml:space="preserve">qu’il propose </w:t>
      </w:r>
    </w:p>
    <w:p w14:paraId="16BCA806" w14:textId="327A461B" w:rsidR="00FC6ECA" w:rsidRPr="00882A06"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882A06">
        <w:rPr>
          <w:rFonts w:ascii="Tahoma" w:hAnsi="Tahoma" w:cs="Tahoma"/>
          <w:color w:val="FF0000"/>
          <w:sz w:val="20"/>
          <w:szCs w:val="20"/>
          <w:lang w:val="fr-FR" w:eastAsia="en-US"/>
        </w:rPr>
        <w:t xml:space="preserve">dans la </w:t>
      </w:r>
      <w:r w:rsidR="00C31D1B" w:rsidRPr="00882A06">
        <w:rPr>
          <w:rFonts w:ascii="Tahoma" w:hAnsi="Tahoma" w:cs="Tahoma"/>
          <w:color w:val="FF0000"/>
          <w:sz w:val="20"/>
          <w:szCs w:val="20"/>
          <w:lang w:val="fr-FR" w:eastAsia="en-US"/>
        </w:rPr>
        <w:t>colonne</w:t>
      </w:r>
      <w:r w:rsidR="00CF64A3" w:rsidRPr="00882A06">
        <w:rPr>
          <w:rFonts w:ascii="Tahoma" w:hAnsi="Tahoma" w:cs="Tahoma"/>
          <w:color w:val="FF0000"/>
          <w:sz w:val="20"/>
          <w:szCs w:val="20"/>
          <w:lang w:val="fr-FR" w:eastAsia="en-US"/>
        </w:rPr>
        <w:t xml:space="preserve"> ci-dessous</w:t>
      </w:r>
      <w:r w:rsidRPr="00882A06">
        <w:rPr>
          <w:rFonts w:ascii="Tahoma" w:hAnsi="Tahoma" w:cs="Tahoma"/>
          <w:color w:val="FF0000"/>
          <w:sz w:val="20"/>
          <w:szCs w:val="20"/>
          <w:lang w:val="fr-FR" w:eastAsia="en-US"/>
        </w:rPr>
        <w:t>.</w:t>
      </w:r>
    </w:p>
    <w:p w14:paraId="4AE36C20" w14:textId="77777777" w:rsidR="004F2CFB" w:rsidRPr="00882A06" w:rsidRDefault="004F2CFB" w:rsidP="004F2CFB">
      <w:pPr>
        <w:spacing w:line="276" w:lineRule="auto"/>
        <w:ind w:left="-426"/>
        <w:jc w:val="both"/>
        <w:rPr>
          <w:rFonts w:ascii="Tahoma" w:hAnsi="Tahoma" w:cs="Tahoma"/>
          <w:sz w:val="18"/>
          <w:szCs w:val="18"/>
          <w:highlight w:val="yellow"/>
          <w:lang w:val="fr-FR" w:eastAsia="en-US"/>
        </w:rPr>
      </w:pPr>
      <w:r w:rsidRPr="00882A06">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2F822790">
                <wp:simplePos x="0" y="0"/>
                <wp:positionH relativeFrom="column">
                  <wp:posOffset>4712970</wp:posOffset>
                </wp:positionH>
                <wp:positionV relativeFrom="paragraph">
                  <wp:posOffset>-121920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6344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1.1pt;margin-top:-9.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" adj="4782" strokecolor="red">
                <o:lock v:ext="edit" aspectratio="t"/>
                <v:textbox style="layout-flow:vertical-ideographic"/>
                <w10:anchorlock/>
              </v:shape>
            </w:pict>
          </mc:Fallback>
        </mc:AlternateContent>
      </w:r>
    </w:p>
    <w:tbl>
      <w:tblPr>
        <w:tblW w:w="1073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55"/>
        <w:gridCol w:w="1590"/>
        <w:gridCol w:w="1693"/>
      </w:tblGrid>
      <w:tr w:rsidR="004F2CFB" w:rsidRPr="00882A06" w14:paraId="4B2D2543" w14:textId="77777777" w:rsidTr="002B4CD4">
        <w:trPr>
          <w:trHeight w:val="688"/>
          <w:jc w:val="center"/>
        </w:trPr>
        <w:tc>
          <w:tcPr>
            <w:tcW w:w="7455" w:type="dxa"/>
            <w:shd w:val="clear" w:color="auto" w:fill="DBE5F1" w:themeFill="accent1" w:themeFillTint="33"/>
            <w:vAlign w:val="center"/>
          </w:tcPr>
          <w:p w14:paraId="11B7EBCF" w14:textId="04108720" w:rsidR="004F2CFB" w:rsidRPr="00882A06" w:rsidRDefault="00C12D50" w:rsidP="001849D2">
            <w:pPr>
              <w:tabs>
                <w:tab w:val="left" w:pos="0"/>
              </w:tabs>
              <w:spacing w:line="276" w:lineRule="auto"/>
              <w:ind w:left="-426"/>
              <w:jc w:val="center"/>
              <w:rPr>
                <w:rFonts w:ascii="Tahoma" w:hAnsi="Tahoma" w:cs="Tahoma"/>
                <w:b/>
                <w:sz w:val="18"/>
                <w:szCs w:val="18"/>
                <w:lang w:val="fr-FR" w:eastAsia="en-US"/>
              </w:rPr>
            </w:pPr>
            <w:r w:rsidRPr="00882A06">
              <w:rPr>
                <w:rFonts w:ascii="Tahoma" w:hAnsi="Tahoma" w:cs="Tahoma"/>
                <w:b/>
                <w:sz w:val="18"/>
                <w:szCs w:val="18"/>
                <w:lang w:val="fr-FR" w:eastAsia="en-US"/>
              </w:rPr>
              <w:t>Unit</w:t>
            </w:r>
            <w:r w:rsidR="007E3BF6" w:rsidRPr="00882A06">
              <w:rPr>
                <w:rFonts w:ascii="Tahoma" w:hAnsi="Tahoma" w:cs="Tahoma"/>
                <w:b/>
                <w:sz w:val="18"/>
                <w:szCs w:val="18"/>
                <w:lang w:val="fr-FR" w:eastAsia="en-US"/>
              </w:rPr>
              <w:t>é</w:t>
            </w:r>
            <w:r w:rsidR="004F2CFB" w:rsidRPr="00882A06">
              <w:rPr>
                <w:rFonts w:ascii="Tahoma" w:hAnsi="Tahoma" w:cs="Tahoma"/>
                <w:b/>
                <w:sz w:val="18"/>
                <w:szCs w:val="18"/>
                <w:lang w:val="fr-FR" w:eastAsia="en-US"/>
              </w:rPr>
              <w:t xml:space="preserve"> </w:t>
            </w:r>
            <w:r w:rsidR="004F2CFB" w:rsidRPr="00882A06">
              <w:rPr>
                <w:b/>
                <w:sz w:val="18"/>
                <w:szCs w:val="18"/>
                <w:lang w:val="fr-FR" w:eastAsia="en-US"/>
              </w:rPr>
              <w:t>▼</w:t>
            </w:r>
          </w:p>
        </w:tc>
        <w:tc>
          <w:tcPr>
            <w:tcW w:w="1590" w:type="dxa"/>
            <w:tcBorders>
              <w:bottom w:val="single" w:sz="2" w:space="0" w:color="FF0000"/>
            </w:tcBorders>
            <w:shd w:val="clear" w:color="auto" w:fill="DBE5F1" w:themeFill="accent1" w:themeFillTint="33"/>
            <w:vAlign w:val="center"/>
          </w:tcPr>
          <w:p w14:paraId="1B278C23" w14:textId="12766AB3" w:rsidR="007E3BF6" w:rsidRPr="00882A06" w:rsidRDefault="00C63C98" w:rsidP="007E3BF6">
            <w:pPr>
              <w:spacing w:line="276" w:lineRule="auto"/>
              <w:ind w:left="-426" w:right="-490"/>
              <w:jc w:val="center"/>
              <w:rPr>
                <w:rFonts w:ascii="Tahoma" w:hAnsi="Tahoma" w:cs="Tahoma"/>
                <w:b/>
                <w:sz w:val="18"/>
                <w:szCs w:val="18"/>
                <w:lang w:val="fr-FR" w:eastAsia="en-US"/>
              </w:rPr>
            </w:pPr>
            <w:r w:rsidRPr="00882A06">
              <w:rPr>
                <w:rFonts w:ascii="Tahoma" w:hAnsi="Tahoma" w:cs="Tahoma"/>
                <w:b/>
                <w:sz w:val="18"/>
                <w:szCs w:val="18"/>
                <w:lang w:val="fr-FR" w:eastAsia="en-US"/>
              </w:rPr>
              <w:t>Prix unitaire</w:t>
            </w:r>
          </w:p>
          <w:p w14:paraId="7D678337" w14:textId="5737E8A4" w:rsidR="004F2CFB" w:rsidRPr="00882A06" w:rsidRDefault="004F2CFB" w:rsidP="007E3BF6">
            <w:pPr>
              <w:spacing w:line="276" w:lineRule="auto"/>
              <w:ind w:left="-426" w:right="-490"/>
              <w:jc w:val="center"/>
              <w:rPr>
                <w:rFonts w:ascii="Tahoma" w:hAnsi="Tahoma" w:cs="Tahoma"/>
                <w:b/>
                <w:sz w:val="18"/>
                <w:szCs w:val="18"/>
                <w:lang w:val="fr-FR" w:eastAsia="en-US"/>
              </w:rPr>
            </w:pPr>
            <w:r w:rsidRPr="00882A06">
              <w:rPr>
                <w:b/>
                <w:sz w:val="18"/>
                <w:szCs w:val="18"/>
                <w:lang w:val="fr-FR" w:eastAsia="en-US"/>
              </w:rPr>
              <w:t>▼</w:t>
            </w:r>
          </w:p>
        </w:tc>
        <w:tc>
          <w:tcPr>
            <w:tcW w:w="1693" w:type="dxa"/>
            <w:tcBorders>
              <w:bottom w:val="single" w:sz="2" w:space="0" w:color="808080"/>
              <w:right w:val="single" w:sz="2" w:space="0" w:color="808080"/>
            </w:tcBorders>
            <w:shd w:val="clear" w:color="auto" w:fill="DBE5F1" w:themeFill="accent1" w:themeFillTint="33"/>
            <w:vAlign w:val="center"/>
          </w:tcPr>
          <w:p w14:paraId="0721D6E9" w14:textId="23E8DE1F" w:rsidR="004F2CFB" w:rsidRPr="00192FAD" w:rsidRDefault="007E3BF6" w:rsidP="00A0376A">
            <w:pPr>
              <w:spacing w:line="276" w:lineRule="auto"/>
              <w:ind w:left="-426" w:right="-490"/>
              <w:jc w:val="center"/>
              <w:rPr>
                <w:rFonts w:ascii="Tahoma" w:hAnsi="Tahoma" w:cs="Tahoma"/>
                <w:b/>
                <w:sz w:val="18"/>
                <w:szCs w:val="18"/>
                <w:lang w:val="fr-FR" w:eastAsia="en-US"/>
              </w:rPr>
            </w:pPr>
            <w:r w:rsidRPr="00192FAD">
              <w:rPr>
                <w:rFonts w:ascii="Tahoma" w:hAnsi="Tahoma" w:cs="Tahoma"/>
                <w:b/>
                <w:sz w:val="18"/>
                <w:szCs w:val="18"/>
                <w:lang w:val="fr-FR" w:eastAsia="en-US"/>
              </w:rPr>
              <w:t>Seuil d’exclusion</w:t>
            </w:r>
          </w:p>
          <w:p w14:paraId="383E5AC6" w14:textId="77777777" w:rsidR="004F2CFB" w:rsidRPr="00192FAD" w:rsidRDefault="004F2CFB" w:rsidP="00A0376A">
            <w:pPr>
              <w:spacing w:line="276" w:lineRule="auto"/>
              <w:ind w:left="-426" w:right="-490"/>
              <w:jc w:val="center"/>
              <w:rPr>
                <w:rFonts w:ascii="Tahoma" w:hAnsi="Tahoma" w:cs="Tahoma"/>
                <w:b/>
                <w:sz w:val="18"/>
                <w:szCs w:val="18"/>
                <w:lang w:val="fr-FR" w:eastAsia="en-US"/>
              </w:rPr>
            </w:pPr>
            <w:r w:rsidRPr="00192FAD">
              <w:rPr>
                <w:b/>
                <w:sz w:val="18"/>
                <w:szCs w:val="18"/>
                <w:lang w:val="fr-FR" w:eastAsia="en-US"/>
              </w:rPr>
              <w:t>▼</w:t>
            </w:r>
          </w:p>
        </w:tc>
      </w:tr>
      <w:tr w:rsidR="004F2CFB" w:rsidRPr="00882A06" w14:paraId="1F9F4D64" w14:textId="77777777" w:rsidTr="002B4CD4">
        <w:trPr>
          <w:trHeight w:val="780"/>
          <w:jc w:val="center"/>
        </w:trPr>
        <w:tc>
          <w:tcPr>
            <w:tcW w:w="7455" w:type="dxa"/>
            <w:tcBorders>
              <w:right w:val="single" w:sz="2" w:space="0" w:color="FF0000"/>
            </w:tcBorders>
            <w:shd w:val="clear" w:color="auto" w:fill="F2F2F2" w:themeFill="background1" w:themeFillShade="F2"/>
            <w:vAlign w:val="center"/>
          </w:tcPr>
          <w:p w14:paraId="1DFB522F" w14:textId="2D319DC8" w:rsidR="004F2CFB" w:rsidRPr="00882A06" w:rsidRDefault="00192FAD" w:rsidP="00A0376A">
            <w:pPr>
              <w:spacing w:line="276" w:lineRule="auto"/>
              <w:rPr>
                <w:rFonts w:ascii="Tahoma" w:hAnsi="Tahoma" w:cs="Tahoma"/>
                <w:sz w:val="18"/>
                <w:szCs w:val="18"/>
                <w:highlight w:val="yellow"/>
                <w:lang w:val="fr-FR" w:eastAsia="en-US"/>
              </w:rPr>
            </w:pPr>
            <w:r w:rsidRPr="007767F5">
              <w:rPr>
                <w:rFonts w:ascii="Tahoma" w:hAnsi="Tahoma" w:cs="Tahoma"/>
                <w:sz w:val="18"/>
                <w:szCs w:val="18"/>
                <w:lang w:val="fr-FR" w:eastAsia="en-US"/>
              </w:rPr>
              <w:t>Honoraires journaliers</w:t>
            </w:r>
          </w:p>
        </w:tc>
        <w:tc>
          <w:tcPr>
            <w:tcW w:w="1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8C9C8E" w14:textId="77777777" w:rsidR="004F2CFB" w:rsidRPr="00882A06" w:rsidRDefault="004F2CFB" w:rsidP="00A0376A">
            <w:pPr>
              <w:spacing w:line="276" w:lineRule="auto"/>
              <w:ind w:left="-135" w:right="-91"/>
              <w:jc w:val="center"/>
              <w:rPr>
                <w:rFonts w:ascii="Tahoma" w:hAnsi="Tahoma" w:cs="Tahoma"/>
                <w:sz w:val="18"/>
                <w:szCs w:val="18"/>
                <w:highlight w:val="yellow"/>
                <w:lang w:val="fr-FR" w:eastAsia="en-US"/>
              </w:rPr>
            </w:pPr>
          </w:p>
        </w:tc>
        <w:tc>
          <w:tcPr>
            <w:tcW w:w="169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5ED85E" w14:textId="168362F2" w:rsidR="004F2CFB" w:rsidRPr="00882A06" w:rsidRDefault="00192FAD" w:rsidP="00A0376A">
            <w:pPr>
              <w:spacing w:line="276" w:lineRule="auto"/>
              <w:ind w:left="-135" w:right="-91"/>
              <w:jc w:val="center"/>
              <w:rPr>
                <w:rFonts w:ascii="Tahoma" w:hAnsi="Tahoma" w:cs="Tahoma"/>
                <w:sz w:val="18"/>
                <w:szCs w:val="18"/>
                <w:highlight w:val="yellow"/>
                <w:lang w:val="fr-FR" w:eastAsia="en-US"/>
              </w:rPr>
            </w:pPr>
            <w:r w:rsidRPr="00192FAD">
              <w:rPr>
                <w:rFonts w:ascii="Tahoma" w:hAnsi="Tahoma" w:cs="Tahoma"/>
                <w:sz w:val="18"/>
                <w:szCs w:val="18"/>
                <w:lang w:val="fr-FR" w:eastAsia="en-US"/>
              </w:rPr>
              <w:t>375€</w:t>
            </w:r>
          </w:p>
        </w:tc>
      </w:tr>
    </w:tbl>
    <w:p w14:paraId="21BD3F77" w14:textId="36E2CB32" w:rsidR="00006910" w:rsidRPr="00AC04FE" w:rsidRDefault="00006910" w:rsidP="00006910">
      <w:pPr>
        <w:pBdr>
          <w:bottom w:val="single" w:sz="2" w:space="1" w:color="808080" w:themeColor="background1" w:themeShade="80"/>
        </w:pBdr>
        <w:rPr>
          <w:rFonts w:ascii="Tahoma" w:hAnsi="Tahoma" w:cs="Tahoma"/>
          <w:bCs/>
          <w:highlight w:val="cyan"/>
          <w:lang w:val="fr-FR"/>
        </w:rPr>
      </w:pPr>
      <w:bookmarkStart w:id="1" w:name="_Hlk62837420"/>
    </w:p>
    <w:tbl>
      <w:tblPr>
        <w:tblStyle w:val="TableGrid"/>
        <w:tblW w:w="10773"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668"/>
      </w:tblGrid>
      <w:tr w:rsidR="00006910" w:rsidRPr="00AC04FE" w14:paraId="6D64DFB3" w14:textId="77777777" w:rsidTr="003A4A3D">
        <w:tc>
          <w:tcPr>
            <w:tcW w:w="9105" w:type="dxa"/>
            <w:shd w:val="clear" w:color="auto" w:fill="DBE5F1" w:themeFill="accent1" w:themeFillTint="33"/>
            <w:vAlign w:val="center"/>
          </w:tcPr>
          <w:p w14:paraId="743870CC" w14:textId="169C357B" w:rsidR="00006910" w:rsidRPr="00192FAD" w:rsidRDefault="00006910" w:rsidP="00B37702">
            <w:pPr>
              <w:spacing w:before="120" w:after="120"/>
              <w:rPr>
                <w:rFonts w:ascii="Tahoma" w:hAnsi="Tahoma" w:cs="Tahoma"/>
                <w:sz w:val="20"/>
                <w:szCs w:val="20"/>
                <w:lang w:val="fr-FR"/>
              </w:rPr>
            </w:pPr>
            <w:r w:rsidRPr="00192FAD">
              <w:rPr>
                <w:rFonts w:ascii="Tahoma" w:hAnsi="Tahoma" w:cs="Tahoma"/>
                <w:sz w:val="20"/>
                <w:szCs w:val="20"/>
                <w:lang w:val="fr-FR"/>
              </w:rPr>
              <w:t xml:space="preserve">Ce contrat cadre prend effet à la date de sa signature par les deux Parties </w:t>
            </w:r>
            <w:r w:rsidR="0063447E" w:rsidRPr="00192FAD">
              <w:rPr>
                <w:rFonts w:ascii="Tahoma" w:hAnsi="Tahoma" w:cs="Tahoma"/>
                <w:sz w:val="20"/>
                <w:szCs w:val="20"/>
                <w:lang w:val="fr-FR"/>
              </w:rPr>
              <w:t>et</w:t>
            </w:r>
            <w:r w:rsidRPr="00192FAD">
              <w:rPr>
                <w:rFonts w:ascii="Tahoma" w:hAnsi="Tahoma" w:cs="Tahoma"/>
                <w:sz w:val="20"/>
                <w:szCs w:val="20"/>
                <w:lang w:val="fr-FR"/>
              </w:rPr>
              <w:t xml:space="preserve"> est conclu jusqu’au :</w:t>
            </w:r>
          </w:p>
        </w:tc>
        <w:tc>
          <w:tcPr>
            <w:tcW w:w="1668" w:type="dxa"/>
            <w:shd w:val="clear" w:color="auto" w:fill="F2F2F2" w:themeFill="background1" w:themeFillShade="F2"/>
            <w:vAlign w:val="center"/>
          </w:tcPr>
          <w:sdt>
            <w:sdtPr>
              <w:rPr>
                <w:rStyle w:val="Style71"/>
                <w:rFonts w:ascii="Tahoma" w:hAnsi="Tahoma" w:cs="Tahoma"/>
                <w:szCs w:val="20"/>
                <w:lang w:val="fr-FR"/>
              </w:rPr>
              <w:id w:val="-881247012"/>
              <w:placeholder>
                <w:docPart w:val="05977CBD59FD458CB0B4A5CD33564047"/>
              </w:placeholder>
              <w:date w:fullDate="2026-12-31T00:00:00Z">
                <w:dateFormat w:val="dd/MM/yyyy"/>
                <w:lid w:val="fr-FR"/>
                <w:storeMappedDataAs w:val="dateTime"/>
                <w:calendar w:val="gregorian"/>
              </w:date>
            </w:sdtPr>
            <w:sdtEndPr>
              <w:rPr>
                <w:rStyle w:val="Style71"/>
              </w:rPr>
            </w:sdtEndPr>
            <w:sdtContent>
              <w:p w14:paraId="344C47A2" w14:textId="2BE0C0C8" w:rsidR="00006910" w:rsidRPr="00192FAD" w:rsidRDefault="00192FAD" w:rsidP="00B37702">
                <w:pPr>
                  <w:spacing w:before="120" w:after="120"/>
                  <w:rPr>
                    <w:rFonts w:ascii="Tahoma" w:hAnsi="Tahoma" w:cs="Tahoma"/>
                    <w:sz w:val="20"/>
                    <w:szCs w:val="20"/>
                    <w:lang w:val="fr-FR"/>
                  </w:rPr>
                </w:pPr>
                <w:r w:rsidRPr="00192FAD">
                  <w:rPr>
                    <w:rStyle w:val="Style71"/>
                    <w:rFonts w:ascii="Tahoma" w:hAnsi="Tahoma" w:cs="Tahoma"/>
                    <w:szCs w:val="20"/>
                    <w:lang w:val="fr-FR"/>
                  </w:rPr>
                  <w:t>3</w:t>
                </w:r>
                <w:r w:rsidRPr="00192FAD">
                  <w:rPr>
                    <w:rStyle w:val="Style71"/>
                    <w:rFonts w:ascii="Tahoma" w:hAnsi="Tahoma" w:cs="Tahoma"/>
                    <w:szCs w:val="20"/>
                  </w:rPr>
                  <w:t>1/12/2026</w:t>
                </w:r>
              </w:p>
            </w:sdtContent>
          </w:sdt>
        </w:tc>
      </w:tr>
      <w:tr w:rsidR="00006910" w:rsidRPr="00AC04FE" w14:paraId="507EBD5B" w14:textId="77777777" w:rsidTr="003A4A3D">
        <w:tc>
          <w:tcPr>
            <w:tcW w:w="9105" w:type="dxa"/>
            <w:shd w:val="clear" w:color="auto" w:fill="DBE5F1" w:themeFill="accent1" w:themeFillTint="33"/>
            <w:vAlign w:val="center"/>
          </w:tcPr>
          <w:p w14:paraId="51E6CBAA" w14:textId="77777777" w:rsidR="00006910" w:rsidRPr="00192FAD" w:rsidRDefault="00006910" w:rsidP="00B37702">
            <w:pPr>
              <w:spacing w:before="120" w:after="120"/>
              <w:rPr>
                <w:rFonts w:ascii="Tahoma" w:hAnsi="Tahoma" w:cs="Tahoma"/>
                <w:sz w:val="20"/>
                <w:szCs w:val="20"/>
                <w:lang w:val="fr-FR"/>
              </w:rPr>
            </w:pPr>
            <w:r w:rsidRPr="00192FAD">
              <w:rPr>
                <w:rFonts w:ascii="Tahoma" w:hAnsi="Tahoma" w:cs="Tahoma"/>
                <w:sz w:val="20"/>
                <w:szCs w:val="20"/>
                <w:lang w:val="fr-FR"/>
              </w:rPr>
              <w:t>Ce contrat cadre peut être renouvelé [annuellement] avec l’accord écrit des Parties. Il ne peut être renouvelé après le :</w:t>
            </w:r>
          </w:p>
        </w:tc>
        <w:tc>
          <w:tcPr>
            <w:tcW w:w="1668" w:type="dxa"/>
            <w:shd w:val="clear" w:color="auto" w:fill="F2F2F2" w:themeFill="background1" w:themeFillShade="F2"/>
            <w:vAlign w:val="center"/>
          </w:tcPr>
          <w:sdt>
            <w:sdtPr>
              <w:rPr>
                <w:rStyle w:val="Style71"/>
                <w:rFonts w:ascii="Tahoma" w:hAnsi="Tahoma" w:cs="Tahoma"/>
                <w:szCs w:val="20"/>
                <w:lang w:val="fr-FR"/>
              </w:rPr>
              <w:id w:val="202987796"/>
              <w:placeholder>
                <w:docPart w:val="4DE13F582327412EBE7A51520D8F1AEF"/>
              </w:placeholder>
              <w:date w:fullDate="2028-12-31T00:00:00Z">
                <w:dateFormat w:val="dd/MM/yyyy"/>
                <w:lid w:val="fr-FR"/>
                <w:storeMappedDataAs w:val="dateTime"/>
                <w:calendar w:val="gregorian"/>
              </w:date>
            </w:sdtPr>
            <w:sdtEndPr>
              <w:rPr>
                <w:rStyle w:val="Style71"/>
              </w:rPr>
            </w:sdtEndPr>
            <w:sdtContent>
              <w:p w14:paraId="1E20197E" w14:textId="2631D1BA" w:rsidR="00006910" w:rsidRPr="00192FAD" w:rsidRDefault="00192FAD" w:rsidP="00B37702">
                <w:pPr>
                  <w:spacing w:before="120" w:after="120"/>
                  <w:rPr>
                    <w:rStyle w:val="Style71"/>
                    <w:rFonts w:ascii="Tahoma" w:hAnsi="Tahoma" w:cs="Tahoma"/>
                    <w:lang w:val="fr-FR"/>
                  </w:rPr>
                </w:pPr>
                <w:r w:rsidRPr="00192FAD">
                  <w:rPr>
                    <w:rStyle w:val="Style71"/>
                    <w:rFonts w:ascii="Tahoma" w:hAnsi="Tahoma" w:cs="Tahoma"/>
                    <w:szCs w:val="20"/>
                    <w:lang w:val="fr-FR"/>
                  </w:rPr>
                  <w:t>31/12/2028</w:t>
                </w:r>
              </w:p>
            </w:sdtContent>
          </w:sdt>
        </w:tc>
      </w:tr>
      <w:bookmarkEnd w:id="1"/>
    </w:tbl>
    <w:p w14:paraId="3D68B47E" w14:textId="2F349196" w:rsidR="002133FA" w:rsidRPr="00882A06" w:rsidRDefault="00812B47" w:rsidP="002B4CD4">
      <w:pPr>
        <w:pBdr>
          <w:bottom w:val="single" w:sz="4" w:space="1" w:color="auto"/>
        </w:pBdr>
        <w:rPr>
          <w:rFonts w:ascii="Tahoma" w:hAnsi="Tahoma" w:cs="Tahoma"/>
          <w:b/>
          <w:lang w:val="fr-FR"/>
        </w:rPr>
      </w:pPr>
      <w:r w:rsidRPr="00882A06">
        <w:rPr>
          <w:rFonts w:ascii="Tahoma" w:hAnsi="Tahoma" w:cs="Tahoma"/>
          <w:b/>
          <w:lang w:val="fr-FR"/>
        </w:rPr>
        <w:br w:type="page"/>
      </w:r>
      <w:r w:rsidR="0072200B" w:rsidRPr="00882A06">
        <w:rPr>
          <w:rFonts w:ascii="Tahoma" w:hAnsi="Tahoma" w:cs="Tahoma"/>
          <w:b/>
          <w:lang w:val="fr-FR"/>
        </w:rPr>
        <w:lastRenderedPageBreak/>
        <w:t>B</w:t>
      </w:r>
      <w:r w:rsidR="002133FA" w:rsidRPr="00882A06">
        <w:rPr>
          <w:rFonts w:ascii="Tahoma" w:hAnsi="Tahoma" w:cs="Tahoma"/>
          <w:b/>
          <w:lang w:val="fr-FR"/>
        </w:rPr>
        <w:t xml:space="preserve">. </w:t>
      </w:r>
      <w:r w:rsidR="007E3BF6" w:rsidRPr="00882A06">
        <w:rPr>
          <w:rFonts w:ascii="Tahoma" w:hAnsi="Tahoma" w:cs="Tahoma"/>
          <w:b/>
          <w:lang w:val="fr-FR"/>
        </w:rPr>
        <w:t>Déclaration</w:t>
      </w:r>
      <w:r w:rsidR="002F631F" w:rsidRPr="00882A06">
        <w:rPr>
          <w:rFonts w:ascii="Tahoma" w:hAnsi="Tahoma" w:cs="Tahoma"/>
          <w:b/>
          <w:lang w:val="fr-FR"/>
        </w:rPr>
        <w:t xml:space="preserve"> d’</w:t>
      </w:r>
      <w:r w:rsidR="007E3BF6" w:rsidRPr="00882A06">
        <w:rPr>
          <w:rFonts w:ascii="Tahoma" w:hAnsi="Tahoma" w:cs="Tahoma"/>
          <w:b/>
          <w:lang w:val="fr-FR"/>
        </w:rPr>
        <w:t xml:space="preserve"> </w:t>
      </w:r>
      <w:r w:rsidR="002F631F" w:rsidRPr="00882A06">
        <w:rPr>
          <w:rFonts w:ascii="Tahoma" w:hAnsi="Tahoma" w:cs="Tahoma"/>
          <w:b/>
          <w:lang w:val="fr-FR"/>
        </w:rPr>
        <w:t>accord</w:t>
      </w:r>
      <w:r w:rsidR="007E3BF6" w:rsidRPr="00882A06">
        <w:rPr>
          <w:rFonts w:ascii="Tahoma" w:hAnsi="Tahoma" w:cs="Tahoma"/>
          <w:b/>
          <w:lang w:val="fr-FR"/>
        </w:rPr>
        <w:t xml:space="preserve"> et signature</w:t>
      </w:r>
    </w:p>
    <w:p w14:paraId="4365EBCD" w14:textId="77777777" w:rsidR="000B6338" w:rsidRPr="00CE5E55" w:rsidRDefault="000B6338" w:rsidP="000B6338">
      <w:pPr>
        <w:tabs>
          <w:tab w:val="left" w:pos="284"/>
          <w:tab w:val="left" w:pos="426"/>
        </w:tabs>
        <w:spacing w:before="60"/>
        <w:jc w:val="both"/>
        <w:rPr>
          <w:rFonts w:ascii="Tahoma" w:hAnsi="Tahoma" w:cs="Tahoma"/>
          <w:sz w:val="20"/>
          <w:szCs w:val="20"/>
          <w:lang w:val="fr-FR"/>
        </w:rPr>
      </w:pPr>
      <w:r w:rsidRPr="00CE5E55">
        <w:rPr>
          <w:rFonts w:ascii="Tahoma" w:hAnsi="Tahoma" w:cs="Tahoma"/>
          <w:sz w:val="20"/>
          <w:szCs w:val="20"/>
          <w:lang w:val="fr-FR"/>
        </w:rPr>
        <w:t>Je, soussigné, agissant pour mon propre compte ou représentant du Prestataire indiqué ci-dessous, par la présente :</w:t>
      </w:r>
    </w:p>
    <w:p w14:paraId="3813F1B0" w14:textId="77777777" w:rsidR="000B6338" w:rsidRPr="00CE5E55" w:rsidRDefault="000B6338" w:rsidP="000B6338">
      <w:pPr>
        <w:numPr>
          <w:ilvl w:val="0"/>
          <w:numId w:val="4"/>
        </w:numPr>
        <w:tabs>
          <w:tab w:val="left" w:pos="284"/>
        </w:tabs>
        <w:ind w:left="284" w:hanging="284"/>
        <w:jc w:val="both"/>
        <w:rPr>
          <w:rFonts w:ascii="Tahoma" w:hAnsi="Tahoma" w:cs="Tahoma"/>
          <w:sz w:val="20"/>
          <w:szCs w:val="20"/>
          <w:lang w:val="fr-FR"/>
        </w:rPr>
      </w:pPr>
      <w:r w:rsidRPr="00CE5E55">
        <w:rPr>
          <w:rFonts w:ascii="Tahoma" w:hAnsi="Tahoma" w:cs="Tahoma"/>
          <w:sz w:val="20"/>
          <w:szCs w:val="20"/>
          <w:lang w:val="fr-FR"/>
        </w:rPr>
        <w:t>Déclare être dûment autorisé à représenter le Prestataire ;</w:t>
      </w:r>
    </w:p>
    <w:p w14:paraId="702BBB16" w14:textId="77777777" w:rsidR="000B6338" w:rsidRPr="00CE5E55" w:rsidRDefault="000B6338" w:rsidP="000B6338">
      <w:pPr>
        <w:numPr>
          <w:ilvl w:val="0"/>
          <w:numId w:val="4"/>
        </w:numPr>
        <w:tabs>
          <w:tab w:val="left" w:pos="284"/>
        </w:tabs>
        <w:ind w:left="284" w:hanging="284"/>
        <w:jc w:val="both"/>
        <w:rPr>
          <w:rFonts w:ascii="Tahoma" w:hAnsi="Tahoma" w:cs="Tahoma"/>
          <w:sz w:val="20"/>
          <w:szCs w:val="20"/>
          <w:lang w:val="fr-FR"/>
        </w:rPr>
      </w:pPr>
      <w:r w:rsidRPr="00CE5E55">
        <w:rPr>
          <w:rFonts w:ascii="Tahoma" w:hAnsi="Tahoma" w:cs="Tahoma"/>
          <w:sz w:val="20"/>
          <w:szCs w:val="20"/>
          <w:lang w:val="fr-FR"/>
        </w:rPr>
        <w:t>Déclare que les informations soumises au Conseil dans le cadre de cette procédure sont complètes, exactes et véridiques ;</w:t>
      </w:r>
    </w:p>
    <w:p w14:paraId="58B52623" w14:textId="77777777" w:rsidR="000B6338" w:rsidRPr="00CE5E55" w:rsidRDefault="000B6338" w:rsidP="000B6338">
      <w:pPr>
        <w:numPr>
          <w:ilvl w:val="0"/>
          <w:numId w:val="4"/>
        </w:numPr>
        <w:tabs>
          <w:tab w:val="left" w:pos="284"/>
        </w:tabs>
        <w:ind w:left="284" w:hanging="284"/>
        <w:jc w:val="both"/>
        <w:rPr>
          <w:rFonts w:ascii="Tahoma" w:hAnsi="Tahoma" w:cs="Tahoma"/>
          <w:sz w:val="20"/>
          <w:szCs w:val="20"/>
          <w:lang w:val="fr-FR"/>
        </w:rPr>
      </w:pPr>
      <w:r w:rsidRPr="00CE5E55">
        <w:rPr>
          <w:rFonts w:ascii="Tahoma" w:hAnsi="Tahoma" w:cs="Tahoma"/>
          <w:sz w:val="20"/>
          <w:szCs w:val="20"/>
          <w:lang w:val="fr-FR"/>
        </w:rPr>
        <w:t>Reconnais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38850354" w14:textId="77777777" w:rsidR="000B6338" w:rsidRPr="00CE5E55" w:rsidRDefault="000B6338" w:rsidP="000B6338">
      <w:pPr>
        <w:numPr>
          <w:ilvl w:val="0"/>
          <w:numId w:val="4"/>
        </w:numPr>
        <w:tabs>
          <w:tab w:val="left" w:pos="284"/>
        </w:tabs>
        <w:ind w:left="284" w:hanging="284"/>
        <w:jc w:val="both"/>
        <w:rPr>
          <w:rFonts w:ascii="Tahoma" w:hAnsi="Tahoma" w:cs="Tahoma"/>
          <w:sz w:val="20"/>
          <w:szCs w:val="20"/>
          <w:lang w:val="fr-FR"/>
        </w:rPr>
      </w:pPr>
      <w:r w:rsidRPr="00CE5E55">
        <w:rPr>
          <w:rFonts w:ascii="Tahoma" w:hAnsi="Tahoma" w:cs="Tahoma"/>
          <w:sz w:val="20"/>
          <w:szCs w:val="20"/>
          <w:lang w:val="fr-FR"/>
        </w:rPr>
        <w:t>Consens à tout audit ou vérification que le Conseil pourra initier par quelque procédé que ce soit, relativement aux informations soumises dans le cadre de la présente procédure ;</w:t>
      </w:r>
    </w:p>
    <w:p w14:paraId="61DD7598" w14:textId="77777777" w:rsidR="000B6338" w:rsidRPr="00CE5E55" w:rsidRDefault="000B6338" w:rsidP="000B6338">
      <w:pPr>
        <w:numPr>
          <w:ilvl w:val="0"/>
          <w:numId w:val="4"/>
        </w:numPr>
        <w:tabs>
          <w:tab w:val="left" w:pos="284"/>
        </w:tabs>
        <w:ind w:left="284" w:hanging="284"/>
        <w:jc w:val="both"/>
        <w:rPr>
          <w:rFonts w:ascii="Tahoma" w:hAnsi="Tahoma" w:cs="Tahoma"/>
          <w:sz w:val="20"/>
          <w:szCs w:val="20"/>
          <w:lang w:val="fr-FR"/>
        </w:rPr>
      </w:pPr>
      <w:r w:rsidRPr="00CE5E55">
        <w:rPr>
          <w:rFonts w:ascii="Tahoma" w:hAnsi="Tahoma" w:cs="Tahoma"/>
          <w:sz w:val="20"/>
          <w:szCs w:val="20"/>
          <w:lang w:val="fr-FR"/>
        </w:rPr>
        <w:t>Déclare que ni moi ni le Prestataire que je représente (le cas échéant) ne se trouve dans un des cas mentionnés dans les critères d’exclusion reproduits dans le Dossier d’Appel d’Offres ;</w:t>
      </w:r>
    </w:p>
    <w:p w14:paraId="07F53E62" w14:textId="68301ABB" w:rsidR="000B6338" w:rsidRPr="00CE5E55" w:rsidRDefault="000B6338" w:rsidP="000B6338">
      <w:pPr>
        <w:numPr>
          <w:ilvl w:val="0"/>
          <w:numId w:val="4"/>
        </w:numPr>
        <w:tabs>
          <w:tab w:val="left" w:pos="284"/>
        </w:tabs>
        <w:ind w:left="284" w:hanging="284"/>
        <w:jc w:val="both"/>
        <w:rPr>
          <w:rFonts w:ascii="Tahoma" w:hAnsi="Tahoma" w:cs="Tahoma"/>
          <w:sz w:val="20"/>
          <w:szCs w:val="20"/>
          <w:lang w:val="fr-FR"/>
        </w:rPr>
      </w:pPr>
      <w:r w:rsidRPr="00CE5E55">
        <w:rPr>
          <w:rFonts w:ascii="Tahoma" w:hAnsi="Tahoma" w:cs="Tahoma"/>
          <w:sz w:val="20"/>
          <w:szCs w:val="20"/>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655AC323" w14:textId="77777777" w:rsidR="00CE5E55" w:rsidRPr="00CE5E55" w:rsidRDefault="00CE5E55" w:rsidP="00CE5E55">
      <w:pPr>
        <w:numPr>
          <w:ilvl w:val="0"/>
          <w:numId w:val="4"/>
        </w:numPr>
        <w:tabs>
          <w:tab w:val="left" w:pos="284"/>
        </w:tabs>
        <w:ind w:left="284" w:hanging="284"/>
        <w:jc w:val="both"/>
        <w:rPr>
          <w:rFonts w:ascii="Tahoma" w:hAnsi="Tahoma" w:cs="Tahoma"/>
          <w:sz w:val="20"/>
          <w:szCs w:val="20"/>
          <w:lang w:val="fr-FR"/>
        </w:rPr>
      </w:pPr>
      <w:bookmarkStart w:id="2" w:name="_Hlk106963765"/>
      <w:r w:rsidRPr="00CE5E55">
        <w:rPr>
          <w:rFonts w:ascii="Tahoma" w:hAnsi="Tahoma" w:cs="Tahoma"/>
          <w:sz w:val="20"/>
          <w:szCs w:val="20"/>
          <w:lang w:val="fr-FR"/>
        </w:rPr>
        <w:t>Déclare ne pas être un(e) agent(e) rétraité(e) du Conseil de l'Europe ou un(e) agent(e) du Conseil de l'Europe ayant bénéficié d'un plan de départ anticipé ; </w:t>
      </w:r>
    </w:p>
    <w:bookmarkEnd w:id="2"/>
    <w:p w14:paraId="6666FA3C" w14:textId="77777777" w:rsidR="000B6338" w:rsidRPr="00CE5E55" w:rsidRDefault="000B6338" w:rsidP="000B6338">
      <w:pPr>
        <w:numPr>
          <w:ilvl w:val="0"/>
          <w:numId w:val="4"/>
        </w:numPr>
        <w:tabs>
          <w:tab w:val="left" w:pos="284"/>
        </w:tabs>
        <w:ind w:left="284" w:hanging="284"/>
        <w:jc w:val="both"/>
        <w:rPr>
          <w:rFonts w:ascii="Tahoma" w:hAnsi="Tahoma" w:cs="Tahoma"/>
          <w:sz w:val="20"/>
          <w:szCs w:val="20"/>
          <w:lang w:val="fr-FR"/>
        </w:rPr>
      </w:pPr>
      <w:r w:rsidRPr="00CE5E55">
        <w:rPr>
          <w:rFonts w:ascii="Tahoma" w:hAnsi="Tahoma" w:cs="Tahoma"/>
          <w:sz w:val="20"/>
          <w:szCs w:val="20"/>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p>
    <w:p w14:paraId="179AB853" w14:textId="77777777" w:rsidR="000B6338" w:rsidRPr="00CE5E55" w:rsidRDefault="000B6338" w:rsidP="000B6338">
      <w:pPr>
        <w:numPr>
          <w:ilvl w:val="0"/>
          <w:numId w:val="4"/>
        </w:numPr>
        <w:tabs>
          <w:tab w:val="left" w:pos="284"/>
        </w:tabs>
        <w:ind w:left="284" w:hanging="284"/>
        <w:jc w:val="both"/>
        <w:rPr>
          <w:rFonts w:ascii="Tahoma" w:hAnsi="Tahoma" w:cs="Tahoma"/>
          <w:sz w:val="20"/>
          <w:szCs w:val="20"/>
          <w:lang w:val="fr-FR"/>
        </w:rPr>
      </w:pPr>
      <w:r w:rsidRPr="00CE5E55">
        <w:rPr>
          <w:rFonts w:ascii="Tahoma" w:hAnsi="Tahoma" w:cs="Tahoma"/>
          <w:sz w:val="20"/>
          <w:szCs w:val="20"/>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ou disqualification par une autorité ou une agence nationale ou locale ou inclusion sur l</w:t>
      </w:r>
      <w:r w:rsidRPr="00CE5E55">
        <w:rPr>
          <w:rFonts w:ascii="Tahoma" w:hAnsi="Tahoma" w:cs="Tahoma"/>
          <w:color w:val="000000"/>
          <w:sz w:val="20"/>
          <w:szCs w:val="20"/>
          <w:lang w:val="fr-FR"/>
        </w:rPr>
        <w:t xml:space="preserve">es listes des personnes ou entités sujettes aux mesures restrictives appliquées par l’Union Européenne (disponible sur </w:t>
      </w:r>
      <w:hyperlink r:id="rId11" w:history="1">
        <w:r w:rsidRPr="00CE5E55">
          <w:rPr>
            <w:rStyle w:val="Hyperlink"/>
            <w:rFonts w:ascii="Tahoma" w:hAnsi="Tahoma" w:cs="Tahoma"/>
            <w:sz w:val="20"/>
            <w:szCs w:val="20"/>
            <w:lang w:val="fr-FR"/>
          </w:rPr>
          <w:t>www.sanctionsmap.eu</w:t>
        </w:r>
      </w:hyperlink>
      <w:r w:rsidRPr="00CE5E55">
        <w:rPr>
          <w:rFonts w:ascii="Tahoma" w:hAnsi="Tahoma" w:cs="Tahoma"/>
          <w:color w:val="000000"/>
          <w:sz w:val="20"/>
          <w:szCs w:val="20"/>
          <w:lang w:val="fr-FR"/>
        </w:rPr>
        <w:t xml:space="preserve">) </w:t>
      </w:r>
      <w:r w:rsidRPr="00CE5E55">
        <w:rPr>
          <w:rFonts w:ascii="Tahoma" w:hAnsi="Tahoma" w:cs="Tahoma"/>
          <w:sz w:val="20"/>
          <w:szCs w:val="20"/>
          <w:lang w:val="fr-FR"/>
        </w:rPr>
        <w:t xml:space="preserve">; </w:t>
      </w:r>
    </w:p>
    <w:p w14:paraId="0C428795" w14:textId="259E0A8A" w:rsidR="00E81D73" w:rsidRPr="00CE5E55" w:rsidRDefault="000B6338" w:rsidP="000B6338">
      <w:pPr>
        <w:numPr>
          <w:ilvl w:val="0"/>
          <w:numId w:val="4"/>
        </w:numPr>
        <w:tabs>
          <w:tab w:val="left" w:pos="284"/>
        </w:tabs>
        <w:spacing w:after="60"/>
        <w:ind w:left="284" w:hanging="284"/>
        <w:jc w:val="both"/>
        <w:rPr>
          <w:rFonts w:ascii="Tahoma" w:hAnsi="Tahoma" w:cs="Tahoma"/>
          <w:sz w:val="20"/>
          <w:szCs w:val="20"/>
          <w:lang w:val="fr-FR"/>
        </w:rPr>
      </w:pPr>
      <w:r w:rsidRPr="00CE5E55">
        <w:rPr>
          <w:rFonts w:ascii="Tahoma" w:hAnsi="Tahoma" w:cs="Tahoma"/>
          <w:sz w:val="20"/>
          <w:szCs w:val="20"/>
          <w:lang w:val="fr-FR"/>
        </w:rPr>
        <w:t xml:space="preserve">Accepte, sans dérogation, tous les termes des conditions contractuelles telles que reproduites dans ce document et comprend que sa signature </w:t>
      </w:r>
      <w:r w:rsidRPr="00CE5E55">
        <w:rPr>
          <w:rFonts w:ascii="Tahoma" w:hAnsi="Tahoma" w:cs="Tahoma"/>
          <w:b/>
          <w:sz w:val="20"/>
          <w:szCs w:val="20"/>
          <w:u w:val="single"/>
          <w:lang w:val="fr-FR"/>
        </w:rPr>
        <w:t>constitue la signature du contrat</w:t>
      </w:r>
      <w:r w:rsidRPr="00CE5E55">
        <w:rPr>
          <w:rFonts w:ascii="Tahoma" w:hAnsi="Tahoma" w:cs="Tahoma"/>
          <w:sz w:val="20"/>
          <w:szCs w:val="20"/>
          <w:lang w:val="fr-FR"/>
        </w:rPr>
        <w:t xml:space="preserve"> avec le Conseil, sous réserve de sélection de l’offre par le Conseil et sous réserve de la contre-signature de cet Acte par un représentant du Conseil dûment autorisé</w:t>
      </w:r>
      <w:r w:rsidR="00A91754" w:rsidRPr="00CE5E55">
        <w:rPr>
          <w:rFonts w:ascii="Tahoma" w:hAnsi="Tahoma" w:cs="Tahoma"/>
          <w:sz w:val="20"/>
          <w:szCs w:val="20"/>
          <w:lang w:val="fr-FR"/>
        </w:rPr>
        <w:t>.</w:t>
      </w:r>
    </w:p>
    <w:p w14:paraId="6E724CB7" w14:textId="77777777" w:rsidR="009C22B1" w:rsidRPr="00882A06" w:rsidRDefault="009C22B1" w:rsidP="009C22B1">
      <w:pPr>
        <w:tabs>
          <w:tab w:val="left" w:pos="284"/>
        </w:tabs>
        <w:spacing w:after="60"/>
        <w:ind w:left="-142" w:right="-142"/>
        <w:jc w:val="both"/>
        <w:rPr>
          <w:rFonts w:ascii="Tahoma" w:hAnsi="Tahoma" w:cs="Tahoma"/>
          <w:sz w:val="19"/>
          <w:szCs w:val="19"/>
          <w:lang w:val="fr-FR"/>
        </w:rPr>
      </w:pPr>
    </w:p>
    <w:p w14:paraId="0D03879A" w14:textId="23912866" w:rsidR="005144E0" w:rsidRPr="00882A06" w:rsidRDefault="00F512CB"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bookmarkStart w:id="3" w:name="_Hlk106963815"/>
      <w:r w:rsidRPr="00F512CB">
        <w:rPr>
          <w:rFonts w:ascii="Tahoma" w:hAnsi="Tahoma" w:cs="Tahoma"/>
          <w:color w:val="FF0000"/>
          <w:sz w:val="18"/>
          <w:szCs w:val="18"/>
          <w:lang w:val="fr-FR"/>
        </w:rPr>
        <w:t>Complétez et signez cette partie. Envoyez une copie scannée du document au Conseil accompagnée des autres documents justificatifs</w:t>
      </w:r>
      <w:bookmarkEnd w:id="3"/>
      <w:r w:rsidRPr="00882A06">
        <w:rPr>
          <w:rFonts w:ascii="Tahoma" w:hAnsi="Tahoma" w:cs="Tahoma"/>
          <w:color w:val="FF0000"/>
          <w:sz w:val="18"/>
          <w:szCs w:val="18"/>
          <w:lang w:val="fr-FR"/>
        </w:rPr>
        <w:t xml:space="preserve"> </w:t>
      </w:r>
      <w:r w:rsidR="00522790" w:rsidRPr="00882A06">
        <w:rPr>
          <w:rFonts w:ascii="Tahoma" w:hAnsi="Tahoma" w:cs="Tahoma"/>
          <w:color w:val="FF0000"/>
          <w:sz w:val="18"/>
          <w:szCs w:val="18"/>
          <w:lang w:val="fr-FR"/>
        </w:rPr>
        <w:t>(Voir Dossier de consultation, Section VI).</w:t>
      </w:r>
    </w:p>
    <w:tbl>
      <w:tblPr>
        <w:tblW w:w="0" w:type="auto"/>
        <w:jc w:val="center"/>
        <w:tblCellMar>
          <w:left w:w="0" w:type="dxa"/>
          <w:right w:w="0" w:type="dxa"/>
        </w:tblCellMar>
        <w:tblLook w:val="04A0" w:firstRow="1" w:lastRow="0" w:firstColumn="1" w:lastColumn="0" w:noHBand="0" w:noVBand="1"/>
      </w:tblPr>
      <w:tblGrid>
        <w:gridCol w:w="503"/>
        <w:gridCol w:w="1701"/>
        <w:gridCol w:w="3402"/>
        <w:gridCol w:w="236"/>
        <w:gridCol w:w="1724"/>
        <w:gridCol w:w="3247"/>
      </w:tblGrid>
      <w:tr w:rsidR="009454DB" w:rsidRPr="007767F5" w14:paraId="3DB355C4" w14:textId="77777777" w:rsidTr="0091516C">
        <w:trPr>
          <w:trHeight w:val="75"/>
          <w:jc w:val="center"/>
        </w:trPr>
        <w:tc>
          <w:tcPr>
            <w:tcW w:w="10813" w:type="dxa"/>
            <w:gridSpan w:val="6"/>
            <w:tcMar>
              <w:top w:w="0" w:type="dxa"/>
              <w:left w:w="108" w:type="dxa"/>
              <w:bottom w:w="0" w:type="dxa"/>
              <w:right w:w="108" w:type="dxa"/>
            </w:tcMar>
            <w:vAlign w:val="center"/>
          </w:tcPr>
          <w:p w14:paraId="4A65C7EB" w14:textId="66A7DACA" w:rsidR="009454DB" w:rsidRPr="00882A06" w:rsidRDefault="004F2CFB" w:rsidP="0091516C">
            <w:pPr>
              <w:jc w:val="center"/>
              <w:rPr>
                <w:rFonts w:ascii="Tahoma" w:eastAsia="Calibri" w:hAnsi="Tahoma" w:cs="Tahoma"/>
                <w:color w:val="FF0000"/>
                <w:sz w:val="10"/>
                <w:szCs w:val="10"/>
                <w:lang w:val="fr-FR" w:eastAsia="en-US"/>
              </w:rPr>
            </w:pPr>
            <w:r w:rsidRPr="00882A06">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7A5233AE">
                      <wp:simplePos x="0" y="0"/>
                      <wp:positionH relativeFrom="column">
                        <wp:posOffset>3035300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88938" id="AutoShape 2" o:spid="_x0000_s1026" type="#_x0000_t68" style="position:absolute;margin-left:239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" adj="7342" strokecolor="red">
                      <o:lock v:ext="edit" aspectratio="t"/>
                      <v:textbox style="layout-flow:vertical-ideographic"/>
                      <w10:anchorlock/>
                    </v:shape>
                  </w:pict>
                </mc:Fallback>
              </mc:AlternateContent>
            </w:r>
          </w:p>
        </w:tc>
      </w:tr>
      <w:tr w:rsidR="009454DB" w:rsidRPr="007767F5" w14:paraId="06119863"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3EE206A" w14:textId="77777777" w:rsidR="009454DB" w:rsidRPr="00882A06"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15E3EAE" w14:textId="77777777" w:rsidR="009454DB" w:rsidRPr="00882A06" w:rsidRDefault="009454DB" w:rsidP="0091516C">
            <w:pPr>
              <w:jc w:val="center"/>
              <w:rPr>
                <w:rFonts w:ascii="Tahoma" w:eastAsia="Calibri" w:hAnsi="Tahoma" w:cs="Tahoma"/>
                <w:b/>
                <w:bCs/>
                <w:sz w:val="20"/>
                <w:szCs w:val="20"/>
                <w:lang w:val="fr-FR" w:eastAsia="en-US"/>
              </w:rPr>
            </w:pPr>
            <w:r w:rsidRPr="00882A06">
              <w:rPr>
                <w:rFonts w:ascii="Tahoma" w:eastAsia="Calibri" w:hAnsi="Tahoma" w:cs="Tahoma"/>
                <w:b/>
                <w:bCs/>
                <w:sz w:val="20"/>
                <w:szCs w:val="20"/>
                <w:lang w:val="fr-FR" w:eastAsia="en-US"/>
              </w:rPr>
              <w:t xml:space="preserve">Pour le Prestataire </w:t>
            </w:r>
            <w:r w:rsidRPr="00882A06">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974738" w14:textId="77777777" w:rsidR="009454DB" w:rsidRPr="00882A06"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93F70E" w14:textId="77777777" w:rsidR="009454DB" w:rsidRPr="00882A06" w:rsidRDefault="009454DB" w:rsidP="0091516C">
            <w:pPr>
              <w:jc w:val="center"/>
              <w:rPr>
                <w:rFonts w:ascii="Tahoma" w:eastAsia="Calibri" w:hAnsi="Tahoma" w:cs="Tahoma"/>
                <w:b/>
                <w:bCs/>
                <w:sz w:val="20"/>
                <w:szCs w:val="20"/>
                <w:lang w:val="fr-FR" w:eastAsia="en-US"/>
              </w:rPr>
            </w:pPr>
            <w:r w:rsidRPr="00882A06">
              <w:rPr>
                <w:rFonts w:ascii="Tahoma" w:eastAsia="Calibri" w:hAnsi="Tahoma" w:cs="Tahoma"/>
                <w:b/>
                <w:bCs/>
                <w:sz w:val="20"/>
                <w:szCs w:val="20"/>
                <w:lang w:val="fr-FR" w:eastAsia="en-US"/>
              </w:rPr>
              <w:t xml:space="preserve">Pour le Conseil de l’Europe </w:t>
            </w:r>
            <w:r w:rsidRPr="00882A06">
              <w:rPr>
                <w:rFonts w:eastAsia="Calibri"/>
                <w:b/>
                <w:bCs/>
                <w:sz w:val="24"/>
                <w:szCs w:val="24"/>
                <w:lang w:val="fr-FR" w:eastAsia="en-US"/>
              </w:rPr>
              <w:t>▼</w:t>
            </w:r>
          </w:p>
          <w:p w14:paraId="44798C8B" w14:textId="1B43AEAD" w:rsidR="009454DB" w:rsidRPr="00882A06" w:rsidRDefault="009454DB" w:rsidP="0091516C">
            <w:pPr>
              <w:jc w:val="center"/>
              <w:rPr>
                <w:rFonts w:ascii="Tahoma" w:eastAsia="Calibri" w:hAnsi="Tahoma" w:cs="Tahoma"/>
                <w:sz w:val="20"/>
                <w:szCs w:val="20"/>
                <w:lang w:val="fr-FR" w:eastAsia="en-US"/>
              </w:rPr>
            </w:pPr>
            <w:r w:rsidRPr="00882A06">
              <w:rPr>
                <w:rFonts w:ascii="Tahoma" w:eastAsia="Calibri" w:hAnsi="Tahoma" w:cs="Tahoma"/>
                <w:sz w:val="18"/>
                <w:szCs w:val="18"/>
                <w:lang w:val="fr-FR" w:eastAsia="en-US"/>
              </w:rPr>
              <w:t>Au nom d</w:t>
            </w:r>
            <w:r w:rsidR="001E521E">
              <w:rPr>
                <w:rFonts w:ascii="Tahoma" w:eastAsia="Calibri" w:hAnsi="Tahoma" w:cs="Tahoma"/>
                <w:sz w:val="18"/>
                <w:szCs w:val="18"/>
                <w:lang w:val="fr-FR" w:eastAsia="en-US"/>
              </w:rPr>
              <w:t>e la</w:t>
            </w:r>
            <w:r w:rsidRPr="00882A06">
              <w:rPr>
                <w:rFonts w:ascii="Tahoma" w:eastAsia="Calibri" w:hAnsi="Tahoma" w:cs="Tahoma"/>
                <w:sz w:val="18"/>
                <w:szCs w:val="18"/>
                <w:lang w:val="fr-FR" w:eastAsia="en-US"/>
              </w:rPr>
              <w:t xml:space="preserve"> Secrétaire Général</w:t>
            </w:r>
            <w:r w:rsidR="001E521E">
              <w:rPr>
                <w:rFonts w:ascii="Tahoma" w:eastAsia="Calibri" w:hAnsi="Tahoma" w:cs="Tahoma"/>
                <w:sz w:val="18"/>
                <w:szCs w:val="18"/>
                <w:lang w:val="fr-FR" w:eastAsia="en-US"/>
              </w:rPr>
              <w:t>e</w:t>
            </w:r>
            <w:r w:rsidRPr="00882A06">
              <w:rPr>
                <w:rFonts w:ascii="Tahoma" w:eastAsia="Calibri" w:hAnsi="Tahoma" w:cs="Tahoma"/>
                <w:sz w:val="18"/>
                <w:szCs w:val="18"/>
                <w:lang w:val="fr-FR" w:eastAsia="en-US"/>
              </w:rPr>
              <w:t xml:space="preserve"> du Conseil de l’Europe</w:t>
            </w:r>
            <w:r w:rsidRPr="00882A06">
              <w:rPr>
                <w:rFonts w:ascii="Tahoma" w:eastAsia="Calibri" w:hAnsi="Tahoma" w:cs="Tahoma"/>
                <w:b/>
                <w:bCs/>
                <w:sz w:val="20"/>
                <w:szCs w:val="20"/>
                <w:lang w:val="fr-FR" w:eastAsia="en-US"/>
              </w:rPr>
              <w:t xml:space="preserve"> </w:t>
            </w:r>
          </w:p>
        </w:tc>
      </w:tr>
      <w:tr w:rsidR="003B12BF" w:rsidRPr="007767F5" w14:paraId="32376EFD"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6C0FCEB3" w14:textId="77777777" w:rsidR="003B12BF" w:rsidRPr="00882A06" w:rsidRDefault="003B12BF" w:rsidP="0091516C">
            <w:pPr>
              <w:ind w:left="113" w:right="113"/>
              <w:jc w:val="center"/>
              <w:rPr>
                <w:rFonts w:ascii="Tahoma" w:eastAsia="Calibri" w:hAnsi="Tahoma" w:cs="Tahoma"/>
                <w:sz w:val="18"/>
                <w:szCs w:val="18"/>
                <w:lang w:val="fr-FR" w:eastAsia="en-US"/>
              </w:rPr>
            </w:pPr>
            <w:r w:rsidRPr="00882A06">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579A6D5" w14:textId="77777777" w:rsidR="003B12BF" w:rsidRPr="00882A06" w:rsidRDefault="003B12BF" w:rsidP="0091516C">
            <w:pPr>
              <w:ind w:left="-35"/>
              <w:jc w:val="right"/>
              <w:rPr>
                <w:rFonts w:ascii="Tahoma" w:eastAsia="Calibri" w:hAnsi="Tahoma" w:cs="Tahoma"/>
                <w:sz w:val="16"/>
                <w:szCs w:val="16"/>
                <w:lang w:val="fr-FR" w:eastAsia="en-US"/>
              </w:rPr>
            </w:pPr>
            <w:r w:rsidRPr="00882A06">
              <w:rPr>
                <w:rFonts w:ascii="Tahoma" w:eastAsia="Calibri" w:hAnsi="Tahoma" w:cs="Tahoma"/>
                <w:sz w:val="16"/>
                <w:szCs w:val="16"/>
                <w:lang w:val="fr-FR" w:eastAsia="en-US"/>
              </w:rPr>
              <w:t xml:space="preserve">Signataire (Nom, Fonction et Entité) </w:t>
            </w:r>
            <w:r w:rsidRPr="00882A06">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17021252" w14:textId="77777777" w:rsidR="003B12BF" w:rsidRPr="00882A06"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5859E91" w14:textId="77777777" w:rsidR="003B12BF" w:rsidRPr="00882A06" w:rsidRDefault="003B12BF" w:rsidP="0091516C">
            <w:pPr>
              <w:rPr>
                <w:rFonts w:ascii="Tahoma" w:eastAsia="Calibri" w:hAnsi="Tahoma" w:cs="Tahoma"/>
                <w:sz w:val="16"/>
                <w:szCs w:val="16"/>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2210528" w14:textId="36C39717" w:rsidR="003B12BF" w:rsidRPr="00882A06" w:rsidRDefault="003B12BF" w:rsidP="0091516C">
            <w:pPr>
              <w:ind w:left="-38"/>
              <w:jc w:val="right"/>
              <w:rPr>
                <w:rFonts w:ascii="Tahoma" w:eastAsia="Calibri" w:hAnsi="Tahoma" w:cs="Tahoma"/>
                <w:sz w:val="16"/>
                <w:szCs w:val="16"/>
                <w:lang w:val="fr-FR" w:eastAsia="en-US"/>
              </w:rPr>
            </w:pPr>
            <w:r w:rsidRPr="00882A06">
              <w:rPr>
                <w:rFonts w:ascii="Tahoma" w:eastAsia="Calibri" w:hAnsi="Tahoma" w:cs="Tahoma"/>
                <w:sz w:val="16"/>
                <w:szCs w:val="16"/>
                <w:lang w:val="fr-FR" w:eastAsia="en-US"/>
              </w:rPr>
              <w:t xml:space="preserve">Signataire (Nom, Fonction et Entité) </w:t>
            </w:r>
            <w:r w:rsidRPr="00882A06">
              <w:rPr>
                <w:rFonts w:eastAsia="Calibri"/>
                <w:sz w:val="16"/>
                <w:szCs w:val="16"/>
                <w:lang w:val="fr-FR" w:eastAsia="en-US"/>
              </w:rPr>
              <w:t>►</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37CF9943" w14:textId="77777777" w:rsidR="003B12BF" w:rsidRPr="00882A06" w:rsidRDefault="003B12BF" w:rsidP="0091516C">
            <w:pPr>
              <w:rPr>
                <w:rFonts w:ascii="Tahoma" w:eastAsia="Calibri" w:hAnsi="Tahoma" w:cs="Tahoma"/>
                <w:sz w:val="20"/>
                <w:szCs w:val="20"/>
                <w:lang w:val="fr-FR" w:eastAsia="en-US"/>
              </w:rPr>
            </w:pPr>
          </w:p>
        </w:tc>
      </w:tr>
      <w:tr w:rsidR="003B12BF" w:rsidRPr="00882A06" w14:paraId="19D7BC67"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13A9BCF9" w14:textId="77777777" w:rsidR="003B12BF" w:rsidRPr="00882A06" w:rsidRDefault="003B12BF"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1C366DC" w14:textId="77777777" w:rsidR="003B12BF" w:rsidRPr="00882A06" w:rsidRDefault="003B12BF" w:rsidP="0091516C">
            <w:pPr>
              <w:ind w:left="-35"/>
              <w:jc w:val="right"/>
              <w:rPr>
                <w:rFonts w:ascii="Tahoma" w:eastAsia="Calibri" w:hAnsi="Tahoma" w:cs="Tahoma"/>
                <w:sz w:val="16"/>
                <w:szCs w:val="16"/>
                <w:lang w:val="fr-FR" w:eastAsia="en-US"/>
              </w:rPr>
            </w:pPr>
            <w:r w:rsidRPr="00882A06">
              <w:rPr>
                <w:rFonts w:ascii="Tahoma" w:eastAsia="Calibri" w:hAnsi="Tahoma" w:cs="Tahoma"/>
                <w:sz w:val="16"/>
                <w:szCs w:val="16"/>
                <w:lang w:val="fr-FR" w:eastAsia="en-US"/>
              </w:rPr>
              <w:t xml:space="preserve">Prestataire </w:t>
            </w:r>
            <w:r w:rsidRPr="00882A06">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704DEDEB" w14:textId="77777777" w:rsidR="003B12BF" w:rsidRPr="00882A06"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8AD5511" w14:textId="77777777" w:rsidR="003B12BF" w:rsidRPr="00882A06" w:rsidRDefault="003B12BF" w:rsidP="0091516C">
            <w:pPr>
              <w:rPr>
                <w:rFonts w:ascii="Tahoma" w:eastAsia="Calibri" w:hAnsi="Tahoma" w:cs="Tahoma"/>
                <w:sz w:val="16"/>
                <w:szCs w:val="16"/>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2CA56164" w14:textId="6FC1D223" w:rsidR="003B12BF" w:rsidRPr="00882A06" w:rsidRDefault="003B12BF" w:rsidP="0091516C">
            <w:pPr>
              <w:ind w:left="-38"/>
              <w:jc w:val="right"/>
              <w:rPr>
                <w:rFonts w:ascii="Tahoma" w:eastAsia="Calibri" w:hAnsi="Tahoma" w:cs="Tahoma"/>
                <w:sz w:val="16"/>
                <w:szCs w:val="16"/>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F9608AD" w14:textId="77777777" w:rsidR="003B12BF" w:rsidRPr="00882A06" w:rsidRDefault="003B12BF" w:rsidP="0091516C">
            <w:pPr>
              <w:rPr>
                <w:rFonts w:ascii="Tahoma" w:eastAsia="Calibri" w:hAnsi="Tahoma" w:cs="Tahoma"/>
                <w:sz w:val="20"/>
                <w:szCs w:val="20"/>
                <w:lang w:val="fr-FR" w:eastAsia="en-US"/>
              </w:rPr>
            </w:pPr>
          </w:p>
        </w:tc>
      </w:tr>
      <w:tr w:rsidR="009454DB" w:rsidRPr="00882A06" w14:paraId="295408BD"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4636FF2" w14:textId="77777777" w:rsidR="009454DB" w:rsidRPr="00882A06"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5CA570D" w14:textId="77777777" w:rsidR="009454DB" w:rsidRPr="00882A06" w:rsidRDefault="009454DB" w:rsidP="0091516C">
            <w:pPr>
              <w:ind w:left="-35"/>
              <w:jc w:val="right"/>
              <w:rPr>
                <w:rFonts w:ascii="Tahoma" w:eastAsia="Calibri" w:hAnsi="Tahoma" w:cs="Tahoma"/>
                <w:sz w:val="16"/>
                <w:szCs w:val="16"/>
                <w:lang w:val="fr-FR" w:eastAsia="en-US"/>
              </w:rPr>
            </w:pPr>
            <w:r w:rsidRPr="00882A06">
              <w:rPr>
                <w:rFonts w:ascii="Tahoma" w:eastAsia="Calibri" w:hAnsi="Tahoma" w:cs="Tahoma"/>
                <w:sz w:val="16"/>
                <w:szCs w:val="16"/>
                <w:lang w:val="fr-FR" w:eastAsia="en-US"/>
              </w:rPr>
              <w:t xml:space="preserve">Lieu de signature </w:t>
            </w:r>
            <w:r w:rsidRPr="00882A06">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6E7A7A24" w14:textId="77777777" w:rsidR="009454DB" w:rsidRPr="00882A06" w:rsidRDefault="009454DB" w:rsidP="0091516C">
            <w:pPr>
              <w:rPr>
                <w:rFonts w:ascii="Tahoma" w:eastAsia="Calibri" w:hAnsi="Tahoma" w:cs="Tahoma"/>
                <w:sz w:val="16"/>
                <w:szCs w:val="16"/>
                <w:lang w:val="fr-FR" w:eastAsia="en-US"/>
              </w:rPr>
            </w:pPr>
            <w:r w:rsidRPr="00882A06">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BACB0FC" w14:textId="77777777" w:rsidR="009454DB" w:rsidRPr="00882A06"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B0EA1C4" w14:textId="77777777" w:rsidR="009454DB" w:rsidRPr="00882A06" w:rsidRDefault="009454DB" w:rsidP="0091516C">
            <w:pPr>
              <w:ind w:left="-38"/>
              <w:jc w:val="right"/>
              <w:rPr>
                <w:rFonts w:ascii="Tahoma" w:eastAsia="Calibri" w:hAnsi="Tahoma" w:cs="Tahoma"/>
                <w:sz w:val="16"/>
                <w:szCs w:val="16"/>
                <w:lang w:val="fr-FR" w:eastAsia="en-US"/>
              </w:rPr>
            </w:pPr>
            <w:r w:rsidRPr="00882A06">
              <w:rPr>
                <w:rFonts w:ascii="Tahoma" w:eastAsia="Calibri" w:hAnsi="Tahoma" w:cs="Tahoma"/>
                <w:sz w:val="16"/>
                <w:szCs w:val="16"/>
                <w:lang w:val="fr-FR" w:eastAsia="en-US"/>
              </w:rPr>
              <w:t xml:space="preserve">Lieu de signature </w:t>
            </w:r>
            <w:r w:rsidRPr="00882A06">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B60BD89" w14:textId="77777777" w:rsidR="009454DB" w:rsidRPr="00882A06" w:rsidRDefault="009454DB" w:rsidP="0091516C">
            <w:pPr>
              <w:rPr>
                <w:rFonts w:ascii="Tahoma" w:eastAsia="Calibri" w:hAnsi="Tahoma" w:cs="Tahoma"/>
                <w:sz w:val="20"/>
                <w:szCs w:val="20"/>
                <w:lang w:val="fr-FR" w:eastAsia="en-US"/>
              </w:rPr>
            </w:pPr>
            <w:r w:rsidRPr="00882A06">
              <w:rPr>
                <w:rFonts w:ascii="Tahoma" w:eastAsia="Calibri" w:hAnsi="Tahoma" w:cs="Tahoma"/>
                <w:sz w:val="20"/>
                <w:szCs w:val="20"/>
                <w:lang w:val="fr-FR" w:eastAsia="en-US"/>
              </w:rPr>
              <w:t>A</w:t>
            </w:r>
          </w:p>
        </w:tc>
      </w:tr>
      <w:tr w:rsidR="009454DB" w:rsidRPr="00882A06" w14:paraId="22934D21"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17DFF794" w14:textId="77777777" w:rsidR="009454DB" w:rsidRPr="00882A06"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0629B618" w14:textId="77777777" w:rsidR="009454DB" w:rsidRPr="00882A06" w:rsidRDefault="009454DB" w:rsidP="0091516C">
            <w:pPr>
              <w:ind w:left="-35"/>
              <w:jc w:val="right"/>
              <w:rPr>
                <w:rFonts w:ascii="Tahoma" w:eastAsia="Calibri" w:hAnsi="Tahoma" w:cs="Tahoma"/>
                <w:sz w:val="16"/>
                <w:szCs w:val="16"/>
                <w:lang w:val="fr-FR" w:eastAsia="en-US"/>
              </w:rPr>
            </w:pPr>
            <w:r w:rsidRPr="00882A06">
              <w:rPr>
                <w:rFonts w:ascii="Tahoma" w:eastAsia="Calibri" w:hAnsi="Tahoma" w:cs="Tahoma"/>
                <w:sz w:val="16"/>
                <w:szCs w:val="16"/>
                <w:lang w:val="fr-FR" w:eastAsia="en-US"/>
              </w:rPr>
              <w:t xml:space="preserve">Date de signature </w:t>
            </w:r>
            <w:r w:rsidRPr="00882A06">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093B7B95" w14:textId="77777777" w:rsidR="009454DB" w:rsidRPr="00882A06" w:rsidRDefault="009454DB" w:rsidP="0091516C">
            <w:pPr>
              <w:jc w:val="center"/>
              <w:rPr>
                <w:rFonts w:ascii="Tahoma" w:eastAsia="Calibri" w:hAnsi="Tahoma" w:cs="Tahoma"/>
                <w:sz w:val="16"/>
                <w:szCs w:val="16"/>
                <w:lang w:val="fr-FR" w:eastAsia="en-US"/>
              </w:rPr>
            </w:pPr>
            <w:r w:rsidRPr="00B477F2">
              <w:rPr>
                <w:rFonts w:ascii="Tahoma" w:eastAsia="Calibri" w:hAnsi="Tahoma" w:cs="Tahoma"/>
                <w:sz w:val="16"/>
                <w:szCs w:val="16"/>
                <w:lang w:val="fr-FR" w:eastAsia="en-US"/>
              </w:rPr>
              <w:t>___ / ___ / 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A00B3D5" w14:textId="77777777" w:rsidR="009454DB" w:rsidRPr="00882A06"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7FFCEC5" w14:textId="77777777" w:rsidR="009454DB" w:rsidRPr="00882A06" w:rsidRDefault="009454DB" w:rsidP="0091516C">
            <w:pPr>
              <w:ind w:left="-38"/>
              <w:jc w:val="right"/>
              <w:rPr>
                <w:rFonts w:ascii="Tahoma" w:eastAsia="Calibri" w:hAnsi="Tahoma" w:cs="Tahoma"/>
                <w:sz w:val="16"/>
                <w:szCs w:val="16"/>
                <w:lang w:val="fr-FR" w:eastAsia="en-US"/>
              </w:rPr>
            </w:pPr>
            <w:r w:rsidRPr="00882A06">
              <w:rPr>
                <w:rFonts w:ascii="Tahoma" w:eastAsia="Calibri" w:hAnsi="Tahoma" w:cs="Tahoma"/>
                <w:sz w:val="16"/>
                <w:szCs w:val="16"/>
                <w:lang w:val="fr-FR" w:eastAsia="en-US"/>
              </w:rPr>
              <w:t xml:space="preserve">Date de signature </w:t>
            </w:r>
            <w:r w:rsidRPr="00882A06">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4BAC0D9E" w14:textId="77777777" w:rsidR="009454DB" w:rsidRPr="00882A06" w:rsidRDefault="009454DB" w:rsidP="0091516C">
            <w:pPr>
              <w:jc w:val="center"/>
              <w:rPr>
                <w:rFonts w:ascii="Tahoma" w:eastAsia="Calibri" w:hAnsi="Tahoma" w:cs="Tahoma"/>
                <w:sz w:val="20"/>
                <w:szCs w:val="20"/>
                <w:lang w:val="fr-FR" w:eastAsia="en-US"/>
              </w:rPr>
            </w:pPr>
            <w:r w:rsidRPr="00B477F2">
              <w:rPr>
                <w:rFonts w:ascii="Tahoma" w:eastAsia="Calibri" w:hAnsi="Tahoma" w:cs="Tahoma"/>
                <w:sz w:val="20"/>
                <w:szCs w:val="20"/>
                <w:lang w:val="fr-FR" w:eastAsia="en-US"/>
              </w:rPr>
              <w:t>___ / ___ / ______</w:t>
            </w:r>
          </w:p>
        </w:tc>
      </w:tr>
      <w:tr w:rsidR="009454DB" w:rsidRPr="00882A06" w14:paraId="01790805"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8029F97" w14:textId="77777777" w:rsidR="009454DB" w:rsidRPr="00882A06"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7B12AF6" w14:textId="77777777" w:rsidR="009454DB" w:rsidRPr="00882A06" w:rsidRDefault="009454DB" w:rsidP="0091516C">
            <w:pPr>
              <w:ind w:left="-35"/>
              <w:jc w:val="right"/>
              <w:rPr>
                <w:rFonts w:ascii="Tahoma" w:eastAsia="Calibri" w:hAnsi="Tahoma" w:cs="Tahoma"/>
                <w:sz w:val="16"/>
                <w:szCs w:val="16"/>
                <w:lang w:val="fr-FR" w:eastAsia="en-US"/>
              </w:rPr>
            </w:pPr>
            <w:r w:rsidRPr="00882A06">
              <w:rPr>
                <w:rFonts w:ascii="Tahoma" w:eastAsia="Calibri" w:hAnsi="Tahoma" w:cs="Tahoma"/>
                <w:sz w:val="16"/>
                <w:szCs w:val="16"/>
                <w:lang w:val="fr-FR" w:eastAsia="en-US"/>
              </w:rPr>
              <w:t>Signature</w:t>
            </w:r>
          </w:p>
          <w:p w14:paraId="12CA07AC" w14:textId="77777777" w:rsidR="009454DB" w:rsidRPr="00882A06" w:rsidRDefault="009454DB" w:rsidP="0091516C">
            <w:pPr>
              <w:ind w:left="-35"/>
              <w:jc w:val="right"/>
              <w:rPr>
                <w:rFonts w:ascii="Tahoma" w:eastAsia="Calibri" w:hAnsi="Tahoma" w:cs="Tahoma"/>
                <w:sz w:val="16"/>
                <w:szCs w:val="16"/>
                <w:lang w:val="fr-FR" w:eastAsia="en-US"/>
              </w:rPr>
            </w:pPr>
            <w:r w:rsidRPr="00882A06">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B94FEF7" w14:textId="77777777" w:rsidR="009454DB" w:rsidRPr="00882A06" w:rsidRDefault="009454DB"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E062D62" w14:textId="77777777" w:rsidR="009454DB" w:rsidRPr="00882A06"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E07F8C5" w14:textId="77777777" w:rsidR="009454DB" w:rsidRPr="00882A06" w:rsidRDefault="009454DB" w:rsidP="0091516C">
            <w:pPr>
              <w:ind w:left="-38"/>
              <w:jc w:val="right"/>
              <w:rPr>
                <w:rFonts w:ascii="Tahoma" w:eastAsia="Calibri" w:hAnsi="Tahoma" w:cs="Tahoma"/>
                <w:sz w:val="16"/>
                <w:szCs w:val="16"/>
                <w:lang w:val="fr-FR" w:eastAsia="en-US"/>
              </w:rPr>
            </w:pPr>
            <w:r w:rsidRPr="00882A06">
              <w:rPr>
                <w:rFonts w:ascii="Tahoma" w:eastAsia="Calibri" w:hAnsi="Tahoma" w:cs="Tahoma"/>
                <w:sz w:val="16"/>
                <w:szCs w:val="16"/>
                <w:lang w:val="fr-FR" w:eastAsia="en-US"/>
              </w:rPr>
              <w:t>Signature</w:t>
            </w:r>
            <w:r w:rsidRPr="00882A06">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2DF742E" w14:textId="77777777" w:rsidR="009454DB" w:rsidRPr="00882A06" w:rsidRDefault="009454DB" w:rsidP="0091516C">
            <w:pPr>
              <w:rPr>
                <w:rFonts w:ascii="Tahoma" w:eastAsia="Calibri" w:hAnsi="Tahoma" w:cs="Tahoma"/>
                <w:sz w:val="20"/>
                <w:szCs w:val="20"/>
                <w:lang w:val="fr-FR" w:eastAsia="en-US"/>
              </w:rPr>
            </w:pPr>
          </w:p>
        </w:tc>
      </w:tr>
    </w:tbl>
    <w:p w14:paraId="0985EC0D" w14:textId="77777777" w:rsidR="003A0F5F" w:rsidRPr="00882A06" w:rsidRDefault="003A0F5F" w:rsidP="003A0F5F">
      <w:pPr>
        <w:jc w:val="center"/>
        <w:rPr>
          <w:rFonts w:ascii="Tahoma" w:hAnsi="Tahoma" w:cs="Tahoma"/>
          <w:sz w:val="14"/>
          <w:szCs w:val="20"/>
          <w:lang w:val="fr-FR"/>
        </w:rPr>
      </w:pPr>
    </w:p>
    <w:p w14:paraId="71BD589B" w14:textId="5FC4CB29" w:rsidR="00D50F13" w:rsidRPr="00882A06" w:rsidRDefault="003A0F5F" w:rsidP="009C22B1">
      <w:pPr>
        <w:pBdr>
          <w:bottom w:val="single" w:sz="2" w:space="0" w:color="808080"/>
        </w:pBdr>
        <w:ind w:right="-284"/>
        <w:rPr>
          <w:rFonts w:ascii="Tahoma" w:hAnsi="Tahoma" w:cs="Tahoma"/>
          <w:lang w:val="fr-FR"/>
        </w:rPr>
      </w:pPr>
      <w:r w:rsidRPr="00882A06">
        <w:rPr>
          <w:rFonts w:ascii="Tahoma" w:hAnsi="Tahoma" w:cs="Tahoma"/>
          <w:b/>
          <w:lang w:val="fr-FR"/>
        </w:rPr>
        <w:br w:type="page"/>
      </w:r>
      <w:r w:rsidR="0072200B" w:rsidRPr="00882A06">
        <w:rPr>
          <w:rFonts w:ascii="Tahoma" w:hAnsi="Tahoma" w:cs="Tahoma"/>
          <w:b/>
          <w:lang w:val="fr-FR"/>
        </w:rPr>
        <w:lastRenderedPageBreak/>
        <w:t>C</w:t>
      </w:r>
      <w:r w:rsidR="002133FA" w:rsidRPr="00882A06">
        <w:rPr>
          <w:rFonts w:ascii="Tahoma" w:hAnsi="Tahoma" w:cs="Tahoma"/>
          <w:b/>
          <w:lang w:val="fr-FR"/>
        </w:rPr>
        <w:t xml:space="preserve">. </w:t>
      </w:r>
      <w:r w:rsidR="007B0925" w:rsidRPr="00882A06">
        <w:rPr>
          <w:rFonts w:ascii="Tahoma" w:hAnsi="Tahoma" w:cs="Tahoma"/>
          <w:b/>
          <w:lang w:val="fr-FR"/>
        </w:rPr>
        <w:t>C</w:t>
      </w:r>
      <w:r w:rsidR="00D50F13" w:rsidRPr="00882A06">
        <w:rPr>
          <w:rFonts w:ascii="Tahoma" w:hAnsi="Tahoma" w:cs="Tahoma"/>
          <w:b/>
          <w:lang w:val="fr-FR"/>
        </w:rPr>
        <w:t>onditions</w:t>
      </w:r>
      <w:r w:rsidR="00C30B4D" w:rsidRPr="00882A06">
        <w:rPr>
          <w:rFonts w:ascii="Tahoma" w:hAnsi="Tahoma" w:cs="Tahoma"/>
          <w:b/>
          <w:lang w:val="fr-FR"/>
        </w:rPr>
        <w:t xml:space="preserve"> juridiques</w:t>
      </w:r>
    </w:p>
    <w:p w14:paraId="148DE269" w14:textId="77777777" w:rsidR="009C22B1" w:rsidRPr="00882A06"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882A06" w:rsidSect="00162743">
          <w:headerReference w:type="default" r:id="rId12"/>
          <w:footerReference w:type="default" r:id="rId13"/>
          <w:headerReference w:type="first" r:id="rId14"/>
          <w:type w:val="continuous"/>
          <w:pgSz w:w="11907" w:h="16840" w:code="9"/>
          <w:pgMar w:top="194" w:right="708" w:bottom="851" w:left="567" w:header="284" w:footer="322" w:gutter="0"/>
          <w:cols w:space="708"/>
          <w:titlePg/>
          <w:docGrid w:linePitch="360"/>
        </w:sectPr>
      </w:pPr>
      <w:bookmarkStart w:id="4" w:name="_Toc179868643"/>
    </w:p>
    <w:bookmarkEnd w:id="4"/>
    <w:p w14:paraId="7FE1626E" w14:textId="77777777" w:rsidR="00851043" w:rsidRPr="00851043" w:rsidRDefault="00851043" w:rsidP="00851043">
      <w:pPr>
        <w:tabs>
          <w:tab w:val="left" w:pos="284"/>
        </w:tabs>
        <w:autoSpaceDE w:val="0"/>
        <w:autoSpaceDN w:val="0"/>
        <w:jc w:val="both"/>
        <w:rPr>
          <w:rFonts w:ascii="Tahoma" w:hAnsi="Tahoma" w:cs="Tahoma"/>
          <w:b/>
          <w:smallCaps/>
          <w:color w:val="365F91" w:themeColor="accent1" w:themeShade="BF"/>
          <w:sz w:val="20"/>
          <w:szCs w:val="20"/>
          <w:lang w:val="fr-FR" w:eastAsia="fr-FR"/>
        </w:rPr>
      </w:pPr>
      <w:r w:rsidRPr="00851043">
        <w:rPr>
          <w:rFonts w:ascii="Tahoma" w:hAnsi="Tahoma" w:cs="Tahoma"/>
          <w:b/>
          <w:smallCaps/>
          <w:color w:val="365F91" w:themeColor="accent1" w:themeShade="BF"/>
          <w:sz w:val="20"/>
          <w:szCs w:val="20"/>
          <w:lang w:val="fr-FR" w:eastAsia="fr-FR"/>
        </w:rPr>
        <w:t>Article 1 – Dispositions générales</w:t>
      </w:r>
    </w:p>
    <w:p w14:paraId="048A1B90" w14:textId="77777777" w:rsidR="00851043" w:rsidRPr="00851043" w:rsidRDefault="00851043" w:rsidP="00851043">
      <w:pPr>
        <w:pStyle w:val="ListParagraph"/>
        <w:numPr>
          <w:ilvl w:val="1"/>
          <w:numId w:val="14"/>
        </w:numPr>
        <w:tabs>
          <w:tab w:val="left" w:pos="567"/>
        </w:tabs>
        <w:ind w:left="567" w:hanging="567"/>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415011B2" w14:textId="77777777" w:rsidR="00851043" w:rsidRPr="00851043" w:rsidRDefault="00851043" w:rsidP="00851043">
      <w:pPr>
        <w:pStyle w:val="ListParagraph"/>
        <w:numPr>
          <w:ilvl w:val="1"/>
          <w:numId w:val="14"/>
        </w:numPr>
        <w:tabs>
          <w:tab w:val="left" w:pos="567"/>
        </w:tabs>
        <w:ind w:left="567" w:hanging="567"/>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Le présent Contrat est composé, par ordre de préséance de :</w:t>
      </w:r>
    </w:p>
    <w:p w14:paraId="37C39DDA" w14:textId="3DA94178" w:rsidR="00851043" w:rsidRDefault="00851043" w:rsidP="00851043">
      <w:pPr>
        <w:pStyle w:val="ListParagraph"/>
        <w:numPr>
          <w:ilvl w:val="0"/>
          <w:numId w:val="18"/>
        </w:numPr>
        <w:tabs>
          <w:tab w:val="left" w:pos="284"/>
        </w:tabs>
        <w:ind w:left="567" w:firstLine="0"/>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 xml:space="preserve">L’Acte d’Engagement, dans sa totalité (page de couverture, parties A et B et les présentes conditions juridiques), et de tout bon de commande ; </w:t>
      </w:r>
    </w:p>
    <w:p w14:paraId="21417043" w14:textId="3DB314F2" w:rsidR="00271675" w:rsidRPr="00851043" w:rsidRDefault="00271675" w:rsidP="00851043">
      <w:pPr>
        <w:pStyle w:val="ListParagraph"/>
        <w:numPr>
          <w:ilvl w:val="0"/>
          <w:numId w:val="18"/>
        </w:numPr>
        <w:tabs>
          <w:tab w:val="left" w:pos="284"/>
        </w:tabs>
        <w:ind w:left="567" w:firstLine="0"/>
        <w:jc w:val="both"/>
        <w:rPr>
          <w:rFonts w:ascii="Tahoma" w:eastAsia="Calibri" w:hAnsi="Tahoma" w:cs="Tahoma"/>
          <w:color w:val="000000" w:themeColor="text1"/>
          <w:sz w:val="20"/>
          <w:szCs w:val="20"/>
          <w:lang w:val="fr-FR" w:eastAsia="en-US"/>
        </w:rPr>
      </w:pPr>
      <w:r>
        <w:rPr>
          <w:rFonts w:ascii="Tahoma" w:eastAsia="Calibri" w:hAnsi="Tahoma" w:cs="Tahoma"/>
          <w:color w:val="000000" w:themeColor="text1"/>
          <w:sz w:val="20"/>
          <w:szCs w:val="20"/>
          <w:lang w:val="fr-FR" w:eastAsia="en-US"/>
        </w:rPr>
        <w:t xml:space="preserve">Les termes de référence ; et </w:t>
      </w:r>
    </w:p>
    <w:p w14:paraId="668B72E9" w14:textId="77777777" w:rsidR="00851043" w:rsidRPr="00851043" w:rsidRDefault="00851043" w:rsidP="00851043">
      <w:pPr>
        <w:pStyle w:val="ListParagraph"/>
        <w:numPr>
          <w:ilvl w:val="0"/>
          <w:numId w:val="18"/>
        </w:numPr>
        <w:tabs>
          <w:tab w:val="left" w:pos="284"/>
        </w:tabs>
        <w:ind w:left="567" w:firstLine="0"/>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L’offre soumise par le Prestataire.</w:t>
      </w:r>
    </w:p>
    <w:p w14:paraId="0EC42FC3" w14:textId="77777777" w:rsidR="00851043" w:rsidRPr="00851043" w:rsidRDefault="00851043" w:rsidP="00851043">
      <w:pPr>
        <w:pStyle w:val="ListParagraph"/>
        <w:numPr>
          <w:ilvl w:val="1"/>
          <w:numId w:val="14"/>
        </w:numPr>
        <w:tabs>
          <w:tab w:val="left" w:pos="567"/>
        </w:tabs>
        <w:ind w:left="567" w:hanging="567"/>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1768FA86" w14:textId="77777777" w:rsidR="00851043" w:rsidRPr="00851043" w:rsidRDefault="00851043" w:rsidP="00851043">
      <w:pPr>
        <w:pStyle w:val="ListParagraph"/>
        <w:numPr>
          <w:ilvl w:val="1"/>
          <w:numId w:val="14"/>
        </w:numPr>
        <w:tabs>
          <w:tab w:val="left" w:pos="567"/>
        </w:tabs>
        <w:ind w:left="567" w:hanging="567"/>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Dans le cadre du présent Contrat :</w:t>
      </w:r>
    </w:p>
    <w:p w14:paraId="315FA060" w14:textId="77777777" w:rsidR="00851043" w:rsidRPr="00851043" w:rsidRDefault="00851043" w:rsidP="00851043">
      <w:pPr>
        <w:pStyle w:val="ListParagraph"/>
        <w:numPr>
          <w:ilvl w:val="0"/>
          <w:numId w:val="19"/>
        </w:numPr>
        <w:ind w:left="567" w:firstLine="0"/>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 Contrat » fait référence à l’ensemble des documents listés à l’article 1.2 ;</w:t>
      </w:r>
    </w:p>
    <w:p w14:paraId="3C985778" w14:textId="77777777" w:rsidR="00851043" w:rsidRPr="00851043" w:rsidRDefault="00851043" w:rsidP="00851043">
      <w:pPr>
        <w:pStyle w:val="ListParagraph"/>
        <w:numPr>
          <w:ilvl w:val="0"/>
          <w:numId w:val="19"/>
        </w:numPr>
        <w:ind w:left="567" w:firstLine="0"/>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 Conseil » fait référence au Conseil de l’Europe ;</w:t>
      </w:r>
    </w:p>
    <w:p w14:paraId="3B607335" w14:textId="77777777" w:rsidR="00851043" w:rsidRPr="00851043" w:rsidRDefault="00851043" w:rsidP="00851043">
      <w:pPr>
        <w:pStyle w:val="ListParagraph"/>
        <w:numPr>
          <w:ilvl w:val="0"/>
          <w:numId w:val="19"/>
        </w:numPr>
        <w:ind w:left="567" w:firstLine="0"/>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 xml:space="preserve">            « Livrables » fait référence aux services et biens décrits dans les Termes de référence ;</w:t>
      </w:r>
    </w:p>
    <w:p w14:paraId="7E307F35" w14:textId="77777777" w:rsidR="00851043" w:rsidRPr="00851043" w:rsidRDefault="00851043" w:rsidP="00851043">
      <w:pPr>
        <w:pStyle w:val="ListParagraph"/>
        <w:numPr>
          <w:ilvl w:val="0"/>
          <w:numId w:val="19"/>
        </w:numPr>
        <w:ind w:left="567" w:firstLine="0"/>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 Parties » fait référence au Conseil et au Prestataire ;</w:t>
      </w:r>
    </w:p>
    <w:p w14:paraId="267D9D5D" w14:textId="781B293C" w:rsidR="00882A06" w:rsidRDefault="00851043" w:rsidP="00851043">
      <w:pPr>
        <w:pStyle w:val="ListParagraph"/>
        <w:numPr>
          <w:ilvl w:val="0"/>
          <w:numId w:val="19"/>
        </w:numPr>
        <w:ind w:left="1418" w:hanging="851"/>
        <w:jc w:val="both"/>
        <w:rPr>
          <w:rFonts w:ascii="Tahoma" w:eastAsia="Calibri" w:hAnsi="Tahoma" w:cs="Tahoma"/>
          <w:color w:val="000000" w:themeColor="text1"/>
          <w:sz w:val="20"/>
          <w:szCs w:val="20"/>
          <w:lang w:val="fr-FR" w:eastAsia="en-US"/>
        </w:rPr>
      </w:pPr>
      <w:r w:rsidRPr="00851043">
        <w:rPr>
          <w:rFonts w:ascii="Tahoma" w:eastAsia="Calibri" w:hAnsi="Tahoma" w:cs="Tahoma"/>
          <w:color w:val="000000" w:themeColor="text1"/>
          <w:sz w:val="20"/>
          <w:szCs w:val="20"/>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r w:rsidR="00882A06" w:rsidRPr="00851043">
        <w:rPr>
          <w:rFonts w:ascii="Tahoma" w:eastAsia="Calibri" w:hAnsi="Tahoma" w:cs="Tahoma"/>
          <w:color w:val="000000" w:themeColor="text1"/>
          <w:sz w:val="20"/>
          <w:szCs w:val="20"/>
          <w:lang w:val="fr-FR" w:eastAsia="en-US"/>
        </w:rPr>
        <w:t>».</w:t>
      </w:r>
    </w:p>
    <w:p w14:paraId="4509D3F0" w14:textId="77777777" w:rsidR="00851043" w:rsidRPr="00851043" w:rsidRDefault="00851043" w:rsidP="00851043">
      <w:pPr>
        <w:jc w:val="both"/>
        <w:rPr>
          <w:rFonts w:ascii="Tahoma" w:eastAsia="Calibri" w:hAnsi="Tahoma" w:cs="Tahoma"/>
          <w:color w:val="000000" w:themeColor="text1"/>
          <w:sz w:val="20"/>
          <w:szCs w:val="20"/>
          <w:lang w:val="fr-FR" w:eastAsia="en-US"/>
        </w:rPr>
      </w:pPr>
    </w:p>
    <w:p w14:paraId="3C0AB2C8" w14:textId="77777777" w:rsidR="00882A06" w:rsidRPr="00851043" w:rsidRDefault="00882A06" w:rsidP="00882A06">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851043">
        <w:rPr>
          <w:rFonts w:ascii="Tahoma" w:hAnsi="Tahoma" w:cs="Tahoma"/>
          <w:b/>
          <w:smallCaps/>
          <w:color w:val="365F91" w:themeColor="accent1" w:themeShade="BF"/>
          <w:sz w:val="20"/>
          <w:szCs w:val="20"/>
          <w:lang w:val="fr-FR" w:eastAsia="fr-FR"/>
        </w:rPr>
        <w:t>Article 2 – Durée</w:t>
      </w:r>
    </w:p>
    <w:p w14:paraId="1457FF0D" w14:textId="445B7780" w:rsidR="00851043" w:rsidRDefault="00851043" w:rsidP="00851043">
      <w:pPr>
        <w:tabs>
          <w:tab w:val="left" w:pos="284"/>
        </w:tabs>
        <w:jc w:val="both"/>
        <w:rPr>
          <w:rFonts w:ascii="Tahoma" w:hAnsi="Tahoma" w:cs="Tahoma"/>
          <w:sz w:val="20"/>
          <w:szCs w:val="20"/>
          <w:lang w:val="fr-FR"/>
        </w:rPr>
      </w:pPr>
      <w:bookmarkStart w:id="5" w:name="_Toc179868644"/>
      <w:r w:rsidRPr="00851043">
        <w:rPr>
          <w:rFonts w:ascii="Tahoma" w:hAnsi="Tahoma" w:cs="Tahoma"/>
          <w:sz w:val="20"/>
          <w:szCs w:val="20"/>
          <w:lang w:val="fr-FR"/>
        </w:rPr>
        <w:t>Le contrat est conclu jusqu’à la date stipulée à la Partie A du dossier de consultation</w:t>
      </w:r>
      <w:r w:rsidRPr="00851043">
        <w:rPr>
          <w:rFonts w:ascii="Tahoma" w:hAnsi="Tahoma" w:cs="Tahoma"/>
          <w:color w:val="FF0000"/>
          <w:sz w:val="20"/>
          <w:szCs w:val="20"/>
          <w:lang w:val="fr-FR"/>
        </w:rPr>
        <w:t xml:space="preserve"> </w:t>
      </w:r>
      <w:r w:rsidRPr="00851043">
        <w:rPr>
          <w:rFonts w:ascii="Tahoma" w:hAnsi="Tahoma" w:cs="Tahoma"/>
          <w:sz w:val="20"/>
          <w:szCs w:val="20"/>
          <w:lang w:val="fr-FR"/>
        </w:rPr>
        <w:t>et prend effet à compter de sa signature par les deux parties. Le contrat peut être renouvelé conformément aux conditions fixées à la Section A de l'acte d'engagement. Les Livrables doivent être exécutés conformément au cadre temporel spécifié dans les Termes de référence ou, par défaut, dans l’offre soumise par le Prestataire.</w:t>
      </w:r>
    </w:p>
    <w:p w14:paraId="040436D4" w14:textId="77777777" w:rsidR="00851043" w:rsidRPr="00851043" w:rsidRDefault="00851043" w:rsidP="00851043">
      <w:pPr>
        <w:tabs>
          <w:tab w:val="left" w:pos="284"/>
        </w:tabs>
        <w:jc w:val="both"/>
        <w:rPr>
          <w:rFonts w:ascii="Tahoma" w:eastAsia="Calibri" w:hAnsi="Tahoma" w:cs="Tahoma"/>
          <w:color w:val="8064A2" w:themeColor="accent4"/>
          <w:sz w:val="20"/>
          <w:szCs w:val="20"/>
          <w:lang w:val="fr-FR" w:eastAsia="en-US"/>
        </w:rPr>
      </w:pPr>
    </w:p>
    <w:p w14:paraId="2A4E40F8" w14:textId="77777777" w:rsidR="00882A06" w:rsidRPr="00851043" w:rsidRDefault="00882A06" w:rsidP="00882A06">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851043">
        <w:rPr>
          <w:rFonts w:ascii="Tahoma" w:hAnsi="Tahoma" w:cs="Tahoma"/>
          <w:b/>
          <w:smallCaps/>
          <w:color w:val="365F91" w:themeColor="accent1" w:themeShade="BF"/>
          <w:sz w:val="20"/>
          <w:szCs w:val="20"/>
          <w:lang w:val="fr-FR" w:eastAsia="fr-FR"/>
        </w:rPr>
        <w:t>Article 3 – Obligations du Prestataire</w:t>
      </w:r>
    </w:p>
    <w:p w14:paraId="171F328E" w14:textId="77777777" w:rsidR="00882A06" w:rsidRPr="00851043" w:rsidRDefault="00882A06" w:rsidP="00882A06">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851043">
        <w:rPr>
          <w:rFonts w:ascii="Tahoma" w:hAnsi="Tahoma" w:cs="Tahoma"/>
          <w:b/>
          <w:color w:val="365F91" w:themeColor="accent1" w:themeShade="BF"/>
          <w:sz w:val="20"/>
          <w:szCs w:val="20"/>
          <w:u w:val="single"/>
          <w:lang w:val="fr-FR" w:eastAsia="fr-FR"/>
        </w:rPr>
        <w:t>3.1 Obligations générales</w:t>
      </w:r>
    </w:p>
    <w:p w14:paraId="0C9DF1F3" w14:textId="77777777" w:rsidR="00851043" w:rsidRPr="00851043" w:rsidRDefault="00851043" w:rsidP="00851043">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20"/>
          <w:szCs w:val="20"/>
          <w:lang w:val="fr-FR" w:eastAsia="fr-FR"/>
        </w:rPr>
      </w:pPr>
      <w:r w:rsidRPr="00851043">
        <w:rPr>
          <w:rFonts w:ascii="Tahoma" w:hAnsi="Tahoma" w:cs="Tahoma"/>
          <w:color w:val="000000" w:themeColor="text1"/>
          <w:sz w:val="20"/>
          <w:szCs w:val="20"/>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EC29C0A" w14:textId="545DB817" w:rsidR="00882A06" w:rsidRPr="00851043" w:rsidRDefault="00851043" w:rsidP="00851043">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20"/>
          <w:szCs w:val="20"/>
          <w:lang w:val="fr-FR" w:eastAsia="fr-FR"/>
        </w:rPr>
      </w:pPr>
      <w:r w:rsidRPr="00851043">
        <w:rPr>
          <w:rFonts w:ascii="Tahoma" w:hAnsi="Tahoma" w:cs="Tahoma"/>
          <w:sz w:val="20"/>
          <w:szCs w:val="20"/>
          <w:lang w:val="fr-FR"/>
        </w:rPr>
        <w:t>Le Prestataire reconnait être soumis à une obligation générale de conseil, incluant mais sans s’y limiter, une obligation de fournir toute information ou recommandation pertinente au Conseil. 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r w:rsidR="00882A06" w:rsidRPr="00851043">
        <w:rPr>
          <w:rFonts w:ascii="Tahoma" w:hAnsi="Tahoma" w:cs="Tahoma"/>
          <w:sz w:val="20"/>
          <w:szCs w:val="20"/>
          <w:lang w:val="fr-FR"/>
        </w:rPr>
        <w:t>.</w:t>
      </w:r>
    </w:p>
    <w:p w14:paraId="0AE91672" w14:textId="675EE125" w:rsidR="00882A06" w:rsidRPr="00851043" w:rsidRDefault="00F75554" w:rsidP="00F75554">
      <w:pPr>
        <w:tabs>
          <w:tab w:val="left" w:pos="284"/>
        </w:tabs>
        <w:autoSpaceDE w:val="0"/>
        <w:autoSpaceDN w:val="0"/>
        <w:spacing w:before="40"/>
        <w:jc w:val="both"/>
        <w:rPr>
          <w:rFonts w:ascii="Tahoma" w:hAnsi="Tahoma" w:cs="Tahoma"/>
          <w:b/>
          <w:color w:val="365F91" w:themeColor="accent1" w:themeShade="BF"/>
          <w:sz w:val="20"/>
          <w:szCs w:val="20"/>
          <w:u w:val="single"/>
          <w:lang w:val="fr-FR"/>
        </w:rPr>
      </w:pPr>
      <w:r w:rsidRPr="00851043">
        <w:rPr>
          <w:rFonts w:ascii="Tahoma" w:hAnsi="Tahoma" w:cs="Tahoma"/>
          <w:b/>
          <w:color w:val="365F91" w:themeColor="accent1" w:themeShade="BF"/>
          <w:sz w:val="20"/>
          <w:szCs w:val="20"/>
          <w:u w:val="single"/>
          <w:lang w:val="fr-FR"/>
        </w:rPr>
        <w:t>3.2. S</w:t>
      </w:r>
      <w:r w:rsidR="00882A06" w:rsidRPr="00851043">
        <w:rPr>
          <w:rFonts w:ascii="Tahoma" w:hAnsi="Tahoma" w:cs="Tahoma"/>
          <w:b/>
          <w:color w:val="365F91" w:themeColor="accent1" w:themeShade="BF"/>
          <w:sz w:val="20"/>
          <w:szCs w:val="20"/>
          <w:u w:val="single"/>
          <w:lang w:val="fr-FR"/>
        </w:rPr>
        <w:t>ervices intellectuels</w:t>
      </w:r>
    </w:p>
    <w:p w14:paraId="3BB4B0B0" w14:textId="77777777" w:rsidR="00851043" w:rsidRPr="00851043" w:rsidRDefault="00851043" w:rsidP="00851043">
      <w:pPr>
        <w:pStyle w:val="ListParagraph"/>
        <w:numPr>
          <w:ilvl w:val="2"/>
          <w:numId w:val="27"/>
        </w:numPr>
        <w:autoSpaceDE w:val="0"/>
        <w:autoSpaceDN w:val="0"/>
        <w:spacing w:before="40"/>
        <w:ind w:left="567" w:hanging="567"/>
        <w:jc w:val="both"/>
        <w:rPr>
          <w:rFonts w:ascii="Tahoma" w:hAnsi="Tahoma" w:cs="Tahoma"/>
          <w:b/>
          <w:color w:val="365F91" w:themeColor="accent1" w:themeShade="BF"/>
          <w:sz w:val="20"/>
          <w:szCs w:val="20"/>
          <w:u w:val="single"/>
          <w:lang w:val="fr-FR"/>
        </w:rPr>
      </w:pPr>
      <w:r w:rsidRPr="00851043">
        <w:rPr>
          <w:rFonts w:ascii="Tahoma" w:hAnsi="Tahoma" w:cs="Tahoma"/>
          <w:color w:val="000000" w:themeColor="text1"/>
          <w:sz w:val="20"/>
          <w:szCs w:val="20"/>
          <w:lang w:val="fr-FR" w:eastAsia="fr-FR"/>
        </w:rPr>
        <w:t>Les dispositions des articles 3.2.2 à 3.2.10 s’appliquent dès lors que le Contrat comprend la prestation de services intellectuels.</w:t>
      </w:r>
    </w:p>
    <w:p w14:paraId="1DEB1AA5" w14:textId="77777777" w:rsidR="00851043" w:rsidRPr="00851043" w:rsidRDefault="00851043" w:rsidP="00851043">
      <w:pPr>
        <w:pStyle w:val="ListParagraph"/>
        <w:numPr>
          <w:ilvl w:val="2"/>
          <w:numId w:val="27"/>
        </w:numPr>
        <w:autoSpaceDE w:val="0"/>
        <w:autoSpaceDN w:val="0"/>
        <w:spacing w:before="40"/>
        <w:ind w:left="567" w:hanging="567"/>
        <w:jc w:val="both"/>
        <w:rPr>
          <w:rFonts w:ascii="Tahoma" w:hAnsi="Tahoma" w:cs="Tahoma"/>
          <w:b/>
          <w:color w:val="365F91" w:themeColor="accent1" w:themeShade="BF"/>
          <w:sz w:val="20"/>
          <w:szCs w:val="20"/>
          <w:u w:val="single"/>
          <w:lang w:val="fr-FR"/>
        </w:rPr>
      </w:pPr>
      <w:r w:rsidRPr="00851043">
        <w:rPr>
          <w:rFonts w:ascii="Tahoma" w:hAnsi="Tahoma" w:cs="Tahoma"/>
          <w:color w:val="000000" w:themeColor="text1"/>
          <w:sz w:val="20"/>
          <w:szCs w:val="20"/>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5F69E316" w14:textId="77777777" w:rsidR="00851043" w:rsidRPr="00851043" w:rsidRDefault="00851043" w:rsidP="00851043">
      <w:pPr>
        <w:pStyle w:val="ListParagraph"/>
        <w:numPr>
          <w:ilvl w:val="2"/>
          <w:numId w:val="27"/>
        </w:numPr>
        <w:autoSpaceDE w:val="0"/>
        <w:autoSpaceDN w:val="0"/>
        <w:spacing w:before="40"/>
        <w:ind w:left="567" w:hanging="567"/>
        <w:jc w:val="both"/>
        <w:rPr>
          <w:rFonts w:ascii="Tahoma" w:hAnsi="Tahoma" w:cs="Tahoma"/>
          <w:b/>
          <w:color w:val="365F91" w:themeColor="accent1" w:themeShade="BF"/>
          <w:sz w:val="20"/>
          <w:szCs w:val="20"/>
          <w:u w:val="single"/>
          <w:lang w:val="fr-FR"/>
        </w:rPr>
      </w:pPr>
      <w:r w:rsidRPr="00851043">
        <w:rPr>
          <w:rFonts w:ascii="Tahoma" w:hAnsi="Tahoma" w:cs="Tahoma"/>
          <w:sz w:val="20"/>
          <w:szCs w:val="20"/>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7C39B734" w14:textId="77777777" w:rsidR="00851043" w:rsidRPr="00851043" w:rsidRDefault="00851043" w:rsidP="00851043">
      <w:pPr>
        <w:pStyle w:val="ListParagraph"/>
        <w:numPr>
          <w:ilvl w:val="2"/>
          <w:numId w:val="27"/>
        </w:numPr>
        <w:autoSpaceDE w:val="0"/>
        <w:autoSpaceDN w:val="0"/>
        <w:spacing w:before="40"/>
        <w:ind w:left="567" w:hanging="567"/>
        <w:jc w:val="both"/>
        <w:rPr>
          <w:rFonts w:ascii="Tahoma" w:hAnsi="Tahoma" w:cs="Tahoma"/>
          <w:b/>
          <w:color w:val="365F91" w:themeColor="accent1" w:themeShade="BF"/>
          <w:sz w:val="20"/>
          <w:szCs w:val="20"/>
          <w:u w:val="single"/>
          <w:lang w:val="fr-FR"/>
        </w:rPr>
      </w:pPr>
      <w:r w:rsidRPr="00851043">
        <w:rPr>
          <w:rFonts w:ascii="Tahoma" w:hAnsi="Tahoma" w:cs="Tahoma"/>
          <w:sz w:val="20"/>
          <w:szCs w:val="20"/>
          <w:lang w:val="fr-FR"/>
        </w:rPr>
        <w:t>Le Prestataire garantit que les Livrables satisfont aux plus hauts standards académiques.</w:t>
      </w:r>
    </w:p>
    <w:p w14:paraId="4D363B87" w14:textId="77777777" w:rsidR="00851043" w:rsidRPr="00851043" w:rsidRDefault="00851043" w:rsidP="00851043">
      <w:pPr>
        <w:pStyle w:val="ListParagraph"/>
        <w:numPr>
          <w:ilvl w:val="2"/>
          <w:numId w:val="27"/>
        </w:numPr>
        <w:autoSpaceDE w:val="0"/>
        <w:autoSpaceDN w:val="0"/>
        <w:spacing w:before="40"/>
        <w:ind w:left="567" w:hanging="567"/>
        <w:jc w:val="both"/>
        <w:rPr>
          <w:rFonts w:ascii="Tahoma" w:hAnsi="Tahoma" w:cs="Tahoma"/>
          <w:b/>
          <w:color w:val="365F91" w:themeColor="accent1" w:themeShade="BF"/>
          <w:sz w:val="20"/>
          <w:szCs w:val="20"/>
          <w:u w:val="single"/>
          <w:lang w:val="fr-FR"/>
        </w:rPr>
      </w:pPr>
      <w:r w:rsidRPr="00851043">
        <w:rPr>
          <w:rFonts w:ascii="Tahoma" w:hAnsi="Tahoma" w:cs="Tahoma"/>
          <w:sz w:val="20"/>
          <w:szCs w:val="20"/>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34968AC7" w14:textId="77777777" w:rsidR="00851043" w:rsidRPr="00851043" w:rsidRDefault="00851043" w:rsidP="00851043">
      <w:pPr>
        <w:pStyle w:val="ListParagraph"/>
        <w:numPr>
          <w:ilvl w:val="2"/>
          <w:numId w:val="27"/>
        </w:numPr>
        <w:autoSpaceDE w:val="0"/>
        <w:autoSpaceDN w:val="0"/>
        <w:spacing w:before="40"/>
        <w:ind w:left="567" w:hanging="567"/>
        <w:jc w:val="both"/>
        <w:rPr>
          <w:rFonts w:ascii="Tahoma" w:hAnsi="Tahoma" w:cs="Tahoma"/>
          <w:b/>
          <w:color w:val="365F91" w:themeColor="accent1" w:themeShade="BF"/>
          <w:sz w:val="20"/>
          <w:szCs w:val="20"/>
          <w:u w:val="single"/>
          <w:lang w:val="fr-FR"/>
        </w:rPr>
      </w:pPr>
      <w:r w:rsidRPr="00851043">
        <w:rPr>
          <w:rFonts w:ascii="Tahoma" w:hAnsi="Tahoma" w:cs="Tahoma"/>
          <w:sz w:val="20"/>
          <w:szCs w:val="20"/>
          <w:lang w:val="fr-FR"/>
        </w:rPr>
        <w:t xml:space="preserve">Le Conseil se réserve le droit d’exercer les droits susmentionnés pour tout but relevant de ses activités. </w:t>
      </w:r>
    </w:p>
    <w:p w14:paraId="0E56BAE1" w14:textId="77777777" w:rsidR="00851043" w:rsidRPr="00851043" w:rsidRDefault="00851043" w:rsidP="00851043">
      <w:pPr>
        <w:pStyle w:val="ListParagraph"/>
        <w:numPr>
          <w:ilvl w:val="2"/>
          <w:numId w:val="27"/>
        </w:numPr>
        <w:autoSpaceDE w:val="0"/>
        <w:autoSpaceDN w:val="0"/>
        <w:spacing w:before="40"/>
        <w:ind w:left="567" w:hanging="567"/>
        <w:jc w:val="both"/>
        <w:rPr>
          <w:rFonts w:ascii="Tahoma" w:hAnsi="Tahoma" w:cs="Tahoma"/>
          <w:b/>
          <w:color w:val="365F91" w:themeColor="accent1" w:themeShade="BF"/>
          <w:sz w:val="20"/>
          <w:szCs w:val="20"/>
          <w:u w:val="single"/>
          <w:lang w:val="fr-FR"/>
        </w:rPr>
      </w:pPr>
      <w:r w:rsidRPr="00851043">
        <w:rPr>
          <w:rFonts w:ascii="Tahoma" w:hAnsi="Tahoma" w:cs="Tahoma"/>
          <w:color w:val="000000" w:themeColor="text1"/>
          <w:sz w:val="20"/>
          <w:szCs w:val="20"/>
          <w:lang w:val="fr-FR"/>
        </w:rPr>
        <w:t xml:space="preserve">Le Prestataire garantit que les droits de tiers ne seront pas violés à la suite de l’utilisation par le Conseil des Livrables. Dans l’hypothèse où la demande d’un tiers relative à une violation alléguée de ses droits de propriété </w:t>
      </w:r>
      <w:r w:rsidRPr="00851043">
        <w:rPr>
          <w:rFonts w:ascii="Tahoma" w:hAnsi="Tahoma" w:cs="Tahoma"/>
          <w:color w:val="000000" w:themeColor="text1"/>
          <w:sz w:val="20"/>
          <w:szCs w:val="20"/>
          <w:lang w:val="fr-FR"/>
        </w:rPr>
        <w:lastRenderedPageBreak/>
        <w:t>intellectuelle causerait un préjudice au Conseil, le Prestataire indemnisera entièrement le Conseil pour tout préjudice causé à ce dernier.</w:t>
      </w:r>
    </w:p>
    <w:p w14:paraId="304C0143" w14:textId="77777777" w:rsidR="00851043" w:rsidRPr="00851043" w:rsidRDefault="00851043" w:rsidP="00851043">
      <w:pPr>
        <w:pStyle w:val="ListParagraph"/>
        <w:numPr>
          <w:ilvl w:val="2"/>
          <w:numId w:val="27"/>
        </w:numPr>
        <w:autoSpaceDE w:val="0"/>
        <w:autoSpaceDN w:val="0"/>
        <w:spacing w:before="40"/>
        <w:ind w:left="567" w:hanging="567"/>
        <w:jc w:val="both"/>
        <w:rPr>
          <w:rFonts w:ascii="Tahoma" w:hAnsi="Tahoma" w:cs="Tahoma"/>
          <w:b/>
          <w:color w:val="365F91" w:themeColor="accent1" w:themeShade="BF"/>
          <w:sz w:val="20"/>
          <w:szCs w:val="20"/>
          <w:u w:val="single"/>
          <w:lang w:val="fr-FR"/>
        </w:rPr>
      </w:pPr>
      <w:r w:rsidRPr="00851043">
        <w:rPr>
          <w:rFonts w:ascii="Tahoma" w:hAnsi="Tahoma" w:cs="Tahoma"/>
          <w:sz w:val="20"/>
          <w:szCs w:val="20"/>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6ED931AB" w14:textId="77777777" w:rsidR="00851043" w:rsidRPr="00851043" w:rsidRDefault="00851043" w:rsidP="00851043">
      <w:pPr>
        <w:pStyle w:val="ListParagraph"/>
        <w:numPr>
          <w:ilvl w:val="2"/>
          <w:numId w:val="27"/>
        </w:numPr>
        <w:autoSpaceDE w:val="0"/>
        <w:autoSpaceDN w:val="0"/>
        <w:spacing w:before="40"/>
        <w:ind w:left="567" w:hanging="567"/>
        <w:jc w:val="both"/>
        <w:rPr>
          <w:rFonts w:ascii="Tahoma" w:hAnsi="Tahoma" w:cs="Tahoma"/>
          <w:b/>
          <w:color w:val="365F91" w:themeColor="accent1" w:themeShade="BF"/>
          <w:sz w:val="20"/>
          <w:szCs w:val="20"/>
          <w:u w:val="single"/>
          <w:lang w:val="fr-FR"/>
        </w:rPr>
      </w:pPr>
      <w:r w:rsidRPr="00851043">
        <w:rPr>
          <w:rFonts w:ascii="Tahoma" w:hAnsi="Tahoma" w:cs="Tahoma"/>
          <w:color w:val="000000" w:themeColor="text1"/>
          <w:sz w:val="20"/>
          <w:szCs w:val="20"/>
          <w:lang w:val="fr-FR"/>
        </w:rPr>
        <w:t>Tout droit de propriété intellectuelle du Prestataire sur les méthodes, savoirs et informations qui préexistent à la date de conclusion du présent Contrat et qui sont inclus, nécessaires ou découlent de l’exécution du Contrat reste la propriété du Prestataire. 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41314AC0" w14:textId="1D534E28" w:rsidR="00882A06" w:rsidRPr="00851043" w:rsidRDefault="00851043" w:rsidP="00851043">
      <w:pPr>
        <w:pStyle w:val="ListParagraph"/>
        <w:numPr>
          <w:ilvl w:val="2"/>
          <w:numId w:val="27"/>
        </w:numPr>
        <w:autoSpaceDE w:val="0"/>
        <w:autoSpaceDN w:val="0"/>
        <w:spacing w:before="40"/>
        <w:ind w:left="567" w:hanging="567"/>
        <w:jc w:val="both"/>
        <w:rPr>
          <w:rFonts w:ascii="Tahoma" w:hAnsi="Tahoma" w:cs="Tahoma"/>
          <w:b/>
          <w:color w:val="365F91" w:themeColor="accent1" w:themeShade="BF"/>
          <w:sz w:val="20"/>
          <w:szCs w:val="20"/>
          <w:u w:val="single"/>
          <w:lang w:val="fr-FR"/>
        </w:rPr>
      </w:pPr>
      <w:r w:rsidRPr="00851043">
        <w:rPr>
          <w:rFonts w:ascii="Tahoma" w:hAnsi="Tahoma" w:cs="Tahoma"/>
          <w:color w:val="000000" w:themeColor="text1"/>
          <w:sz w:val="20"/>
          <w:szCs w:val="20"/>
          <w:lang w:val="fr-FR"/>
        </w:rPr>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r w:rsidR="00882A06" w:rsidRPr="00851043">
        <w:rPr>
          <w:rFonts w:ascii="Tahoma" w:hAnsi="Tahoma" w:cs="Tahoma"/>
          <w:color w:val="000000" w:themeColor="text1"/>
          <w:sz w:val="20"/>
          <w:szCs w:val="20"/>
          <w:lang w:val="fr-FR"/>
        </w:rPr>
        <w:t>.</w:t>
      </w:r>
    </w:p>
    <w:p w14:paraId="1B0D74B4" w14:textId="77777777" w:rsidR="00882A06" w:rsidRPr="00851043" w:rsidRDefault="00882A06" w:rsidP="00882A06">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851043">
        <w:rPr>
          <w:rFonts w:ascii="Tahoma" w:hAnsi="Tahoma" w:cs="Tahoma"/>
          <w:b/>
          <w:color w:val="365F91" w:themeColor="accent1" w:themeShade="BF"/>
          <w:sz w:val="20"/>
          <w:szCs w:val="20"/>
          <w:u w:val="single"/>
          <w:lang w:val="fr-FR" w:eastAsia="fr-FR"/>
        </w:rPr>
        <w:t>3.3 Couverture d’assurance médicale et sociale du Prestataire et de ses employés</w:t>
      </w:r>
    </w:p>
    <w:p w14:paraId="662B45C1" w14:textId="77777777" w:rsidR="00851043" w:rsidRPr="00851043" w:rsidRDefault="00851043" w:rsidP="00851043">
      <w:pPr>
        <w:jc w:val="both"/>
        <w:rPr>
          <w:rFonts w:ascii="Tahoma" w:hAnsi="Tahoma" w:cs="Tahoma"/>
          <w:sz w:val="20"/>
          <w:szCs w:val="20"/>
          <w:lang w:val="fr-FR"/>
        </w:rPr>
      </w:pPr>
      <w:r w:rsidRPr="00851043">
        <w:rPr>
          <w:rFonts w:ascii="Tahoma" w:hAnsi="Tahoma" w:cs="Tahoma"/>
          <w:sz w:val="20"/>
          <w:szCs w:val="20"/>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1775A23E" w14:textId="77777777" w:rsidR="00882A06" w:rsidRPr="00851043" w:rsidRDefault="00882A06" w:rsidP="00882A06">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851043">
        <w:rPr>
          <w:rFonts w:ascii="Tahoma" w:hAnsi="Tahoma" w:cs="Tahoma"/>
          <w:b/>
          <w:color w:val="365F91" w:themeColor="accent1" w:themeShade="BF"/>
          <w:sz w:val="20"/>
          <w:szCs w:val="20"/>
          <w:u w:val="single"/>
          <w:lang w:val="fr-FR" w:eastAsia="fr-FR"/>
        </w:rPr>
        <w:t xml:space="preserve">3.4 </w:t>
      </w:r>
      <w:r w:rsidRPr="00851043">
        <w:rPr>
          <w:rFonts w:ascii="Tahoma" w:hAnsi="Tahoma" w:cs="Tahoma"/>
          <w:b/>
          <w:color w:val="365F91" w:themeColor="accent1" w:themeShade="BF"/>
          <w:sz w:val="20"/>
          <w:szCs w:val="20"/>
          <w:u w:val="single"/>
          <w:lang w:val="fr-FR"/>
        </w:rPr>
        <w:t>Obligations fiscales</w:t>
      </w:r>
    </w:p>
    <w:p w14:paraId="7486384F" w14:textId="77777777" w:rsidR="00851043" w:rsidRPr="00851043" w:rsidRDefault="00851043" w:rsidP="00851043">
      <w:pPr>
        <w:tabs>
          <w:tab w:val="left" w:pos="284"/>
        </w:tabs>
        <w:rPr>
          <w:rFonts w:ascii="Tahoma" w:hAnsi="Tahoma" w:cs="Tahoma"/>
          <w:sz w:val="20"/>
          <w:szCs w:val="20"/>
          <w:lang w:val="fr-FR"/>
        </w:rPr>
      </w:pPr>
      <w:r w:rsidRPr="00851043">
        <w:rPr>
          <w:rFonts w:ascii="Tahoma" w:hAnsi="Tahoma" w:cs="Tahoma"/>
          <w:sz w:val="20"/>
          <w:szCs w:val="20"/>
          <w:lang w:val="fr-FR"/>
        </w:rPr>
        <w:t>Le Prestataire s’engage à informer le Conseil de tout changement quant à son statut relatif à la TVA et à respecter toutes les dispositions légales en vigueur et à s’acquitter de ses obligations fiscales. A cet effet :</w:t>
      </w:r>
    </w:p>
    <w:p w14:paraId="5C2B1D71" w14:textId="77777777" w:rsidR="00851043" w:rsidRPr="00851043" w:rsidRDefault="00851043" w:rsidP="00851043">
      <w:pPr>
        <w:pStyle w:val="COEBullet"/>
        <w:numPr>
          <w:ilvl w:val="0"/>
          <w:numId w:val="16"/>
        </w:numPr>
        <w:tabs>
          <w:tab w:val="left" w:pos="284"/>
        </w:tabs>
        <w:spacing w:before="0" w:after="0"/>
        <w:ind w:left="0" w:firstLine="0"/>
        <w:rPr>
          <w:rFonts w:ascii="Tahoma" w:hAnsi="Tahoma" w:cs="Tahoma"/>
          <w:szCs w:val="20"/>
        </w:rPr>
      </w:pPr>
      <w:r w:rsidRPr="00851043">
        <w:rPr>
          <w:rFonts w:ascii="Tahoma" w:hAnsi="Tahoma" w:cs="Tahoma"/>
          <w:szCs w:val="20"/>
        </w:rPr>
        <w:t>il présentera au Conseil une facture conforme à la législation en vigueur, ou une demande de paiement si le Prestataire, conformément à la législation en vigueur, ne facture pas la TVA ;</w:t>
      </w:r>
    </w:p>
    <w:p w14:paraId="7D1563DF" w14:textId="77777777" w:rsidR="00851043" w:rsidRPr="00851043" w:rsidRDefault="00851043" w:rsidP="00851043">
      <w:pPr>
        <w:pStyle w:val="COEBullet"/>
        <w:numPr>
          <w:ilvl w:val="0"/>
          <w:numId w:val="16"/>
        </w:numPr>
        <w:tabs>
          <w:tab w:val="left" w:pos="284"/>
        </w:tabs>
        <w:spacing w:before="0" w:after="0"/>
        <w:ind w:left="0" w:firstLine="0"/>
        <w:rPr>
          <w:rFonts w:ascii="Tahoma" w:hAnsi="Tahoma" w:cs="Tahoma"/>
          <w:szCs w:val="20"/>
        </w:rPr>
      </w:pPr>
      <w:bookmarkStart w:id="6" w:name="_Toc179868650"/>
      <w:r w:rsidRPr="00851043">
        <w:rPr>
          <w:rFonts w:ascii="Tahoma" w:hAnsi="Tahoma" w:cs="Tahoma"/>
          <w:szCs w:val="20"/>
        </w:rPr>
        <w:t>il déclarera, aux fins fiscales, tous les honoraires qui lui auront été versés par le Conseil conformément aux dispositions en vigueur dans son pays de résidence fiscale.</w:t>
      </w:r>
    </w:p>
    <w:bookmarkEnd w:id="6"/>
    <w:p w14:paraId="423D95A1" w14:textId="77777777" w:rsidR="00882A06" w:rsidRPr="00851043" w:rsidRDefault="00882A06" w:rsidP="00882A06">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851043">
        <w:rPr>
          <w:rFonts w:ascii="Tahoma" w:hAnsi="Tahoma" w:cs="Tahoma"/>
          <w:b/>
          <w:color w:val="365F91" w:themeColor="accent1" w:themeShade="BF"/>
          <w:sz w:val="20"/>
          <w:szCs w:val="20"/>
          <w:u w:val="single"/>
          <w:lang w:val="fr-FR"/>
        </w:rPr>
        <w:t>3.5 Loyauté et confidentialité</w:t>
      </w:r>
    </w:p>
    <w:p w14:paraId="23D06AE4" w14:textId="77777777" w:rsidR="00851043" w:rsidRPr="00851043" w:rsidRDefault="00851043" w:rsidP="00851043">
      <w:pPr>
        <w:pStyle w:val="ListParagraph"/>
        <w:numPr>
          <w:ilvl w:val="2"/>
          <w:numId w:val="5"/>
        </w:numPr>
        <w:ind w:left="567" w:hanging="567"/>
        <w:jc w:val="both"/>
        <w:rPr>
          <w:rFonts w:ascii="Tahoma" w:hAnsi="Tahoma" w:cs="Tahoma"/>
          <w:sz w:val="20"/>
          <w:szCs w:val="20"/>
          <w:lang w:val="fr-FR"/>
        </w:rPr>
      </w:pPr>
      <w:bookmarkStart w:id="7" w:name="_Toc179868647"/>
      <w:r w:rsidRPr="00851043">
        <w:rPr>
          <w:rFonts w:ascii="Tahoma" w:hAnsi="Tahoma" w:cs="Tahoma"/>
          <w:sz w:val="20"/>
          <w:szCs w:val="20"/>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p>
    <w:p w14:paraId="175B8A12" w14:textId="0DA16C98" w:rsidR="00882A06" w:rsidRPr="00851043" w:rsidRDefault="00851043" w:rsidP="00851043">
      <w:pPr>
        <w:pStyle w:val="ListParagraph"/>
        <w:numPr>
          <w:ilvl w:val="2"/>
          <w:numId w:val="5"/>
        </w:numPr>
        <w:ind w:left="567" w:hanging="567"/>
        <w:jc w:val="both"/>
        <w:rPr>
          <w:rFonts w:ascii="Tahoma" w:hAnsi="Tahoma" w:cs="Tahoma"/>
          <w:sz w:val="20"/>
          <w:szCs w:val="20"/>
          <w:lang w:val="fr-FR"/>
        </w:rPr>
      </w:pPr>
      <w:r w:rsidRPr="00851043">
        <w:rPr>
          <w:rFonts w:ascii="Tahoma" w:hAnsi="Tahoma" w:cs="Tahoma"/>
          <w:sz w:val="20"/>
          <w:szCs w:val="20"/>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r w:rsidR="00882A06" w:rsidRPr="00851043">
        <w:rPr>
          <w:rFonts w:ascii="Tahoma" w:hAnsi="Tahoma" w:cs="Tahoma"/>
          <w:sz w:val="20"/>
          <w:szCs w:val="20"/>
          <w:lang w:val="fr-FR"/>
        </w:rPr>
        <w:t>.</w:t>
      </w:r>
    </w:p>
    <w:bookmarkEnd w:id="7"/>
    <w:p w14:paraId="2DCCA1CB" w14:textId="77777777" w:rsidR="00882A06" w:rsidRPr="00851043" w:rsidRDefault="00882A06" w:rsidP="00882A06">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851043">
        <w:rPr>
          <w:rFonts w:ascii="Tahoma" w:hAnsi="Tahoma" w:cs="Tahoma"/>
          <w:b/>
          <w:color w:val="365F91" w:themeColor="accent1" w:themeShade="BF"/>
          <w:sz w:val="20"/>
          <w:szCs w:val="20"/>
          <w:u w:val="single"/>
          <w:lang w:val="fr-FR"/>
        </w:rPr>
        <w:t>3.6 Divulgation des termes du contrat</w:t>
      </w:r>
    </w:p>
    <w:p w14:paraId="1ED0FD01" w14:textId="77777777" w:rsidR="00851043" w:rsidRPr="00851043" w:rsidRDefault="00882A06" w:rsidP="00851043">
      <w:pPr>
        <w:ind w:left="567" w:hanging="567"/>
        <w:jc w:val="both"/>
        <w:rPr>
          <w:rFonts w:ascii="Tahoma" w:hAnsi="Tahoma" w:cs="Tahoma"/>
          <w:sz w:val="20"/>
          <w:szCs w:val="20"/>
          <w:lang w:val="fr-FR"/>
        </w:rPr>
      </w:pPr>
      <w:r w:rsidRPr="00851043">
        <w:rPr>
          <w:rFonts w:ascii="Tahoma" w:hAnsi="Tahoma" w:cs="Tahoma"/>
          <w:sz w:val="20"/>
          <w:szCs w:val="20"/>
          <w:lang w:val="fr-FR"/>
        </w:rPr>
        <w:t>3.6.1</w:t>
      </w:r>
      <w:r w:rsidR="00826A28" w:rsidRPr="00851043">
        <w:rPr>
          <w:rFonts w:ascii="Tahoma" w:hAnsi="Tahoma" w:cs="Tahoma"/>
          <w:sz w:val="20"/>
          <w:szCs w:val="20"/>
          <w:lang w:val="fr-FR"/>
        </w:rPr>
        <w:t>.</w:t>
      </w:r>
      <w:r w:rsidR="00826A28" w:rsidRPr="00851043">
        <w:rPr>
          <w:rFonts w:ascii="Tahoma" w:hAnsi="Tahoma" w:cs="Tahoma"/>
          <w:sz w:val="20"/>
          <w:szCs w:val="20"/>
          <w:lang w:val="fr-FR"/>
        </w:rPr>
        <w:tab/>
      </w:r>
      <w:r w:rsidR="00851043" w:rsidRPr="00851043">
        <w:rPr>
          <w:rFonts w:ascii="Tahoma" w:hAnsi="Tahoma" w:cs="Tahoma"/>
          <w:sz w:val="20"/>
          <w:szCs w:val="20"/>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5286D07A" w14:textId="77777777" w:rsidR="00851043" w:rsidRPr="00851043" w:rsidRDefault="00851043" w:rsidP="00851043">
      <w:pPr>
        <w:ind w:left="567" w:hanging="567"/>
        <w:jc w:val="both"/>
        <w:rPr>
          <w:rFonts w:ascii="Tahoma" w:hAnsi="Tahoma" w:cs="Tahoma"/>
          <w:sz w:val="20"/>
          <w:szCs w:val="20"/>
          <w:lang w:val="fr-FR"/>
        </w:rPr>
      </w:pPr>
      <w:r w:rsidRPr="00851043">
        <w:rPr>
          <w:rFonts w:ascii="Tahoma" w:hAnsi="Tahoma" w:cs="Tahoma"/>
          <w:sz w:val="20"/>
          <w:szCs w:val="20"/>
          <w:lang w:val="fr-FR"/>
        </w:rPr>
        <w:t>3.6.2.</w:t>
      </w:r>
      <w:r w:rsidRPr="00851043">
        <w:rPr>
          <w:rFonts w:ascii="Tahoma" w:hAnsi="Tahoma" w:cs="Tahoma"/>
          <w:sz w:val="20"/>
          <w:szCs w:val="20"/>
          <w:lang w:val="fr-FR"/>
        </w:rPr>
        <w:tab/>
        <w:t>En tant que de besoin, le Conseil prendra les mesures spécifiques de confidentialité nécessaires pour préserver les intérêts vitaux du Prestataire.</w:t>
      </w:r>
    </w:p>
    <w:p w14:paraId="3F46C96E" w14:textId="77777777" w:rsidR="00882A06" w:rsidRPr="002331F4" w:rsidRDefault="00882A06" w:rsidP="00882A06">
      <w:pPr>
        <w:pStyle w:val="COEHeading3"/>
        <w:rPr>
          <w:rFonts w:ascii="Tahoma" w:hAnsi="Tahoma" w:cs="Tahoma"/>
          <w:color w:val="365F91" w:themeColor="accent1" w:themeShade="BF"/>
          <w:sz w:val="20"/>
          <w:szCs w:val="20"/>
          <w:u w:val="single"/>
        </w:rPr>
      </w:pPr>
      <w:r w:rsidRPr="002331F4">
        <w:rPr>
          <w:rFonts w:ascii="Tahoma" w:hAnsi="Tahoma" w:cs="Tahoma"/>
          <w:color w:val="365F91" w:themeColor="accent1" w:themeShade="BF"/>
          <w:sz w:val="20"/>
          <w:szCs w:val="20"/>
          <w:u w:val="single"/>
        </w:rPr>
        <w:t>3.7 Utilisation du nom du Conseil de l’Europe</w:t>
      </w:r>
    </w:p>
    <w:p w14:paraId="4D6B0FB9" w14:textId="77777777" w:rsidR="002331F4" w:rsidRPr="002331F4" w:rsidRDefault="002331F4" w:rsidP="002331F4">
      <w:pPr>
        <w:pStyle w:val="COEHeading3"/>
        <w:rPr>
          <w:rFonts w:ascii="Tahoma" w:hAnsi="Tahoma" w:cs="Tahoma"/>
          <w:b w:val="0"/>
          <w:sz w:val="20"/>
          <w:szCs w:val="20"/>
        </w:rPr>
      </w:pPr>
      <w:r w:rsidRPr="002331F4">
        <w:rPr>
          <w:rFonts w:ascii="Tahoma" w:hAnsi="Tahoma" w:cs="Tahoma"/>
          <w:b w:val="0"/>
          <w:sz w:val="20"/>
          <w:szCs w:val="20"/>
        </w:rPr>
        <w:t xml:space="preserve">Le </w:t>
      </w:r>
      <w:r w:rsidRPr="002331F4">
        <w:rPr>
          <w:rFonts w:ascii="Tahoma" w:hAnsi="Tahoma" w:cs="Tahoma"/>
          <w:b w:val="0"/>
          <w:color w:val="000000"/>
          <w:sz w:val="20"/>
          <w:szCs w:val="20"/>
        </w:rPr>
        <w:t xml:space="preserve">Prestataire </w:t>
      </w:r>
      <w:r w:rsidRPr="002331F4">
        <w:rPr>
          <w:rFonts w:ascii="Tahoma" w:hAnsi="Tahoma" w:cs="Tahoma"/>
          <w:b w:val="0"/>
          <w:sz w:val="20"/>
          <w:szCs w:val="20"/>
        </w:rPr>
        <w:t>ne peut utiliser le nom, le drapeau</w:t>
      </w:r>
      <w:r w:rsidRPr="002331F4">
        <w:rPr>
          <w:rFonts w:ascii="Tahoma" w:hAnsi="Tahoma" w:cs="Tahoma"/>
          <w:b w:val="0"/>
          <w:color w:val="000000"/>
          <w:sz w:val="20"/>
          <w:szCs w:val="20"/>
        </w:rPr>
        <w:t xml:space="preserve"> ni</w:t>
      </w:r>
      <w:r w:rsidRPr="002331F4">
        <w:rPr>
          <w:rFonts w:ascii="Tahoma" w:hAnsi="Tahoma" w:cs="Tahoma"/>
          <w:b w:val="0"/>
          <w:sz w:val="20"/>
          <w:szCs w:val="20"/>
        </w:rPr>
        <w:t xml:space="preserve"> le logo du Conseil sans en avoir été autorisé au préalable par le Conseil.</w:t>
      </w:r>
    </w:p>
    <w:p w14:paraId="37BAB886" w14:textId="77777777" w:rsidR="00882A06" w:rsidRPr="006D783E" w:rsidRDefault="00882A06" w:rsidP="00882A06">
      <w:pPr>
        <w:spacing w:before="60"/>
        <w:jc w:val="both"/>
        <w:rPr>
          <w:rFonts w:ascii="Tahoma" w:eastAsiaTheme="minorHAnsi" w:hAnsi="Tahoma" w:cs="Tahoma"/>
          <w:b/>
          <w:bCs/>
          <w:color w:val="365F91" w:themeColor="accent1" w:themeShade="BF"/>
          <w:sz w:val="20"/>
          <w:szCs w:val="20"/>
          <w:u w:val="single"/>
          <w:lang w:val="fr-FR"/>
        </w:rPr>
      </w:pPr>
      <w:r w:rsidRPr="006D783E">
        <w:rPr>
          <w:rFonts w:ascii="Tahoma" w:eastAsiaTheme="minorHAnsi" w:hAnsi="Tahoma" w:cs="Tahoma"/>
          <w:b/>
          <w:bCs/>
          <w:color w:val="365F91" w:themeColor="accent1" w:themeShade="BF"/>
          <w:sz w:val="20"/>
          <w:szCs w:val="20"/>
          <w:u w:val="single"/>
          <w:lang w:val="fr-FR"/>
        </w:rPr>
        <w:t>3.8 Protection des données</w:t>
      </w:r>
    </w:p>
    <w:bookmarkEnd w:id="5"/>
    <w:p w14:paraId="63883111" w14:textId="77777777" w:rsidR="002331F4" w:rsidRPr="002331F4" w:rsidRDefault="00826A28" w:rsidP="002331F4">
      <w:pPr>
        <w:ind w:left="709" w:hanging="709"/>
        <w:jc w:val="both"/>
        <w:rPr>
          <w:rFonts w:ascii="Tahoma" w:eastAsiaTheme="minorHAnsi" w:hAnsi="Tahoma" w:cs="Tahoma"/>
          <w:bCs/>
          <w:color w:val="000000" w:themeColor="text1"/>
          <w:sz w:val="20"/>
          <w:szCs w:val="20"/>
          <w:lang w:val="fr-FR"/>
        </w:rPr>
      </w:pPr>
      <w:r w:rsidRPr="002331F4">
        <w:rPr>
          <w:rFonts w:ascii="Tahoma" w:eastAsiaTheme="minorHAnsi" w:hAnsi="Tahoma" w:cs="Tahoma"/>
          <w:bCs/>
          <w:color w:val="000000" w:themeColor="text1"/>
          <w:sz w:val="20"/>
          <w:szCs w:val="20"/>
          <w:lang w:val="fr-FR"/>
        </w:rPr>
        <w:t>3.8.1.</w:t>
      </w:r>
      <w:r w:rsidRPr="002331F4">
        <w:rPr>
          <w:rFonts w:ascii="Tahoma" w:eastAsiaTheme="minorHAnsi" w:hAnsi="Tahoma" w:cs="Tahoma"/>
          <w:bCs/>
          <w:color w:val="000000" w:themeColor="text1"/>
          <w:sz w:val="20"/>
          <w:szCs w:val="20"/>
          <w:lang w:val="fr-FR"/>
        </w:rPr>
        <w:tab/>
      </w:r>
      <w:r w:rsidR="002331F4" w:rsidRPr="002331F4">
        <w:rPr>
          <w:rFonts w:ascii="Tahoma" w:eastAsiaTheme="minorHAnsi" w:hAnsi="Tahoma" w:cs="Tahoma"/>
          <w:bCs/>
          <w:color w:val="000000" w:themeColor="text1"/>
          <w:sz w:val="20"/>
          <w:szCs w:val="20"/>
          <w:lang w:val="fr-FR"/>
        </w:rPr>
        <w:t>Sans préjudice des autres dispositions du Contrat, les Parties s’engagent, lors de l’exécution du Contrat, à se conformer à tout moment à la règlementation applicable à chacune d’elles concernant le traitement de données.</w:t>
      </w:r>
    </w:p>
    <w:p w14:paraId="7ACF5448" w14:textId="77777777" w:rsidR="002331F4" w:rsidRPr="002331F4" w:rsidRDefault="002331F4" w:rsidP="002331F4">
      <w:pPr>
        <w:ind w:left="709" w:hanging="709"/>
        <w:jc w:val="both"/>
        <w:rPr>
          <w:rFonts w:ascii="Tahoma" w:eastAsiaTheme="minorHAnsi" w:hAnsi="Tahoma" w:cs="Tahoma"/>
          <w:bCs/>
          <w:color w:val="000000" w:themeColor="text1"/>
          <w:sz w:val="20"/>
          <w:szCs w:val="20"/>
          <w:lang w:val="fr-FR"/>
        </w:rPr>
      </w:pPr>
      <w:r w:rsidRPr="002331F4">
        <w:rPr>
          <w:rFonts w:ascii="Tahoma" w:eastAsiaTheme="minorHAnsi" w:hAnsi="Tahoma" w:cs="Tahoma"/>
          <w:bCs/>
          <w:color w:val="000000" w:themeColor="text1"/>
          <w:sz w:val="20"/>
          <w:szCs w:val="20"/>
          <w:lang w:val="fr-FR"/>
        </w:rPr>
        <w:t>3.8.2.</w:t>
      </w:r>
      <w:r w:rsidRPr="002331F4">
        <w:rPr>
          <w:rFonts w:ascii="Tahoma" w:eastAsiaTheme="minorHAnsi" w:hAnsi="Tahoma" w:cs="Tahoma"/>
          <w:bCs/>
          <w:color w:val="000000" w:themeColor="text1"/>
          <w:sz w:val="20"/>
          <w:szCs w:val="20"/>
          <w:lang w:val="fr-FR"/>
        </w:rPr>
        <w:tab/>
        <w:t>Lorsque le Prestataire, conformément à ses obligations découlant du Contrat, traite des données pour le compte du Conseil, il doit :</w:t>
      </w:r>
    </w:p>
    <w:p w14:paraId="7EE138B3" w14:textId="77777777" w:rsidR="002331F4" w:rsidRPr="002331F4" w:rsidRDefault="002331F4" w:rsidP="002331F4">
      <w:pPr>
        <w:pStyle w:val="ListParagraph"/>
        <w:numPr>
          <w:ilvl w:val="0"/>
          <w:numId w:val="28"/>
        </w:numPr>
        <w:ind w:left="1276" w:hanging="567"/>
        <w:jc w:val="both"/>
        <w:rPr>
          <w:rFonts w:ascii="Tahoma" w:eastAsiaTheme="minorHAnsi" w:hAnsi="Tahoma" w:cs="Tahoma"/>
          <w:bCs/>
          <w:color w:val="000000" w:themeColor="text1"/>
          <w:sz w:val="20"/>
          <w:szCs w:val="20"/>
          <w:lang w:val="fr-FR"/>
        </w:rPr>
      </w:pPr>
      <w:r w:rsidRPr="002331F4">
        <w:rPr>
          <w:rFonts w:ascii="Tahoma" w:eastAsiaTheme="minorHAnsi" w:hAnsi="Tahoma" w:cs="Tahoma"/>
          <w:bCs/>
          <w:color w:val="000000" w:themeColor="text1"/>
          <w:sz w:val="20"/>
          <w:szCs w:val="20"/>
          <w:lang w:val="fr-FR"/>
        </w:rPr>
        <w:t>Traiter les données personnelles en conformité avec les seules instructions écrites du Conseil ;</w:t>
      </w:r>
    </w:p>
    <w:p w14:paraId="2149369F" w14:textId="77777777" w:rsidR="002331F4" w:rsidRPr="002331F4" w:rsidRDefault="002331F4" w:rsidP="002331F4">
      <w:pPr>
        <w:pStyle w:val="ListParagraph"/>
        <w:numPr>
          <w:ilvl w:val="0"/>
          <w:numId w:val="28"/>
        </w:numPr>
        <w:ind w:left="1276" w:hanging="567"/>
        <w:jc w:val="both"/>
        <w:rPr>
          <w:rFonts w:ascii="Tahoma" w:eastAsiaTheme="minorHAnsi" w:hAnsi="Tahoma" w:cs="Tahoma"/>
          <w:bCs/>
          <w:color w:val="000000" w:themeColor="text1"/>
          <w:sz w:val="20"/>
          <w:szCs w:val="20"/>
          <w:lang w:val="fr-FR"/>
        </w:rPr>
      </w:pPr>
      <w:r w:rsidRPr="002331F4">
        <w:rPr>
          <w:rFonts w:ascii="Tahoma" w:eastAsiaTheme="minorHAnsi" w:hAnsi="Tahoma" w:cs="Tahoma"/>
          <w:bCs/>
          <w:color w:val="000000" w:themeColor="text1"/>
          <w:sz w:val="20"/>
          <w:szCs w:val="20"/>
          <w:lang w:val="fr-FR"/>
        </w:rPr>
        <w:lastRenderedPageBreak/>
        <w:t>Traiter les données personnelles dans la seule mesure et de façon nécessaire à l’exécution du Contrat, ou ainsi qu’il lui sera autrement notifié par le Conseil ;</w:t>
      </w:r>
    </w:p>
    <w:p w14:paraId="10C13487" w14:textId="77777777" w:rsidR="002331F4" w:rsidRPr="002331F4" w:rsidRDefault="002331F4" w:rsidP="002331F4">
      <w:pPr>
        <w:pStyle w:val="ListParagraph"/>
        <w:numPr>
          <w:ilvl w:val="0"/>
          <w:numId w:val="28"/>
        </w:numPr>
        <w:ind w:left="1276" w:hanging="567"/>
        <w:jc w:val="both"/>
        <w:rPr>
          <w:rFonts w:ascii="Tahoma" w:eastAsiaTheme="minorHAnsi" w:hAnsi="Tahoma" w:cs="Tahoma"/>
          <w:bCs/>
          <w:color w:val="000000" w:themeColor="text1"/>
          <w:sz w:val="20"/>
          <w:szCs w:val="20"/>
          <w:lang w:val="fr-FR"/>
        </w:rPr>
      </w:pPr>
      <w:r w:rsidRPr="002331F4">
        <w:rPr>
          <w:rFonts w:ascii="Tahoma" w:eastAsiaTheme="minorHAnsi" w:hAnsi="Tahoma" w:cs="Tahoma"/>
          <w:bCs/>
          <w:color w:val="000000" w:themeColor="text1"/>
          <w:sz w:val="20"/>
          <w:szCs w:val="20"/>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F08CC73" w14:textId="77777777" w:rsidR="002331F4" w:rsidRPr="002331F4" w:rsidRDefault="002331F4" w:rsidP="002331F4">
      <w:pPr>
        <w:pStyle w:val="ListParagraph"/>
        <w:numPr>
          <w:ilvl w:val="0"/>
          <w:numId w:val="28"/>
        </w:numPr>
        <w:ind w:left="1276" w:hanging="567"/>
        <w:jc w:val="both"/>
        <w:rPr>
          <w:rFonts w:ascii="Tahoma" w:eastAsiaTheme="minorHAnsi" w:hAnsi="Tahoma" w:cs="Tahoma"/>
          <w:bCs/>
          <w:color w:val="000000" w:themeColor="text1"/>
          <w:sz w:val="20"/>
          <w:szCs w:val="20"/>
          <w:lang w:val="fr-FR"/>
        </w:rPr>
      </w:pPr>
      <w:r w:rsidRPr="002331F4">
        <w:rPr>
          <w:rFonts w:ascii="Tahoma" w:eastAsiaTheme="minorHAnsi" w:hAnsi="Tahoma" w:cs="Tahoma"/>
          <w:bCs/>
          <w:color w:val="000000" w:themeColor="text1"/>
          <w:sz w:val="20"/>
          <w:szCs w:val="20"/>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w:t>
      </w:r>
    </w:p>
    <w:p w14:paraId="6F983476" w14:textId="77777777" w:rsidR="002331F4" w:rsidRPr="002331F4" w:rsidRDefault="002331F4" w:rsidP="002331F4">
      <w:pPr>
        <w:pStyle w:val="ListParagraph"/>
        <w:numPr>
          <w:ilvl w:val="0"/>
          <w:numId w:val="28"/>
        </w:numPr>
        <w:ind w:left="1276" w:hanging="567"/>
        <w:jc w:val="both"/>
        <w:rPr>
          <w:rFonts w:ascii="Tahoma" w:eastAsiaTheme="minorHAnsi" w:hAnsi="Tahoma" w:cs="Tahoma"/>
          <w:bCs/>
          <w:color w:val="000000" w:themeColor="text1"/>
          <w:sz w:val="20"/>
          <w:szCs w:val="20"/>
          <w:lang w:val="fr-FR"/>
        </w:rPr>
      </w:pPr>
      <w:r w:rsidRPr="002331F4">
        <w:rPr>
          <w:rFonts w:ascii="Tahoma" w:eastAsiaTheme="minorHAnsi" w:hAnsi="Tahoma" w:cs="Tahoma"/>
          <w:bCs/>
          <w:color w:val="000000" w:themeColor="text1"/>
          <w:sz w:val="20"/>
          <w:szCs w:val="20"/>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D218728" w14:textId="77777777" w:rsidR="002331F4" w:rsidRPr="002331F4" w:rsidRDefault="002331F4" w:rsidP="002331F4">
      <w:pPr>
        <w:pStyle w:val="ListParagraph"/>
        <w:numPr>
          <w:ilvl w:val="0"/>
          <w:numId w:val="28"/>
        </w:numPr>
        <w:ind w:left="1276" w:hanging="567"/>
        <w:jc w:val="both"/>
        <w:rPr>
          <w:rFonts w:ascii="Tahoma" w:eastAsiaTheme="minorHAnsi" w:hAnsi="Tahoma" w:cs="Tahoma"/>
          <w:bCs/>
          <w:color w:val="000000" w:themeColor="text1"/>
          <w:sz w:val="20"/>
          <w:szCs w:val="20"/>
          <w:lang w:val="fr-FR"/>
        </w:rPr>
      </w:pPr>
      <w:r w:rsidRPr="002331F4">
        <w:rPr>
          <w:rFonts w:ascii="Tahoma" w:eastAsiaTheme="minorHAnsi" w:hAnsi="Tahoma" w:cs="Tahoma"/>
          <w:bCs/>
          <w:color w:val="000000" w:themeColor="text1"/>
          <w:sz w:val="20"/>
          <w:szCs w:val="20"/>
          <w:lang w:val="fr-FR"/>
        </w:rPr>
        <w:t>Notifier le Conseil dans un délai de cinq jours ouvrés s’il reçoit :</w:t>
      </w:r>
      <w:r w:rsidRPr="002331F4">
        <w:rPr>
          <w:rFonts w:ascii="Tahoma" w:eastAsiaTheme="minorHAnsi" w:hAnsi="Tahoma" w:cs="Tahoma"/>
          <w:bCs/>
          <w:color w:val="000000" w:themeColor="text1"/>
          <w:sz w:val="20"/>
          <w:szCs w:val="20"/>
          <w:lang w:val="fr-FR"/>
        </w:rPr>
        <w:tab/>
      </w:r>
      <w:r w:rsidRPr="002331F4">
        <w:rPr>
          <w:rFonts w:ascii="Tahoma" w:eastAsiaTheme="minorHAnsi" w:hAnsi="Tahoma" w:cs="Tahoma"/>
          <w:bCs/>
          <w:color w:val="000000" w:themeColor="text1"/>
          <w:sz w:val="20"/>
          <w:szCs w:val="20"/>
          <w:lang w:val="fr-FR"/>
        </w:rPr>
        <w:br/>
        <w:t>- une demande de la part d’une personne concernée d’accès (y compris de rectification, suppression ou objection) aux données personnelles de cette personne ; ou</w:t>
      </w:r>
      <w:r w:rsidRPr="002331F4">
        <w:rPr>
          <w:rFonts w:ascii="Tahoma" w:eastAsiaTheme="minorHAnsi" w:hAnsi="Tahoma" w:cs="Tahoma"/>
          <w:bCs/>
          <w:color w:val="000000" w:themeColor="text1"/>
          <w:sz w:val="20"/>
          <w:szCs w:val="20"/>
          <w:lang w:val="fr-FR"/>
        </w:rPr>
        <w:tab/>
      </w:r>
      <w:r w:rsidRPr="002331F4">
        <w:rPr>
          <w:rFonts w:ascii="Tahoma" w:eastAsiaTheme="minorHAnsi" w:hAnsi="Tahoma" w:cs="Tahoma"/>
          <w:bCs/>
          <w:color w:val="000000" w:themeColor="text1"/>
          <w:sz w:val="20"/>
          <w:szCs w:val="20"/>
          <w:lang w:val="fr-FR"/>
        </w:rPr>
        <w:br/>
        <w:t>- une plainte ou demande liée aux obligations du Conseil de se conformer aux prérequis de la protection des données ;</w:t>
      </w:r>
    </w:p>
    <w:p w14:paraId="4A4ADFC6" w14:textId="77777777" w:rsidR="002331F4" w:rsidRPr="002331F4" w:rsidRDefault="002331F4" w:rsidP="002331F4">
      <w:pPr>
        <w:pStyle w:val="ListParagraph"/>
        <w:numPr>
          <w:ilvl w:val="0"/>
          <w:numId w:val="28"/>
        </w:numPr>
        <w:ind w:left="1276" w:hanging="567"/>
        <w:jc w:val="both"/>
        <w:rPr>
          <w:rFonts w:ascii="Tahoma" w:eastAsiaTheme="minorHAnsi" w:hAnsi="Tahoma" w:cs="Tahoma"/>
          <w:bCs/>
          <w:color w:val="000000" w:themeColor="text1"/>
          <w:sz w:val="20"/>
          <w:szCs w:val="20"/>
          <w:lang w:val="fr-FR"/>
        </w:rPr>
      </w:pPr>
      <w:r w:rsidRPr="002331F4">
        <w:rPr>
          <w:rFonts w:ascii="Tahoma" w:eastAsiaTheme="minorHAnsi" w:hAnsi="Tahoma" w:cs="Tahoma"/>
          <w:bCs/>
          <w:color w:val="000000" w:themeColor="text1"/>
          <w:sz w:val="20"/>
          <w:szCs w:val="20"/>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085B74E3" w14:textId="77777777" w:rsidR="002331F4" w:rsidRPr="006D783E" w:rsidRDefault="002331F4" w:rsidP="002331F4">
      <w:pPr>
        <w:pStyle w:val="ListParagraph"/>
        <w:numPr>
          <w:ilvl w:val="0"/>
          <w:numId w:val="28"/>
        </w:numPr>
        <w:ind w:left="1276" w:hanging="567"/>
        <w:jc w:val="both"/>
        <w:rPr>
          <w:rFonts w:ascii="Tahoma" w:eastAsiaTheme="minorHAnsi" w:hAnsi="Tahoma" w:cs="Tahoma"/>
          <w:bCs/>
          <w:color w:val="000000" w:themeColor="text1"/>
          <w:sz w:val="20"/>
          <w:szCs w:val="20"/>
          <w:lang w:val="fr-FR"/>
        </w:rPr>
      </w:pPr>
      <w:r w:rsidRPr="006D783E">
        <w:rPr>
          <w:rFonts w:ascii="Tahoma" w:eastAsiaTheme="minorHAnsi" w:hAnsi="Tahoma" w:cs="Tahoma"/>
          <w:bCs/>
          <w:color w:val="000000" w:themeColor="text1"/>
          <w:sz w:val="20"/>
          <w:szCs w:val="20"/>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1214CFF9" w14:textId="77777777" w:rsidR="006D783E" w:rsidRPr="006D783E" w:rsidRDefault="006D783E" w:rsidP="006D783E">
      <w:pPr>
        <w:pStyle w:val="ListParagraph"/>
        <w:numPr>
          <w:ilvl w:val="0"/>
          <w:numId w:val="28"/>
        </w:numPr>
        <w:ind w:left="1276" w:hanging="567"/>
        <w:jc w:val="both"/>
        <w:rPr>
          <w:rFonts w:ascii="Tahoma" w:eastAsiaTheme="minorHAnsi" w:hAnsi="Tahoma" w:cs="Tahoma"/>
          <w:bCs/>
          <w:color w:val="000000" w:themeColor="text1"/>
          <w:sz w:val="20"/>
          <w:szCs w:val="20"/>
          <w:lang w:val="fr-FR"/>
        </w:rPr>
      </w:pPr>
      <w:r w:rsidRPr="006D783E">
        <w:rPr>
          <w:rFonts w:ascii="Tahoma" w:eastAsiaTheme="minorHAnsi" w:hAnsi="Tahoma" w:cs="Tahoma"/>
          <w:bCs/>
          <w:color w:val="000000" w:themeColor="text1"/>
          <w:sz w:val="20"/>
          <w:szCs w:val="20"/>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37B49BD" w14:textId="77777777" w:rsidR="006D783E" w:rsidRPr="006D783E" w:rsidRDefault="006D783E" w:rsidP="006D783E">
      <w:pPr>
        <w:pStyle w:val="ListParagraph"/>
        <w:numPr>
          <w:ilvl w:val="0"/>
          <w:numId w:val="28"/>
        </w:numPr>
        <w:ind w:left="1276" w:hanging="567"/>
        <w:jc w:val="both"/>
        <w:rPr>
          <w:rFonts w:ascii="Tahoma" w:eastAsiaTheme="minorHAnsi" w:hAnsi="Tahoma" w:cs="Tahoma"/>
          <w:bCs/>
          <w:color w:val="000000" w:themeColor="text1"/>
          <w:sz w:val="20"/>
          <w:szCs w:val="20"/>
          <w:lang w:val="fr-FR"/>
        </w:rPr>
      </w:pPr>
      <w:r w:rsidRPr="006D783E">
        <w:rPr>
          <w:rFonts w:ascii="Tahoma" w:eastAsiaTheme="minorHAnsi" w:hAnsi="Tahoma" w:cs="Tahoma"/>
          <w:bCs/>
          <w:color w:val="000000" w:themeColor="text1"/>
          <w:sz w:val="20"/>
          <w:szCs w:val="20"/>
          <w:lang w:val="fr-FR"/>
        </w:rPr>
        <w:t>Fournir au Conseil toute information permettant de démontrer la conformité aux obligations découlant du Contrat relatives au traitement des données et aux droits des personnes concernées ;</w:t>
      </w:r>
    </w:p>
    <w:p w14:paraId="79E98987" w14:textId="6BC8C008" w:rsidR="00882A06" w:rsidRPr="009D264F" w:rsidRDefault="006D783E" w:rsidP="006D783E">
      <w:pPr>
        <w:pStyle w:val="ListParagraph"/>
        <w:numPr>
          <w:ilvl w:val="0"/>
          <w:numId w:val="28"/>
        </w:numPr>
        <w:ind w:left="1276" w:hanging="567"/>
        <w:jc w:val="both"/>
        <w:rPr>
          <w:rFonts w:ascii="Tahoma" w:eastAsiaTheme="minorHAnsi" w:hAnsi="Tahoma" w:cs="Tahoma"/>
          <w:bCs/>
          <w:color w:val="000000" w:themeColor="text1"/>
          <w:sz w:val="18"/>
          <w:szCs w:val="18"/>
          <w:lang w:val="fr-FR"/>
        </w:rPr>
      </w:pPr>
      <w:r w:rsidRPr="006D783E">
        <w:rPr>
          <w:rFonts w:ascii="Tahoma" w:eastAsiaTheme="minorHAnsi" w:hAnsi="Tahoma" w:cs="Tahoma"/>
          <w:bCs/>
          <w:color w:val="000000" w:themeColor="text1"/>
          <w:sz w:val="20"/>
          <w:szCs w:val="20"/>
          <w:lang w:val="fr-FR"/>
        </w:rPr>
        <w:t>Supprimer ou restituer au Conseil, à sa demande, toutes données personnelles et toute copie existante, à moins que la règlementation applicable requière la conservation desdites données personnelles</w:t>
      </w:r>
      <w:r w:rsidR="00882A06" w:rsidRPr="009D264F">
        <w:rPr>
          <w:rFonts w:ascii="Tahoma" w:eastAsiaTheme="minorHAnsi" w:hAnsi="Tahoma" w:cs="Tahoma"/>
          <w:bCs/>
          <w:color w:val="000000" w:themeColor="text1"/>
          <w:sz w:val="18"/>
          <w:szCs w:val="18"/>
          <w:lang w:val="fr-FR"/>
        </w:rPr>
        <w:t>.</w:t>
      </w:r>
    </w:p>
    <w:p w14:paraId="0F4DED84" w14:textId="77777777" w:rsidR="00882A06" w:rsidRPr="006D783E" w:rsidRDefault="00882A06" w:rsidP="00882A06">
      <w:pPr>
        <w:pStyle w:val="ListParagraph"/>
        <w:tabs>
          <w:tab w:val="left" w:pos="284"/>
          <w:tab w:val="left" w:pos="426"/>
        </w:tabs>
        <w:ind w:left="0"/>
        <w:jc w:val="both"/>
        <w:rPr>
          <w:rFonts w:ascii="Tahoma" w:eastAsiaTheme="minorHAnsi" w:hAnsi="Tahoma" w:cs="Tahoma"/>
          <w:b/>
          <w:color w:val="365F91" w:themeColor="accent1" w:themeShade="BF"/>
          <w:sz w:val="20"/>
          <w:szCs w:val="20"/>
          <w:u w:val="single"/>
          <w:lang w:val="fr-FR"/>
        </w:rPr>
      </w:pPr>
      <w:r w:rsidRPr="006D783E">
        <w:rPr>
          <w:rFonts w:ascii="Tahoma" w:eastAsiaTheme="minorHAnsi" w:hAnsi="Tahoma" w:cs="Tahoma"/>
          <w:b/>
          <w:color w:val="365F91" w:themeColor="accent1" w:themeShade="BF"/>
          <w:sz w:val="20"/>
          <w:szCs w:val="20"/>
          <w:u w:val="single"/>
          <w:lang w:val="fr-FR"/>
        </w:rPr>
        <w:t>3.9 Activité parallèle</w:t>
      </w:r>
    </w:p>
    <w:p w14:paraId="23093169" w14:textId="77777777" w:rsidR="006D783E" w:rsidRPr="006D783E" w:rsidRDefault="006D783E" w:rsidP="006D783E">
      <w:pPr>
        <w:pStyle w:val="ListParagraph"/>
        <w:tabs>
          <w:tab w:val="left" w:pos="224"/>
          <w:tab w:val="left" w:pos="426"/>
        </w:tabs>
        <w:ind w:left="0"/>
        <w:jc w:val="both"/>
        <w:rPr>
          <w:rFonts w:ascii="Tahoma" w:eastAsiaTheme="minorHAnsi" w:hAnsi="Tahoma" w:cs="Tahoma"/>
          <w:color w:val="000000" w:themeColor="text1"/>
          <w:sz w:val="20"/>
          <w:szCs w:val="20"/>
          <w:lang w:val="fr-FR"/>
        </w:rPr>
      </w:pPr>
      <w:r w:rsidRPr="006D783E">
        <w:rPr>
          <w:rFonts w:ascii="Tahoma" w:eastAsiaTheme="minorHAnsi" w:hAnsi="Tahoma" w:cs="Tahoma"/>
          <w:color w:val="000000" w:themeColor="text1"/>
          <w:sz w:val="20"/>
          <w:szCs w:val="20"/>
          <w:lang w:val="fr-FR"/>
        </w:rPr>
        <w:t>Tout prestataire personne physique employé en parallèle à ce contrat confirme par la présente qu’il ou elle :</w:t>
      </w:r>
    </w:p>
    <w:p w14:paraId="32B94F34" w14:textId="77777777" w:rsidR="006D783E" w:rsidRPr="006D783E" w:rsidRDefault="006D783E" w:rsidP="006D783E">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20"/>
          <w:szCs w:val="20"/>
          <w:lang w:val="fr-FR"/>
        </w:rPr>
      </w:pPr>
      <w:r w:rsidRPr="006D783E">
        <w:rPr>
          <w:rFonts w:ascii="Tahoma" w:eastAsiaTheme="minorHAnsi" w:hAnsi="Tahoma" w:cs="Tahoma"/>
          <w:color w:val="000000" w:themeColor="text1"/>
          <w:sz w:val="20"/>
          <w:szCs w:val="20"/>
          <w:lang w:val="fr-FR"/>
        </w:rPr>
        <w:t>A été autorisé(e) par son employeur à avoir une activité rémunérée pour le Conseil ; et/ou</w:t>
      </w:r>
    </w:p>
    <w:p w14:paraId="0A20515D" w14:textId="77777777" w:rsidR="006D783E" w:rsidRPr="006D783E" w:rsidRDefault="006D783E" w:rsidP="006D783E">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20"/>
          <w:szCs w:val="20"/>
          <w:lang w:val="fr-FR"/>
        </w:rPr>
      </w:pPr>
      <w:r w:rsidRPr="006D783E">
        <w:rPr>
          <w:rFonts w:ascii="Tahoma" w:eastAsiaTheme="minorHAnsi" w:hAnsi="Tahoma" w:cs="Tahoma"/>
          <w:color w:val="000000" w:themeColor="text1"/>
          <w:sz w:val="20"/>
          <w:szCs w:val="20"/>
          <w:lang w:val="fr-FR"/>
        </w:rPr>
        <w:t xml:space="preserve">S’est vu(e) accorder un congé durant l’exécution de ces obligations découlant du présent Contrat. </w:t>
      </w:r>
    </w:p>
    <w:p w14:paraId="1AB5D916" w14:textId="77777777" w:rsidR="00882A06" w:rsidRPr="006D783E" w:rsidRDefault="00882A06" w:rsidP="00882A06">
      <w:pPr>
        <w:jc w:val="both"/>
        <w:rPr>
          <w:rFonts w:ascii="Tahoma" w:eastAsiaTheme="minorHAnsi" w:hAnsi="Tahoma" w:cs="Tahoma"/>
          <w:b/>
          <w:color w:val="365F91" w:themeColor="accent1" w:themeShade="BF"/>
          <w:sz w:val="20"/>
          <w:szCs w:val="20"/>
          <w:u w:val="single"/>
          <w:lang w:val="fr-FR"/>
        </w:rPr>
      </w:pPr>
      <w:r w:rsidRPr="006D783E">
        <w:rPr>
          <w:rFonts w:ascii="Tahoma" w:hAnsi="Tahoma" w:cs="Tahoma"/>
          <w:b/>
          <w:color w:val="365F91" w:themeColor="accent1" w:themeShade="BF"/>
          <w:sz w:val="20"/>
          <w:szCs w:val="20"/>
          <w:u w:val="single"/>
          <w:lang w:val="fr-FR"/>
        </w:rPr>
        <w:t>3.10 Autres obligations du Prestataire</w:t>
      </w:r>
    </w:p>
    <w:p w14:paraId="0DA4826D" w14:textId="77777777" w:rsidR="006D783E" w:rsidRPr="006D783E" w:rsidRDefault="006D783E" w:rsidP="006D783E">
      <w:pPr>
        <w:ind w:left="709" w:hanging="709"/>
        <w:jc w:val="both"/>
        <w:rPr>
          <w:rFonts w:ascii="Tahoma" w:hAnsi="Tahoma" w:cs="Tahoma"/>
          <w:sz w:val="20"/>
          <w:szCs w:val="20"/>
          <w:lang w:val="fr-FR"/>
        </w:rPr>
      </w:pPr>
      <w:r w:rsidRPr="006D783E">
        <w:rPr>
          <w:rFonts w:ascii="Tahoma" w:hAnsi="Tahoma" w:cs="Tahoma"/>
          <w:sz w:val="20"/>
          <w:szCs w:val="20"/>
          <w:lang w:val="fr-FR"/>
        </w:rPr>
        <w:t>3.10.1.</w:t>
      </w:r>
      <w:r w:rsidRPr="006D783E">
        <w:rPr>
          <w:rFonts w:ascii="Tahoma" w:hAnsi="Tahoma" w:cs="Tahoma"/>
          <w:sz w:val="20"/>
          <w:szCs w:val="20"/>
          <w:lang w:val="fr-FR"/>
        </w:rPr>
        <w:tab/>
        <w:t xml:space="preserve">Au cours de l’exécution du présent contrat, le </w:t>
      </w:r>
      <w:r w:rsidRPr="006D783E">
        <w:rPr>
          <w:rFonts w:ascii="Tahoma" w:hAnsi="Tahoma" w:cs="Tahoma"/>
          <w:color w:val="000000"/>
          <w:sz w:val="20"/>
          <w:szCs w:val="20"/>
          <w:lang w:val="fr-FR"/>
        </w:rPr>
        <w:t xml:space="preserve">Prestataire </w:t>
      </w:r>
      <w:r w:rsidRPr="006D783E">
        <w:rPr>
          <w:rFonts w:ascii="Tahoma" w:hAnsi="Tahoma" w:cs="Tahoma"/>
          <w:sz w:val="20"/>
          <w:szCs w:val="20"/>
          <w:lang w:val="fr-FR"/>
        </w:rPr>
        <w:t>s’engage à respecter les principes, dispositions et valeurs du Conseil.</w:t>
      </w:r>
    </w:p>
    <w:p w14:paraId="7B2C3C7A" w14:textId="77777777" w:rsidR="006D783E" w:rsidRPr="006D783E" w:rsidRDefault="006D783E" w:rsidP="006D783E">
      <w:pPr>
        <w:ind w:left="709" w:hanging="709"/>
        <w:jc w:val="both"/>
        <w:rPr>
          <w:rFonts w:ascii="Tahoma" w:hAnsi="Tahoma" w:cs="Tahoma"/>
          <w:sz w:val="20"/>
          <w:szCs w:val="20"/>
          <w:lang w:val="fr-FR"/>
        </w:rPr>
      </w:pPr>
      <w:r w:rsidRPr="006D783E">
        <w:rPr>
          <w:rFonts w:ascii="Tahoma" w:hAnsi="Tahoma" w:cs="Tahoma"/>
          <w:sz w:val="20"/>
          <w:szCs w:val="20"/>
          <w:lang w:val="fr-FR"/>
        </w:rPr>
        <w:t>3.10.2.</w:t>
      </w:r>
      <w:r w:rsidRPr="006D783E">
        <w:rPr>
          <w:rFonts w:ascii="Tahoma" w:hAnsi="Tahoma" w:cs="Tahoma"/>
          <w:sz w:val="20"/>
          <w:szCs w:val="20"/>
          <w:lang w:val="fr-FR"/>
        </w:rPr>
        <w:tab/>
        <w:t>Le Statut du personnel et la réglementation relative aux agents temporaires ne sont pas applicables au Prestataire.</w:t>
      </w:r>
    </w:p>
    <w:p w14:paraId="6B190CF4" w14:textId="22EFB16C" w:rsidR="006D783E" w:rsidRDefault="006D783E" w:rsidP="006D783E">
      <w:pPr>
        <w:ind w:left="709" w:hanging="709"/>
        <w:jc w:val="both"/>
        <w:rPr>
          <w:rFonts w:ascii="Tahoma" w:hAnsi="Tahoma" w:cs="Tahoma"/>
          <w:sz w:val="20"/>
          <w:szCs w:val="20"/>
          <w:lang w:val="fr-FR"/>
        </w:rPr>
      </w:pPr>
      <w:r w:rsidRPr="006D783E">
        <w:rPr>
          <w:rFonts w:ascii="Tahoma" w:hAnsi="Tahoma" w:cs="Tahoma"/>
          <w:sz w:val="20"/>
          <w:szCs w:val="20"/>
          <w:lang w:val="fr-FR"/>
        </w:rPr>
        <w:t>3.10.3.</w:t>
      </w:r>
      <w:r w:rsidRPr="006D783E">
        <w:rPr>
          <w:rFonts w:ascii="Tahoma" w:hAnsi="Tahoma" w:cs="Tahoma"/>
          <w:sz w:val="20"/>
          <w:szCs w:val="20"/>
          <w:lang w:val="fr-FR"/>
        </w:rPr>
        <w:tab/>
        <w:t>Aucun élément du présent Contrat ne peut être interprété comme conférant au Prestataire la qualité d’un agent ou d’un employé du Conseil de l’Europe.</w:t>
      </w:r>
    </w:p>
    <w:p w14:paraId="60763481" w14:textId="374167BD" w:rsidR="0010753C" w:rsidRPr="006D783E" w:rsidRDefault="0010753C" w:rsidP="006D783E">
      <w:pPr>
        <w:ind w:left="709" w:hanging="709"/>
        <w:jc w:val="both"/>
        <w:rPr>
          <w:rFonts w:ascii="Tahoma" w:hAnsi="Tahoma" w:cs="Tahoma"/>
          <w:sz w:val="20"/>
          <w:szCs w:val="20"/>
          <w:lang w:val="fr-FR"/>
        </w:rPr>
      </w:pPr>
      <w:r>
        <w:rPr>
          <w:rFonts w:ascii="Tahoma" w:hAnsi="Tahoma" w:cs="Tahoma"/>
          <w:sz w:val="20"/>
          <w:szCs w:val="20"/>
          <w:lang w:val="fr-FR"/>
        </w:rPr>
        <w:t>3.10.4.</w:t>
      </w:r>
      <w:r>
        <w:rPr>
          <w:rFonts w:ascii="Tahoma" w:hAnsi="Tahoma" w:cs="Tahoma"/>
          <w:sz w:val="20"/>
          <w:szCs w:val="20"/>
          <w:lang w:val="fr-FR"/>
        </w:rPr>
        <w:tab/>
      </w:r>
      <w:r w:rsidRPr="0010753C">
        <w:rPr>
          <w:rFonts w:ascii="Tahoma" w:hAnsi="Tahoma" w:cs="Tahoma"/>
          <w:sz w:val="20"/>
          <w:szCs w:val="20"/>
          <w:lang w:val="fr-FR"/>
        </w:rPr>
        <w:t>Si l’exécution du présent contrat exige l’accès aux locaux ou au système d’information du Conseil de l’Europe par les employés du Prestataire, le Prestataire s’engage à effectuer une vérification des antécédents des employés affectés au Conseil de l’Europe afin de prévenir et de contrôler les risques pour la sécurité du personnel, des biens et des informations du Conseil de l’Europe. Le Prestataire s’engage à ne fournir que des employés dont les antécédents ne pas démontrent pas une incompatibilité avec l’exercice des fonctions au sein du Conseil de l’Europe</w:t>
      </w:r>
      <w:r>
        <w:rPr>
          <w:rFonts w:ascii="Tahoma" w:hAnsi="Tahoma" w:cs="Tahoma"/>
          <w:sz w:val="20"/>
          <w:szCs w:val="20"/>
          <w:lang w:val="fr-FR"/>
        </w:rPr>
        <w:t>.</w:t>
      </w:r>
    </w:p>
    <w:p w14:paraId="158C5797" w14:textId="77777777" w:rsidR="00882A06" w:rsidRDefault="00882A06" w:rsidP="00882A06">
      <w:pPr>
        <w:tabs>
          <w:tab w:val="left" w:pos="284"/>
        </w:tabs>
        <w:autoSpaceDE w:val="0"/>
        <w:autoSpaceDN w:val="0"/>
        <w:spacing w:before="40"/>
        <w:jc w:val="both"/>
        <w:rPr>
          <w:rFonts w:ascii="Tahoma" w:hAnsi="Tahoma" w:cs="Tahoma"/>
          <w:b/>
          <w:color w:val="365F91" w:themeColor="accent1" w:themeShade="BF"/>
          <w:sz w:val="18"/>
          <w:szCs w:val="18"/>
          <w:lang w:val="fr-FR"/>
        </w:rPr>
      </w:pPr>
    </w:p>
    <w:p w14:paraId="4408F241" w14:textId="77777777" w:rsidR="00882A06" w:rsidRPr="006D783E" w:rsidRDefault="00882A06" w:rsidP="00882A06">
      <w:pPr>
        <w:tabs>
          <w:tab w:val="left" w:pos="284"/>
        </w:tabs>
        <w:autoSpaceDE w:val="0"/>
        <w:autoSpaceDN w:val="0"/>
        <w:spacing w:before="40"/>
        <w:jc w:val="both"/>
        <w:rPr>
          <w:rFonts w:ascii="Tahoma" w:hAnsi="Tahoma" w:cs="Tahoma"/>
          <w:b/>
          <w:smallCaps/>
          <w:color w:val="365F91" w:themeColor="accent1" w:themeShade="BF"/>
          <w:sz w:val="20"/>
          <w:szCs w:val="20"/>
          <w:lang w:val="fr-FR" w:eastAsia="en-US"/>
        </w:rPr>
      </w:pPr>
      <w:r w:rsidRPr="006D783E">
        <w:rPr>
          <w:rFonts w:ascii="Tahoma" w:hAnsi="Tahoma" w:cs="Tahoma"/>
          <w:b/>
          <w:color w:val="365F91" w:themeColor="accent1" w:themeShade="BF"/>
          <w:sz w:val="20"/>
          <w:szCs w:val="20"/>
          <w:lang w:val="fr-FR"/>
        </w:rPr>
        <w:t>Article 4 – Honoraires, frais et mode de paiement</w:t>
      </w:r>
    </w:p>
    <w:p w14:paraId="26427C82" w14:textId="77777777" w:rsidR="00882A06" w:rsidRPr="006D783E" w:rsidRDefault="00882A06" w:rsidP="00882A06">
      <w:pPr>
        <w:tabs>
          <w:tab w:val="left" w:pos="284"/>
        </w:tabs>
        <w:autoSpaceDE w:val="0"/>
        <w:autoSpaceDN w:val="0"/>
        <w:spacing w:after="30"/>
        <w:jc w:val="both"/>
        <w:rPr>
          <w:rFonts w:ascii="Tahoma" w:hAnsi="Tahoma" w:cs="Tahoma"/>
          <w:b/>
          <w:color w:val="365F91" w:themeColor="accent1" w:themeShade="BF"/>
          <w:sz w:val="20"/>
          <w:szCs w:val="20"/>
          <w:u w:val="single"/>
          <w:lang w:val="fr-FR"/>
        </w:rPr>
      </w:pPr>
      <w:r w:rsidRPr="006D783E">
        <w:rPr>
          <w:rFonts w:ascii="Tahoma" w:hAnsi="Tahoma" w:cs="Tahoma"/>
          <w:b/>
          <w:color w:val="365F91" w:themeColor="accent1" w:themeShade="BF"/>
          <w:sz w:val="20"/>
          <w:szCs w:val="20"/>
          <w:u w:val="single"/>
          <w:lang w:val="fr-FR"/>
        </w:rPr>
        <w:t>4.1 Commande des livrables</w:t>
      </w:r>
    </w:p>
    <w:p w14:paraId="65DC9CD4" w14:textId="77777777" w:rsidR="007B47A4" w:rsidRPr="007B47A4" w:rsidRDefault="00882A06" w:rsidP="007B47A4">
      <w:pPr>
        <w:autoSpaceDE w:val="0"/>
        <w:autoSpaceDN w:val="0"/>
        <w:spacing w:after="30"/>
        <w:ind w:left="709" w:hanging="709"/>
        <w:jc w:val="both"/>
        <w:rPr>
          <w:rFonts w:ascii="Tahoma" w:hAnsi="Tahoma" w:cs="Tahoma"/>
          <w:color w:val="000000" w:themeColor="text1"/>
          <w:sz w:val="20"/>
          <w:szCs w:val="20"/>
          <w:lang w:val="fr-FR"/>
        </w:rPr>
      </w:pPr>
      <w:r w:rsidRPr="007B47A4">
        <w:rPr>
          <w:rFonts w:ascii="Tahoma" w:hAnsi="Tahoma" w:cs="Tahoma"/>
          <w:color w:val="000000" w:themeColor="text1"/>
          <w:sz w:val="20"/>
          <w:szCs w:val="20"/>
          <w:lang w:val="fr-FR"/>
        </w:rPr>
        <w:t>4.1.1</w:t>
      </w:r>
      <w:r w:rsidR="00826A28" w:rsidRPr="007B47A4">
        <w:rPr>
          <w:rFonts w:ascii="Tahoma" w:hAnsi="Tahoma" w:cs="Tahoma"/>
          <w:color w:val="000000" w:themeColor="text1"/>
          <w:sz w:val="20"/>
          <w:szCs w:val="20"/>
          <w:lang w:val="fr-FR"/>
        </w:rPr>
        <w:t>.</w:t>
      </w:r>
      <w:r w:rsidR="00826A28" w:rsidRPr="007B47A4">
        <w:rPr>
          <w:rFonts w:ascii="Tahoma" w:hAnsi="Tahoma" w:cs="Tahoma"/>
          <w:color w:val="000000" w:themeColor="text1"/>
          <w:sz w:val="20"/>
          <w:szCs w:val="20"/>
          <w:lang w:val="fr-FR"/>
        </w:rPr>
        <w:tab/>
      </w:r>
      <w:r w:rsidR="007B47A4" w:rsidRPr="007B47A4">
        <w:rPr>
          <w:rFonts w:ascii="Tahoma" w:hAnsi="Tahoma" w:cs="Tahoma"/>
          <w:color w:val="000000" w:themeColor="text1"/>
          <w:sz w:val="20"/>
          <w:szCs w:val="20"/>
          <w:lang w:val="fr-FR"/>
        </w:rPr>
        <w:t>A chaque fois qu’un bon de commande est émis, le Prestataire sélectionné prend toutes les mesures nécessaires afin d’envoyer au Conseil avant le délai indiqué dans le Dossier de Consultation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5B7970FE" w14:textId="77777777" w:rsidR="007B47A4" w:rsidRPr="007B47A4" w:rsidRDefault="007B47A4" w:rsidP="007B47A4">
      <w:pPr>
        <w:autoSpaceDE w:val="0"/>
        <w:autoSpaceDN w:val="0"/>
        <w:spacing w:after="30"/>
        <w:ind w:left="709" w:hanging="709"/>
        <w:jc w:val="both"/>
        <w:rPr>
          <w:rFonts w:ascii="Tahoma" w:hAnsi="Tahoma" w:cs="Tahoma"/>
          <w:color w:val="000000" w:themeColor="text1"/>
          <w:sz w:val="20"/>
          <w:szCs w:val="20"/>
          <w:lang w:val="fr-FR"/>
        </w:rPr>
      </w:pPr>
      <w:r w:rsidRPr="007B47A4">
        <w:rPr>
          <w:rFonts w:ascii="Tahoma" w:hAnsi="Tahoma" w:cs="Tahoma"/>
          <w:color w:val="000000" w:themeColor="text1"/>
          <w:sz w:val="20"/>
          <w:szCs w:val="20"/>
          <w:lang w:val="fr-FR"/>
        </w:rPr>
        <w:t>4.1.2.</w:t>
      </w:r>
      <w:r w:rsidRPr="007B47A4">
        <w:rPr>
          <w:rFonts w:ascii="Tahoma" w:hAnsi="Tahoma" w:cs="Tahoma"/>
          <w:color w:val="000000" w:themeColor="text1"/>
          <w:sz w:val="20"/>
          <w:szCs w:val="20"/>
          <w:lang w:val="fr-FR"/>
        </w:rPr>
        <w:tab/>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5CF0A367" w14:textId="77777777" w:rsidR="007B47A4" w:rsidRPr="007B47A4" w:rsidRDefault="007B47A4" w:rsidP="007B47A4">
      <w:pPr>
        <w:autoSpaceDE w:val="0"/>
        <w:autoSpaceDN w:val="0"/>
        <w:spacing w:after="30"/>
        <w:ind w:left="709" w:hanging="709"/>
        <w:jc w:val="both"/>
        <w:rPr>
          <w:rFonts w:ascii="Tahoma" w:hAnsi="Tahoma" w:cs="Tahoma"/>
          <w:color w:val="000000" w:themeColor="text1"/>
          <w:sz w:val="20"/>
          <w:szCs w:val="20"/>
          <w:lang w:val="fr-FR"/>
        </w:rPr>
      </w:pPr>
      <w:r w:rsidRPr="007B47A4">
        <w:rPr>
          <w:rFonts w:ascii="Tahoma" w:hAnsi="Tahoma" w:cs="Tahoma"/>
          <w:color w:val="000000" w:themeColor="text1"/>
          <w:sz w:val="20"/>
          <w:szCs w:val="20"/>
          <w:lang w:val="fr-FR"/>
        </w:rPr>
        <w:lastRenderedPageBreak/>
        <w:t>4.1.3.</w:t>
      </w:r>
      <w:r w:rsidRPr="007B47A4">
        <w:rPr>
          <w:rFonts w:ascii="Tahoma" w:hAnsi="Tahoma" w:cs="Tahoma"/>
          <w:color w:val="000000" w:themeColor="text1"/>
          <w:sz w:val="20"/>
          <w:szCs w:val="20"/>
          <w:lang w:val="fr-FR"/>
        </w:rPr>
        <w:tab/>
        <w:t>En contrepartie de l’exécution par le Prestataire de ses obligations au titre du bon de commande, le Conseil s’engage à lui verser les honoraires indiqués en Euros (sauf accord contraire entre les parties) tels qu’indiqués sur le bon de commande pertinent.</w:t>
      </w:r>
    </w:p>
    <w:p w14:paraId="31BE240C" w14:textId="09239DEF" w:rsidR="00882A06" w:rsidRDefault="007B47A4" w:rsidP="007B47A4">
      <w:pPr>
        <w:autoSpaceDE w:val="0"/>
        <w:autoSpaceDN w:val="0"/>
        <w:spacing w:after="30"/>
        <w:ind w:left="709" w:hanging="709"/>
        <w:jc w:val="both"/>
        <w:rPr>
          <w:rFonts w:ascii="Tahoma" w:hAnsi="Tahoma" w:cs="Tahoma"/>
          <w:color w:val="000000" w:themeColor="text1"/>
          <w:sz w:val="20"/>
          <w:szCs w:val="20"/>
          <w:lang w:val="fr-FR"/>
        </w:rPr>
      </w:pPr>
      <w:r w:rsidRPr="007B47A4">
        <w:rPr>
          <w:rFonts w:ascii="Tahoma" w:hAnsi="Tahoma" w:cs="Tahoma"/>
          <w:color w:val="000000" w:themeColor="text1"/>
          <w:sz w:val="20"/>
          <w:szCs w:val="20"/>
          <w:lang w:val="fr-FR"/>
        </w:rPr>
        <w:t>4.1.4.</w:t>
      </w:r>
      <w:r w:rsidRPr="007B47A4">
        <w:rPr>
          <w:rFonts w:ascii="Tahoma" w:hAnsi="Tahoma" w:cs="Tahoma"/>
          <w:color w:val="000000" w:themeColor="text1"/>
          <w:sz w:val="20"/>
          <w:szCs w:val="20"/>
          <w:lang w:val="fr-FR"/>
        </w:rPr>
        <w:tab/>
        <w:t>Les montants indiqués dans le présent Contrat et dans chaque bon de commande sont finaux et ne sont pas sujet à révision</w:t>
      </w:r>
      <w:r w:rsidR="00882A06" w:rsidRPr="007B47A4">
        <w:rPr>
          <w:rFonts w:ascii="Tahoma" w:hAnsi="Tahoma" w:cs="Tahoma"/>
          <w:color w:val="000000" w:themeColor="text1"/>
          <w:sz w:val="20"/>
          <w:szCs w:val="20"/>
          <w:lang w:val="fr-FR"/>
        </w:rPr>
        <w:t>.</w:t>
      </w:r>
    </w:p>
    <w:p w14:paraId="366E7E8A" w14:textId="77777777" w:rsidR="007B47A4" w:rsidRPr="007B47A4" w:rsidRDefault="007B47A4" w:rsidP="007B47A4">
      <w:pPr>
        <w:autoSpaceDE w:val="0"/>
        <w:autoSpaceDN w:val="0"/>
        <w:spacing w:after="30"/>
        <w:ind w:left="709" w:hanging="709"/>
        <w:jc w:val="both"/>
        <w:rPr>
          <w:rFonts w:ascii="Tahoma" w:hAnsi="Tahoma" w:cs="Tahoma"/>
          <w:color w:val="000000" w:themeColor="text1"/>
          <w:sz w:val="20"/>
          <w:szCs w:val="20"/>
          <w:lang w:val="fr-FR"/>
        </w:rPr>
      </w:pPr>
    </w:p>
    <w:p w14:paraId="5ADCA454" w14:textId="77777777" w:rsidR="009F7D66" w:rsidRPr="005352AD" w:rsidRDefault="009F7D66" w:rsidP="009F7D66">
      <w:pPr>
        <w:pStyle w:val="ListParagraph"/>
        <w:numPr>
          <w:ilvl w:val="1"/>
          <w:numId w:val="35"/>
        </w:num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5352AD">
        <w:rPr>
          <w:rFonts w:ascii="Tahoma" w:hAnsi="Tahoma" w:cs="Tahoma"/>
          <w:b/>
          <w:color w:val="365F91" w:themeColor="accent1" w:themeShade="BF"/>
          <w:sz w:val="18"/>
          <w:szCs w:val="18"/>
          <w:u w:val="single"/>
          <w:lang w:val="fr-FR" w:eastAsia="fr-FR"/>
        </w:rPr>
        <w:t>TVA</w:t>
      </w:r>
    </w:p>
    <w:p w14:paraId="5D99028E" w14:textId="77777777" w:rsidR="009F7D66" w:rsidRDefault="009F7D66" w:rsidP="009F7D66">
      <w:pPr>
        <w:pStyle w:val="ListParagraph"/>
        <w:numPr>
          <w:ilvl w:val="0"/>
          <w:numId w:val="34"/>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 Prestataire n’est pas assujetti à la TVA, le montant est facturé </w:t>
      </w:r>
      <w:r w:rsidRPr="00A27E5D">
        <w:rPr>
          <w:rFonts w:ascii="Tahoma" w:hAnsi="Tahoma" w:cs="Tahoma"/>
          <w:i/>
          <w:color w:val="000000" w:themeColor="text1"/>
          <w:sz w:val="18"/>
          <w:szCs w:val="18"/>
          <w:lang w:val="fr-FR" w:eastAsia="fr-FR"/>
        </w:rPr>
        <w:t>sommes forfaitaires nettes</w:t>
      </w:r>
      <w:r w:rsidRPr="00A27E5D">
        <w:rPr>
          <w:rFonts w:ascii="Tahoma" w:hAnsi="Tahoma" w:cs="Tahoma"/>
          <w:color w:val="000000" w:themeColor="text1"/>
          <w:sz w:val="18"/>
          <w:szCs w:val="18"/>
          <w:lang w:val="fr-FR" w:eastAsia="fr-FR"/>
        </w:rPr>
        <w:t>. Si le Prestataire est assujetti à la TVA, le montant sera facturé conformément aux Articles 4.2.2 à 4.2.5.</w:t>
      </w:r>
    </w:p>
    <w:p w14:paraId="5203EBD5" w14:textId="77777777" w:rsidR="009F7D66" w:rsidRPr="005352AD" w:rsidRDefault="009F7D66" w:rsidP="009F7D66">
      <w:pPr>
        <w:pStyle w:val="ListParagraph"/>
        <w:numPr>
          <w:ilvl w:val="0"/>
          <w:numId w:val="34"/>
        </w:numPr>
        <w:autoSpaceDE w:val="0"/>
        <w:autoSpaceDN w:val="0"/>
        <w:spacing w:after="30"/>
        <w:ind w:hanging="720"/>
        <w:jc w:val="both"/>
        <w:rPr>
          <w:rFonts w:ascii="Tahoma" w:hAnsi="Tahoma" w:cs="Tahoma"/>
          <w:color w:val="000000" w:themeColor="text1"/>
          <w:sz w:val="18"/>
          <w:szCs w:val="18"/>
          <w:lang w:val="fr-FR" w:eastAsia="fr-FR"/>
        </w:rPr>
      </w:pPr>
      <w:r w:rsidRPr="005352AD">
        <w:rPr>
          <w:rFonts w:ascii="Tahoma" w:hAnsi="Tahoma" w:cs="Tahoma"/>
          <w:color w:val="000000" w:themeColor="text1"/>
          <w:sz w:val="18"/>
          <w:szCs w:val="18"/>
          <w:lang w:val="fr-FR" w:eastAsia="fr-FR"/>
        </w:rPr>
        <w:t xml:space="preserve">Si les livrables sont taxables en France, le montant est facturé </w:t>
      </w:r>
      <w:r w:rsidRPr="005352AD">
        <w:rPr>
          <w:rFonts w:ascii="Tahoma" w:hAnsi="Tahoma" w:cs="Tahoma"/>
          <w:i/>
          <w:color w:val="000000" w:themeColor="text1"/>
          <w:sz w:val="18"/>
          <w:szCs w:val="18"/>
          <w:lang w:val="fr-FR" w:eastAsia="fr-FR"/>
        </w:rPr>
        <w:t>toutes taxes comprises</w:t>
      </w:r>
      <w:r w:rsidRPr="005352AD">
        <w:rPr>
          <w:rFonts w:ascii="Tahoma" w:hAnsi="Tahoma" w:cs="Tahoma"/>
          <w:color w:val="000000" w:themeColor="text1"/>
          <w:sz w:val="18"/>
          <w:szCs w:val="18"/>
          <w:lang w:val="fr-FR" w:eastAsia="fr-FR"/>
        </w:rPr>
        <w:t xml:space="preserve">. </w:t>
      </w:r>
      <w:r w:rsidRPr="005352AD">
        <w:rPr>
          <w:rFonts w:ascii="Tahoma" w:hAnsi="Tahoma" w:cs="Tahoma"/>
          <w:color w:val="000000"/>
          <w:sz w:val="17"/>
          <w:szCs w:val="17"/>
          <w:lang w:val="fr-FR"/>
        </w:rPr>
        <w:t xml:space="preserve">Pour les prestations matériellement exécutées en France, les prestataires qui ne disposeraient pas d’un numéro de TVA français devront s’enregistrer auprès des autorités fiscales françaises : Direction des Impôts des Non-Résidents – DINR / </w:t>
      </w:r>
      <w:hyperlink r:id="rId15" w:history="1">
        <w:r w:rsidRPr="005352AD">
          <w:rPr>
            <w:rStyle w:val="Hyperlink"/>
            <w:rFonts w:ascii="Tahoma" w:hAnsi="Tahoma" w:cs="Tahoma"/>
            <w:sz w:val="17"/>
            <w:szCs w:val="17"/>
            <w:lang w:val="fr-FR"/>
          </w:rPr>
          <w:t>sie.entreprises-etrangeres@dgfip.finances.gouv.fr</w:t>
        </w:r>
      </w:hyperlink>
      <w:r w:rsidRPr="005352AD">
        <w:rPr>
          <w:rFonts w:ascii="Tahoma" w:hAnsi="Tahoma" w:cs="Tahoma"/>
          <w:color w:val="000000"/>
          <w:sz w:val="17"/>
          <w:szCs w:val="17"/>
          <w:lang w:val="fr-FR"/>
        </w:rPr>
        <w:t xml:space="preserve"> / 10, rue du Centre / 93465 Noisy-le-Grand Cedex / + 33 (0)1 57 33 85 00 ; ou, selon le prestataire, </w:t>
      </w:r>
      <w:r>
        <w:rPr>
          <w:rFonts w:ascii="Tahoma" w:hAnsi="Tahoma" w:cs="Tahoma"/>
          <w:sz w:val="17"/>
          <w:szCs w:val="17"/>
          <w:lang w:val="fr-FR"/>
        </w:rPr>
        <w:t>l</w:t>
      </w:r>
      <w:r w:rsidRPr="005352AD">
        <w:rPr>
          <w:rFonts w:ascii="Tahoma" w:hAnsi="Tahoma" w:cs="Tahoma"/>
          <w:sz w:val="17"/>
          <w:szCs w:val="17"/>
          <w:lang w:val="fr-FR"/>
        </w:rPr>
        <w:t>es prestataires sans n° de TVA-FR devront s’enregistrer relativement à la TVA auprès du Guichet Unique de TVA (VAT OSS) de leur choix. La facture devra indiquer le montant hors taxes, le taux et le montant de la TVA et le montant toutes taxes comprises. La phrase suivante devra apparaître sur la facture : « </w:t>
      </w:r>
      <w:r w:rsidRPr="005352AD">
        <w:rPr>
          <w:rFonts w:ascii="Tahoma" w:hAnsi="Tahoma" w:cs="Tahoma"/>
          <w:i/>
          <w:iCs/>
          <w:sz w:val="17"/>
          <w:szCs w:val="17"/>
          <w:lang w:val="fr-FR"/>
        </w:rPr>
        <w:t>TVA française collectée par le prestataire et reversée au Guichet Unique de TVA de [pays]</w:t>
      </w:r>
      <w:r w:rsidRPr="005352AD">
        <w:rPr>
          <w:rFonts w:ascii="Tahoma" w:hAnsi="Tahoma" w:cs="Tahoma"/>
          <w:sz w:val="17"/>
          <w:szCs w:val="17"/>
          <w:lang w:val="fr-FR"/>
        </w:rPr>
        <w:t> ».</w:t>
      </w:r>
    </w:p>
    <w:p w14:paraId="7B7B39F2" w14:textId="77777777" w:rsidR="009F7D66" w:rsidRDefault="009F7D66" w:rsidP="009F7D66">
      <w:pPr>
        <w:pStyle w:val="ListParagraph"/>
        <w:numPr>
          <w:ilvl w:val="0"/>
          <w:numId w:val="34"/>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14:paraId="416AE483" w14:textId="77777777" w:rsidR="009F7D66" w:rsidRDefault="009F7D66" w:rsidP="009F7D66">
      <w:pPr>
        <w:pStyle w:val="ListParagraph"/>
        <w:numPr>
          <w:ilvl w:val="0"/>
          <w:numId w:val="34"/>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pays tiers de l’Union européenne, le montant est facturé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xml:space="preserve">. </w:t>
      </w:r>
    </w:p>
    <w:p w14:paraId="066AD812" w14:textId="77777777" w:rsidR="00882A06" w:rsidRPr="007B47A4" w:rsidRDefault="00882A06" w:rsidP="00882A06">
      <w:pPr>
        <w:tabs>
          <w:tab w:val="left" w:pos="426"/>
        </w:tabs>
        <w:autoSpaceDE w:val="0"/>
        <w:autoSpaceDN w:val="0"/>
        <w:spacing w:after="30"/>
        <w:jc w:val="both"/>
        <w:rPr>
          <w:rFonts w:ascii="Tahoma" w:hAnsi="Tahoma" w:cs="Tahoma"/>
          <w:b/>
          <w:color w:val="365F91" w:themeColor="accent1" w:themeShade="BF"/>
          <w:sz w:val="20"/>
          <w:szCs w:val="20"/>
          <w:u w:val="single"/>
          <w:lang w:val="fr-FR" w:eastAsia="fr-FR"/>
        </w:rPr>
      </w:pPr>
      <w:r w:rsidRPr="007B47A4">
        <w:rPr>
          <w:rFonts w:ascii="Tahoma" w:hAnsi="Tahoma" w:cs="Tahoma"/>
          <w:b/>
          <w:color w:val="365F91" w:themeColor="accent1" w:themeShade="BF"/>
          <w:sz w:val="20"/>
          <w:szCs w:val="20"/>
          <w:u w:val="single"/>
          <w:lang w:val="fr-FR" w:eastAsia="fr-FR"/>
        </w:rPr>
        <w:t>4.3 Facturation et paiement</w:t>
      </w:r>
    </w:p>
    <w:p w14:paraId="398FAC94" w14:textId="77777777" w:rsidR="007B47A4" w:rsidRPr="007B47A4" w:rsidRDefault="00882A06" w:rsidP="007B47A4">
      <w:pPr>
        <w:autoSpaceDE w:val="0"/>
        <w:autoSpaceDN w:val="0"/>
        <w:spacing w:after="30"/>
        <w:ind w:left="709" w:hanging="709"/>
        <w:jc w:val="both"/>
        <w:rPr>
          <w:rFonts w:ascii="Tahoma" w:hAnsi="Tahoma" w:cs="Tahoma"/>
          <w:color w:val="000000" w:themeColor="text1"/>
          <w:sz w:val="20"/>
          <w:szCs w:val="20"/>
          <w:lang w:val="fr-FR" w:eastAsia="fr-FR"/>
        </w:rPr>
      </w:pPr>
      <w:r w:rsidRPr="007B47A4">
        <w:rPr>
          <w:rFonts w:ascii="Tahoma" w:hAnsi="Tahoma" w:cs="Tahoma"/>
          <w:color w:val="000000" w:themeColor="text1"/>
          <w:sz w:val="20"/>
          <w:szCs w:val="20"/>
          <w:lang w:val="fr-FR" w:eastAsia="fr-FR"/>
        </w:rPr>
        <w:t>4.3.1</w:t>
      </w:r>
      <w:r w:rsidR="00826A28" w:rsidRPr="007B47A4">
        <w:rPr>
          <w:rFonts w:ascii="Tahoma" w:hAnsi="Tahoma" w:cs="Tahoma"/>
          <w:color w:val="000000" w:themeColor="text1"/>
          <w:sz w:val="20"/>
          <w:szCs w:val="20"/>
          <w:lang w:val="fr-FR" w:eastAsia="fr-FR"/>
        </w:rPr>
        <w:t>.</w:t>
      </w:r>
      <w:r w:rsidR="00826A28" w:rsidRPr="007B47A4">
        <w:rPr>
          <w:rFonts w:ascii="Tahoma" w:hAnsi="Tahoma" w:cs="Tahoma"/>
          <w:color w:val="000000" w:themeColor="text1"/>
          <w:sz w:val="20"/>
          <w:szCs w:val="20"/>
          <w:lang w:val="fr-FR" w:eastAsia="fr-FR"/>
        </w:rPr>
        <w:tab/>
      </w:r>
      <w:r w:rsidR="007B47A4" w:rsidRPr="007B47A4">
        <w:rPr>
          <w:rFonts w:ascii="Tahoma" w:hAnsi="Tahoma" w:cs="Tahoma"/>
          <w:color w:val="000000" w:themeColor="text1"/>
          <w:sz w:val="20"/>
          <w:szCs w:val="20"/>
          <w:lang w:val="fr-FR" w:eastAsia="fr-FR"/>
        </w:rPr>
        <w:t>Pour chaque bon de commande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57DC81CE" w14:textId="77777777" w:rsidR="007B47A4" w:rsidRPr="007B47A4" w:rsidRDefault="007B47A4" w:rsidP="007B47A4">
      <w:pPr>
        <w:autoSpaceDE w:val="0"/>
        <w:autoSpaceDN w:val="0"/>
        <w:spacing w:after="30"/>
        <w:ind w:left="709" w:hanging="709"/>
        <w:jc w:val="both"/>
        <w:rPr>
          <w:rFonts w:ascii="Tahoma" w:hAnsi="Tahoma" w:cs="Tahoma"/>
          <w:sz w:val="20"/>
          <w:szCs w:val="20"/>
          <w:lang w:val="fr-FR"/>
        </w:rPr>
      </w:pPr>
      <w:r w:rsidRPr="007B47A4">
        <w:rPr>
          <w:rFonts w:ascii="Tahoma" w:hAnsi="Tahoma" w:cs="Tahoma"/>
          <w:sz w:val="20"/>
          <w:szCs w:val="20"/>
          <w:lang w:val="fr-FR"/>
        </w:rPr>
        <w:t>4.3.2.</w:t>
      </w:r>
      <w:r w:rsidRPr="007B47A4">
        <w:rPr>
          <w:rFonts w:ascii="Tahoma" w:hAnsi="Tahoma" w:cs="Tahoma"/>
          <w:sz w:val="20"/>
          <w:szCs w:val="20"/>
          <w:lang w:val="fr-FR"/>
        </w:rPr>
        <w:tab/>
        <w:t>Avant d’accepter les livrable(s) ou service(s), le Conseil se réserve le droit de demander au Prestataire de soumettre tout document ou toute information pouvant permettre d’établir que le Contrat a été dûment exécuté.</w:t>
      </w:r>
    </w:p>
    <w:p w14:paraId="416CA616" w14:textId="77777777" w:rsidR="007B47A4" w:rsidRPr="007B47A4" w:rsidRDefault="007B47A4" w:rsidP="007B47A4">
      <w:pPr>
        <w:autoSpaceDE w:val="0"/>
        <w:autoSpaceDN w:val="0"/>
        <w:spacing w:after="30"/>
        <w:ind w:left="709" w:hanging="709"/>
        <w:jc w:val="both"/>
        <w:rPr>
          <w:rFonts w:ascii="Tahoma" w:hAnsi="Tahoma" w:cs="Tahoma"/>
          <w:sz w:val="20"/>
          <w:szCs w:val="20"/>
          <w:lang w:val="fr-FR"/>
        </w:rPr>
      </w:pPr>
      <w:r w:rsidRPr="007B47A4">
        <w:rPr>
          <w:rFonts w:ascii="Tahoma" w:hAnsi="Tahoma" w:cs="Tahoma"/>
          <w:sz w:val="20"/>
          <w:szCs w:val="20"/>
          <w:lang w:val="fr-FR"/>
        </w:rPr>
        <w:t>4.3.3.</w:t>
      </w:r>
      <w:r w:rsidRPr="007B47A4">
        <w:rPr>
          <w:rFonts w:ascii="Tahoma" w:hAnsi="Tahoma" w:cs="Tahoma"/>
          <w:sz w:val="20"/>
          <w:szCs w:val="20"/>
          <w:lang w:val="fr-FR"/>
        </w:rPr>
        <w:tab/>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7B47A4">
        <w:rPr>
          <w:rFonts w:ascii="Tahoma" w:hAnsi="Tahoma" w:cs="Tahoma"/>
          <w:sz w:val="20"/>
          <w:szCs w:val="20"/>
          <w:u w:val="single"/>
          <w:lang w:val="fr-FR"/>
        </w:rPr>
        <w:t>chaque</w:t>
      </w:r>
      <w:r w:rsidRPr="007B47A4">
        <w:rPr>
          <w:rFonts w:ascii="Tahoma" w:hAnsi="Tahoma" w:cs="Tahoma"/>
          <w:sz w:val="20"/>
          <w:szCs w:val="20"/>
          <w:lang w:val="fr-FR"/>
        </w:rPr>
        <w:t xml:space="preserve"> participant et par le Prestataire.</w:t>
      </w:r>
    </w:p>
    <w:p w14:paraId="002C6334" w14:textId="77777777" w:rsidR="007B47A4" w:rsidRPr="007B47A4" w:rsidRDefault="007B47A4" w:rsidP="007B47A4">
      <w:pPr>
        <w:ind w:left="709" w:hanging="709"/>
        <w:jc w:val="both"/>
        <w:rPr>
          <w:rFonts w:ascii="Tahoma" w:hAnsi="Tahoma" w:cs="Tahoma"/>
          <w:sz w:val="20"/>
          <w:szCs w:val="20"/>
          <w:lang w:val="fr-FR"/>
        </w:rPr>
      </w:pPr>
      <w:r w:rsidRPr="007B47A4">
        <w:rPr>
          <w:rFonts w:ascii="Tahoma" w:hAnsi="Tahoma" w:cs="Tahoma"/>
          <w:sz w:val="20"/>
          <w:szCs w:val="20"/>
          <w:lang w:val="fr-FR"/>
        </w:rPr>
        <w:t>4.3.4.</w:t>
      </w:r>
      <w:r w:rsidRPr="007B47A4">
        <w:rPr>
          <w:rFonts w:ascii="Tahoma" w:hAnsi="Tahoma" w:cs="Tahoma"/>
          <w:sz w:val="20"/>
          <w:szCs w:val="20"/>
          <w:lang w:val="fr-FR"/>
        </w:rPr>
        <w:tab/>
        <w:t>Les honoraires sont dus dans les 60 (soixante) jours calendaires suivant la présentation des documents décrits à l’Article 4.3.1, sous couvert de l’exécution des livrable(s) décrit(s) dans les termes de référence et de son/leur réception par le Conseil.</w:t>
      </w:r>
    </w:p>
    <w:p w14:paraId="23B98DED" w14:textId="41E660C3" w:rsidR="00882A06" w:rsidRPr="007B47A4" w:rsidRDefault="007B47A4" w:rsidP="007B47A4">
      <w:pPr>
        <w:autoSpaceDE w:val="0"/>
        <w:autoSpaceDN w:val="0"/>
        <w:spacing w:after="30"/>
        <w:ind w:left="709" w:hanging="709"/>
        <w:jc w:val="both"/>
        <w:rPr>
          <w:rFonts w:ascii="Tahoma" w:hAnsi="Tahoma" w:cs="Tahoma"/>
          <w:sz w:val="20"/>
          <w:szCs w:val="20"/>
          <w:lang w:val="fr-FR"/>
        </w:rPr>
      </w:pPr>
      <w:r w:rsidRPr="007B47A4">
        <w:rPr>
          <w:rFonts w:ascii="Tahoma" w:hAnsi="Tahoma" w:cs="Tahoma"/>
          <w:sz w:val="20"/>
          <w:szCs w:val="20"/>
          <w:lang w:val="fr-FR"/>
        </w:rPr>
        <w:t>4.3.5.</w:t>
      </w:r>
      <w:r w:rsidRPr="007B47A4">
        <w:rPr>
          <w:rFonts w:ascii="Tahoma" w:hAnsi="Tahoma" w:cs="Tahoma"/>
          <w:sz w:val="20"/>
          <w:szCs w:val="20"/>
          <w:lang w:val="fr-FR"/>
        </w:rPr>
        <w:tab/>
        <w:t>Tout paiement d’avance est conditionné à l’accord écrit des Parties, bon de commande par bon de commande, et est dû dans les 60 (soixante) jours calendaires à compter de la signature du bon de commande concerné</w:t>
      </w:r>
      <w:r w:rsidR="00882A06" w:rsidRPr="007B47A4">
        <w:rPr>
          <w:rFonts w:ascii="Tahoma" w:hAnsi="Tahoma" w:cs="Tahoma"/>
          <w:sz w:val="20"/>
          <w:szCs w:val="20"/>
          <w:lang w:val="fr-FR"/>
        </w:rPr>
        <w:t>.</w:t>
      </w:r>
    </w:p>
    <w:p w14:paraId="20867153" w14:textId="7FD1482B" w:rsidR="00882A06" w:rsidRPr="00E92B4E" w:rsidRDefault="00882A06" w:rsidP="00882A06">
      <w:pPr>
        <w:jc w:val="both"/>
        <w:rPr>
          <w:rFonts w:ascii="Tahoma" w:hAnsi="Tahoma" w:cs="Tahoma"/>
          <w:b/>
          <w:color w:val="365F91" w:themeColor="accent1" w:themeShade="BF"/>
          <w:sz w:val="20"/>
          <w:szCs w:val="20"/>
          <w:u w:val="single"/>
          <w:lang w:val="fr-FR"/>
        </w:rPr>
      </w:pPr>
      <w:r w:rsidRPr="00E92B4E">
        <w:rPr>
          <w:rFonts w:ascii="Tahoma" w:hAnsi="Tahoma" w:cs="Tahoma"/>
          <w:b/>
          <w:color w:val="365F91" w:themeColor="accent1" w:themeShade="BF"/>
          <w:sz w:val="20"/>
          <w:szCs w:val="20"/>
          <w:u w:val="single"/>
          <w:lang w:val="fr-FR"/>
        </w:rPr>
        <w:t>4.4 Autres frais</w:t>
      </w:r>
    </w:p>
    <w:p w14:paraId="1FE069D4" w14:textId="09705380" w:rsidR="00E92B4E" w:rsidRPr="00E92B4E" w:rsidRDefault="00882A06" w:rsidP="00E92B4E">
      <w:pPr>
        <w:autoSpaceDE w:val="0"/>
        <w:autoSpaceDN w:val="0"/>
        <w:ind w:left="709" w:hanging="709"/>
        <w:jc w:val="both"/>
        <w:rPr>
          <w:rFonts w:ascii="Tahoma" w:hAnsi="Tahoma" w:cs="Tahoma"/>
          <w:sz w:val="20"/>
          <w:szCs w:val="20"/>
          <w:lang w:val="fr-FR"/>
        </w:rPr>
      </w:pPr>
      <w:r w:rsidRPr="00E92B4E">
        <w:rPr>
          <w:rFonts w:ascii="Tahoma" w:hAnsi="Tahoma" w:cs="Tahoma"/>
          <w:sz w:val="20"/>
          <w:szCs w:val="20"/>
          <w:lang w:val="fr-FR"/>
        </w:rPr>
        <w:t>4.4.1</w:t>
      </w:r>
      <w:r w:rsidR="00826A28" w:rsidRPr="00E92B4E">
        <w:rPr>
          <w:rFonts w:ascii="Tahoma" w:hAnsi="Tahoma" w:cs="Tahoma"/>
          <w:sz w:val="20"/>
          <w:szCs w:val="20"/>
          <w:lang w:val="fr-FR"/>
        </w:rPr>
        <w:t>.</w:t>
      </w:r>
      <w:r w:rsidR="00826A28" w:rsidRPr="00E92B4E">
        <w:rPr>
          <w:rFonts w:ascii="Tahoma" w:hAnsi="Tahoma" w:cs="Tahoma"/>
          <w:sz w:val="20"/>
          <w:szCs w:val="20"/>
          <w:lang w:val="fr-FR"/>
        </w:rPr>
        <w:tab/>
      </w:r>
      <w:r w:rsidR="00E92B4E" w:rsidRPr="00E92B4E">
        <w:rPr>
          <w:rFonts w:ascii="Tahoma" w:hAnsi="Tahoma" w:cs="Tahoma"/>
          <w:sz w:val="20"/>
          <w:szCs w:val="20"/>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w:t>
      </w:r>
      <w:r w:rsidR="00EB149D">
        <w:rPr>
          <w:rFonts w:ascii="Tahoma" w:hAnsi="Tahoma" w:cs="Tahoma"/>
          <w:sz w:val="20"/>
          <w:szCs w:val="20"/>
          <w:lang w:val="fr-FR"/>
        </w:rPr>
        <w:t xml:space="preserve"> </w:t>
      </w:r>
      <w:r w:rsidR="00EB149D" w:rsidRPr="00EB149D">
        <w:rPr>
          <w:rFonts w:ascii="Tahoma" w:hAnsi="Tahoma" w:cs="Tahoma"/>
          <w:sz w:val="20"/>
          <w:szCs w:val="20"/>
          <w:lang w:val="fr-FR"/>
        </w:rPr>
        <w:t>Règlement révisé concernant le remboursement des frais de déplacement et de séjour aux experts gouvernementaux et autres personnalités voyageant à la charge des budgets du Conseil de l'Europe</w:t>
      </w:r>
      <w:r w:rsidR="00E92B4E" w:rsidRPr="00E92B4E">
        <w:rPr>
          <w:rFonts w:ascii="Tahoma" w:hAnsi="Tahoma" w:cs="Tahoma"/>
          <w:sz w:val="20"/>
          <w:szCs w:val="20"/>
          <w:lang w:val="fr-FR"/>
        </w:rPr>
        <w:t>.</w:t>
      </w:r>
      <w:r w:rsidR="00E92B4E" w:rsidRPr="00E92B4E">
        <w:rPr>
          <w:rStyle w:val="FootnoteReference"/>
          <w:rFonts w:ascii="Tahoma" w:hAnsi="Tahoma" w:cs="Tahoma"/>
          <w:sz w:val="20"/>
          <w:szCs w:val="20"/>
          <w:lang w:val="fr-FR"/>
        </w:rPr>
        <w:footnoteReference w:id="4"/>
      </w:r>
    </w:p>
    <w:p w14:paraId="7F48A97A" w14:textId="77777777" w:rsidR="00E92B4E" w:rsidRPr="00E92B4E" w:rsidRDefault="00E92B4E" w:rsidP="00E92B4E">
      <w:pPr>
        <w:autoSpaceDE w:val="0"/>
        <w:autoSpaceDN w:val="0"/>
        <w:ind w:left="709" w:hanging="709"/>
        <w:jc w:val="both"/>
        <w:rPr>
          <w:rFonts w:ascii="Tahoma" w:hAnsi="Tahoma" w:cs="Tahoma"/>
          <w:sz w:val="20"/>
          <w:szCs w:val="20"/>
          <w:lang w:val="fr-FR" w:eastAsia="fr-FR"/>
        </w:rPr>
      </w:pPr>
      <w:r w:rsidRPr="00E92B4E">
        <w:rPr>
          <w:rFonts w:ascii="Tahoma" w:hAnsi="Tahoma" w:cs="Tahoma"/>
          <w:sz w:val="20"/>
          <w:szCs w:val="20"/>
          <w:lang w:val="fr-FR"/>
        </w:rPr>
        <w:t>4.4.2.</w:t>
      </w:r>
      <w:r w:rsidRPr="00E92B4E">
        <w:rPr>
          <w:rFonts w:ascii="Tahoma" w:hAnsi="Tahoma" w:cs="Tahoma"/>
          <w:sz w:val="20"/>
          <w:szCs w:val="20"/>
          <w:lang w:val="fr-FR"/>
        </w:rPr>
        <w:tab/>
        <w:t>Les frais de transport auxquels il est fait référence à l’Article 4.4.1 sont remboursés sur la base du billet de train (1</w:t>
      </w:r>
      <w:r w:rsidRPr="00E92B4E">
        <w:rPr>
          <w:rFonts w:ascii="Tahoma" w:hAnsi="Tahoma" w:cs="Tahoma"/>
          <w:sz w:val="20"/>
          <w:szCs w:val="20"/>
          <w:vertAlign w:val="superscript"/>
          <w:lang w:val="fr-FR"/>
        </w:rPr>
        <w:t>ère</w:t>
      </w:r>
      <w:r w:rsidRPr="00E92B4E">
        <w:rPr>
          <w:rFonts w:ascii="Tahoma" w:hAnsi="Tahoma" w:cs="Tahoma"/>
          <w:sz w:val="20"/>
          <w:szCs w:val="20"/>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14:paraId="4EE46880" w14:textId="7D11FE82" w:rsidR="00882A06" w:rsidRDefault="00E92B4E" w:rsidP="00E92B4E">
      <w:pPr>
        <w:autoSpaceDE w:val="0"/>
        <w:autoSpaceDN w:val="0"/>
        <w:ind w:left="709" w:hanging="709"/>
        <w:jc w:val="both"/>
        <w:rPr>
          <w:rFonts w:ascii="Tahoma" w:hAnsi="Tahoma" w:cs="Tahoma"/>
          <w:color w:val="000000"/>
          <w:sz w:val="20"/>
          <w:szCs w:val="20"/>
          <w:lang w:val="fr-FR"/>
        </w:rPr>
      </w:pPr>
      <w:r w:rsidRPr="00E92B4E">
        <w:rPr>
          <w:rFonts w:ascii="Tahoma" w:hAnsi="Tahoma" w:cs="Tahoma"/>
          <w:color w:val="000000"/>
          <w:sz w:val="20"/>
          <w:szCs w:val="20"/>
          <w:lang w:val="fr-FR"/>
        </w:rPr>
        <w:t>4.4.3.</w:t>
      </w:r>
      <w:r w:rsidRPr="00E92B4E">
        <w:rPr>
          <w:rFonts w:ascii="Tahoma" w:hAnsi="Tahoma" w:cs="Tahoma"/>
          <w:color w:val="000000"/>
          <w:sz w:val="20"/>
          <w:szCs w:val="20"/>
          <w:lang w:val="fr-FR"/>
        </w:rPr>
        <w:tab/>
        <w:t xml:space="preserve">Lorsque le </w:t>
      </w:r>
      <w:r w:rsidRPr="00E92B4E">
        <w:rPr>
          <w:rFonts w:ascii="Tahoma" w:hAnsi="Tahoma" w:cs="Tahoma"/>
          <w:sz w:val="20"/>
          <w:szCs w:val="20"/>
          <w:lang w:val="fr-FR"/>
        </w:rPr>
        <w:t xml:space="preserve">Prestataire </w:t>
      </w:r>
      <w:r w:rsidRPr="00E92B4E">
        <w:rPr>
          <w:rFonts w:ascii="Tahoma" w:hAnsi="Tahoma" w:cs="Tahoma"/>
          <w:color w:val="000000"/>
          <w:sz w:val="20"/>
          <w:szCs w:val="20"/>
          <w:lang w:val="fr-FR"/>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r w:rsidR="00882A06" w:rsidRPr="00E92B4E">
        <w:rPr>
          <w:rFonts w:ascii="Tahoma" w:hAnsi="Tahoma" w:cs="Tahoma"/>
          <w:color w:val="000000"/>
          <w:sz w:val="20"/>
          <w:szCs w:val="20"/>
          <w:lang w:val="fr-FR"/>
        </w:rPr>
        <w:t>.</w:t>
      </w:r>
    </w:p>
    <w:p w14:paraId="365DB60A" w14:textId="77777777" w:rsidR="00E92B4E" w:rsidRPr="00E92B4E" w:rsidRDefault="00E92B4E" w:rsidP="00E92B4E">
      <w:pPr>
        <w:autoSpaceDE w:val="0"/>
        <w:autoSpaceDN w:val="0"/>
        <w:ind w:left="709" w:hanging="709"/>
        <w:jc w:val="both"/>
        <w:rPr>
          <w:rFonts w:ascii="Tahoma" w:hAnsi="Tahoma" w:cs="Tahoma"/>
          <w:b/>
          <w:color w:val="000000"/>
          <w:sz w:val="20"/>
          <w:szCs w:val="20"/>
          <w:lang w:val="fr-FR"/>
        </w:rPr>
      </w:pPr>
    </w:p>
    <w:p w14:paraId="2B89C567" w14:textId="77777777" w:rsidR="00882A06" w:rsidRPr="005B1424" w:rsidRDefault="00882A06" w:rsidP="00882A06">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8" w:name="_Toc179868652"/>
      <w:r w:rsidRPr="005B1424">
        <w:rPr>
          <w:rFonts w:ascii="Tahoma" w:hAnsi="Tahoma" w:cs="Tahoma"/>
          <w:b/>
          <w:smallCaps/>
          <w:color w:val="365F91" w:themeColor="accent1" w:themeShade="BF"/>
          <w:sz w:val="20"/>
          <w:szCs w:val="20"/>
          <w:lang w:val="fr-FR" w:eastAsia="fr-FR"/>
        </w:rPr>
        <w:t>Article 5 – Rupture du Contrat</w:t>
      </w:r>
      <w:bookmarkEnd w:id="8"/>
    </w:p>
    <w:p w14:paraId="157F6E5F" w14:textId="77777777" w:rsidR="005B1424" w:rsidRPr="005B1424" w:rsidRDefault="005B1424" w:rsidP="005B1424">
      <w:pPr>
        <w:pStyle w:val="ListParagraph"/>
        <w:numPr>
          <w:ilvl w:val="0"/>
          <w:numId w:val="29"/>
        </w:numPr>
        <w:ind w:hanging="720"/>
        <w:jc w:val="both"/>
        <w:rPr>
          <w:rFonts w:ascii="Tahoma" w:hAnsi="Tahoma" w:cs="Tahoma"/>
          <w:sz w:val="20"/>
          <w:szCs w:val="20"/>
          <w:lang w:val="fr-FR"/>
        </w:rPr>
      </w:pPr>
      <w:bookmarkStart w:id="9" w:name="_Hlk9256061"/>
      <w:r w:rsidRPr="005B1424">
        <w:rPr>
          <w:rFonts w:ascii="Tahoma" w:hAnsi="Tahoma" w:cs="Tahoma"/>
          <w:sz w:val="20"/>
          <w:szCs w:val="20"/>
          <w:lang w:val="fr-FR"/>
        </w:rPr>
        <w:t>Si le Prestataire :</w:t>
      </w:r>
    </w:p>
    <w:p w14:paraId="54B9FEDD" w14:textId="77777777" w:rsidR="005B1424" w:rsidRPr="005B1424" w:rsidRDefault="005B1424" w:rsidP="005B1424">
      <w:pPr>
        <w:pStyle w:val="ListParagraph"/>
        <w:jc w:val="both"/>
        <w:rPr>
          <w:rFonts w:ascii="Tahoma" w:hAnsi="Tahoma" w:cs="Tahoma"/>
          <w:sz w:val="20"/>
          <w:szCs w:val="20"/>
          <w:lang w:val="fr-FR"/>
        </w:rPr>
      </w:pPr>
      <w:r w:rsidRPr="005B1424">
        <w:rPr>
          <w:rFonts w:ascii="Tahoma" w:hAnsi="Tahoma" w:cs="Tahoma"/>
          <w:sz w:val="20"/>
          <w:szCs w:val="20"/>
          <w:lang w:val="fr-FR"/>
        </w:rPr>
        <w:lastRenderedPageBreak/>
        <w:t xml:space="preserve">a) ne satisfait pas aux conditions stipulées dans le présent Contrat ou à celles découlant de tout avenant écrit accepté par les deux parties, conformément aux dispositions de l’article 6 ci-après, ou </w:t>
      </w:r>
      <w:r w:rsidRPr="005B1424">
        <w:rPr>
          <w:rFonts w:ascii="Tahoma" w:hAnsi="Tahoma" w:cs="Tahoma"/>
          <w:sz w:val="20"/>
          <w:szCs w:val="20"/>
          <w:lang w:val="fr-FR"/>
        </w:rPr>
        <w:tab/>
      </w:r>
      <w:r w:rsidRPr="005B1424">
        <w:rPr>
          <w:rFonts w:ascii="Tahoma" w:hAnsi="Tahoma" w:cs="Tahoma"/>
          <w:sz w:val="20"/>
          <w:szCs w:val="20"/>
          <w:lang w:val="fr-FR"/>
        </w:rPr>
        <w:br/>
        <w:t>b) s’il assure une prestation de services d’un niveau non satisfaisant, conformément à l’article 1.1, ou</w:t>
      </w:r>
    </w:p>
    <w:p w14:paraId="7E7341A4" w14:textId="77777777" w:rsidR="005B1424" w:rsidRPr="005B1424" w:rsidRDefault="005B1424" w:rsidP="005B1424">
      <w:pPr>
        <w:ind w:firstLine="709"/>
        <w:jc w:val="both"/>
        <w:rPr>
          <w:rFonts w:ascii="Tahoma" w:hAnsi="Tahoma" w:cs="Tahoma"/>
          <w:sz w:val="20"/>
          <w:szCs w:val="20"/>
          <w:lang w:val="fr-FR"/>
        </w:rPr>
      </w:pPr>
      <w:r w:rsidRPr="005B1424">
        <w:rPr>
          <w:rFonts w:ascii="Tahoma" w:hAnsi="Tahoma" w:cs="Tahoma"/>
          <w:sz w:val="20"/>
          <w:szCs w:val="20"/>
          <w:lang w:val="fr-FR"/>
        </w:rPr>
        <w:t>c) le Prestataire en dans l’une des situations énumérées à l’article 11.2,</w:t>
      </w:r>
    </w:p>
    <w:p w14:paraId="26AA3D38" w14:textId="77777777" w:rsidR="005B1424" w:rsidRPr="005B1424" w:rsidRDefault="005B1424" w:rsidP="005B1424">
      <w:pPr>
        <w:ind w:left="720" w:hanging="11"/>
        <w:jc w:val="both"/>
        <w:rPr>
          <w:rFonts w:ascii="Tahoma" w:hAnsi="Tahoma" w:cs="Tahoma"/>
          <w:sz w:val="20"/>
          <w:szCs w:val="20"/>
          <w:lang w:val="fr-FR"/>
        </w:rPr>
      </w:pPr>
      <w:r w:rsidRPr="005B1424">
        <w:rPr>
          <w:rFonts w:ascii="Tahoma" w:hAnsi="Tahoma" w:cs="Tahoma"/>
          <w:sz w:val="20"/>
          <w:szCs w:val="20"/>
          <w:lang w:val="fr-FR"/>
        </w:rPr>
        <w:t>Le Conseil pourra estimer qu’il s’agit d’une rupture de contrat et pourra en conséquence refuser de verser en tout ou partie les honoraires et de régler les frais stipulés à l’article 4.1 et 4.4 ci-dessus.</w:t>
      </w:r>
    </w:p>
    <w:bookmarkEnd w:id="9"/>
    <w:p w14:paraId="6BFB64EF" w14:textId="77777777" w:rsidR="005B1424" w:rsidRPr="005B1424" w:rsidRDefault="005B1424" w:rsidP="005B1424">
      <w:pPr>
        <w:autoSpaceDE w:val="0"/>
        <w:autoSpaceDN w:val="0"/>
        <w:ind w:left="709" w:hanging="709"/>
        <w:jc w:val="both"/>
        <w:rPr>
          <w:rFonts w:ascii="Tahoma" w:hAnsi="Tahoma" w:cs="Tahoma"/>
          <w:color w:val="8064A2" w:themeColor="accent4"/>
          <w:sz w:val="20"/>
          <w:szCs w:val="20"/>
          <w:lang w:val="fr-FR" w:eastAsia="fr-FR"/>
        </w:rPr>
      </w:pPr>
      <w:r w:rsidRPr="005B1424">
        <w:rPr>
          <w:rFonts w:ascii="Tahoma" w:hAnsi="Tahoma" w:cs="Tahoma"/>
          <w:sz w:val="20"/>
          <w:szCs w:val="20"/>
          <w:lang w:val="fr-FR"/>
        </w:rPr>
        <w:t>5.2.</w:t>
      </w:r>
      <w:r w:rsidRPr="005B1424">
        <w:rPr>
          <w:rFonts w:ascii="Tahoma" w:hAnsi="Tahoma" w:cs="Tahoma"/>
          <w:sz w:val="20"/>
          <w:szCs w:val="20"/>
          <w:lang w:val="fr-FR"/>
        </w:rPr>
        <w:tab/>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44D187B2" w14:textId="2BAA630D" w:rsidR="00882A06" w:rsidRDefault="005B1424" w:rsidP="005B1424">
      <w:pPr>
        <w:ind w:left="709" w:hanging="709"/>
        <w:jc w:val="both"/>
        <w:rPr>
          <w:rFonts w:ascii="Tahoma" w:hAnsi="Tahoma" w:cs="Tahoma"/>
          <w:sz w:val="20"/>
          <w:szCs w:val="20"/>
          <w:lang w:val="fr-FR"/>
        </w:rPr>
      </w:pPr>
      <w:r w:rsidRPr="005B1424">
        <w:rPr>
          <w:rFonts w:ascii="Tahoma" w:hAnsi="Tahoma" w:cs="Tahoma"/>
          <w:sz w:val="20"/>
          <w:szCs w:val="20"/>
          <w:lang w:val="fr-FR"/>
        </w:rPr>
        <w:t>5.3.</w:t>
      </w:r>
      <w:r w:rsidRPr="005B1424">
        <w:rPr>
          <w:rFonts w:ascii="Tahoma" w:hAnsi="Tahoma" w:cs="Tahoma"/>
          <w:sz w:val="20"/>
          <w:szCs w:val="20"/>
          <w:lang w:val="fr-FR"/>
        </w:rPr>
        <w:tab/>
        <w:t>Les montants restants dus doivent être versés sur le compte bancaire du Conseil dans les 60 (soixante) jours calendaires suivant l’envoi par le Conseil d’une notification écrite au Prestataire concernant ces montants</w:t>
      </w:r>
      <w:r w:rsidR="00882A06" w:rsidRPr="005B1424">
        <w:rPr>
          <w:rFonts w:ascii="Tahoma" w:hAnsi="Tahoma" w:cs="Tahoma"/>
          <w:sz w:val="20"/>
          <w:szCs w:val="20"/>
          <w:lang w:val="fr-FR"/>
        </w:rPr>
        <w:t>.</w:t>
      </w:r>
    </w:p>
    <w:p w14:paraId="42A6A85D" w14:textId="77777777" w:rsidR="005B1424" w:rsidRPr="005B1424" w:rsidRDefault="005B1424" w:rsidP="005B1424">
      <w:pPr>
        <w:ind w:left="709" w:hanging="709"/>
        <w:jc w:val="both"/>
        <w:rPr>
          <w:rFonts w:ascii="Tahoma" w:hAnsi="Tahoma" w:cs="Tahoma"/>
          <w:sz w:val="20"/>
          <w:szCs w:val="20"/>
          <w:lang w:val="fr-FR"/>
        </w:rPr>
      </w:pPr>
    </w:p>
    <w:p w14:paraId="354F92DA" w14:textId="77777777" w:rsidR="00882A06" w:rsidRPr="005F6FD8" w:rsidRDefault="00882A06" w:rsidP="00882A06">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0" w:name="_Toc179868653"/>
      <w:bookmarkStart w:id="11" w:name="_Toc179868654"/>
      <w:r w:rsidRPr="005F6FD8">
        <w:rPr>
          <w:rFonts w:ascii="Tahoma" w:hAnsi="Tahoma" w:cs="Tahoma"/>
          <w:b/>
          <w:smallCaps/>
          <w:color w:val="365F91" w:themeColor="accent1" w:themeShade="BF"/>
          <w:sz w:val="20"/>
          <w:szCs w:val="20"/>
          <w:lang w:val="fr-FR" w:eastAsia="fr-FR"/>
        </w:rPr>
        <w:t>Article 6 - Modifications</w:t>
      </w:r>
      <w:bookmarkEnd w:id="10"/>
      <w:r w:rsidRPr="005F6FD8">
        <w:rPr>
          <w:rFonts w:ascii="Tahoma" w:hAnsi="Tahoma" w:cs="Tahoma"/>
          <w:b/>
          <w:smallCaps/>
          <w:color w:val="365F91" w:themeColor="accent1" w:themeShade="BF"/>
          <w:sz w:val="20"/>
          <w:szCs w:val="20"/>
          <w:lang w:val="fr-FR" w:eastAsia="fr-FR"/>
        </w:rPr>
        <w:t xml:space="preserve"> </w:t>
      </w:r>
    </w:p>
    <w:p w14:paraId="79E20007" w14:textId="77777777" w:rsidR="005F6FD8" w:rsidRPr="005F6FD8" w:rsidRDefault="00882A06" w:rsidP="005F6FD8">
      <w:pPr>
        <w:spacing w:after="120"/>
        <w:ind w:left="709" w:hanging="709"/>
        <w:jc w:val="both"/>
        <w:rPr>
          <w:rFonts w:ascii="Tahoma" w:hAnsi="Tahoma" w:cs="Tahoma"/>
          <w:sz w:val="20"/>
          <w:szCs w:val="20"/>
          <w:lang w:val="fr-FR"/>
        </w:rPr>
      </w:pPr>
      <w:r w:rsidRPr="005F6FD8">
        <w:rPr>
          <w:rFonts w:ascii="Tahoma" w:hAnsi="Tahoma" w:cs="Tahoma"/>
          <w:sz w:val="20"/>
          <w:szCs w:val="20"/>
          <w:lang w:val="fr-FR"/>
        </w:rPr>
        <w:t>6.1</w:t>
      </w:r>
      <w:r w:rsidR="00826A28" w:rsidRPr="005F6FD8">
        <w:rPr>
          <w:rFonts w:ascii="Tahoma" w:hAnsi="Tahoma" w:cs="Tahoma"/>
          <w:sz w:val="20"/>
          <w:szCs w:val="20"/>
          <w:lang w:val="fr-FR"/>
        </w:rPr>
        <w:t>.</w:t>
      </w:r>
      <w:r w:rsidR="00826A28" w:rsidRPr="005F6FD8">
        <w:rPr>
          <w:rFonts w:ascii="Tahoma" w:hAnsi="Tahoma" w:cs="Tahoma"/>
          <w:sz w:val="20"/>
          <w:szCs w:val="20"/>
          <w:lang w:val="fr-FR"/>
        </w:rPr>
        <w:tab/>
      </w:r>
      <w:r w:rsidR="005F6FD8" w:rsidRPr="005F6FD8">
        <w:rPr>
          <w:rFonts w:ascii="Tahoma" w:hAnsi="Tahoma" w:cs="Tahoma"/>
          <w:sz w:val="20"/>
          <w:szCs w:val="20"/>
          <w:lang w:val="fr-FR"/>
        </w:rPr>
        <w:t>Les dispositions du présent contrat ne peuvent être modifiées qu’avec l’accord écrit des deux parties. Cet accord peut prendre la forme d’un courrier électronique sous condition d’utiliser les coordonnées des parties stipulées à l’Article 8.</w:t>
      </w:r>
    </w:p>
    <w:p w14:paraId="6E27FBF5" w14:textId="77777777" w:rsidR="005F6FD8" w:rsidRPr="005F6FD8" w:rsidRDefault="005F6FD8" w:rsidP="005F6FD8">
      <w:pPr>
        <w:ind w:left="709" w:hanging="709"/>
        <w:jc w:val="both"/>
        <w:rPr>
          <w:rFonts w:ascii="Tahoma" w:hAnsi="Tahoma" w:cs="Tahoma"/>
          <w:sz w:val="20"/>
          <w:szCs w:val="20"/>
          <w:lang w:val="fr-FR"/>
        </w:rPr>
      </w:pPr>
      <w:r w:rsidRPr="005F6FD8">
        <w:rPr>
          <w:rFonts w:ascii="Tahoma" w:hAnsi="Tahoma" w:cs="Tahoma"/>
          <w:sz w:val="20"/>
          <w:szCs w:val="20"/>
          <w:lang w:val="fr-FR"/>
        </w:rPr>
        <w:t>6.2.</w:t>
      </w:r>
      <w:r w:rsidRPr="005F6FD8">
        <w:rPr>
          <w:rFonts w:ascii="Tahoma" w:hAnsi="Tahoma" w:cs="Tahoma"/>
          <w:sz w:val="20"/>
          <w:szCs w:val="20"/>
          <w:lang w:val="fr-FR"/>
        </w:rPr>
        <w:tab/>
        <w:t>Une modification ne saurait porter sur un élément du contrat susceptible d’altérer les conditions initiales de la procédure de passation de marchés ou donner lieu à une inégalité de traitement entre soumissionnaires.</w:t>
      </w:r>
    </w:p>
    <w:p w14:paraId="0EF9EA1B" w14:textId="77777777" w:rsidR="005F6FD8" w:rsidRPr="005F6FD8" w:rsidRDefault="005F6FD8" w:rsidP="005F6FD8">
      <w:pPr>
        <w:ind w:left="709" w:hanging="709"/>
        <w:jc w:val="both"/>
        <w:rPr>
          <w:rFonts w:ascii="Tahoma" w:hAnsi="Tahoma" w:cs="Tahoma"/>
          <w:sz w:val="20"/>
          <w:szCs w:val="20"/>
          <w:lang w:val="fr-FR"/>
        </w:rPr>
      </w:pPr>
      <w:r w:rsidRPr="005F6FD8">
        <w:rPr>
          <w:rFonts w:ascii="Tahoma" w:hAnsi="Tahoma" w:cs="Tahoma"/>
          <w:color w:val="000000"/>
          <w:sz w:val="20"/>
          <w:szCs w:val="20"/>
          <w:lang w:val="fr-FR"/>
        </w:rPr>
        <w:t>6.3.</w:t>
      </w:r>
      <w:r w:rsidRPr="005F6FD8">
        <w:rPr>
          <w:rFonts w:ascii="Tahoma" w:hAnsi="Tahoma" w:cs="Tahoma"/>
          <w:color w:val="000000"/>
          <w:sz w:val="20"/>
          <w:szCs w:val="20"/>
          <w:lang w:val="fr-FR"/>
        </w:rPr>
        <w:tab/>
        <w:t>C</w:t>
      </w:r>
      <w:r w:rsidRPr="005F6FD8">
        <w:rPr>
          <w:rFonts w:ascii="Tahoma" w:hAnsi="Tahoma" w:cs="Tahoma"/>
          <w:sz w:val="20"/>
          <w:szCs w:val="20"/>
          <w:lang w:val="fr-FR"/>
        </w:rPr>
        <w:t>e contrat ne peut faire l’objet d’aucune cession totale ou partielle, à titre onéreux ou gratuit, sans l’autorisation préalable et écrite du Conseil.</w:t>
      </w:r>
    </w:p>
    <w:p w14:paraId="29C424A8" w14:textId="1026BBFA" w:rsidR="00882A06" w:rsidRDefault="005F6FD8" w:rsidP="005F6FD8">
      <w:pPr>
        <w:spacing w:after="120"/>
        <w:ind w:left="709" w:hanging="709"/>
        <w:jc w:val="both"/>
        <w:rPr>
          <w:rFonts w:ascii="Tahoma" w:hAnsi="Tahoma" w:cs="Tahoma"/>
          <w:sz w:val="20"/>
          <w:szCs w:val="20"/>
          <w:lang w:val="fr-FR"/>
        </w:rPr>
      </w:pPr>
      <w:r w:rsidRPr="005F6FD8">
        <w:rPr>
          <w:rFonts w:ascii="Tahoma" w:hAnsi="Tahoma" w:cs="Tahoma"/>
          <w:sz w:val="20"/>
          <w:szCs w:val="20"/>
          <w:lang w:val="fr-FR"/>
        </w:rPr>
        <w:t>6.4.</w:t>
      </w:r>
      <w:r w:rsidRPr="005F6FD8">
        <w:rPr>
          <w:rFonts w:ascii="Tahoma" w:hAnsi="Tahoma" w:cs="Tahoma"/>
          <w:sz w:val="20"/>
          <w:szCs w:val="20"/>
          <w:lang w:val="fr-FR"/>
        </w:rPr>
        <w:tab/>
        <w:t>Le prestataire ne peut sous-traiter tout ou partie des services sans l’autorisation écrite préalable du Conseil. En cas d’autorisation par le Conseil, le Prestataire veillera au respect de toutes les conditions contractuelles par tous les sous-traitants autorisés. Le Prestataire reste entièrement responsable envers le Conseil de l’exécution des obligations de ces sous-traitants</w:t>
      </w:r>
      <w:r w:rsidR="00826A28" w:rsidRPr="005F6FD8">
        <w:rPr>
          <w:rFonts w:ascii="Tahoma" w:hAnsi="Tahoma" w:cs="Tahoma"/>
          <w:sz w:val="20"/>
          <w:szCs w:val="20"/>
          <w:lang w:val="fr-FR"/>
        </w:rPr>
        <w:t>.</w:t>
      </w:r>
    </w:p>
    <w:p w14:paraId="39062330" w14:textId="77777777" w:rsidR="005F6FD8" w:rsidRPr="005F6FD8" w:rsidRDefault="005F6FD8" w:rsidP="005F6FD8">
      <w:pPr>
        <w:spacing w:after="120"/>
        <w:ind w:left="709" w:hanging="709"/>
        <w:jc w:val="both"/>
        <w:rPr>
          <w:rFonts w:ascii="Tahoma" w:hAnsi="Tahoma" w:cs="Tahoma"/>
          <w:sz w:val="20"/>
          <w:szCs w:val="20"/>
          <w:lang w:val="fr-FR"/>
        </w:rPr>
      </w:pPr>
    </w:p>
    <w:p w14:paraId="64BF19BF" w14:textId="77777777" w:rsidR="00882A06" w:rsidRPr="005F6FD8" w:rsidRDefault="00882A06" w:rsidP="00882A06">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5F6FD8">
        <w:rPr>
          <w:rFonts w:ascii="Tahoma" w:hAnsi="Tahoma" w:cs="Tahoma"/>
          <w:b/>
          <w:smallCaps/>
          <w:color w:val="365F91" w:themeColor="accent1" w:themeShade="BF"/>
          <w:sz w:val="20"/>
          <w:szCs w:val="20"/>
          <w:lang w:val="fr-FR" w:eastAsia="fr-FR"/>
        </w:rPr>
        <w:t xml:space="preserve">Article 7 - </w:t>
      </w:r>
      <w:bookmarkEnd w:id="11"/>
      <w:r w:rsidRPr="005F6FD8">
        <w:rPr>
          <w:rFonts w:ascii="Tahoma" w:hAnsi="Tahoma" w:cs="Tahoma"/>
          <w:b/>
          <w:smallCaps/>
          <w:color w:val="365F91" w:themeColor="accent1" w:themeShade="BF"/>
          <w:sz w:val="20"/>
          <w:szCs w:val="20"/>
          <w:lang w:val="fr-FR"/>
        </w:rPr>
        <w:t>Cas de force majeure</w:t>
      </w:r>
    </w:p>
    <w:p w14:paraId="6F599E4E" w14:textId="77777777" w:rsidR="005F6FD8" w:rsidRPr="005F6FD8" w:rsidRDefault="00882A06" w:rsidP="005F6FD8">
      <w:pPr>
        <w:autoSpaceDE w:val="0"/>
        <w:autoSpaceDN w:val="0"/>
        <w:ind w:left="709" w:hanging="709"/>
        <w:jc w:val="both"/>
        <w:rPr>
          <w:rFonts w:ascii="Tahoma" w:hAnsi="Tahoma" w:cs="Tahoma"/>
          <w:color w:val="8064A2" w:themeColor="accent4"/>
          <w:sz w:val="20"/>
          <w:szCs w:val="20"/>
          <w:lang w:val="fr-FR" w:eastAsia="fr-FR"/>
        </w:rPr>
      </w:pPr>
      <w:r w:rsidRPr="005F6FD8">
        <w:rPr>
          <w:rFonts w:ascii="Tahoma" w:hAnsi="Tahoma" w:cs="Tahoma"/>
          <w:sz w:val="20"/>
          <w:szCs w:val="20"/>
          <w:lang w:val="fr-FR"/>
        </w:rPr>
        <w:t>7.1</w:t>
      </w:r>
      <w:r w:rsidR="00826A28" w:rsidRPr="005F6FD8">
        <w:rPr>
          <w:rFonts w:ascii="Tahoma" w:hAnsi="Tahoma" w:cs="Tahoma"/>
          <w:sz w:val="20"/>
          <w:szCs w:val="20"/>
          <w:lang w:val="fr-FR"/>
        </w:rPr>
        <w:t>.</w:t>
      </w:r>
      <w:r w:rsidR="00826A28" w:rsidRPr="005F6FD8">
        <w:rPr>
          <w:rFonts w:ascii="Tahoma" w:hAnsi="Tahoma" w:cs="Tahoma"/>
          <w:sz w:val="20"/>
          <w:szCs w:val="20"/>
          <w:lang w:val="fr-FR"/>
        </w:rPr>
        <w:tab/>
      </w:r>
      <w:r w:rsidR="005F6FD8" w:rsidRPr="005F6FD8">
        <w:rPr>
          <w:rFonts w:ascii="Tahoma" w:hAnsi="Tahoma" w:cs="Tahoma"/>
          <w:sz w:val="20"/>
          <w:szCs w:val="20"/>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77F8149A" w14:textId="15334750" w:rsidR="00882A06" w:rsidRDefault="005F6FD8" w:rsidP="005F6FD8">
      <w:pPr>
        <w:autoSpaceDE w:val="0"/>
        <w:autoSpaceDN w:val="0"/>
        <w:ind w:left="709" w:hanging="709"/>
        <w:jc w:val="both"/>
        <w:rPr>
          <w:rFonts w:ascii="Tahoma" w:hAnsi="Tahoma" w:cs="Tahoma"/>
          <w:sz w:val="20"/>
          <w:szCs w:val="20"/>
          <w:lang w:val="fr-FR"/>
        </w:rPr>
      </w:pPr>
      <w:r w:rsidRPr="005F6FD8">
        <w:rPr>
          <w:rFonts w:ascii="Tahoma" w:hAnsi="Tahoma" w:cs="Tahoma"/>
          <w:sz w:val="20"/>
          <w:szCs w:val="20"/>
          <w:lang w:val="fr-FR"/>
        </w:rPr>
        <w:t>7.2.</w:t>
      </w:r>
      <w:r w:rsidRPr="005F6FD8">
        <w:rPr>
          <w:rFonts w:ascii="Tahoma" w:hAnsi="Tahoma" w:cs="Tahoma"/>
          <w:sz w:val="20"/>
          <w:szCs w:val="20"/>
          <w:lang w:val="fr-FR"/>
        </w:rPr>
        <w:tab/>
        <w:t>S’il se produit un cas de force majeure, chaque Partie devra le notifier à l’autre par écrit, dans un délai de 7 jour calendaire</w:t>
      </w:r>
      <w:r w:rsidR="00882A06" w:rsidRPr="005F6FD8">
        <w:rPr>
          <w:rFonts w:ascii="Tahoma" w:hAnsi="Tahoma" w:cs="Tahoma"/>
          <w:sz w:val="20"/>
          <w:szCs w:val="20"/>
          <w:lang w:val="fr-FR"/>
        </w:rPr>
        <w:t>.</w:t>
      </w:r>
    </w:p>
    <w:p w14:paraId="6B4395C3" w14:textId="77777777" w:rsidR="005F6FD8" w:rsidRPr="005F6FD8" w:rsidRDefault="005F6FD8" w:rsidP="005F6FD8">
      <w:pPr>
        <w:autoSpaceDE w:val="0"/>
        <w:autoSpaceDN w:val="0"/>
        <w:ind w:left="709" w:hanging="709"/>
        <w:jc w:val="both"/>
        <w:rPr>
          <w:rFonts w:ascii="Tahoma" w:hAnsi="Tahoma" w:cs="Tahoma"/>
          <w:sz w:val="20"/>
          <w:szCs w:val="20"/>
          <w:lang w:val="fr-FR"/>
        </w:rPr>
      </w:pPr>
    </w:p>
    <w:p w14:paraId="033B46EB" w14:textId="77777777" w:rsidR="00882A06" w:rsidRPr="005F6FD8" w:rsidRDefault="00882A06" w:rsidP="00882A06">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2" w:name="_Toc179868655"/>
      <w:r w:rsidRPr="005F6FD8">
        <w:rPr>
          <w:rFonts w:ascii="Tahoma" w:hAnsi="Tahoma" w:cs="Tahoma"/>
          <w:b/>
          <w:smallCaps/>
          <w:color w:val="365F91" w:themeColor="accent1" w:themeShade="BF"/>
          <w:sz w:val="20"/>
          <w:szCs w:val="20"/>
          <w:lang w:val="fr-FR" w:eastAsia="fr-FR"/>
        </w:rPr>
        <w:t xml:space="preserve">Article 8 - </w:t>
      </w:r>
      <w:r w:rsidRPr="005F6FD8">
        <w:rPr>
          <w:rFonts w:ascii="Tahoma" w:hAnsi="Tahoma" w:cs="Tahoma"/>
          <w:b/>
          <w:smallCaps/>
          <w:color w:val="365F91" w:themeColor="accent1" w:themeShade="BF"/>
          <w:sz w:val="20"/>
          <w:szCs w:val="20"/>
          <w:lang w:val="fr-FR"/>
        </w:rPr>
        <w:t>Communication entre les parties</w:t>
      </w:r>
    </w:p>
    <w:p w14:paraId="584DFF53" w14:textId="77777777" w:rsidR="005F6FD8" w:rsidRPr="005F6FD8" w:rsidRDefault="00882A06" w:rsidP="005F6FD8">
      <w:pPr>
        <w:autoSpaceDE w:val="0"/>
        <w:autoSpaceDN w:val="0"/>
        <w:ind w:left="709" w:hanging="709"/>
        <w:jc w:val="both"/>
        <w:rPr>
          <w:rFonts w:ascii="Tahoma" w:hAnsi="Tahoma" w:cs="Tahoma"/>
          <w:color w:val="000000" w:themeColor="text1"/>
          <w:sz w:val="20"/>
          <w:szCs w:val="20"/>
          <w:lang w:val="fr-FR" w:eastAsia="fr-FR"/>
        </w:rPr>
      </w:pPr>
      <w:r w:rsidRPr="005F6FD8">
        <w:rPr>
          <w:rFonts w:ascii="Tahoma" w:hAnsi="Tahoma" w:cs="Tahoma"/>
          <w:color w:val="000000" w:themeColor="text1"/>
          <w:sz w:val="20"/>
          <w:szCs w:val="20"/>
          <w:lang w:val="fr-FR" w:eastAsia="fr-FR"/>
        </w:rPr>
        <w:t>8.1</w:t>
      </w:r>
      <w:r w:rsidR="00826A28" w:rsidRPr="005F6FD8">
        <w:rPr>
          <w:rFonts w:ascii="Tahoma" w:hAnsi="Tahoma" w:cs="Tahoma"/>
          <w:color w:val="000000" w:themeColor="text1"/>
          <w:sz w:val="20"/>
          <w:szCs w:val="20"/>
          <w:lang w:val="fr-FR" w:eastAsia="fr-FR"/>
        </w:rPr>
        <w:t>.</w:t>
      </w:r>
      <w:r w:rsidR="00826A28" w:rsidRPr="005F6FD8">
        <w:rPr>
          <w:rFonts w:ascii="Tahoma" w:hAnsi="Tahoma" w:cs="Tahoma"/>
          <w:color w:val="000000" w:themeColor="text1"/>
          <w:sz w:val="20"/>
          <w:szCs w:val="20"/>
          <w:lang w:val="fr-FR" w:eastAsia="fr-FR"/>
        </w:rPr>
        <w:tab/>
      </w:r>
      <w:r w:rsidR="005F6FD8" w:rsidRPr="005F6FD8">
        <w:rPr>
          <w:rFonts w:ascii="Tahoma" w:hAnsi="Tahoma" w:cs="Tahoma"/>
          <w:color w:val="000000" w:themeColor="text1"/>
          <w:sz w:val="20"/>
          <w:szCs w:val="20"/>
          <w:lang w:val="fr-FR" w:eastAsia="fr-FR"/>
        </w:rPr>
        <w:t>Le point de contact pour le Conseil est indiqué sur la 1ère page de l’Acte d’Engagement (voir ci-dessus).</w:t>
      </w:r>
    </w:p>
    <w:p w14:paraId="4348F469" w14:textId="77777777" w:rsidR="005F6FD8" w:rsidRPr="005F6FD8" w:rsidRDefault="005F6FD8" w:rsidP="005F6FD8">
      <w:pPr>
        <w:autoSpaceDE w:val="0"/>
        <w:autoSpaceDN w:val="0"/>
        <w:ind w:left="709" w:hanging="709"/>
        <w:jc w:val="both"/>
        <w:rPr>
          <w:rFonts w:ascii="Tahoma" w:hAnsi="Tahoma" w:cs="Tahoma"/>
          <w:color w:val="000000" w:themeColor="text1"/>
          <w:sz w:val="20"/>
          <w:szCs w:val="20"/>
          <w:lang w:val="fr-FR" w:eastAsia="fr-FR"/>
        </w:rPr>
      </w:pPr>
      <w:r w:rsidRPr="005F6FD8">
        <w:rPr>
          <w:rFonts w:ascii="Tahoma" w:hAnsi="Tahoma" w:cs="Tahoma"/>
          <w:color w:val="000000" w:themeColor="text1"/>
          <w:sz w:val="20"/>
          <w:szCs w:val="20"/>
          <w:lang w:val="fr-FR" w:eastAsia="fr-FR"/>
        </w:rPr>
        <w:t>8.2.</w:t>
      </w:r>
      <w:r w:rsidRPr="005F6FD8">
        <w:rPr>
          <w:rFonts w:ascii="Tahoma" w:hAnsi="Tahoma" w:cs="Tahoma"/>
          <w:color w:val="000000" w:themeColor="text1"/>
          <w:sz w:val="20"/>
          <w:szCs w:val="20"/>
          <w:lang w:val="fr-FR" w:eastAsia="fr-FR"/>
        </w:rPr>
        <w:tab/>
        <w:t>Le Prestataire est joignable aux coordonnées indiquées sur la 1ère page de l’Acte d’Engagement (voir ci-dessus).</w:t>
      </w:r>
    </w:p>
    <w:p w14:paraId="60D53124" w14:textId="77777777" w:rsidR="005F6FD8" w:rsidRPr="005F6FD8" w:rsidRDefault="005F6FD8" w:rsidP="005F6FD8">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5F6FD8">
        <w:rPr>
          <w:rFonts w:ascii="Tahoma" w:hAnsi="Tahoma" w:cs="Tahoma"/>
          <w:color w:val="000000"/>
          <w:spacing w:val="-2"/>
          <w:sz w:val="20"/>
          <w:szCs w:val="20"/>
          <w:lang w:val="fr-FR"/>
        </w:rPr>
        <w:t>8.3.</w:t>
      </w:r>
      <w:r w:rsidRPr="005F6FD8">
        <w:rPr>
          <w:rFonts w:ascii="Tahoma" w:hAnsi="Tahoma" w:cs="Tahoma"/>
          <w:color w:val="000000"/>
          <w:spacing w:val="-2"/>
          <w:sz w:val="20"/>
          <w:szCs w:val="20"/>
          <w:lang w:val="fr-FR"/>
        </w:rPr>
        <w:tab/>
        <w:t>Toute communication est réputée avoir été effectuée au jour de sa réception par la Partie destinataire, sauf si le Contrat fait référence à sa date d’envoi.</w:t>
      </w:r>
    </w:p>
    <w:p w14:paraId="6DCB197A" w14:textId="77777777" w:rsidR="005F6FD8" w:rsidRPr="005F6FD8" w:rsidRDefault="005F6FD8" w:rsidP="005F6FD8">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5F6FD8">
        <w:rPr>
          <w:rFonts w:ascii="Tahoma" w:hAnsi="Tahoma" w:cs="Tahoma"/>
          <w:color w:val="000000"/>
          <w:spacing w:val="-2"/>
          <w:sz w:val="20"/>
          <w:szCs w:val="20"/>
          <w:lang w:val="fr-FR"/>
        </w:rPr>
        <w:t>8.4.</w:t>
      </w:r>
      <w:r w:rsidRPr="005F6FD8">
        <w:rPr>
          <w:rFonts w:ascii="Tahoma" w:hAnsi="Tahoma" w:cs="Tahoma"/>
          <w:color w:val="000000"/>
          <w:spacing w:val="-2"/>
          <w:sz w:val="20"/>
          <w:szCs w:val="20"/>
          <w:lang w:val="fr-FR"/>
        </w:rPr>
        <w:tab/>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239D50A3" w14:textId="77777777" w:rsidR="005F6FD8" w:rsidRPr="005F6FD8" w:rsidRDefault="005F6FD8" w:rsidP="005F6FD8">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5F6FD8">
        <w:rPr>
          <w:rFonts w:ascii="Tahoma" w:hAnsi="Tahoma" w:cs="Tahoma"/>
          <w:color w:val="000000"/>
          <w:spacing w:val="-2"/>
          <w:sz w:val="20"/>
          <w:szCs w:val="20"/>
          <w:lang w:val="fr-FR"/>
        </w:rPr>
        <w:t>8.5.</w:t>
      </w:r>
      <w:r w:rsidRPr="005F6FD8">
        <w:rPr>
          <w:rFonts w:ascii="Tahoma" w:hAnsi="Tahoma" w:cs="Tahoma"/>
          <w:color w:val="000000"/>
          <w:spacing w:val="-2"/>
          <w:sz w:val="20"/>
          <w:szCs w:val="20"/>
          <w:lang w:val="fr-FR"/>
        </w:rPr>
        <w:tab/>
        <w:t>Le courrier envoyé au Conseil par la voie postale est considéré comme ayant été reçu par le Conseil à la date à laquelle il aura été enregistré par le service identifiée au paragraphe 1 ci-dessus.</w:t>
      </w:r>
    </w:p>
    <w:p w14:paraId="70415196" w14:textId="2924E947" w:rsidR="00882A06" w:rsidRDefault="005F6FD8" w:rsidP="005F6FD8">
      <w:pPr>
        <w:autoSpaceDE w:val="0"/>
        <w:autoSpaceDN w:val="0"/>
        <w:ind w:left="709" w:hanging="709"/>
        <w:jc w:val="both"/>
        <w:rPr>
          <w:rFonts w:ascii="Tahoma" w:hAnsi="Tahoma" w:cs="Tahoma"/>
          <w:color w:val="000000"/>
          <w:spacing w:val="-2"/>
          <w:sz w:val="20"/>
          <w:szCs w:val="20"/>
          <w:lang w:val="fr-FR"/>
        </w:rPr>
      </w:pPr>
      <w:r w:rsidRPr="005F6FD8">
        <w:rPr>
          <w:rFonts w:ascii="Tahoma" w:hAnsi="Tahoma" w:cs="Tahoma"/>
          <w:color w:val="000000"/>
          <w:spacing w:val="-2"/>
          <w:sz w:val="20"/>
          <w:szCs w:val="20"/>
          <w:lang w:val="fr-FR"/>
        </w:rPr>
        <w:t>8.6.</w:t>
      </w:r>
      <w:r w:rsidRPr="005F6FD8">
        <w:rPr>
          <w:rFonts w:ascii="Tahoma" w:hAnsi="Tahoma" w:cs="Tahoma"/>
          <w:color w:val="000000"/>
          <w:spacing w:val="-2"/>
          <w:sz w:val="20"/>
          <w:szCs w:val="20"/>
          <w:lang w:val="fr-FR"/>
        </w:rPr>
        <w:tab/>
        <w:t>Toute notification formelle faite par courrier recommandé avec accusé de réception, ou équivalent, ou par des moyens électroniques équivalents, sera réputée avoir été reçue par son destinataire au jour indiqué sur l’accusé de réception, ou équivalent</w:t>
      </w:r>
      <w:r w:rsidR="00882A06" w:rsidRPr="005F6FD8">
        <w:rPr>
          <w:rFonts w:ascii="Tahoma" w:hAnsi="Tahoma" w:cs="Tahoma"/>
          <w:color w:val="000000"/>
          <w:spacing w:val="-2"/>
          <w:sz w:val="20"/>
          <w:szCs w:val="20"/>
          <w:lang w:val="fr-FR"/>
        </w:rPr>
        <w:t>.</w:t>
      </w:r>
    </w:p>
    <w:p w14:paraId="08161E97" w14:textId="77777777" w:rsidR="005F6FD8" w:rsidRPr="005F6FD8" w:rsidRDefault="005F6FD8" w:rsidP="005F6FD8">
      <w:pPr>
        <w:autoSpaceDE w:val="0"/>
        <w:autoSpaceDN w:val="0"/>
        <w:ind w:left="709" w:hanging="709"/>
        <w:jc w:val="both"/>
        <w:rPr>
          <w:rFonts w:ascii="Tahoma" w:hAnsi="Tahoma" w:cs="Tahoma"/>
          <w:color w:val="000000"/>
          <w:spacing w:val="-2"/>
          <w:sz w:val="20"/>
          <w:szCs w:val="20"/>
          <w:lang w:val="fr-FR"/>
        </w:rPr>
      </w:pPr>
    </w:p>
    <w:p w14:paraId="14E3CCA6" w14:textId="77777777" w:rsidR="00882A06" w:rsidRPr="005F6FD8" w:rsidRDefault="00882A06" w:rsidP="00882A06">
      <w:pPr>
        <w:tabs>
          <w:tab w:val="left" w:pos="284"/>
        </w:tabs>
        <w:autoSpaceDE w:val="0"/>
        <w:autoSpaceDN w:val="0"/>
        <w:spacing w:before="40"/>
        <w:jc w:val="both"/>
        <w:rPr>
          <w:rFonts w:ascii="Tahoma" w:hAnsi="Tahoma" w:cs="Tahoma"/>
          <w:b/>
          <w:smallCaps/>
          <w:color w:val="0070C0"/>
          <w:sz w:val="20"/>
          <w:szCs w:val="20"/>
          <w:lang w:val="fr-FR" w:eastAsia="fr-FR"/>
        </w:rPr>
      </w:pPr>
      <w:r w:rsidRPr="005F6FD8">
        <w:rPr>
          <w:rFonts w:ascii="Tahoma" w:hAnsi="Tahoma" w:cs="Tahoma"/>
          <w:b/>
          <w:smallCaps/>
          <w:color w:val="365F91" w:themeColor="accent1" w:themeShade="BF"/>
          <w:sz w:val="20"/>
          <w:szCs w:val="20"/>
          <w:lang w:val="fr-FR" w:eastAsia="fr-FR"/>
        </w:rPr>
        <w:t>Article 9 – Réception</w:t>
      </w:r>
    </w:p>
    <w:p w14:paraId="01D2E00A" w14:textId="77777777" w:rsidR="005F6FD8" w:rsidRPr="005F6FD8" w:rsidRDefault="005F6FD8" w:rsidP="005F6FD8">
      <w:pPr>
        <w:jc w:val="both"/>
        <w:rPr>
          <w:rFonts w:ascii="Tahoma" w:hAnsi="Tahoma" w:cs="Tahoma"/>
          <w:sz w:val="20"/>
          <w:szCs w:val="20"/>
          <w:lang w:val="fr-FR"/>
        </w:rPr>
      </w:pPr>
      <w:bookmarkStart w:id="13" w:name="_Hlk62838124"/>
      <w:bookmarkStart w:id="14" w:name="_Hlk62836754"/>
      <w:r w:rsidRPr="005F6FD8">
        <w:rPr>
          <w:rFonts w:ascii="Tahoma" w:hAnsi="Tahoma" w:cs="Tahoma"/>
          <w:sz w:val="20"/>
          <w:szCs w:val="20"/>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4108C467" w14:textId="77777777" w:rsidR="005F6FD8" w:rsidRPr="005F6FD8" w:rsidRDefault="005F6FD8" w:rsidP="00006910">
      <w:pPr>
        <w:tabs>
          <w:tab w:val="left" w:pos="284"/>
        </w:tabs>
        <w:autoSpaceDE w:val="0"/>
        <w:autoSpaceDN w:val="0"/>
        <w:jc w:val="both"/>
        <w:rPr>
          <w:rFonts w:ascii="Tahoma" w:hAnsi="Tahoma" w:cs="Tahoma"/>
          <w:b/>
          <w:smallCaps/>
          <w:color w:val="365F91" w:themeColor="accent1" w:themeShade="BF"/>
          <w:sz w:val="20"/>
          <w:szCs w:val="20"/>
          <w:lang w:val="fr-FR" w:eastAsia="fr-FR"/>
        </w:rPr>
      </w:pPr>
    </w:p>
    <w:p w14:paraId="029548BA" w14:textId="35E8DA3A" w:rsidR="00006910" w:rsidRPr="00AC04FE" w:rsidRDefault="00006910" w:rsidP="00006910">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AC04FE">
        <w:rPr>
          <w:rFonts w:ascii="Tahoma" w:hAnsi="Tahoma" w:cs="Tahoma"/>
          <w:b/>
          <w:smallCaps/>
          <w:color w:val="365F91" w:themeColor="accent1" w:themeShade="BF"/>
          <w:sz w:val="18"/>
          <w:szCs w:val="18"/>
          <w:lang w:val="fr-FR" w:eastAsia="fr-FR"/>
        </w:rPr>
        <w:t>Article 10 – Consortium</w:t>
      </w:r>
    </w:p>
    <w:p w14:paraId="32C3A0A6" w14:textId="77777777" w:rsidR="005F6FD8" w:rsidRPr="005F6FD8" w:rsidRDefault="005F6FD8" w:rsidP="005F6FD8">
      <w:pPr>
        <w:pStyle w:val="ListParagraph"/>
        <w:numPr>
          <w:ilvl w:val="0"/>
          <w:numId w:val="30"/>
        </w:numPr>
        <w:tabs>
          <w:tab w:val="left" w:pos="284"/>
        </w:tabs>
        <w:ind w:hanging="720"/>
        <w:rPr>
          <w:rFonts w:ascii="Tahoma" w:hAnsi="Tahoma" w:cs="Tahoma"/>
          <w:color w:val="000000"/>
          <w:sz w:val="20"/>
          <w:szCs w:val="20"/>
          <w:lang w:val="fr-FR"/>
        </w:rPr>
      </w:pPr>
      <w:r w:rsidRPr="005F6FD8">
        <w:rPr>
          <w:rFonts w:ascii="Tahoma" w:hAnsi="Tahoma" w:cs="Tahoma"/>
          <w:color w:val="000000"/>
          <w:sz w:val="20"/>
          <w:szCs w:val="20"/>
          <w:lang w:val="fr-FR"/>
        </w:rPr>
        <w:t>Les prestataires sont entièrement responsables de l'exécution et du respect des termes du contrat.</w:t>
      </w:r>
    </w:p>
    <w:p w14:paraId="15F6CDC9" w14:textId="77777777" w:rsidR="005F6FD8" w:rsidRPr="005F6FD8" w:rsidRDefault="005F6FD8" w:rsidP="005F6FD8">
      <w:pPr>
        <w:pStyle w:val="ListParagraph"/>
        <w:numPr>
          <w:ilvl w:val="0"/>
          <w:numId w:val="30"/>
        </w:numPr>
        <w:tabs>
          <w:tab w:val="left" w:pos="284"/>
        </w:tabs>
        <w:ind w:hanging="720"/>
        <w:jc w:val="both"/>
        <w:rPr>
          <w:rFonts w:ascii="Tahoma" w:hAnsi="Tahoma" w:cs="Tahoma"/>
          <w:color w:val="000000"/>
          <w:sz w:val="20"/>
          <w:szCs w:val="20"/>
          <w:lang w:val="fr-FR"/>
        </w:rPr>
      </w:pPr>
      <w:r w:rsidRPr="005F6FD8">
        <w:rPr>
          <w:rFonts w:ascii="Tahoma" w:hAnsi="Tahoma" w:cs="Tahoma"/>
          <w:color w:val="000000"/>
          <w:sz w:val="20"/>
          <w:szCs w:val="20"/>
          <w:lang w:val="fr-FR"/>
        </w:rPr>
        <w:lastRenderedPageBreak/>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38414474" w14:textId="77777777" w:rsidR="005F6FD8" w:rsidRPr="005F6FD8" w:rsidRDefault="005F6FD8" w:rsidP="005F6FD8">
      <w:pPr>
        <w:pStyle w:val="ListParagraph"/>
        <w:numPr>
          <w:ilvl w:val="0"/>
          <w:numId w:val="30"/>
        </w:numPr>
        <w:tabs>
          <w:tab w:val="left" w:pos="284"/>
        </w:tabs>
        <w:ind w:hanging="720"/>
        <w:jc w:val="both"/>
        <w:rPr>
          <w:rFonts w:ascii="Tahoma" w:hAnsi="Tahoma" w:cs="Tahoma"/>
          <w:color w:val="000000"/>
          <w:sz w:val="20"/>
          <w:szCs w:val="20"/>
          <w:lang w:val="fr-FR"/>
        </w:rPr>
      </w:pPr>
      <w:r w:rsidRPr="005F6FD8">
        <w:rPr>
          <w:rFonts w:ascii="Tahoma" w:hAnsi="Tahoma" w:cs="Tahoma"/>
          <w:color w:val="000000"/>
          <w:sz w:val="20"/>
          <w:szCs w:val="20"/>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3AEBE4F7" w14:textId="77777777" w:rsidR="005F6FD8" w:rsidRPr="005F6FD8" w:rsidRDefault="005F6FD8" w:rsidP="005F6FD8">
      <w:pPr>
        <w:pStyle w:val="ListParagraph"/>
        <w:numPr>
          <w:ilvl w:val="0"/>
          <w:numId w:val="30"/>
        </w:numPr>
        <w:tabs>
          <w:tab w:val="left" w:pos="284"/>
        </w:tabs>
        <w:ind w:hanging="720"/>
        <w:jc w:val="both"/>
        <w:rPr>
          <w:rFonts w:ascii="Tahoma" w:hAnsi="Tahoma" w:cs="Tahoma"/>
          <w:color w:val="000000"/>
          <w:sz w:val="20"/>
          <w:szCs w:val="20"/>
          <w:lang w:val="fr-FR"/>
        </w:rPr>
      </w:pPr>
      <w:r w:rsidRPr="005F6FD8">
        <w:rPr>
          <w:rFonts w:ascii="Tahoma" w:hAnsi="Tahoma" w:cs="Tahoma"/>
          <w:color w:val="000000"/>
          <w:sz w:val="20"/>
          <w:szCs w:val="20"/>
          <w:lang w:val="fr-FR"/>
        </w:rPr>
        <w:t>Les rôles et responsabilités internes des prestataires sont définis comme suit :</w:t>
      </w:r>
    </w:p>
    <w:p w14:paraId="06BBB4DF" w14:textId="77777777" w:rsidR="005F6FD8" w:rsidRPr="005F6FD8" w:rsidRDefault="005F6FD8" w:rsidP="005F6FD8">
      <w:pPr>
        <w:pStyle w:val="ListParagraph"/>
        <w:numPr>
          <w:ilvl w:val="2"/>
          <w:numId w:val="31"/>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Les prestataires doivent désigner un coordonnateur.</w:t>
      </w:r>
    </w:p>
    <w:p w14:paraId="6A167A05" w14:textId="77777777" w:rsidR="005F6FD8" w:rsidRPr="005F6FD8" w:rsidRDefault="005F6FD8" w:rsidP="005F6FD8">
      <w:pPr>
        <w:pStyle w:val="ListParagraph"/>
        <w:numPr>
          <w:ilvl w:val="2"/>
          <w:numId w:val="31"/>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Chaque prestataire doit :</w:t>
      </w:r>
    </w:p>
    <w:p w14:paraId="581AF2C2" w14:textId="77777777" w:rsidR="005F6FD8" w:rsidRPr="005F6FD8" w:rsidRDefault="005F6FD8" w:rsidP="005F6FD8">
      <w:pPr>
        <w:pStyle w:val="ListParagraph"/>
        <w:numPr>
          <w:ilvl w:val="0"/>
          <w:numId w:val="32"/>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informer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1CDFD9D7" w14:textId="77777777" w:rsidR="005F6FD8" w:rsidRPr="005F6FD8" w:rsidRDefault="005F6FD8" w:rsidP="005F6FD8">
      <w:pPr>
        <w:pStyle w:val="ListParagraph"/>
        <w:numPr>
          <w:ilvl w:val="0"/>
          <w:numId w:val="32"/>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soumettre au coordinateur en temps utile :</w:t>
      </w:r>
      <w:r w:rsidRPr="005F6FD8">
        <w:rPr>
          <w:rFonts w:ascii="Tahoma" w:hAnsi="Tahoma" w:cs="Tahoma"/>
          <w:color w:val="000000"/>
          <w:sz w:val="20"/>
          <w:szCs w:val="20"/>
          <w:lang w:val="fr-FR"/>
        </w:rPr>
        <w:tab/>
      </w:r>
      <w:r w:rsidRPr="005F6FD8">
        <w:rPr>
          <w:rFonts w:ascii="Tahoma" w:hAnsi="Tahoma" w:cs="Tahoma"/>
          <w:color w:val="000000"/>
          <w:sz w:val="20"/>
          <w:szCs w:val="20"/>
          <w:lang w:val="fr-FR"/>
        </w:rPr>
        <w:tab/>
      </w:r>
      <w:r w:rsidRPr="005F6FD8">
        <w:rPr>
          <w:rFonts w:ascii="Tahoma" w:hAnsi="Tahoma" w:cs="Tahoma"/>
          <w:color w:val="000000"/>
          <w:sz w:val="20"/>
          <w:szCs w:val="20"/>
          <w:lang w:val="fr-FR"/>
        </w:rPr>
        <w:br/>
        <w:t>- tout autre document ou information requis par le Conseil en vertu du contrat, à moins que le contrat n'oblige le prestataire à soumettre directement ces informations ;</w:t>
      </w:r>
    </w:p>
    <w:p w14:paraId="52B4CD05" w14:textId="77777777" w:rsidR="005F6FD8" w:rsidRPr="005F6FD8" w:rsidRDefault="005F6FD8" w:rsidP="005F6FD8">
      <w:pPr>
        <w:pStyle w:val="ListParagraph"/>
        <w:tabs>
          <w:tab w:val="left" w:pos="284"/>
        </w:tabs>
        <w:ind w:left="1080"/>
        <w:jc w:val="both"/>
        <w:rPr>
          <w:rFonts w:ascii="Tahoma" w:hAnsi="Tahoma" w:cs="Tahoma"/>
          <w:color w:val="000000"/>
          <w:sz w:val="20"/>
          <w:szCs w:val="20"/>
          <w:lang w:val="fr-FR"/>
        </w:rPr>
      </w:pPr>
      <w:r w:rsidRPr="005F6FD8">
        <w:rPr>
          <w:rFonts w:ascii="Tahoma" w:hAnsi="Tahoma" w:cs="Tahoma"/>
          <w:color w:val="000000"/>
          <w:sz w:val="20"/>
          <w:szCs w:val="20"/>
          <w:lang w:val="fr-FR"/>
        </w:rPr>
        <w:t>- toute information requise par le coordinateur afin de vérifier l'état d'exécution des Livrables au titre du contrat, la bonne exécution du contrat et le respect des autres obligations contractuelles.</w:t>
      </w:r>
    </w:p>
    <w:p w14:paraId="4A5E9956" w14:textId="7D2A1054" w:rsidR="00006910" w:rsidRPr="005F6FD8" w:rsidRDefault="005F6FD8" w:rsidP="005F6FD8">
      <w:pPr>
        <w:pStyle w:val="ListParagraph"/>
        <w:numPr>
          <w:ilvl w:val="0"/>
          <w:numId w:val="32"/>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donner aux autres prestataires l'accès à tous droits de propriété industrielle et intellectuelle préexistants nécessaires à l'exécution du contrat et au respect des obligations découlant du Contrat</w:t>
      </w:r>
      <w:r w:rsidR="00006910" w:rsidRPr="005F6FD8">
        <w:rPr>
          <w:rFonts w:ascii="Tahoma" w:hAnsi="Tahoma" w:cs="Tahoma"/>
          <w:color w:val="000000"/>
          <w:sz w:val="20"/>
          <w:szCs w:val="20"/>
          <w:lang w:val="fr-FR"/>
        </w:rPr>
        <w:t>.</w:t>
      </w:r>
    </w:p>
    <w:p w14:paraId="2A2D5C20" w14:textId="77777777" w:rsidR="00006910" w:rsidRPr="005F6FD8" w:rsidRDefault="00006910" w:rsidP="00006910">
      <w:pPr>
        <w:pStyle w:val="ListParagraph"/>
        <w:numPr>
          <w:ilvl w:val="2"/>
          <w:numId w:val="31"/>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Le coordinateur doit :</w:t>
      </w:r>
    </w:p>
    <w:p w14:paraId="135FDA87" w14:textId="77777777" w:rsidR="005F6FD8" w:rsidRPr="005F6FD8" w:rsidRDefault="005F6FD8" w:rsidP="005F6FD8">
      <w:pPr>
        <w:pStyle w:val="ListParagraph"/>
        <w:numPr>
          <w:ilvl w:val="0"/>
          <w:numId w:val="33"/>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s’assurer que les livrables sont correctement fournis et en temps opportun, conformément aux conditions du contrat ;</w:t>
      </w:r>
    </w:p>
    <w:p w14:paraId="5F4F1C8C" w14:textId="77777777" w:rsidR="005F6FD8" w:rsidRPr="005F6FD8" w:rsidRDefault="005F6FD8" w:rsidP="005F6FD8">
      <w:pPr>
        <w:pStyle w:val="ListParagraph"/>
        <w:numPr>
          <w:ilvl w:val="0"/>
          <w:numId w:val="33"/>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agir en tant qu'intermédiaire pour toutes les communications entre les prestataires et le Conseil (en particulier, en fournissant immédiatement au Conseil les informations décrites à l'article 10.4.2 (ii)), sauf accord contraire des Parties ;</w:t>
      </w:r>
    </w:p>
    <w:p w14:paraId="790706D7" w14:textId="77777777" w:rsidR="005F6FD8" w:rsidRPr="005F6FD8" w:rsidRDefault="005F6FD8" w:rsidP="005F6FD8">
      <w:pPr>
        <w:pStyle w:val="ListParagraph"/>
        <w:numPr>
          <w:ilvl w:val="0"/>
          <w:numId w:val="33"/>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demander et examiner tous les documents ou informations requis par le Conseil et vérifier leur exhaustivité et leur exactitude avant de les transmettre au Conseil ;</w:t>
      </w:r>
    </w:p>
    <w:p w14:paraId="1D9E5A19" w14:textId="77777777" w:rsidR="005F6FD8" w:rsidRPr="005F6FD8" w:rsidRDefault="005F6FD8" w:rsidP="005F6FD8">
      <w:pPr>
        <w:pStyle w:val="ListParagraph"/>
        <w:numPr>
          <w:ilvl w:val="0"/>
          <w:numId w:val="33"/>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avant de commencer l'exécution du contrat, soumettre la liste de droits préexistants (article 10.4.2 (iii)) au Conseil ;</w:t>
      </w:r>
    </w:p>
    <w:p w14:paraId="5EF32B73" w14:textId="77777777" w:rsidR="005F6FD8" w:rsidRPr="005F6FD8" w:rsidRDefault="005F6FD8" w:rsidP="005F6FD8">
      <w:pPr>
        <w:pStyle w:val="ListParagraph"/>
        <w:numPr>
          <w:ilvl w:val="0"/>
          <w:numId w:val="33"/>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soumettre les livrables au Conseil conformément au calendrier et aux conditions du contrat ;</w:t>
      </w:r>
    </w:p>
    <w:p w14:paraId="6AB990DD" w14:textId="31D6C7B9" w:rsidR="00006910" w:rsidRPr="005F6FD8" w:rsidRDefault="005F6FD8" w:rsidP="005F6FD8">
      <w:pPr>
        <w:pStyle w:val="ListParagraph"/>
        <w:numPr>
          <w:ilvl w:val="0"/>
          <w:numId w:val="33"/>
        </w:num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r w:rsidR="00006910" w:rsidRPr="005F6FD8">
        <w:rPr>
          <w:rFonts w:ascii="Tahoma" w:hAnsi="Tahoma" w:cs="Tahoma"/>
          <w:color w:val="000000"/>
          <w:sz w:val="20"/>
          <w:szCs w:val="20"/>
          <w:lang w:val="fr-FR"/>
        </w:rPr>
        <w:t>.</w:t>
      </w:r>
    </w:p>
    <w:p w14:paraId="6BF751B6" w14:textId="77777777" w:rsidR="00006910" w:rsidRPr="005F6FD8" w:rsidRDefault="00006910" w:rsidP="00006910">
      <w:pPr>
        <w:tabs>
          <w:tab w:val="left" w:pos="284"/>
        </w:tabs>
        <w:jc w:val="both"/>
        <w:rPr>
          <w:rFonts w:ascii="Tahoma" w:hAnsi="Tahoma" w:cs="Tahoma"/>
          <w:color w:val="000000"/>
          <w:sz w:val="20"/>
          <w:szCs w:val="20"/>
          <w:lang w:val="fr-FR"/>
        </w:rPr>
      </w:pPr>
      <w:r w:rsidRPr="005F6FD8">
        <w:rPr>
          <w:rFonts w:ascii="Tahoma" w:hAnsi="Tahoma" w:cs="Tahoma"/>
          <w:color w:val="000000"/>
          <w:sz w:val="20"/>
          <w:szCs w:val="20"/>
          <w:lang w:val="fr-FR"/>
        </w:rPr>
        <w:t>Le coordinateur ne peut sous-traiter aucunes des tâches susmentionnées.</w:t>
      </w:r>
    </w:p>
    <w:p w14:paraId="052945CD" w14:textId="77777777" w:rsidR="005F6FD8" w:rsidRPr="005F6FD8" w:rsidRDefault="00006910" w:rsidP="005F6FD8">
      <w:pPr>
        <w:ind w:left="709" w:hanging="709"/>
        <w:jc w:val="both"/>
        <w:rPr>
          <w:rFonts w:ascii="Tahoma" w:hAnsi="Tahoma" w:cs="Tahoma"/>
          <w:color w:val="000000"/>
          <w:sz w:val="20"/>
          <w:szCs w:val="20"/>
          <w:lang w:val="fr-FR"/>
        </w:rPr>
      </w:pPr>
      <w:bookmarkStart w:id="15" w:name="_Hlk62837491"/>
      <w:r w:rsidRPr="005F6FD8">
        <w:rPr>
          <w:rFonts w:ascii="Tahoma" w:hAnsi="Tahoma" w:cs="Tahoma"/>
          <w:color w:val="000000"/>
          <w:sz w:val="20"/>
          <w:szCs w:val="20"/>
          <w:lang w:val="fr-FR"/>
        </w:rPr>
        <w:t>10.5.</w:t>
      </w:r>
      <w:r w:rsidRPr="005F6FD8">
        <w:rPr>
          <w:rFonts w:ascii="Tahoma" w:hAnsi="Tahoma" w:cs="Tahoma"/>
          <w:color w:val="000000"/>
          <w:sz w:val="20"/>
          <w:szCs w:val="20"/>
          <w:lang w:val="fr-FR"/>
        </w:rPr>
        <w:tab/>
      </w:r>
      <w:r w:rsidR="005F6FD8" w:rsidRPr="005F6FD8">
        <w:rPr>
          <w:rFonts w:ascii="Tahoma" w:hAnsi="Tahoma" w:cs="Tahoma"/>
          <w:color w:val="000000"/>
          <w:sz w:val="20"/>
          <w:szCs w:val="20"/>
          <w:lang w:val="fr-FR"/>
        </w:rPr>
        <w:t>Les prestataires doivent disposer d'arrangements internes concernant leur fonctionnement et leur coordination afin de garantir la bonne mise en œuvre de l'action. Ces arrangements internes doivent être définis dans un « accord de consortium » écrit entre les bénéficiaires, pouvant couvrir :</w:t>
      </w:r>
    </w:p>
    <w:p w14:paraId="1B676A25" w14:textId="77777777" w:rsidR="005F6FD8" w:rsidRPr="005F6FD8" w:rsidRDefault="005F6FD8" w:rsidP="005F6FD8">
      <w:pPr>
        <w:ind w:left="709"/>
        <w:jc w:val="both"/>
        <w:rPr>
          <w:rFonts w:ascii="Tahoma" w:hAnsi="Tahoma" w:cs="Tahoma"/>
          <w:color w:val="000000"/>
          <w:sz w:val="20"/>
          <w:szCs w:val="20"/>
          <w:lang w:val="fr-FR"/>
        </w:rPr>
      </w:pPr>
      <w:r w:rsidRPr="005F6FD8">
        <w:rPr>
          <w:rFonts w:ascii="Tahoma" w:hAnsi="Tahoma" w:cs="Tahoma"/>
          <w:color w:val="000000"/>
          <w:sz w:val="20"/>
          <w:szCs w:val="20"/>
          <w:lang w:val="fr-FR"/>
        </w:rPr>
        <w:t>- l’organisation interne du consortium ;</w:t>
      </w:r>
    </w:p>
    <w:p w14:paraId="695FC868" w14:textId="77777777" w:rsidR="005F6FD8" w:rsidRPr="005F6FD8" w:rsidRDefault="005F6FD8" w:rsidP="005F6FD8">
      <w:pPr>
        <w:ind w:left="709"/>
        <w:jc w:val="both"/>
        <w:rPr>
          <w:rFonts w:ascii="Tahoma" w:hAnsi="Tahoma" w:cs="Tahoma"/>
          <w:color w:val="000000"/>
          <w:sz w:val="20"/>
          <w:szCs w:val="20"/>
          <w:lang w:val="fr-FR"/>
        </w:rPr>
      </w:pPr>
      <w:r w:rsidRPr="005F6FD8">
        <w:rPr>
          <w:rFonts w:ascii="Tahoma" w:hAnsi="Tahoma" w:cs="Tahoma"/>
          <w:color w:val="000000"/>
          <w:sz w:val="20"/>
          <w:szCs w:val="20"/>
          <w:lang w:val="fr-FR"/>
        </w:rPr>
        <w:t>- la répartition du (des) paiement (s) du Conseil ;</w:t>
      </w:r>
    </w:p>
    <w:p w14:paraId="1A983C1D" w14:textId="77777777" w:rsidR="005F6FD8" w:rsidRPr="005F6FD8" w:rsidRDefault="005F6FD8" w:rsidP="005F6FD8">
      <w:pPr>
        <w:ind w:left="709"/>
        <w:jc w:val="both"/>
        <w:rPr>
          <w:rFonts w:ascii="Tahoma" w:hAnsi="Tahoma" w:cs="Tahoma"/>
          <w:color w:val="000000"/>
          <w:sz w:val="20"/>
          <w:szCs w:val="20"/>
          <w:lang w:val="fr-FR"/>
        </w:rPr>
      </w:pPr>
      <w:r w:rsidRPr="005F6FD8">
        <w:rPr>
          <w:rFonts w:ascii="Tahoma" w:hAnsi="Tahoma" w:cs="Tahoma"/>
          <w:color w:val="000000"/>
          <w:sz w:val="20"/>
          <w:szCs w:val="20"/>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328905FA" w14:textId="77777777" w:rsidR="005F6FD8" w:rsidRDefault="005F6FD8" w:rsidP="005F6FD8">
      <w:pPr>
        <w:ind w:left="709"/>
        <w:jc w:val="both"/>
        <w:rPr>
          <w:rFonts w:ascii="Tahoma" w:hAnsi="Tahoma" w:cs="Tahoma"/>
          <w:color w:val="000000"/>
          <w:sz w:val="20"/>
          <w:szCs w:val="20"/>
          <w:lang w:val="fr-FR"/>
        </w:rPr>
      </w:pPr>
      <w:r w:rsidRPr="005F6FD8">
        <w:rPr>
          <w:rFonts w:ascii="Tahoma" w:hAnsi="Tahoma" w:cs="Tahoma"/>
          <w:color w:val="000000"/>
          <w:sz w:val="20"/>
          <w:szCs w:val="20"/>
          <w:lang w:val="fr-FR"/>
        </w:rPr>
        <w:t>- le règlement des litiges internes ;</w:t>
      </w:r>
      <w:r>
        <w:rPr>
          <w:rFonts w:ascii="Tahoma" w:hAnsi="Tahoma" w:cs="Tahoma"/>
          <w:color w:val="000000"/>
          <w:sz w:val="20"/>
          <w:szCs w:val="20"/>
          <w:lang w:val="fr-FR"/>
        </w:rPr>
        <w:t xml:space="preserve"> </w:t>
      </w:r>
    </w:p>
    <w:p w14:paraId="31D4D5E1" w14:textId="010136B5" w:rsidR="00006910" w:rsidRPr="005F6FD8" w:rsidRDefault="005F6FD8" w:rsidP="005F6FD8">
      <w:pPr>
        <w:ind w:left="709"/>
        <w:jc w:val="both"/>
        <w:rPr>
          <w:rFonts w:ascii="Tahoma" w:hAnsi="Tahoma" w:cs="Tahoma"/>
          <w:color w:val="000000"/>
          <w:sz w:val="20"/>
          <w:szCs w:val="20"/>
          <w:lang w:val="fr-FR"/>
        </w:rPr>
      </w:pPr>
      <w:r>
        <w:rPr>
          <w:rFonts w:ascii="Tahoma" w:hAnsi="Tahoma" w:cs="Tahoma"/>
          <w:color w:val="000000"/>
          <w:sz w:val="20"/>
          <w:szCs w:val="20"/>
          <w:lang w:val="fr-FR"/>
        </w:rPr>
        <w:t xml:space="preserve">- </w:t>
      </w:r>
      <w:r w:rsidRPr="005F6FD8">
        <w:rPr>
          <w:rFonts w:ascii="Tahoma" w:hAnsi="Tahoma" w:cs="Tahoma"/>
          <w:color w:val="000000"/>
          <w:sz w:val="20"/>
          <w:szCs w:val="20"/>
          <w:lang w:val="fr-FR"/>
        </w:rPr>
        <w:t>les accords de responsabilité, d'indemnisation et de confidentialité entre les prestataires</w:t>
      </w:r>
      <w:r w:rsidR="00006910" w:rsidRPr="005F6FD8">
        <w:rPr>
          <w:rFonts w:ascii="Tahoma" w:hAnsi="Tahoma" w:cs="Tahoma"/>
          <w:color w:val="000000"/>
          <w:sz w:val="20"/>
          <w:szCs w:val="20"/>
          <w:lang w:val="fr-FR"/>
        </w:rPr>
        <w:t>.</w:t>
      </w:r>
    </w:p>
    <w:p w14:paraId="4D1DF400" w14:textId="269C6611" w:rsidR="00006910" w:rsidRDefault="00006910" w:rsidP="00006910">
      <w:pPr>
        <w:jc w:val="both"/>
        <w:rPr>
          <w:rFonts w:ascii="Tahoma" w:hAnsi="Tahoma" w:cs="Tahoma"/>
          <w:color w:val="000000"/>
          <w:sz w:val="20"/>
          <w:szCs w:val="20"/>
          <w:lang w:val="fr-FR"/>
        </w:rPr>
      </w:pPr>
      <w:r w:rsidRPr="005F6FD8">
        <w:rPr>
          <w:rFonts w:ascii="Tahoma" w:hAnsi="Tahoma" w:cs="Tahoma"/>
          <w:color w:val="000000"/>
          <w:sz w:val="20"/>
          <w:szCs w:val="20"/>
          <w:lang w:val="fr-FR"/>
        </w:rPr>
        <w:t>L'accord de consortium ne doit contenir aucune disposition contraire au contrat</w:t>
      </w:r>
      <w:bookmarkEnd w:id="13"/>
      <w:r w:rsidRPr="005F6FD8">
        <w:rPr>
          <w:rFonts w:ascii="Tahoma" w:hAnsi="Tahoma" w:cs="Tahoma"/>
          <w:color w:val="000000"/>
          <w:sz w:val="20"/>
          <w:szCs w:val="20"/>
          <w:lang w:val="fr-FR"/>
        </w:rPr>
        <w:t>.</w:t>
      </w:r>
      <w:bookmarkEnd w:id="14"/>
      <w:bookmarkEnd w:id="15"/>
    </w:p>
    <w:p w14:paraId="59046960" w14:textId="77777777" w:rsidR="005F6FD8" w:rsidRPr="005F6FD8" w:rsidRDefault="005F6FD8" w:rsidP="00006910">
      <w:pPr>
        <w:jc w:val="both"/>
        <w:rPr>
          <w:rFonts w:ascii="Tahoma" w:hAnsi="Tahoma" w:cs="Tahoma"/>
          <w:color w:val="000000" w:themeColor="text1"/>
          <w:sz w:val="20"/>
          <w:szCs w:val="20"/>
          <w:lang w:val="fr-FR"/>
        </w:rPr>
      </w:pPr>
    </w:p>
    <w:p w14:paraId="55568F1A" w14:textId="5EA9EED6" w:rsidR="00882A06" w:rsidRPr="00B5590C" w:rsidRDefault="00882A06" w:rsidP="00882A06">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B5590C">
        <w:rPr>
          <w:rFonts w:ascii="Tahoma" w:hAnsi="Tahoma" w:cs="Tahoma"/>
          <w:b/>
          <w:smallCaps/>
          <w:color w:val="365F91" w:themeColor="accent1" w:themeShade="BF"/>
          <w:sz w:val="20"/>
          <w:szCs w:val="20"/>
          <w:lang w:val="fr-FR" w:eastAsia="fr-FR"/>
        </w:rPr>
        <w:t>Article 1</w:t>
      </w:r>
      <w:r w:rsidR="00826A28" w:rsidRPr="00B5590C">
        <w:rPr>
          <w:rFonts w:ascii="Tahoma" w:hAnsi="Tahoma" w:cs="Tahoma"/>
          <w:b/>
          <w:smallCaps/>
          <w:color w:val="365F91" w:themeColor="accent1" w:themeShade="BF"/>
          <w:sz w:val="20"/>
          <w:szCs w:val="20"/>
          <w:lang w:val="fr-FR" w:eastAsia="fr-FR"/>
        </w:rPr>
        <w:t>1</w:t>
      </w:r>
      <w:r w:rsidRPr="00B5590C">
        <w:rPr>
          <w:rFonts w:ascii="Tahoma" w:hAnsi="Tahoma" w:cs="Tahoma"/>
          <w:b/>
          <w:smallCaps/>
          <w:color w:val="365F91" w:themeColor="accent1" w:themeShade="BF"/>
          <w:sz w:val="20"/>
          <w:szCs w:val="20"/>
          <w:lang w:val="fr-FR" w:eastAsia="fr-FR"/>
        </w:rPr>
        <w:t xml:space="preserve"> – Changement de circonstances ou de situation du Prestataire</w:t>
      </w:r>
    </w:p>
    <w:p w14:paraId="0BA07278" w14:textId="77777777" w:rsidR="00B5590C" w:rsidRPr="00B5590C" w:rsidRDefault="00882A06" w:rsidP="00B5590C">
      <w:pPr>
        <w:ind w:left="709" w:hanging="709"/>
        <w:jc w:val="both"/>
        <w:rPr>
          <w:rFonts w:ascii="Tahoma" w:hAnsi="Tahoma" w:cs="Tahoma"/>
          <w:color w:val="000000" w:themeColor="text1"/>
          <w:sz w:val="20"/>
          <w:szCs w:val="20"/>
          <w:lang w:val="fr-FR"/>
        </w:rPr>
      </w:pPr>
      <w:r w:rsidRPr="00B5590C">
        <w:rPr>
          <w:rFonts w:ascii="Tahoma" w:hAnsi="Tahoma" w:cs="Tahoma"/>
          <w:color w:val="000000" w:themeColor="text1"/>
          <w:sz w:val="20"/>
          <w:szCs w:val="20"/>
          <w:lang w:val="fr-FR"/>
        </w:rPr>
        <w:t>1</w:t>
      </w:r>
      <w:r w:rsidR="00826A28" w:rsidRPr="00B5590C">
        <w:rPr>
          <w:rFonts w:ascii="Tahoma" w:hAnsi="Tahoma" w:cs="Tahoma"/>
          <w:color w:val="000000" w:themeColor="text1"/>
          <w:sz w:val="20"/>
          <w:szCs w:val="20"/>
          <w:lang w:val="fr-FR"/>
        </w:rPr>
        <w:t>1.1.</w:t>
      </w:r>
      <w:r w:rsidR="00826A28" w:rsidRPr="00B5590C">
        <w:rPr>
          <w:rFonts w:ascii="Tahoma" w:hAnsi="Tahoma" w:cs="Tahoma"/>
          <w:color w:val="000000" w:themeColor="text1"/>
          <w:sz w:val="20"/>
          <w:szCs w:val="20"/>
          <w:lang w:val="fr-FR"/>
        </w:rPr>
        <w:tab/>
      </w:r>
      <w:r w:rsidR="00B5590C" w:rsidRPr="00B5590C">
        <w:rPr>
          <w:rFonts w:ascii="Tahoma" w:hAnsi="Tahoma" w:cs="Tahoma"/>
          <w:color w:val="000000" w:themeColor="text1"/>
          <w:sz w:val="20"/>
          <w:szCs w:val="20"/>
          <w:lang w:val="fr-FR"/>
        </w:rPr>
        <w:t>Le Prestataire informe immédiatement le Conseil de tout changement dans son adresse ou dans son domicile légal.</w:t>
      </w:r>
    </w:p>
    <w:p w14:paraId="25540FEE" w14:textId="77777777" w:rsidR="00B5590C" w:rsidRPr="00B5590C" w:rsidRDefault="00B5590C" w:rsidP="00B5590C">
      <w:pPr>
        <w:tabs>
          <w:tab w:val="left" w:pos="284"/>
        </w:tabs>
        <w:ind w:left="709" w:hanging="709"/>
        <w:jc w:val="both"/>
        <w:rPr>
          <w:rFonts w:ascii="Tahoma" w:hAnsi="Tahoma" w:cs="Tahoma"/>
          <w:color w:val="000000" w:themeColor="text1"/>
          <w:sz w:val="20"/>
          <w:szCs w:val="20"/>
          <w:lang w:val="fr-FR"/>
        </w:rPr>
      </w:pPr>
      <w:r w:rsidRPr="00B5590C">
        <w:rPr>
          <w:rFonts w:ascii="Tahoma" w:hAnsi="Tahoma" w:cs="Tahoma"/>
          <w:color w:val="000000" w:themeColor="text1"/>
          <w:sz w:val="20"/>
          <w:szCs w:val="20"/>
          <w:lang w:val="fr-FR"/>
        </w:rPr>
        <w:t>11.2</w:t>
      </w:r>
      <w:r w:rsidRPr="00B5590C">
        <w:rPr>
          <w:rFonts w:ascii="Tahoma" w:hAnsi="Tahoma" w:cs="Tahoma"/>
          <w:color w:val="000000" w:themeColor="text1"/>
          <w:sz w:val="20"/>
          <w:szCs w:val="20"/>
          <w:lang w:val="fr-FR"/>
        </w:rPr>
        <w:tab/>
        <w:t>Le Prestataire informe également sans tarder le Conseil :</w:t>
      </w:r>
    </w:p>
    <w:p w14:paraId="230D9108" w14:textId="77777777" w:rsidR="00B5590C" w:rsidRPr="00B5590C" w:rsidRDefault="00B5590C" w:rsidP="001C64D4">
      <w:pPr>
        <w:pStyle w:val="ListParagraph"/>
        <w:numPr>
          <w:ilvl w:val="0"/>
          <w:numId w:val="13"/>
        </w:numPr>
        <w:ind w:left="1134" w:hanging="425"/>
        <w:jc w:val="both"/>
        <w:rPr>
          <w:rFonts w:ascii="Tahoma" w:hAnsi="Tahoma" w:cs="Tahoma"/>
          <w:color w:val="000000" w:themeColor="text1"/>
          <w:sz w:val="20"/>
          <w:szCs w:val="20"/>
          <w:lang w:val="fr-FR"/>
        </w:rPr>
      </w:pPr>
      <w:r w:rsidRPr="00B5590C">
        <w:rPr>
          <w:rFonts w:ascii="Tahoma" w:hAnsi="Tahoma" w:cs="Tahoma"/>
          <w:color w:val="000000" w:themeColor="text1"/>
          <w:sz w:val="20"/>
          <w:szCs w:val="20"/>
          <w:lang w:val="fr-FR"/>
        </w:rPr>
        <w:t>s’il est concerné par une fusion, une acquisition, un changement de propriétaire ou un changement de statut juridique ;</w:t>
      </w:r>
    </w:p>
    <w:p w14:paraId="5A81AD58" w14:textId="77777777" w:rsidR="00B5590C" w:rsidRPr="00B5590C" w:rsidRDefault="00B5590C" w:rsidP="001C64D4">
      <w:pPr>
        <w:pStyle w:val="ListParagraph"/>
        <w:numPr>
          <w:ilvl w:val="0"/>
          <w:numId w:val="13"/>
        </w:numPr>
        <w:ind w:left="1134" w:hanging="425"/>
        <w:jc w:val="both"/>
        <w:rPr>
          <w:rFonts w:ascii="Tahoma" w:hAnsi="Tahoma" w:cs="Tahoma"/>
          <w:color w:val="000000" w:themeColor="text1"/>
          <w:sz w:val="20"/>
          <w:szCs w:val="20"/>
          <w:lang w:val="fr-FR"/>
        </w:rPr>
      </w:pPr>
      <w:r w:rsidRPr="00B5590C">
        <w:rPr>
          <w:rFonts w:ascii="Tahoma" w:hAnsi="Tahoma" w:cs="Tahoma"/>
          <w:color w:val="000000" w:themeColor="text1"/>
          <w:sz w:val="20"/>
          <w:szCs w:val="20"/>
          <w:lang w:val="fr-FR"/>
        </w:rPr>
        <w:t>lorsque le Prestataire est un consortium ou une entité similaire, si sa composition change ;</w:t>
      </w:r>
    </w:p>
    <w:p w14:paraId="3BE3EB76" w14:textId="77777777" w:rsidR="00B5590C" w:rsidRPr="00B5590C" w:rsidRDefault="00B5590C" w:rsidP="001C64D4">
      <w:pPr>
        <w:pStyle w:val="ListParagraph"/>
        <w:numPr>
          <w:ilvl w:val="0"/>
          <w:numId w:val="13"/>
        </w:numPr>
        <w:ind w:left="1134" w:hanging="425"/>
        <w:jc w:val="both"/>
        <w:rPr>
          <w:rFonts w:ascii="Tahoma" w:hAnsi="Tahoma" w:cs="Tahoma"/>
          <w:color w:val="000000" w:themeColor="text1"/>
          <w:sz w:val="20"/>
          <w:szCs w:val="20"/>
          <w:lang w:val="fr-FR"/>
        </w:rPr>
      </w:pPr>
      <w:r w:rsidRPr="00B5590C">
        <w:rPr>
          <w:rFonts w:ascii="Tahoma" w:hAnsi="Tahoma" w:cs="Tahoma"/>
          <w:color w:val="000000" w:themeColor="text1"/>
          <w:sz w:val="20"/>
          <w:szCs w:val="20"/>
          <w:lang w:val="fr-FR"/>
        </w:rPr>
        <w:t>s’il fait l'objet d'une condamnation prononcée par un jugement définitif pour une ou plusieurs des raisons suivantes : participation à une organisation criminelle, corruption, fraude, blanchiment de capitaux, financement du terrorisme, infractions terroristes ou infractions liées aux activités terroristes, au travail des enfants ou à la traite des êtres humains ;</w:t>
      </w:r>
    </w:p>
    <w:p w14:paraId="31CCF1F9" w14:textId="77777777" w:rsidR="00B5590C" w:rsidRPr="00B5590C" w:rsidRDefault="00B5590C" w:rsidP="001C64D4">
      <w:pPr>
        <w:pStyle w:val="ListParagraph"/>
        <w:numPr>
          <w:ilvl w:val="0"/>
          <w:numId w:val="13"/>
        </w:numPr>
        <w:ind w:left="1134" w:hanging="425"/>
        <w:jc w:val="both"/>
        <w:rPr>
          <w:rFonts w:ascii="Tahoma" w:hAnsi="Tahoma" w:cs="Tahoma"/>
          <w:color w:val="000000" w:themeColor="text1"/>
          <w:sz w:val="20"/>
          <w:szCs w:val="20"/>
          <w:lang w:val="fr-FR"/>
        </w:rPr>
      </w:pPr>
      <w:r w:rsidRPr="00B5590C">
        <w:rPr>
          <w:rFonts w:ascii="Tahoma" w:hAnsi="Tahoma" w:cs="Tahoma"/>
          <w:color w:val="000000" w:themeColor="text1"/>
          <w:sz w:val="20"/>
          <w:szCs w:val="20"/>
          <w:lang w:val="fr-FR"/>
        </w:rPr>
        <w:t>s’il est en état de faillite, de liquidation, de cessation d'activités, de règlement judiciaire ou de concordat préventif ou dans toute situation analogue résultant d'une procédure de même nature, ou s’il fait l'objet d'une telle procédure ;</w:t>
      </w:r>
    </w:p>
    <w:p w14:paraId="1E6BAAB6" w14:textId="77777777" w:rsidR="00B5590C" w:rsidRPr="00B5590C" w:rsidRDefault="00B5590C" w:rsidP="001C64D4">
      <w:pPr>
        <w:pStyle w:val="ListParagraph"/>
        <w:numPr>
          <w:ilvl w:val="0"/>
          <w:numId w:val="13"/>
        </w:numPr>
        <w:ind w:left="1134" w:hanging="425"/>
        <w:jc w:val="both"/>
        <w:rPr>
          <w:rFonts w:ascii="Tahoma" w:hAnsi="Tahoma" w:cs="Tahoma"/>
          <w:color w:val="000000" w:themeColor="text1"/>
          <w:sz w:val="20"/>
          <w:szCs w:val="20"/>
          <w:lang w:val="fr-FR"/>
        </w:rPr>
      </w:pPr>
      <w:r w:rsidRPr="00B5590C">
        <w:rPr>
          <w:rFonts w:ascii="Tahoma" w:hAnsi="Tahoma" w:cs="Tahoma"/>
          <w:color w:val="000000" w:themeColor="text1"/>
          <w:sz w:val="20"/>
          <w:szCs w:val="20"/>
          <w:lang w:val="fr-FR"/>
        </w:rPr>
        <w:t>s’il fait l'objet d'un jugement ayant autorité de chose jugée constatant un délit affectant son intégrité professionnelle ou une faute grave en matière professionnelle ;</w:t>
      </w:r>
    </w:p>
    <w:p w14:paraId="2380C603" w14:textId="77777777" w:rsidR="00B5590C" w:rsidRPr="00B5590C" w:rsidRDefault="00B5590C" w:rsidP="001C64D4">
      <w:pPr>
        <w:pStyle w:val="ListParagraph"/>
        <w:numPr>
          <w:ilvl w:val="0"/>
          <w:numId w:val="13"/>
        </w:numPr>
        <w:ind w:left="1134" w:hanging="425"/>
        <w:jc w:val="both"/>
        <w:rPr>
          <w:rFonts w:ascii="Tahoma" w:hAnsi="Tahoma" w:cs="Tahoma"/>
          <w:color w:val="000000" w:themeColor="text1"/>
          <w:sz w:val="20"/>
          <w:szCs w:val="20"/>
          <w:lang w:val="fr-FR"/>
        </w:rPr>
      </w:pPr>
      <w:r w:rsidRPr="00B5590C">
        <w:rPr>
          <w:rFonts w:ascii="Tahoma" w:hAnsi="Tahoma" w:cs="Tahoma"/>
          <w:color w:val="000000" w:themeColor="text1"/>
          <w:sz w:val="20"/>
          <w:szCs w:val="20"/>
          <w:lang w:val="fr-FR"/>
        </w:rPr>
        <w:lastRenderedPageBreak/>
        <w:t>s’il n'est pas en règle avec ses obligations relatives au paiement des cotisations de sécurité sociale, ou de ses impôts et taxes, selon les dispositions légales du pays où il a son domicile légal ;</w:t>
      </w:r>
    </w:p>
    <w:p w14:paraId="1E3915EB" w14:textId="77777777" w:rsidR="00B5590C" w:rsidRPr="00B5590C" w:rsidRDefault="00B5590C" w:rsidP="001C64D4">
      <w:pPr>
        <w:pStyle w:val="ListParagraph"/>
        <w:numPr>
          <w:ilvl w:val="0"/>
          <w:numId w:val="13"/>
        </w:numPr>
        <w:ind w:left="1134" w:hanging="425"/>
        <w:jc w:val="both"/>
        <w:rPr>
          <w:rFonts w:ascii="Tahoma" w:hAnsi="Tahoma" w:cs="Tahoma"/>
          <w:color w:val="000000" w:themeColor="text1"/>
          <w:sz w:val="20"/>
          <w:szCs w:val="20"/>
          <w:lang w:val="fr-FR"/>
        </w:rPr>
      </w:pPr>
      <w:r w:rsidRPr="00B5590C">
        <w:rPr>
          <w:rFonts w:ascii="Tahoma" w:hAnsi="Tahoma" w:cs="Tahoma"/>
          <w:color w:val="000000" w:themeColor="text1"/>
          <w:sz w:val="20"/>
          <w:szCs w:val="20"/>
          <w:lang w:val="fr-FR"/>
        </w:rPr>
        <w:t xml:space="preserve">s’il est ou est susceptible d’être en situation de conflit d’intérêts ; </w:t>
      </w:r>
    </w:p>
    <w:p w14:paraId="30F01DB2" w14:textId="0BBE3030" w:rsidR="008449F5" w:rsidRDefault="0068005C" w:rsidP="008449F5">
      <w:pPr>
        <w:pStyle w:val="ListParagraph"/>
        <w:numPr>
          <w:ilvl w:val="0"/>
          <w:numId w:val="13"/>
        </w:numPr>
        <w:ind w:left="1134" w:hanging="425"/>
        <w:jc w:val="both"/>
        <w:rPr>
          <w:rFonts w:ascii="Tahoma" w:hAnsi="Tahoma" w:cs="Tahoma"/>
          <w:color w:val="000000" w:themeColor="text1"/>
          <w:sz w:val="18"/>
          <w:szCs w:val="18"/>
          <w:lang w:val="fr-FR"/>
        </w:rPr>
      </w:pPr>
      <w:sdt>
        <w:sdtPr>
          <w:rPr>
            <w:rFonts w:ascii="Tahoma" w:hAnsi="Tahoma" w:cs="Tahoma"/>
            <w:color w:val="000000"/>
            <w:sz w:val="18"/>
            <w:szCs w:val="18"/>
          </w:rPr>
          <w:id w:val="530299677"/>
          <w:lock w:val="contentLocked"/>
          <w:placeholder>
            <w:docPart w:val="220DF450E43F4B99BF479495737EED90"/>
          </w:placeholder>
        </w:sdtPr>
        <w:sdtEndPr/>
        <w:sdtContent>
          <w:r w:rsidR="00B5590C"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00B5590C" w:rsidRPr="00C534F4">
              <w:rPr>
                <w:rStyle w:val="Hyperlink"/>
                <w:rFonts w:ascii="Tahoma" w:hAnsi="Tahoma" w:cs="Tahoma"/>
                <w:sz w:val="18"/>
                <w:szCs w:val="18"/>
                <w:lang w:val="fr-FR"/>
              </w:rPr>
              <w:t>www.sanctionsmap.eu</w:t>
            </w:r>
          </w:hyperlink>
          <w:r w:rsidR="00B5590C" w:rsidRPr="00C534F4">
            <w:rPr>
              <w:rFonts w:ascii="Tahoma" w:hAnsi="Tahoma" w:cs="Tahoma"/>
              <w:color w:val="000000"/>
              <w:sz w:val="18"/>
              <w:szCs w:val="18"/>
              <w:lang w:val="fr-FR"/>
            </w:rPr>
            <w:t>).</w:t>
          </w:r>
        </w:sdtContent>
      </w:sdt>
    </w:p>
    <w:p w14:paraId="1A4B6B78" w14:textId="77777777" w:rsidR="00B5590C" w:rsidRDefault="00B5590C" w:rsidP="00B5590C">
      <w:pPr>
        <w:pStyle w:val="ListParagraph"/>
        <w:ind w:left="1134"/>
        <w:jc w:val="both"/>
        <w:rPr>
          <w:rFonts w:ascii="Tahoma" w:hAnsi="Tahoma" w:cs="Tahoma"/>
          <w:color w:val="000000" w:themeColor="text1"/>
          <w:sz w:val="18"/>
          <w:szCs w:val="18"/>
          <w:lang w:val="fr-FR"/>
        </w:rPr>
      </w:pPr>
    </w:p>
    <w:p w14:paraId="51A684A8" w14:textId="77777777" w:rsidR="008449F5" w:rsidRPr="008449F5" w:rsidRDefault="008449F5" w:rsidP="008449F5">
      <w:pPr>
        <w:jc w:val="both"/>
        <w:rPr>
          <w:rFonts w:ascii="Tahoma" w:hAnsi="Tahoma" w:cs="Tahoma"/>
          <w:color w:val="000000" w:themeColor="text1"/>
          <w:sz w:val="18"/>
          <w:szCs w:val="18"/>
          <w:lang w:val="fr-FR"/>
        </w:rPr>
      </w:pPr>
    </w:p>
    <w:p w14:paraId="2F054504" w14:textId="0A46E68F" w:rsidR="00882A06" w:rsidRPr="00B5590C" w:rsidRDefault="00882A06" w:rsidP="00882A06">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B5590C">
        <w:rPr>
          <w:rFonts w:ascii="Tahoma" w:hAnsi="Tahoma" w:cs="Tahoma"/>
          <w:b/>
          <w:smallCaps/>
          <w:color w:val="365F91" w:themeColor="accent1" w:themeShade="BF"/>
          <w:sz w:val="20"/>
          <w:szCs w:val="20"/>
          <w:lang w:val="fr-FR" w:eastAsia="fr-FR"/>
        </w:rPr>
        <w:t>Article 1</w:t>
      </w:r>
      <w:r w:rsidR="00826A28" w:rsidRPr="00B5590C">
        <w:rPr>
          <w:rFonts w:ascii="Tahoma" w:hAnsi="Tahoma" w:cs="Tahoma"/>
          <w:b/>
          <w:smallCaps/>
          <w:color w:val="365F91" w:themeColor="accent1" w:themeShade="BF"/>
          <w:sz w:val="20"/>
          <w:szCs w:val="20"/>
          <w:lang w:val="fr-FR" w:eastAsia="fr-FR"/>
        </w:rPr>
        <w:t>2</w:t>
      </w:r>
      <w:r w:rsidRPr="00B5590C">
        <w:rPr>
          <w:rFonts w:ascii="Tahoma" w:hAnsi="Tahoma" w:cs="Tahoma"/>
          <w:b/>
          <w:smallCaps/>
          <w:color w:val="365F91" w:themeColor="accent1" w:themeShade="BF"/>
          <w:sz w:val="20"/>
          <w:szCs w:val="20"/>
          <w:lang w:val="fr-FR" w:eastAsia="fr-FR"/>
        </w:rPr>
        <w:t xml:space="preserve"> - </w:t>
      </w:r>
      <w:bookmarkEnd w:id="12"/>
      <w:r w:rsidRPr="00B5590C">
        <w:rPr>
          <w:rFonts w:ascii="Tahoma" w:hAnsi="Tahoma" w:cs="Tahoma"/>
          <w:b/>
          <w:smallCaps/>
          <w:color w:val="365F91" w:themeColor="accent1" w:themeShade="BF"/>
          <w:sz w:val="20"/>
          <w:szCs w:val="20"/>
          <w:lang w:val="fr-FR" w:eastAsia="fr-FR"/>
        </w:rPr>
        <w:t xml:space="preserve">Litiges </w:t>
      </w:r>
    </w:p>
    <w:p w14:paraId="2A84BB6F" w14:textId="77777777" w:rsidR="00B5590C" w:rsidRPr="00B5590C" w:rsidRDefault="00826A28" w:rsidP="00B5590C">
      <w:pPr>
        <w:autoSpaceDE w:val="0"/>
        <w:autoSpaceDN w:val="0"/>
        <w:ind w:left="720" w:hanging="720"/>
        <w:jc w:val="both"/>
        <w:rPr>
          <w:rFonts w:ascii="Tahoma" w:hAnsi="Tahoma" w:cs="Tahoma"/>
          <w:sz w:val="20"/>
          <w:szCs w:val="20"/>
          <w:lang w:val="fr-FR" w:eastAsia="fr-FR"/>
        </w:rPr>
      </w:pPr>
      <w:bookmarkStart w:id="16" w:name="_Hlk62826214"/>
      <w:bookmarkStart w:id="17" w:name="_Hlk62829077"/>
      <w:bookmarkStart w:id="18" w:name="_Toc179868656"/>
      <w:r w:rsidRPr="00B5590C">
        <w:rPr>
          <w:rFonts w:ascii="Tahoma" w:hAnsi="Tahoma" w:cs="Tahoma"/>
          <w:sz w:val="20"/>
          <w:szCs w:val="20"/>
          <w:lang w:val="fr-FR"/>
        </w:rPr>
        <w:t xml:space="preserve">12.1. </w:t>
      </w:r>
      <w:bookmarkEnd w:id="16"/>
      <w:r w:rsidRPr="00B5590C">
        <w:rPr>
          <w:rFonts w:ascii="Tahoma" w:hAnsi="Tahoma" w:cs="Tahoma"/>
          <w:sz w:val="20"/>
          <w:szCs w:val="20"/>
          <w:lang w:val="fr-FR"/>
        </w:rPr>
        <w:tab/>
      </w:r>
      <w:r w:rsidR="00B5590C" w:rsidRPr="00B5590C">
        <w:rPr>
          <w:rFonts w:ascii="Tahoma" w:hAnsi="Tahoma" w:cs="Tahoma"/>
          <w:sz w:val="20"/>
          <w:szCs w:val="20"/>
          <w:lang w:val="fr-FR"/>
        </w:rPr>
        <w:t>Tout litige relatif à l'exécution ou à l'application de ce Contrat sera soumis, à défaut de règlement amiable entre les parties, à la décision d'une commission arbitrale</w:t>
      </w:r>
    </w:p>
    <w:p w14:paraId="41176432" w14:textId="199684D9" w:rsidR="00B5590C" w:rsidRPr="00B5590C" w:rsidRDefault="00B5590C" w:rsidP="00B5590C">
      <w:pPr>
        <w:autoSpaceDE w:val="0"/>
        <w:autoSpaceDN w:val="0"/>
        <w:ind w:left="720" w:hanging="720"/>
        <w:jc w:val="both"/>
        <w:rPr>
          <w:rFonts w:ascii="Tahoma" w:hAnsi="Tahoma" w:cs="Tahoma"/>
          <w:sz w:val="20"/>
          <w:szCs w:val="20"/>
          <w:lang w:val="fr-FR" w:eastAsia="fr-FR"/>
        </w:rPr>
      </w:pPr>
      <w:r w:rsidRPr="00B5590C">
        <w:rPr>
          <w:rFonts w:ascii="Tahoma" w:hAnsi="Tahoma" w:cs="Tahoma"/>
          <w:sz w:val="20"/>
          <w:szCs w:val="20"/>
          <w:lang w:val="fr-FR" w:eastAsia="fr-FR"/>
        </w:rPr>
        <w:t>12.2.</w:t>
      </w:r>
      <w:r w:rsidRPr="00B5590C">
        <w:rPr>
          <w:rFonts w:ascii="Tahoma" w:hAnsi="Tahoma" w:cs="Tahoma"/>
          <w:sz w:val="20"/>
          <w:szCs w:val="20"/>
          <w:lang w:val="fr-FR" w:eastAsia="fr-FR"/>
        </w:rPr>
        <w:tab/>
        <w:t xml:space="preserve">La </w:t>
      </w:r>
      <w:r w:rsidRPr="00B5590C">
        <w:rPr>
          <w:rFonts w:ascii="Tahoma" w:hAnsi="Tahoma" w:cs="Tahoma"/>
          <w:sz w:val="20"/>
          <w:szCs w:val="20"/>
          <w:lang w:val="fr-FR"/>
        </w:rPr>
        <w:t xml:space="preserve">commission arbitrale composée de deux arbitres choisis chacun par l'une des parties et d'un surarbitre désigné par les deux arbitres ; dans le cas où il ne serait pas procédé à la désignation du surarbitre dans les conditions prévues ci-dessus dans un délai de six mois, le Président du Tribunal </w:t>
      </w:r>
      <w:r w:rsidR="00EB149D" w:rsidRPr="00EB149D">
        <w:rPr>
          <w:rFonts w:ascii="Tahoma" w:hAnsi="Tahoma" w:cs="Tahoma"/>
          <w:sz w:val="20"/>
          <w:szCs w:val="20"/>
          <w:lang w:val="fr-FR"/>
        </w:rPr>
        <w:t xml:space="preserve">Judiciaire </w:t>
      </w:r>
      <w:r w:rsidRPr="00B5590C">
        <w:rPr>
          <w:rFonts w:ascii="Tahoma" w:hAnsi="Tahoma" w:cs="Tahoma"/>
          <w:sz w:val="20"/>
          <w:szCs w:val="20"/>
          <w:lang w:val="fr-FR"/>
        </w:rPr>
        <w:t>de Strasbourg procédera à cette désignation.</w:t>
      </w:r>
    </w:p>
    <w:p w14:paraId="396BA7F5" w14:textId="01223A6A" w:rsidR="00B5590C" w:rsidRPr="00B5590C" w:rsidRDefault="00B5590C" w:rsidP="00B5590C">
      <w:pPr>
        <w:autoSpaceDE w:val="0"/>
        <w:autoSpaceDN w:val="0"/>
        <w:ind w:left="720" w:hanging="720"/>
        <w:jc w:val="both"/>
        <w:rPr>
          <w:rFonts w:ascii="Tahoma" w:hAnsi="Tahoma" w:cs="Tahoma"/>
          <w:sz w:val="20"/>
          <w:szCs w:val="20"/>
          <w:lang w:val="fr-FR" w:eastAsia="fr-FR"/>
        </w:rPr>
      </w:pPr>
      <w:r w:rsidRPr="00B5590C">
        <w:rPr>
          <w:rFonts w:ascii="Tahoma" w:hAnsi="Tahoma" w:cs="Tahoma"/>
          <w:sz w:val="20"/>
          <w:szCs w:val="20"/>
          <w:lang w:val="fr-FR" w:eastAsia="fr-FR"/>
        </w:rPr>
        <w:t xml:space="preserve">12.3. </w:t>
      </w:r>
      <w:r w:rsidRPr="00B5590C">
        <w:rPr>
          <w:rFonts w:ascii="Tahoma" w:hAnsi="Tahoma" w:cs="Tahoma"/>
          <w:sz w:val="20"/>
          <w:szCs w:val="20"/>
          <w:lang w:val="fr-FR" w:eastAsia="fr-FR"/>
        </w:rPr>
        <w:tab/>
      </w:r>
      <w:r w:rsidRPr="00B5590C">
        <w:rPr>
          <w:rFonts w:ascii="Tahoma" w:hAnsi="Tahoma" w:cs="Tahoma"/>
          <w:sz w:val="20"/>
          <w:szCs w:val="20"/>
          <w:lang w:val="fr-FR"/>
        </w:rPr>
        <w:t xml:space="preserve">Toutefois, il sera loisible aux parties de soumettre le litige à la décision d'un arbitre choisi par elles d'un commun accord, ou à défaut d'un tel accord, par le Président du Tribunal </w:t>
      </w:r>
      <w:r w:rsidR="00EB149D" w:rsidRPr="00EB149D">
        <w:rPr>
          <w:rFonts w:ascii="Tahoma" w:hAnsi="Tahoma" w:cs="Tahoma"/>
          <w:sz w:val="20"/>
          <w:szCs w:val="20"/>
          <w:lang w:val="fr-FR"/>
        </w:rPr>
        <w:t xml:space="preserve">Judiciaire </w:t>
      </w:r>
      <w:r w:rsidRPr="00B5590C">
        <w:rPr>
          <w:rFonts w:ascii="Tahoma" w:hAnsi="Tahoma" w:cs="Tahoma"/>
          <w:sz w:val="20"/>
          <w:szCs w:val="20"/>
          <w:lang w:val="fr-FR"/>
        </w:rPr>
        <w:t xml:space="preserve">de Strasbourg. </w:t>
      </w:r>
    </w:p>
    <w:p w14:paraId="72173B04" w14:textId="77777777" w:rsidR="00B5590C" w:rsidRPr="00B5590C" w:rsidRDefault="00B5590C" w:rsidP="00B5590C">
      <w:pPr>
        <w:autoSpaceDE w:val="0"/>
        <w:autoSpaceDN w:val="0"/>
        <w:jc w:val="both"/>
        <w:rPr>
          <w:rFonts w:ascii="Tahoma" w:hAnsi="Tahoma" w:cs="Tahoma"/>
          <w:sz w:val="20"/>
          <w:szCs w:val="20"/>
          <w:lang w:val="fr-FR" w:eastAsia="fr-FR"/>
        </w:rPr>
      </w:pPr>
      <w:r w:rsidRPr="00B5590C">
        <w:rPr>
          <w:rFonts w:ascii="Tahoma" w:hAnsi="Tahoma" w:cs="Tahoma"/>
          <w:sz w:val="20"/>
          <w:szCs w:val="20"/>
          <w:lang w:val="fr-FR" w:eastAsia="fr-FR"/>
        </w:rPr>
        <w:t xml:space="preserve">12.4. </w:t>
      </w:r>
      <w:r w:rsidRPr="00B5590C">
        <w:rPr>
          <w:rFonts w:ascii="Tahoma" w:hAnsi="Tahoma" w:cs="Tahoma"/>
          <w:sz w:val="20"/>
          <w:szCs w:val="20"/>
          <w:lang w:val="fr-FR" w:eastAsia="fr-FR"/>
        </w:rPr>
        <w:tab/>
      </w:r>
      <w:r w:rsidRPr="00B5590C">
        <w:rPr>
          <w:rFonts w:ascii="Tahoma" w:hAnsi="Tahoma" w:cs="Tahoma"/>
          <w:sz w:val="20"/>
          <w:szCs w:val="20"/>
          <w:lang w:val="fr-FR"/>
        </w:rPr>
        <w:t xml:space="preserve">La commission visée à l’alinéa 2 de cet article ou, le cas échéant, l'arbitre visé à l'alinéa 3 fixera la procédure à suivre. </w:t>
      </w:r>
    </w:p>
    <w:p w14:paraId="00400091" w14:textId="77777777" w:rsidR="00B5590C" w:rsidRPr="00B5590C" w:rsidRDefault="00B5590C" w:rsidP="00B5590C">
      <w:pPr>
        <w:autoSpaceDE w:val="0"/>
        <w:autoSpaceDN w:val="0"/>
        <w:ind w:left="720" w:hanging="720"/>
        <w:jc w:val="both"/>
        <w:rPr>
          <w:rFonts w:ascii="Tahoma" w:hAnsi="Tahoma" w:cs="Tahoma"/>
          <w:sz w:val="20"/>
          <w:szCs w:val="20"/>
          <w:lang w:val="fr-FR" w:eastAsia="fr-FR"/>
        </w:rPr>
      </w:pPr>
      <w:r w:rsidRPr="00B5590C">
        <w:rPr>
          <w:rFonts w:ascii="Tahoma" w:hAnsi="Tahoma" w:cs="Tahoma"/>
          <w:sz w:val="20"/>
          <w:szCs w:val="20"/>
          <w:lang w:val="fr-FR" w:eastAsia="fr-FR"/>
        </w:rPr>
        <w:t>12.5.</w:t>
      </w:r>
      <w:r w:rsidRPr="00B5590C">
        <w:rPr>
          <w:rFonts w:ascii="Tahoma" w:hAnsi="Tahoma" w:cs="Tahoma"/>
          <w:sz w:val="20"/>
          <w:szCs w:val="20"/>
          <w:lang w:val="fr-FR" w:eastAsia="fr-FR"/>
        </w:rPr>
        <w:tab/>
      </w:r>
      <w:r w:rsidRPr="00B5590C">
        <w:rPr>
          <w:rFonts w:ascii="Tahoma" w:hAnsi="Tahoma" w:cs="Tahoma"/>
          <w:sz w:val="20"/>
          <w:szCs w:val="20"/>
          <w:lang w:val="fr-FR"/>
        </w:rPr>
        <w:t xml:space="preserve">A défaut d'accord entre les parties quant au droit applicable, la Commission ou, le cas échéant, l'arbitre statuera </w:t>
      </w:r>
      <w:r w:rsidRPr="00B5590C">
        <w:rPr>
          <w:rFonts w:ascii="Tahoma" w:hAnsi="Tahoma" w:cs="Tahoma"/>
          <w:i/>
          <w:iCs/>
          <w:sz w:val="20"/>
          <w:szCs w:val="20"/>
          <w:lang w:val="fr-FR"/>
        </w:rPr>
        <w:t>ex aequo et bono</w:t>
      </w:r>
      <w:r w:rsidRPr="00B5590C">
        <w:rPr>
          <w:rFonts w:ascii="Tahoma" w:hAnsi="Tahoma" w:cs="Tahoma"/>
          <w:sz w:val="20"/>
          <w:szCs w:val="20"/>
          <w:lang w:val="fr-FR"/>
        </w:rPr>
        <w:t>, compte tenu des principes généraux du droit ainsi que des usages du commerce.</w:t>
      </w:r>
    </w:p>
    <w:p w14:paraId="5DD008CC" w14:textId="774D5205" w:rsidR="00826A28" w:rsidRDefault="00B5590C" w:rsidP="00B5590C">
      <w:pPr>
        <w:autoSpaceDE w:val="0"/>
        <w:autoSpaceDN w:val="0"/>
        <w:ind w:left="720" w:hanging="720"/>
        <w:jc w:val="both"/>
        <w:rPr>
          <w:rFonts w:ascii="Tahoma" w:hAnsi="Tahoma" w:cs="Tahoma"/>
          <w:sz w:val="20"/>
          <w:szCs w:val="20"/>
          <w:lang w:val="fr-FR"/>
        </w:rPr>
      </w:pPr>
      <w:r w:rsidRPr="00B5590C">
        <w:rPr>
          <w:rFonts w:ascii="Tahoma" w:hAnsi="Tahoma" w:cs="Tahoma"/>
          <w:sz w:val="20"/>
          <w:szCs w:val="20"/>
          <w:lang w:val="fr-FR" w:eastAsia="fr-FR"/>
        </w:rPr>
        <w:t xml:space="preserve">12.6. </w:t>
      </w:r>
      <w:r w:rsidRPr="00B5590C">
        <w:rPr>
          <w:rFonts w:ascii="Tahoma" w:hAnsi="Tahoma" w:cs="Tahoma"/>
          <w:sz w:val="20"/>
          <w:szCs w:val="20"/>
          <w:lang w:val="fr-FR" w:eastAsia="fr-FR"/>
        </w:rPr>
        <w:tab/>
      </w:r>
      <w:r w:rsidRPr="00B5590C">
        <w:rPr>
          <w:rFonts w:ascii="Tahoma" w:hAnsi="Tahoma" w:cs="Tahoma"/>
          <w:sz w:val="20"/>
          <w:szCs w:val="20"/>
          <w:lang w:val="fr-FR"/>
        </w:rPr>
        <w:t>La décision arbitrale n'est susceptible d'aucun recours et lie les parties</w:t>
      </w:r>
      <w:r w:rsidR="00826A28" w:rsidRPr="00B5590C">
        <w:rPr>
          <w:rFonts w:ascii="Tahoma" w:hAnsi="Tahoma" w:cs="Tahoma"/>
          <w:sz w:val="20"/>
          <w:szCs w:val="20"/>
          <w:lang w:val="fr-FR"/>
        </w:rPr>
        <w:t>.</w:t>
      </w:r>
    </w:p>
    <w:p w14:paraId="6C5087FE" w14:textId="77777777" w:rsidR="00B5590C" w:rsidRPr="00B5590C" w:rsidRDefault="00B5590C" w:rsidP="00B5590C">
      <w:pPr>
        <w:autoSpaceDE w:val="0"/>
        <w:autoSpaceDN w:val="0"/>
        <w:ind w:left="720" w:hanging="720"/>
        <w:jc w:val="both"/>
        <w:rPr>
          <w:rFonts w:ascii="Tahoma" w:hAnsi="Tahoma" w:cs="Tahoma"/>
          <w:sz w:val="20"/>
          <w:szCs w:val="20"/>
          <w:lang w:val="fr-FR"/>
        </w:rPr>
      </w:pPr>
    </w:p>
    <w:bookmarkEnd w:id="17"/>
    <w:p w14:paraId="1D222D83" w14:textId="0829B0DD" w:rsidR="00882A06" w:rsidRPr="00B5590C" w:rsidRDefault="00882A06" w:rsidP="00882A06">
      <w:pPr>
        <w:tabs>
          <w:tab w:val="left" w:pos="284"/>
        </w:tabs>
        <w:autoSpaceDE w:val="0"/>
        <w:autoSpaceDN w:val="0"/>
        <w:spacing w:before="40"/>
        <w:jc w:val="both"/>
        <w:rPr>
          <w:rFonts w:ascii="Tahoma" w:hAnsi="Tahoma" w:cs="Tahoma"/>
          <w:b/>
          <w:smallCaps/>
          <w:color w:val="365F91" w:themeColor="accent1" w:themeShade="BF"/>
          <w:sz w:val="20"/>
          <w:szCs w:val="20"/>
          <w:lang w:val="fr-FR"/>
        </w:rPr>
      </w:pPr>
      <w:r w:rsidRPr="00B5590C">
        <w:rPr>
          <w:rFonts w:ascii="Tahoma" w:hAnsi="Tahoma" w:cs="Tahoma"/>
          <w:b/>
          <w:smallCaps/>
          <w:color w:val="365F91" w:themeColor="accent1" w:themeShade="BF"/>
          <w:sz w:val="20"/>
          <w:szCs w:val="20"/>
          <w:lang w:val="fr-FR" w:eastAsia="fr-FR"/>
        </w:rPr>
        <w:t>Article 1</w:t>
      </w:r>
      <w:r w:rsidR="00826A28" w:rsidRPr="00B5590C">
        <w:rPr>
          <w:rFonts w:ascii="Tahoma" w:hAnsi="Tahoma" w:cs="Tahoma"/>
          <w:b/>
          <w:smallCaps/>
          <w:color w:val="365F91" w:themeColor="accent1" w:themeShade="BF"/>
          <w:sz w:val="20"/>
          <w:szCs w:val="20"/>
          <w:lang w:val="fr-FR" w:eastAsia="fr-FR"/>
        </w:rPr>
        <w:t>3</w:t>
      </w:r>
      <w:r w:rsidRPr="00B5590C">
        <w:rPr>
          <w:rFonts w:ascii="Tahoma" w:hAnsi="Tahoma" w:cs="Tahoma"/>
          <w:b/>
          <w:smallCaps/>
          <w:color w:val="365F91" w:themeColor="accent1" w:themeShade="BF"/>
          <w:sz w:val="20"/>
          <w:szCs w:val="20"/>
          <w:lang w:val="fr-FR" w:eastAsia="fr-FR"/>
        </w:rPr>
        <w:t xml:space="preserve"> – </w:t>
      </w:r>
      <w:bookmarkEnd w:id="18"/>
      <w:r w:rsidRPr="00B5590C">
        <w:rPr>
          <w:rFonts w:ascii="Tahoma" w:hAnsi="Tahoma" w:cs="Tahoma"/>
          <w:b/>
          <w:smallCaps/>
          <w:color w:val="365F91" w:themeColor="accent1" w:themeShade="BF"/>
          <w:sz w:val="20"/>
          <w:szCs w:val="20"/>
          <w:lang w:val="fr-FR"/>
        </w:rPr>
        <w:t>Coordonnées bancaires des parties</w:t>
      </w:r>
    </w:p>
    <w:p w14:paraId="57E6E7BD" w14:textId="77777777" w:rsidR="00B5590C" w:rsidRPr="00B5590C" w:rsidRDefault="00B5590C" w:rsidP="00B5590C">
      <w:pPr>
        <w:tabs>
          <w:tab w:val="left" w:pos="284"/>
        </w:tabs>
        <w:autoSpaceDE w:val="0"/>
        <w:autoSpaceDN w:val="0"/>
        <w:jc w:val="both"/>
        <w:rPr>
          <w:rFonts w:ascii="Tahoma" w:hAnsi="Tahoma" w:cs="Tahoma"/>
          <w:color w:val="000000" w:themeColor="text1"/>
          <w:sz w:val="20"/>
          <w:szCs w:val="20"/>
          <w:lang w:val="fr-FR" w:eastAsia="fr-FR"/>
        </w:rPr>
      </w:pPr>
      <w:r w:rsidRPr="00B5590C">
        <w:rPr>
          <w:rFonts w:ascii="Tahoma" w:hAnsi="Tahoma" w:cs="Tahoma"/>
          <w:color w:val="000000" w:themeColor="text1"/>
          <w:sz w:val="20"/>
          <w:szCs w:val="20"/>
          <w:lang w:val="fr-FR" w:eastAsia="fr-FR"/>
        </w:rPr>
        <w:t xml:space="preserve">Les coordonnées bancaires du Prestataire sont indiquées à la page 1 de l’Acte d’Engagement. Les coordonnées bancaires du Conseil sont les suivantes : </w:t>
      </w:r>
    </w:p>
    <w:p w14:paraId="50552B94" w14:textId="77777777" w:rsidR="00B5590C" w:rsidRPr="00B5590C" w:rsidRDefault="00B5590C" w:rsidP="00B5590C">
      <w:pPr>
        <w:tabs>
          <w:tab w:val="left" w:pos="284"/>
        </w:tabs>
        <w:autoSpaceDE w:val="0"/>
        <w:autoSpaceDN w:val="0"/>
        <w:jc w:val="both"/>
        <w:rPr>
          <w:rFonts w:ascii="Tahoma" w:hAnsi="Tahoma" w:cs="Tahoma"/>
          <w:sz w:val="20"/>
          <w:szCs w:val="20"/>
          <w:lang w:val="fr-FR" w:eastAsia="fr-FR"/>
        </w:rPr>
      </w:pPr>
      <w:r w:rsidRPr="00B5590C">
        <w:rPr>
          <w:rFonts w:ascii="Tahoma" w:hAnsi="Tahoma" w:cs="Tahoma"/>
          <w:sz w:val="20"/>
          <w:szCs w:val="20"/>
          <w:lang w:val="fr-FR" w:eastAsia="fr-FR"/>
        </w:rPr>
        <w:t xml:space="preserve">Banque : </w:t>
      </w:r>
      <w:r w:rsidRPr="00B5590C">
        <w:rPr>
          <w:rFonts w:ascii="Tahoma" w:hAnsi="Tahoma" w:cs="Tahoma"/>
          <w:sz w:val="20"/>
          <w:szCs w:val="20"/>
          <w:lang w:val="fr-FR"/>
        </w:rPr>
        <w:t>Société Générale Strasbourg</w:t>
      </w:r>
    </w:p>
    <w:p w14:paraId="6E75B883" w14:textId="77777777" w:rsidR="00B5590C" w:rsidRPr="00B5590C" w:rsidRDefault="00B5590C" w:rsidP="00B5590C">
      <w:pPr>
        <w:tabs>
          <w:tab w:val="left" w:pos="284"/>
        </w:tabs>
        <w:autoSpaceDE w:val="0"/>
        <w:autoSpaceDN w:val="0"/>
        <w:jc w:val="both"/>
        <w:rPr>
          <w:rFonts w:ascii="Tahoma" w:hAnsi="Tahoma" w:cs="Tahoma"/>
          <w:sz w:val="20"/>
          <w:szCs w:val="20"/>
          <w:lang w:val="fr-FR" w:eastAsia="fr-FR"/>
        </w:rPr>
      </w:pPr>
      <w:r w:rsidRPr="00B5590C">
        <w:rPr>
          <w:rFonts w:ascii="Tahoma" w:hAnsi="Tahoma" w:cs="Tahoma"/>
          <w:sz w:val="20"/>
          <w:szCs w:val="20"/>
          <w:lang w:val="fr-FR" w:eastAsia="fr-FR"/>
        </w:rPr>
        <w:t xml:space="preserve">Adresse : </w:t>
      </w:r>
      <w:r w:rsidRPr="00B5590C">
        <w:rPr>
          <w:rFonts w:ascii="Tahoma" w:hAnsi="Tahoma" w:cs="Tahoma"/>
          <w:sz w:val="20"/>
          <w:szCs w:val="20"/>
          <w:lang w:val="fr-FR"/>
        </w:rPr>
        <w:t>F-67075 Strasbourg Cedex, France</w:t>
      </w:r>
    </w:p>
    <w:p w14:paraId="35345B13" w14:textId="77777777" w:rsidR="00B5590C" w:rsidRPr="00B5590C" w:rsidRDefault="00B5590C" w:rsidP="00B5590C">
      <w:pPr>
        <w:tabs>
          <w:tab w:val="left" w:pos="284"/>
        </w:tabs>
        <w:autoSpaceDE w:val="0"/>
        <w:autoSpaceDN w:val="0"/>
        <w:jc w:val="both"/>
        <w:rPr>
          <w:rFonts w:ascii="Tahoma" w:hAnsi="Tahoma" w:cs="Tahoma"/>
          <w:sz w:val="20"/>
          <w:szCs w:val="20"/>
          <w:lang w:val="fr-FR" w:eastAsia="fr-FR"/>
        </w:rPr>
      </w:pPr>
      <w:r w:rsidRPr="00B5590C">
        <w:rPr>
          <w:rFonts w:ascii="Tahoma" w:hAnsi="Tahoma" w:cs="Tahoma"/>
          <w:sz w:val="20"/>
          <w:szCs w:val="20"/>
          <w:lang w:val="fr-FR" w:eastAsia="fr-FR"/>
        </w:rPr>
        <w:t xml:space="preserve">Code IBAN : </w:t>
      </w:r>
      <w:r w:rsidRPr="00B5590C">
        <w:rPr>
          <w:rFonts w:ascii="Tahoma" w:hAnsi="Tahoma" w:cs="Tahoma"/>
          <w:sz w:val="20"/>
          <w:szCs w:val="20"/>
          <w:lang w:val="fr-FR"/>
        </w:rPr>
        <w:t>FR76 30003 02360 001500 1718672</w:t>
      </w:r>
    </w:p>
    <w:p w14:paraId="3496A784" w14:textId="77777777" w:rsidR="00B5590C" w:rsidRPr="00B5590C" w:rsidRDefault="00B5590C" w:rsidP="00B5590C">
      <w:pPr>
        <w:tabs>
          <w:tab w:val="left" w:pos="284"/>
        </w:tabs>
        <w:autoSpaceDE w:val="0"/>
        <w:autoSpaceDN w:val="0"/>
        <w:jc w:val="both"/>
        <w:rPr>
          <w:rFonts w:ascii="Tahoma" w:hAnsi="Tahoma" w:cs="Tahoma"/>
          <w:sz w:val="20"/>
          <w:szCs w:val="20"/>
          <w:lang w:val="fr-FR"/>
        </w:rPr>
      </w:pPr>
      <w:r w:rsidRPr="00B5590C">
        <w:rPr>
          <w:rFonts w:ascii="Tahoma" w:hAnsi="Tahoma" w:cs="Tahoma"/>
          <w:sz w:val="20"/>
          <w:szCs w:val="20"/>
          <w:lang w:val="fr-FR" w:eastAsia="fr-FR"/>
        </w:rPr>
        <w:t>SWIFT Code :</w:t>
      </w:r>
      <w:r w:rsidRPr="00B5590C">
        <w:rPr>
          <w:rFonts w:ascii="Tahoma" w:hAnsi="Tahoma" w:cs="Tahoma"/>
          <w:sz w:val="20"/>
          <w:szCs w:val="20"/>
          <w:lang w:val="fr-FR"/>
        </w:rPr>
        <w:t xml:space="preserve"> SOGEFRPP</w:t>
      </w:r>
    </w:p>
    <w:p w14:paraId="04601CFA" w14:textId="0C98AB0E" w:rsidR="0072200B" w:rsidRPr="00882A06" w:rsidRDefault="0072200B" w:rsidP="00B5590C">
      <w:pPr>
        <w:tabs>
          <w:tab w:val="left" w:pos="284"/>
        </w:tabs>
        <w:autoSpaceDE w:val="0"/>
        <w:autoSpaceDN w:val="0"/>
        <w:jc w:val="both"/>
        <w:rPr>
          <w:rFonts w:ascii="Tahoma" w:hAnsi="Tahoma" w:cs="Tahoma"/>
          <w:sz w:val="18"/>
          <w:szCs w:val="18"/>
          <w:lang w:val="fr-FR"/>
        </w:rPr>
      </w:pPr>
    </w:p>
    <w:sectPr w:rsidR="0072200B" w:rsidRPr="00882A06" w:rsidSect="00882A06">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C5FC" w14:textId="77777777" w:rsidR="00D871DA" w:rsidRDefault="00D871DA" w:rsidP="00D50F13">
      <w:r>
        <w:separator/>
      </w:r>
    </w:p>
  </w:endnote>
  <w:endnote w:type="continuationSeparator" w:id="0">
    <w:p w14:paraId="1EFB3C5D" w14:textId="77777777" w:rsidR="00D871DA" w:rsidRDefault="00D871DA" w:rsidP="00D50F13">
      <w:r>
        <w:continuationSeparator/>
      </w:r>
    </w:p>
  </w:endnote>
  <w:endnote w:type="continuationNotice" w:id="1">
    <w:p w14:paraId="7CC31525" w14:textId="77777777" w:rsidR="00D871DA" w:rsidRDefault="00D87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Pr>
              <w:rFonts w:ascii="Arial Narrow" w:hAnsi="Arial Narrow"/>
              <w:sz w:val="18"/>
              <w:szCs w:val="18"/>
            </w:rPr>
            <w:t>Contra</w:t>
          </w:r>
          <w:r w:rsidRPr="00AE2D2B">
            <w:rPr>
              <w:rFonts w:ascii="Arial Narrow" w:hAnsi="Arial Narrow"/>
              <w:sz w:val="18"/>
              <w:szCs w:val="18"/>
            </w:rPr>
            <w:t xml:space="preserve">t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91516C" w:rsidRPr="00B47508" w:rsidRDefault="0091516C"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E647" w14:textId="77777777" w:rsidR="00D871DA" w:rsidRDefault="00D871DA" w:rsidP="00D50F13">
      <w:r>
        <w:separator/>
      </w:r>
    </w:p>
  </w:footnote>
  <w:footnote w:type="continuationSeparator" w:id="0">
    <w:p w14:paraId="2CE0FC66" w14:textId="77777777" w:rsidR="00D871DA" w:rsidRDefault="00D871DA" w:rsidP="00D50F13">
      <w:r>
        <w:continuationSeparator/>
      </w:r>
    </w:p>
  </w:footnote>
  <w:footnote w:type="continuationNotice" w:id="1">
    <w:p w14:paraId="7C9573D1" w14:textId="77777777" w:rsidR="00D871DA" w:rsidRDefault="00D871DA"/>
  </w:footnote>
  <w:footnote w:id="2">
    <w:p w14:paraId="3B6884B4" w14:textId="77777777" w:rsidR="0046341A" w:rsidRPr="0022262B" w:rsidRDefault="0046341A" w:rsidP="0046341A">
      <w:pPr>
        <w:pStyle w:val="FootnoteText"/>
        <w:rPr>
          <w:rFonts w:ascii="Tahoma" w:hAnsi="Tahoma" w:cs="Tahoma"/>
          <w:sz w:val="18"/>
          <w:szCs w:val="18"/>
          <w:lang w:val="fr-FR"/>
        </w:rPr>
      </w:pPr>
      <w:r w:rsidRPr="0022262B">
        <w:rPr>
          <w:rStyle w:val="FootnoteReference"/>
          <w:rFonts w:ascii="Tahoma" w:hAnsi="Tahoma" w:cs="Tahoma"/>
          <w:sz w:val="18"/>
          <w:szCs w:val="18"/>
        </w:rPr>
        <w:footnoteRef/>
      </w:r>
      <w:r w:rsidRPr="0022262B">
        <w:rPr>
          <w:rFonts w:ascii="Tahoma" w:hAnsi="Tahoma" w:cs="Tahoma"/>
          <w:sz w:val="18"/>
          <w:szCs w:val="18"/>
          <w:lang w:val="fr-FR"/>
        </w:rPr>
        <w:t xml:space="preserve"> Ayant son siège Avenue de l’Europe, 67075 Strasbourg Cedex, France</w:t>
      </w:r>
    </w:p>
  </w:footnote>
  <w:footnote w:id="3">
    <w:p w14:paraId="6015406E" w14:textId="179BE583" w:rsidR="0022262B" w:rsidRPr="0022262B" w:rsidRDefault="0022262B">
      <w:pPr>
        <w:pStyle w:val="FootnoteText"/>
        <w:rPr>
          <w:rFonts w:ascii="Tahoma" w:hAnsi="Tahoma" w:cs="Tahoma"/>
          <w:sz w:val="18"/>
          <w:szCs w:val="18"/>
          <w:lang w:val="fr-FR"/>
        </w:rPr>
      </w:pPr>
      <w:r w:rsidRPr="0022262B">
        <w:rPr>
          <w:rStyle w:val="FootnoteReference"/>
          <w:rFonts w:ascii="Tahoma" w:hAnsi="Tahoma" w:cs="Tahoma"/>
          <w:sz w:val="18"/>
          <w:szCs w:val="18"/>
        </w:rPr>
        <w:footnoteRef/>
      </w:r>
      <w:r w:rsidRPr="0022262B">
        <w:rPr>
          <w:rFonts w:ascii="Tahoma" w:hAnsi="Tahoma" w:cs="Tahoma"/>
          <w:sz w:val="18"/>
          <w:szCs w:val="18"/>
          <w:lang w:val="fr-FR"/>
        </w:rPr>
        <w:t xml:space="preserve"> Le Conseil de l’Europe se réserve le droit de demander tout complément d'information et justificatifs nécessaires.</w:t>
      </w:r>
    </w:p>
  </w:footnote>
  <w:footnote w:id="4">
    <w:p w14:paraId="45226976" w14:textId="03506AFF" w:rsidR="00E92B4E" w:rsidRPr="0022262B" w:rsidRDefault="00E92B4E" w:rsidP="00E92B4E">
      <w:pPr>
        <w:pStyle w:val="FootnoteText"/>
        <w:rPr>
          <w:rFonts w:ascii="Tahoma" w:hAnsi="Tahoma" w:cs="Tahoma"/>
          <w:sz w:val="18"/>
          <w:szCs w:val="18"/>
          <w:lang w:val="fr-FR"/>
        </w:rPr>
      </w:pPr>
      <w:r w:rsidRPr="0022262B">
        <w:rPr>
          <w:rStyle w:val="FootnoteReference"/>
          <w:rFonts w:ascii="Tahoma" w:hAnsi="Tahoma" w:cs="Tahoma"/>
          <w:sz w:val="18"/>
          <w:szCs w:val="18"/>
        </w:rPr>
        <w:footnoteRef/>
      </w:r>
      <w:r w:rsidRPr="0022262B">
        <w:rPr>
          <w:rFonts w:ascii="Tahoma" w:hAnsi="Tahoma" w:cs="Tahoma"/>
          <w:sz w:val="18"/>
          <w:szCs w:val="18"/>
          <w:lang w:val="fr-FR"/>
        </w:rPr>
        <w:t xml:space="preserve"> Règles applicables : </w:t>
      </w:r>
      <w:hyperlink r:id="rId1" w:history="1">
        <w:r w:rsidR="00EB149D" w:rsidRPr="00773E62">
          <w:rPr>
            <w:rStyle w:val="Hyperlink"/>
            <w:rFonts w:ascii="Tahoma" w:hAnsi="Tahoma" w:cs="Tahoma"/>
            <w:sz w:val="18"/>
            <w:szCs w:val="18"/>
            <w:lang w:val="fr-FR"/>
          </w:rPr>
          <w:t>https://rm.coe.int/rules-reimbursements-experts/1680a722b0</w:t>
        </w:r>
      </w:hyperlink>
      <w:r w:rsidR="00EB149D">
        <w:rPr>
          <w:rFonts w:ascii="Tahoma" w:hAnsi="Tahoma" w:cs="Tahoma"/>
          <w:sz w:val="18"/>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E3548A">
          <w:rPr>
            <w:rFonts w:ascii="Arial Narrow" w:hAnsi="Arial Narrow"/>
            <w:bCs/>
            <w:noProof/>
          </w:rPr>
          <w:t>4</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E3548A">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99909C4"/>
    <w:multiLevelType w:val="hybridMultilevel"/>
    <w:tmpl w:val="18444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4"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8"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17A7B"/>
    <w:multiLevelType w:val="hybridMultilevel"/>
    <w:tmpl w:val="28CC99E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340A4"/>
    <w:multiLevelType w:val="hybridMultilevel"/>
    <w:tmpl w:val="207ED490"/>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3016A"/>
    <w:multiLevelType w:val="multilevel"/>
    <w:tmpl w:val="BEB0F2D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7EB64F1F"/>
    <w:multiLevelType w:val="hybridMultilevel"/>
    <w:tmpl w:val="6BCAA60C"/>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885871481">
    <w:abstractNumId w:val="12"/>
  </w:num>
  <w:num w:numId="2" w16cid:durableId="1193761445">
    <w:abstractNumId w:val="16"/>
  </w:num>
  <w:num w:numId="3" w16cid:durableId="1220751654">
    <w:abstractNumId w:val="29"/>
  </w:num>
  <w:num w:numId="4" w16cid:durableId="1752004805">
    <w:abstractNumId w:val="30"/>
  </w:num>
  <w:num w:numId="5" w16cid:durableId="1783070204">
    <w:abstractNumId w:val="3"/>
  </w:num>
  <w:num w:numId="6" w16cid:durableId="639843400">
    <w:abstractNumId w:val="2"/>
  </w:num>
  <w:num w:numId="7" w16cid:durableId="216865389">
    <w:abstractNumId w:val="13"/>
  </w:num>
  <w:num w:numId="8" w16cid:durableId="118115494">
    <w:abstractNumId w:val="5"/>
  </w:num>
  <w:num w:numId="9" w16cid:durableId="154734791">
    <w:abstractNumId w:val="33"/>
  </w:num>
  <w:num w:numId="10" w16cid:durableId="343828892">
    <w:abstractNumId w:val="31"/>
  </w:num>
  <w:num w:numId="11" w16cid:durableId="1069576241">
    <w:abstractNumId w:val="25"/>
  </w:num>
  <w:num w:numId="12" w16cid:durableId="49811233">
    <w:abstractNumId w:val="10"/>
  </w:num>
  <w:num w:numId="13" w16cid:durableId="1396051566">
    <w:abstractNumId w:val="34"/>
  </w:num>
  <w:num w:numId="14" w16cid:durableId="273485438">
    <w:abstractNumId w:val="18"/>
  </w:num>
  <w:num w:numId="15" w16cid:durableId="1624265766">
    <w:abstractNumId w:val="32"/>
  </w:num>
  <w:num w:numId="16" w16cid:durableId="1572886822">
    <w:abstractNumId w:val="1"/>
  </w:num>
  <w:num w:numId="17" w16cid:durableId="1662653810">
    <w:abstractNumId w:val="0"/>
  </w:num>
  <w:num w:numId="18" w16cid:durableId="1474248379">
    <w:abstractNumId w:val="11"/>
  </w:num>
  <w:num w:numId="19" w16cid:durableId="615449921">
    <w:abstractNumId w:val="15"/>
  </w:num>
  <w:num w:numId="20" w16cid:durableId="1940142627">
    <w:abstractNumId w:val="23"/>
  </w:num>
  <w:num w:numId="21" w16cid:durableId="543174275">
    <w:abstractNumId w:val="14"/>
  </w:num>
  <w:num w:numId="22" w16cid:durableId="678234192">
    <w:abstractNumId w:val="8"/>
  </w:num>
  <w:num w:numId="23" w16cid:durableId="1667636109">
    <w:abstractNumId w:val="4"/>
  </w:num>
  <w:num w:numId="24" w16cid:durableId="337005350">
    <w:abstractNumId w:val="27"/>
  </w:num>
  <w:num w:numId="25" w16cid:durableId="342361912">
    <w:abstractNumId w:val="7"/>
  </w:num>
  <w:num w:numId="26" w16cid:durableId="325058747">
    <w:abstractNumId w:val="26"/>
  </w:num>
  <w:num w:numId="27" w16cid:durableId="717389409">
    <w:abstractNumId w:val="17"/>
  </w:num>
  <w:num w:numId="28" w16cid:durableId="1819416075">
    <w:abstractNumId w:val="19"/>
  </w:num>
  <w:num w:numId="29" w16cid:durableId="2128116261">
    <w:abstractNumId w:val="21"/>
  </w:num>
  <w:num w:numId="30" w16cid:durableId="1941179168">
    <w:abstractNumId w:val="9"/>
  </w:num>
  <w:num w:numId="31" w16cid:durableId="115493395">
    <w:abstractNumId w:val="6"/>
  </w:num>
  <w:num w:numId="32" w16cid:durableId="2112697229">
    <w:abstractNumId w:val="24"/>
  </w:num>
  <w:num w:numId="33" w16cid:durableId="308902171">
    <w:abstractNumId w:val="22"/>
  </w:num>
  <w:num w:numId="34" w16cid:durableId="1915554301">
    <w:abstractNumId w:val="20"/>
  </w:num>
  <w:num w:numId="35" w16cid:durableId="794908526">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13DF"/>
    <w:rsid w:val="00006910"/>
    <w:rsid w:val="00007AEB"/>
    <w:rsid w:val="00011A04"/>
    <w:rsid w:val="000128DD"/>
    <w:rsid w:val="0001537A"/>
    <w:rsid w:val="00015DB4"/>
    <w:rsid w:val="00033624"/>
    <w:rsid w:val="00037A7D"/>
    <w:rsid w:val="0004179C"/>
    <w:rsid w:val="000478B8"/>
    <w:rsid w:val="00072FB8"/>
    <w:rsid w:val="0008106F"/>
    <w:rsid w:val="0008205C"/>
    <w:rsid w:val="000837E6"/>
    <w:rsid w:val="000841B9"/>
    <w:rsid w:val="00084509"/>
    <w:rsid w:val="000852FE"/>
    <w:rsid w:val="00093155"/>
    <w:rsid w:val="000966F4"/>
    <w:rsid w:val="000A0D8A"/>
    <w:rsid w:val="000A19C2"/>
    <w:rsid w:val="000B26A2"/>
    <w:rsid w:val="000B4274"/>
    <w:rsid w:val="000B6338"/>
    <w:rsid w:val="000C3F9A"/>
    <w:rsid w:val="000C4D6D"/>
    <w:rsid w:val="000D3674"/>
    <w:rsid w:val="000E0285"/>
    <w:rsid w:val="000E2440"/>
    <w:rsid w:val="000E3E9A"/>
    <w:rsid w:val="000E59DC"/>
    <w:rsid w:val="000E5DF5"/>
    <w:rsid w:val="000F1520"/>
    <w:rsid w:val="000F18A2"/>
    <w:rsid w:val="000F3067"/>
    <w:rsid w:val="000F343B"/>
    <w:rsid w:val="000F3CB2"/>
    <w:rsid w:val="000F448F"/>
    <w:rsid w:val="000F5561"/>
    <w:rsid w:val="00102B70"/>
    <w:rsid w:val="00103895"/>
    <w:rsid w:val="0010753C"/>
    <w:rsid w:val="00113108"/>
    <w:rsid w:val="0011556A"/>
    <w:rsid w:val="001178D3"/>
    <w:rsid w:val="001253AD"/>
    <w:rsid w:val="00126183"/>
    <w:rsid w:val="0012667B"/>
    <w:rsid w:val="00127842"/>
    <w:rsid w:val="00127AB4"/>
    <w:rsid w:val="00135199"/>
    <w:rsid w:val="001359BE"/>
    <w:rsid w:val="0014098C"/>
    <w:rsid w:val="00150458"/>
    <w:rsid w:val="00150C0F"/>
    <w:rsid w:val="00160002"/>
    <w:rsid w:val="00160CE8"/>
    <w:rsid w:val="0016172B"/>
    <w:rsid w:val="00162598"/>
    <w:rsid w:val="00162743"/>
    <w:rsid w:val="0017018D"/>
    <w:rsid w:val="00183E4D"/>
    <w:rsid w:val="001849D2"/>
    <w:rsid w:val="0019283C"/>
    <w:rsid w:val="00192FAD"/>
    <w:rsid w:val="0019309A"/>
    <w:rsid w:val="001A207E"/>
    <w:rsid w:val="001A5371"/>
    <w:rsid w:val="001B0127"/>
    <w:rsid w:val="001B138A"/>
    <w:rsid w:val="001B5F36"/>
    <w:rsid w:val="001B7A25"/>
    <w:rsid w:val="001C063A"/>
    <w:rsid w:val="001C1FC1"/>
    <w:rsid w:val="001C3E05"/>
    <w:rsid w:val="001C4BA2"/>
    <w:rsid w:val="001C6878"/>
    <w:rsid w:val="001D320B"/>
    <w:rsid w:val="001D40AD"/>
    <w:rsid w:val="001D5926"/>
    <w:rsid w:val="001D6688"/>
    <w:rsid w:val="001E521E"/>
    <w:rsid w:val="001E5424"/>
    <w:rsid w:val="001F0177"/>
    <w:rsid w:val="001F4B81"/>
    <w:rsid w:val="001F5A87"/>
    <w:rsid w:val="002019A5"/>
    <w:rsid w:val="002111B3"/>
    <w:rsid w:val="002133FA"/>
    <w:rsid w:val="00213A16"/>
    <w:rsid w:val="00213BF9"/>
    <w:rsid w:val="0022262B"/>
    <w:rsid w:val="002229B8"/>
    <w:rsid w:val="00223781"/>
    <w:rsid w:val="00225B0D"/>
    <w:rsid w:val="00225FA7"/>
    <w:rsid w:val="00230B5C"/>
    <w:rsid w:val="002331F4"/>
    <w:rsid w:val="002336A0"/>
    <w:rsid w:val="00233894"/>
    <w:rsid w:val="00240827"/>
    <w:rsid w:val="00251355"/>
    <w:rsid w:val="00256C49"/>
    <w:rsid w:val="00266619"/>
    <w:rsid w:val="00271675"/>
    <w:rsid w:val="00273F07"/>
    <w:rsid w:val="002818A7"/>
    <w:rsid w:val="00290EAC"/>
    <w:rsid w:val="00293CBB"/>
    <w:rsid w:val="00294937"/>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A4A3D"/>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7926"/>
    <w:rsid w:val="00441D52"/>
    <w:rsid w:val="004470B4"/>
    <w:rsid w:val="00456407"/>
    <w:rsid w:val="0046282E"/>
    <w:rsid w:val="0046341A"/>
    <w:rsid w:val="0046469D"/>
    <w:rsid w:val="00467698"/>
    <w:rsid w:val="004702E7"/>
    <w:rsid w:val="00470431"/>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2CFB"/>
    <w:rsid w:val="004F71A4"/>
    <w:rsid w:val="0050684E"/>
    <w:rsid w:val="005144E0"/>
    <w:rsid w:val="00522790"/>
    <w:rsid w:val="00523268"/>
    <w:rsid w:val="00527592"/>
    <w:rsid w:val="0053184A"/>
    <w:rsid w:val="00531A42"/>
    <w:rsid w:val="0053377B"/>
    <w:rsid w:val="00542FEE"/>
    <w:rsid w:val="00544B15"/>
    <w:rsid w:val="005456B4"/>
    <w:rsid w:val="00550849"/>
    <w:rsid w:val="00566A81"/>
    <w:rsid w:val="00567F3E"/>
    <w:rsid w:val="005840ED"/>
    <w:rsid w:val="005845C2"/>
    <w:rsid w:val="00590EDA"/>
    <w:rsid w:val="005A4B59"/>
    <w:rsid w:val="005A6974"/>
    <w:rsid w:val="005B0752"/>
    <w:rsid w:val="005B1424"/>
    <w:rsid w:val="005B17CB"/>
    <w:rsid w:val="005C496B"/>
    <w:rsid w:val="005C5D6E"/>
    <w:rsid w:val="005C5D80"/>
    <w:rsid w:val="005E2710"/>
    <w:rsid w:val="005F0F4C"/>
    <w:rsid w:val="005F4D6F"/>
    <w:rsid w:val="005F65E7"/>
    <w:rsid w:val="005F6FD8"/>
    <w:rsid w:val="00611175"/>
    <w:rsid w:val="00613313"/>
    <w:rsid w:val="006232B4"/>
    <w:rsid w:val="006266B6"/>
    <w:rsid w:val="0063447E"/>
    <w:rsid w:val="006426F7"/>
    <w:rsid w:val="00647C28"/>
    <w:rsid w:val="00653BB6"/>
    <w:rsid w:val="006558F9"/>
    <w:rsid w:val="00660256"/>
    <w:rsid w:val="00662182"/>
    <w:rsid w:val="00662FF0"/>
    <w:rsid w:val="00665490"/>
    <w:rsid w:val="006717A7"/>
    <w:rsid w:val="0067529C"/>
    <w:rsid w:val="006771B6"/>
    <w:rsid w:val="0068005C"/>
    <w:rsid w:val="00680325"/>
    <w:rsid w:val="006832F7"/>
    <w:rsid w:val="00687D63"/>
    <w:rsid w:val="006912CB"/>
    <w:rsid w:val="006A2AD4"/>
    <w:rsid w:val="006A51F8"/>
    <w:rsid w:val="006A750B"/>
    <w:rsid w:val="006A7F07"/>
    <w:rsid w:val="006B14F0"/>
    <w:rsid w:val="006B2D7D"/>
    <w:rsid w:val="006B5CAE"/>
    <w:rsid w:val="006B71A1"/>
    <w:rsid w:val="006C7D58"/>
    <w:rsid w:val="006D00AF"/>
    <w:rsid w:val="006D3613"/>
    <w:rsid w:val="006D50AD"/>
    <w:rsid w:val="006D783E"/>
    <w:rsid w:val="006D78F7"/>
    <w:rsid w:val="006E09FC"/>
    <w:rsid w:val="006E7681"/>
    <w:rsid w:val="006F040B"/>
    <w:rsid w:val="006F044B"/>
    <w:rsid w:val="006F4BD3"/>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7242E"/>
    <w:rsid w:val="007767F5"/>
    <w:rsid w:val="00780BD0"/>
    <w:rsid w:val="007860E1"/>
    <w:rsid w:val="007867C0"/>
    <w:rsid w:val="0079040A"/>
    <w:rsid w:val="0079079F"/>
    <w:rsid w:val="00791E04"/>
    <w:rsid w:val="00792B49"/>
    <w:rsid w:val="007960C5"/>
    <w:rsid w:val="007B0925"/>
    <w:rsid w:val="007B47A4"/>
    <w:rsid w:val="007C267B"/>
    <w:rsid w:val="007C4BED"/>
    <w:rsid w:val="007D3B9C"/>
    <w:rsid w:val="007D46B2"/>
    <w:rsid w:val="007E335A"/>
    <w:rsid w:val="007E3BF6"/>
    <w:rsid w:val="007E68C7"/>
    <w:rsid w:val="007F361D"/>
    <w:rsid w:val="007F79F8"/>
    <w:rsid w:val="00805318"/>
    <w:rsid w:val="00806CD2"/>
    <w:rsid w:val="00810D55"/>
    <w:rsid w:val="00812B47"/>
    <w:rsid w:val="00812FBB"/>
    <w:rsid w:val="00821937"/>
    <w:rsid w:val="0082549E"/>
    <w:rsid w:val="00826A28"/>
    <w:rsid w:val="00826BA5"/>
    <w:rsid w:val="00826C49"/>
    <w:rsid w:val="0083377F"/>
    <w:rsid w:val="00840C1E"/>
    <w:rsid w:val="008435D3"/>
    <w:rsid w:val="008449F5"/>
    <w:rsid w:val="00844F82"/>
    <w:rsid w:val="00847F47"/>
    <w:rsid w:val="00851043"/>
    <w:rsid w:val="0085784E"/>
    <w:rsid w:val="00860FEB"/>
    <w:rsid w:val="008628C7"/>
    <w:rsid w:val="008713A9"/>
    <w:rsid w:val="00873212"/>
    <w:rsid w:val="00882A06"/>
    <w:rsid w:val="00883C2D"/>
    <w:rsid w:val="008871ED"/>
    <w:rsid w:val="00887B2A"/>
    <w:rsid w:val="00890F8A"/>
    <w:rsid w:val="00892D73"/>
    <w:rsid w:val="008A486B"/>
    <w:rsid w:val="008A7650"/>
    <w:rsid w:val="008B37A2"/>
    <w:rsid w:val="008B3EEE"/>
    <w:rsid w:val="008B6BE9"/>
    <w:rsid w:val="008B6FDD"/>
    <w:rsid w:val="008C09DB"/>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454DB"/>
    <w:rsid w:val="0095095F"/>
    <w:rsid w:val="00956F45"/>
    <w:rsid w:val="009628F4"/>
    <w:rsid w:val="0096566B"/>
    <w:rsid w:val="0097037F"/>
    <w:rsid w:val="00973EF1"/>
    <w:rsid w:val="0098229E"/>
    <w:rsid w:val="009822ED"/>
    <w:rsid w:val="009834FA"/>
    <w:rsid w:val="00983822"/>
    <w:rsid w:val="00987B83"/>
    <w:rsid w:val="00990642"/>
    <w:rsid w:val="00990987"/>
    <w:rsid w:val="009A100B"/>
    <w:rsid w:val="009A5B27"/>
    <w:rsid w:val="009B76BE"/>
    <w:rsid w:val="009C22B1"/>
    <w:rsid w:val="009D290D"/>
    <w:rsid w:val="009E0C9B"/>
    <w:rsid w:val="009E4346"/>
    <w:rsid w:val="009E55DF"/>
    <w:rsid w:val="009F32D6"/>
    <w:rsid w:val="009F49A6"/>
    <w:rsid w:val="009F5764"/>
    <w:rsid w:val="009F6493"/>
    <w:rsid w:val="009F7D66"/>
    <w:rsid w:val="00A00374"/>
    <w:rsid w:val="00A01BC9"/>
    <w:rsid w:val="00A0376A"/>
    <w:rsid w:val="00A06007"/>
    <w:rsid w:val="00A12241"/>
    <w:rsid w:val="00A220B0"/>
    <w:rsid w:val="00A30FC9"/>
    <w:rsid w:val="00A34538"/>
    <w:rsid w:val="00A40899"/>
    <w:rsid w:val="00A415ED"/>
    <w:rsid w:val="00A45212"/>
    <w:rsid w:val="00A51EDA"/>
    <w:rsid w:val="00A535BA"/>
    <w:rsid w:val="00A53BF2"/>
    <w:rsid w:val="00A65785"/>
    <w:rsid w:val="00A675CC"/>
    <w:rsid w:val="00A71B69"/>
    <w:rsid w:val="00A77DE0"/>
    <w:rsid w:val="00A8461F"/>
    <w:rsid w:val="00A85379"/>
    <w:rsid w:val="00A872F2"/>
    <w:rsid w:val="00A91754"/>
    <w:rsid w:val="00A95F1C"/>
    <w:rsid w:val="00A96A37"/>
    <w:rsid w:val="00AA0C25"/>
    <w:rsid w:val="00AA1957"/>
    <w:rsid w:val="00AA7B01"/>
    <w:rsid w:val="00AB03AB"/>
    <w:rsid w:val="00AB13EF"/>
    <w:rsid w:val="00AB1B8D"/>
    <w:rsid w:val="00AC0A65"/>
    <w:rsid w:val="00AD33C7"/>
    <w:rsid w:val="00AD423A"/>
    <w:rsid w:val="00AD5E4A"/>
    <w:rsid w:val="00AE2A99"/>
    <w:rsid w:val="00AE5507"/>
    <w:rsid w:val="00AE797E"/>
    <w:rsid w:val="00AF694E"/>
    <w:rsid w:val="00B017DB"/>
    <w:rsid w:val="00B018FC"/>
    <w:rsid w:val="00B036FF"/>
    <w:rsid w:val="00B06935"/>
    <w:rsid w:val="00B11F35"/>
    <w:rsid w:val="00B14D5F"/>
    <w:rsid w:val="00B21BA4"/>
    <w:rsid w:val="00B221A3"/>
    <w:rsid w:val="00B2354B"/>
    <w:rsid w:val="00B242A3"/>
    <w:rsid w:val="00B26F93"/>
    <w:rsid w:val="00B30098"/>
    <w:rsid w:val="00B3135A"/>
    <w:rsid w:val="00B37AF1"/>
    <w:rsid w:val="00B37B08"/>
    <w:rsid w:val="00B43A63"/>
    <w:rsid w:val="00B4569A"/>
    <w:rsid w:val="00B47508"/>
    <w:rsid w:val="00B477F2"/>
    <w:rsid w:val="00B50164"/>
    <w:rsid w:val="00B51387"/>
    <w:rsid w:val="00B5590C"/>
    <w:rsid w:val="00B5712C"/>
    <w:rsid w:val="00B60F30"/>
    <w:rsid w:val="00B653B9"/>
    <w:rsid w:val="00B70A26"/>
    <w:rsid w:val="00B72357"/>
    <w:rsid w:val="00B74DC5"/>
    <w:rsid w:val="00B74E97"/>
    <w:rsid w:val="00BA18E5"/>
    <w:rsid w:val="00BA355F"/>
    <w:rsid w:val="00BA535D"/>
    <w:rsid w:val="00BB11AE"/>
    <w:rsid w:val="00BB66CF"/>
    <w:rsid w:val="00BC3EF7"/>
    <w:rsid w:val="00BC4242"/>
    <w:rsid w:val="00BC4332"/>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AF9"/>
    <w:rsid w:val="00C57EAD"/>
    <w:rsid w:val="00C63C98"/>
    <w:rsid w:val="00C674A5"/>
    <w:rsid w:val="00C73C2F"/>
    <w:rsid w:val="00C73ED8"/>
    <w:rsid w:val="00C7643B"/>
    <w:rsid w:val="00C8010F"/>
    <w:rsid w:val="00C8161F"/>
    <w:rsid w:val="00C81B85"/>
    <w:rsid w:val="00C8260C"/>
    <w:rsid w:val="00C8316F"/>
    <w:rsid w:val="00CA067E"/>
    <w:rsid w:val="00CA4416"/>
    <w:rsid w:val="00CA6E6F"/>
    <w:rsid w:val="00CB2568"/>
    <w:rsid w:val="00CB7D6A"/>
    <w:rsid w:val="00CD04A7"/>
    <w:rsid w:val="00CD061B"/>
    <w:rsid w:val="00CE0F61"/>
    <w:rsid w:val="00CE4E5E"/>
    <w:rsid w:val="00CE58F8"/>
    <w:rsid w:val="00CE5E55"/>
    <w:rsid w:val="00CF4DB5"/>
    <w:rsid w:val="00CF59FB"/>
    <w:rsid w:val="00CF64A3"/>
    <w:rsid w:val="00D04381"/>
    <w:rsid w:val="00D10FC0"/>
    <w:rsid w:val="00D11491"/>
    <w:rsid w:val="00D121FC"/>
    <w:rsid w:val="00D135C6"/>
    <w:rsid w:val="00D14044"/>
    <w:rsid w:val="00D16E45"/>
    <w:rsid w:val="00D21549"/>
    <w:rsid w:val="00D225E4"/>
    <w:rsid w:val="00D25795"/>
    <w:rsid w:val="00D322CA"/>
    <w:rsid w:val="00D32ED1"/>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871DA"/>
    <w:rsid w:val="00D87BC6"/>
    <w:rsid w:val="00D90F8E"/>
    <w:rsid w:val="00DC3F97"/>
    <w:rsid w:val="00DC5F03"/>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3548A"/>
    <w:rsid w:val="00E41727"/>
    <w:rsid w:val="00E4398A"/>
    <w:rsid w:val="00E44537"/>
    <w:rsid w:val="00E56FDA"/>
    <w:rsid w:val="00E57189"/>
    <w:rsid w:val="00E6464C"/>
    <w:rsid w:val="00E81D73"/>
    <w:rsid w:val="00E90DC4"/>
    <w:rsid w:val="00E92B4E"/>
    <w:rsid w:val="00E9309D"/>
    <w:rsid w:val="00E94437"/>
    <w:rsid w:val="00EA6641"/>
    <w:rsid w:val="00EB149D"/>
    <w:rsid w:val="00EB550D"/>
    <w:rsid w:val="00EB6C90"/>
    <w:rsid w:val="00EC08A1"/>
    <w:rsid w:val="00EC479D"/>
    <w:rsid w:val="00EE1D09"/>
    <w:rsid w:val="00EE7240"/>
    <w:rsid w:val="00EF66B8"/>
    <w:rsid w:val="00F00AEC"/>
    <w:rsid w:val="00F02592"/>
    <w:rsid w:val="00F130D7"/>
    <w:rsid w:val="00F17C76"/>
    <w:rsid w:val="00F21315"/>
    <w:rsid w:val="00F23365"/>
    <w:rsid w:val="00F25459"/>
    <w:rsid w:val="00F26952"/>
    <w:rsid w:val="00F270C4"/>
    <w:rsid w:val="00F30E47"/>
    <w:rsid w:val="00F50F2D"/>
    <w:rsid w:val="00F512CB"/>
    <w:rsid w:val="00F56682"/>
    <w:rsid w:val="00F57BB6"/>
    <w:rsid w:val="00F57EC4"/>
    <w:rsid w:val="00F7148B"/>
    <w:rsid w:val="00F742F2"/>
    <w:rsid w:val="00F75554"/>
    <w:rsid w:val="00F77E7D"/>
    <w:rsid w:val="00F84B26"/>
    <w:rsid w:val="00F91AC6"/>
    <w:rsid w:val="00F92F28"/>
    <w:rsid w:val="00F93FD8"/>
    <w:rsid w:val="00FA7021"/>
    <w:rsid w:val="00FA70E6"/>
    <w:rsid w:val="00FB168A"/>
    <w:rsid w:val="00FC08DE"/>
    <w:rsid w:val="00FC3F2E"/>
    <w:rsid w:val="00FC453F"/>
    <w:rsid w:val="00FC6ECA"/>
    <w:rsid w:val="00FC72C5"/>
    <w:rsid w:val="00FC7A03"/>
    <w:rsid w:val="00FC7E0E"/>
    <w:rsid w:val="00FD4486"/>
    <w:rsid w:val="00FE1164"/>
    <w:rsid w:val="00FE4A46"/>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8449F5"/>
    <w:rPr>
      <w:color w:val="605E5C"/>
      <w:shd w:val="clear" w:color="auto" w:fill="E1DFDD"/>
    </w:rPr>
  </w:style>
  <w:style w:type="character" w:customStyle="1" w:styleId="ListParagraphChar">
    <w:name w:val="List Paragraph Char"/>
    <w:basedOn w:val="DefaultParagraphFont"/>
    <w:link w:val="ListParagraph"/>
    <w:uiPriority w:val="34"/>
    <w:rsid w:val="009F7D66"/>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54123647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977CBD59FD458CB0B4A5CD33564047"/>
        <w:category>
          <w:name w:val="General"/>
          <w:gallery w:val="placeholder"/>
        </w:category>
        <w:types>
          <w:type w:val="bbPlcHdr"/>
        </w:types>
        <w:behaviors>
          <w:behavior w:val="content"/>
        </w:behaviors>
        <w:guid w:val="{6FAEE1A4-4D98-40B8-9DD3-B2F2BD350FE6}"/>
      </w:docPartPr>
      <w:docPartBody>
        <w:p w:rsidR="00C40AEB" w:rsidRDefault="000518E9" w:rsidP="000518E9">
          <w:pPr>
            <w:pStyle w:val="05977CBD59FD458CB0B4A5CD33564047"/>
          </w:pPr>
          <w:r w:rsidRPr="008F7BB1">
            <w:rPr>
              <w:rStyle w:val="PlaceholderText"/>
              <w:rFonts w:ascii="Tahoma" w:hAnsi="Tahoma" w:cs="Tahoma"/>
              <w:sz w:val="20"/>
              <w:szCs w:val="20"/>
            </w:rPr>
            <w:t>date</w:t>
          </w:r>
        </w:p>
      </w:docPartBody>
    </w:docPart>
    <w:docPart>
      <w:docPartPr>
        <w:name w:val="4DE13F582327412EBE7A51520D8F1AEF"/>
        <w:category>
          <w:name w:val="General"/>
          <w:gallery w:val="placeholder"/>
        </w:category>
        <w:types>
          <w:type w:val="bbPlcHdr"/>
        </w:types>
        <w:behaviors>
          <w:behavior w:val="content"/>
        </w:behaviors>
        <w:guid w:val="{E4382701-B7C8-4AD0-92D0-37C73B7B4813}"/>
      </w:docPartPr>
      <w:docPartBody>
        <w:p w:rsidR="00C40AEB" w:rsidRDefault="000518E9" w:rsidP="000518E9">
          <w:pPr>
            <w:pStyle w:val="4DE13F582327412EBE7A51520D8F1AEF"/>
          </w:pPr>
          <w:r w:rsidRPr="008F7BB1">
            <w:rPr>
              <w:rStyle w:val="PlaceholderText"/>
              <w:rFonts w:ascii="Tahoma" w:hAnsi="Tahoma" w:cs="Tahoma"/>
              <w:sz w:val="20"/>
              <w:szCs w:val="20"/>
            </w:rPr>
            <w:t>date</w:t>
          </w:r>
        </w:p>
      </w:docPartBody>
    </w:docPart>
    <w:docPart>
      <w:docPartPr>
        <w:name w:val="220DF450E43F4B99BF479495737EED90"/>
        <w:category>
          <w:name w:val="General"/>
          <w:gallery w:val="placeholder"/>
        </w:category>
        <w:types>
          <w:type w:val="bbPlcHdr"/>
        </w:types>
        <w:behaviors>
          <w:behavior w:val="content"/>
        </w:behaviors>
        <w:guid w:val="{E9459F95-9FC4-43E7-AA29-06B833F034DF}"/>
      </w:docPartPr>
      <w:docPartBody>
        <w:p w:rsidR="00BE1C2A" w:rsidRDefault="00106975" w:rsidP="00106975">
          <w:pPr>
            <w:pStyle w:val="220DF450E43F4B99BF479495737EED9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0518E9"/>
    <w:rsid w:val="00106975"/>
    <w:rsid w:val="0048720D"/>
    <w:rsid w:val="00490F72"/>
    <w:rsid w:val="004E534F"/>
    <w:rsid w:val="00556EF4"/>
    <w:rsid w:val="006A698F"/>
    <w:rsid w:val="00A71D4F"/>
    <w:rsid w:val="00BE1C2A"/>
    <w:rsid w:val="00C40AEB"/>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06975"/>
    <w:rPr>
      <w:color w:val="808080"/>
    </w:rPr>
  </w:style>
  <w:style w:type="paragraph" w:customStyle="1" w:styleId="05977CBD59FD458CB0B4A5CD33564047">
    <w:name w:val="05977CBD59FD458CB0B4A5CD33564047"/>
    <w:rsid w:val="000518E9"/>
    <w:pPr>
      <w:spacing w:after="160" w:line="259" w:lineRule="auto"/>
    </w:pPr>
    <w:rPr>
      <w:lang w:val="fr-FR" w:eastAsia="fr-FR"/>
    </w:rPr>
  </w:style>
  <w:style w:type="paragraph" w:customStyle="1" w:styleId="4DE13F582327412EBE7A51520D8F1AEF">
    <w:name w:val="4DE13F582327412EBE7A51520D8F1AEF"/>
    <w:rsid w:val="000518E9"/>
    <w:pPr>
      <w:spacing w:after="160" w:line="259" w:lineRule="auto"/>
    </w:pPr>
    <w:rPr>
      <w:lang w:val="fr-FR" w:eastAsia="fr-FR"/>
    </w:rPr>
  </w:style>
  <w:style w:type="paragraph" w:customStyle="1" w:styleId="220DF450E43F4B99BF479495737EED90">
    <w:name w:val="220DF450E43F4B99BF479495737EED90"/>
    <w:rsid w:val="00106975"/>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E147A-8785-413F-AEE6-6E7729D0A401}">
  <ds:schemaRefs>
    <ds:schemaRef ds:uri="http://schemas.openxmlformats.org/officeDocument/2006/bibliography"/>
  </ds:schemaRefs>
</ds:datastoreItem>
</file>

<file path=customXml/itemProps2.xml><?xml version="1.0" encoding="utf-8"?>
<ds:datastoreItem xmlns:ds="http://schemas.openxmlformats.org/officeDocument/2006/customXml" ds:itemID="{7F6B1AED-ABC0-4448-B55A-1572D8253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4C2572-02EF-4D3D-82FD-36215733CC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896E19-2F30-47BC-92A8-4C493643C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6706</Words>
  <Characters>36888</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2023-10-17T11:33:00Z</dcterms:created>
  <dcterms:modified xsi:type="dcterms:W3CDTF">2023-10-17T11:33:00Z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juridique">
    <vt:lpwstr/>
  </property>
  <property fmtid="{D5CDD505-2E9C-101B-9397-08002B2CF9AE}" pid="3" name="Free keywords">
    <vt:lpwstr/>
  </property>
  <property fmtid="{D5CDD505-2E9C-101B-9397-08002B2CF9AE}" pid="4" name="ContentTypeId">
    <vt:lpwstr>0x010100DB15AA48F2F6FF4FBBEF2782DE0C895F</vt:lpwstr>
  </property>
</Properties>
</file>