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67B34CB" w:rsidR="00BD67BE" w:rsidRPr="00887557" w:rsidRDefault="00887557" w:rsidP="00BD67BE">
            <w:pPr>
              <w:rPr>
                <w:rFonts w:ascii="Tahoma" w:hAnsi="Tahoma" w:cs="Tahoma"/>
                <w:caps/>
                <w:color w:val="000000" w:themeColor="text1"/>
                <w:sz w:val="18"/>
                <w:szCs w:val="18"/>
              </w:rPr>
            </w:pPr>
            <w:r w:rsidRPr="00887557">
              <w:rPr>
                <w:rFonts w:ascii="Tahoma" w:hAnsi="Tahoma" w:cs="Tahoma"/>
                <w:caps/>
                <w:color w:val="000000" w:themeColor="text1"/>
                <w:sz w:val="18"/>
                <w:szCs w:val="18"/>
              </w:rPr>
              <w:t>2022AO17</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942FB3D" w:rsidR="006A0C35" w:rsidRPr="00756A82" w:rsidRDefault="0027013D" w:rsidP="00BD67BE">
            <w:pPr>
              <w:rPr>
                <w:rFonts w:ascii="Tahoma" w:hAnsi="Tahoma" w:cs="Tahoma"/>
                <w:caps/>
                <w:color w:val="000000" w:themeColor="text1"/>
                <w:sz w:val="18"/>
                <w:szCs w:val="18"/>
                <w:highlight w:val="cyan"/>
              </w:rPr>
            </w:pPr>
            <w:r>
              <w:rPr>
                <w:rFonts w:ascii="Tahoma" w:hAnsi="Tahoma" w:cs="Tahoma"/>
                <w:caps/>
                <w:color w:val="000000" w:themeColor="text1"/>
                <w:sz w:val="18"/>
                <w:szCs w:val="18"/>
              </w:rPr>
              <w:t>2794</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035AE05" w:rsidR="00BD67BE" w:rsidRPr="00756A82" w:rsidRDefault="003608A7" w:rsidP="00BD67BE">
            <w:pPr>
              <w:rPr>
                <w:rFonts w:ascii="Tahoma" w:hAnsi="Tahoma" w:cs="Tahoma"/>
                <w:b/>
                <w:caps/>
                <w:color w:val="000000" w:themeColor="text1"/>
                <w:sz w:val="18"/>
                <w:szCs w:val="18"/>
                <w:highlight w:val="cyan"/>
              </w:rPr>
            </w:pPr>
            <w:r>
              <w:rPr>
                <w:rFonts w:ascii="Tahoma" w:hAnsi="Tahoma" w:cs="Tahoma"/>
                <w:color w:val="000000" w:themeColor="text1"/>
                <w:sz w:val="18"/>
                <w:szCs w:val="18"/>
              </w:rPr>
              <w:t>dg1.adr.tr</w:t>
            </w:r>
            <w:r w:rsidR="001C13C8" w:rsidRPr="001E6CDF">
              <w:rPr>
                <w:rFonts w:ascii="Tahoma" w:hAnsi="Tahoma" w:cs="Tahoma"/>
                <w:color w:val="000000" w:themeColor="text1"/>
                <w:sz w:val="18"/>
                <w:szCs w:val="18"/>
              </w:rPr>
              <w:t>@coe.int</w:t>
            </w:r>
          </w:p>
        </w:tc>
      </w:tr>
    </w:tbl>
    <w:p w14:paraId="2002E72B" w14:textId="77777777" w:rsidR="000013DF" w:rsidRPr="00756A82" w:rsidRDefault="000013DF"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EAE5279"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1C13C8">
        <w:rPr>
          <w:rFonts w:ascii="Tahoma" w:hAnsi="Tahoma" w:cs="Tahoma"/>
          <w:b/>
        </w:rPr>
        <w:t>National</w:t>
      </w:r>
      <w:r w:rsidR="001C13C8" w:rsidRPr="001E6CDF">
        <w:rPr>
          <w:rFonts w:ascii="Tahoma" w:hAnsi="Tahoma" w:cs="Tahoma"/>
          <w:b/>
        </w:rPr>
        <w:t xml:space="preserve"> Short</w:t>
      </w:r>
      <w:r w:rsidR="001C13C8">
        <w:rPr>
          <w:rFonts w:ascii="Tahoma" w:hAnsi="Tahoma" w:cs="Tahoma"/>
          <w:b/>
        </w:rPr>
        <w:t>-</w:t>
      </w:r>
      <w:r w:rsidR="001C13C8" w:rsidRPr="001E6CDF">
        <w:rPr>
          <w:rFonts w:ascii="Tahoma" w:hAnsi="Tahoma" w:cs="Tahoma"/>
          <w:b/>
        </w:rPr>
        <w:t xml:space="preserve">Term Consultancy Services </w:t>
      </w:r>
      <w:r w:rsidR="001C13C8">
        <w:rPr>
          <w:rFonts w:ascii="Tahoma" w:hAnsi="Tahoma" w:cs="Tahoma"/>
          <w:b/>
        </w:rPr>
        <w:t>in the framework of the Project</w:t>
      </w:r>
      <w:r w:rsidR="001C13C8" w:rsidRPr="001E6CDF">
        <w:rPr>
          <w:rFonts w:ascii="Tahoma" w:hAnsi="Tahoma" w:cs="Tahoma"/>
          <w:b/>
        </w:rPr>
        <w:t xml:space="preserve"> </w:t>
      </w:r>
      <w:r w:rsidR="001C13C8">
        <w:rPr>
          <w:rFonts w:ascii="Tahoma" w:hAnsi="Tahoma" w:cs="Tahoma"/>
          <w:b/>
        </w:rPr>
        <w:t>“</w:t>
      </w:r>
      <w:r w:rsidR="001C13C8" w:rsidRPr="001E6CDF">
        <w:rPr>
          <w:rFonts w:ascii="Tahoma" w:hAnsi="Tahoma" w:cs="Tahoma"/>
          <w:b/>
        </w:rPr>
        <w:t>Promoting Alternative Dispute Resolution (ADR) in Turkey</w:t>
      </w:r>
      <w:r w:rsidR="001C13C8">
        <w:rPr>
          <w:rFonts w:ascii="Tahoma" w:hAnsi="Tahoma" w:cs="Tahoma"/>
          <w:b/>
        </w:rPr>
        <w:t>”</w:t>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AFD1C5"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DD2C6A">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BD5DDB"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BD5DDB"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BD5DDB"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892BA35"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w:t>
      </w:r>
      <w:r w:rsidRPr="001C13C8">
        <w:rPr>
          <w:rFonts w:ascii="Tahoma" w:hAnsi="Tahoma" w:cs="Tahoma"/>
          <w:sz w:val="20"/>
          <w:szCs w:val="20"/>
        </w:rPr>
        <w:t xml:space="preserve">on </w:t>
      </w:r>
      <w:r w:rsidR="001C13C8" w:rsidRPr="001C13C8">
        <w:rPr>
          <w:rFonts w:ascii="Tahoma" w:hAnsi="Tahoma" w:cs="Tahoma"/>
          <w:sz w:val="20"/>
          <w:szCs w:val="20"/>
        </w:rPr>
        <w:t>“Promoting Alternative Dispute Resolution (ADR) in Turkey”</w:t>
      </w:r>
      <w:r w:rsidRPr="001C13C8">
        <w:rPr>
          <w:rFonts w:ascii="Tahoma" w:hAnsi="Tahoma" w:cs="Tahoma"/>
          <w:sz w:val="20"/>
          <w:szCs w:val="20"/>
        </w:rPr>
        <w:t>. In that context, it is looking for Provider(s) (see be</w:t>
      </w:r>
      <w:r w:rsidRPr="00756A82">
        <w:rPr>
          <w:rFonts w:ascii="Tahoma" w:hAnsi="Tahoma" w:cs="Tahoma"/>
          <w:sz w:val="20"/>
          <w:szCs w:val="20"/>
        </w:rPr>
        <w:t xml:space="preserve">low) for the provision of </w:t>
      </w:r>
      <w:r w:rsidR="001C13C8">
        <w:rPr>
          <w:rFonts w:ascii="Tahoma" w:hAnsi="Tahoma" w:cs="Tahoma"/>
          <w:sz w:val="20"/>
          <w:szCs w:val="20"/>
        </w:rPr>
        <w:t>national short-term consultancy services</w:t>
      </w:r>
      <w:r w:rsidRPr="00756A82">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1C13C8" w:rsidRDefault="00A924D3" w:rsidP="00FA06F4">
      <w:pPr>
        <w:spacing w:line="276" w:lineRule="auto"/>
        <w:ind w:left="-142"/>
        <w:jc w:val="both"/>
        <w:rPr>
          <w:rFonts w:ascii="Tahoma" w:hAnsi="Tahoma" w:cs="Tahoma"/>
          <w:b/>
          <w:sz w:val="20"/>
          <w:szCs w:val="20"/>
        </w:rPr>
      </w:pPr>
      <w:r w:rsidRPr="001C13C8">
        <w:rPr>
          <w:rFonts w:ascii="Tahoma" w:hAnsi="Tahoma" w:cs="Tahoma"/>
          <w:b/>
          <w:sz w:val="20"/>
          <w:szCs w:val="20"/>
        </w:rPr>
        <w:t>Pooling</w:t>
      </w:r>
    </w:p>
    <w:p w14:paraId="602A2DF8" w14:textId="29D305BC" w:rsidR="00A924D3" w:rsidRPr="001C13C8" w:rsidRDefault="00A924D3" w:rsidP="00FA06F4">
      <w:pPr>
        <w:spacing w:line="276" w:lineRule="auto"/>
        <w:ind w:left="-142"/>
        <w:jc w:val="both"/>
        <w:rPr>
          <w:rFonts w:ascii="Tahoma" w:hAnsi="Tahoma" w:cs="Tahoma"/>
          <w:sz w:val="20"/>
          <w:szCs w:val="20"/>
        </w:rPr>
      </w:pPr>
      <w:r w:rsidRPr="001C13C8">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4D326087" w14:textId="77777777" w:rsidR="00A924D3" w:rsidRPr="001C13C8" w:rsidRDefault="00A924D3" w:rsidP="00F4362B">
      <w:pPr>
        <w:pStyle w:val="Default"/>
        <w:numPr>
          <w:ilvl w:val="0"/>
          <w:numId w:val="6"/>
        </w:numPr>
        <w:ind w:left="709"/>
        <w:rPr>
          <w:rFonts w:ascii="Tahoma" w:hAnsi="Tahoma" w:cs="Tahoma"/>
          <w:sz w:val="20"/>
          <w:szCs w:val="20"/>
        </w:rPr>
      </w:pPr>
      <w:r w:rsidRPr="001C13C8">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1C13C8" w:rsidRDefault="00A924D3" w:rsidP="00F4362B">
      <w:pPr>
        <w:pStyle w:val="Default"/>
        <w:numPr>
          <w:ilvl w:val="0"/>
          <w:numId w:val="6"/>
        </w:numPr>
        <w:ind w:left="709"/>
        <w:rPr>
          <w:rFonts w:ascii="Tahoma" w:hAnsi="Tahoma" w:cs="Tahoma"/>
          <w:sz w:val="20"/>
          <w:szCs w:val="20"/>
        </w:rPr>
      </w:pPr>
      <w:r w:rsidRPr="001C13C8">
        <w:rPr>
          <w:rFonts w:ascii="Tahoma" w:hAnsi="Tahoma" w:cs="Tahoma"/>
          <w:sz w:val="20"/>
          <w:szCs w:val="20"/>
        </w:rPr>
        <w:t>availability (including, without limitation, capacity to meet required deadlines and, where relevant, geographical location); and</w:t>
      </w:r>
    </w:p>
    <w:p w14:paraId="4F80D247" w14:textId="77777777" w:rsidR="00A924D3" w:rsidRPr="001C13C8" w:rsidRDefault="00A924D3" w:rsidP="00F4362B">
      <w:pPr>
        <w:pStyle w:val="Default"/>
        <w:numPr>
          <w:ilvl w:val="0"/>
          <w:numId w:val="6"/>
        </w:numPr>
        <w:ind w:left="709"/>
        <w:rPr>
          <w:rFonts w:ascii="Tahoma" w:hAnsi="Tahoma" w:cs="Tahoma"/>
          <w:sz w:val="20"/>
          <w:szCs w:val="20"/>
        </w:rPr>
      </w:pPr>
      <w:r w:rsidRPr="001C13C8">
        <w:rPr>
          <w:rFonts w:ascii="Tahoma" w:hAnsi="Tahoma" w:cs="Tahoma"/>
          <w:sz w:val="20"/>
          <w:szCs w:val="20"/>
        </w:rPr>
        <w:t>price.</w:t>
      </w:r>
    </w:p>
    <w:p w14:paraId="1C0FCE01" w14:textId="1F8FC1B5" w:rsidR="00A924D3" w:rsidRPr="001C13C8" w:rsidRDefault="00A924D3" w:rsidP="00FA06F4">
      <w:pPr>
        <w:spacing w:line="276" w:lineRule="auto"/>
        <w:ind w:left="-142"/>
        <w:jc w:val="both"/>
        <w:rPr>
          <w:rFonts w:ascii="Tahoma" w:hAnsi="Tahoma" w:cs="Tahoma"/>
          <w:sz w:val="20"/>
          <w:szCs w:val="20"/>
        </w:rPr>
      </w:pPr>
      <w:r w:rsidRPr="001C13C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6B9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810A4E1"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1C13C8" w:rsidRPr="001E6CDF">
              <w:rPr>
                <w:rFonts w:ascii="Tahoma" w:hAnsi="Tahoma" w:cs="Tahoma"/>
                <w:color w:val="000000"/>
                <w:sz w:val="18"/>
                <w:szCs w:val="18"/>
              </w:rPr>
              <w:t>Conciliation in criminal matters</w:t>
            </w: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25BBBD8" w:rsidR="00A924D3" w:rsidRPr="00756A82" w:rsidRDefault="001C13C8"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A924D3"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07453C92" w:rsidR="00A924D3" w:rsidRPr="00756A82" w:rsidRDefault="001C13C8"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FFBC214"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1C13C8" w:rsidRPr="001E6CDF">
              <w:rPr>
                <w:rFonts w:ascii="Tahoma" w:hAnsi="Tahoma" w:cs="Tahoma"/>
                <w:color w:val="000000"/>
                <w:sz w:val="18"/>
                <w:szCs w:val="18"/>
              </w:rPr>
              <w:t>Mediation and arbitration</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60EF97A7" w:rsidR="00A924D3" w:rsidRPr="00756A82" w:rsidRDefault="001C13C8"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1C13C8" w:rsidRPr="00756A82" w14:paraId="251D7059" w14:textId="77777777" w:rsidTr="005F7DE2">
        <w:trPr>
          <w:trHeight w:val="420"/>
          <w:jc w:val="center"/>
        </w:trPr>
        <w:sdt>
          <w:sdtPr>
            <w:rPr>
              <w:rFonts w:ascii="Tahoma" w:eastAsia="Calibri" w:hAnsi="Tahoma" w:cs="Tahoma"/>
              <w:bCs/>
              <w:sz w:val="36"/>
              <w:szCs w:val="36"/>
              <w:lang w:val="en-US" w:eastAsia="en-US"/>
            </w:rPr>
            <w:id w:val="-813098011"/>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816BBE" w14:textId="4A33A2DF" w:rsidR="001C13C8" w:rsidRDefault="001C13C8" w:rsidP="001C13C8">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20F152A" w14:textId="6D1DF54E" w:rsidR="001C13C8" w:rsidRPr="001C13C8" w:rsidRDefault="001C13C8" w:rsidP="001C13C8">
            <w:pPr>
              <w:spacing w:before="60" w:after="60"/>
              <w:ind w:left="33" w:right="-249"/>
              <w:rPr>
                <w:rFonts w:ascii="Tahoma" w:eastAsia="Calibri" w:hAnsi="Tahoma" w:cs="Tahoma"/>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756A82">
              <w:rPr>
                <w:rFonts w:ascii="Tahoma" w:eastAsia="Calibri" w:hAnsi="Tahoma" w:cs="Tahoma"/>
                <w:bCs/>
                <w:sz w:val="18"/>
                <w:szCs w:val="18"/>
                <w:lang w:val="en-US" w:eastAsia="en-US"/>
              </w:rPr>
              <w:t xml:space="preserve"> - </w:t>
            </w:r>
            <w:r w:rsidRPr="00CB5E3A">
              <w:rPr>
                <w:rFonts w:ascii="Tahoma" w:eastAsia="Calibri" w:hAnsi="Tahoma" w:cs="Tahoma"/>
                <w:sz w:val="18"/>
                <w:szCs w:val="18"/>
                <w:lang w:val="en-US" w:eastAsia="en-US"/>
              </w:rPr>
              <w:t>Strategic and policy development of ADR mechanisms</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7ABCE7D" w14:textId="4D56E8A6" w:rsidR="001C13C8" w:rsidRPr="00756A82" w:rsidRDefault="001C13C8" w:rsidP="001C13C8">
            <w:pPr>
              <w:spacing w:before="60" w:after="60"/>
              <w:ind w:left="-142"/>
              <w:jc w:val="center"/>
              <w:rPr>
                <w:rFonts w:ascii="Tahoma" w:eastAsia="Calibri" w:hAnsi="Tahoma" w:cs="Tahoma"/>
                <w:b/>
                <w:bCs/>
                <w:sz w:val="18"/>
                <w:szCs w:val="18"/>
                <w:highlight w:val="cyan"/>
                <w:lang w:val="en-US" w:eastAsia="en-US"/>
              </w:rPr>
            </w:pPr>
            <w:r w:rsidRPr="001C13C8">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609E1788"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1C13C8">
        <w:rPr>
          <w:rFonts w:ascii="Tahoma" w:hAnsi="Tahoma" w:cs="Tahoma"/>
          <w:color w:val="000000"/>
          <w:sz w:val="20"/>
          <w:szCs w:val="20"/>
          <w:lang w:eastAsia="en-US"/>
        </w:rPr>
        <w:t>Euros</w:t>
      </w:r>
      <w:r w:rsidRPr="00756A82">
        <w:rPr>
          <w:rFonts w:ascii="Tahoma" w:hAnsi="Tahoma" w:cs="Tahoma"/>
          <w:color w:val="000000"/>
          <w:sz w:val="20"/>
          <w:szCs w:val="20"/>
          <w:lang w:eastAsia="en-US"/>
        </w:rPr>
        <w:t xml:space="preserve"> without VAT.</w:t>
      </w:r>
      <w:r w:rsidRPr="00756A82">
        <w:rPr>
          <w:rFonts w:ascii="Tahoma" w:hAnsi="Tahoma" w:cs="Tahoma"/>
          <w:b/>
          <w:color w:val="000000"/>
          <w:sz w:val="20"/>
          <w:szCs w:val="20"/>
          <w:lang w:eastAsia="en-US"/>
        </w:rPr>
        <w:t xml:space="preserve"> </w:t>
      </w:r>
      <w:r w:rsidRPr="001C13C8">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F55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255F68AF"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1C13C8" w:rsidRDefault="00B8307B" w:rsidP="00FA06F4">
            <w:pPr>
              <w:spacing w:line="276" w:lineRule="auto"/>
              <w:ind w:left="-142" w:right="-126"/>
              <w:jc w:val="center"/>
              <w:rPr>
                <w:rFonts w:ascii="Tahoma" w:hAnsi="Tahoma" w:cs="Tahoma"/>
                <w:b/>
                <w:sz w:val="18"/>
                <w:szCs w:val="18"/>
                <w:lang w:eastAsia="en-US"/>
              </w:rPr>
            </w:pPr>
            <w:r w:rsidRPr="001C13C8">
              <w:rPr>
                <w:rFonts w:ascii="Tahoma" w:hAnsi="Tahoma" w:cs="Tahoma"/>
                <w:b/>
                <w:sz w:val="18"/>
                <w:szCs w:val="18"/>
                <w:lang w:eastAsia="en-US"/>
              </w:rPr>
              <w:t>Exclusion level</w:t>
            </w:r>
          </w:p>
          <w:p w14:paraId="3E9915E1" w14:textId="77777777" w:rsidR="00B8307B" w:rsidRPr="001C13C8" w:rsidRDefault="00B8307B" w:rsidP="00FA06F4">
            <w:pPr>
              <w:spacing w:line="276" w:lineRule="auto"/>
              <w:ind w:left="-142" w:right="-126"/>
              <w:jc w:val="center"/>
              <w:rPr>
                <w:rFonts w:ascii="Tahoma" w:hAnsi="Tahoma" w:cs="Tahoma"/>
                <w:b/>
                <w:sz w:val="18"/>
                <w:szCs w:val="18"/>
                <w:lang w:eastAsia="en-US"/>
              </w:rPr>
            </w:pPr>
            <w:r w:rsidRPr="001C13C8">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550DAD6B" w:rsidR="00B8307B" w:rsidRPr="00756A82" w:rsidRDefault="001C13C8" w:rsidP="00FA06F4">
            <w:pPr>
              <w:spacing w:line="276" w:lineRule="auto"/>
              <w:rPr>
                <w:rFonts w:ascii="Tahoma" w:hAnsi="Tahoma" w:cs="Tahoma"/>
                <w:sz w:val="18"/>
                <w:szCs w:val="18"/>
                <w:highlight w:val="yellow"/>
                <w:lang w:eastAsia="en-US"/>
              </w:rPr>
            </w:pPr>
            <w:r w:rsidRPr="001C13C8">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1C13C8">
            <w:pPr>
              <w:ind w:left="-142"/>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260E5975" w:rsidR="00B8307B" w:rsidRPr="001C13C8" w:rsidRDefault="001C13C8" w:rsidP="00FA06F4">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3A6A4086" w14:textId="553F2D65" w:rsidR="00853798" w:rsidRPr="00026E8A" w:rsidRDefault="00853798" w:rsidP="00853798">
      <w:pPr>
        <w:pBdr>
          <w:bottom w:val="single" w:sz="2" w:space="0"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C55EA3" w14:paraId="0F11E74A" w14:textId="77777777" w:rsidTr="00B37702">
        <w:tc>
          <w:tcPr>
            <w:tcW w:w="9105" w:type="dxa"/>
            <w:shd w:val="clear" w:color="auto" w:fill="DBE5F1" w:themeFill="accent1" w:themeFillTint="33"/>
            <w:vAlign w:val="center"/>
          </w:tcPr>
          <w:p w14:paraId="193A168B" w14:textId="77777777" w:rsidR="00853798" w:rsidRPr="00C55EA3" w:rsidRDefault="00853798" w:rsidP="00B37702">
            <w:pPr>
              <w:spacing w:before="120" w:after="120"/>
              <w:rPr>
                <w:rFonts w:ascii="Tahoma" w:hAnsi="Tahoma" w:cs="Tahoma"/>
                <w:sz w:val="20"/>
                <w:szCs w:val="20"/>
              </w:rPr>
            </w:pPr>
            <w:r w:rsidRPr="00C55EA3">
              <w:rPr>
                <w:rFonts w:ascii="Tahoma" w:hAnsi="Tahoma" w:cs="Tahoma"/>
                <w:sz w:val="20"/>
                <w:szCs w:val="20"/>
              </w:rPr>
              <w:t>This Framework Contract</w:t>
            </w:r>
            <w:r w:rsidRPr="00C55EA3">
              <w:rPr>
                <w:rFonts w:ascii="Tahoma" w:eastAsia="Calibri" w:hAnsi="Tahoma" w:cs="Tahoma"/>
                <w:sz w:val="20"/>
                <w:szCs w:val="20"/>
                <w:lang w:val="en-US" w:eastAsia="en-US"/>
              </w:rPr>
              <w:t xml:space="preserve"> takes effect as from the date of its signature by both parties</w:t>
            </w:r>
            <w:r w:rsidRPr="00C55EA3">
              <w:rPr>
                <w:rFonts w:ascii="Tahoma" w:hAnsi="Tahoma" w:cs="Tahoma"/>
                <w:sz w:val="20"/>
                <w:szCs w:val="20"/>
              </w:rPr>
              <w:t xml:space="preserve"> </w:t>
            </w:r>
            <w:r w:rsidRPr="00C55EA3">
              <w:rPr>
                <w:rFonts w:ascii="Tahoma" w:hAnsi="Tahoma" w:cs="Tahoma"/>
                <w:color w:val="C00000"/>
                <w:sz w:val="20"/>
                <w:szCs w:val="20"/>
              </w:rPr>
              <w:t xml:space="preserve">and </w:t>
            </w:r>
            <w:r w:rsidRPr="00C55EA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9B6BEF2D0F5D45558706B1891CE3805F"/>
              </w:placeholder>
              <w:date w:fullDate="2023-12-15T00:00:00Z">
                <w:dateFormat w:val="dd/MM/yyyy"/>
                <w:lid w:val="fr-FR"/>
                <w:storeMappedDataAs w:val="dateTime"/>
                <w:calendar w:val="gregorian"/>
              </w:date>
            </w:sdtPr>
            <w:sdtEndPr>
              <w:rPr>
                <w:rStyle w:val="Style71"/>
              </w:rPr>
            </w:sdtEndPr>
            <w:sdtContent>
              <w:p w14:paraId="647F9F5F" w14:textId="1789AEBA" w:rsidR="00853798" w:rsidRPr="00C55EA3" w:rsidRDefault="00C55EA3" w:rsidP="00B37702">
                <w:pPr>
                  <w:spacing w:before="120" w:after="120"/>
                  <w:rPr>
                    <w:rFonts w:ascii="Tahoma" w:hAnsi="Tahoma" w:cs="Tahoma"/>
                    <w:sz w:val="20"/>
                    <w:szCs w:val="20"/>
                  </w:rPr>
                </w:pPr>
                <w:r w:rsidRPr="00C55EA3">
                  <w:rPr>
                    <w:rStyle w:val="Style71"/>
                    <w:rFonts w:ascii="Tahoma" w:hAnsi="Tahoma" w:cs="Tahoma"/>
                    <w:szCs w:val="20"/>
                  </w:rPr>
                  <w:t>1</w:t>
                </w:r>
                <w:r w:rsidRPr="00C55EA3">
                  <w:rPr>
                    <w:rStyle w:val="Style71"/>
                    <w:szCs w:val="20"/>
                  </w:rPr>
                  <w:t>5/12/2023</w:t>
                </w:r>
              </w:p>
            </w:sdtContent>
          </w:sdt>
        </w:tc>
      </w:tr>
      <w:tr w:rsidR="00853798" w:rsidRPr="00651235" w14:paraId="1BF8E1ED" w14:textId="77777777" w:rsidTr="00B37702">
        <w:tc>
          <w:tcPr>
            <w:tcW w:w="10449" w:type="dxa"/>
            <w:gridSpan w:val="2"/>
            <w:shd w:val="clear" w:color="auto" w:fill="DBE5F1" w:themeFill="accent1" w:themeFillTint="33"/>
            <w:vAlign w:val="center"/>
          </w:tcPr>
          <w:p w14:paraId="357671CF" w14:textId="4EC6F668" w:rsidR="00853798" w:rsidRPr="00AA1FEE" w:rsidRDefault="001B4D8D" w:rsidP="00B37702">
            <w:pPr>
              <w:spacing w:before="120" w:after="120"/>
              <w:rPr>
                <w:rStyle w:val="Style71"/>
                <w:rFonts w:ascii="Tahoma" w:hAnsi="Tahoma" w:cs="Tahoma"/>
                <w:lang w:val="en-US"/>
              </w:rPr>
            </w:pPr>
            <w:bookmarkStart w:id="2" w:name="_Hlk99114160"/>
            <w:r w:rsidRPr="0099027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w:t>
            </w:r>
            <w:r w:rsidRPr="00990272">
              <w:rPr>
                <w:rFonts w:ascii="Tahoma" w:hAnsi="Tahoma" w:cs="Tahoma"/>
                <w:sz w:val="20"/>
                <w:szCs w:val="20"/>
                <w:lang w:val="en-US"/>
              </w:rPr>
              <w:lastRenderedPageBreak/>
              <w:t>contract at the latest one month before the renewal date. The contract shall not be renewed beyond 15/12/2025 and shall end on this date unless either party has already validly terminated the contract.</w:t>
            </w:r>
            <w:bookmarkEnd w:id="2"/>
          </w:p>
        </w:tc>
      </w:tr>
      <w:bookmarkEnd w:id="0"/>
      <w:bookmarkEnd w:id="1"/>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B5F5"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396CF3C9"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C55EA3">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C55EA3">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C55EA3" w:rsidRDefault="00B8307B" w:rsidP="00FA06F4">
            <w:pPr>
              <w:spacing w:line="276" w:lineRule="auto"/>
              <w:ind w:left="-142" w:right="-126"/>
              <w:jc w:val="center"/>
              <w:rPr>
                <w:rFonts w:ascii="Tahoma" w:hAnsi="Tahoma" w:cs="Tahoma"/>
                <w:b/>
                <w:sz w:val="18"/>
                <w:szCs w:val="18"/>
                <w:lang w:eastAsia="en-US"/>
              </w:rPr>
            </w:pPr>
            <w:r w:rsidRPr="00C55EA3">
              <w:rPr>
                <w:rFonts w:ascii="Tahoma" w:hAnsi="Tahoma" w:cs="Tahoma"/>
                <w:b/>
                <w:sz w:val="18"/>
                <w:szCs w:val="18"/>
                <w:lang w:eastAsia="en-US"/>
              </w:rPr>
              <w:t>Exclusion level</w:t>
            </w:r>
          </w:p>
          <w:p w14:paraId="56053FC7" w14:textId="77777777" w:rsidR="00B8307B" w:rsidRPr="00C55EA3" w:rsidRDefault="00B8307B" w:rsidP="00FA06F4">
            <w:pPr>
              <w:spacing w:line="276" w:lineRule="auto"/>
              <w:ind w:left="-142" w:right="-126"/>
              <w:jc w:val="center"/>
              <w:rPr>
                <w:rFonts w:ascii="Tahoma" w:hAnsi="Tahoma" w:cs="Tahoma"/>
                <w:b/>
                <w:sz w:val="18"/>
                <w:szCs w:val="18"/>
                <w:lang w:eastAsia="en-US"/>
              </w:rPr>
            </w:pPr>
            <w:r w:rsidRPr="00C55EA3">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018295A3" w:rsidR="00B8307B" w:rsidRPr="00756A82" w:rsidRDefault="00C55EA3" w:rsidP="00FA06F4">
            <w:pPr>
              <w:spacing w:line="276" w:lineRule="auto"/>
              <w:rPr>
                <w:rFonts w:ascii="Tahoma" w:hAnsi="Tahoma" w:cs="Tahoma"/>
                <w:sz w:val="18"/>
                <w:szCs w:val="18"/>
                <w:highlight w:val="yellow"/>
                <w:lang w:eastAsia="en-US"/>
              </w:rPr>
            </w:pPr>
            <w:r w:rsidRPr="00C55EA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C55EA3">
            <w:pPr>
              <w:ind w:left="-142"/>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57B01538" w:rsidR="00B8307B" w:rsidRPr="00C55EA3" w:rsidRDefault="00C55EA3" w:rsidP="00FA06F4">
            <w:pPr>
              <w:spacing w:line="276" w:lineRule="auto"/>
              <w:ind w:left="-142" w:right="-91"/>
              <w:jc w:val="center"/>
              <w:rPr>
                <w:rFonts w:ascii="Tahoma" w:hAnsi="Tahoma" w:cs="Tahoma"/>
                <w:sz w:val="18"/>
                <w:szCs w:val="18"/>
                <w:lang w:eastAsia="en-US"/>
              </w:rPr>
            </w:pPr>
            <w:r w:rsidRPr="00C55EA3">
              <w:rPr>
                <w:rFonts w:ascii="Tahoma" w:hAnsi="Tahoma" w:cs="Tahoma"/>
                <w:sz w:val="18"/>
                <w:szCs w:val="18"/>
                <w:lang w:eastAsia="en-US"/>
              </w:rPr>
              <w:t>200</w:t>
            </w:r>
          </w:p>
        </w:tc>
      </w:tr>
    </w:tbl>
    <w:p w14:paraId="0147FBCC" w14:textId="23D12E1A" w:rsidR="00853798" w:rsidRPr="00026E8A" w:rsidRDefault="00853798" w:rsidP="0085379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55EA3" w:rsidRPr="00C55EA3" w14:paraId="108994FC" w14:textId="77777777" w:rsidTr="006D5500">
        <w:tc>
          <w:tcPr>
            <w:tcW w:w="9105" w:type="dxa"/>
            <w:shd w:val="clear" w:color="auto" w:fill="DBE5F1" w:themeFill="accent1" w:themeFillTint="33"/>
            <w:vAlign w:val="center"/>
          </w:tcPr>
          <w:p w14:paraId="089BBA37" w14:textId="77777777" w:rsidR="00C55EA3" w:rsidRPr="00C55EA3" w:rsidRDefault="00C55EA3" w:rsidP="006D5500">
            <w:pPr>
              <w:spacing w:before="120" w:after="120"/>
              <w:rPr>
                <w:rFonts w:ascii="Tahoma" w:hAnsi="Tahoma" w:cs="Tahoma"/>
                <w:sz w:val="20"/>
                <w:szCs w:val="20"/>
              </w:rPr>
            </w:pPr>
            <w:r w:rsidRPr="00C55EA3">
              <w:rPr>
                <w:rFonts w:ascii="Tahoma" w:hAnsi="Tahoma" w:cs="Tahoma"/>
                <w:sz w:val="20"/>
                <w:szCs w:val="20"/>
              </w:rPr>
              <w:t>This Framework Contract</w:t>
            </w:r>
            <w:r w:rsidRPr="00C55EA3">
              <w:rPr>
                <w:rFonts w:ascii="Tahoma" w:eastAsia="Calibri" w:hAnsi="Tahoma" w:cs="Tahoma"/>
                <w:sz w:val="20"/>
                <w:szCs w:val="20"/>
                <w:lang w:val="en-US" w:eastAsia="en-US"/>
              </w:rPr>
              <w:t xml:space="preserve"> takes effect as from the date of its signature by both parties</w:t>
            </w:r>
            <w:r w:rsidRPr="00C55EA3">
              <w:rPr>
                <w:rFonts w:ascii="Tahoma" w:hAnsi="Tahoma" w:cs="Tahoma"/>
                <w:sz w:val="20"/>
                <w:szCs w:val="20"/>
              </w:rPr>
              <w:t xml:space="preserve"> </w:t>
            </w:r>
            <w:r w:rsidRPr="00C55EA3">
              <w:rPr>
                <w:rFonts w:ascii="Tahoma" w:hAnsi="Tahoma" w:cs="Tahoma"/>
                <w:color w:val="C00000"/>
                <w:sz w:val="20"/>
                <w:szCs w:val="20"/>
              </w:rPr>
              <w:t xml:space="preserve">and </w:t>
            </w:r>
            <w:r w:rsidRPr="00C55EA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930167040"/>
              <w:placeholder>
                <w:docPart w:val="8FB2B36FD2AA443B9C75B4E5E83CA776"/>
              </w:placeholder>
              <w:date w:fullDate="2023-12-15T00:00:00Z">
                <w:dateFormat w:val="dd/MM/yyyy"/>
                <w:lid w:val="fr-FR"/>
                <w:storeMappedDataAs w:val="dateTime"/>
                <w:calendar w:val="gregorian"/>
              </w:date>
            </w:sdtPr>
            <w:sdtEndPr>
              <w:rPr>
                <w:rStyle w:val="Style71"/>
              </w:rPr>
            </w:sdtEndPr>
            <w:sdtContent>
              <w:p w14:paraId="594393CA" w14:textId="77777777" w:rsidR="00C55EA3" w:rsidRPr="00C55EA3" w:rsidRDefault="00C55EA3" w:rsidP="006D5500">
                <w:pPr>
                  <w:spacing w:before="120" w:after="120"/>
                  <w:rPr>
                    <w:rFonts w:ascii="Tahoma" w:hAnsi="Tahoma" w:cs="Tahoma"/>
                    <w:sz w:val="20"/>
                    <w:szCs w:val="20"/>
                  </w:rPr>
                </w:pPr>
                <w:r w:rsidRPr="00C55EA3">
                  <w:rPr>
                    <w:rStyle w:val="Style71"/>
                    <w:rFonts w:ascii="Tahoma" w:hAnsi="Tahoma" w:cs="Tahoma"/>
                    <w:szCs w:val="20"/>
                  </w:rPr>
                  <w:t>1</w:t>
                </w:r>
                <w:r w:rsidRPr="00C55EA3">
                  <w:rPr>
                    <w:rStyle w:val="Style71"/>
                    <w:szCs w:val="20"/>
                  </w:rPr>
                  <w:t>5/12/2023</w:t>
                </w:r>
              </w:p>
            </w:sdtContent>
          </w:sdt>
        </w:tc>
      </w:tr>
      <w:tr w:rsidR="00C55EA3" w:rsidRPr="00651235" w14:paraId="779D8116" w14:textId="77777777" w:rsidTr="006D5500">
        <w:tc>
          <w:tcPr>
            <w:tcW w:w="10449" w:type="dxa"/>
            <w:gridSpan w:val="2"/>
            <w:shd w:val="clear" w:color="auto" w:fill="DBE5F1" w:themeFill="accent1" w:themeFillTint="33"/>
            <w:vAlign w:val="center"/>
          </w:tcPr>
          <w:p w14:paraId="092550E8" w14:textId="2CD2DF86" w:rsidR="00C55EA3" w:rsidRPr="00990272" w:rsidRDefault="001B4D8D" w:rsidP="006D5500">
            <w:pPr>
              <w:spacing w:before="120" w:after="120"/>
              <w:rPr>
                <w:rStyle w:val="Style71"/>
                <w:rFonts w:ascii="Tahoma" w:hAnsi="Tahoma" w:cs="Tahoma"/>
                <w:lang w:val="en-US"/>
              </w:rPr>
            </w:pPr>
            <w:r w:rsidRPr="00990272">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15/12/2025 and shall end on this date unless either party has already validly terminated the contract.</w:t>
            </w:r>
          </w:p>
        </w:tc>
      </w:tr>
    </w:tbl>
    <w:p w14:paraId="6024507F" w14:textId="77777777" w:rsidR="00C55EA3" w:rsidRPr="00756A82" w:rsidRDefault="00C55EA3" w:rsidP="00C55EA3">
      <w:pPr>
        <w:spacing w:before="60" w:after="120"/>
        <w:rPr>
          <w:rFonts w:ascii="Tahoma" w:hAnsi="Tahoma" w:cs="Tahoma"/>
          <w:sz w:val="20"/>
          <w:szCs w:val="20"/>
        </w:rPr>
      </w:pPr>
    </w:p>
    <w:p w14:paraId="6C311364" w14:textId="77777777" w:rsidR="00C55EA3" w:rsidRPr="00756A82" w:rsidRDefault="00C55EA3" w:rsidP="00C55EA3">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1C1DBD0" w14:textId="77777777" w:rsidR="00C55EA3" w:rsidRPr="00756A82" w:rsidRDefault="00C55EA3" w:rsidP="00C55EA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2C9E94D1" wp14:editId="5ABFECEB">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2C88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C55EA3" w:rsidRPr="00756A82" w14:paraId="27881106" w14:textId="77777777" w:rsidTr="006D5500">
        <w:trPr>
          <w:trHeight w:val="688"/>
          <w:jc w:val="center"/>
        </w:trPr>
        <w:tc>
          <w:tcPr>
            <w:tcW w:w="7052" w:type="dxa"/>
            <w:shd w:val="clear" w:color="auto" w:fill="DBE5F1" w:themeFill="accent1" w:themeFillTint="33"/>
            <w:vAlign w:val="center"/>
          </w:tcPr>
          <w:p w14:paraId="751A9765" w14:textId="5D808F12" w:rsidR="00C55EA3" w:rsidRPr="00756A82" w:rsidRDefault="00C55EA3" w:rsidP="006D5500">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sidR="00C01C9E">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82EFFEB" w14:textId="77777777" w:rsidR="00C55EA3" w:rsidRPr="00756A82" w:rsidRDefault="00C55EA3" w:rsidP="006D5500">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E1CA885" w14:textId="77777777" w:rsidR="00C55EA3" w:rsidRPr="00756A82" w:rsidRDefault="00C55EA3" w:rsidP="006D5500">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C79E178" w14:textId="77777777" w:rsidR="00C55EA3" w:rsidRPr="00C55EA3" w:rsidRDefault="00C55EA3" w:rsidP="006D5500">
            <w:pPr>
              <w:spacing w:line="276" w:lineRule="auto"/>
              <w:ind w:left="-142" w:right="-126"/>
              <w:jc w:val="center"/>
              <w:rPr>
                <w:rFonts w:ascii="Tahoma" w:hAnsi="Tahoma" w:cs="Tahoma"/>
                <w:b/>
                <w:sz w:val="18"/>
                <w:szCs w:val="18"/>
                <w:lang w:eastAsia="en-US"/>
              </w:rPr>
            </w:pPr>
            <w:r w:rsidRPr="00C55EA3">
              <w:rPr>
                <w:rFonts w:ascii="Tahoma" w:hAnsi="Tahoma" w:cs="Tahoma"/>
                <w:b/>
                <w:sz w:val="18"/>
                <w:szCs w:val="18"/>
                <w:lang w:eastAsia="en-US"/>
              </w:rPr>
              <w:t>Exclusion level</w:t>
            </w:r>
          </w:p>
          <w:p w14:paraId="3ACB6254" w14:textId="77777777" w:rsidR="00C55EA3" w:rsidRPr="00C55EA3" w:rsidRDefault="00C55EA3" w:rsidP="006D5500">
            <w:pPr>
              <w:spacing w:line="276" w:lineRule="auto"/>
              <w:ind w:left="-142" w:right="-126"/>
              <w:jc w:val="center"/>
              <w:rPr>
                <w:rFonts w:ascii="Tahoma" w:hAnsi="Tahoma" w:cs="Tahoma"/>
                <w:b/>
                <w:sz w:val="18"/>
                <w:szCs w:val="18"/>
                <w:lang w:eastAsia="en-US"/>
              </w:rPr>
            </w:pPr>
            <w:r w:rsidRPr="00C55EA3">
              <w:rPr>
                <w:b/>
                <w:sz w:val="18"/>
                <w:szCs w:val="18"/>
                <w:lang w:eastAsia="en-US"/>
              </w:rPr>
              <w:t>▼</w:t>
            </w:r>
          </w:p>
        </w:tc>
      </w:tr>
      <w:tr w:rsidR="00C55EA3" w:rsidRPr="00756A82" w14:paraId="715A3FD4" w14:textId="77777777" w:rsidTr="006D5500">
        <w:trPr>
          <w:trHeight w:val="780"/>
          <w:jc w:val="center"/>
        </w:trPr>
        <w:tc>
          <w:tcPr>
            <w:tcW w:w="7052" w:type="dxa"/>
            <w:tcBorders>
              <w:right w:val="single" w:sz="2" w:space="0" w:color="FF0000"/>
            </w:tcBorders>
            <w:shd w:val="clear" w:color="auto" w:fill="F2F2F2" w:themeFill="background1" w:themeFillShade="F2"/>
            <w:vAlign w:val="center"/>
          </w:tcPr>
          <w:p w14:paraId="2A01EB39" w14:textId="77777777" w:rsidR="00C55EA3" w:rsidRPr="00756A82" w:rsidRDefault="00C55EA3" w:rsidP="006D5500">
            <w:pPr>
              <w:spacing w:line="276" w:lineRule="auto"/>
              <w:rPr>
                <w:rFonts w:ascii="Tahoma" w:hAnsi="Tahoma" w:cs="Tahoma"/>
                <w:sz w:val="18"/>
                <w:szCs w:val="18"/>
                <w:highlight w:val="yellow"/>
                <w:lang w:eastAsia="en-US"/>
              </w:rPr>
            </w:pPr>
            <w:r w:rsidRPr="00C55EA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A9AD98" w14:textId="77777777" w:rsidR="00C55EA3" w:rsidRPr="00756A82" w:rsidRDefault="00C55EA3" w:rsidP="006D5500">
            <w:pPr>
              <w:ind w:left="-142"/>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75696C" w14:textId="77777777" w:rsidR="00C55EA3" w:rsidRPr="00C55EA3" w:rsidRDefault="00C55EA3" w:rsidP="006D5500">
            <w:pPr>
              <w:spacing w:line="276" w:lineRule="auto"/>
              <w:ind w:left="-142" w:right="-91"/>
              <w:jc w:val="center"/>
              <w:rPr>
                <w:rFonts w:ascii="Tahoma" w:hAnsi="Tahoma" w:cs="Tahoma"/>
                <w:sz w:val="18"/>
                <w:szCs w:val="18"/>
                <w:lang w:eastAsia="en-US"/>
              </w:rPr>
            </w:pPr>
            <w:r w:rsidRPr="00C55EA3">
              <w:rPr>
                <w:rFonts w:ascii="Tahoma" w:hAnsi="Tahoma" w:cs="Tahoma"/>
                <w:sz w:val="18"/>
                <w:szCs w:val="18"/>
                <w:lang w:eastAsia="en-US"/>
              </w:rPr>
              <w:t>200</w:t>
            </w:r>
          </w:p>
        </w:tc>
      </w:tr>
    </w:tbl>
    <w:p w14:paraId="2E4FA1ED" w14:textId="77777777" w:rsidR="00C55EA3" w:rsidRPr="00026E8A" w:rsidRDefault="00C55EA3" w:rsidP="00C55EA3">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55EA3" w:rsidRPr="00C55EA3" w14:paraId="188B5D8E" w14:textId="77777777" w:rsidTr="006D5500">
        <w:tc>
          <w:tcPr>
            <w:tcW w:w="9105" w:type="dxa"/>
            <w:shd w:val="clear" w:color="auto" w:fill="DBE5F1" w:themeFill="accent1" w:themeFillTint="33"/>
            <w:vAlign w:val="center"/>
          </w:tcPr>
          <w:p w14:paraId="4003C8F4" w14:textId="77777777" w:rsidR="00C55EA3" w:rsidRPr="00C55EA3" w:rsidRDefault="00C55EA3" w:rsidP="006D5500">
            <w:pPr>
              <w:spacing w:before="120" w:after="120"/>
              <w:rPr>
                <w:rFonts w:ascii="Tahoma" w:hAnsi="Tahoma" w:cs="Tahoma"/>
                <w:sz w:val="20"/>
                <w:szCs w:val="20"/>
              </w:rPr>
            </w:pPr>
            <w:r w:rsidRPr="00C55EA3">
              <w:rPr>
                <w:rFonts w:ascii="Tahoma" w:hAnsi="Tahoma" w:cs="Tahoma"/>
                <w:sz w:val="20"/>
                <w:szCs w:val="20"/>
              </w:rPr>
              <w:t>This Framework Contract</w:t>
            </w:r>
            <w:r w:rsidRPr="00C55EA3">
              <w:rPr>
                <w:rFonts w:ascii="Tahoma" w:eastAsia="Calibri" w:hAnsi="Tahoma" w:cs="Tahoma"/>
                <w:sz w:val="20"/>
                <w:szCs w:val="20"/>
                <w:lang w:val="en-US" w:eastAsia="en-US"/>
              </w:rPr>
              <w:t xml:space="preserve"> takes effect as from the date of its signature by both parties</w:t>
            </w:r>
            <w:r w:rsidRPr="00C55EA3">
              <w:rPr>
                <w:rFonts w:ascii="Tahoma" w:hAnsi="Tahoma" w:cs="Tahoma"/>
                <w:sz w:val="20"/>
                <w:szCs w:val="20"/>
              </w:rPr>
              <w:t xml:space="preserve"> </w:t>
            </w:r>
            <w:r w:rsidRPr="00C55EA3">
              <w:rPr>
                <w:rFonts w:ascii="Tahoma" w:hAnsi="Tahoma" w:cs="Tahoma"/>
                <w:color w:val="C00000"/>
                <w:sz w:val="20"/>
                <w:szCs w:val="20"/>
              </w:rPr>
              <w:t xml:space="preserve">and </w:t>
            </w:r>
            <w:r w:rsidRPr="00C55EA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104067825"/>
              <w:placeholder>
                <w:docPart w:val="4A0DCBC51B6E4C01893EC67B78418CFB"/>
              </w:placeholder>
              <w:date w:fullDate="2023-12-15T00:00:00Z">
                <w:dateFormat w:val="dd/MM/yyyy"/>
                <w:lid w:val="fr-FR"/>
                <w:storeMappedDataAs w:val="dateTime"/>
                <w:calendar w:val="gregorian"/>
              </w:date>
            </w:sdtPr>
            <w:sdtEndPr>
              <w:rPr>
                <w:rStyle w:val="Style71"/>
              </w:rPr>
            </w:sdtEndPr>
            <w:sdtContent>
              <w:p w14:paraId="6C4119E5" w14:textId="77777777" w:rsidR="00C55EA3" w:rsidRPr="00C55EA3" w:rsidRDefault="00C55EA3" w:rsidP="006D5500">
                <w:pPr>
                  <w:spacing w:before="120" w:after="120"/>
                  <w:rPr>
                    <w:rFonts w:ascii="Tahoma" w:hAnsi="Tahoma" w:cs="Tahoma"/>
                    <w:sz w:val="20"/>
                    <w:szCs w:val="20"/>
                  </w:rPr>
                </w:pPr>
                <w:r w:rsidRPr="00887557">
                  <w:rPr>
                    <w:rStyle w:val="Style71"/>
                    <w:rFonts w:ascii="Tahoma" w:hAnsi="Tahoma" w:cs="Tahoma"/>
                    <w:szCs w:val="20"/>
                  </w:rPr>
                  <w:t>15/12/2023</w:t>
                </w:r>
              </w:p>
            </w:sdtContent>
          </w:sdt>
        </w:tc>
      </w:tr>
      <w:tr w:rsidR="00C55EA3" w:rsidRPr="00651235" w14:paraId="0FC993F3" w14:textId="77777777" w:rsidTr="006D5500">
        <w:tc>
          <w:tcPr>
            <w:tcW w:w="10449" w:type="dxa"/>
            <w:gridSpan w:val="2"/>
            <w:shd w:val="clear" w:color="auto" w:fill="DBE5F1" w:themeFill="accent1" w:themeFillTint="33"/>
            <w:vAlign w:val="center"/>
          </w:tcPr>
          <w:p w14:paraId="3590D1B3" w14:textId="0F8958C0" w:rsidR="00C55EA3" w:rsidRPr="00AA1FEE" w:rsidRDefault="001B4D8D" w:rsidP="006D5500">
            <w:pPr>
              <w:spacing w:before="120" w:after="120"/>
              <w:rPr>
                <w:rStyle w:val="Style71"/>
                <w:rFonts w:ascii="Tahoma" w:hAnsi="Tahoma" w:cs="Tahoma"/>
                <w:lang w:val="en-US"/>
              </w:rPr>
            </w:pPr>
            <w:r w:rsidRPr="00990272">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15/12/2025 and shall end on this date unless either party has already validly terminated the contract.</w:t>
            </w:r>
          </w:p>
        </w:tc>
      </w:tr>
    </w:tbl>
    <w:p w14:paraId="07D79ED1" w14:textId="77777777" w:rsidR="00C55EA3" w:rsidRPr="00756A82" w:rsidRDefault="00C55EA3"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61ACCBEA"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DD2C6A">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w:t>
      </w:r>
      <w:r w:rsidR="00E701F5">
        <w:rPr>
          <w:rFonts w:ascii="Tahoma" w:hAnsi="Tahoma" w:cs="Tahoma"/>
          <w:color w:val="FF0000"/>
          <w:sz w:val="18"/>
          <w:szCs w:val="18"/>
        </w:rPr>
        <w:t xml:space="preserve">Tender File </w:t>
      </w:r>
      <w:r w:rsidRPr="00756A82">
        <w:rPr>
          <w:rFonts w:ascii="Tahoma" w:hAnsi="Tahoma" w:cs="Tahoma"/>
          <w:color w:val="FF0000"/>
          <w:sz w:val="18"/>
          <w:szCs w:val="18"/>
        </w:rPr>
        <w:t xml:space="preserve">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0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bl>
    <w:p w14:paraId="3758711E" w14:textId="56F85FAB" w:rsidR="0035753A" w:rsidRDefault="0035753A">
      <w:pPr>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gridCol w:w="705"/>
        <w:gridCol w:w="708"/>
        <w:gridCol w:w="710"/>
        <w:gridCol w:w="706"/>
        <w:gridCol w:w="707"/>
        <w:gridCol w:w="705"/>
        <w:gridCol w:w="705"/>
        <w:gridCol w:w="706"/>
      </w:tblGrid>
      <w:tr w:rsidR="0035753A" w:rsidRPr="0035753A" w14:paraId="028E5CAE" w14:textId="77777777" w:rsidTr="0035753A">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hideMark/>
          </w:tcPr>
          <w:p w14:paraId="13D8E322" w14:textId="77777777" w:rsidR="0035753A" w:rsidRDefault="0035753A">
            <w:pPr>
              <w:jc w:val="center"/>
              <w:rPr>
                <w:rFonts w:ascii="Tahoma" w:hAnsi="Tahoma" w:cs="Tahoma"/>
                <w:sz w:val="20"/>
                <w:szCs w:val="20"/>
              </w:rPr>
            </w:pPr>
            <w:r>
              <w:rPr>
                <w:rFonts w:ascii="Tahoma" w:hAnsi="Tahoma" w:cs="Tahoma"/>
                <w:b/>
                <w:sz w:val="20"/>
                <w:szCs w:val="20"/>
              </w:rPr>
              <w:t>Selection</w:t>
            </w:r>
            <w:r>
              <w:rPr>
                <w:rFonts w:ascii="Tahoma" w:hAnsi="Tahoma" w:cs="Tahoma"/>
                <w:sz w:val="20"/>
                <w:szCs w:val="20"/>
              </w:rPr>
              <w:t xml:space="preserve"> (this part is reserved for the Council of Europe)</w:t>
            </w:r>
          </w:p>
        </w:tc>
      </w:tr>
      <w:tr w:rsidR="0035753A" w14:paraId="1220ECF4" w14:textId="77777777" w:rsidTr="0035753A">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2A864412"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BEE3D9B" w14:textId="77777777" w:rsidR="0035753A" w:rsidRDefault="0035753A">
            <w:pPr>
              <w:jc w:val="center"/>
              <w:rPr>
                <w:rFonts w:ascii="Tahoma" w:hAnsi="Tahoma" w:cs="Tahoma"/>
                <w:b/>
                <w:sz w:val="20"/>
                <w:szCs w:val="20"/>
              </w:rPr>
            </w:pPr>
            <w:r>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7DBE56B2" w14:textId="77777777" w:rsidR="0035753A" w:rsidRDefault="0035753A">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0A10E061"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47CAA80" w14:textId="77777777" w:rsidR="0035753A" w:rsidRDefault="0035753A">
            <w:pPr>
              <w:jc w:val="center"/>
              <w:rPr>
                <w:rFonts w:ascii="Tahoma" w:hAnsi="Tahoma" w:cs="Tahoma"/>
                <w:b/>
                <w:sz w:val="20"/>
                <w:szCs w:val="20"/>
              </w:rPr>
            </w:pPr>
            <w:r>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7DA5D25A" w14:textId="77777777" w:rsidR="0035753A" w:rsidRDefault="0035753A">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5D83CF70"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4B9E88F" w14:textId="77777777" w:rsidR="0035753A" w:rsidRDefault="0035753A">
            <w:pPr>
              <w:jc w:val="center"/>
              <w:rPr>
                <w:rFonts w:ascii="Tahoma" w:hAnsi="Tahoma" w:cs="Tahoma"/>
                <w:b/>
                <w:sz w:val="20"/>
                <w:szCs w:val="20"/>
              </w:rPr>
            </w:pPr>
            <w:r>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0B1B8CDF" w14:textId="77777777" w:rsidR="0035753A" w:rsidRDefault="0035753A">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3AF7EF19"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49C72BD" w14:textId="77777777" w:rsidR="0035753A" w:rsidRDefault="0035753A">
            <w:pPr>
              <w:jc w:val="center"/>
              <w:rPr>
                <w:rFonts w:ascii="Tahoma" w:hAnsi="Tahoma" w:cs="Tahoma"/>
                <w:b/>
                <w:sz w:val="20"/>
                <w:szCs w:val="20"/>
              </w:rPr>
            </w:pPr>
            <w:r>
              <w:rPr>
                <w:rFonts w:ascii="Tahoma" w:hAnsi="Tahoma" w:cs="Tahoma"/>
                <w:b/>
                <w:sz w:val="20"/>
                <w:szCs w:val="20"/>
              </w:rPr>
              <w:t>Lot 7</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0EAA2A4" w14:textId="77777777" w:rsidR="0035753A" w:rsidRDefault="0035753A">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146E2939"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13039A9" w14:textId="77777777" w:rsidR="0035753A" w:rsidRDefault="0035753A">
            <w:pPr>
              <w:jc w:val="center"/>
              <w:rPr>
                <w:rFonts w:ascii="Tahoma" w:hAnsi="Tahoma" w:cs="Tahoma"/>
                <w:b/>
                <w:sz w:val="20"/>
                <w:szCs w:val="20"/>
              </w:rPr>
            </w:pPr>
            <w:r>
              <w:rPr>
                <w:rFonts w:ascii="Tahoma" w:hAnsi="Tahoma" w:cs="Tahoma"/>
                <w:b/>
                <w:sz w:val="20"/>
                <w:szCs w:val="20"/>
              </w:rPr>
              <w:t>Lot 9</w:t>
            </w:r>
          </w:p>
        </w:tc>
      </w:tr>
      <w:tr w:rsidR="0035753A" w14:paraId="39CF5622" w14:textId="77777777" w:rsidTr="0035753A">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142EF6FA"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8C5A059" w14:textId="77777777" w:rsidR="0035753A" w:rsidRDefault="0035753A">
            <w:pPr>
              <w:jc w:val="center"/>
              <w:rPr>
                <w:rFonts w:ascii="Tahoma" w:hAnsi="Tahoma" w:cs="Tahoma"/>
                <w:b/>
                <w:sz w:val="20"/>
                <w:szCs w:val="20"/>
              </w:rPr>
            </w:pPr>
            <w:r>
              <w:rPr>
                <w:rFonts w:ascii="Tahoma" w:hAnsi="Tahoma" w:cs="Tahoma"/>
                <w:b/>
                <w:sz w:val="20"/>
                <w:szCs w:val="20"/>
              </w:rPr>
              <w:t>Lot 2</w:t>
            </w:r>
          </w:p>
        </w:tc>
        <w:tc>
          <w:tcPr>
            <w:tcW w:w="705" w:type="dxa"/>
            <w:vMerge/>
            <w:tcBorders>
              <w:top w:val="single" w:sz="2" w:space="0" w:color="808080"/>
              <w:left w:val="single" w:sz="2" w:space="0" w:color="808080"/>
              <w:bottom w:val="nil"/>
              <w:right w:val="single" w:sz="2" w:space="0" w:color="808080"/>
            </w:tcBorders>
            <w:vAlign w:val="center"/>
            <w:hideMark/>
          </w:tcPr>
          <w:p w14:paraId="00A553C6" w14:textId="77777777" w:rsidR="0035753A" w:rsidRDefault="0035753A">
            <w:pP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618B7372"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DD8D62D" w14:textId="77777777" w:rsidR="0035753A" w:rsidRDefault="0035753A">
            <w:pPr>
              <w:jc w:val="center"/>
              <w:rPr>
                <w:rFonts w:ascii="Tahoma" w:hAnsi="Tahoma" w:cs="Tahoma"/>
                <w:b/>
                <w:sz w:val="20"/>
                <w:szCs w:val="20"/>
              </w:rPr>
            </w:pPr>
            <w:r>
              <w:rPr>
                <w:rFonts w:ascii="Tahoma" w:hAnsi="Tahoma" w:cs="Tahoma"/>
                <w:b/>
                <w:sz w:val="20"/>
                <w:szCs w:val="20"/>
              </w:rPr>
              <w:t>Lot 4</w:t>
            </w:r>
          </w:p>
        </w:tc>
        <w:tc>
          <w:tcPr>
            <w:tcW w:w="705" w:type="dxa"/>
            <w:vMerge/>
            <w:tcBorders>
              <w:top w:val="single" w:sz="2" w:space="0" w:color="808080"/>
              <w:left w:val="single" w:sz="2" w:space="0" w:color="808080"/>
              <w:bottom w:val="nil"/>
              <w:right w:val="single" w:sz="2" w:space="0" w:color="808080"/>
            </w:tcBorders>
            <w:vAlign w:val="center"/>
            <w:hideMark/>
          </w:tcPr>
          <w:p w14:paraId="429D41A8" w14:textId="77777777" w:rsidR="0035753A" w:rsidRDefault="0035753A">
            <w:pP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25ECA48C"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02715286" w14:textId="77777777" w:rsidR="0035753A" w:rsidRDefault="0035753A">
            <w:pPr>
              <w:jc w:val="center"/>
              <w:rPr>
                <w:rFonts w:ascii="Tahoma" w:hAnsi="Tahoma" w:cs="Tahoma"/>
                <w:b/>
                <w:sz w:val="20"/>
                <w:szCs w:val="20"/>
              </w:rPr>
            </w:pPr>
            <w:r>
              <w:rPr>
                <w:rFonts w:ascii="Tahoma" w:hAnsi="Tahoma" w:cs="Tahoma"/>
                <w:b/>
                <w:sz w:val="20"/>
                <w:szCs w:val="20"/>
              </w:rPr>
              <w:t>Lot 6</w:t>
            </w:r>
          </w:p>
        </w:tc>
        <w:tc>
          <w:tcPr>
            <w:tcW w:w="710" w:type="dxa"/>
            <w:vMerge/>
            <w:tcBorders>
              <w:top w:val="single" w:sz="2" w:space="0" w:color="808080"/>
              <w:left w:val="single" w:sz="2" w:space="0" w:color="808080"/>
              <w:bottom w:val="nil"/>
              <w:right w:val="single" w:sz="2" w:space="0" w:color="808080"/>
            </w:tcBorders>
            <w:vAlign w:val="center"/>
            <w:hideMark/>
          </w:tcPr>
          <w:p w14:paraId="507792FB" w14:textId="77777777" w:rsidR="0035753A" w:rsidRDefault="0035753A">
            <w:pP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164E78C9"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B7C7A14" w14:textId="77777777" w:rsidR="0035753A" w:rsidRDefault="0035753A">
            <w:pPr>
              <w:jc w:val="center"/>
              <w:rPr>
                <w:rFonts w:ascii="Tahoma" w:hAnsi="Tahoma" w:cs="Tahoma"/>
                <w:b/>
                <w:sz w:val="20"/>
                <w:szCs w:val="20"/>
              </w:rPr>
            </w:pPr>
            <w:r>
              <w:rPr>
                <w:rFonts w:ascii="Tahoma" w:hAnsi="Tahoma" w:cs="Tahoma"/>
                <w:b/>
                <w:sz w:val="20"/>
                <w:szCs w:val="20"/>
              </w:rPr>
              <w:t>Lot 8</w:t>
            </w:r>
          </w:p>
        </w:tc>
        <w:tc>
          <w:tcPr>
            <w:tcW w:w="705" w:type="dxa"/>
            <w:vMerge/>
            <w:tcBorders>
              <w:top w:val="single" w:sz="2" w:space="0" w:color="808080"/>
              <w:left w:val="single" w:sz="2" w:space="0" w:color="808080"/>
              <w:bottom w:val="single" w:sz="2" w:space="0" w:color="808080"/>
              <w:right w:val="single" w:sz="2" w:space="0" w:color="808080"/>
            </w:tcBorders>
            <w:vAlign w:val="center"/>
            <w:hideMark/>
          </w:tcPr>
          <w:p w14:paraId="516440E8" w14:textId="77777777" w:rsidR="0035753A" w:rsidRDefault="0035753A">
            <w:pP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hideMark/>
              </w:tcPr>
              <w:p w14:paraId="0E1AF6DA" w14:textId="77777777" w:rsidR="0035753A" w:rsidRDefault="0035753A">
                <w:pPr>
                  <w:jc w:val="center"/>
                  <w:rPr>
                    <w:rFonts w:ascii="Tahoma" w:eastAsia="Calibri" w:hAnsi="Tahoma" w:cs="Tahoma"/>
                    <w:sz w:val="20"/>
                    <w:szCs w:val="20"/>
                    <w:lang w:eastAsia="en-US"/>
                  </w:rPr>
                </w:pPr>
                <w:r>
                  <w:rPr>
                    <w:rFonts w:ascii="MS UI Gothic" w:eastAsia="MS UI Gothic" w:hAnsi="MS UI Gothic" w:cs="MS UI Gothic" w:hint="eastAsia"/>
                    <w:sz w:val="20"/>
                    <w:szCs w:val="20"/>
                    <w:lang w:val="en-US"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B7CB242" w14:textId="77777777" w:rsidR="0035753A" w:rsidRDefault="0035753A">
            <w:pPr>
              <w:jc w:val="center"/>
              <w:rPr>
                <w:rFonts w:ascii="Tahoma" w:hAnsi="Tahoma" w:cs="Tahoma"/>
                <w:b/>
                <w:sz w:val="20"/>
                <w:szCs w:val="20"/>
              </w:rPr>
            </w:pPr>
            <w:r>
              <w:rPr>
                <w:rFonts w:ascii="Tahoma" w:hAnsi="Tahoma" w:cs="Tahoma"/>
                <w:b/>
                <w:sz w:val="20"/>
                <w:szCs w:val="20"/>
              </w:rPr>
              <w:t>Lot 10</w:t>
            </w:r>
          </w:p>
        </w:tc>
      </w:tr>
    </w:tbl>
    <w:p w14:paraId="117AFFD0" w14:textId="77777777" w:rsidR="0035753A" w:rsidRDefault="0035753A">
      <w:pPr>
        <w:rPr>
          <w:rFonts w:ascii="Tahoma" w:hAnsi="Tahoma" w:cs="Tahoma"/>
          <w:sz w:val="20"/>
          <w:szCs w:val="20"/>
        </w:rPr>
      </w:pPr>
    </w:p>
    <w:p w14:paraId="55185E3F" w14:textId="28ED6C17" w:rsidR="009341A6" w:rsidRDefault="00853798">
      <w:pPr>
        <w:rPr>
          <w:rFonts w:ascii="Tahoma" w:hAnsi="Tahoma" w:cs="Tahoma"/>
          <w:sz w:val="20"/>
          <w:szCs w:val="20"/>
        </w:rPr>
      </w:pPr>
      <w:r>
        <w:rPr>
          <w:rFonts w:ascii="Tahoma" w:hAnsi="Tahoma" w:cs="Tahoma"/>
          <w:sz w:val="20"/>
          <w:szCs w:val="20"/>
        </w:rPr>
        <w:br w:type="page"/>
      </w:r>
    </w:p>
    <w:p w14:paraId="70AFCCEA" w14:textId="0361AC37" w:rsidR="009341A6" w:rsidRDefault="009341A6">
      <w:pPr>
        <w:rPr>
          <w:rFonts w:ascii="Tahoma" w:hAnsi="Tahoma" w:cs="Tahoma"/>
          <w:sz w:val="20"/>
          <w:szCs w:val="20"/>
        </w:rPr>
      </w:pPr>
    </w:p>
    <w:p w14:paraId="54FFDF08" w14:textId="44439B76" w:rsidR="00853798" w:rsidRDefault="00853798">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0F94ED29"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w:t>
            </w:r>
            <w:r w:rsidR="003608A7">
              <w:rPr>
                <w:rFonts w:ascii="Tahoma" w:eastAsia="Calibri" w:hAnsi="Tahoma" w:cs="Tahoma"/>
                <w:b/>
                <w:bCs/>
                <w:sz w:val="17"/>
                <w:szCs w:val="17"/>
                <w:lang w:eastAsia="en-US"/>
              </w:rPr>
              <w:t xml:space="preserve">Ankara Programme Office, </w:t>
            </w:r>
            <w:r w:rsidR="003608A7" w:rsidRPr="003608A7">
              <w:rPr>
                <w:rFonts w:ascii="Tahoma" w:eastAsia="Calibri" w:hAnsi="Tahoma" w:cs="Tahoma"/>
                <w:b/>
                <w:bCs/>
                <w:sz w:val="17"/>
                <w:szCs w:val="17"/>
                <w:lang w:eastAsia="en-US"/>
              </w:rPr>
              <w:t>Yıldızevler Mh. R. Tagore Cad. Yunus Ensari İş Merk. No:10/8 Çankaya /Ankara, Turkey</w:t>
            </w:r>
            <w:r w:rsidR="003608A7" w:rsidRPr="00DB4892">
              <w:rPr>
                <w:rFonts w:ascii="Tahoma" w:hAnsi="Tahoma" w:cs="Tahoma"/>
                <w:sz w:val="16"/>
                <w:szCs w:val="16"/>
              </w:rPr>
              <w:t xml:space="preserve"> </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Hlk62561759"/>
      <w:bookmarkStart w:id="5"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4"/>
    </w:p>
    <w:bookmarkEnd w:id="5"/>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6"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6"/>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B5E4" w14:textId="77777777" w:rsidR="00BD5DDB" w:rsidRDefault="00BD5DDB" w:rsidP="00D50F13">
      <w:r>
        <w:separator/>
      </w:r>
    </w:p>
  </w:endnote>
  <w:endnote w:type="continuationSeparator" w:id="0">
    <w:p w14:paraId="697D8246" w14:textId="77777777" w:rsidR="00BD5DDB" w:rsidRDefault="00BD5DDB" w:rsidP="00D50F13">
      <w:r>
        <w:continuationSeparator/>
      </w:r>
    </w:p>
  </w:endnote>
  <w:endnote w:type="continuationNotice" w:id="1">
    <w:p w14:paraId="6736F0C0" w14:textId="77777777" w:rsidR="00BD5DDB" w:rsidRDefault="00BD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BA8FAE6" w:rsidR="005B6CC9" w:rsidRPr="00AE2D2B" w:rsidRDefault="00887557" w:rsidP="00936A97">
          <w:pPr>
            <w:rPr>
              <w:rFonts w:ascii="Arial Narrow" w:hAnsi="Arial Narrow"/>
              <w:caps/>
              <w:color w:val="000000"/>
              <w:sz w:val="18"/>
              <w:szCs w:val="18"/>
              <w:highlight w:val="cyan"/>
            </w:rPr>
          </w:pPr>
          <w:r w:rsidRPr="00887557">
            <w:rPr>
              <w:rFonts w:ascii="Arial Narrow" w:hAnsi="Arial Narrow"/>
              <w:caps/>
              <w:color w:val="000000"/>
              <w:sz w:val="18"/>
              <w:szCs w:val="18"/>
            </w:rPr>
            <w:t>2022AO17</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45F4" w14:textId="77777777" w:rsidR="00BD5DDB" w:rsidRDefault="00BD5DDB" w:rsidP="00D50F13">
      <w:r>
        <w:separator/>
      </w:r>
    </w:p>
  </w:footnote>
  <w:footnote w:type="continuationSeparator" w:id="0">
    <w:p w14:paraId="6208FAD9" w14:textId="77777777" w:rsidR="00BD5DDB" w:rsidRDefault="00BD5DDB" w:rsidP="00D50F13">
      <w:r>
        <w:continuationSeparator/>
      </w:r>
    </w:p>
  </w:footnote>
  <w:footnote w:type="continuationNotice" w:id="1">
    <w:p w14:paraId="585BEF53" w14:textId="77777777" w:rsidR="00BD5DDB" w:rsidRDefault="00BD5DDB"/>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853798" w:rsidRDefault="00625258" w:rsidP="00625258">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853798">
        <w:rPr>
          <w:rFonts w:ascii="Tahoma" w:hAnsi="Tahoma" w:cs="Tahoma"/>
          <w:sz w:val="18"/>
          <w:szCs w:val="18"/>
        </w:rPr>
        <w:t xml:space="preserve"> CM/Del/Dec(2010)1089/11.3 appendix 9 </w:t>
      </w:r>
      <w:hyperlink r:id="rId1" w:history="1">
        <w:r w:rsidRPr="00853798">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2"/>
  </w:num>
  <w:num w:numId="4">
    <w:abstractNumId w:val="1"/>
  </w:num>
  <w:num w:numId="5">
    <w:abstractNumId w:val="19"/>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1"/>
  </w:num>
  <w:num w:numId="10">
    <w:abstractNumId w:val="14"/>
  </w:num>
  <w:num w:numId="11">
    <w:abstractNumId w:val="32"/>
  </w:num>
  <w:num w:numId="12">
    <w:abstractNumId w:val="0"/>
  </w:num>
  <w:num w:numId="13">
    <w:abstractNumId w:val="17"/>
  </w:num>
  <w:num w:numId="14">
    <w:abstractNumId w:val="24"/>
  </w:num>
  <w:num w:numId="15">
    <w:abstractNumId w:val="35"/>
  </w:num>
  <w:num w:numId="16">
    <w:abstractNumId w:val="10"/>
  </w:num>
  <w:num w:numId="17">
    <w:abstractNumId w:val="28"/>
  </w:num>
  <w:num w:numId="18">
    <w:abstractNumId w:val="22"/>
  </w:num>
  <w:num w:numId="19">
    <w:abstractNumId w:val="18"/>
  </w:num>
  <w:num w:numId="20">
    <w:abstractNumId w:val="6"/>
  </w:num>
  <w:num w:numId="21">
    <w:abstractNumId w:val="16"/>
  </w:num>
  <w:num w:numId="22">
    <w:abstractNumId w:val="11"/>
  </w:num>
  <w:num w:numId="23">
    <w:abstractNumId w:val="8"/>
  </w:num>
  <w:num w:numId="24">
    <w:abstractNumId w:val="33"/>
  </w:num>
  <w:num w:numId="25">
    <w:abstractNumId w:val="3"/>
  </w:num>
  <w:num w:numId="26">
    <w:abstractNumId w:val="7"/>
  </w:num>
  <w:num w:numId="27">
    <w:abstractNumId w:val="34"/>
  </w:num>
  <w:num w:numId="28">
    <w:abstractNumId w:val="25"/>
  </w:num>
  <w:num w:numId="29">
    <w:abstractNumId w:val="12"/>
  </w:num>
  <w:num w:numId="30">
    <w:abstractNumId w:val="15"/>
  </w:num>
  <w:num w:numId="31">
    <w:abstractNumId w:val="38"/>
  </w:num>
  <w:num w:numId="32">
    <w:abstractNumId w:val="13"/>
  </w:num>
  <w:num w:numId="33">
    <w:abstractNumId w:val="9"/>
  </w:num>
  <w:num w:numId="34">
    <w:abstractNumId w:val="29"/>
  </w:num>
  <w:num w:numId="35">
    <w:abstractNumId w:val="4"/>
  </w:num>
  <w:num w:numId="36">
    <w:abstractNumId w:val="30"/>
  </w:num>
  <w:num w:numId="37">
    <w:abstractNumId w:val="27"/>
  </w:num>
  <w:num w:numId="38">
    <w:abstractNumId w:val="20"/>
  </w:num>
  <w:num w:numId="3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3F35"/>
    <w:rsid w:val="00150C0F"/>
    <w:rsid w:val="00160002"/>
    <w:rsid w:val="0016172B"/>
    <w:rsid w:val="00162598"/>
    <w:rsid w:val="00164E7D"/>
    <w:rsid w:val="00183E4D"/>
    <w:rsid w:val="00184131"/>
    <w:rsid w:val="0019283C"/>
    <w:rsid w:val="001A207E"/>
    <w:rsid w:val="001A5371"/>
    <w:rsid w:val="001B0127"/>
    <w:rsid w:val="001B138A"/>
    <w:rsid w:val="001B4D8D"/>
    <w:rsid w:val="001C13C8"/>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7013D"/>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26C54"/>
    <w:rsid w:val="00332AF4"/>
    <w:rsid w:val="003347E8"/>
    <w:rsid w:val="0034681E"/>
    <w:rsid w:val="00350F4E"/>
    <w:rsid w:val="0035108E"/>
    <w:rsid w:val="0035753A"/>
    <w:rsid w:val="003608A7"/>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35A0"/>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97301"/>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5B54"/>
    <w:rsid w:val="00846BF5"/>
    <w:rsid w:val="00847F47"/>
    <w:rsid w:val="00853798"/>
    <w:rsid w:val="0085784E"/>
    <w:rsid w:val="00860FEB"/>
    <w:rsid w:val="008628C7"/>
    <w:rsid w:val="008713A9"/>
    <w:rsid w:val="00873212"/>
    <w:rsid w:val="00883C2D"/>
    <w:rsid w:val="008871ED"/>
    <w:rsid w:val="00887557"/>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41A6"/>
    <w:rsid w:val="00936A97"/>
    <w:rsid w:val="0095095F"/>
    <w:rsid w:val="00956F45"/>
    <w:rsid w:val="0097037F"/>
    <w:rsid w:val="00973EF1"/>
    <w:rsid w:val="0098229E"/>
    <w:rsid w:val="009867F7"/>
    <w:rsid w:val="00987245"/>
    <w:rsid w:val="00987B83"/>
    <w:rsid w:val="00990272"/>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5971"/>
    <w:rsid w:val="00B5712C"/>
    <w:rsid w:val="00B60F30"/>
    <w:rsid w:val="00B653B9"/>
    <w:rsid w:val="00B72357"/>
    <w:rsid w:val="00B74DC5"/>
    <w:rsid w:val="00B8307B"/>
    <w:rsid w:val="00BA355F"/>
    <w:rsid w:val="00BA535D"/>
    <w:rsid w:val="00BB11AE"/>
    <w:rsid w:val="00BB66CF"/>
    <w:rsid w:val="00BC4242"/>
    <w:rsid w:val="00BD5DDB"/>
    <w:rsid w:val="00BD671C"/>
    <w:rsid w:val="00BD67BE"/>
    <w:rsid w:val="00BD6B89"/>
    <w:rsid w:val="00BE13D6"/>
    <w:rsid w:val="00BE33D8"/>
    <w:rsid w:val="00BF0EF7"/>
    <w:rsid w:val="00BF51DD"/>
    <w:rsid w:val="00C01C9E"/>
    <w:rsid w:val="00C07F6F"/>
    <w:rsid w:val="00C11F6F"/>
    <w:rsid w:val="00C12897"/>
    <w:rsid w:val="00C16967"/>
    <w:rsid w:val="00C20349"/>
    <w:rsid w:val="00C34A74"/>
    <w:rsid w:val="00C35F37"/>
    <w:rsid w:val="00C35F97"/>
    <w:rsid w:val="00C4103C"/>
    <w:rsid w:val="00C4127B"/>
    <w:rsid w:val="00C52671"/>
    <w:rsid w:val="00C5327B"/>
    <w:rsid w:val="00C53AF9"/>
    <w:rsid w:val="00C55EA3"/>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2C6A"/>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3"/>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6881133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03897053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BEF2D0F5D45558706B1891CE3805F"/>
        <w:category>
          <w:name w:val="General"/>
          <w:gallery w:val="placeholder"/>
        </w:category>
        <w:types>
          <w:type w:val="bbPlcHdr"/>
        </w:types>
        <w:behaviors>
          <w:behavior w:val="content"/>
        </w:behaviors>
        <w:guid w:val="{F98D4DCE-CFCD-4F5F-9F66-88088C711AAA}"/>
      </w:docPartPr>
      <w:docPartBody>
        <w:p w:rsidR="00CA48E7" w:rsidRDefault="006E2D27" w:rsidP="006E2D27">
          <w:pPr>
            <w:pStyle w:val="9B6BEF2D0F5D45558706B1891CE3805F"/>
          </w:pPr>
          <w:r w:rsidRPr="00802563">
            <w:rPr>
              <w:rStyle w:val="PlaceholderText"/>
              <w:rFonts w:ascii="Arial Narrow" w:hAnsi="Arial Narrow"/>
              <w:sz w:val="20"/>
              <w:szCs w:val="20"/>
              <w:highlight w:val="cyan"/>
            </w:rPr>
            <w:t>date</w:t>
          </w:r>
        </w:p>
      </w:docPartBody>
    </w:docPart>
    <w:docPart>
      <w:docPartPr>
        <w:name w:val="8FB2B36FD2AA443B9C75B4E5E83CA776"/>
        <w:category>
          <w:name w:val="General"/>
          <w:gallery w:val="placeholder"/>
        </w:category>
        <w:types>
          <w:type w:val="bbPlcHdr"/>
        </w:types>
        <w:behaviors>
          <w:behavior w:val="content"/>
        </w:behaviors>
        <w:guid w:val="{05016ED2-7F28-49E5-B341-B2B405D3A000}"/>
      </w:docPartPr>
      <w:docPartBody>
        <w:p w:rsidR="003200D3" w:rsidRDefault="006A5953" w:rsidP="006A5953">
          <w:pPr>
            <w:pStyle w:val="8FB2B36FD2AA443B9C75B4E5E83CA776"/>
          </w:pPr>
          <w:r w:rsidRPr="00802563">
            <w:rPr>
              <w:rStyle w:val="PlaceholderText"/>
              <w:rFonts w:ascii="Arial Narrow" w:hAnsi="Arial Narrow"/>
              <w:sz w:val="20"/>
              <w:szCs w:val="20"/>
              <w:highlight w:val="cyan"/>
            </w:rPr>
            <w:t>date</w:t>
          </w:r>
        </w:p>
      </w:docPartBody>
    </w:docPart>
    <w:docPart>
      <w:docPartPr>
        <w:name w:val="4A0DCBC51B6E4C01893EC67B78418CFB"/>
        <w:category>
          <w:name w:val="General"/>
          <w:gallery w:val="placeholder"/>
        </w:category>
        <w:types>
          <w:type w:val="bbPlcHdr"/>
        </w:types>
        <w:behaviors>
          <w:behavior w:val="content"/>
        </w:behaviors>
        <w:guid w:val="{AFCEEA20-1180-4FC1-905F-3017442EE5F4}"/>
      </w:docPartPr>
      <w:docPartBody>
        <w:p w:rsidR="003200D3" w:rsidRDefault="006A5953" w:rsidP="006A5953">
          <w:pPr>
            <w:pStyle w:val="4A0DCBC51B6E4C01893EC67B78418CF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3200D3"/>
    <w:rsid w:val="003C3EE7"/>
    <w:rsid w:val="005C43CD"/>
    <w:rsid w:val="006A5953"/>
    <w:rsid w:val="006E2D27"/>
    <w:rsid w:val="00A65CDC"/>
    <w:rsid w:val="00B43DF8"/>
    <w:rsid w:val="00CA4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5953"/>
    <w:rPr>
      <w:color w:val="808080"/>
    </w:rPr>
  </w:style>
  <w:style w:type="paragraph" w:customStyle="1" w:styleId="9B6BEF2D0F5D45558706B1891CE3805F">
    <w:name w:val="9B6BEF2D0F5D45558706B1891CE3805F"/>
    <w:rsid w:val="006E2D27"/>
  </w:style>
  <w:style w:type="paragraph" w:customStyle="1" w:styleId="8FB2B36FD2AA443B9C75B4E5E83CA776">
    <w:name w:val="8FB2B36FD2AA443B9C75B4E5E83CA776"/>
    <w:rsid w:val="006A5953"/>
  </w:style>
  <w:style w:type="paragraph" w:customStyle="1" w:styleId="4A0DCBC51B6E4C01893EC67B78418CFB">
    <w:name w:val="4A0DCBC51B6E4C01893EC67B78418CFB"/>
    <w:rsid w:val="006A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6302</Words>
  <Characters>35926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PAPILA Serkan</cp:lastModifiedBy>
  <cp:revision>2</cp:revision>
  <cp:lastPrinted>2016-04-12T12:31:00Z</cp:lastPrinted>
  <dcterms:created xsi:type="dcterms:W3CDTF">2022-04-06T12:46:00Z</dcterms:created>
  <dcterms:modified xsi:type="dcterms:W3CDTF">2022-04-06T12:46:00Z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