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rsidRPr="00651235"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Pr="00651235" w:rsidRDefault="003F08A4" w:rsidP="003F08A4">
            <w:pPr>
              <w:jc w:val="right"/>
              <w:rPr>
                <w:rFonts w:ascii="Tahoma" w:hAnsi="Tahoma" w:cs="Tahoma"/>
                <w:b/>
                <w:caps/>
                <w:sz w:val="28"/>
                <w:szCs w:val="28"/>
              </w:rPr>
            </w:pPr>
            <w:r w:rsidRPr="00651235">
              <w:rPr>
                <w:rFonts w:ascii="Tahoma" w:hAnsi="Tahoma" w:cs="Tahoma"/>
                <w:sz w:val="18"/>
                <w:szCs w:val="18"/>
              </w:rPr>
              <w:t xml:space="preserve">Contract No.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533754EB" w:rsidR="003F08A4" w:rsidRPr="00431214" w:rsidRDefault="00205AEC" w:rsidP="003F08A4">
            <w:pPr>
              <w:rPr>
                <w:rFonts w:ascii="Tahoma" w:hAnsi="Tahoma" w:cs="Tahoma"/>
                <w:caps/>
                <w:color w:val="000000" w:themeColor="text1"/>
                <w:sz w:val="18"/>
                <w:szCs w:val="18"/>
              </w:rPr>
            </w:pPr>
            <w:r w:rsidRPr="00205AEC">
              <w:rPr>
                <w:rFonts w:ascii="Tahoma" w:hAnsi="Tahoma" w:cs="Tahoma"/>
                <w:caps/>
                <w:color w:val="000000" w:themeColor="text1"/>
                <w:sz w:val="18"/>
                <w:szCs w:val="18"/>
              </w:rPr>
              <w:t>2020AO67</w:t>
            </w:r>
          </w:p>
        </w:tc>
      </w:tr>
      <w:tr w:rsidR="003D6489" w:rsidRPr="00651235"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Pr="00651235" w:rsidRDefault="003D6489" w:rsidP="003D6489">
            <w:pPr>
              <w:jc w:val="right"/>
              <w:rPr>
                <w:rFonts w:ascii="Tahoma" w:hAnsi="Tahoma" w:cs="Tahoma"/>
                <w:sz w:val="18"/>
                <w:szCs w:val="18"/>
              </w:rPr>
            </w:pPr>
            <w:r w:rsidRPr="00651235">
              <w:rPr>
                <w:rFonts w:ascii="Tahoma" w:hAnsi="Tahoma" w:cs="Tahoma"/>
                <w:sz w:val="18"/>
                <w:szCs w:val="18"/>
              </w:rPr>
              <w:t xml:space="preserve">Project ID / Sector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3E6EC2AE" w:rsidR="003D6489" w:rsidRPr="00431214" w:rsidRDefault="00431214" w:rsidP="003D6489">
            <w:pPr>
              <w:rPr>
                <w:rFonts w:ascii="Tahoma" w:hAnsi="Tahoma" w:cs="Tahoma"/>
                <w:caps/>
                <w:color w:val="000000" w:themeColor="text1"/>
                <w:sz w:val="18"/>
                <w:szCs w:val="18"/>
              </w:rPr>
            </w:pPr>
            <w:r w:rsidRPr="00431214">
              <w:rPr>
                <w:rFonts w:ascii="Tahoma" w:hAnsi="Tahoma" w:cs="Tahoma"/>
                <w:color w:val="000000" w:themeColor="text1"/>
                <w:sz w:val="18"/>
                <w:szCs w:val="18"/>
              </w:rPr>
              <w:t>Projects on Preventing and Combating Trafficking in Human Beings in Bosnia and Herzegovina, North Macedonia, Serbia, Turkey and Kosovo*</w:t>
            </w:r>
          </w:p>
        </w:tc>
      </w:tr>
      <w:tr w:rsidR="003D6489" w:rsidRPr="004C07D4"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Pr="00651235" w:rsidRDefault="003D6489" w:rsidP="003D6489">
            <w:pPr>
              <w:jc w:val="right"/>
              <w:rPr>
                <w:rFonts w:ascii="Tahoma" w:hAnsi="Tahoma" w:cs="Tahoma"/>
                <w:color w:val="0070C0"/>
                <w:sz w:val="18"/>
                <w:szCs w:val="18"/>
              </w:rPr>
            </w:pPr>
            <w:r w:rsidRPr="00651235">
              <w:rPr>
                <w:rFonts w:ascii="Tahoma" w:hAnsi="Tahoma" w:cs="Tahoma"/>
                <w:sz w:val="18"/>
                <w:szCs w:val="18"/>
              </w:rPr>
              <w:t xml:space="preserve">Council of Europe contact point </w:t>
            </w:r>
            <w:r w:rsidRPr="00651235">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37B078F" w14:textId="1D823323" w:rsidR="00431214" w:rsidRPr="00D3193B" w:rsidRDefault="00431214" w:rsidP="00431214">
            <w:pPr>
              <w:rPr>
                <w:rFonts w:ascii="Tahoma" w:hAnsi="Tahoma" w:cs="Tahoma"/>
                <w:color w:val="000000" w:themeColor="text1"/>
                <w:sz w:val="18"/>
                <w:szCs w:val="18"/>
                <w:lang w:val="it-IT"/>
              </w:rPr>
            </w:pPr>
            <w:r w:rsidRPr="00D3193B">
              <w:rPr>
                <w:rFonts w:ascii="Tahoma" w:hAnsi="Tahoma" w:cs="Tahoma"/>
                <w:color w:val="000000" w:themeColor="text1"/>
                <w:sz w:val="18"/>
                <w:szCs w:val="18"/>
                <w:lang w:val="it-IT"/>
              </w:rPr>
              <w:t>Nadia Marino: (+ 33 (0) 3 90 21 55 24</w:t>
            </w:r>
          </w:p>
          <w:p w14:paraId="432168FB" w14:textId="0FC271C8" w:rsidR="003D6489" w:rsidRPr="00D3193B" w:rsidRDefault="00431214" w:rsidP="00431214">
            <w:pPr>
              <w:rPr>
                <w:rFonts w:ascii="Tahoma" w:hAnsi="Tahoma" w:cs="Tahoma"/>
                <w:b/>
                <w:caps/>
                <w:color w:val="000000" w:themeColor="text1"/>
                <w:sz w:val="18"/>
                <w:szCs w:val="18"/>
                <w:lang w:val="it-IT"/>
              </w:rPr>
            </w:pPr>
            <w:r w:rsidRPr="00D3193B">
              <w:rPr>
                <w:rFonts w:ascii="Tahoma" w:hAnsi="Tahoma" w:cs="Tahoma"/>
                <w:color w:val="000000" w:themeColor="text1"/>
                <w:sz w:val="18"/>
                <w:szCs w:val="18"/>
                <w:lang w:val="it-IT"/>
              </w:rPr>
              <w:t>nadia.marino@coe.int)</w:t>
            </w:r>
          </w:p>
        </w:tc>
      </w:tr>
    </w:tbl>
    <w:p w14:paraId="37A24570" w14:textId="77777777" w:rsidR="001C1EFE" w:rsidRPr="00D3193B" w:rsidRDefault="001C1EFE" w:rsidP="00E17F6A">
      <w:pPr>
        <w:rPr>
          <w:rFonts w:ascii="Tahoma" w:hAnsi="Tahoma" w:cs="Tahoma"/>
          <w:b/>
          <w:caps/>
          <w:sz w:val="28"/>
          <w:szCs w:val="28"/>
          <w:lang w:val="it-IT"/>
        </w:rPr>
      </w:pPr>
    </w:p>
    <w:p w14:paraId="0046A1EB" w14:textId="77777777" w:rsidR="003D6489" w:rsidRPr="00D3193B" w:rsidRDefault="003D6489" w:rsidP="00E17F6A">
      <w:pPr>
        <w:rPr>
          <w:rFonts w:ascii="Tahoma" w:hAnsi="Tahoma" w:cs="Tahoma"/>
          <w:b/>
          <w:caps/>
          <w:sz w:val="28"/>
          <w:szCs w:val="28"/>
          <w:lang w:val="it-IT"/>
        </w:rPr>
      </w:pPr>
    </w:p>
    <w:p w14:paraId="2A6B2F1E" w14:textId="77777777" w:rsidR="00C20349" w:rsidRPr="00651235" w:rsidRDefault="00C20349" w:rsidP="00E17F6A">
      <w:pPr>
        <w:rPr>
          <w:rFonts w:ascii="Tahoma" w:hAnsi="Tahoma" w:cs="Tahoma"/>
          <w:b/>
          <w:caps/>
          <w:sz w:val="28"/>
          <w:szCs w:val="28"/>
        </w:rPr>
      </w:pPr>
      <w:r w:rsidRPr="00651235">
        <w:rPr>
          <w:rFonts w:ascii="Tahoma" w:hAnsi="Tahoma" w:cs="Tahoma"/>
          <w:b/>
          <w:caps/>
          <w:sz w:val="28"/>
          <w:szCs w:val="28"/>
        </w:rPr>
        <w:t>Act of Engagement</w:t>
      </w:r>
    </w:p>
    <w:p w14:paraId="6CFB6B36" w14:textId="698195F0" w:rsidR="00C20349" w:rsidRPr="00651235" w:rsidRDefault="00C20349" w:rsidP="00E17F6A">
      <w:pPr>
        <w:rPr>
          <w:rFonts w:ascii="Tahoma" w:hAnsi="Tahoma" w:cs="Tahoma"/>
          <w:b/>
        </w:rPr>
      </w:pPr>
      <w:r w:rsidRPr="00651235">
        <w:rPr>
          <w:rFonts w:ascii="Tahoma" w:hAnsi="Tahoma" w:cs="Tahoma"/>
          <w:b/>
        </w:rPr>
        <w:t>(</w:t>
      </w:r>
      <w:r w:rsidR="00533BB1" w:rsidRPr="00651235">
        <w:rPr>
          <w:rFonts w:ascii="Tahoma" w:hAnsi="Tahoma" w:cs="Tahoma"/>
          <w:b/>
        </w:rPr>
        <w:t>International public call for tenders</w:t>
      </w:r>
      <w:r w:rsidR="0085784E" w:rsidRPr="00651235">
        <w:rPr>
          <w:rFonts w:ascii="Tahoma" w:hAnsi="Tahoma" w:cs="Tahoma"/>
          <w:b/>
        </w:rPr>
        <w:t xml:space="preserve"> / </w:t>
      </w:r>
      <w:r w:rsidR="0085784E" w:rsidRPr="00651235">
        <w:rPr>
          <w:rFonts w:ascii="Tahoma" w:hAnsi="Tahoma" w:cs="Tahoma"/>
          <w:b/>
          <w:u w:val="single"/>
        </w:rPr>
        <w:t>Framework contract</w:t>
      </w:r>
      <w:r w:rsidR="0085784E" w:rsidRPr="00651235">
        <w:rPr>
          <w:rFonts w:ascii="Tahoma" w:hAnsi="Tahoma" w:cs="Tahoma"/>
          <w:b/>
        </w:rPr>
        <w:t>)</w:t>
      </w:r>
    </w:p>
    <w:p w14:paraId="044CE43E" w14:textId="77777777" w:rsidR="00BD6B89" w:rsidRPr="00651235" w:rsidRDefault="00BD6B89" w:rsidP="00C20349">
      <w:pPr>
        <w:jc w:val="center"/>
        <w:rPr>
          <w:rFonts w:ascii="Tahoma" w:hAnsi="Tahoma" w:cs="Tahoma"/>
          <w:b/>
          <w:sz w:val="16"/>
          <w:szCs w:val="16"/>
        </w:rPr>
      </w:pPr>
    </w:p>
    <w:p w14:paraId="2377AF10" w14:textId="2811B659" w:rsidR="00431214" w:rsidRDefault="00431214" w:rsidP="00371509">
      <w:pPr>
        <w:pBdr>
          <w:top w:val="single" w:sz="2" w:space="1" w:color="F2F2F2"/>
          <w:left w:val="single" w:sz="2" w:space="4" w:color="F2F2F2"/>
          <w:bottom w:val="single" w:sz="2" w:space="1" w:color="F2F2F2"/>
          <w:right w:val="single" w:sz="2" w:space="4" w:color="F2F2F2"/>
        </w:pBdr>
        <w:jc w:val="both"/>
        <w:rPr>
          <w:rFonts w:ascii="Tahoma" w:hAnsi="Tahoma" w:cs="Tahoma"/>
          <w:b/>
        </w:rPr>
      </w:pPr>
      <w:r w:rsidRPr="00431214">
        <w:rPr>
          <w:rFonts w:ascii="Tahoma" w:hAnsi="Tahoma" w:cs="Tahoma"/>
          <w:b/>
        </w:rPr>
        <w:t>This Act of Engagement lays down the terms and conditions of the framework contract between the Provider (as described below) and the Council of Europe</w:t>
      </w:r>
      <w:r>
        <w:rPr>
          <w:rStyle w:val="FootnoteReference"/>
          <w:rFonts w:ascii="Tahoma" w:hAnsi="Tahoma" w:cs="Tahoma"/>
          <w:b/>
        </w:rPr>
        <w:footnoteReference w:id="1"/>
      </w:r>
      <w:r w:rsidRPr="00431214">
        <w:rPr>
          <w:rFonts w:ascii="Tahoma" w:hAnsi="Tahoma" w:cs="Tahoma"/>
          <w:b/>
        </w:rPr>
        <w:t xml:space="preserve">  for the provision of consultancy services in the area of preventing and combating trafficking in human beings within the framework of Council of Europe co</w:t>
      </w:r>
      <w:r w:rsidR="00A02CC2">
        <w:rPr>
          <w:rFonts w:ascii="Tahoma" w:hAnsi="Tahoma" w:cs="Tahoma"/>
          <w:b/>
        </w:rPr>
        <w:t>-</w:t>
      </w:r>
      <w:r w:rsidRPr="00431214">
        <w:rPr>
          <w:rFonts w:ascii="Tahoma" w:hAnsi="Tahoma" w:cs="Tahoma"/>
          <w:b/>
        </w:rPr>
        <w:t xml:space="preserve">operation projects. </w:t>
      </w:r>
    </w:p>
    <w:p w14:paraId="750AB251" w14:textId="77777777" w:rsidR="00431214" w:rsidRDefault="00431214" w:rsidP="00371509">
      <w:pPr>
        <w:pBdr>
          <w:top w:val="single" w:sz="2" w:space="1" w:color="F2F2F2"/>
          <w:left w:val="single" w:sz="2" w:space="4" w:color="F2F2F2"/>
          <w:bottom w:val="single" w:sz="2" w:space="1" w:color="F2F2F2"/>
          <w:right w:val="single" w:sz="2" w:space="4" w:color="F2F2F2"/>
        </w:pBdr>
        <w:jc w:val="both"/>
        <w:rPr>
          <w:rFonts w:ascii="Tahoma" w:hAnsi="Tahoma" w:cs="Tahoma"/>
          <w:b/>
        </w:rPr>
      </w:pPr>
    </w:p>
    <w:p w14:paraId="74F5ACBD" w14:textId="4183B6DA" w:rsidR="00371509" w:rsidRPr="00651235"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651235">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51235">
        <w:rPr>
          <w:rFonts w:ascii="Tahoma" w:hAnsi="Tahoma" w:cs="Tahoma"/>
          <w:b/>
          <w:sz w:val="20"/>
          <w:szCs w:val="20"/>
        </w:rPr>
        <w:t>upon signature by a Council of Europe authorised staff member</w:t>
      </w:r>
      <w:r w:rsidRPr="00651235">
        <w:rPr>
          <w:rFonts w:ascii="Tahoma" w:hAnsi="Tahoma" w:cs="Tahoma"/>
          <w:sz w:val="20"/>
          <w:szCs w:val="20"/>
        </w:rPr>
        <w:t xml:space="preserve"> (see Section </w:t>
      </w:r>
      <w:r w:rsidR="00B853C1" w:rsidRPr="00651235">
        <w:rPr>
          <w:rFonts w:ascii="Tahoma" w:hAnsi="Tahoma" w:cs="Tahoma"/>
          <w:sz w:val="20"/>
          <w:szCs w:val="20"/>
        </w:rPr>
        <w:t>B</w:t>
      </w:r>
      <w:r w:rsidR="003D6489" w:rsidRPr="00651235">
        <w:rPr>
          <w:rFonts w:ascii="Tahoma" w:hAnsi="Tahoma" w:cs="Tahoma"/>
          <w:sz w:val="20"/>
          <w:szCs w:val="20"/>
        </w:rPr>
        <w:t xml:space="preserve"> below</w:t>
      </w:r>
      <w:r w:rsidRPr="00651235">
        <w:rPr>
          <w:rFonts w:ascii="Tahoma" w:hAnsi="Tahoma" w:cs="Tahoma"/>
          <w:sz w:val="20"/>
          <w:szCs w:val="20"/>
        </w:rPr>
        <w:t>).</w:t>
      </w:r>
    </w:p>
    <w:p w14:paraId="0FF0D54F" w14:textId="77777777" w:rsidR="00371509" w:rsidRPr="00651235" w:rsidRDefault="00371509" w:rsidP="00371509">
      <w:pPr>
        <w:rPr>
          <w:rFonts w:ascii="Tahoma" w:hAnsi="Tahoma" w:cs="Tahoma"/>
          <w:b/>
          <w:sz w:val="20"/>
          <w:szCs w:val="20"/>
        </w:rPr>
      </w:pPr>
    </w:p>
    <w:p w14:paraId="2533FAE9"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Tenderers shall:</w:t>
      </w:r>
    </w:p>
    <w:p w14:paraId="562D93DC" w14:textId="77777777"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1. Fill in the below sections </w:t>
      </w:r>
      <w:r w:rsidRPr="00651235">
        <w:rPr>
          <w:rFonts w:ascii="Tahoma" w:hAnsi="Tahoma" w:cs="Tahoma"/>
          <w:b/>
          <w:color w:val="FF0000"/>
          <w:sz w:val="18"/>
          <w:szCs w:val="18"/>
        </w:rPr>
        <w:t>Contact details of the Provider</w:t>
      </w:r>
      <w:r w:rsidRPr="00651235">
        <w:rPr>
          <w:rFonts w:ascii="Tahoma" w:hAnsi="Tahoma" w:cs="Tahoma"/>
          <w:color w:val="FF0000"/>
          <w:sz w:val="18"/>
          <w:szCs w:val="18"/>
        </w:rPr>
        <w:t xml:space="preserve"> and </w:t>
      </w:r>
      <w:r w:rsidRPr="00651235">
        <w:rPr>
          <w:rFonts w:ascii="Tahoma" w:hAnsi="Tahoma" w:cs="Tahoma"/>
          <w:b/>
          <w:color w:val="FF0000"/>
          <w:sz w:val="18"/>
          <w:szCs w:val="18"/>
        </w:rPr>
        <w:t>Bank details</w:t>
      </w:r>
      <w:r w:rsidRPr="00651235">
        <w:rPr>
          <w:rFonts w:ascii="Tahoma" w:hAnsi="Tahoma" w:cs="Tahoma"/>
          <w:color w:val="FF0000"/>
          <w:sz w:val="18"/>
          <w:szCs w:val="18"/>
        </w:rPr>
        <w:t>. Ensure that the “Name” of the Provider and the “Account holder” are the same.</w:t>
      </w:r>
    </w:p>
    <w:p w14:paraId="44E9F3AB" w14:textId="22E2A761" w:rsidR="00B853C1" w:rsidRPr="00651235" w:rsidRDefault="00B853C1" w:rsidP="00B853C1">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651235">
        <w:rPr>
          <w:rFonts w:ascii="Tahoma" w:hAnsi="Tahoma" w:cs="Tahoma"/>
          <w:color w:val="FF0000"/>
          <w:sz w:val="18"/>
          <w:szCs w:val="18"/>
        </w:rPr>
        <w:t>2. Fill in the column “Fees” of the table of fees (See Section A);</w:t>
      </w:r>
    </w:p>
    <w:p w14:paraId="469CC60F" w14:textId="047B9B06" w:rsidR="008713A9" w:rsidRPr="00651235"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3. Sign the Act of Eng</w:t>
      </w:r>
      <w:r w:rsidR="000D0252" w:rsidRPr="00651235">
        <w:rPr>
          <w:rFonts w:ascii="Tahoma" w:hAnsi="Tahoma" w:cs="Tahoma"/>
          <w:color w:val="FF0000"/>
          <w:sz w:val="18"/>
          <w:szCs w:val="18"/>
        </w:rPr>
        <w:t>agement (See Section B</w:t>
      </w:r>
      <w:r w:rsidRPr="00651235">
        <w:rPr>
          <w:rFonts w:ascii="Tahoma" w:hAnsi="Tahoma" w:cs="Tahoma"/>
          <w:color w:val="FF0000"/>
          <w:sz w:val="18"/>
          <w:szCs w:val="18"/>
        </w:rPr>
        <w:t xml:space="preserve">) and send </w:t>
      </w:r>
      <w:r w:rsidR="004C07D4">
        <w:rPr>
          <w:rFonts w:ascii="Tahoma" w:hAnsi="Tahoma" w:cs="Tahoma"/>
          <w:color w:val="FF0000"/>
          <w:sz w:val="18"/>
          <w:szCs w:val="18"/>
        </w:rPr>
        <w:t>it</w:t>
      </w:r>
      <w:r w:rsidRPr="00651235">
        <w:rPr>
          <w:rFonts w:ascii="Tahoma" w:hAnsi="Tahoma" w:cs="Tahoma"/>
          <w:color w:val="FF0000"/>
          <w:sz w:val="18"/>
          <w:szCs w:val="18"/>
        </w:rPr>
        <w:t xml:space="preserve"> to the Council, together with the other supporting documents (see </w:t>
      </w:r>
      <w:r w:rsidR="00413E53" w:rsidRPr="00651235">
        <w:rPr>
          <w:rFonts w:ascii="Tahoma" w:hAnsi="Tahoma" w:cs="Tahoma"/>
          <w:color w:val="FF0000"/>
          <w:sz w:val="18"/>
          <w:szCs w:val="18"/>
        </w:rPr>
        <w:t>Tender File</w:t>
      </w:r>
      <w:r w:rsidR="00C34A74" w:rsidRPr="00651235">
        <w:rPr>
          <w:rFonts w:ascii="Tahoma" w:hAnsi="Tahoma" w:cs="Tahoma"/>
          <w:color w:val="FF0000"/>
          <w:sz w:val="18"/>
          <w:szCs w:val="18"/>
        </w:rPr>
        <w:t xml:space="preserve"> Section VI</w:t>
      </w:r>
      <w:r w:rsidRPr="00651235">
        <w:rPr>
          <w:rFonts w:ascii="Tahoma" w:hAnsi="Tahoma" w:cs="Tahoma"/>
          <w:color w:val="FF0000"/>
          <w:sz w:val="18"/>
          <w:szCs w:val="18"/>
        </w:rPr>
        <w:t>).</w:t>
      </w:r>
      <w:r w:rsidRPr="00651235">
        <w:rPr>
          <w:rFonts w:ascii="Tahoma" w:hAnsi="Tahoma" w:cs="Tahoma"/>
          <w:noProof/>
          <w:sz w:val="18"/>
          <w:szCs w:val="18"/>
          <w:lang w:val="en-US" w:eastAsia="en-US"/>
        </w:rPr>
        <w:t xml:space="preserve"> </w:t>
      </w:r>
    </w:p>
    <w:p w14:paraId="076714EE" w14:textId="77777777" w:rsidR="008713A9" w:rsidRPr="00651235"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651235"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51235" w:rsidRDefault="008713A9" w:rsidP="00135199">
            <w:pPr>
              <w:ind w:left="113" w:right="113"/>
              <w:jc w:val="center"/>
              <w:rPr>
                <w:rFonts w:ascii="Tahoma" w:hAnsi="Tahoma" w:cs="Tahoma"/>
                <w:b/>
                <w:sz w:val="18"/>
                <w:szCs w:val="18"/>
              </w:rPr>
            </w:pPr>
            <w:r w:rsidRPr="00651235">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Name and address</w:t>
            </w:r>
          </w:p>
          <w:p w14:paraId="4B2134F3"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651235" w:rsidRDefault="008713A9" w:rsidP="00135199">
            <w:pPr>
              <w:rPr>
                <w:rFonts w:ascii="Tahoma" w:hAnsi="Tahoma" w:cs="Tahoma"/>
                <w:color w:val="000000"/>
                <w:sz w:val="20"/>
                <w:szCs w:val="20"/>
              </w:rPr>
            </w:pPr>
          </w:p>
        </w:tc>
      </w:tr>
      <w:tr w:rsidR="008713A9" w:rsidRPr="00651235"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Representative</w:t>
            </w:r>
          </w:p>
          <w:p w14:paraId="54C2292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651235" w:rsidRDefault="008713A9" w:rsidP="00135199">
            <w:pPr>
              <w:rPr>
                <w:rFonts w:ascii="Tahoma" w:hAnsi="Tahoma" w:cs="Tahoma"/>
                <w:sz w:val="20"/>
                <w:szCs w:val="20"/>
              </w:rPr>
            </w:pPr>
          </w:p>
        </w:tc>
      </w:tr>
      <w:tr w:rsidR="008713A9" w:rsidRPr="00651235"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Contact person</w:t>
            </w:r>
          </w:p>
          <w:p w14:paraId="49C26142"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651235" w:rsidRDefault="008713A9" w:rsidP="00135199">
            <w:pPr>
              <w:rPr>
                <w:rFonts w:ascii="Tahoma" w:hAnsi="Tahoma" w:cs="Tahoma"/>
                <w:sz w:val="20"/>
                <w:szCs w:val="20"/>
              </w:rPr>
            </w:pPr>
          </w:p>
        </w:tc>
      </w:tr>
      <w:tr w:rsidR="008713A9" w:rsidRPr="00651235"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VAT n° (if any)</w:t>
            </w:r>
          </w:p>
          <w:p w14:paraId="60EF062D"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51235" w:rsidRDefault="008713A9" w:rsidP="00135199">
            <w:pPr>
              <w:rPr>
                <w:rFonts w:ascii="Tahoma" w:hAnsi="Tahoma" w:cs="Tahoma"/>
                <w:sz w:val="20"/>
                <w:szCs w:val="20"/>
              </w:rPr>
            </w:pPr>
          </w:p>
        </w:tc>
      </w:tr>
      <w:tr w:rsidR="008713A9" w:rsidRPr="00651235"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Country and registration n° (if any)</w:t>
            </w:r>
          </w:p>
          <w:p w14:paraId="722F2811"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51235" w:rsidRDefault="008713A9" w:rsidP="00135199">
            <w:pPr>
              <w:rPr>
                <w:rFonts w:ascii="Tahoma" w:hAnsi="Tahoma" w:cs="Tahoma"/>
                <w:sz w:val="20"/>
                <w:szCs w:val="20"/>
              </w:rPr>
            </w:pPr>
          </w:p>
        </w:tc>
      </w:tr>
      <w:tr w:rsidR="008713A9" w:rsidRPr="00651235"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Email (Contact person)</w:t>
            </w:r>
          </w:p>
          <w:p w14:paraId="5D76E7DF"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651235" w:rsidRDefault="008713A9" w:rsidP="00135199">
            <w:pPr>
              <w:rPr>
                <w:rFonts w:ascii="Tahoma" w:hAnsi="Tahoma" w:cs="Tahoma"/>
                <w:sz w:val="20"/>
                <w:szCs w:val="20"/>
              </w:rPr>
            </w:pPr>
          </w:p>
        </w:tc>
      </w:tr>
      <w:tr w:rsidR="008713A9" w:rsidRPr="00651235"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51235"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51235" w:rsidRDefault="008713A9" w:rsidP="00135199">
            <w:pPr>
              <w:jc w:val="right"/>
              <w:rPr>
                <w:rFonts w:ascii="Tahoma" w:hAnsi="Tahoma" w:cs="Tahoma"/>
                <w:sz w:val="18"/>
                <w:szCs w:val="18"/>
              </w:rPr>
            </w:pPr>
            <w:r w:rsidRPr="00651235">
              <w:rPr>
                <w:rFonts w:ascii="Tahoma" w:hAnsi="Tahoma" w:cs="Tahoma"/>
                <w:sz w:val="18"/>
                <w:szCs w:val="18"/>
              </w:rPr>
              <w:t>Phone number (Contact person)</w:t>
            </w:r>
          </w:p>
          <w:p w14:paraId="679F12EB" w14:textId="77777777" w:rsidR="008713A9" w:rsidRPr="00651235" w:rsidRDefault="008713A9" w:rsidP="00135199">
            <w:pPr>
              <w:jc w:val="right"/>
              <w:rPr>
                <w:rFonts w:ascii="Tahoma" w:hAnsi="Tahoma" w:cs="Tahoma"/>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651235" w:rsidRDefault="008713A9" w:rsidP="00135199">
            <w:pPr>
              <w:rPr>
                <w:rFonts w:ascii="Tahoma" w:hAnsi="Tahoma" w:cs="Tahoma"/>
                <w:sz w:val="20"/>
                <w:szCs w:val="20"/>
              </w:rPr>
            </w:pPr>
          </w:p>
        </w:tc>
      </w:tr>
      <w:tr w:rsidR="002E07A1" w:rsidRPr="00651235"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Pr="00651235" w:rsidRDefault="002E07A1">
            <w:pPr>
              <w:ind w:left="113" w:right="113"/>
              <w:jc w:val="center"/>
              <w:rPr>
                <w:rFonts w:ascii="Tahoma" w:hAnsi="Tahoma" w:cs="Tahoma"/>
                <w:b/>
                <w:sz w:val="18"/>
                <w:szCs w:val="18"/>
              </w:rPr>
            </w:pPr>
            <w:r w:rsidRPr="00651235">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Pr="00651235" w:rsidRDefault="002E07A1">
            <w:pPr>
              <w:jc w:val="right"/>
              <w:rPr>
                <w:rFonts w:ascii="Tahoma" w:hAnsi="Tahoma" w:cs="Tahoma"/>
                <w:sz w:val="18"/>
                <w:szCs w:val="18"/>
              </w:rPr>
            </w:pPr>
            <w:r w:rsidRPr="00651235">
              <w:rPr>
                <w:rFonts w:ascii="Tahoma" w:hAnsi="Tahoma" w:cs="Tahoma"/>
                <w:sz w:val="18"/>
                <w:szCs w:val="18"/>
              </w:rPr>
              <w:t>Account holder</w:t>
            </w:r>
          </w:p>
          <w:p w14:paraId="16DAF298" w14:textId="77777777" w:rsidR="002E07A1" w:rsidRPr="00651235" w:rsidRDefault="002E07A1">
            <w:pPr>
              <w:jc w:val="right"/>
              <w:rPr>
                <w:rFonts w:ascii="Tahoma" w:hAnsi="Tahoma" w:cs="Tahoma"/>
                <w:sz w:val="16"/>
                <w:szCs w:val="16"/>
              </w:rPr>
            </w:pPr>
            <w:r w:rsidRPr="00651235">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Pr="00651235" w:rsidRDefault="002E07A1">
            <w:pPr>
              <w:rPr>
                <w:rFonts w:ascii="Tahoma" w:hAnsi="Tahoma" w:cs="Tahoma"/>
                <w:sz w:val="20"/>
                <w:szCs w:val="20"/>
              </w:rPr>
            </w:pPr>
          </w:p>
        </w:tc>
      </w:tr>
      <w:tr w:rsidR="002E07A1" w:rsidRPr="00651235"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Pr="00651235" w:rsidRDefault="002E07A1">
            <w:pPr>
              <w:jc w:val="right"/>
              <w:rPr>
                <w:rFonts w:ascii="Tahoma" w:hAnsi="Tahoma" w:cs="Tahoma"/>
                <w:sz w:val="18"/>
                <w:szCs w:val="18"/>
              </w:rPr>
            </w:pPr>
            <w:r w:rsidRPr="00651235">
              <w:rPr>
                <w:rFonts w:ascii="Tahoma" w:hAnsi="Tahoma" w:cs="Tahoma"/>
                <w:sz w:val="18"/>
                <w:szCs w:val="18"/>
              </w:rPr>
              <w:t>IBAN n°</w:t>
            </w:r>
          </w:p>
          <w:p w14:paraId="2C4E05D9" w14:textId="77777777" w:rsidR="002E07A1" w:rsidRPr="00651235" w:rsidRDefault="002E07A1">
            <w:pPr>
              <w:jc w:val="right"/>
              <w:rPr>
                <w:rFonts w:ascii="Tahoma" w:hAnsi="Tahoma" w:cs="Tahoma"/>
                <w:sz w:val="18"/>
                <w:szCs w:val="18"/>
              </w:rPr>
            </w:pPr>
            <w:r w:rsidRPr="00651235">
              <w:rPr>
                <w:rFonts w:ascii="Tahoma" w:hAnsi="Tahoma" w:cs="Tahoma"/>
                <w:sz w:val="18"/>
                <w:szCs w:val="18"/>
              </w:rPr>
              <w:t>(if available)</w:t>
            </w:r>
          </w:p>
          <w:p w14:paraId="48433152"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Full bank account n° (for non-IBAN countries only) </w:t>
            </w: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Pr="00651235" w:rsidRDefault="002E07A1">
            <w:pPr>
              <w:rPr>
                <w:rFonts w:ascii="Tahoma" w:hAnsi="Tahoma" w:cs="Tahoma"/>
                <w:sz w:val="20"/>
                <w:szCs w:val="20"/>
              </w:rPr>
            </w:pPr>
          </w:p>
        </w:tc>
      </w:tr>
      <w:tr w:rsidR="002E07A1" w:rsidRPr="00651235"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Pr="00651235" w:rsidRDefault="002E07A1">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Pr="00651235" w:rsidRDefault="002E07A1">
            <w:pPr>
              <w:jc w:val="right"/>
              <w:rPr>
                <w:rFonts w:ascii="Tahoma" w:hAnsi="Tahoma" w:cs="Tahoma"/>
                <w:sz w:val="18"/>
                <w:szCs w:val="18"/>
              </w:rPr>
            </w:pPr>
            <w:r w:rsidRPr="00651235">
              <w:rPr>
                <w:rFonts w:ascii="Tahoma" w:hAnsi="Tahoma" w:cs="Tahoma"/>
                <w:sz w:val="18"/>
                <w:szCs w:val="18"/>
              </w:rPr>
              <w:t>Bank name</w:t>
            </w:r>
          </w:p>
          <w:p w14:paraId="6ABA5A60" w14:textId="16E96F5D" w:rsidR="008B7BC9" w:rsidRPr="00651235" w:rsidRDefault="008B7BC9">
            <w:pPr>
              <w:jc w:val="right"/>
              <w:rPr>
                <w:rFonts w:ascii="Tahoma" w:hAnsi="Tahoma" w:cs="Tahoma"/>
                <w:sz w:val="18"/>
                <w:szCs w:val="18"/>
              </w:rPr>
            </w:pPr>
            <w:r w:rsidRPr="00651235">
              <w:rPr>
                <w:rFonts w:ascii="Tahoma" w:hAnsi="Tahoma" w:cs="Tahoma"/>
                <w:sz w:val="18"/>
                <w:szCs w:val="18"/>
              </w:rPr>
              <w:t>and Branch</w:t>
            </w:r>
          </w:p>
          <w:p w14:paraId="588206D3" w14:textId="77777777" w:rsidR="002E07A1" w:rsidRPr="00651235" w:rsidRDefault="002E07A1">
            <w:pPr>
              <w:jc w:val="right"/>
              <w:rPr>
                <w:rFonts w:ascii="Tahoma" w:hAnsi="Tahoma" w:cs="Tahoma"/>
                <w:sz w:val="16"/>
                <w:szCs w:val="16"/>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Pr="00651235" w:rsidRDefault="003F08A4">
            <w:pPr>
              <w:jc w:val="right"/>
              <w:rPr>
                <w:rFonts w:ascii="Tahoma" w:hAnsi="Tahoma" w:cs="Tahoma"/>
                <w:sz w:val="18"/>
                <w:szCs w:val="18"/>
              </w:rPr>
            </w:pPr>
            <w:r w:rsidRPr="00651235">
              <w:rPr>
                <w:rFonts w:ascii="Tahoma" w:hAnsi="Tahoma" w:cs="Tahoma"/>
                <w:sz w:val="18"/>
                <w:szCs w:val="18"/>
              </w:rPr>
              <w:t>BIC/</w:t>
            </w:r>
            <w:r w:rsidR="002E07A1" w:rsidRPr="00651235">
              <w:rPr>
                <w:rFonts w:ascii="Tahoma" w:hAnsi="Tahoma" w:cs="Tahoma"/>
                <w:sz w:val="18"/>
                <w:szCs w:val="18"/>
              </w:rPr>
              <w:t xml:space="preserve">SWIFT Code </w:t>
            </w:r>
          </w:p>
          <w:p w14:paraId="66FBC284" w14:textId="77777777" w:rsidR="002E07A1" w:rsidRPr="00651235" w:rsidRDefault="002E07A1">
            <w:pPr>
              <w:jc w:val="right"/>
              <w:rPr>
                <w:rFonts w:ascii="Tahoma" w:hAnsi="Tahoma" w:cs="Tahoma"/>
                <w:sz w:val="18"/>
                <w:szCs w:val="18"/>
              </w:rPr>
            </w:pPr>
            <w:r w:rsidRPr="00651235">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Pr="00651235" w:rsidRDefault="002E07A1">
            <w:pPr>
              <w:rPr>
                <w:rFonts w:ascii="Tahoma" w:hAnsi="Tahoma" w:cs="Tahoma"/>
                <w:sz w:val="20"/>
                <w:szCs w:val="20"/>
              </w:rPr>
            </w:pPr>
          </w:p>
        </w:tc>
      </w:tr>
      <w:tr w:rsidR="002E07A1" w:rsidRPr="00651235"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Pr="00651235" w:rsidRDefault="002E07A1">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Bank Address </w:t>
            </w:r>
          </w:p>
          <w:p w14:paraId="739A8546" w14:textId="77777777" w:rsidR="002E07A1" w:rsidRPr="00651235" w:rsidRDefault="002E07A1">
            <w:pPr>
              <w:jc w:val="right"/>
              <w:rPr>
                <w:rFonts w:ascii="Tahoma" w:hAnsi="Tahoma" w:cs="Tahoma"/>
                <w:sz w:val="18"/>
                <w:szCs w:val="18"/>
              </w:rPr>
            </w:pPr>
            <w:r w:rsidRPr="00651235">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Pr="00651235" w:rsidRDefault="002E07A1">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Pr="00651235" w:rsidRDefault="002E07A1">
            <w:pPr>
              <w:jc w:val="right"/>
              <w:rPr>
                <w:rFonts w:ascii="Tahoma" w:hAnsi="Tahoma" w:cs="Tahoma"/>
                <w:sz w:val="18"/>
                <w:szCs w:val="18"/>
              </w:rPr>
            </w:pPr>
            <w:r w:rsidRPr="00651235">
              <w:rPr>
                <w:rFonts w:ascii="Tahoma" w:hAnsi="Tahoma" w:cs="Tahoma"/>
                <w:sz w:val="18"/>
                <w:szCs w:val="18"/>
              </w:rPr>
              <w:t xml:space="preserve">Account currency </w:t>
            </w:r>
            <w:r w:rsidRPr="00651235">
              <w:rPr>
                <w:color w:val="FF0000"/>
                <w:sz w:val="16"/>
                <w:szCs w:val="16"/>
              </w:rPr>
              <w:t>►</w:t>
            </w:r>
            <w:r w:rsidRPr="00651235">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Pr="00651235" w:rsidRDefault="002E07A1">
            <w:pPr>
              <w:rPr>
                <w:rFonts w:ascii="Tahoma" w:hAnsi="Tahoma" w:cs="Tahoma"/>
                <w:sz w:val="20"/>
                <w:szCs w:val="20"/>
              </w:rPr>
            </w:pPr>
          </w:p>
        </w:tc>
      </w:tr>
    </w:tbl>
    <w:p w14:paraId="77CC0D3B" w14:textId="77777777" w:rsidR="00431214" w:rsidRDefault="00431214" w:rsidP="00F97371">
      <w:pPr>
        <w:pBdr>
          <w:bottom w:val="single" w:sz="2" w:space="1" w:color="808080"/>
        </w:pBdr>
        <w:tabs>
          <w:tab w:val="left" w:pos="284"/>
        </w:tabs>
        <w:spacing w:after="120"/>
        <w:ind w:left="-142" w:right="-1"/>
        <w:rPr>
          <w:rFonts w:ascii="Tahoma" w:hAnsi="Tahoma" w:cs="Tahoma"/>
          <w:b/>
        </w:rPr>
      </w:pPr>
    </w:p>
    <w:p w14:paraId="17D39640" w14:textId="22A38FB0" w:rsidR="0072200B" w:rsidRPr="00651235" w:rsidRDefault="00766341" w:rsidP="00F97371">
      <w:pPr>
        <w:pBdr>
          <w:bottom w:val="single" w:sz="2" w:space="1" w:color="808080"/>
        </w:pBdr>
        <w:tabs>
          <w:tab w:val="left" w:pos="284"/>
        </w:tabs>
        <w:spacing w:after="120"/>
        <w:ind w:left="-142" w:right="-1"/>
        <w:rPr>
          <w:rFonts w:ascii="Tahoma" w:hAnsi="Tahoma" w:cs="Tahoma"/>
          <w:b/>
          <w:lang w:eastAsia="en-US"/>
        </w:rPr>
      </w:pPr>
      <w:r w:rsidRPr="00651235">
        <w:rPr>
          <w:rFonts w:ascii="Tahoma" w:hAnsi="Tahoma" w:cs="Tahoma"/>
          <w:b/>
        </w:rPr>
        <w:br w:type="page"/>
      </w:r>
      <w:r w:rsidR="0072200B" w:rsidRPr="00651235">
        <w:rPr>
          <w:rFonts w:ascii="Tahoma" w:hAnsi="Tahoma" w:cs="Tahoma"/>
          <w:b/>
          <w:lang w:eastAsia="en-US"/>
        </w:rPr>
        <w:lastRenderedPageBreak/>
        <w:t xml:space="preserve">A. </w:t>
      </w:r>
      <w:r w:rsidR="009117D6" w:rsidRPr="00651235">
        <w:rPr>
          <w:rFonts w:ascii="Tahoma" w:hAnsi="Tahoma" w:cs="Tahoma"/>
          <w:b/>
          <w:lang w:eastAsia="en-US"/>
        </w:rPr>
        <w:t>Terms of reference/</w:t>
      </w:r>
      <w:r w:rsidR="0072200B" w:rsidRPr="00651235">
        <w:rPr>
          <w:rFonts w:ascii="Tahoma" w:hAnsi="Tahoma" w:cs="Tahoma"/>
          <w:b/>
          <w:lang w:eastAsia="en-US"/>
        </w:rPr>
        <w:t xml:space="preserve">Table of </w:t>
      </w:r>
      <w:r w:rsidR="009117D6" w:rsidRPr="00651235">
        <w:rPr>
          <w:rFonts w:ascii="Tahoma" w:hAnsi="Tahoma" w:cs="Tahoma"/>
          <w:b/>
          <w:lang w:eastAsia="en-US"/>
        </w:rPr>
        <w:t xml:space="preserve">unit </w:t>
      </w:r>
      <w:r w:rsidR="0072200B" w:rsidRPr="00651235">
        <w:rPr>
          <w:rFonts w:ascii="Tahoma" w:hAnsi="Tahoma" w:cs="Tahoma"/>
          <w:b/>
          <w:lang w:eastAsia="en-US"/>
        </w:rPr>
        <w:t>fees</w:t>
      </w:r>
    </w:p>
    <w:p w14:paraId="7D13A037" w14:textId="77777777" w:rsidR="008D41D4" w:rsidRPr="00530038" w:rsidRDefault="008D41D4" w:rsidP="008D41D4">
      <w:pPr>
        <w:spacing w:line="276" w:lineRule="auto"/>
        <w:contextualSpacing/>
        <w:jc w:val="both"/>
        <w:rPr>
          <w:rFonts w:ascii="Tahoma" w:hAnsi="Tahoma" w:cs="Tahoma"/>
          <w:sz w:val="20"/>
          <w:szCs w:val="20"/>
        </w:rPr>
      </w:pPr>
      <w:r w:rsidRPr="008D41D4">
        <w:rPr>
          <w:rFonts w:ascii="Tahoma" w:hAnsi="Tahoma" w:cs="Tahoma"/>
          <w:b/>
          <w:bCs/>
          <w:color w:val="000000" w:themeColor="text1"/>
          <w:sz w:val="20"/>
          <w:szCs w:val="20"/>
        </w:rPr>
        <w:t>Framework:</w:t>
      </w:r>
      <w:r w:rsidRPr="008D41D4">
        <w:rPr>
          <w:rFonts w:ascii="Tahoma" w:hAnsi="Tahoma" w:cs="Tahoma"/>
          <w:color w:val="000000" w:themeColor="text1"/>
          <w:sz w:val="20"/>
          <w:szCs w:val="20"/>
        </w:rPr>
        <w:t xml:space="preserve"> </w:t>
      </w:r>
      <w:r w:rsidRPr="00530038">
        <w:rPr>
          <w:rFonts w:ascii="Tahoma" w:hAnsi="Tahoma" w:cs="Tahoma"/>
          <w:sz w:val="20"/>
          <w:szCs w:val="20"/>
        </w:rPr>
        <w:t xml:space="preserve">The Council of Europe (CoE) is currently implementing projects on “Preventing and Combating Trafficking in Human Beings” (THB) in Bosnia and Herzegovina, North Macedonia, Serbia and Turkey, as part of the Programme Horizontal Facility (HF) II “Western Balkans and Turkey” (2019-2022), </w:t>
      </w:r>
      <w:bookmarkStart w:id="0" w:name="_Hlk54105478"/>
      <w:r w:rsidRPr="00530038">
        <w:rPr>
          <w:rFonts w:ascii="Tahoma" w:hAnsi="Tahoma" w:cs="Tahoma"/>
          <w:sz w:val="20"/>
          <w:szCs w:val="20"/>
        </w:rPr>
        <w:t xml:space="preserve">as well as in Kosovo* within the framework of a project funded through Norway Grants. </w:t>
      </w:r>
      <w:bookmarkEnd w:id="0"/>
    </w:p>
    <w:p w14:paraId="78909D66" w14:textId="77777777" w:rsidR="008D41D4" w:rsidRDefault="008D41D4" w:rsidP="008D41D4">
      <w:pPr>
        <w:spacing w:line="276" w:lineRule="auto"/>
        <w:contextualSpacing/>
        <w:jc w:val="both"/>
        <w:rPr>
          <w:rFonts w:ascii="Tahoma" w:hAnsi="Tahoma" w:cs="Tahoma"/>
          <w:b/>
          <w:bCs/>
          <w:color w:val="000000" w:themeColor="text1"/>
          <w:sz w:val="20"/>
          <w:szCs w:val="20"/>
        </w:rPr>
      </w:pPr>
    </w:p>
    <w:p w14:paraId="74F6495A" w14:textId="4C3DC3E2" w:rsidR="008D41D4" w:rsidRPr="00530038" w:rsidRDefault="008D41D4" w:rsidP="008D41D4">
      <w:pPr>
        <w:spacing w:line="276" w:lineRule="auto"/>
        <w:contextualSpacing/>
        <w:jc w:val="both"/>
        <w:rPr>
          <w:rFonts w:ascii="Tahoma" w:hAnsi="Tahoma" w:cs="Tahoma"/>
          <w:sz w:val="20"/>
          <w:szCs w:val="20"/>
        </w:rPr>
      </w:pPr>
      <w:r w:rsidRPr="008D41D4">
        <w:rPr>
          <w:rFonts w:ascii="Tahoma" w:hAnsi="Tahoma" w:cs="Tahoma"/>
          <w:b/>
          <w:bCs/>
          <w:color w:val="000000" w:themeColor="text1"/>
          <w:sz w:val="20"/>
          <w:szCs w:val="20"/>
        </w:rPr>
        <w:t>Aim:</w:t>
      </w:r>
      <w:r w:rsidRPr="008D41D4">
        <w:rPr>
          <w:rFonts w:ascii="Tahoma" w:hAnsi="Tahoma" w:cs="Tahoma"/>
          <w:color w:val="000000" w:themeColor="text1"/>
          <w:sz w:val="20"/>
          <w:szCs w:val="20"/>
        </w:rPr>
        <w:t xml:space="preserve"> </w:t>
      </w:r>
      <w:r w:rsidRPr="00530038">
        <w:rPr>
          <w:rFonts w:ascii="Tahoma" w:hAnsi="Tahoma" w:cs="Tahoma"/>
          <w:sz w:val="20"/>
          <w:szCs w:val="20"/>
        </w:rPr>
        <w:t>The aim of the projects is to support the above-mentioned countries in ensuring compliance with the Council of Europe Convention on Action against Trafficking in Human Beings (“the Convention”), based on country-specific recommendations of the Group of Experts on Action against Trafficking in Human Beings (GRETA), and in the case of Kosovo*, to promote compliance with the standards of the Convention, with a particular focus on:</w:t>
      </w:r>
    </w:p>
    <w:p w14:paraId="2768E6C7" w14:textId="77777777" w:rsidR="008D41D4" w:rsidRPr="008D41D4" w:rsidRDefault="008D41D4" w:rsidP="008D41D4">
      <w:pPr>
        <w:pStyle w:val="ListParagraph"/>
        <w:numPr>
          <w:ilvl w:val="0"/>
          <w:numId w:val="32"/>
        </w:numPr>
        <w:spacing w:after="200" w:line="276" w:lineRule="auto"/>
        <w:contextualSpacing/>
        <w:jc w:val="both"/>
        <w:rPr>
          <w:rFonts w:ascii="Tahoma" w:hAnsi="Tahoma" w:cs="Tahoma"/>
          <w:color w:val="000000" w:themeColor="text1"/>
          <w:sz w:val="20"/>
          <w:szCs w:val="20"/>
        </w:rPr>
      </w:pPr>
      <w:r w:rsidRPr="008D41D4">
        <w:rPr>
          <w:rFonts w:ascii="Tahoma" w:hAnsi="Tahoma" w:cs="Tahoma"/>
          <w:color w:val="000000" w:themeColor="text1"/>
          <w:sz w:val="20"/>
          <w:szCs w:val="20"/>
        </w:rPr>
        <w:t xml:space="preserve">Strengthening </w:t>
      </w:r>
      <w:bookmarkStart w:id="1" w:name="_Hlk57887203"/>
      <w:r w:rsidRPr="008D41D4">
        <w:rPr>
          <w:rFonts w:ascii="Tahoma" w:hAnsi="Tahoma" w:cs="Tahoma"/>
          <w:color w:val="000000" w:themeColor="text1"/>
          <w:sz w:val="20"/>
          <w:szCs w:val="20"/>
        </w:rPr>
        <w:t>detection, identification of, and assistance to, victims of THB (women, men, children)</w:t>
      </w:r>
      <w:r w:rsidRPr="008D41D4">
        <w:rPr>
          <w:rFonts w:ascii="Tahoma" w:hAnsi="Tahoma" w:cs="Tahoma"/>
          <w:color w:val="000000" w:themeColor="text1"/>
          <w:sz w:val="20"/>
          <w:szCs w:val="20"/>
        </w:rPr>
        <w:br/>
        <w:t>for all forms of exploitation;</w:t>
      </w:r>
      <w:bookmarkEnd w:id="1"/>
    </w:p>
    <w:p w14:paraId="7E6A151D" w14:textId="77777777" w:rsidR="008D41D4" w:rsidRPr="008D41D4" w:rsidRDefault="008D41D4" w:rsidP="008D41D4">
      <w:pPr>
        <w:pStyle w:val="ListParagraph"/>
        <w:numPr>
          <w:ilvl w:val="0"/>
          <w:numId w:val="32"/>
        </w:numPr>
        <w:spacing w:after="200" w:line="276" w:lineRule="auto"/>
        <w:contextualSpacing/>
        <w:jc w:val="both"/>
        <w:rPr>
          <w:rFonts w:ascii="Tahoma" w:hAnsi="Tahoma" w:cs="Tahoma"/>
          <w:color w:val="000000" w:themeColor="text1"/>
          <w:sz w:val="20"/>
          <w:szCs w:val="20"/>
        </w:rPr>
      </w:pPr>
      <w:r w:rsidRPr="008D41D4">
        <w:rPr>
          <w:rFonts w:ascii="Tahoma" w:hAnsi="Tahoma" w:cs="Tahoma"/>
          <w:color w:val="000000" w:themeColor="text1"/>
          <w:sz w:val="20"/>
          <w:szCs w:val="20"/>
        </w:rPr>
        <w:t>Improving the investigation, prosecution and adjudication of THB cases;</w:t>
      </w:r>
    </w:p>
    <w:p w14:paraId="46B8FBE9" w14:textId="77777777" w:rsidR="008D41D4" w:rsidRPr="008D41D4" w:rsidRDefault="008D41D4" w:rsidP="008D41D4">
      <w:pPr>
        <w:pStyle w:val="ListParagraph"/>
        <w:numPr>
          <w:ilvl w:val="0"/>
          <w:numId w:val="32"/>
        </w:numPr>
        <w:spacing w:after="200" w:line="276" w:lineRule="auto"/>
        <w:contextualSpacing/>
        <w:jc w:val="both"/>
        <w:rPr>
          <w:rFonts w:ascii="Tahoma" w:hAnsi="Tahoma" w:cs="Tahoma"/>
          <w:color w:val="000000" w:themeColor="text1"/>
          <w:sz w:val="20"/>
          <w:szCs w:val="20"/>
        </w:rPr>
      </w:pPr>
      <w:r w:rsidRPr="008D41D4">
        <w:rPr>
          <w:rFonts w:ascii="Tahoma" w:hAnsi="Tahoma" w:cs="Tahoma"/>
          <w:color w:val="000000" w:themeColor="text1"/>
          <w:sz w:val="20"/>
          <w:szCs w:val="20"/>
        </w:rPr>
        <w:t>Improving access of victims of THB to justice, effective remedies and compensation;</w:t>
      </w:r>
    </w:p>
    <w:p w14:paraId="41A4F595" w14:textId="77A3122E" w:rsidR="008D41D4" w:rsidRPr="008D41D4" w:rsidRDefault="008D41D4" w:rsidP="008D41D4">
      <w:pPr>
        <w:pStyle w:val="ListParagraph"/>
        <w:numPr>
          <w:ilvl w:val="0"/>
          <w:numId w:val="32"/>
        </w:numPr>
        <w:spacing w:after="200" w:line="276" w:lineRule="auto"/>
        <w:contextualSpacing/>
        <w:jc w:val="both"/>
        <w:rPr>
          <w:rFonts w:ascii="Tahoma" w:hAnsi="Tahoma" w:cs="Tahoma"/>
          <w:color w:val="000000" w:themeColor="text1"/>
          <w:sz w:val="20"/>
          <w:szCs w:val="20"/>
        </w:rPr>
      </w:pPr>
      <w:r w:rsidRPr="008D41D4">
        <w:rPr>
          <w:rFonts w:ascii="Tahoma" w:hAnsi="Tahoma" w:cs="Tahoma"/>
          <w:color w:val="000000" w:themeColor="text1"/>
          <w:sz w:val="20"/>
          <w:szCs w:val="20"/>
        </w:rPr>
        <w:t>Strengthening prevention of THB through awareness</w:t>
      </w:r>
      <w:r w:rsidR="00EA192B">
        <w:rPr>
          <w:rFonts w:ascii="Tahoma" w:hAnsi="Tahoma" w:cs="Tahoma"/>
          <w:color w:val="000000" w:themeColor="text1"/>
          <w:sz w:val="20"/>
          <w:szCs w:val="20"/>
        </w:rPr>
        <w:t>-</w:t>
      </w:r>
      <w:r w:rsidRPr="008D41D4">
        <w:rPr>
          <w:rFonts w:ascii="Tahoma" w:hAnsi="Tahoma" w:cs="Tahoma"/>
          <w:color w:val="000000" w:themeColor="text1"/>
          <w:sz w:val="20"/>
          <w:szCs w:val="20"/>
        </w:rPr>
        <w:t xml:space="preserve">raising and capacity building. </w:t>
      </w:r>
    </w:p>
    <w:p w14:paraId="706E2A18" w14:textId="77777777" w:rsidR="008D41D4" w:rsidRPr="008D41D4" w:rsidRDefault="008D41D4" w:rsidP="008D41D4">
      <w:pPr>
        <w:spacing w:line="276" w:lineRule="auto"/>
        <w:contextualSpacing/>
        <w:jc w:val="both"/>
        <w:rPr>
          <w:rFonts w:ascii="Tahoma" w:hAnsi="Tahoma" w:cs="Tahoma"/>
          <w:color w:val="000000" w:themeColor="text1"/>
          <w:sz w:val="20"/>
          <w:szCs w:val="20"/>
        </w:rPr>
      </w:pPr>
      <w:r w:rsidRPr="008D41D4">
        <w:rPr>
          <w:rFonts w:ascii="Tahoma" w:hAnsi="Tahoma" w:cs="Tahoma"/>
          <w:b/>
          <w:bCs/>
          <w:color w:val="000000" w:themeColor="text1"/>
          <w:sz w:val="20"/>
          <w:szCs w:val="20"/>
        </w:rPr>
        <w:t>Means:</w:t>
      </w:r>
      <w:r w:rsidRPr="008D41D4">
        <w:rPr>
          <w:rFonts w:ascii="Tahoma" w:hAnsi="Tahoma" w:cs="Tahoma"/>
          <w:color w:val="000000" w:themeColor="text1"/>
          <w:sz w:val="20"/>
          <w:szCs w:val="20"/>
        </w:rPr>
        <w:t xml:space="preserve"> The projects use a combination of legal and policy support, learning and capacity building, as well as awareness-raising activities. </w:t>
      </w:r>
    </w:p>
    <w:p w14:paraId="36C18A12" w14:textId="77777777" w:rsidR="008D41D4" w:rsidRDefault="008D41D4" w:rsidP="008D41D4">
      <w:pPr>
        <w:spacing w:line="276" w:lineRule="auto"/>
        <w:contextualSpacing/>
        <w:jc w:val="both"/>
        <w:rPr>
          <w:rFonts w:ascii="Tahoma" w:hAnsi="Tahoma" w:cs="Tahoma"/>
          <w:b/>
          <w:bCs/>
          <w:color w:val="000000" w:themeColor="text1"/>
          <w:sz w:val="20"/>
          <w:szCs w:val="20"/>
        </w:rPr>
      </w:pPr>
    </w:p>
    <w:p w14:paraId="4D51DA2C" w14:textId="5EF34C43" w:rsidR="008D41D4" w:rsidRPr="008D41D4" w:rsidRDefault="008D41D4" w:rsidP="008D41D4">
      <w:pPr>
        <w:spacing w:line="276" w:lineRule="auto"/>
        <w:contextualSpacing/>
        <w:jc w:val="both"/>
        <w:rPr>
          <w:rFonts w:ascii="Tahoma" w:hAnsi="Tahoma" w:cs="Tahoma"/>
          <w:color w:val="000000" w:themeColor="text1"/>
          <w:sz w:val="20"/>
          <w:szCs w:val="20"/>
        </w:rPr>
      </w:pPr>
      <w:r w:rsidRPr="008D41D4">
        <w:rPr>
          <w:rFonts w:ascii="Tahoma" w:hAnsi="Tahoma" w:cs="Tahoma"/>
          <w:b/>
          <w:bCs/>
          <w:color w:val="000000" w:themeColor="text1"/>
          <w:sz w:val="20"/>
          <w:szCs w:val="20"/>
        </w:rPr>
        <w:t xml:space="preserve">Target groups: </w:t>
      </w:r>
      <w:r w:rsidRPr="008D41D4">
        <w:rPr>
          <w:rFonts w:ascii="Tahoma" w:hAnsi="Tahoma" w:cs="Tahoma"/>
          <w:color w:val="000000" w:themeColor="text1"/>
          <w:sz w:val="20"/>
          <w:szCs w:val="20"/>
        </w:rPr>
        <w:t xml:space="preserve">The target groups of the projects are: </w:t>
      </w:r>
    </w:p>
    <w:p w14:paraId="582BA2C6" w14:textId="77777777" w:rsidR="008D41D4" w:rsidRPr="008D41D4" w:rsidRDefault="008D41D4" w:rsidP="008D41D4">
      <w:pPr>
        <w:pStyle w:val="ListParagraph"/>
        <w:numPr>
          <w:ilvl w:val="0"/>
          <w:numId w:val="32"/>
        </w:numPr>
        <w:spacing w:after="200" w:line="276" w:lineRule="auto"/>
        <w:contextualSpacing/>
        <w:jc w:val="both"/>
        <w:rPr>
          <w:rFonts w:ascii="Tahoma" w:hAnsi="Tahoma" w:cs="Tahoma"/>
          <w:color w:val="000000" w:themeColor="text1"/>
          <w:sz w:val="20"/>
          <w:szCs w:val="20"/>
        </w:rPr>
      </w:pPr>
      <w:bookmarkStart w:id="2" w:name="_Hlk57887293"/>
      <w:r w:rsidRPr="008D41D4">
        <w:rPr>
          <w:rFonts w:ascii="Tahoma" w:hAnsi="Tahoma" w:cs="Tahoma"/>
          <w:color w:val="000000" w:themeColor="text1"/>
          <w:sz w:val="20"/>
          <w:szCs w:val="20"/>
        </w:rPr>
        <w:t>Legal and law enforcement professionals (police officers, prosecutors, judges, lawyers);</w:t>
      </w:r>
    </w:p>
    <w:p w14:paraId="1D106923" w14:textId="77777777" w:rsidR="008D41D4" w:rsidRPr="008D41D4" w:rsidRDefault="008D41D4" w:rsidP="008D41D4">
      <w:pPr>
        <w:pStyle w:val="ListParagraph"/>
        <w:numPr>
          <w:ilvl w:val="0"/>
          <w:numId w:val="32"/>
        </w:numPr>
        <w:spacing w:after="200" w:line="276" w:lineRule="auto"/>
        <w:contextualSpacing/>
        <w:jc w:val="both"/>
        <w:rPr>
          <w:rFonts w:ascii="Tahoma" w:hAnsi="Tahoma" w:cs="Tahoma"/>
          <w:color w:val="000000" w:themeColor="text1"/>
          <w:sz w:val="20"/>
          <w:szCs w:val="20"/>
        </w:rPr>
      </w:pPr>
      <w:r w:rsidRPr="008D41D4">
        <w:rPr>
          <w:rFonts w:ascii="Tahoma" w:hAnsi="Tahoma" w:cs="Tahoma"/>
          <w:color w:val="000000" w:themeColor="text1"/>
          <w:sz w:val="20"/>
          <w:szCs w:val="20"/>
        </w:rPr>
        <w:t xml:space="preserve">Labour inspectors; </w:t>
      </w:r>
    </w:p>
    <w:p w14:paraId="199E2A13" w14:textId="77777777" w:rsidR="008D41D4" w:rsidRPr="008D41D4" w:rsidRDefault="008D41D4" w:rsidP="008D41D4">
      <w:pPr>
        <w:pStyle w:val="ListParagraph"/>
        <w:numPr>
          <w:ilvl w:val="0"/>
          <w:numId w:val="32"/>
        </w:numPr>
        <w:spacing w:after="200" w:line="276" w:lineRule="auto"/>
        <w:contextualSpacing/>
        <w:jc w:val="both"/>
        <w:rPr>
          <w:rFonts w:ascii="Tahoma" w:hAnsi="Tahoma" w:cs="Tahoma"/>
          <w:color w:val="000000" w:themeColor="text1"/>
          <w:sz w:val="20"/>
          <w:szCs w:val="20"/>
        </w:rPr>
      </w:pPr>
      <w:r w:rsidRPr="008D41D4">
        <w:rPr>
          <w:rFonts w:ascii="Tahoma" w:hAnsi="Tahoma" w:cs="Tahoma"/>
          <w:color w:val="000000" w:themeColor="text1"/>
          <w:sz w:val="20"/>
          <w:szCs w:val="20"/>
        </w:rPr>
        <w:t>Child protection, education and health professionals;</w:t>
      </w:r>
    </w:p>
    <w:p w14:paraId="63C0E3E1" w14:textId="77777777" w:rsidR="008D41D4" w:rsidRPr="008D41D4" w:rsidRDefault="008D41D4" w:rsidP="008D41D4">
      <w:pPr>
        <w:pStyle w:val="ListParagraph"/>
        <w:numPr>
          <w:ilvl w:val="0"/>
          <w:numId w:val="32"/>
        </w:numPr>
        <w:spacing w:after="200" w:line="276" w:lineRule="auto"/>
        <w:contextualSpacing/>
        <w:jc w:val="both"/>
        <w:rPr>
          <w:rFonts w:ascii="Tahoma" w:hAnsi="Tahoma" w:cs="Tahoma"/>
          <w:color w:val="000000" w:themeColor="text1"/>
          <w:sz w:val="20"/>
          <w:szCs w:val="20"/>
        </w:rPr>
      </w:pPr>
      <w:r w:rsidRPr="008D41D4">
        <w:rPr>
          <w:rFonts w:ascii="Tahoma" w:hAnsi="Tahoma" w:cs="Tahoma"/>
          <w:color w:val="000000" w:themeColor="text1"/>
          <w:sz w:val="20"/>
          <w:szCs w:val="20"/>
        </w:rPr>
        <w:t xml:space="preserve">Border, migration and asylum authorities; </w:t>
      </w:r>
    </w:p>
    <w:p w14:paraId="79F32BCA" w14:textId="77777777" w:rsidR="008D41D4" w:rsidRPr="008D41D4" w:rsidRDefault="008D41D4" w:rsidP="008D41D4">
      <w:pPr>
        <w:pStyle w:val="ListParagraph"/>
        <w:numPr>
          <w:ilvl w:val="0"/>
          <w:numId w:val="32"/>
        </w:numPr>
        <w:spacing w:after="200" w:line="276" w:lineRule="auto"/>
        <w:contextualSpacing/>
        <w:jc w:val="both"/>
        <w:rPr>
          <w:rFonts w:ascii="Tahoma" w:hAnsi="Tahoma" w:cs="Tahoma"/>
          <w:color w:val="000000" w:themeColor="text1"/>
          <w:sz w:val="20"/>
          <w:szCs w:val="20"/>
        </w:rPr>
      </w:pPr>
      <w:r w:rsidRPr="008D41D4">
        <w:rPr>
          <w:rFonts w:ascii="Tahoma" w:hAnsi="Tahoma" w:cs="Tahoma"/>
          <w:color w:val="000000" w:themeColor="text1"/>
          <w:sz w:val="20"/>
          <w:szCs w:val="20"/>
        </w:rPr>
        <w:t>Civil society organisations;</w:t>
      </w:r>
    </w:p>
    <w:p w14:paraId="00E3EAA9" w14:textId="77777777" w:rsidR="008D41D4" w:rsidRPr="008D41D4" w:rsidRDefault="008D41D4" w:rsidP="008D41D4">
      <w:pPr>
        <w:pStyle w:val="ListParagraph"/>
        <w:numPr>
          <w:ilvl w:val="0"/>
          <w:numId w:val="32"/>
        </w:numPr>
        <w:spacing w:after="200" w:line="276" w:lineRule="auto"/>
        <w:contextualSpacing/>
        <w:jc w:val="both"/>
        <w:rPr>
          <w:rFonts w:ascii="Tahoma" w:hAnsi="Tahoma" w:cs="Tahoma"/>
          <w:color w:val="000000" w:themeColor="text1"/>
          <w:sz w:val="20"/>
          <w:szCs w:val="20"/>
        </w:rPr>
      </w:pPr>
      <w:r w:rsidRPr="008D41D4">
        <w:rPr>
          <w:rFonts w:ascii="Tahoma" w:hAnsi="Tahoma" w:cs="Tahoma"/>
          <w:color w:val="000000" w:themeColor="text1"/>
          <w:sz w:val="20"/>
          <w:szCs w:val="20"/>
        </w:rPr>
        <w:t xml:space="preserve">The private sector, including media. </w:t>
      </w:r>
    </w:p>
    <w:bookmarkEnd w:id="2"/>
    <w:p w14:paraId="13B63843" w14:textId="39DAA550" w:rsidR="008D41D4" w:rsidRPr="008D41D4" w:rsidRDefault="008D41D4" w:rsidP="008D41D4">
      <w:pPr>
        <w:spacing w:line="276" w:lineRule="auto"/>
        <w:contextualSpacing/>
        <w:jc w:val="both"/>
        <w:rPr>
          <w:rFonts w:ascii="Tahoma" w:hAnsi="Tahoma" w:cs="Tahoma"/>
          <w:color w:val="000000" w:themeColor="text1"/>
          <w:sz w:val="20"/>
          <w:szCs w:val="20"/>
        </w:rPr>
      </w:pPr>
      <w:r w:rsidRPr="008D41D4">
        <w:rPr>
          <w:rFonts w:ascii="Tahoma" w:hAnsi="Tahoma" w:cs="Tahoma"/>
          <w:b/>
          <w:bCs/>
          <w:color w:val="000000" w:themeColor="text1"/>
          <w:sz w:val="20"/>
          <w:szCs w:val="20"/>
        </w:rPr>
        <w:t>Duration</w:t>
      </w:r>
      <w:r w:rsidRPr="008D41D4">
        <w:rPr>
          <w:rFonts w:ascii="Tahoma" w:hAnsi="Tahoma" w:cs="Tahoma"/>
          <w:color w:val="000000" w:themeColor="text1"/>
          <w:sz w:val="20"/>
          <w:szCs w:val="20"/>
        </w:rPr>
        <w:t xml:space="preserve">: The duration of the programme Horizontal Facility II “Western Balkans and Turkey” is until 23 May 2022, and that of the project in Kosovo* until 31 December 2021. </w:t>
      </w:r>
    </w:p>
    <w:p w14:paraId="52CAAE7A" w14:textId="77777777" w:rsidR="00D96B76" w:rsidRPr="00D96B76" w:rsidRDefault="00D96B76" w:rsidP="00D96B76">
      <w:pPr>
        <w:spacing w:line="276" w:lineRule="auto"/>
        <w:jc w:val="both"/>
        <w:rPr>
          <w:rFonts w:ascii="Tahoma" w:hAnsi="Tahoma" w:cs="Tahoma"/>
          <w:sz w:val="20"/>
          <w:szCs w:val="20"/>
        </w:rPr>
      </w:pPr>
    </w:p>
    <w:p w14:paraId="44945670" w14:textId="3F9B292B" w:rsidR="00D96B76" w:rsidRPr="00D96B76" w:rsidRDefault="00D96B76" w:rsidP="00D96B76">
      <w:pPr>
        <w:spacing w:line="276" w:lineRule="auto"/>
        <w:jc w:val="both"/>
        <w:rPr>
          <w:rFonts w:ascii="Tahoma" w:hAnsi="Tahoma" w:cs="Tahoma"/>
          <w:sz w:val="20"/>
          <w:szCs w:val="20"/>
        </w:rPr>
      </w:pPr>
      <w:r w:rsidRPr="00D96B76">
        <w:rPr>
          <w:rFonts w:ascii="Tahoma" w:hAnsi="Tahoma" w:cs="Tahoma"/>
          <w:sz w:val="20"/>
          <w:szCs w:val="20"/>
        </w:rPr>
        <w:t xml:space="preserve">In that context, </w:t>
      </w:r>
      <w:r w:rsidR="00A02CC2">
        <w:rPr>
          <w:rFonts w:ascii="Tahoma" w:hAnsi="Tahoma" w:cs="Tahoma"/>
          <w:sz w:val="20"/>
          <w:szCs w:val="20"/>
        </w:rPr>
        <w:t xml:space="preserve">the </w:t>
      </w:r>
      <w:r w:rsidRPr="00D96B76">
        <w:rPr>
          <w:rFonts w:ascii="Tahoma" w:hAnsi="Tahoma" w:cs="Tahoma"/>
          <w:sz w:val="20"/>
          <w:szCs w:val="20"/>
        </w:rPr>
        <w:t>C</w:t>
      </w:r>
      <w:r w:rsidR="00617B0F">
        <w:rPr>
          <w:rFonts w:ascii="Tahoma" w:hAnsi="Tahoma" w:cs="Tahoma"/>
          <w:sz w:val="20"/>
          <w:szCs w:val="20"/>
        </w:rPr>
        <w:t>o</w:t>
      </w:r>
      <w:r w:rsidRPr="00D96B76">
        <w:rPr>
          <w:rFonts w:ascii="Tahoma" w:hAnsi="Tahoma" w:cs="Tahoma"/>
          <w:sz w:val="20"/>
          <w:szCs w:val="20"/>
        </w:rPr>
        <w:t xml:space="preserve">operation Unit of the </w:t>
      </w:r>
      <w:r w:rsidR="00A02CC2">
        <w:rPr>
          <w:rFonts w:ascii="Tahoma" w:hAnsi="Tahoma" w:cs="Tahoma"/>
          <w:sz w:val="20"/>
          <w:szCs w:val="20"/>
        </w:rPr>
        <w:t>A</w:t>
      </w:r>
      <w:r w:rsidRPr="00D96B76">
        <w:rPr>
          <w:rFonts w:ascii="Tahoma" w:hAnsi="Tahoma" w:cs="Tahoma"/>
          <w:sz w:val="20"/>
          <w:szCs w:val="20"/>
        </w:rPr>
        <w:t xml:space="preserve">nti-trafficking Division is looking for Provider(s) (see below) for the provision of international consultancy services in the area of Preventing and Combating Trafficking in Human Beings to be requested by the Council on an as needed basis, in compliance with the ordering procedure defined below. </w:t>
      </w:r>
    </w:p>
    <w:p w14:paraId="09C4D18B" w14:textId="77777777" w:rsidR="00D96B76" w:rsidRPr="00D96B76" w:rsidRDefault="00D96B76" w:rsidP="00D96B76">
      <w:pPr>
        <w:spacing w:line="276" w:lineRule="auto"/>
        <w:jc w:val="both"/>
        <w:rPr>
          <w:rFonts w:ascii="Tahoma" w:hAnsi="Tahoma" w:cs="Tahoma"/>
          <w:sz w:val="20"/>
          <w:szCs w:val="20"/>
        </w:rPr>
      </w:pPr>
    </w:p>
    <w:p w14:paraId="5EA78694" w14:textId="70123251" w:rsidR="00D96B76" w:rsidRPr="00D96B76" w:rsidRDefault="00D96B76" w:rsidP="00D96B76">
      <w:pPr>
        <w:spacing w:line="276" w:lineRule="auto"/>
        <w:jc w:val="both"/>
        <w:rPr>
          <w:rFonts w:ascii="Tahoma" w:hAnsi="Tahoma" w:cs="Tahoma"/>
          <w:sz w:val="20"/>
          <w:szCs w:val="20"/>
        </w:rPr>
      </w:pPr>
      <w:r w:rsidRPr="00D96B76">
        <w:rPr>
          <w:rFonts w:ascii="Tahoma" w:hAnsi="Tahoma" w:cs="Tahoma"/>
          <w:sz w:val="20"/>
          <w:szCs w:val="20"/>
        </w:rPr>
        <w:t xml:space="preserve">Each time an order form is sent, the selected Provider undertakes to take all the necessary measures to send it signed to the Council within </w:t>
      </w:r>
      <w:r>
        <w:rPr>
          <w:rFonts w:ascii="Tahoma" w:hAnsi="Tahoma" w:cs="Tahoma"/>
          <w:sz w:val="20"/>
          <w:szCs w:val="20"/>
        </w:rPr>
        <w:t>3</w:t>
      </w:r>
      <w:r w:rsidRPr="00D96B76">
        <w:rPr>
          <w:rFonts w:ascii="Tahoma" w:hAnsi="Tahoma" w:cs="Tahoma"/>
          <w:sz w:val="20"/>
          <w:szCs w:val="20"/>
        </w:rPr>
        <w:t xml:space="preserve"> (</w:t>
      </w:r>
      <w:r>
        <w:rPr>
          <w:rFonts w:ascii="Tahoma" w:hAnsi="Tahoma" w:cs="Tahoma"/>
          <w:sz w:val="20"/>
          <w:szCs w:val="20"/>
        </w:rPr>
        <w:t>tree</w:t>
      </w:r>
      <w:r w:rsidRPr="00D96B76">
        <w:rPr>
          <w:rFonts w:ascii="Tahoma" w:hAnsi="Tahoma" w:cs="Tahoma"/>
          <w:sz w:val="20"/>
          <w:szCs w:val="20"/>
        </w:rPr>
        <w:t xml:space="preserve">) working days after its reception. </w:t>
      </w:r>
    </w:p>
    <w:p w14:paraId="5BE2C7BC" w14:textId="77777777" w:rsidR="00D96B76" w:rsidRPr="00D96B76" w:rsidRDefault="00D96B76" w:rsidP="00D96B76">
      <w:pPr>
        <w:spacing w:line="276" w:lineRule="auto"/>
        <w:jc w:val="both"/>
        <w:rPr>
          <w:rFonts w:ascii="Tahoma" w:hAnsi="Tahoma" w:cs="Tahoma"/>
          <w:sz w:val="20"/>
          <w:szCs w:val="20"/>
        </w:rPr>
      </w:pPr>
    </w:p>
    <w:p w14:paraId="26156DAF" w14:textId="77777777" w:rsidR="00D96B76" w:rsidRPr="00D96B76" w:rsidRDefault="00D96B76" w:rsidP="00D96B76">
      <w:pPr>
        <w:spacing w:line="276" w:lineRule="auto"/>
        <w:jc w:val="both"/>
        <w:rPr>
          <w:rFonts w:ascii="Tahoma" w:hAnsi="Tahoma" w:cs="Tahoma"/>
          <w:sz w:val="20"/>
          <w:szCs w:val="20"/>
        </w:rPr>
      </w:pPr>
      <w:r w:rsidRPr="00D96B76">
        <w:rPr>
          <w:rFonts w:ascii="Tahoma" w:hAnsi="Tahoma" w:cs="Tahoma"/>
          <w:b/>
          <w:bCs/>
          <w:sz w:val="20"/>
          <w:szCs w:val="20"/>
        </w:rPr>
        <w:t xml:space="preserve">Pooling: </w:t>
      </w:r>
      <w:r w:rsidRPr="00D96B76">
        <w:rPr>
          <w:rFonts w:ascii="Tahoma" w:hAnsi="Tahoma" w:cs="Tahoma"/>
          <w:sz w:val="20"/>
          <w:szCs w:val="20"/>
        </w:rPr>
        <w:t xml:space="preserve"> For each Order, the Council will choose from the pool of pre-selected tenderers the Provider who demonstrably offers best value for money for its requirement when assessed – for the Order concerned – against the criteria of:  </w:t>
      </w:r>
    </w:p>
    <w:p w14:paraId="1F1DAC1E" w14:textId="77777777" w:rsidR="00D96B76" w:rsidRPr="00655DA4" w:rsidRDefault="00D96B76" w:rsidP="00655DA4">
      <w:pPr>
        <w:pStyle w:val="ListParagraph"/>
        <w:numPr>
          <w:ilvl w:val="0"/>
          <w:numId w:val="30"/>
        </w:numPr>
        <w:spacing w:line="276" w:lineRule="auto"/>
        <w:jc w:val="both"/>
        <w:rPr>
          <w:rFonts w:ascii="Tahoma" w:hAnsi="Tahoma" w:cs="Tahoma"/>
          <w:sz w:val="20"/>
          <w:szCs w:val="20"/>
          <w:lang w:val="en-US"/>
        </w:rPr>
      </w:pPr>
      <w:r w:rsidRPr="00655DA4">
        <w:rPr>
          <w:rFonts w:ascii="Tahoma" w:hAnsi="Tahoma" w:cs="Tahoma"/>
          <w:b/>
          <w:bCs/>
          <w:sz w:val="20"/>
          <w:szCs w:val="20"/>
          <w:lang w:val="en-US"/>
        </w:rPr>
        <w:t>quality</w:t>
      </w:r>
      <w:r w:rsidRPr="00655DA4">
        <w:rPr>
          <w:rFonts w:ascii="Tahoma" w:hAnsi="Tahoma" w:cs="Tahoma"/>
          <w:sz w:val="20"/>
          <w:szCs w:val="20"/>
          <w:lang w:val="en-US"/>
        </w:rPr>
        <w:t xml:space="preserve"> (including as appropriate: capability, expertise, past performance, availability of resources and proposed methods of undertaking the work);</w:t>
      </w:r>
    </w:p>
    <w:p w14:paraId="5060B0B2" w14:textId="77777777" w:rsidR="00D96B76" w:rsidRPr="00655DA4" w:rsidRDefault="00D96B76" w:rsidP="00655DA4">
      <w:pPr>
        <w:pStyle w:val="ListParagraph"/>
        <w:numPr>
          <w:ilvl w:val="0"/>
          <w:numId w:val="30"/>
        </w:numPr>
        <w:spacing w:line="276" w:lineRule="auto"/>
        <w:jc w:val="both"/>
        <w:rPr>
          <w:rFonts w:ascii="Tahoma" w:hAnsi="Tahoma" w:cs="Tahoma"/>
          <w:sz w:val="20"/>
          <w:szCs w:val="20"/>
          <w:lang w:val="en-US"/>
        </w:rPr>
      </w:pPr>
      <w:r w:rsidRPr="00655DA4">
        <w:rPr>
          <w:rFonts w:ascii="Tahoma" w:hAnsi="Tahoma" w:cs="Tahoma"/>
          <w:b/>
          <w:bCs/>
          <w:sz w:val="20"/>
          <w:szCs w:val="20"/>
          <w:lang w:val="en-US"/>
        </w:rPr>
        <w:t>availability</w:t>
      </w:r>
      <w:r w:rsidRPr="00655DA4">
        <w:rPr>
          <w:rFonts w:ascii="Tahoma" w:hAnsi="Tahoma" w:cs="Tahoma"/>
          <w:sz w:val="20"/>
          <w:szCs w:val="20"/>
          <w:lang w:val="en-US"/>
        </w:rPr>
        <w:t xml:space="preserve"> (including without limitation: capacity to meet required deadlines and, where relevant, geographical location); and</w:t>
      </w:r>
    </w:p>
    <w:p w14:paraId="2867868A" w14:textId="77777777" w:rsidR="00D96B76" w:rsidRPr="00655DA4" w:rsidRDefault="00D96B76" w:rsidP="00655DA4">
      <w:pPr>
        <w:pStyle w:val="ListParagraph"/>
        <w:numPr>
          <w:ilvl w:val="0"/>
          <w:numId w:val="30"/>
        </w:numPr>
        <w:spacing w:line="276" w:lineRule="auto"/>
        <w:jc w:val="both"/>
        <w:rPr>
          <w:rFonts w:ascii="Tahoma" w:hAnsi="Tahoma" w:cs="Tahoma"/>
          <w:sz w:val="20"/>
          <w:szCs w:val="20"/>
          <w:lang w:val="en-US"/>
        </w:rPr>
      </w:pPr>
      <w:r w:rsidRPr="00655DA4">
        <w:rPr>
          <w:rFonts w:ascii="Tahoma" w:hAnsi="Tahoma" w:cs="Tahoma"/>
          <w:b/>
          <w:bCs/>
          <w:sz w:val="20"/>
          <w:szCs w:val="20"/>
          <w:lang w:val="en-US"/>
        </w:rPr>
        <w:t>price</w:t>
      </w:r>
      <w:r w:rsidRPr="00655DA4">
        <w:rPr>
          <w:rFonts w:ascii="Tahoma" w:hAnsi="Tahoma" w:cs="Tahoma"/>
          <w:sz w:val="20"/>
          <w:szCs w:val="20"/>
          <w:lang w:val="en-US"/>
        </w:rPr>
        <w:t>.</w:t>
      </w:r>
    </w:p>
    <w:p w14:paraId="26A128DC" w14:textId="77777777" w:rsidR="00D96B76" w:rsidRPr="00D96B76" w:rsidRDefault="00D96B76" w:rsidP="00D96B76">
      <w:pPr>
        <w:spacing w:line="276" w:lineRule="auto"/>
        <w:jc w:val="both"/>
        <w:rPr>
          <w:rFonts w:ascii="Tahoma" w:hAnsi="Tahoma" w:cs="Tahoma"/>
          <w:sz w:val="20"/>
          <w:szCs w:val="20"/>
        </w:rPr>
      </w:pPr>
    </w:p>
    <w:p w14:paraId="2CFD9524" w14:textId="371996DF" w:rsidR="00D96B76" w:rsidRDefault="00D96B76" w:rsidP="00D96B76">
      <w:pPr>
        <w:spacing w:line="276" w:lineRule="auto"/>
        <w:jc w:val="both"/>
        <w:rPr>
          <w:rFonts w:ascii="Tahoma" w:hAnsi="Tahoma" w:cs="Tahoma"/>
          <w:sz w:val="20"/>
          <w:szCs w:val="20"/>
        </w:rPr>
      </w:pPr>
      <w:r w:rsidRPr="00D96B7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6BBDB9A2" w14:textId="688766C6" w:rsidR="00D96B76" w:rsidRDefault="00D96B76" w:rsidP="00D96B76">
      <w:pPr>
        <w:spacing w:line="276" w:lineRule="auto"/>
        <w:jc w:val="both"/>
        <w:rPr>
          <w:rFonts w:ascii="Tahoma" w:hAnsi="Tahoma" w:cs="Tahoma"/>
          <w:sz w:val="20"/>
          <w:szCs w:val="20"/>
        </w:rPr>
      </w:pPr>
    </w:p>
    <w:p w14:paraId="2D7E9B90" w14:textId="6D22B0C9" w:rsidR="00D96B76" w:rsidRDefault="00D96B76" w:rsidP="00D96B76">
      <w:pPr>
        <w:spacing w:line="276" w:lineRule="auto"/>
        <w:jc w:val="both"/>
        <w:rPr>
          <w:rFonts w:ascii="Tahoma" w:hAnsi="Tahoma" w:cs="Tahoma"/>
          <w:sz w:val="20"/>
          <w:szCs w:val="20"/>
        </w:rPr>
      </w:pPr>
    </w:p>
    <w:p w14:paraId="66E5082D" w14:textId="77777777" w:rsidR="00D96B76" w:rsidRPr="00431214" w:rsidRDefault="00D96B76" w:rsidP="00D96B76">
      <w:pPr>
        <w:spacing w:line="276" w:lineRule="auto"/>
        <w:jc w:val="both"/>
        <w:rPr>
          <w:rFonts w:ascii="Tahoma" w:hAnsi="Tahoma" w:cs="Tahoma"/>
          <w:sz w:val="20"/>
          <w:szCs w:val="20"/>
        </w:rPr>
      </w:pPr>
    </w:p>
    <w:p w14:paraId="72FBCA5B" w14:textId="77777777" w:rsidR="000D0252" w:rsidRPr="00651235" w:rsidRDefault="000D0252" w:rsidP="00F97371">
      <w:pPr>
        <w:spacing w:line="276" w:lineRule="auto"/>
        <w:ind w:left="-142"/>
        <w:jc w:val="both"/>
        <w:rPr>
          <w:rFonts w:ascii="Tahoma" w:hAnsi="Tahoma" w:cs="Tahoma"/>
          <w:sz w:val="20"/>
          <w:szCs w:val="20"/>
        </w:rPr>
      </w:pPr>
    </w:p>
    <w:p w14:paraId="67408EA4" w14:textId="77777777" w:rsidR="00D96B76" w:rsidRDefault="000D0252" w:rsidP="00F97371">
      <w:pPr>
        <w:spacing w:line="276" w:lineRule="auto"/>
        <w:ind w:left="-142"/>
        <w:jc w:val="both"/>
        <w:rPr>
          <w:rFonts w:ascii="Tahoma" w:hAnsi="Tahoma" w:cs="Tahoma"/>
          <w:color w:val="000000"/>
          <w:sz w:val="20"/>
          <w:szCs w:val="20"/>
          <w:lang w:eastAsia="en-US"/>
        </w:rPr>
      </w:pPr>
      <w:r w:rsidRPr="00651235">
        <w:rPr>
          <w:rFonts w:ascii="Tahoma" w:hAnsi="Tahoma" w:cs="Tahoma"/>
          <w:sz w:val="20"/>
          <w:szCs w:val="20"/>
        </w:rPr>
        <w:lastRenderedPageBreak/>
        <w:t xml:space="preserve">The fees indicated below will be applicable throughout the duration of the Framework Contract. </w:t>
      </w:r>
      <w:r w:rsidRPr="00651235">
        <w:rPr>
          <w:rFonts w:ascii="Tahoma" w:hAnsi="Tahoma" w:cs="Tahoma"/>
          <w:color w:val="000000"/>
          <w:sz w:val="20"/>
          <w:szCs w:val="20"/>
          <w:lang w:eastAsia="en-US"/>
        </w:rPr>
        <w:t xml:space="preserve">Prices are indicated in </w:t>
      </w:r>
      <w:r w:rsidR="00D96B76">
        <w:rPr>
          <w:rFonts w:ascii="Tahoma" w:hAnsi="Tahoma" w:cs="Tahoma"/>
          <w:color w:val="000000"/>
          <w:sz w:val="20"/>
          <w:szCs w:val="20"/>
          <w:lang w:eastAsia="en-US"/>
        </w:rPr>
        <w:t xml:space="preserve">Euros </w:t>
      </w:r>
      <w:r w:rsidRPr="00651235">
        <w:rPr>
          <w:rFonts w:ascii="Tahoma" w:hAnsi="Tahoma" w:cs="Tahoma"/>
          <w:color w:val="000000"/>
          <w:sz w:val="20"/>
          <w:szCs w:val="20"/>
          <w:lang w:eastAsia="en-US"/>
        </w:rPr>
        <w:t xml:space="preserve">without VAT. </w:t>
      </w:r>
    </w:p>
    <w:p w14:paraId="353D50F4" w14:textId="77777777" w:rsidR="00D96B76" w:rsidRDefault="000D0252" w:rsidP="00F97371">
      <w:pPr>
        <w:spacing w:line="276" w:lineRule="auto"/>
        <w:ind w:left="-142"/>
        <w:jc w:val="both"/>
        <w:rPr>
          <w:rFonts w:ascii="Tahoma" w:hAnsi="Tahoma" w:cs="Tahoma"/>
          <w:color w:val="000000"/>
          <w:sz w:val="20"/>
          <w:szCs w:val="20"/>
          <w:lang w:eastAsia="en-US"/>
        </w:rPr>
      </w:pPr>
      <w:r w:rsidRPr="00651235">
        <w:rPr>
          <w:rFonts w:ascii="Tahoma" w:hAnsi="Tahoma" w:cs="Tahoma"/>
          <w:color w:val="000000"/>
          <w:sz w:val="20"/>
          <w:szCs w:val="20"/>
          <w:lang w:eastAsia="en-US"/>
        </w:rPr>
        <w:t>For the VAT regime to be mentioned on the invoice(s), please refer to Article 4.2 of the Legal Conditions (See Section C. below).</w:t>
      </w:r>
    </w:p>
    <w:p w14:paraId="39C95010" w14:textId="77777777" w:rsidR="00655DA4" w:rsidRDefault="00655DA4" w:rsidP="00F97371">
      <w:pPr>
        <w:spacing w:line="276" w:lineRule="auto"/>
        <w:ind w:left="-142"/>
        <w:jc w:val="both"/>
        <w:rPr>
          <w:rFonts w:ascii="Tahoma" w:hAnsi="Tahoma" w:cs="Tahoma"/>
          <w:color w:val="000000"/>
          <w:sz w:val="20"/>
          <w:szCs w:val="20"/>
          <w:lang w:eastAsia="en-US"/>
        </w:rPr>
      </w:pPr>
    </w:p>
    <w:p w14:paraId="3AEEA728" w14:textId="24076E76" w:rsidR="00687A1C" w:rsidRDefault="00687A1C" w:rsidP="00F97371">
      <w:pPr>
        <w:spacing w:line="276" w:lineRule="auto"/>
        <w:ind w:left="-142"/>
        <w:jc w:val="both"/>
        <w:rPr>
          <w:rFonts w:ascii="Tahoma" w:hAnsi="Tahoma" w:cs="Tahoma"/>
          <w:sz w:val="24"/>
          <w:szCs w:val="24"/>
        </w:rPr>
      </w:pPr>
      <w:r w:rsidRPr="00655DA4">
        <w:rPr>
          <w:rFonts w:ascii="Tahoma" w:hAnsi="Tahoma" w:cs="Tahoma"/>
          <w:b/>
          <w:color w:val="000000"/>
          <w:sz w:val="20"/>
          <w:szCs w:val="20"/>
          <w:lang w:eastAsia="en-US"/>
        </w:rPr>
        <w:t>[</w:t>
      </w:r>
      <w:r w:rsidRPr="00655DA4">
        <w:rPr>
          <w:rFonts w:ascii="Tahoma" w:hAnsi="Tahoma" w:cs="Tahoma"/>
          <w:b/>
          <w:color w:val="000000"/>
          <w:sz w:val="20"/>
          <w:szCs w:val="20"/>
          <w:u w:val="single"/>
          <w:lang w:eastAsia="en-US"/>
        </w:rPr>
        <w:t>Tenders proposing a fee above the exclusion level will be entirely and automatically excluded from the tender procedure.]</w:t>
      </w:r>
      <w:r w:rsidRPr="00651235">
        <w:rPr>
          <w:rFonts w:ascii="Tahoma" w:hAnsi="Tahoma" w:cs="Tahoma"/>
          <w:sz w:val="24"/>
          <w:szCs w:val="24"/>
        </w:rPr>
        <w:t xml:space="preserve"> </w:t>
      </w:r>
    </w:p>
    <w:p w14:paraId="4C2564DB" w14:textId="519B040B" w:rsidR="00F60DAF" w:rsidRDefault="00F60DAF" w:rsidP="00F97371">
      <w:pPr>
        <w:spacing w:line="276" w:lineRule="auto"/>
        <w:ind w:left="-142"/>
        <w:jc w:val="both"/>
        <w:rPr>
          <w:rFonts w:ascii="Tahoma" w:hAnsi="Tahoma" w:cs="Tahoma"/>
          <w:sz w:val="24"/>
          <w:szCs w:val="24"/>
        </w:rPr>
      </w:pPr>
    </w:p>
    <w:p w14:paraId="42F6F5B5" w14:textId="77777777" w:rsidR="00F60DAF" w:rsidRDefault="00F60DAF" w:rsidP="00F97371">
      <w:pPr>
        <w:spacing w:line="276" w:lineRule="auto"/>
        <w:ind w:left="-142"/>
        <w:jc w:val="both"/>
        <w:rPr>
          <w:rFonts w:ascii="Tahoma" w:hAnsi="Tahoma" w:cs="Tahoma"/>
          <w:sz w:val="24"/>
          <w:szCs w:val="24"/>
        </w:rPr>
      </w:pPr>
    </w:p>
    <w:p w14:paraId="260C9919" w14:textId="77777777" w:rsidR="00F60DAF" w:rsidRPr="00F60DAF" w:rsidRDefault="00F60DAF" w:rsidP="00F60DAF">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20"/>
          <w:szCs w:val="20"/>
        </w:rPr>
      </w:pPr>
      <w:r w:rsidRPr="00F60DAF">
        <w:rPr>
          <w:rFonts w:ascii="Tahoma" w:hAnsi="Tahoma" w:cs="Tahoma"/>
          <w:color w:val="FF0000"/>
          <w:sz w:val="20"/>
          <w:szCs w:val="20"/>
        </w:rPr>
        <w:t>Tenderers shall tick the box(es) corresponding to the lot(s) they tender for. They can tender for one, several or all lots.</w:t>
      </w:r>
    </w:p>
    <w:p w14:paraId="4C5A0B74" w14:textId="77777777" w:rsidR="00F60DAF" w:rsidRDefault="00F60DAF" w:rsidP="00F60DAF">
      <w:pPr>
        <w:spacing w:line="276" w:lineRule="auto"/>
        <w:ind w:left="-142"/>
        <w:jc w:val="both"/>
        <w:rPr>
          <w:rFonts w:ascii="Arial Narrow" w:hAnsi="Arial Narrow"/>
          <w:sz w:val="20"/>
          <w:szCs w:val="20"/>
        </w:rPr>
      </w:pPr>
      <w:r>
        <w:rPr>
          <w:rFonts w:ascii="Arial Narrow" w:hAnsi="Arial Narrow"/>
          <w:b/>
          <w:noProof/>
        </w:rPr>
        <mc:AlternateContent>
          <mc:Choice Requires="wps">
            <w:drawing>
              <wp:anchor distT="0" distB="0" distL="114300" distR="114300" simplePos="0" relativeHeight="251662336" behindDoc="0" locked="1" layoutInCell="1" allowOverlap="1" wp14:anchorId="21A501F7" wp14:editId="7FFE468B">
                <wp:simplePos x="0" y="0"/>
                <wp:positionH relativeFrom="column">
                  <wp:posOffset>407670</wp:posOffset>
                </wp:positionH>
                <wp:positionV relativeFrom="paragraph">
                  <wp:posOffset>-635</wp:posOffset>
                </wp:positionV>
                <wp:extent cx="161925" cy="572770"/>
                <wp:effectExtent l="19050" t="0" r="28575"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1925"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C2D5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2.1pt;margin-top:-.05pt;width:12.75pt;height:45.1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" adj="3614" strokecolor="red">
                <o:lock v:ext="edit" aspectratio="t"/>
                <v:textbox style="layout-flow:vertical-ideographic"/>
                <w10:anchorlock/>
              </v:shape>
            </w:pict>
          </mc:Fallback>
        </mc:AlternateContent>
      </w:r>
    </w:p>
    <w:tbl>
      <w:tblPr>
        <w:tblW w:w="1006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4626"/>
        <w:gridCol w:w="4249"/>
      </w:tblGrid>
      <w:tr w:rsidR="00F60DAF" w:rsidRPr="00266255" w14:paraId="28EAC2A2" w14:textId="77777777" w:rsidTr="00F60DAF">
        <w:trPr>
          <w:trHeight w:val="517"/>
        </w:trPr>
        <w:tc>
          <w:tcPr>
            <w:tcW w:w="1190" w:type="dxa"/>
            <w:shd w:val="clear" w:color="auto" w:fill="FFFFFF" w:themeFill="background1"/>
            <w:vAlign w:val="center"/>
          </w:tcPr>
          <w:p w14:paraId="357643E6" w14:textId="77777777" w:rsidR="00F60DAF" w:rsidRPr="00F60DAF" w:rsidRDefault="00F60DAF" w:rsidP="007D3F8E">
            <w:pPr>
              <w:ind w:left="-142"/>
              <w:jc w:val="center"/>
              <w:rPr>
                <w:rFonts w:ascii="Tahoma" w:eastAsia="Calibri" w:hAnsi="Tahoma" w:cs="Tahoma"/>
                <w:bCs/>
                <w:sz w:val="18"/>
                <w:szCs w:val="18"/>
                <w:lang w:val="en-US" w:eastAsia="en-US"/>
              </w:rPr>
            </w:pPr>
          </w:p>
        </w:tc>
        <w:tc>
          <w:tcPr>
            <w:tcW w:w="4626" w:type="dxa"/>
            <w:shd w:val="clear" w:color="auto" w:fill="DBE5F1" w:themeFill="accent1" w:themeFillTint="33"/>
            <w:vAlign w:val="center"/>
          </w:tcPr>
          <w:p w14:paraId="15179178" w14:textId="77777777" w:rsidR="00F60DAF" w:rsidRPr="00F60DAF" w:rsidRDefault="00F60DAF" w:rsidP="007D3F8E">
            <w:pPr>
              <w:spacing w:before="60" w:after="60"/>
              <w:ind w:left="-142" w:right="-391"/>
              <w:jc w:val="center"/>
              <w:rPr>
                <w:rFonts w:ascii="Tahoma" w:eastAsia="Calibri" w:hAnsi="Tahoma" w:cs="Tahoma"/>
                <w:b/>
                <w:bCs/>
                <w:sz w:val="18"/>
                <w:szCs w:val="18"/>
                <w:lang w:val="en-US" w:eastAsia="en-US"/>
              </w:rPr>
            </w:pPr>
            <w:r w:rsidRPr="00F60DAF">
              <w:rPr>
                <w:rFonts w:ascii="Tahoma" w:eastAsia="Calibri" w:hAnsi="Tahoma" w:cs="Tahoma"/>
                <w:b/>
                <w:bCs/>
                <w:sz w:val="18"/>
                <w:szCs w:val="18"/>
                <w:lang w:val="en-US" w:eastAsia="en-US"/>
              </w:rPr>
              <w:t>Lots</w:t>
            </w:r>
          </w:p>
        </w:tc>
        <w:tc>
          <w:tcPr>
            <w:tcW w:w="4249" w:type="dxa"/>
            <w:shd w:val="clear" w:color="auto" w:fill="DBE5F1" w:themeFill="accent1" w:themeFillTint="33"/>
            <w:vAlign w:val="center"/>
          </w:tcPr>
          <w:p w14:paraId="443463F0" w14:textId="77777777" w:rsidR="00F60DAF" w:rsidRPr="00F60DAF" w:rsidRDefault="00F60DAF" w:rsidP="007D3F8E">
            <w:pPr>
              <w:spacing w:before="60" w:after="60"/>
              <w:ind w:left="-142" w:right="172"/>
              <w:jc w:val="center"/>
              <w:rPr>
                <w:rFonts w:ascii="Tahoma" w:eastAsia="Calibri" w:hAnsi="Tahoma" w:cs="Tahoma"/>
                <w:b/>
                <w:bCs/>
                <w:sz w:val="18"/>
                <w:szCs w:val="18"/>
                <w:lang w:val="en-US" w:eastAsia="en-US"/>
              </w:rPr>
            </w:pPr>
            <w:r w:rsidRPr="00F60DAF">
              <w:rPr>
                <w:rFonts w:ascii="Tahoma" w:eastAsia="Calibri" w:hAnsi="Tahoma" w:cs="Tahoma"/>
                <w:b/>
                <w:bCs/>
                <w:sz w:val="18"/>
                <w:szCs w:val="18"/>
                <w:lang w:val="en-US" w:eastAsia="en-US"/>
              </w:rPr>
              <w:t>Maximum number of Provide(s) to be selected</w:t>
            </w:r>
          </w:p>
        </w:tc>
      </w:tr>
      <w:tr w:rsidR="00F60DAF" w:rsidRPr="00266255" w14:paraId="4D9FDAD8" w14:textId="77777777" w:rsidTr="00F60DAF">
        <w:trPr>
          <w:trHeight w:val="484"/>
        </w:trPr>
        <w:sdt>
          <w:sdtPr>
            <w:rPr>
              <w:rFonts w:ascii="Tahoma" w:eastAsia="Calibri" w:hAnsi="Tahoma" w:cs="Tahoma"/>
              <w:bCs/>
              <w:sz w:val="18"/>
              <w:szCs w:val="18"/>
              <w:lang w:val="en-US" w:eastAsia="en-US"/>
            </w:rPr>
            <w:id w:val="1737904043"/>
            <w14:checkbox>
              <w14:checked w14:val="0"/>
              <w14:checkedState w14:val="2612" w14:font="MS Gothic"/>
              <w14:uncheckedState w14:val="2610" w14:font="MS Gothic"/>
            </w14:checkbox>
          </w:sdtPr>
          <w:sdtEndPr/>
          <w:sdtContent>
            <w:tc>
              <w:tcPr>
                <w:tcW w:w="1190" w:type="dxa"/>
                <w:shd w:val="clear" w:color="auto" w:fill="FFFFFF" w:themeFill="background1"/>
                <w:vAlign w:val="center"/>
              </w:tcPr>
              <w:p w14:paraId="51398F87" w14:textId="77777777" w:rsidR="00F60DAF" w:rsidRPr="00F60DAF" w:rsidRDefault="00F60DAF" w:rsidP="007D3F8E">
                <w:pPr>
                  <w:ind w:left="-142" w:right="-249"/>
                  <w:jc w:val="center"/>
                  <w:rPr>
                    <w:rFonts w:ascii="Tahoma" w:eastAsia="Calibri" w:hAnsi="Tahoma" w:cs="Tahoma"/>
                    <w:bCs/>
                    <w:sz w:val="18"/>
                    <w:szCs w:val="18"/>
                    <w:lang w:val="en-US" w:eastAsia="en-US"/>
                  </w:rPr>
                </w:pPr>
                <w:r w:rsidRPr="00F60DAF">
                  <w:rPr>
                    <w:rFonts w:ascii="Segoe UI Symbol" w:eastAsia="MS Gothic" w:hAnsi="Segoe UI Symbol" w:cs="Segoe UI Symbol"/>
                    <w:bCs/>
                    <w:sz w:val="18"/>
                    <w:szCs w:val="18"/>
                    <w:lang w:val="en-US" w:eastAsia="en-US"/>
                  </w:rPr>
                  <w:t>☐</w:t>
                </w:r>
              </w:p>
            </w:tc>
          </w:sdtContent>
        </w:sdt>
        <w:tc>
          <w:tcPr>
            <w:tcW w:w="4626" w:type="dxa"/>
            <w:shd w:val="clear" w:color="auto" w:fill="F2F2F2" w:themeFill="background1" w:themeFillShade="F2"/>
            <w:vAlign w:val="center"/>
          </w:tcPr>
          <w:p w14:paraId="21212D7E" w14:textId="77777777" w:rsidR="00F60DAF" w:rsidRPr="00F60DAF" w:rsidRDefault="00F60DAF" w:rsidP="00F60DAF">
            <w:pPr>
              <w:spacing w:before="60" w:after="60"/>
              <w:ind w:left="129" w:right="29"/>
              <w:rPr>
                <w:rFonts w:ascii="Tahoma" w:eastAsia="Calibri" w:hAnsi="Tahoma" w:cs="Tahoma"/>
                <w:b/>
                <w:bCs/>
                <w:sz w:val="18"/>
                <w:szCs w:val="18"/>
                <w:lang w:eastAsia="en-US"/>
              </w:rPr>
            </w:pPr>
            <w:r w:rsidRPr="00F60DAF">
              <w:rPr>
                <w:rFonts w:ascii="Tahoma" w:eastAsia="Calibri" w:hAnsi="Tahoma" w:cs="Tahoma"/>
                <w:b/>
                <w:bCs/>
                <w:sz w:val="18"/>
                <w:szCs w:val="18"/>
                <w:lang w:eastAsia="en-US"/>
              </w:rPr>
              <w:t xml:space="preserve">LOT 1: </w:t>
            </w:r>
          </w:p>
          <w:p w14:paraId="2843FD3E" w14:textId="7135493D" w:rsidR="00F60DAF" w:rsidRPr="00F60DAF" w:rsidRDefault="002A7755" w:rsidP="00F60DAF">
            <w:pPr>
              <w:spacing w:before="60" w:after="60"/>
              <w:ind w:left="129" w:right="29"/>
              <w:rPr>
                <w:rFonts w:ascii="Tahoma" w:eastAsia="Calibri" w:hAnsi="Tahoma" w:cs="Tahoma"/>
                <w:sz w:val="18"/>
                <w:szCs w:val="18"/>
                <w:lang w:val="en-US" w:eastAsia="en-US"/>
              </w:rPr>
            </w:pPr>
            <w:r w:rsidRPr="002A7755">
              <w:rPr>
                <w:rFonts w:ascii="Tahoma" w:eastAsia="Calibri" w:hAnsi="Tahoma" w:cs="Tahoma"/>
                <w:sz w:val="18"/>
                <w:szCs w:val="18"/>
                <w:lang w:eastAsia="en-US"/>
              </w:rPr>
              <w:t>Preventing and combating trafficking in children for different forms of exploitation (including forced begging, forced criminal activities and forced marriages)</w:t>
            </w:r>
          </w:p>
        </w:tc>
        <w:tc>
          <w:tcPr>
            <w:tcW w:w="4249" w:type="dxa"/>
            <w:shd w:val="clear" w:color="auto" w:fill="F2F2F2" w:themeFill="background1" w:themeFillShade="F2"/>
            <w:vAlign w:val="center"/>
          </w:tcPr>
          <w:p w14:paraId="53570D23" w14:textId="5859399E" w:rsidR="00F60DAF" w:rsidRPr="00F60DAF" w:rsidRDefault="00F60DAF" w:rsidP="007D3F8E">
            <w:pPr>
              <w:spacing w:before="60" w:after="60"/>
              <w:ind w:left="-142"/>
              <w:jc w:val="center"/>
              <w:rPr>
                <w:rFonts w:ascii="Tahoma" w:eastAsia="Calibri" w:hAnsi="Tahoma" w:cs="Tahoma"/>
                <w:bCs/>
                <w:sz w:val="18"/>
                <w:szCs w:val="18"/>
                <w:lang w:val="en-US" w:eastAsia="en-US"/>
              </w:rPr>
            </w:pPr>
            <w:r w:rsidRPr="00F60DAF">
              <w:rPr>
                <w:rFonts w:ascii="Tahoma" w:eastAsia="Calibri" w:hAnsi="Tahoma" w:cs="Tahoma"/>
                <w:bCs/>
                <w:sz w:val="18"/>
                <w:szCs w:val="18"/>
                <w:lang w:val="en-US" w:eastAsia="en-US"/>
              </w:rPr>
              <w:t>Up to 1</w:t>
            </w:r>
            <w:r>
              <w:rPr>
                <w:rFonts w:ascii="Tahoma" w:eastAsia="Calibri" w:hAnsi="Tahoma" w:cs="Tahoma"/>
                <w:bCs/>
                <w:sz w:val="18"/>
                <w:szCs w:val="18"/>
                <w:lang w:val="en-US" w:eastAsia="en-US"/>
              </w:rPr>
              <w:t>5</w:t>
            </w:r>
          </w:p>
        </w:tc>
      </w:tr>
      <w:tr w:rsidR="00F60DAF" w:rsidRPr="00266255" w14:paraId="4BC6D762" w14:textId="77777777" w:rsidTr="00F60DAF">
        <w:trPr>
          <w:trHeight w:val="420"/>
        </w:trPr>
        <w:sdt>
          <w:sdtPr>
            <w:rPr>
              <w:rFonts w:ascii="Tahoma" w:eastAsia="Calibri" w:hAnsi="Tahoma" w:cs="Tahoma"/>
              <w:bCs/>
              <w:sz w:val="18"/>
              <w:szCs w:val="18"/>
              <w:lang w:val="en-US" w:eastAsia="en-US"/>
            </w:rPr>
            <w:id w:val="-195618340"/>
            <w14:checkbox>
              <w14:checked w14:val="0"/>
              <w14:checkedState w14:val="2612" w14:font="MS Gothic"/>
              <w14:uncheckedState w14:val="2610" w14:font="MS Gothic"/>
            </w14:checkbox>
          </w:sdtPr>
          <w:sdtEndPr/>
          <w:sdtContent>
            <w:tc>
              <w:tcPr>
                <w:tcW w:w="1190" w:type="dxa"/>
                <w:shd w:val="clear" w:color="auto" w:fill="FFFFFF" w:themeFill="background1"/>
                <w:vAlign w:val="center"/>
              </w:tcPr>
              <w:p w14:paraId="089B763A" w14:textId="77777777" w:rsidR="00F60DAF" w:rsidRPr="00F60DAF" w:rsidRDefault="00F60DAF" w:rsidP="007D3F8E">
                <w:pPr>
                  <w:ind w:left="-142" w:right="-249"/>
                  <w:jc w:val="center"/>
                  <w:rPr>
                    <w:rFonts w:ascii="Tahoma" w:eastAsia="Calibri" w:hAnsi="Tahoma" w:cs="Tahoma"/>
                    <w:bCs/>
                    <w:sz w:val="18"/>
                    <w:szCs w:val="18"/>
                    <w:lang w:val="en-US" w:eastAsia="en-US"/>
                  </w:rPr>
                </w:pPr>
                <w:r w:rsidRPr="00F60DAF">
                  <w:rPr>
                    <w:rFonts w:ascii="Segoe UI Symbol" w:eastAsia="MS Gothic" w:hAnsi="Segoe UI Symbol" w:cs="Segoe UI Symbol"/>
                    <w:bCs/>
                    <w:sz w:val="18"/>
                    <w:szCs w:val="18"/>
                    <w:lang w:val="en-US" w:eastAsia="en-US"/>
                  </w:rPr>
                  <w:t>☐</w:t>
                </w:r>
              </w:p>
            </w:tc>
          </w:sdtContent>
        </w:sdt>
        <w:tc>
          <w:tcPr>
            <w:tcW w:w="4626" w:type="dxa"/>
            <w:shd w:val="clear" w:color="auto" w:fill="F2F2F2" w:themeFill="background1" w:themeFillShade="F2"/>
            <w:vAlign w:val="center"/>
          </w:tcPr>
          <w:p w14:paraId="5F4B5C02" w14:textId="77777777" w:rsidR="00F60DAF" w:rsidRPr="00F60DAF" w:rsidRDefault="00F60DAF" w:rsidP="00F60DAF">
            <w:pPr>
              <w:spacing w:before="60" w:after="60"/>
              <w:ind w:left="129" w:right="29"/>
              <w:rPr>
                <w:rFonts w:ascii="Tahoma" w:eastAsia="Calibri" w:hAnsi="Tahoma" w:cs="Tahoma"/>
                <w:b/>
                <w:bCs/>
                <w:sz w:val="18"/>
                <w:szCs w:val="18"/>
                <w:lang w:val="en-US" w:eastAsia="en-US"/>
              </w:rPr>
            </w:pPr>
            <w:r w:rsidRPr="00F60DAF">
              <w:rPr>
                <w:rFonts w:ascii="Tahoma" w:eastAsia="Calibri" w:hAnsi="Tahoma" w:cs="Tahoma"/>
                <w:b/>
                <w:bCs/>
                <w:sz w:val="18"/>
                <w:szCs w:val="18"/>
                <w:lang w:val="en-US" w:eastAsia="en-US"/>
              </w:rPr>
              <w:t xml:space="preserve">LOT 2: </w:t>
            </w:r>
          </w:p>
          <w:p w14:paraId="4F1335CF" w14:textId="75AAE0C7" w:rsidR="00F60DAF" w:rsidRPr="00F60DAF" w:rsidRDefault="002A7755" w:rsidP="00F60DAF">
            <w:pPr>
              <w:spacing w:before="60" w:after="60"/>
              <w:ind w:left="129" w:right="29"/>
              <w:rPr>
                <w:rFonts w:ascii="Tahoma" w:eastAsia="Calibri" w:hAnsi="Tahoma" w:cs="Tahoma"/>
                <w:sz w:val="18"/>
                <w:szCs w:val="18"/>
                <w:lang w:val="en-US" w:eastAsia="en-US"/>
              </w:rPr>
            </w:pPr>
            <w:r w:rsidRPr="002A7755">
              <w:rPr>
                <w:rFonts w:ascii="Tahoma" w:eastAsia="Calibri" w:hAnsi="Tahoma" w:cs="Tahoma"/>
                <w:sz w:val="18"/>
                <w:szCs w:val="18"/>
                <w:lang w:val="en-US" w:eastAsia="en-US"/>
              </w:rPr>
              <w:t>Preventing and combating trafficking in human beings for the purpose of labour exploitation</w:t>
            </w:r>
          </w:p>
        </w:tc>
        <w:tc>
          <w:tcPr>
            <w:tcW w:w="4249" w:type="dxa"/>
            <w:shd w:val="clear" w:color="auto" w:fill="F2F2F2" w:themeFill="background1" w:themeFillShade="F2"/>
            <w:vAlign w:val="center"/>
          </w:tcPr>
          <w:p w14:paraId="2F041C85" w14:textId="29A42985" w:rsidR="00F60DAF" w:rsidRPr="00F60DAF" w:rsidRDefault="00F60DAF" w:rsidP="007D3F8E">
            <w:pPr>
              <w:spacing w:before="60" w:after="60"/>
              <w:ind w:left="-142"/>
              <w:jc w:val="center"/>
              <w:rPr>
                <w:rFonts w:ascii="Tahoma" w:eastAsia="Calibri" w:hAnsi="Tahoma" w:cs="Tahoma"/>
                <w:bCs/>
                <w:sz w:val="18"/>
                <w:szCs w:val="18"/>
                <w:lang w:val="en-US" w:eastAsia="en-US"/>
              </w:rPr>
            </w:pPr>
            <w:r w:rsidRPr="00F60DAF">
              <w:rPr>
                <w:rFonts w:ascii="Tahoma" w:eastAsia="Calibri" w:hAnsi="Tahoma" w:cs="Tahoma"/>
                <w:bCs/>
                <w:sz w:val="18"/>
                <w:szCs w:val="18"/>
                <w:lang w:val="en-US" w:eastAsia="en-US"/>
              </w:rPr>
              <w:t>Up to 1</w:t>
            </w:r>
            <w:r>
              <w:rPr>
                <w:rFonts w:ascii="Tahoma" w:eastAsia="Calibri" w:hAnsi="Tahoma" w:cs="Tahoma"/>
                <w:bCs/>
                <w:sz w:val="18"/>
                <w:szCs w:val="18"/>
                <w:lang w:val="en-US" w:eastAsia="en-US"/>
              </w:rPr>
              <w:t>5</w:t>
            </w:r>
          </w:p>
        </w:tc>
      </w:tr>
      <w:tr w:rsidR="00F60DAF" w:rsidRPr="00266255" w14:paraId="71BAADA8" w14:textId="77777777" w:rsidTr="00F60DAF">
        <w:trPr>
          <w:trHeight w:val="420"/>
        </w:trPr>
        <w:sdt>
          <w:sdtPr>
            <w:rPr>
              <w:rFonts w:ascii="Tahoma" w:eastAsia="Calibri" w:hAnsi="Tahoma" w:cs="Tahoma"/>
              <w:bCs/>
              <w:sz w:val="18"/>
              <w:szCs w:val="18"/>
              <w:lang w:val="en-US" w:eastAsia="en-US"/>
            </w:rPr>
            <w:id w:val="1657493430"/>
            <w14:checkbox>
              <w14:checked w14:val="0"/>
              <w14:checkedState w14:val="2612" w14:font="MS Gothic"/>
              <w14:uncheckedState w14:val="2610" w14:font="MS Gothic"/>
            </w14:checkbox>
          </w:sdtPr>
          <w:sdtEndPr/>
          <w:sdtContent>
            <w:tc>
              <w:tcPr>
                <w:tcW w:w="1190" w:type="dxa"/>
                <w:shd w:val="clear" w:color="auto" w:fill="FFFFFF" w:themeFill="background1"/>
                <w:vAlign w:val="center"/>
              </w:tcPr>
              <w:p w14:paraId="2641A5DE" w14:textId="77777777" w:rsidR="00F60DAF" w:rsidRPr="00F60DAF" w:rsidRDefault="00F60DAF" w:rsidP="007D3F8E">
                <w:pPr>
                  <w:ind w:left="-142" w:right="-249"/>
                  <w:jc w:val="center"/>
                  <w:rPr>
                    <w:rFonts w:ascii="Tahoma" w:eastAsia="MS Gothic" w:hAnsi="Tahoma" w:cs="Tahoma"/>
                    <w:bCs/>
                    <w:sz w:val="18"/>
                    <w:szCs w:val="18"/>
                    <w:lang w:val="en-US" w:eastAsia="en-US"/>
                  </w:rPr>
                </w:pPr>
                <w:r w:rsidRPr="00F60DAF">
                  <w:rPr>
                    <w:rFonts w:ascii="Segoe UI Symbol" w:eastAsia="MS Gothic" w:hAnsi="Segoe UI Symbol" w:cs="Segoe UI Symbol"/>
                    <w:bCs/>
                    <w:sz w:val="18"/>
                    <w:szCs w:val="18"/>
                    <w:lang w:val="en-US" w:eastAsia="en-US"/>
                  </w:rPr>
                  <w:t>☐</w:t>
                </w:r>
              </w:p>
            </w:tc>
          </w:sdtContent>
        </w:sdt>
        <w:tc>
          <w:tcPr>
            <w:tcW w:w="4626" w:type="dxa"/>
            <w:shd w:val="clear" w:color="auto" w:fill="F2F2F2" w:themeFill="background1" w:themeFillShade="F2"/>
            <w:vAlign w:val="center"/>
          </w:tcPr>
          <w:p w14:paraId="5079C5BA" w14:textId="77777777" w:rsidR="00F60DAF" w:rsidRPr="00F60DAF" w:rsidRDefault="00F60DAF" w:rsidP="00F60DAF">
            <w:pPr>
              <w:spacing w:before="60" w:after="60"/>
              <w:ind w:left="129" w:right="29"/>
              <w:rPr>
                <w:rFonts w:ascii="Tahoma" w:eastAsia="Calibri" w:hAnsi="Tahoma" w:cs="Tahoma"/>
                <w:b/>
                <w:bCs/>
                <w:sz w:val="18"/>
                <w:szCs w:val="18"/>
                <w:lang w:val="en-US" w:eastAsia="en-US"/>
              </w:rPr>
            </w:pPr>
            <w:r w:rsidRPr="00F60DAF">
              <w:rPr>
                <w:rFonts w:ascii="Tahoma" w:eastAsia="Calibri" w:hAnsi="Tahoma" w:cs="Tahoma"/>
                <w:b/>
                <w:bCs/>
                <w:sz w:val="18"/>
                <w:szCs w:val="18"/>
                <w:lang w:val="en-US" w:eastAsia="en-US"/>
              </w:rPr>
              <w:t xml:space="preserve">LOT 3: </w:t>
            </w:r>
          </w:p>
          <w:p w14:paraId="3F84F244" w14:textId="1F9F49FD" w:rsidR="00F60DAF" w:rsidRPr="00F60DAF" w:rsidRDefault="002A7755" w:rsidP="00F60DAF">
            <w:pPr>
              <w:spacing w:before="60" w:after="60"/>
              <w:ind w:left="129" w:right="29"/>
              <w:rPr>
                <w:rFonts w:ascii="Tahoma" w:eastAsia="Calibri" w:hAnsi="Tahoma" w:cs="Tahoma"/>
                <w:sz w:val="18"/>
                <w:szCs w:val="18"/>
                <w:lang w:val="en-US" w:eastAsia="en-US"/>
              </w:rPr>
            </w:pPr>
            <w:r w:rsidRPr="002A7755">
              <w:rPr>
                <w:rFonts w:ascii="Tahoma" w:eastAsia="Calibri" w:hAnsi="Tahoma" w:cs="Tahoma"/>
                <w:sz w:val="18"/>
                <w:szCs w:val="18"/>
                <w:lang w:val="en-US" w:eastAsia="en-US"/>
              </w:rPr>
              <w:t xml:space="preserve">Strengthening the criminal justice response to trafficking in human beings   </w:t>
            </w:r>
          </w:p>
        </w:tc>
        <w:tc>
          <w:tcPr>
            <w:tcW w:w="4249" w:type="dxa"/>
            <w:shd w:val="clear" w:color="auto" w:fill="F2F2F2" w:themeFill="background1" w:themeFillShade="F2"/>
            <w:vAlign w:val="center"/>
          </w:tcPr>
          <w:p w14:paraId="6A4EF284" w14:textId="4DA9B6A7" w:rsidR="00F60DAF" w:rsidRPr="00F60DAF" w:rsidRDefault="00F60DAF" w:rsidP="007D3F8E">
            <w:pPr>
              <w:spacing w:before="60" w:after="60"/>
              <w:ind w:left="-142"/>
              <w:jc w:val="center"/>
              <w:rPr>
                <w:rFonts w:ascii="Tahoma" w:eastAsia="Calibri" w:hAnsi="Tahoma" w:cs="Tahoma"/>
                <w:bCs/>
                <w:sz w:val="18"/>
                <w:szCs w:val="18"/>
                <w:lang w:val="en-US" w:eastAsia="en-US"/>
              </w:rPr>
            </w:pPr>
            <w:r w:rsidRPr="00F60DAF">
              <w:rPr>
                <w:rFonts w:ascii="Tahoma" w:eastAsia="Calibri" w:hAnsi="Tahoma" w:cs="Tahoma"/>
                <w:bCs/>
                <w:sz w:val="18"/>
                <w:szCs w:val="18"/>
                <w:lang w:val="en-US" w:eastAsia="en-US"/>
              </w:rPr>
              <w:t>Up to 1</w:t>
            </w:r>
            <w:r>
              <w:rPr>
                <w:rFonts w:ascii="Tahoma" w:eastAsia="Calibri" w:hAnsi="Tahoma" w:cs="Tahoma"/>
                <w:bCs/>
                <w:sz w:val="18"/>
                <w:szCs w:val="18"/>
                <w:lang w:val="en-US" w:eastAsia="en-US"/>
              </w:rPr>
              <w:t>5</w:t>
            </w:r>
          </w:p>
        </w:tc>
      </w:tr>
    </w:tbl>
    <w:p w14:paraId="175EAC81" w14:textId="77777777" w:rsidR="00F60DAF" w:rsidRPr="00651235" w:rsidRDefault="00F60DAF" w:rsidP="00F97371">
      <w:pPr>
        <w:spacing w:line="276" w:lineRule="auto"/>
        <w:ind w:left="-142"/>
        <w:jc w:val="both"/>
        <w:rPr>
          <w:rFonts w:ascii="Tahoma" w:hAnsi="Tahoma" w:cs="Tahoma"/>
          <w:sz w:val="20"/>
          <w:szCs w:val="20"/>
        </w:rPr>
      </w:pPr>
    </w:p>
    <w:p w14:paraId="1FAF4D5D" w14:textId="77777777" w:rsidR="00EF640F" w:rsidRPr="00651235" w:rsidRDefault="00EF640F" w:rsidP="00F97371">
      <w:pPr>
        <w:spacing w:line="276" w:lineRule="auto"/>
        <w:ind w:left="-142"/>
        <w:jc w:val="both"/>
        <w:rPr>
          <w:rFonts w:ascii="Tahoma" w:hAnsi="Tahoma" w:cs="Tahoma"/>
          <w:sz w:val="20"/>
          <w:szCs w:val="20"/>
        </w:rPr>
      </w:pPr>
    </w:p>
    <w:p w14:paraId="2337B4B1" w14:textId="77777777" w:rsidR="00EF640F" w:rsidRPr="00651235"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Tahoma" w:hAnsi="Tahoma" w:cs="Tahoma"/>
          <w:color w:val="FF0000"/>
          <w:sz w:val="20"/>
          <w:szCs w:val="20"/>
          <w:highlight w:val="yellow"/>
          <w:lang w:eastAsia="en-US"/>
        </w:rPr>
      </w:pPr>
      <w:r w:rsidRPr="00651235">
        <w:rPr>
          <w:rFonts w:ascii="Tahoma" w:hAnsi="Tahoma" w:cs="Tahoma"/>
          <w:color w:val="FF0000"/>
          <w:sz w:val="20"/>
          <w:szCs w:val="20"/>
        </w:rPr>
        <w:t>The Provider shall indicate its proposed fee(s) in the box(es) below.</w:t>
      </w:r>
    </w:p>
    <w:p w14:paraId="2B1B9DDA" w14:textId="77777777" w:rsidR="00EF640F" w:rsidRPr="00651235" w:rsidRDefault="00EF640F" w:rsidP="00F97371">
      <w:pPr>
        <w:spacing w:line="276" w:lineRule="auto"/>
        <w:ind w:left="-142"/>
        <w:jc w:val="both"/>
        <w:rPr>
          <w:rFonts w:ascii="Tahoma" w:hAnsi="Tahoma" w:cs="Tahoma"/>
          <w:sz w:val="18"/>
          <w:szCs w:val="18"/>
          <w:highlight w:val="yellow"/>
          <w:lang w:eastAsia="en-US"/>
        </w:rPr>
      </w:pPr>
      <w:r w:rsidRPr="00651235">
        <w:rPr>
          <w:rFonts w:ascii="Tahoma" w:hAnsi="Tahoma" w:cs="Tahoma"/>
          <w:noProof/>
          <w:lang w:val="en-US" w:eastAsia="en-US"/>
        </w:rPr>
        <mc:AlternateContent>
          <mc:Choice Requires="wps">
            <w:drawing>
              <wp:anchor distT="0" distB="0" distL="114300" distR="114300" simplePos="0" relativeHeight="251660288" behindDoc="0" locked="1" layoutInCell="1" allowOverlap="1" wp14:anchorId="775F3611" wp14:editId="37D5BB4C">
                <wp:simplePos x="0" y="0"/>
                <wp:positionH relativeFrom="column">
                  <wp:posOffset>4669790</wp:posOffset>
                </wp:positionH>
                <wp:positionV relativeFrom="paragraph">
                  <wp:posOffset>12065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C2172" id="Up Arrow 2" o:spid="_x0000_s1026" type="#_x0000_t68" style="position:absolute;margin-left:367.7pt;margin-top:.9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" adj="3973" strokecolor="red">
                <o:lock v:ext="edit" aspectratio="t"/>
                <v:textbox style="layout-flow:vertical-ideographic"/>
                <w10:anchorlock/>
              </v:shape>
            </w:pict>
          </mc:Fallback>
        </mc:AlternateContent>
      </w:r>
    </w:p>
    <w:tbl>
      <w:tblPr>
        <w:tblW w:w="10065" w:type="dxa"/>
        <w:tblInd w:w="-14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624"/>
        <w:gridCol w:w="1418"/>
        <w:gridCol w:w="1023"/>
      </w:tblGrid>
      <w:tr w:rsidR="003F0B30" w:rsidRPr="00651235" w14:paraId="6314CC5F" w14:textId="77777777" w:rsidTr="00F60DAF">
        <w:trPr>
          <w:trHeight w:val="688"/>
        </w:trPr>
        <w:tc>
          <w:tcPr>
            <w:tcW w:w="7624" w:type="dxa"/>
            <w:tcBorders>
              <w:bottom w:val="single" w:sz="2" w:space="0" w:color="808080"/>
            </w:tcBorders>
            <w:shd w:val="clear" w:color="auto" w:fill="DBE5F1" w:themeFill="accent1" w:themeFillTint="33"/>
            <w:vAlign w:val="center"/>
          </w:tcPr>
          <w:p w14:paraId="234C18B1" w14:textId="0B29AED5" w:rsidR="003F0B30" w:rsidRPr="00651235" w:rsidRDefault="000D0252" w:rsidP="00F97371">
            <w:pPr>
              <w:tabs>
                <w:tab w:val="left" w:pos="-139"/>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 xml:space="preserve">Type(s) of </w:t>
            </w:r>
            <w:r w:rsidR="003F0B30" w:rsidRPr="00651235">
              <w:rPr>
                <w:rFonts w:ascii="Tahoma" w:hAnsi="Tahoma" w:cs="Tahoma"/>
                <w:b/>
                <w:sz w:val="18"/>
                <w:szCs w:val="18"/>
                <w:lang w:eastAsia="en-US"/>
              </w:rPr>
              <w:t>Units</w:t>
            </w:r>
            <w:r w:rsidR="003F0B30" w:rsidRPr="00651235">
              <w:rPr>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651235" w:rsidRDefault="003F0B30" w:rsidP="00F97371">
            <w:pPr>
              <w:tabs>
                <w:tab w:val="left" w:pos="-108"/>
              </w:tabs>
              <w:spacing w:line="276" w:lineRule="auto"/>
              <w:ind w:left="-142" w:right="-140"/>
              <w:jc w:val="center"/>
              <w:rPr>
                <w:rFonts w:ascii="Tahoma" w:hAnsi="Tahoma" w:cs="Tahoma"/>
                <w:b/>
                <w:sz w:val="18"/>
                <w:szCs w:val="18"/>
                <w:lang w:eastAsia="en-US"/>
              </w:rPr>
            </w:pPr>
            <w:r w:rsidRPr="00651235">
              <w:rPr>
                <w:rFonts w:ascii="Tahoma" w:hAnsi="Tahoma" w:cs="Tahoma"/>
                <w:b/>
                <w:sz w:val="18"/>
                <w:szCs w:val="18"/>
                <w:lang w:eastAsia="en-US"/>
              </w:rPr>
              <w:t>Units Fees</w:t>
            </w:r>
          </w:p>
          <w:p w14:paraId="1A736D25" w14:textId="77777777" w:rsidR="003F0B30" w:rsidRPr="00651235" w:rsidRDefault="003F0B30" w:rsidP="00F97371">
            <w:pPr>
              <w:tabs>
                <w:tab w:val="left" w:pos="-139"/>
              </w:tabs>
              <w:spacing w:line="276" w:lineRule="auto"/>
              <w:ind w:left="-142" w:right="-140"/>
              <w:jc w:val="center"/>
              <w:rPr>
                <w:rFonts w:ascii="Tahoma" w:hAnsi="Tahoma" w:cs="Tahoma"/>
                <w:b/>
                <w:sz w:val="18"/>
                <w:szCs w:val="18"/>
                <w:lang w:eastAsia="en-US"/>
              </w:rPr>
            </w:pPr>
            <w:r w:rsidRPr="00651235">
              <w:rPr>
                <w:b/>
                <w:sz w:val="18"/>
                <w:szCs w:val="18"/>
                <w:lang w:eastAsia="en-US"/>
              </w:rPr>
              <w:t>▼</w:t>
            </w:r>
          </w:p>
        </w:tc>
        <w:tc>
          <w:tcPr>
            <w:tcW w:w="1023"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rFonts w:ascii="Tahoma" w:hAnsi="Tahoma" w:cs="Tahoma"/>
                <w:b/>
                <w:sz w:val="18"/>
                <w:szCs w:val="18"/>
                <w:lang w:eastAsia="en-US"/>
              </w:rPr>
              <w:t>Exclusion level</w:t>
            </w:r>
          </w:p>
          <w:p w14:paraId="767434A6" w14:textId="77777777" w:rsidR="003F0B30" w:rsidRPr="00651235" w:rsidRDefault="003F0B30" w:rsidP="00F97371">
            <w:pPr>
              <w:tabs>
                <w:tab w:val="left" w:pos="-108"/>
              </w:tabs>
              <w:spacing w:line="276" w:lineRule="auto"/>
              <w:ind w:left="-142" w:right="-108"/>
              <w:jc w:val="center"/>
              <w:rPr>
                <w:rFonts w:ascii="Tahoma" w:hAnsi="Tahoma" w:cs="Tahoma"/>
                <w:b/>
                <w:sz w:val="18"/>
                <w:szCs w:val="18"/>
                <w:lang w:eastAsia="en-US"/>
              </w:rPr>
            </w:pPr>
            <w:r w:rsidRPr="00651235">
              <w:rPr>
                <w:b/>
                <w:sz w:val="18"/>
                <w:szCs w:val="18"/>
                <w:lang w:eastAsia="en-US"/>
              </w:rPr>
              <w:t>▼</w:t>
            </w:r>
          </w:p>
        </w:tc>
      </w:tr>
      <w:tr w:rsidR="003F0B30" w:rsidRPr="00651235" w14:paraId="1C32CA89" w14:textId="77777777" w:rsidTr="00F60DAF">
        <w:trPr>
          <w:trHeight w:val="432"/>
        </w:trPr>
        <w:tc>
          <w:tcPr>
            <w:tcW w:w="7624" w:type="dxa"/>
            <w:tcBorders>
              <w:right w:val="single" w:sz="2" w:space="0" w:color="FF0000"/>
            </w:tcBorders>
            <w:shd w:val="clear" w:color="auto" w:fill="F2F2F2" w:themeFill="background1" w:themeFillShade="F2"/>
            <w:vAlign w:val="center"/>
          </w:tcPr>
          <w:p w14:paraId="58163F76" w14:textId="23C3AADC" w:rsidR="003F0B30" w:rsidRPr="00F60DAF" w:rsidRDefault="00F60DAF" w:rsidP="00655DA4">
            <w:pPr>
              <w:tabs>
                <w:tab w:val="left" w:pos="34"/>
              </w:tabs>
              <w:spacing w:line="276" w:lineRule="auto"/>
              <w:ind w:right="-140"/>
              <w:rPr>
                <w:rFonts w:ascii="Tahoma" w:hAnsi="Tahoma" w:cs="Tahoma"/>
                <w:sz w:val="18"/>
                <w:szCs w:val="18"/>
                <w:highlight w:val="yellow"/>
                <w:lang w:eastAsia="en-US"/>
              </w:rPr>
            </w:pPr>
            <w:r w:rsidRPr="00F60DAF">
              <w:rPr>
                <w:rFonts w:ascii="Tahoma" w:hAnsi="Tahoma" w:cs="Tahoma"/>
                <w:sz w:val="18"/>
                <w:szCs w:val="18"/>
                <w:lang w:eastAsia="en-US"/>
              </w:rPr>
              <w:t>Daily rate for lot 1</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651235" w:rsidRDefault="003F0B30" w:rsidP="00F97371">
            <w:pPr>
              <w:tabs>
                <w:tab w:val="left" w:pos="-139"/>
              </w:tabs>
              <w:spacing w:line="276" w:lineRule="auto"/>
              <w:ind w:left="-142" w:right="-140"/>
              <w:jc w:val="center"/>
              <w:rPr>
                <w:rFonts w:ascii="Tahoma" w:hAnsi="Tahoma" w:cs="Tahoma"/>
                <w:sz w:val="18"/>
                <w:szCs w:val="18"/>
                <w:highlight w:val="yellow"/>
                <w:lang w:eastAsia="en-US"/>
              </w:rPr>
            </w:pPr>
          </w:p>
        </w:tc>
        <w:tc>
          <w:tcPr>
            <w:tcW w:w="102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34DD06D1" w:rsidR="003F0B30" w:rsidRPr="00655DA4" w:rsidRDefault="00655DA4" w:rsidP="00F97371">
            <w:pPr>
              <w:tabs>
                <w:tab w:val="left" w:pos="-108"/>
              </w:tabs>
              <w:spacing w:line="276" w:lineRule="auto"/>
              <w:ind w:left="-142" w:right="-108"/>
              <w:jc w:val="center"/>
              <w:rPr>
                <w:rFonts w:ascii="Tahoma" w:hAnsi="Tahoma" w:cs="Tahoma"/>
                <w:sz w:val="18"/>
                <w:szCs w:val="18"/>
                <w:lang w:eastAsia="en-US"/>
              </w:rPr>
            </w:pPr>
            <w:r w:rsidRPr="00655DA4">
              <w:rPr>
                <w:rFonts w:ascii="Tahoma" w:hAnsi="Tahoma" w:cs="Tahoma"/>
                <w:sz w:val="18"/>
                <w:szCs w:val="18"/>
                <w:lang w:eastAsia="en-US"/>
              </w:rPr>
              <w:t>470</w:t>
            </w:r>
          </w:p>
        </w:tc>
      </w:tr>
      <w:tr w:rsidR="00655DA4" w:rsidRPr="00651235" w14:paraId="378F0CF6" w14:textId="77777777" w:rsidTr="00F60DAF">
        <w:trPr>
          <w:trHeight w:val="432"/>
        </w:trPr>
        <w:tc>
          <w:tcPr>
            <w:tcW w:w="7624" w:type="dxa"/>
            <w:tcBorders>
              <w:right w:val="single" w:sz="2" w:space="0" w:color="FF0000"/>
            </w:tcBorders>
            <w:shd w:val="clear" w:color="auto" w:fill="F2F2F2" w:themeFill="background1" w:themeFillShade="F2"/>
            <w:vAlign w:val="center"/>
          </w:tcPr>
          <w:p w14:paraId="606C97B7" w14:textId="104AB8D9" w:rsidR="00655DA4" w:rsidRPr="00F60DAF" w:rsidRDefault="00F60DAF" w:rsidP="00F60DAF">
            <w:pPr>
              <w:tabs>
                <w:tab w:val="left" w:pos="34"/>
              </w:tabs>
              <w:spacing w:line="276" w:lineRule="auto"/>
              <w:ind w:right="-140"/>
              <w:rPr>
                <w:rFonts w:ascii="Tahoma" w:hAnsi="Tahoma" w:cs="Tahoma"/>
                <w:sz w:val="18"/>
                <w:szCs w:val="18"/>
                <w:highlight w:val="cyan"/>
                <w:lang w:eastAsia="en-US"/>
              </w:rPr>
            </w:pPr>
            <w:r w:rsidRPr="00F60DAF">
              <w:rPr>
                <w:rFonts w:ascii="Tahoma" w:hAnsi="Tahoma" w:cs="Tahoma"/>
                <w:sz w:val="18"/>
                <w:szCs w:val="18"/>
                <w:lang w:eastAsia="en-US"/>
              </w:rPr>
              <w:t xml:space="preserve">Daily rate for lot </w:t>
            </w:r>
            <w:r>
              <w:rPr>
                <w:rFonts w:ascii="Tahoma" w:hAnsi="Tahoma" w:cs="Tahoma"/>
                <w:sz w:val="18"/>
                <w:szCs w:val="18"/>
                <w:lang w:eastAsia="en-US"/>
              </w:rPr>
              <w:t>2</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053EFE" w14:textId="77777777" w:rsidR="00655DA4" w:rsidRPr="00651235" w:rsidRDefault="00655DA4" w:rsidP="00F97371">
            <w:pPr>
              <w:tabs>
                <w:tab w:val="left" w:pos="-139"/>
              </w:tabs>
              <w:spacing w:line="276" w:lineRule="auto"/>
              <w:ind w:left="-142" w:right="-140"/>
              <w:jc w:val="center"/>
              <w:rPr>
                <w:rFonts w:ascii="Tahoma" w:hAnsi="Tahoma" w:cs="Tahoma"/>
                <w:sz w:val="18"/>
                <w:szCs w:val="18"/>
                <w:highlight w:val="yellow"/>
                <w:lang w:eastAsia="en-US"/>
              </w:rPr>
            </w:pPr>
          </w:p>
        </w:tc>
        <w:tc>
          <w:tcPr>
            <w:tcW w:w="102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14E6541" w14:textId="10247AB1" w:rsidR="00655DA4" w:rsidRPr="00655DA4" w:rsidRDefault="00655DA4" w:rsidP="00F97371">
            <w:pPr>
              <w:tabs>
                <w:tab w:val="left" w:pos="-108"/>
              </w:tabs>
              <w:spacing w:line="276" w:lineRule="auto"/>
              <w:ind w:left="-142" w:right="-108"/>
              <w:jc w:val="center"/>
              <w:rPr>
                <w:rFonts w:ascii="Tahoma" w:hAnsi="Tahoma" w:cs="Tahoma"/>
                <w:sz w:val="18"/>
                <w:szCs w:val="18"/>
                <w:lang w:eastAsia="en-US"/>
              </w:rPr>
            </w:pPr>
            <w:r w:rsidRPr="00655DA4">
              <w:rPr>
                <w:rFonts w:ascii="Tahoma" w:hAnsi="Tahoma" w:cs="Tahoma"/>
                <w:sz w:val="18"/>
                <w:szCs w:val="18"/>
                <w:lang w:eastAsia="en-US"/>
              </w:rPr>
              <w:t>470</w:t>
            </w:r>
          </w:p>
        </w:tc>
      </w:tr>
      <w:tr w:rsidR="00655DA4" w:rsidRPr="00651235" w14:paraId="648C92A9" w14:textId="77777777" w:rsidTr="00F60DAF">
        <w:trPr>
          <w:trHeight w:val="432"/>
        </w:trPr>
        <w:tc>
          <w:tcPr>
            <w:tcW w:w="7624" w:type="dxa"/>
            <w:tcBorders>
              <w:right w:val="single" w:sz="2" w:space="0" w:color="FF0000"/>
            </w:tcBorders>
            <w:shd w:val="clear" w:color="auto" w:fill="F2F2F2" w:themeFill="background1" w:themeFillShade="F2"/>
            <w:vAlign w:val="center"/>
          </w:tcPr>
          <w:p w14:paraId="242E6FB1" w14:textId="6BB1EB61" w:rsidR="00655DA4" w:rsidRPr="00F60DAF" w:rsidRDefault="00F60DAF" w:rsidP="00F60DAF">
            <w:pPr>
              <w:tabs>
                <w:tab w:val="left" w:pos="34"/>
              </w:tabs>
              <w:spacing w:line="276" w:lineRule="auto"/>
              <w:ind w:right="-140"/>
              <w:rPr>
                <w:rFonts w:ascii="Tahoma" w:hAnsi="Tahoma" w:cs="Tahoma"/>
                <w:sz w:val="18"/>
                <w:szCs w:val="18"/>
                <w:highlight w:val="cyan"/>
                <w:lang w:eastAsia="en-US"/>
              </w:rPr>
            </w:pPr>
            <w:r w:rsidRPr="00F60DAF">
              <w:rPr>
                <w:rFonts w:ascii="Tahoma" w:hAnsi="Tahoma" w:cs="Tahoma"/>
                <w:sz w:val="18"/>
                <w:szCs w:val="18"/>
                <w:lang w:eastAsia="en-US"/>
              </w:rPr>
              <w:t xml:space="preserve">Daily rate for lot </w:t>
            </w:r>
            <w:r>
              <w:rPr>
                <w:rFonts w:ascii="Tahoma" w:hAnsi="Tahoma" w:cs="Tahoma"/>
                <w:sz w:val="18"/>
                <w:szCs w:val="18"/>
                <w:lang w:eastAsia="en-US"/>
              </w:rPr>
              <w:t>3</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7FA3B5" w14:textId="77777777" w:rsidR="00655DA4" w:rsidRPr="00651235" w:rsidRDefault="00655DA4" w:rsidP="00F97371">
            <w:pPr>
              <w:tabs>
                <w:tab w:val="left" w:pos="-139"/>
              </w:tabs>
              <w:spacing w:line="276" w:lineRule="auto"/>
              <w:ind w:left="-142" w:right="-140"/>
              <w:jc w:val="center"/>
              <w:rPr>
                <w:rFonts w:ascii="Tahoma" w:hAnsi="Tahoma" w:cs="Tahoma"/>
                <w:sz w:val="18"/>
                <w:szCs w:val="18"/>
                <w:highlight w:val="yellow"/>
                <w:lang w:eastAsia="en-US"/>
              </w:rPr>
            </w:pPr>
          </w:p>
        </w:tc>
        <w:tc>
          <w:tcPr>
            <w:tcW w:w="102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FB81864" w14:textId="26DCF4C4" w:rsidR="00655DA4" w:rsidRPr="00655DA4" w:rsidRDefault="00655DA4" w:rsidP="00F97371">
            <w:pPr>
              <w:tabs>
                <w:tab w:val="left" w:pos="-108"/>
              </w:tabs>
              <w:spacing w:line="276" w:lineRule="auto"/>
              <w:ind w:left="-142" w:right="-108"/>
              <w:jc w:val="center"/>
              <w:rPr>
                <w:rFonts w:ascii="Tahoma" w:hAnsi="Tahoma" w:cs="Tahoma"/>
                <w:sz w:val="18"/>
                <w:szCs w:val="18"/>
                <w:lang w:eastAsia="en-US"/>
              </w:rPr>
            </w:pPr>
            <w:r w:rsidRPr="00655DA4">
              <w:rPr>
                <w:rFonts w:ascii="Tahoma" w:hAnsi="Tahoma" w:cs="Tahoma"/>
                <w:sz w:val="18"/>
                <w:szCs w:val="18"/>
                <w:lang w:eastAsia="en-US"/>
              </w:rPr>
              <w:t>470</w:t>
            </w:r>
          </w:p>
        </w:tc>
      </w:tr>
    </w:tbl>
    <w:p w14:paraId="22088DA0" w14:textId="2D85AD02" w:rsidR="003F0B30" w:rsidRDefault="003F0B30" w:rsidP="00F97371">
      <w:pPr>
        <w:ind w:left="-142"/>
        <w:rPr>
          <w:rFonts w:ascii="Tahoma" w:hAnsi="Tahoma" w:cs="Tahoma"/>
          <w:b/>
        </w:rPr>
      </w:pPr>
    </w:p>
    <w:p w14:paraId="7C4AFCDD" w14:textId="63D3B400" w:rsidR="00655DA4" w:rsidRDefault="00655DA4" w:rsidP="00F60DAF">
      <w:pPr>
        <w:rPr>
          <w:rFonts w:ascii="Tahoma" w:hAnsi="Tahoma" w:cs="Tahoma"/>
          <w:b/>
        </w:rPr>
      </w:pPr>
    </w:p>
    <w:p w14:paraId="4BAD5ECF" w14:textId="77777777" w:rsidR="00655DA4" w:rsidRPr="00651235" w:rsidRDefault="00655DA4" w:rsidP="00F97371">
      <w:pPr>
        <w:ind w:left="-142"/>
        <w:rPr>
          <w:rFonts w:ascii="Tahoma" w:hAnsi="Tahoma" w:cs="Tahoma"/>
          <w:b/>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732A51" w:rsidRPr="00651235" w14:paraId="7C6A6912" w14:textId="77777777" w:rsidTr="00F82A09">
        <w:tc>
          <w:tcPr>
            <w:tcW w:w="9105" w:type="dxa"/>
            <w:shd w:val="clear" w:color="auto" w:fill="DBE5F1" w:themeFill="accent1" w:themeFillTint="33"/>
            <w:vAlign w:val="center"/>
          </w:tcPr>
          <w:p w14:paraId="23657C82" w14:textId="77777777" w:rsidR="00732A51" w:rsidRPr="00651235" w:rsidRDefault="00732A51" w:rsidP="00F82A09">
            <w:pPr>
              <w:spacing w:before="120" w:after="120"/>
              <w:rPr>
                <w:rFonts w:ascii="Tahoma" w:hAnsi="Tahoma" w:cs="Tahoma"/>
                <w:sz w:val="20"/>
                <w:szCs w:val="20"/>
              </w:rPr>
            </w:pPr>
            <w:r w:rsidRPr="00651235">
              <w:rPr>
                <w:rFonts w:ascii="Tahoma" w:hAnsi="Tahoma" w:cs="Tahoma"/>
                <w:sz w:val="20"/>
                <w:szCs w:val="20"/>
              </w:rPr>
              <w:t>This Framework Contract</w:t>
            </w:r>
            <w:r w:rsidRPr="00651235">
              <w:rPr>
                <w:rFonts w:ascii="Tahoma" w:eastAsia="Calibri" w:hAnsi="Tahoma" w:cs="Tahoma"/>
                <w:sz w:val="20"/>
                <w:szCs w:val="20"/>
                <w:lang w:val="en-US" w:eastAsia="en-US"/>
              </w:rPr>
              <w:t xml:space="preserve"> takes effect as from the date of its signature by both parties</w:t>
            </w:r>
            <w:r w:rsidRPr="00651235">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5DA611DA892E49C39EC3D91B96A9FE6C"/>
              </w:placeholder>
              <w:date w:fullDate="2022-05-23T00:00:00Z">
                <w:dateFormat w:val="dd/MM/yyyy"/>
                <w:lid w:val="fr-FR"/>
                <w:storeMappedDataAs w:val="dateTime"/>
                <w:calendar w:val="gregorian"/>
              </w:date>
            </w:sdtPr>
            <w:sdtEndPr>
              <w:rPr>
                <w:rStyle w:val="Style71"/>
              </w:rPr>
            </w:sdtEndPr>
            <w:sdtContent>
              <w:p w14:paraId="076658D4" w14:textId="301B4A22" w:rsidR="00732A51" w:rsidRPr="00651235" w:rsidRDefault="002878F1" w:rsidP="00F82A09">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732A51" w:rsidRPr="00651235" w14:paraId="457DB9DC" w14:textId="77777777" w:rsidTr="00F82A09">
        <w:tc>
          <w:tcPr>
            <w:tcW w:w="9105" w:type="dxa"/>
            <w:shd w:val="clear" w:color="auto" w:fill="DBE5F1" w:themeFill="accent1" w:themeFillTint="33"/>
            <w:vAlign w:val="center"/>
          </w:tcPr>
          <w:p w14:paraId="194DD040" w14:textId="78F29A69" w:rsidR="00732A51" w:rsidRPr="00651235" w:rsidRDefault="00732A51" w:rsidP="00F82A09">
            <w:pPr>
              <w:spacing w:before="120" w:after="120"/>
              <w:rPr>
                <w:rFonts w:ascii="Tahoma" w:hAnsi="Tahoma" w:cs="Tahoma"/>
                <w:sz w:val="20"/>
                <w:szCs w:val="20"/>
              </w:rPr>
            </w:pPr>
            <w:r w:rsidRPr="00651235">
              <w:rPr>
                <w:rFonts w:ascii="Tahoma" w:hAnsi="Tahoma" w:cs="Tahoma"/>
                <w:sz w:val="20"/>
                <w:szCs w:val="20"/>
              </w:rPr>
              <w:t xml:space="preserve">The Framework Contract </w:t>
            </w:r>
            <w:r w:rsidR="00461F00" w:rsidRPr="00461F00">
              <w:rPr>
                <w:rFonts w:ascii="Tahoma" w:hAnsi="Tahoma" w:cs="Tahoma"/>
                <w:sz w:val="20"/>
                <w:szCs w:val="20"/>
                <w:lang w:val="en-US"/>
              </w:rPr>
              <w:t>shall be tacitly renewable on an annual basis. It shall be renewable until the end date</w:t>
            </w:r>
            <w:r w:rsidRPr="00651235">
              <w:rPr>
                <w:rFonts w:ascii="Tahoma" w:hAnsi="Tahoma" w:cs="Tahoma"/>
                <w:sz w:val="20"/>
                <w:szCs w:val="20"/>
              </w:rPr>
              <w:t>:</w:t>
            </w:r>
          </w:p>
        </w:tc>
        <w:tc>
          <w:tcPr>
            <w:tcW w:w="1344" w:type="dxa"/>
            <w:shd w:val="clear" w:color="auto" w:fill="F2F2F2" w:themeFill="background1" w:themeFillShade="F2"/>
            <w:vAlign w:val="center"/>
          </w:tcPr>
          <w:sdt>
            <w:sdtPr>
              <w:rPr>
                <w:rStyle w:val="Style71"/>
                <w:rFonts w:ascii="Tahoma" w:hAnsi="Tahoma" w:cs="Tahoma"/>
                <w:szCs w:val="20"/>
              </w:rPr>
              <w:id w:val="-1606955293"/>
              <w:placeholder>
                <w:docPart w:val="47056F41D0AC4139BBEEF35E7613425E"/>
              </w:placeholder>
              <w:date w:fullDate="2025-12-31T00:00:00Z">
                <w:dateFormat w:val="dd/MM/yyyy"/>
                <w:lid w:val="fr-FR"/>
                <w:storeMappedDataAs w:val="dateTime"/>
                <w:calendar w:val="gregorian"/>
              </w:date>
            </w:sdtPr>
            <w:sdtEndPr>
              <w:rPr>
                <w:rStyle w:val="Style71"/>
              </w:rPr>
            </w:sdtEndPr>
            <w:sdtContent>
              <w:p w14:paraId="593AF2B4" w14:textId="62C5E09E" w:rsidR="00732A51" w:rsidRPr="00651235" w:rsidRDefault="00655DA4" w:rsidP="00F82A09">
                <w:pPr>
                  <w:spacing w:before="120" w:after="120"/>
                  <w:rPr>
                    <w:rStyle w:val="Style71"/>
                    <w:rFonts w:ascii="Tahoma" w:hAnsi="Tahoma" w:cs="Tahoma"/>
                  </w:rPr>
                </w:pPr>
                <w:r w:rsidRPr="00371A1D">
                  <w:rPr>
                    <w:rStyle w:val="Style71"/>
                    <w:rFonts w:ascii="Tahoma" w:hAnsi="Tahoma" w:cs="Tahoma"/>
                    <w:szCs w:val="20"/>
                  </w:rPr>
                  <w:t>31/12/2025</w:t>
                </w:r>
              </w:p>
            </w:sdtContent>
          </w:sdt>
        </w:tc>
      </w:tr>
    </w:tbl>
    <w:p w14:paraId="3D68B47E" w14:textId="04896A2D" w:rsidR="002133FA" w:rsidRPr="00651235" w:rsidRDefault="00EF640F" w:rsidP="00732A51">
      <w:pPr>
        <w:pBdr>
          <w:bottom w:val="single" w:sz="2" w:space="1" w:color="808080" w:themeColor="background1" w:themeShade="80"/>
        </w:pBdr>
        <w:rPr>
          <w:rFonts w:ascii="Tahoma" w:hAnsi="Tahoma" w:cs="Tahoma"/>
          <w:b/>
        </w:rPr>
      </w:pPr>
      <w:r w:rsidRPr="00651235">
        <w:rPr>
          <w:rFonts w:ascii="Tahoma" w:hAnsi="Tahoma" w:cs="Tahoma"/>
          <w:b/>
        </w:rPr>
        <w:br w:type="page"/>
      </w:r>
      <w:r w:rsidR="0072200B" w:rsidRPr="00651235">
        <w:rPr>
          <w:rFonts w:ascii="Tahoma" w:hAnsi="Tahoma" w:cs="Tahoma"/>
          <w:b/>
        </w:rPr>
        <w:lastRenderedPageBreak/>
        <w:t>B</w:t>
      </w:r>
      <w:r w:rsidR="002133FA" w:rsidRPr="00651235">
        <w:rPr>
          <w:rFonts w:ascii="Tahoma" w:hAnsi="Tahoma" w:cs="Tahoma"/>
          <w:b/>
        </w:rPr>
        <w:t>. Declaration of Agreement</w:t>
      </w:r>
      <w:r w:rsidR="0072200B" w:rsidRPr="00651235">
        <w:rPr>
          <w:rFonts w:ascii="Tahoma" w:hAnsi="Tahoma" w:cs="Tahoma"/>
          <w:b/>
        </w:rPr>
        <w:t xml:space="preserve"> and Signature</w:t>
      </w:r>
    </w:p>
    <w:p w14:paraId="7EA3D225" w14:textId="77777777" w:rsidR="00F97371" w:rsidRPr="00651235" w:rsidRDefault="00F97371" w:rsidP="003642A0">
      <w:pPr>
        <w:tabs>
          <w:tab w:val="left" w:pos="284"/>
          <w:tab w:val="left" w:pos="426"/>
        </w:tabs>
        <w:ind w:right="283"/>
        <w:jc w:val="both"/>
        <w:rPr>
          <w:rFonts w:ascii="Tahoma" w:hAnsi="Tahoma" w:cs="Tahoma"/>
          <w:sz w:val="20"/>
          <w:szCs w:val="20"/>
        </w:rPr>
      </w:pPr>
    </w:p>
    <w:p w14:paraId="74E12454" w14:textId="77777777" w:rsidR="003A0F5F" w:rsidRPr="00651235" w:rsidRDefault="003A0F5F" w:rsidP="003642A0">
      <w:pPr>
        <w:tabs>
          <w:tab w:val="left" w:pos="284"/>
          <w:tab w:val="left" w:pos="426"/>
        </w:tabs>
        <w:ind w:right="283"/>
        <w:jc w:val="both"/>
        <w:rPr>
          <w:rFonts w:ascii="Tahoma" w:hAnsi="Tahoma" w:cs="Tahoma"/>
          <w:sz w:val="20"/>
          <w:szCs w:val="20"/>
        </w:rPr>
      </w:pPr>
      <w:r w:rsidRPr="00651235">
        <w:rPr>
          <w:rFonts w:ascii="Tahoma" w:hAnsi="Tahoma" w:cs="Tahoma"/>
          <w:sz w:val="20"/>
          <w:szCs w:val="20"/>
        </w:rPr>
        <w:t>I, the undersigned, acting on my own behalf or as a representative of the Provider indicated below, hereby:</w:t>
      </w:r>
    </w:p>
    <w:p w14:paraId="7C3BB38E"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having the authority to represent the Provider;</w:t>
      </w:r>
    </w:p>
    <w:p w14:paraId="19645755"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the information provided to the Council under this procedure is complete, correct and truthful.</w:t>
      </w:r>
    </w:p>
    <w:p w14:paraId="39771E63"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express consent to any audit or verification that the Council may initiate by any means on the information provided under this procedure;</w:t>
      </w:r>
    </w:p>
    <w:p w14:paraId="03007C97" w14:textId="77777777" w:rsidR="000B56BE" w:rsidRDefault="003A0F5F" w:rsidP="000B56BE">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declare that neither I or the Provider I represent is in any of the situations listed in the exclusion criteria as reproduced in the Tender File;</w:t>
      </w:r>
    </w:p>
    <w:p w14:paraId="53D8AAC3" w14:textId="7E570676" w:rsidR="000B56BE" w:rsidRPr="000B56BE" w:rsidRDefault="000B56BE" w:rsidP="000B56BE">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0B56BE">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77777777" w:rsidR="003A0F5F" w:rsidRPr="00651235" w:rsidRDefault="003A0F5F" w:rsidP="00D26DD1">
      <w:pPr>
        <w:numPr>
          <w:ilvl w:val="0"/>
          <w:numId w:val="2"/>
        </w:numPr>
        <w:tabs>
          <w:tab w:val="left" w:pos="284"/>
        </w:tabs>
        <w:ind w:left="284" w:right="283" w:hanging="284"/>
        <w:jc w:val="both"/>
        <w:rPr>
          <w:rFonts w:ascii="Tahoma" w:hAnsi="Tahoma" w:cs="Tahoma"/>
          <w:sz w:val="20"/>
          <w:szCs w:val="20"/>
        </w:rPr>
      </w:pPr>
      <w:r w:rsidRPr="00651235">
        <w:rPr>
          <w:rFonts w:ascii="Tahoma" w:hAnsi="Tahoma" w:cs="Tahoma"/>
          <w:sz w:val="20"/>
          <w:szCs w:val="20"/>
        </w:rPr>
        <w:t xml:space="preserve">accept without any derogation all the terms of the Legal Conditions as reproduced in the present document and understand that its signature </w:t>
      </w:r>
      <w:r w:rsidRPr="00651235">
        <w:rPr>
          <w:rFonts w:ascii="Tahoma" w:hAnsi="Tahoma" w:cs="Tahoma"/>
          <w:b/>
          <w:sz w:val="20"/>
          <w:szCs w:val="20"/>
          <w:u w:val="single"/>
        </w:rPr>
        <w:t>shall constitute signature of the contract</w:t>
      </w:r>
      <w:r w:rsidRPr="00651235">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651235" w:rsidRDefault="00E81D73" w:rsidP="003A0F5F">
      <w:pPr>
        <w:tabs>
          <w:tab w:val="left" w:pos="142"/>
          <w:tab w:val="left" w:pos="426"/>
        </w:tabs>
        <w:ind w:left="-426"/>
        <w:jc w:val="both"/>
        <w:rPr>
          <w:rFonts w:ascii="Tahoma" w:hAnsi="Tahoma" w:cs="Tahoma"/>
          <w:sz w:val="20"/>
          <w:szCs w:val="20"/>
        </w:rPr>
      </w:pPr>
    </w:p>
    <w:p w14:paraId="17132D82" w14:textId="58BD6BC6" w:rsidR="007631B1" w:rsidRPr="00651235"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651235">
        <w:rPr>
          <w:rFonts w:ascii="Tahoma" w:hAnsi="Tahoma" w:cs="Tahoma"/>
          <w:color w:val="FF0000"/>
          <w:sz w:val="18"/>
          <w:szCs w:val="18"/>
        </w:rPr>
        <w:t xml:space="preserve">Sign the Act of Engagement and send </w:t>
      </w:r>
      <w:r w:rsidR="004C07D4">
        <w:rPr>
          <w:rFonts w:ascii="Tahoma" w:hAnsi="Tahoma" w:cs="Tahoma"/>
          <w:color w:val="FF0000"/>
          <w:sz w:val="18"/>
          <w:szCs w:val="18"/>
        </w:rPr>
        <w:t>it</w:t>
      </w:r>
      <w:bookmarkStart w:id="3" w:name="_GoBack"/>
      <w:bookmarkEnd w:id="3"/>
      <w:r w:rsidRPr="00651235">
        <w:rPr>
          <w:rFonts w:ascii="Tahoma" w:hAnsi="Tahoma" w:cs="Tahoma"/>
          <w:color w:val="FF0000"/>
          <w:sz w:val="18"/>
          <w:szCs w:val="18"/>
        </w:rPr>
        <w:t xml:space="preserve"> to the Council, together with the other supporting documents (see Terms of Reference Section VI).</w:t>
      </w:r>
      <w:r w:rsidRPr="00651235">
        <w:rPr>
          <w:rFonts w:ascii="Tahoma" w:hAnsi="Tahoma" w:cs="Tahoma"/>
          <w:noProof/>
          <w:sz w:val="18"/>
          <w:szCs w:val="18"/>
          <w:lang w:val="en-US" w:eastAsia="en-US"/>
        </w:rPr>
        <w:t xml:space="preserve"> </w:t>
      </w:r>
    </w:p>
    <w:p w14:paraId="157E1B10" w14:textId="77777777" w:rsidR="002F2FD3" w:rsidRPr="00651235" w:rsidRDefault="002F2FD3" w:rsidP="003A0F5F">
      <w:pPr>
        <w:tabs>
          <w:tab w:val="left" w:pos="142"/>
          <w:tab w:val="left" w:pos="426"/>
        </w:tabs>
        <w:ind w:left="-426"/>
        <w:jc w:val="both"/>
        <w:rPr>
          <w:rFonts w:ascii="Tahoma" w:hAnsi="Tahoma" w:cs="Tahoma"/>
          <w:sz w:val="20"/>
          <w:szCs w:val="20"/>
        </w:rPr>
      </w:pPr>
    </w:p>
    <w:p w14:paraId="3A5B8052" w14:textId="77777777" w:rsidR="003A0F5F" w:rsidRPr="00651235" w:rsidRDefault="004F2CFB" w:rsidP="003A0F5F">
      <w:pPr>
        <w:tabs>
          <w:tab w:val="left" w:pos="142"/>
          <w:tab w:val="left" w:pos="426"/>
        </w:tabs>
        <w:ind w:left="-426"/>
        <w:jc w:val="both"/>
        <w:rPr>
          <w:rFonts w:ascii="Tahoma" w:hAnsi="Tahoma" w:cs="Tahoma"/>
          <w:sz w:val="20"/>
          <w:szCs w:val="20"/>
        </w:rPr>
      </w:pPr>
      <w:r w:rsidRPr="00651235">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76E3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651235"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651235" w:rsidRDefault="003A0F5F" w:rsidP="003A0F5F">
            <w:pPr>
              <w:jc w:val="center"/>
              <w:rPr>
                <w:rFonts w:ascii="Tahoma" w:hAnsi="Tahoma" w:cs="Tahoma"/>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Provider</w:t>
            </w:r>
          </w:p>
          <w:p w14:paraId="7FF419FB" w14:textId="77777777" w:rsidR="003A0F5F" w:rsidRPr="00651235" w:rsidRDefault="003A0F5F" w:rsidP="003A0F5F">
            <w:pPr>
              <w:jc w:val="center"/>
              <w:rPr>
                <w:rFonts w:ascii="Tahoma" w:hAnsi="Tahoma" w:cs="Tahoma"/>
                <w:b/>
                <w:sz w:val="20"/>
                <w:szCs w:val="20"/>
              </w:rPr>
            </w:pPr>
            <w:r w:rsidRPr="00651235">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651235" w:rsidRDefault="003A0F5F" w:rsidP="003A0F5F">
            <w:pPr>
              <w:jc w:val="center"/>
              <w:rPr>
                <w:rFonts w:ascii="Tahoma" w:hAnsi="Tahoma" w:cs="Tahoma"/>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651235" w:rsidRDefault="003A0F5F" w:rsidP="003A0F5F">
            <w:pPr>
              <w:jc w:val="center"/>
              <w:rPr>
                <w:rFonts w:ascii="Tahoma" w:hAnsi="Tahoma" w:cs="Tahoma"/>
                <w:b/>
                <w:sz w:val="20"/>
                <w:szCs w:val="20"/>
              </w:rPr>
            </w:pPr>
            <w:r w:rsidRPr="00651235">
              <w:rPr>
                <w:rFonts w:ascii="Tahoma" w:hAnsi="Tahoma" w:cs="Tahoma"/>
                <w:b/>
                <w:sz w:val="20"/>
                <w:szCs w:val="20"/>
              </w:rPr>
              <w:t>For the Council of Europe</w:t>
            </w:r>
            <w:r w:rsidRPr="00651235">
              <w:rPr>
                <w:rFonts w:ascii="Tahoma" w:hAnsi="Tahoma" w:cs="Tahoma"/>
                <w:b/>
                <w:sz w:val="20"/>
                <w:szCs w:val="20"/>
                <w:vertAlign w:val="superscript"/>
              </w:rPr>
              <w:footnoteReference w:id="2"/>
            </w:r>
          </w:p>
          <w:p w14:paraId="63FF4FF3" w14:textId="77777777" w:rsidR="003A0F5F" w:rsidRPr="00651235" w:rsidRDefault="003A0F5F" w:rsidP="003A0F5F">
            <w:pPr>
              <w:jc w:val="center"/>
              <w:rPr>
                <w:rFonts w:ascii="Tahoma" w:hAnsi="Tahoma" w:cs="Tahoma"/>
                <w:sz w:val="20"/>
                <w:szCs w:val="20"/>
              </w:rPr>
            </w:pPr>
            <w:r w:rsidRPr="00651235">
              <w:rPr>
                <w:b/>
                <w:sz w:val="24"/>
                <w:szCs w:val="24"/>
              </w:rPr>
              <w:t>▼</w:t>
            </w:r>
          </w:p>
        </w:tc>
      </w:tr>
      <w:tr w:rsidR="003A0F5F" w:rsidRPr="00651235"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651235" w:rsidRDefault="003A0F5F" w:rsidP="003A0F5F">
            <w:pPr>
              <w:ind w:left="113" w:right="113"/>
              <w:jc w:val="center"/>
              <w:rPr>
                <w:rFonts w:ascii="Tahoma" w:hAnsi="Tahoma" w:cs="Tahoma"/>
                <w:sz w:val="18"/>
                <w:szCs w:val="18"/>
              </w:rPr>
            </w:pPr>
            <w:r w:rsidRPr="00651235">
              <w:rPr>
                <w:rFonts w:ascii="Tahoma" w:hAnsi="Tahoma" w:cs="Tahoma"/>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 xml:space="preserve">Provider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651235"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651235"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651235" w:rsidRDefault="003A0F5F" w:rsidP="003A0F5F">
            <w:pPr>
              <w:rPr>
                <w:rFonts w:ascii="Tahoma" w:hAnsi="Tahoma" w:cs="Tahoma"/>
                <w:sz w:val="20"/>
                <w:szCs w:val="20"/>
              </w:rPr>
            </w:pPr>
          </w:p>
          <w:p w14:paraId="54C5E3A0" w14:textId="77777777" w:rsidR="003A0F5F" w:rsidRPr="00651235" w:rsidRDefault="003A0F5F" w:rsidP="003A0F5F">
            <w:pPr>
              <w:rPr>
                <w:rFonts w:ascii="Tahoma" w:hAnsi="Tahoma" w:cs="Tahoma"/>
                <w:sz w:val="20"/>
                <w:szCs w:val="20"/>
              </w:rPr>
            </w:pPr>
          </w:p>
        </w:tc>
      </w:tr>
      <w:tr w:rsidR="003A0F5F" w:rsidRPr="00651235"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Signatory</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651235"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651235"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651235" w:rsidRDefault="003A0F5F" w:rsidP="003A0F5F">
            <w:pPr>
              <w:ind w:left="-38"/>
              <w:rPr>
                <w:rFonts w:ascii="Tahoma" w:hAnsi="Tahoma" w:cs="Tahoma"/>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651235" w:rsidRDefault="003A0F5F" w:rsidP="003A0F5F">
            <w:pPr>
              <w:rPr>
                <w:rFonts w:ascii="Tahoma" w:hAnsi="Tahoma" w:cs="Tahoma"/>
                <w:sz w:val="20"/>
                <w:szCs w:val="20"/>
              </w:rPr>
            </w:pPr>
          </w:p>
        </w:tc>
      </w:tr>
      <w:tr w:rsidR="003A0F5F" w:rsidRPr="00651235"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Place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651235" w:rsidRDefault="003A0F5F" w:rsidP="003A0F5F">
            <w:pPr>
              <w:rPr>
                <w:rFonts w:ascii="Tahoma" w:hAnsi="Tahoma" w:cs="Tahoma"/>
                <w:sz w:val="20"/>
                <w:szCs w:val="20"/>
              </w:rPr>
            </w:pPr>
            <w:r w:rsidRPr="00651235">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651235" w:rsidRDefault="00DD4C16" w:rsidP="003A0F5F">
            <w:pPr>
              <w:rPr>
                <w:rFonts w:ascii="Tahoma" w:hAnsi="Tahoma" w:cs="Tahoma"/>
                <w:sz w:val="20"/>
                <w:szCs w:val="20"/>
              </w:rPr>
            </w:pPr>
            <w:r w:rsidRPr="00651235">
              <w:rPr>
                <w:rFonts w:ascii="Tahoma" w:hAnsi="Tahoma" w:cs="Tahoma"/>
                <w:sz w:val="20"/>
                <w:szCs w:val="20"/>
              </w:rPr>
              <w:t>In</w:t>
            </w:r>
          </w:p>
        </w:tc>
      </w:tr>
      <w:tr w:rsidR="003A0F5F" w:rsidRPr="00651235"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651235" w:rsidRDefault="003A0F5F" w:rsidP="003A0F5F">
            <w:pPr>
              <w:ind w:left="-35"/>
              <w:jc w:val="right"/>
              <w:rPr>
                <w:rFonts w:ascii="Tahoma" w:hAnsi="Tahoma" w:cs="Tahoma"/>
                <w:sz w:val="18"/>
                <w:szCs w:val="18"/>
              </w:rPr>
            </w:pPr>
            <w:r w:rsidRPr="00651235">
              <w:rPr>
                <w:rFonts w:ascii="Tahoma" w:hAnsi="Tahoma" w:cs="Tahoma"/>
                <w:sz w:val="18"/>
                <w:szCs w:val="18"/>
              </w:rPr>
              <w:t xml:space="preserve">Date of signature </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651235" w:rsidRDefault="003A0F5F" w:rsidP="003A0F5F">
            <w:pPr>
              <w:jc w:val="center"/>
              <w:rPr>
                <w:rFonts w:ascii="Tahoma" w:hAnsi="Tahoma" w:cs="Tahoma"/>
                <w:sz w:val="20"/>
                <w:szCs w:val="20"/>
              </w:rPr>
            </w:pP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w:t>
            </w:r>
            <w:r w:rsidRPr="00651235">
              <w:rPr>
                <w:rFonts w:ascii="Tahoma" w:hAnsi="Tahoma" w:cs="Tahoma"/>
                <w:sz w:val="20"/>
                <w:szCs w:val="20"/>
              </w:rPr>
              <w:t xml:space="preserve"> / </w:t>
            </w:r>
            <w:r w:rsidRPr="00651235">
              <w:rPr>
                <w:rFonts w:ascii="Tahoma" w:hAnsi="Tahoma" w:cs="Tahoma"/>
                <w:color w:val="BFBFBF"/>
                <w:sz w:val="20"/>
                <w:szCs w:val="20"/>
              </w:rPr>
              <w:t>______</w:t>
            </w:r>
          </w:p>
        </w:tc>
      </w:tr>
      <w:tr w:rsidR="003A0F5F" w:rsidRPr="00651235" w14:paraId="520E4BFC" w14:textId="77777777" w:rsidTr="002F2FD3">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651235" w:rsidRDefault="003A0F5F" w:rsidP="003A0F5F">
            <w:pPr>
              <w:rPr>
                <w:rFonts w:ascii="Tahoma" w:hAnsi="Tahoma" w:cs="Tahoma"/>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651235" w:rsidRDefault="003A0F5F" w:rsidP="00DD4C16">
            <w:pPr>
              <w:ind w:left="-35"/>
              <w:jc w:val="right"/>
              <w:rPr>
                <w:rFonts w:ascii="Tahoma" w:hAnsi="Tahoma" w:cs="Tahoma"/>
                <w:sz w:val="18"/>
                <w:szCs w:val="18"/>
              </w:rPr>
            </w:pPr>
            <w:r w:rsidRPr="00651235">
              <w:rPr>
                <w:rFonts w:ascii="Tahoma" w:hAnsi="Tahoma" w:cs="Tahoma"/>
                <w:sz w:val="18"/>
                <w:szCs w:val="18"/>
              </w:rPr>
              <w:t>Signature</w:t>
            </w:r>
            <w:r w:rsidRPr="00651235">
              <w:rPr>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651235"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651235"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651235" w:rsidRDefault="003A0F5F" w:rsidP="003A0F5F">
            <w:pPr>
              <w:ind w:left="-38"/>
              <w:rPr>
                <w:rFonts w:ascii="Tahoma" w:hAnsi="Tahoma" w:cs="Tahoma"/>
                <w:sz w:val="18"/>
                <w:szCs w:val="18"/>
              </w:rPr>
            </w:pPr>
            <w:r w:rsidRPr="00651235">
              <w:rPr>
                <w:rFonts w:ascii="Tahoma" w:hAnsi="Tahoma" w:cs="Tahoma"/>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7D1280D7" w14:textId="77777777" w:rsidR="003A0F5F" w:rsidRDefault="003A0F5F" w:rsidP="003A0F5F">
            <w:pPr>
              <w:rPr>
                <w:rFonts w:ascii="Tahoma" w:hAnsi="Tahoma" w:cs="Tahoma"/>
                <w:sz w:val="20"/>
                <w:szCs w:val="20"/>
              </w:rPr>
            </w:pPr>
          </w:p>
          <w:p w14:paraId="096CE806" w14:textId="77777777" w:rsidR="006739AB" w:rsidRDefault="006739AB" w:rsidP="003A0F5F">
            <w:pPr>
              <w:rPr>
                <w:rFonts w:ascii="Tahoma" w:hAnsi="Tahoma" w:cs="Tahoma"/>
                <w:sz w:val="20"/>
                <w:szCs w:val="20"/>
              </w:rPr>
            </w:pPr>
          </w:p>
          <w:p w14:paraId="59D318FC" w14:textId="77777777" w:rsidR="006739AB" w:rsidRDefault="006739AB" w:rsidP="003A0F5F">
            <w:pPr>
              <w:rPr>
                <w:rFonts w:ascii="Tahoma" w:hAnsi="Tahoma" w:cs="Tahoma"/>
                <w:sz w:val="20"/>
                <w:szCs w:val="20"/>
              </w:rPr>
            </w:pPr>
          </w:p>
          <w:p w14:paraId="4B787824" w14:textId="77777777" w:rsidR="006739AB" w:rsidRDefault="006739AB" w:rsidP="003A0F5F">
            <w:pPr>
              <w:rPr>
                <w:rFonts w:ascii="Tahoma" w:hAnsi="Tahoma" w:cs="Tahoma"/>
                <w:sz w:val="20"/>
                <w:szCs w:val="20"/>
              </w:rPr>
            </w:pPr>
          </w:p>
          <w:p w14:paraId="5E80BA92" w14:textId="77777777" w:rsidR="006739AB" w:rsidRDefault="006739AB" w:rsidP="003A0F5F">
            <w:pPr>
              <w:rPr>
                <w:rFonts w:ascii="Tahoma" w:hAnsi="Tahoma" w:cs="Tahoma"/>
                <w:sz w:val="20"/>
                <w:szCs w:val="20"/>
              </w:rPr>
            </w:pPr>
          </w:p>
          <w:p w14:paraId="21FFB793" w14:textId="77777777" w:rsidR="006739AB" w:rsidRDefault="006739AB" w:rsidP="003A0F5F">
            <w:pPr>
              <w:rPr>
                <w:rFonts w:ascii="Tahoma" w:hAnsi="Tahoma" w:cs="Tahoma"/>
                <w:sz w:val="20"/>
                <w:szCs w:val="20"/>
              </w:rPr>
            </w:pPr>
          </w:p>
          <w:p w14:paraId="638A7744" w14:textId="6A3248D5" w:rsidR="006739AB" w:rsidRPr="00651235" w:rsidRDefault="006739AB" w:rsidP="003A0F5F">
            <w:pPr>
              <w:rPr>
                <w:rFonts w:ascii="Tahoma" w:hAnsi="Tahoma" w:cs="Tahoma"/>
                <w:sz w:val="20"/>
                <w:szCs w:val="20"/>
              </w:rPr>
            </w:pPr>
          </w:p>
        </w:tc>
      </w:tr>
    </w:tbl>
    <w:p w14:paraId="54F94FA5" w14:textId="77777777" w:rsidR="002F2FD3" w:rsidRDefault="002F2FD3" w:rsidP="00EF640F">
      <w:pPr>
        <w:pBdr>
          <w:bottom w:val="single" w:sz="2" w:space="0" w:color="808080"/>
        </w:pBdr>
        <w:ind w:right="-284"/>
        <w:rPr>
          <w:rFonts w:ascii="Tahoma" w:hAnsi="Tahoma" w:cs="Tahoma"/>
          <w:b/>
        </w:rPr>
      </w:pPr>
    </w:p>
    <w:tbl>
      <w:tblPr>
        <w:tblStyle w:val="TableGrid"/>
        <w:tblpPr w:leftFromText="141" w:rightFromText="141" w:vertAnchor="text" w:horzAnchor="margin" w:tblpY="194"/>
        <w:tblW w:w="10290" w:type="dxa"/>
        <w:tblLook w:val="04A0" w:firstRow="1" w:lastRow="0" w:firstColumn="1" w:lastColumn="0" w:noHBand="0" w:noVBand="1"/>
      </w:tblPr>
      <w:tblGrid>
        <w:gridCol w:w="787"/>
        <w:gridCol w:w="2327"/>
        <w:gridCol w:w="850"/>
        <w:gridCol w:w="2552"/>
        <w:gridCol w:w="992"/>
        <w:gridCol w:w="2782"/>
      </w:tblGrid>
      <w:tr w:rsidR="00F05C73" w14:paraId="25E93ED8" w14:textId="77777777" w:rsidTr="00F47159">
        <w:trPr>
          <w:trHeight w:val="406"/>
        </w:trPr>
        <w:tc>
          <w:tcPr>
            <w:tcW w:w="10290" w:type="dxa"/>
            <w:gridSpan w:val="6"/>
            <w:shd w:val="clear" w:color="auto" w:fill="EEECE1" w:themeFill="background2"/>
          </w:tcPr>
          <w:p w14:paraId="43CCE13A" w14:textId="77777777" w:rsidR="00F05C73" w:rsidRPr="002F2FD3" w:rsidRDefault="00F05C73" w:rsidP="00F05C73">
            <w:pPr>
              <w:ind w:right="-284"/>
              <w:jc w:val="center"/>
              <w:rPr>
                <w:rFonts w:ascii="Tahoma" w:hAnsi="Tahoma" w:cs="Tahoma"/>
                <w:b/>
                <w:sz w:val="20"/>
                <w:szCs w:val="20"/>
              </w:rPr>
            </w:pPr>
            <w:r w:rsidRPr="002F2FD3">
              <w:rPr>
                <w:rFonts w:ascii="Tahoma" w:hAnsi="Tahoma" w:cs="Tahoma"/>
                <w:b/>
                <w:sz w:val="20"/>
                <w:szCs w:val="20"/>
              </w:rPr>
              <w:t>Selection (this part is reserved for the Council of Europe)</w:t>
            </w:r>
          </w:p>
        </w:tc>
      </w:tr>
      <w:tr w:rsidR="00F05C73" w14:paraId="1424398A" w14:textId="77777777" w:rsidTr="00F05C73">
        <w:trPr>
          <w:trHeight w:val="406"/>
        </w:trPr>
        <w:tc>
          <w:tcPr>
            <w:tcW w:w="787" w:type="dxa"/>
          </w:tcPr>
          <w:p w14:paraId="001CB6F8" w14:textId="77777777" w:rsidR="00F05C73" w:rsidRPr="002F2FD3" w:rsidRDefault="00F05C73" w:rsidP="00F05C73">
            <w:pPr>
              <w:ind w:right="-284"/>
              <w:rPr>
                <w:rFonts w:ascii="Tahoma" w:hAnsi="Tahoma" w:cs="Tahoma"/>
                <w:b/>
                <w:sz w:val="20"/>
                <w:szCs w:val="20"/>
              </w:rPr>
            </w:pPr>
            <w:r w:rsidRPr="00F05C73">
              <w:rPr>
                <w:rFonts w:ascii="Tahoma" w:hAnsi="Tahoma" w:cs="Tahoma"/>
                <w:b/>
                <w:sz w:val="20"/>
                <w:szCs w:val="20"/>
              </w:rPr>
              <w:t>Lot 1</w:t>
            </w:r>
          </w:p>
        </w:tc>
        <w:tc>
          <w:tcPr>
            <w:tcW w:w="2327" w:type="dxa"/>
          </w:tcPr>
          <w:p w14:paraId="68A3FB0B" w14:textId="36DD6700" w:rsidR="00F05C73" w:rsidRPr="002F2FD3" w:rsidRDefault="00F05C73" w:rsidP="00F05C73">
            <w:pPr>
              <w:ind w:right="-284"/>
              <w:rPr>
                <w:rFonts w:ascii="Tahoma" w:hAnsi="Tahoma" w:cs="Tahoma"/>
                <w:b/>
                <w:sz w:val="20"/>
                <w:szCs w:val="20"/>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______</w:t>
            </w:r>
            <w:r w:rsidR="004C4D27">
              <w:rPr>
                <w:rFonts w:ascii="Segoe UI Symbol" w:eastAsia="MS Gothic" w:hAnsi="Segoe UI Symbol" w:cs="Segoe UI Symbol"/>
                <w:color w:val="161616"/>
                <w:sz w:val="20"/>
                <w:szCs w:val="20"/>
              </w:rPr>
              <w:t>__</w:t>
            </w:r>
            <w:r>
              <w:rPr>
                <w:rFonts w:ascii="Tahoma" w:hAnsi="Tahoma" w:cs="Tahoma"/>
                <w:color w:val="161616"/>
                <w:sz w:val="14"/>
                <w:szCs w:val="19"/>
              </w:rPr>
              <w:t>Out of _______</w:t>
            </w:r>
            <w:r w:rsidR="004C4D27">
              <w:rPr>
                <w:rFonts w:ascii="Tahoma" w:hAnsi="Tahoma" w:cs="Tahoma"/>
                <w:color w:val="161616"/>
                <w:sz w:val="14"/>
                <w:szCs w:val="19"/>
              </w:rPr>
              <w:t>__</w:t>
            </w:r>
          </w:p>
        </w:tc>
        <w:tc>
          <w:tcPr>
            <w:tcW w:w="850" w:type="dxa"/>
          </w:tcPr>
          <w:p w14:paraId="75E2C29D" w14:textId="77777777" w:rsidR="00F05C73" w:rsidRPr="002F2FD3" w:rsidRDefault="00F05C73" w:rsidP="00F05C73">
            <w:pPr>
              <w:ind w:right="-284"/>
              <w:rPr>
                <w:rFonts w:ascii="Tahoma" w:hAnsi="Tahoma" w:cs="Tahoma"/>
                <w:b/>
                <w:sz w:val="20"/>
                <w:szCs w:val="20"/>
              </w:rPr>
            </w:pPr>
            <w:r w:rsidRPr="00F05C73">
              <w:rPr>
                <w:rFonts w:ascii="Tahoma" w:hAnsi="Tahoma" w:cs="Tahoma"/>
                <w:b/>
                <w:sz w:val="20"/>
                <w:szCs w:val="20"/>
              </w:rPr>
              <w:t>Lot 2</w:t>
            </w:r>
          </w:p>
        </w:tc>
        <w:tc>
          <w:tcPr>
            <w:tcW w:w="2552" w:type="dxa"/>
          </w:tcPr>
          <w:p w14:paraId="175105A9" w14:textId="6E234EFC" w:rsidR="00F05C73" w:rsidRPr="002F2FD3" w:rsidRDefault="00F05C73" w:rsidP="00F05C73">
            <w:pPr>
              <w:ind w:right="-284"/>
              <w:rPr>
                <w:rFonts w:ascii="Tahoma" w:hAnsi="Tahoma" w:cs="Tahoma"/>
                <w:b/>
                <w:sz w:val="20"/>
                <w:szCs w:val="20"/>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_______</w:t>
            </w:r>
            <w:r w:rsidR="004C4D27">
              <w:rPr>
                <w:rFonts w:ascii="Segoe UI Symbol" w:eastAsia="MS Gothic" w:hAnsi="Segoe UI Symbol" w:cs="Segoe UI Symbol"/>
                <w:color w:val="161616"/>
                <w:sz w:val="20"/>
                <w:szCs w:val="20"/>
              </w:rPr>
              <w:t>__</w:t>
            </w:r>
            <w:r>
              <w:rPr>
                <w:rFonts w:ascii="Tahoma" w:hAnsi="Tahoma" w:cs="Tahoma"/>
                <w:color w:val="161616"/>
                <w:sz w:val="14"/>
                <w:szCs w:val="19"/>
              </w:rPr>
              <w:t>Out of _______</w:t>
            </w:r>
            <w:r w:rsidR="004C4D27">
              <w:rPr>
                <w:rFonts w:ascii="Tahoma" w:hAnsi="Tahoma" w:cs="Tahoma"/>
                <w:color w:val="161616"/>
                <w:sz w:val="14"/>
                <w:szCs w:val="19"/>
              </w:rPr>
              <w:t>__</w:t>
            </w:r>
          </w:p>
        </w:tc>
        <w:tc>
          <w:tcPr>
            <w:tcW w:w="992" w:type="dxa"/>
          </w:tcPr>
          <w:p w14:paraId="1A52EB5B" w14:textId="324E49B9" w:rsidR="00F05C73" w:rsidRPr="002F2FD3" w:rsidRDefault="00F05C73" w:rsidP="00F05C73">
            <w:pPr>
              <w:ind w:right="-284"/>
              <w:rPr>
                <w:rFonts w:ascii="Tahoma" w:hAnsi="Tahoma" w:cs="Tahoma"/>
                <w:b/>
                <w:sz w:val="20"/>
                <w:szCs w:val="20"/>
              </w:rPr>
            </w:pPr>
            <w:r>
              <w:rPr>
                <w:rFonts w:ascii="Tahoma" w:hAnsi="Tahoma" w:cs="Tahoma"/>
                <w:b/>
                <w:sz w:val="20"/>
                <w:szCs w:val="20"/>
              </w:rPr>
              <w:t>Lot 3</w:t>
            </w:r>
          </w:p>
        </w:tc>
        <w:tc>
          <w:tcPr>
            <w:tcW w:w="2782" w:type="dxa"/>
          </w:tcPr>
          <w:p w14:paraId="7A1BB60E" w14:textId="12E1B7D2" w:rsidR="00F05C73" w:rsidRPr="002F2FD3" w:rsidRDefault="00F05C73" w:rsidP="00F05C73">
            <w:pPr>
              <w:ind w:right="-284"/>
              <w:rPr>
                <w:rFonts w:ascii="Tahoma" w:hAnsi="Tahoma" w:cs="Tahoma"/>
                <w:b/>
                <w:sz w:val="20"/>
                <w:szCs w:val="20"/>
              </w:rPr>
            </w:pPr>
            <w:r w:rsidRPr="001F03F2">
              <w:rPr>
                <w:rFonts w:ascii="Segoe UI Symbol" w:eastAsia="MS Gothic" w:hAnsi="Segoe UI Symbol" w:cs="Segoe UI Symbol"/>
                <w:color w:val="161616"/>
                <w:sz w:val="20"/>
                <w:szCs w:val="20"/>
              </w:rPr>
              <w:t>☐</w:t>
            </w:r>
            <w:r>
              <w:rPr>
                <w:rFonts w:ascii="Segoe UI Symbol" w:eastAsia="MS Gothic" w:hAnsi="Segoe UI Symbol" w:cs="Segoe UI Symbol"/>
                <w:color w:val="161616"/>
                <w:sz w:val="20"/>
                <w:szCs w:val="20"/>
              </w:rPr>
              <w:t xml:space="preserve"> ______</w:t>
            </w:r>
            <w:r w:rsidR="004C4D27">
              <w:rPr>
                <w:rFonts w:ascii="Segoe UI Symbol" w:eastAsia="MS Gothic" w:hAnsi="Segoe UI Symbol" w:cs="Segoe UI Symbol"/>
                <w:color w:val="161616"/>
                <w:sz w:val="20"/>
                <w:szCs w:val="20"/>
              </w:rPr>
              <w:t>__</w:t>
            </w:r>
            <w:r>
              <w:rPr>
                <w:rFonts w:ascii="Tahoma" w:hAnsi="Tahoma" w:cs="Tahoma"/>
                <w:color w:val="161616"/>
                <w:sz w:val="14"/>
                <w:szCs w:val="19"/>
              </w:rPr>
              <w:t>Out of _______</w:t>
            </w:r>
            <w:r w:rsidR="004C4D27">
              <w:rPr>
                <w:rFonts w:ascii="Tahoma" w:hAnsi="Tahoma" w:cs="Tahoma"/>
                <w:color w:val="161616"/>
                <w:sz w:val="14"/>
                <w:szCs w:val="19"/>
              </w:rPr>
              <w:t>__</w:t>
            </w:r>
          </w:p>
        </w:tc>
      </w:tr>
    </w:tbl>
    <w:p w14:paraId="7A8F5C82" w14:textId="77777777" w:rsidR="002F2FD3" w:rsidRDefault="002F2FD3" w:rsidP="00EF640F">
      <w:pPr>
        <w:pBdr>
          <w:bottom w:val="single" w:sz="2" w:space="0" w:color="808080"/>
        </w:pBdr>
        <w:ind w:right="-284"/>
        <w:rPr>
          <w:rFonts w:ascii="Tahoma" w:hAnsi="Tahoma" w:cs="Tahoma"/>
          <w:b/>
        </w:rPr>
      </w:pPr>
    </w:p>
    <w:p w14:paraId="7C5F9516" w14:textId="77777777" w:rsidR="002F2FD3" w:rsidRDefault="002F2FD3" w:rsidP="00EF640F">
      <w:pPr>
        <w:pBdr>
          <w:bottom w:val="single" w:sz="2" w:space="0" w:color="808080"/>
        </w:pBdr>
        <w:ind w:right="-284"/>
        <w:rPr>
          <w:rFonts w:ascii="Tahoma" w:hAnsi="Tahoma" w:cs="Tahoma"/>
          <w:b/>
        </w:rPr>
      </w:pPr>
    </w:p>
    <w:p w14:paraId="3B4FABC6" w14:textId="77777777" w:rsidR="002F2FD3" w:rsidRDefault="002F2FD3" w:rsidP="00EF640F">
      <w:pPr>
        <w:pBdr>
          <w:bottom w:val="single" w:sz="2" w:space="0" w:color="808080"/>
        </w:pBdr>
        <w:ind w:right="-284"/>
        <w:rPr>
          <w:rFonts w:ascii="Tahoma" w:hAnsi="Tahoma" w:cs="Tahoma"/>
          <w:b/>
        </w:rPr>
      </w:pPr>
    </w:p>
    <w:p w14:paraId="4296DAAF" w14:textId="77777777" w:rsidR="002F2FD3" w:rsidRDefault="002F2FD3" w:rsidP="00EF640F">
      <w:pPr>
        <w:pBdr>
          <w:bottom w:val="single" w:sz="2" w:space="0" w:color="808080"/>
        </w:pBdr>
        <w:ind w:right="-284"/>
        <w:rPr>
          <w:rFonts w:ascii="Tahoma" w:hAnsi="Tahoma" w:cs="Tahoma"/>
          <w:b/>
        </w:rPr>
      </w:pPr>
    </w:p>
    <w:p w14:paraId="13E83525" w14:textId="77777777" w:rsidR="002F2FD3" w:rsidRDefault="002F2FD3" w:rsidP="00EF640F">
      <w:pPr>
        <w:pBdr>
          <w:bottom w:val="single" w:sz="2" w:space="0" w:color="808080"/>
        </w:pBdr>
        <w:ind w:right="-284"/>
        <w:rPr>
          <w:rFonts w:ascii="Tahoma" w:hAnsi="Tahoma" w:cs="Tahoma"/>
          <w:b/>
        </w:rPr>
      </w:pPr>
    </w:p>
    <w:p w14:paraId="454E3FD0" w14:textId="77777777" w:rsidR="002F2FD3" w:rsidRDefault="002F2FD3" w:rsidP="00EF640F">
      <w:pPr>
        <w:pBdr>
          <w:bottom w:val="single" w:sz="2" w:space="0" w:color="808080"/>
        </w:pBdr>
        <w:ind w:right="-284"/>
        <w:rPr>
          <w:rFonts w:ascii="Tahoma" w:hAnsi="Tahoma" w:cs="Tahoma"/>
          <w:b/>
        </w:rPr>
      </w:pPr>
    </w:p>
    <w:p w14:paraId="343A788A" w14:textId="77777777" w:rsidR="002F2FD3" w:rsidRDefault="002F2FD3" w:rsidP="00EF640F">
      <w:pPr>
        <w:pBdr>
          <w:bottom w:val="single" w:sz="2" w:space="0" w:color="808080"/>
        </w:pBdr>
        <w:ind w:right="-284"/>
        <w:rPr>
          <w:rFonts w:ascii="Tahoma" w:hAnsi="Tahoma" w:cs="Tahoma"/>
          <w:b/>
        </w:rPr>
      </w:pPr>
    </w:p>
    <w:p w14:paraId="20895791" w14:textId="77777777" w:rsidR="002F2FD3" w:rsidRDefault="002F2FD3" w:rsidP="00EF640F">
      <w:pPr>
        <w:pBdr>
          <w:bottom w:val="single" w:sz="2" w:space="0" w:color="808080"/>
        </w:pBdr>
        <w:ind w:right="-284"/>
        <w:rPr>
          <w:rFonts w:ascii="Tahoma" w:hAnsi="Tahoma" w:cs="Tahoma"/>
          <w:b/>
        </w:rPr>
      </w:pPr>
    </w:p>
    <w:p w14:paraId="720C3462" w14:textId="77777777" w:rsidR="002F2FD3" w:rsidRDefault="002F2FD3" w:rsidP="00EF640F">
      <w:pPr>
        <w:pBdr>
          <w:bottom w:val="single" w:sz="2" w:space="0" w:color="808080"/>
        </w:pBdr>
        <w:ind w:right="-284"/>
        <w:rPr>
          <w:rFonts w:ascii="Tahoma" w:hAnsi="Tahoma" w:cs="Tahoma"/>
          <w:b/>
        </w:rPr>
      </w:pPr>
    </w:p>
    <w:p w14:paraId="722621C8" w14:textId="77777777" w:rsidR="002F2FD3" w:rsidRDefault="002F2FD3" w:rsidP="00EF640F">
      <w:pPr>
        <w:pBdr>
          <w:bottom w:val="single" w:sz="2" w:space="0" w:color="808080"/>
        </w:pBdr>
        <w:ind w:right="-284"/>
        <w:rPr>
          <w:rFonts w:ascii="Tahoma" w:hAnsi="Tahoma" w:cs="Tahoma"/>
          <w:b/>
        </w:rPr>
      </w:pPr>
    </w:p>
    <w:p w14:paraId="71BD589B" w14:textId="566B6C49" w:rsidR="00D50F13" w:rsidRPr="00651235" w:rsidRDefault="0072200B" w:rsidP="00EF640F">
      <w:pPr>
        <w:pBdr>
          <w:bottom w:val="single" w:sz="2" w:space="0" w:color="808080"/>
        </w:pBdr>
        <w:ind w:right="-284"/>
        <w:rPr>
          <w:rFonts w:ascii="Tahoma" w:hAnsi="Tahoma" w:cs="Tahoma"/>
        </w:rPr>
      </w:pPr>
      <w:r w:rsidRPr="00651235">
        <w:rPr>
          <w:rFonts w:ascii="Tahoma" w:hAnsi="Tahoma" w:cs="Tahoma"/>
          <w:b/>
        </w:rPr>
        <w:t>C</w:t>
      </w:r>
      <w:r w:rsidR="002133FA" w:rsidRPr="00651235">
        <w:rPr>
          <w:rFonts w:ascii="Tahoma" w:hAnsi="Tahoma" w:cs="Tahoma"/>
          <w:b/>
        </w:rPr>
        <w:t xml:space="preserve">. </w:t>
      </w:r>
      <w:r w:rsidR="0097037F" w:rsidRPr="00651235">
        <w:rPr>
          <w:rFonts w:ascii="Tahoma" w:hAnsi="Tahoma" w:cs="Tahoma"/>
          <w:b/>
        </w:rPr>
        <w:t>Legal</w:t>
      </w:r>
      <w:r w:rsidR="007B0925" w:rsidRPr="00651235">
        <w:rPr>
          <w:rFonts w:ascii="Tahoma" w:hAnsi="Tahoma" w:cs="Tahoma"/>
          <w:b/>
        </w:rPr>
        <w:t xml:space="preserve"> C</w:t>
      </w:r>
      <w:r w:rsidR="00D50F13" w:rsidRPr="00651235">
        <w:rPr>
          <w:rFonts w:ascii="Tahoma" w:hAnsi="Tahoma" w:cs="Tahoma"/>
          <w:b/>
        </w:rPr>
        <w:t>onditions</w:t>
      </w:r>
    </w:p>
    <w:p w14:paraId="07FD20C2" w14:textId="77777777" w:rsidR="00D50F13" w:rsidRPr="00651235" w:rsidRDefault="00D50F13" w:rsidP="00D50F13">
      <w:pPr>
        <w:jc w:val="center"/>
        <w:rPr>
          <w:rFonts w:ascii="Tahoma" w:hAnsi="Tahoma" w:cs="Tahoma"/>
          <w:b/>
          <w:sz w:val="16"/>
          <w:szCs w:val="16"/>
        </w:rPr>
      </w:pPr>
    </w:p>
    <w:p w14:paraId="14DE5BEA" w14:textId="77777777" w:rsidR="00A40899" w:rsidRPr="00651235" w:rsidRDefault="00A40899" w:rsidP="00D50F13">
      <w:pPr>
        <w:autoSpaceDE w:val="0"/>
        <w:autoSpaceDN w:val="0"/>
        <w:jc w:val="center"/>
        <w:rPr>
          <w:rFonts w:ascii="Tahoma" w:hAnsi="Tahoma" w:cs="Tahoma"/>
          <w:b/>
          <w:sz w:val="16"/>
          <w:szCs w:val="16"/>
          <w:lang w:eastAsia="fr-FR"/>
        </w:rPr>
        <w:sectPr w:rsidR="00A40899" w:rsidRPr="00651235" w:rsidSect="001C1EFE">
          <w:headerReference w:type="default" r:id="rId11"/>
          <w:footerReference w:type="default" r:id="rId12"/>
          <w:headerReference w:type="first" r:id="rId13"/>
          <w:footerReference w:type="first" r:id="rId14"/>
          <w:pgSz w:w="11907" w:h="16840" w:code="9"/>
          <w:pgMar w:top="426" w:right="992" w:bottom="851" w:left="993" w:header="284" w:footer="129" w:gutter="0"/>
          <w:cols w:space="708"/>
          <w:titlePg/>
          <w:docGrid w:linePitch="360"/>
        </w:sectPr>
      </w:pPr>
    </w:p>
    <w:p w14:paraId="1D5BFD2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3"/>
      <w:bookmarkEnd w:id="4"/>
      <w:r w:rsidRPr="00D0286A">
        <w:rPr>
          <w:rFonts w:ascii="Tahoma" w:hAnsi="Tahoma" w:cs="Tahoma"/>
          <w:b/>
          <w:smallCaps/>
          <w:color w:val="365F91" w:themeColor="accent1" w:themeShade="BF"/>
          <w:sz w:val="18"/>
          <w:szCs w:val="18"/>
          <w:lang w:eastAsia="fr-FR"/>
        </w:rPr>
        <w:t>Article 1 – General provisions</w:t>
      </w:r>
    </w:p>
    <w:p w14:paraId="6D0AC41C" w14:textId="77777777" w:rsidR="009C47DC" w:rsidRDefault="009C47DC" w:rsidP="009C47DC">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112604E" w14:textId="77777777" w:rsidR="009C47DC" w:rsidRPr="001D5CF8"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49056D06" w14:textId="77777777" w:rsidR="009C47DC"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0344D1A" w14:textId="77777777" w:rsidR="009C47DC" w:rsidRPr="00083D6F" w:rsidRDefault="009C47DC" w:rsidP="009C47DC">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217EDB0E"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AA65E43" w14:textId="4D4CDC9B" w:rsidR="009C47DC" w:rsidRPr="008032A9" w:rsidRDefault="009C47DC" w:rsidP="009C47DC">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461F00" w:rsidRPr="00461F00">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461F00">
        <w:rPr>
          <w:rFonts w:ascii="Tahoma" w:eastAsia="Calibri" w:hAnsi="Tahoma" w:cs="Tahoma"/>
          <w:sz w:val="18"/>
          <w:szCs w:val="18"/>
          <w:lang w:val="en-US" w:eastAsia="en-US"/>
        </w:rPr>
        <w:t>31 December 2025</w:t>
      </w:r>
      <w:r w:rsidR="00461F00" w:rsidRPr="00461F00">
        <w:rPr>
          <w:rFonts w:ascii="Tahoma" w:eastAsia="Calibri" w:hAnsi="Tahoma" w:cs="Tahoma"/>
          <w:sz w:val="18"/>
          <w:szCs w:val="18"/>
          <w:lang w:val="en-US" w:eastAsia="en-US"/>
        </w:rPr>
        <w:t xml:space="preserve"> and shall end on this date unless either party has already validly terminated the contract.</w:t>
      </w:r>
      <w:r w:rsidR="00461F00">
        <w:rPr>
          <w:rFonts w:ascii="Tahoma" w:eastAsia="Calibri" w:hAnsi="Tahoma" w:cs="Tahoma"/>
          <w:sz w:val="18"/>
          <w:szCs w:val="18"/>
          <w:lang w:val="en-US" w:eastAsia="en-US"/>
        </w:rPr>
        <w:t xml:space="preserve">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7B7AF053" w14:textId="77777777" w:rsidR="009C47DC" w:rsidRPr="00B25DD7"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3662A500"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0160CCCB" w14:textId="77777777" w:rsidR="009C47DC"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799D2869" w14:textId="77777777" w:rsidR="009C47DC" w:rsidRPr="001D5CF8" w:rsidRDefault="009C47DC" w:rsidP="009C47DC">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1D244B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147E5A8A" w14:textId="54908A4F"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97978">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4E641508" w14:textId="77777777" w:rsidR="009C47DC" w:rsidRPr="001D5CF8"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087B6E2"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217FFA48"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5B17180"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35C1111"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E07A3A6"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61DF56A"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065CC2BF" w14:textId="77777777" w:rsidR="009C47DC"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w:t>
      </w:r>
      <w:r w:rsidRPr="001D5CF8">
        <w:rPr>
          <w:rFonts w:ascii="Tahoma" w:hAnsi="Tahoma" w:cs="Tahoma"/>
          <w:sz w:val="18"/>
          <w:szCs w:val="18"/>
          <w:lang w:eastAsia="fr-FR"/>
        </w:rPr>
        <w:lastRenderedPageBreak/>
        <w:t>period of protection by the applicable intellectual property rights law for the use of such methods, knowledge and information insofar as they are an integral part of the Deliverable(s).</w:t>
      </w:r>
    </w:p>
    <w:p w14:paraId="2FA7C7B2" w14:textId="77777777" w:rsidR="009C47DC" w:rsidRPr="008032A9" w:rsidRDefault="009C47DC" w:rsidP="009C47DC">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2A4B4E1"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13BC04F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2F1645ED"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856DAB"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0DCCE110"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07E2CF2C" w14:textId="77777777" w:rsidR="009C47DC" w:rsidRPr="00D0286A" w:rsidRDefault="009C47DC" w:rsidP="009C47DC">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33292D8"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6638235C" w14:textId="77777777" w:rsidR="009C47D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2B177C9" w14:textId="77777777" w:rsidR="009C47DC" w:rsidRPr="00C3395C" w:rsidRDefault="009C47DC" w:rsidP="009C47DC">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3D4D1B0F"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5213DB66" w14:textId="77777777" w:rsidR="009C47D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ED4C6CC" w14:textId="77777777" w:rsidR="009C47DC" w:rsidRPr="00C3395C" w:rsidRDefault="009C47DC" w:rsidP="009C47DC">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3DB6BC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33C2B22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F3A05A5"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7FF7659A" w14:textId="77777777" w:rsidR="009C47D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5101BCE8" w14:textId="77777777" w:rsidR="009C47DC" w:rsidRPr="00C3395C" w:rsidRDefault="009C47DC" w:rsidP="009C47DC">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4AB8E2C7" w14:textId="77777777" w:rsidR="009C47DC" w:rsidRPr="00C3395C"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31E0C59C" w14:textId="77777777" w:rsidR="009C47DC"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1709B8EE" w14:textId="77777777" w:rsidR="009C47DC"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6B085255" w14:textId="77777777" w:rsidR="009C47DC"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94B78D8" w14:textId="77777777" w:rsidR="009C47DC"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67DAF3" w14:textId="77777777" w:rsidR="009C47DC"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6E476601" w14:textId="77777777" w:rsidR="009C47DC"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4212A60" w14:textId="77777777" w:rsidR="009C47DC"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7638203" w14:textId="77777777" w:rsidR="009C47DC"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F7F7E76" w14:textId="77777777" w:rsidR="009C47DC"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lastRenderedPageBreak/>
        <w:t>Make available to the Council all information necessary to demonstrate compliance with the obligations under the contract in connection with the processing of personal data and the rights of data subjects;</w:t>
      </w:r>
    </w:p>
    <w:p w14:paraId="692358BF" w14:textId="77777777" w:rsidR="009C47DC" w:rsidRPr="00622993" w:rsidRDefault="009C47DC" w:rsidP="009C47DC">
      <w:pPr>
        <w:pStyle w:val="ListParagraph"/>
        <w:numPr>
          <w:ilvl w:val="0"/>
          <w:numId w:val="15"/>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C107619"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E8F6755"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0E7C284F"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C231EEA" w14:textId="77777777" w:rsidR="009C47DC" w:rsidRPr="00D0286A" w:rsidRDefault="009C47DC" w:rsidP="009C47DC">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7A65C408" w14:textId="77777777" w:rsidR="009C47DC" w:rsidRPr="00C3395C"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2D1E5C9F"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00D40107" w14:textId="77777777" w:rsidR="009C47DC"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0382509" w14:textId="77777777" w:rsidR="009C47DC" w:rsidRPr="00625258" w:rsidRDefault="009C47DC" w:rsidP="009C47DC">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64F1ACA6" w14:textId="77777777" w:rsidR="009C47DC" w:rsidRPr="00D0286A" w:rsidRDefault="009C47DC" w:rsidP="009C47DC">
      <w:pPr>
        <w:tabs>
          <w:tab w:val="left" w:pos="426"/>
        </w:tabs>
        <w:autoSpaceDE w:val="0"/>
        <w:autoSpaceDN w:val="0"/>
        <w:jc w:val="both"/>
        <w:rPr>
          <w:rFonts w:ascii="Tahoma" w:hAnsi="Tahoma" w:cs="Tahoma"/>
          <w:sz w:val="18"/>
          <w:szCs w:val="18"/>
          <w:lang w:eastAsia="fr-FR"/>
        </w:rPr>
      </w:pPr>
    </w:p>
    <w:p w14:paraId="26795491"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AE069C" w14:textId="77777777" w:rsidR="009C47DC" w:rsidRPr="001D5CF8"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0A40508A" w14:textId="77777777" w:rsidR="009C47DC" w:rsidRDefault="009C47DC" w:rsidP="009C47DC">
      <w:pPr>
        <w:pStyle w:val="ListParagraph"/>
        <w:numPr>
          <w:ilvl w:val="0"/>
          <w:numId w:val="1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05E64A5"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047F5B8" w14:textId="77777777" w:rsidR="009C47DC"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3AA5D47" w14:textId="77777777" w:rsidR="009C47DC" w:rsidRPr="008C0AFB" w:rsidRDefault="009C47DC" w:rsidP="009C47DC">
      <w:pPr>
        <w:pStyle w:val="ListParagraph"/>
        <w:numPr>
          <w:ilvl w:val="0"/>
          <w:numId w:val="1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9C92092" w14:textId="77777777" w:rsidR="009C47DC" w:rsidRPr="00C3395C" w:rsidRDefault="009C47DC" w:rsidP="009C47DC">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73F34838"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57267B9C"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A6105D5"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7729A760" w14:textId="77777777" w:rsidR="009C47DC"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406F667" w14:textId="77777777" w:rsidR="009C47DC" w:rsidRPr="00B25DD7" w:rsidRDefault="009C47DC" w:rsidP="009C47DC">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6A278FE1" w14:textId="77777777" w:rsidR="009C47DC" w:rsidRPr="00B25DD7"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0AC7890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23DF8BCF"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20350A0"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6438EE74"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7720BA4B" w14:textId="77777777" w:rsidR="009C47DC" w:rsidRPr="00B25DD7" w:rsidRDefault="009C47DC" w:rsidP="009C47DC">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3D97CD80" w14:textId="77777777" w:rsidR="009C47DC" w:rsidRPr="008C0AFB" w:rsidRDefault="009C47DC" w:rsidP="009C47DC">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3B383E4" w14:textId="77777777" w:rsidR="009C47DC" w:rsidRDefault="009C47DC" w:rsidP="009C47DC">
      <w:pPr>
        <w:pStyle w:val="ListParagraph"/>
        <w:numPr>
          <w:ilvl w:val="0"/>
          <w:numId w:val="26"/>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8D773E2"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lastRenderedPageBreak/>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C856578" w14:textId="77777777" w:rsidR="009C47DC" w:rsidRPr="00D10930" w:rsidRDefault="009C47DC" w:rsidP="009C47DC">
      <w:pPr>
        <w:pStyle w:val="ListParagraph"/>
        <w:numPr>
          <w:ilvl w:val="0"/>
          <w:numId w:val="26"/>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44926132"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3EA78245"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w:t>
      </w:r>
      <w:r>
        <w:rPr>
          <w:rFonts w:ascii="Tahoma" w:hAnsi="Tahoma" w:cs="Tahoma"/>
          <w:sz w:val="18"/>
          <w:szCs w:val="18"/>
          <w:lang w:eastAsia="fr-FR"/>
        </w:rPr>
        <w:t>ferred to in Article 4.1 above.</w:t>
      </w:r>
    </w:p>
    <w:p w14:paraId="3B3D795E" w14:textId="77777777" w:rsidR="009C47DC"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065DEFE" w14:textId="77777777" w:rsidR="009C47DC" w:rsidRPr="008C0AFB" w:rsidRDefault="009C47DC" w:rsidP="009C47DC">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F2899EE"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73A60943"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BE4C52"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7682BEBA" w14:textId="77777777" w:rsidR="009C47DC"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DBD6B7" w14:textId="77777777" w:rsidR="009C47DC" w:rsidRPr="008C0AFB" w:rsidRDefault="009C47DC" w:rsidP="009C47DC">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5CC8E89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228FFF50" w14:textId="77777777" w:rsidR="009C47DC"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09426FB7" w14:textId="77777777" w:rsidR="009C47DC" w:rsidRPr="008C0AFB" w:rsidRDefault="009C47DC" w:rsidP="009C47DC">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4C4762D"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0FF68D1E"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0090798A"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935B1B"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4D1AE896"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C599644" w14:textId="77777777" w:rsidR="009C47DC"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3E66507" w14:textId="77777777" w:rsidR="009C47DC" w:rsidRPr="008C0AFB" w:rsidRDefault="009C47DC" w:rsidP="009C47DC">
      <w:pPr>
        <w:pStyle w:val="ListParagraph"/>
        <w:numPr>
          <w:ilvl w:val="0"/>
          <w:numId w:val="23"/>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28BE8B78"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0F950D6"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679EFE34"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98AF046" w14:textId="77777777" w:rsidR="009C47DC" w:rsidRDefault="009C47DC" w:rsidP="009C47DC">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42309009" w14:textId="77777777" w:rsidR="009C47DC" w:rsidRPr="008C0AFB" w:rsidRDefault="009C47DC" w:rsidP="009C47DC">
      <w:pPr>
        <w:pStyle w:val="ListParagraph"/>
        <w:numPr>
          <w:ilvl w:val="0"/>
          <w:numId w:val="24"/>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C12849B"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4D761842"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68D6FAC"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3B01EF34"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54426FF0"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lastRenderedPageBreak/>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13CD200F" w14:textId="77777777" w:rsidR="009C47DC" w:rsidRPr="00D0286A"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F539912" w14:textId="77777777" w:rsidR="009C47DC" w:rsidRPr="00622993" w:rsidRDefault="009C47DC" w:rsidP="009C47DC">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1D4F1B99" w14:textId="77777777" w:rsidR="009C47DC"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p>
    <w:p w14:paraId="0524152B"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544CCCFD"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2160F2DC"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F519972"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87874BF"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60237E0E" w14:textId="77777777" w:rsidR="009C47DC"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A7C18B" w14:textId="77777777" w:rsidR="009C47DC" w:rsidRPr="00F069C5" w:rsidRDefault="009C47DC" w:rsidP="009C47DC">
      <w:pPr>
        <w:pStyle w:val="ListParagraph"/>
        <w:numPr>
          <w:ilvl w:val="0"/>
          <w:numId w:val="25"/>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AB8BEE5" w14:textId="77777777" w:rsidR="009C47DC" w:rsidRPr="00D0286A" w:rsidRDefault="009C47DC" w:rsidP="009C47DC">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7C804961"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608C078C" w14:textId="77777777" w:rsidR="009C47DC" w:rsidRPr="00D0286A" w:rsidRDefault="009C47DC" w:rsidP="009C47DC">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70A62B1"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64792286" w14:textId="77777777" w:rsidR="009C47DC" w:rsidRPr="00D0286A" w:rsidRDefault="009C47DC" w:rsidP="009C47DC">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D07FACF" w14:textId="162E630C" w:rsidR="00651235" w:rsidRPr="00C132BD" w:rsidRDefault="009C47DC" w:rsidP="009C47DC">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sidR="00651235">
        <w:rPr>
          <w:rFonts w:ascii="Tahoma" w:hAnsi="Tahoma" w:cs="Tahoma"/>
          <w:color w:val="808080"/>
          <w:sz w:val="18"/>
          <w:szCs w:val="18"/>
          <w:lang w:val="en-US"/>
        </w:rPr>
        <w:tab/>
      </w:r>
    </w:p>
    <w:p w14:paraId="7AC6956B" w14:textId="3D49C55F" w:rsidR="004B56B1" w:rsidRPr="00651235" w:rsidRDefault="004B56B1" w:rsidP="004B56B1">
      <w:pPr>
        <w:tabs>
          <w:tab w:val="left" w:pos="284"/>
        </w:tabs>
        <w:autoSpaceDE w:val="0"/>
        <w:autoSpaceDN w:val="0"/>
        <w:jc w:val="both"/>
        <w:rPr>
          <w:rFonts w:ascii="Tahoma" w:hAnsi="Tahoma" w:cs="Tahoma"/>
          <w:sz w:val="20"/>
          <w:szCs w:val="20"/>
          <w:lang w:val="de-DE" w:eastAsia="fr-FR"/>
        </w:rPr>
      </w:pPr>
    </w:p>
    <w:p w14:paraId="2F908407" w14:textId="77777777" w:rsidR="0072200B" w:rsidRPr="00651235"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651235" w:rsidRDefault="0072200B" w:rsidP="0072200B">
      <w:pPr>
        <w:pBdr>
          <w:bottom w:val="single" w:sz="2" w:space="1" w:color="808080"/>
        </w:pBdr>
        <w:tabs>
          <w:tab w:val="left" w:pos="284"/>
        </w:tabs>
        <w:spacing w:after="120"/>
        <w:rPr>
          <w:rFonts w:ascii="Tahoma" w:hAnsi="Tahoma" w:cs="Tahoma"/>
          <w:b/>
          <w:lang w:eastAsia="en-US"/>
        </w:rPr>
        <w:sectPr w:rsidR="0072200B" w:rsidRPr="00651235" w:rsidSect="00651235">
          <w:type w:val="continuous"/>
          <w:pgSz w:w="11907" w:h="16840" w:code="9"/>
          <w:pgMar w:top="709" w:right="850" w:bottom="426" w:left="851" w:header="284" w:footer="2" w:gutter="0"/>
          <w:cols w:space="142"/>
          <w:docGrid w:linePitch="360"/>
        </w:sectPr>
      </w:pPr>
    </w:p>
    <w:p w14:paraId="05705F9F" w14:textId="77777777" w:rsidR="002C6F98" w:rsidRPr="00651235"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651235"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C272" w14:textId="77777777" w:rsidR="00A93442" w:rsidRDefault="00A93442" w:rsidP="00D50F13">
      <w:r>
        <w:separator/>
      </w:r>
    </w:p>
  </w:endnote>
  <w:endnote w:type="continuationSeparator" w:id="0">
    <w:p w14:paraId="426C8E01" w14:textId="77777777" w:rsidR="00A93442" w:rsidRDefault="00A9344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788A77E0" w:rsidR="003A675C" w:rsidRPr="00AE2D2B" w:rsidRDefault="00205AEC" w:rsidP="00936A97">
          <w:pPr>
            <w:rPr>
              <w:rFonts w:ascii="Arial Narrow" w:hAnsi="Arial Narrow"/>
              <w:caps/>
              <w:color w:val="000000"/>
              <w:sz w:val="18"/>
              <w:szCs w:val="18"/>
              <w:highlight w:val="cyan"/>
            </w:rPr>
          </w:pPr>
          <w:r w:rsidRPr="00205AEC">
            <w:rPr>
              <w:rFonts w:ascii="Arial Narrow" w:hAnsi="Arial Narrow"/>
              <w:caps/>
              <w:color w:val="000000"/>
              <w:sz w:val="18"/>
              <w:szCs w:val="18"/>
            </w:rPr>
            <w:t>2020AO67</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DA6E0" w14:textId="77777777" w:rsidR="00A93442" w:rsidRDefault="00A93442" w:rsidP="00D50F13">
      <w:r>
        <w:separator/>
      </w:r>
    </w:p>
  </w:footnote>
  <w:footnote w:type="continuationSeparator" w:id="0">
    <w:p w14:paraId="30A5214F" w14:textId="77777777" w:rsidR="00A93442" w:rsidRDefault="00A93442" w:rsidP="00D50F13">
      <w:r>
        <w:continuationSeparator/>
      </w:r>
    </w:p>
  </w:footnote>
  <w:footnote w:id="1">
    <w:p w14:paraId="5C021BE1" w14:textId="6A247669" w:rsidR="00431214" w:rsidRPr="00431214" w:rsidRDefault="00431214">
      <w:pPr>
        <w:pStyle w:val="FootnoteText"/>
        <w:rPr>
          <w:sz w:val="18"/>
          <w:szCs w:val="18"/>
        </w:rPr>
      </w:pPr>
      <w:r w:rsidRPr="00431214">
        <w:rPr>
          <w:rStyle w:val="FootnoteReference"/>
          <w:sz w:val="18"/>
          <w:szCs w:val="18"/>
        </w:rPr>
        <w:footnoteRef/>
      </w:r>
      <w:r w:rsidRPr="00431214">
        <w:rPr>
          <w:sz w:val="18"/>
          <w:szCs w:val="18"/>
        </w:rPr>
        <w:t xml:space="preserve">   Which has its seat Avenue de l’Europe, 67075 Strasbourg Cedex, France</w:t>
      </w:r>
    </w:p>
    <w:p w14:paraId="13DF7C3B" w14:textId="39359DBF" w:rsidR="00431214" w:rsidRPr="00431214" w:rsidRDefault="00431214">
      <w:pPr>
        <w:pStyle w:val="FootnoteText"/>
      </w:pPr>
      <w:r w:rsidRPr="00431214">
        <w:rPr>
          <w:sz w:val="18"/>
          <w:szCs w:val="18"/>
        </w:rPr>
        <w:t>* All references to Kosovo, whether the territory, institutions or population, in this text shall be understood in full compliance with United Nation's Security Council Resolution 1244 and without prejudice to the status of Kosovo.</w:t>
      </w:r>
    </w:p>
  </w:footnote>
  <w:footnote w:id="2">
    <w:p w14:paraId="71AD4308" w14:textId="77777777" w:rsidR="003A675C" w:rsidRPr="00BC7984" w:rsidRDefault="003A675C"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0C9A7A36" w14:textId="77777777" w:rsidR="009C47DC" w:rsidRPr="00D3193B" w:rsidRDefault="009C47DC" w:rsidP="009C47DC">
      <w:pPr>
        <w:pStyle w:val="FootnoteText"/>
        <w:rPr>
          <w:rFonts w:ascii="Tahoma" w:hAnsi="Tahoma" w:cs="Tahoma"/>
          <w:lang w:val="it-IT"/>
        </w:rPr>
      </w:pPr>
      <w:r w:rsidRPr="00622993">
        <w:rPr>
          <w:rStyle w:val="FootnoteReference"/>
          <w:rFonts w:ascii="Tahoma" w:hAnsi="Tahoma" w:cs="Tahoma"/>
        </w:rPr>
        <w:footnoteRef/>
      </w:r>
      <w:r w:rsidRPr="00D3193B">
        <w:rPr>
          <w:rFonts w:ascii="Tahoma" w:hAnsi="Tahoma" w:cs="Tahoma"/>
          <w:lang w:val="it-IT"/>
        </w:rPr>
        <w:t xml:space="preserve"> </w:t>
      </w:r>
      <w:r w:rsidRPr="00D3193B">
        <w:rPr>
          <w:rFonts w:ascii="Tahoma" w:hAnsi="Tahoma" w:cs="Tahoma"/>
          <w:sz w:val="18"/>
          <w:szCs w:val="18"/>
          <w:lang w:val="it-IT"/>
        </w:rPr>
        <w:t xml:space="preserve">CM/Del/Dec(2010)1089/11.3 appendix 9 </w:t>
      </w:r>
      <w:hyperlink r:id="rId1" w:history="1">
        <w:r w:rsidRPr="00D3193B">
          <w:rPr>
            <w:rStyle w:val="Hyperlink"/>
            <w:rFonts w:ascii="Tahoma" w:hAnsi="Tahoma" w:cs="Tahoma"/>
            <w:sz w:val="18"/>
            <w:szCs w:val="18"/>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252247"/>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297978">
          <w:rPr>
            <w:rFonts w:ascii="Arial Narrow" w:hAnsi="Arial Narrow"/>
            <w:bCs/>
            <w:noProof/>
          </w:rPr>
          <w:t>4</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297978">
          <w:rPr>
            <w:rFonts w:ascii="Arial Narrow" w:hAnsi="Arial Narrow"/>
            <w:bCs/>
            <w:noProof/>
          </w:rPr>
          <w:t>8</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34B4B"/>
    <w:multiLevelType w:val="hybridMultilevel"/>
    <w:tmpl w:val="9EBAF018"/>
    <w:lvl w:ilvl="0" w:tplc="08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B01E1"/>
    <w:multiLevelType w:val="hybridMultilevel"/>
    <w:tmpl w:val="A52E6E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477D5B1A"/>
    <w:multiLevelType w:val="hybridMultilevel"/>
    <w:tmpl w:val="920E91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707C4"/>
    <w:multiLevelType w:val="hybridMultilevel"/>
    <w:tmpl w:val="172A2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039DF"/>
    <w:multiLevelType w:val="hybridMultilevel"/>
    <w:tmpl w:val="AA703EA6"/>
    <w:lvl w:ilvl="0" w:tplc="0B4E1BA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DC2988"/>
    <w:multiLevelType w:val="hybridMultilevel"/>
    <w:tmpl w:val="21AE8BE8"/>
    <w:lvl w:ilvl="0" w:tplc="C24EBB0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
  </w:num>
  <w:num w:numId="4">
    <w:abstractNumId w:val="1"/>
  </w:num>
  <w:num w:numId="5">
    <w:abstractNumId w:val="14"/>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4"/>
  </w:num>
  <w:num w:numId="10">
    <w:abstractNumId w:val="10"/>
  </w:num>
  <w:num w:numId="11">
    <w:abstractNumId w:val="25"/>
  </w:num>
  <w:num w:numId="12">
    <w:abstractNumId w:val="0"/>
  </w:num>
  <w:num w:numId="13">
    <w:abstractNumId w:val="12"/>
  </w:num>
  <w:num w:numId="14">
    <w:abstractNumId w:val="19"/>
  </w:num>
  <w:num w:numId="15">
    <w:abstractNumId w:val="29"/>
  </w:num>
  <w:num w:numId="16">
    <w:abstractNumId w:val="7"/>
  </w:num>
  <w:num w:numId="17">
    <w:abstractNumId w:val="27"/>
  </w:num>
  <w:num w:numId="18">
    <w:abstractNumId w:val="22"/>
  </w:num>
  <w:num w:numId="19">
    <w:abstractNumId w:val="16"/>
  </w:num>
  <w:num w:numId="20">
    <w:abstractNumId w:val="13"/>
  </w:num>
  <w:num w:numId="21">
    <w:abstractNumId w:val="4"/>
  </w:num>
  <w:num w:numId="22">
    <w:abstractNumId w:val="11"/>
  </w:num>
  <w:num w:numId="23">
    <w:abstractNumId w:val="8"/>
  </w:num>
  <w:num w:numId="24">
    <w:abstractNumId w:val="5"/>
  </w:num>
  <w:num w:numId="25">
    <w:abstractNumId w:val="26"/>
  </w:num>
  <w:num w:numId="26">
    <w:abstractNumId w:val="20"/>
  </w:num>
  <w:num w:numId="27">
    <w:abstractNumId w:val="21"/>
  </w:num>
  <w:num w:numId="28">
    <w:abstractNumId w:val="9"/>
  </w:num>
  <w:num w:numId="29">
    <w:abstractNumId w:val="23"/>
  </w:num>
  <w:num w:numId="30">
    <w:abstractNumId w:val="28"/>
  </w:num>
  <w:num w:numId="31">
    <w:abstractNumId w:val="18"/>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78B8"/>
    <w:rsid w:val="00072FB8"/>
    <w:rsid w:val="0008106F"/>
    <w:rsid w:val="000837E6"/>
    <w:rsid w:val="000841B9"/>
    <w:rsid w:val="00084509"/>
    <w:rsid w:val="000852FE"/>
    <w:rsid w:val="000870C5"/>
    <w:rsid w:val="00093155"/>
    <w:rsid w:val="000966F4"/>
    <w:rsid w:val="000A0D8A"/>
    <w:rsid w:val="000A19C2"/>
    <w:rsid w:val="000B150D"/>
    <w:rsid w:val="000B26A2"/>
    <w:rsid w:val="000B4274"/>
    <w:rsid w:val="000B56BE"/>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2725"/>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9283C"/>
    <w:rsid w:val="001A207E"/>
    <w:rsid w:val="001A5371"/>
    <w:rsid w:val="001B0127"/>
    <w:rsid w:val="001B138A"/>
    <w:rsid w:val="001C1EFE"/>
    <w:rsid w:val="001C4BA2"/>
    <w:rsid w:val="001C6878"/>
    <w:rsid w:val="001D40AD"/>
    <w:rsid w:val="001D5926"/>
    <w:rsid w:val="001E5424"/>
    <w:rsid w:val="001E7538"/>
    <w:rsid w:val="001F5A87"/>
    <w:rsid w:val="002019A5"/>
    <w:rsid w:val="00205AEC"/>
    <w:rsid w:val="002073A3"/>
    <w:rsid w:val="002111B3"/>
    <w:rsid w:val="002133FA"/>
    <w:rsid w:val="00213A16"/>
    <w:rsid w:val="00215FF1"/>
    <w:rsid w:val="00225B0D"/>
    <w:rsid w:val="002319F3"/>
    <w:rsid w:val="002336A0"/>
    <w:rsid w:val="002445EE"/>
    <w:rsid w:val="00251355"/>
    <w:rsid w:val="00262687"/>
    <w:rsid w:val="002818A7"/>
    <w:rsid w:val="00283C28"/>
    <w:rsid w:val="002878F1"/>
    <w:rsid w:val="00290EAC"/>
    <w:rsid w:val="00293CBB"/>
    <w:rsid w:val="00294937"/>
    <w:rsid w:val="002958C5"/>
    <w:rsid w:val="00297978"/>
    <w:rsid w:val="002A2C42"/>
    <w:rsid w:val="002A56A1"/>
    <w:rsid w:val="002A7755"/>
    <w:rsid w:val="002B4786"/>
    <w:rsid w:val="002C6F98"/>
    <w:rsid w:val="002D5425"/>
    <w:rsid w:val="002D5DC0"/>
    <w:rsid w:val="002E07A1"/>
    <w:rsid w:val="002E25C5"/>
    <w:rsid w:val="002E5606"/>
    <w:rsid w:val="002F2FD3"/>
    <w:rsid w:val="00300098"/>
    <w:rsid w:val="00320711"/>
    <w:rsid w:val="00332AF4"/>
    <w:rsid w:val="003347E8"/>
    <w:rsid w:val="0034681E"/>
    <w:rsid w:val="00350F4E"/>
    <w:rsid w:val="0035108E"/>
    <w:rsid w:val="00361219"/>
    <w:rsid w:val="003642A0"/>
    <w:rsid w:val="003705A6"/>
    <w:rsid w:val="003712F2"/>
    <w:rsid w:val="00371509"/>
    <w:rsid w:val="00371A1D"/>
    <w:rsid w:val="00371F0B"/>
    <w:rsid w:val="003840F5"/>
    <w:rsid w:val="00386026"/>
    <w:rsid w:val="0039258A"/>
    <w:rsid w:val="00393451"/>
    <w:rsid w:val="00394B2C"/>
    <w:rsid w:val="003A0F5F"/>
    <w:rsid w:val="003A50FB"/>
    <w:rsid w:val="003A675C"/>
    <w:rsid w:val="003B1C2E"/>
    <w:rsid w:val="003B2E7E"/>
    <w:rsid w:val="003C1D13"/>
    <w:rsid w:val="003D2FFF"/>
    <w:rsid w:val="003D5C36"/>
    <w:rsid w:val="003D6489"/>
    <w:rsid w:val="003E2D84"/>
    <w:rsid w:val="003E5DB7"/>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1214"/>
    <w:rsid w:val="00432F42"/>
    <w:rsid w:val="00437926"/>
    <w:rsid w:val="00441D52"/>
    <w:rsid w:val="004470B4"/>
    <w:rsid w:val="00456407"/>
    <w:rsid w:val="00460AF0"/>
    <w:rsid w:val="00461F0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07D4"/>
    <w:rsid w:val="004C3551"/>
    <w:rsid w:val="004C3FA5"/>
    <w:rsid w:val="004C4D27"/>
    <w:rsid w:val="004C6F59"/>
    <w:rsid w:val="004D084E"/>
    <w:rsid w:val="004E1F03"/>
    <w:rsid w:val="004E67E1"/>
    <w:rsid w:val="004E796F"/>
    <w:rsid w:val="004E7A45"/>
    <w:rsid w:val="004E7D01"/>
    <w:rsid w:val="004F2CFB"/>
    <w:rsid w:val="004F71A4"/>
    <w:rsid w:val="004F7EFA"/>
    <w:rsid w:val="00523268"/>
    <w:rsid w:val="00527592"/>
    <w:rsid w:val="00530038"/>
    <w:rsid w:val="0053377B"/>
    <w:rsid w:val="00533BB1"/>
    <w:rsid w:val="00542FEE"/>
    <w:rsid w:val="00550849"/>
    <w:rsid w:val="0056218A"/>
    <w:rsid w:val="00566A81"/>
    <w:rsid w:val="00567F3E"/>
    <w:rsid w:val="005845C2"/>
    <w:rsid w:val="00584FA6"/>
    <w:rsid w:val="005A6974"/>
    <w:rsid w:val="005B0752"/>
    <w:rsid w:val="005C5D6E"/>
    <w:rsid w:val="005E2710"/>
    <w:rsid w:val="005E5D88"/>
    <w:rsid w:val="005F4AEC"/>
    <w:rsid w:val="005F65E7"/>
    <w:rsid w:val="00611175"/>
    <w:rsid w:val="00613313"/>
    <w:rsid w:val="00617B0F"/>
    <w:rsid w:val="006232B4"/>
    <w:rsid w:val="00626AF7"/>
    <w:rsid w:val="00630B61"/>
    <w:rsid w:val="006426F7"/>
    <w:rsid w:val="00647C28"/>
    <w:rsid w:val="00651235"/>
    <w:rsid w:val="00653BB6"/>
    <w:rsid w:val="006558F9"/>
    <w:rsid w:val="00655DA4"/>
    <w:rsid w:val="00660256"/>
    <w:rsid w:val="00661F0E"/>
    <w:rsid w:val="00662182"/>
    <w:rsid w:val="00662FF0"/>
    <w:rsid w:val="006717A7"/>
    <w:rsid w:val="006739AB"/>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12B8"/>
    <w:rsid w:val="006E284C"/>
    <w:rsid w:val="006E61CA"/>
    <w:rsid w:val="006F040B"/>
    <w:rsid w:val="00711683"/>
    <w:rsid w:val="00714D53"/>
    <w:rsid w:val="0072200B"/>
    <w:rsid w:val="00732A51"/>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F12DC"/>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66A16"/>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D113B"/>
    <w:rsid w:val="008D3220"/>
    <w:rsid w:val="008D41D4"/>
    <w:rsid w:val="008E74E1"/>
    <w:rsid w:val="008F2664"/>
    <w:rsid w:val="008F2DBD"/>
    <w:rsid w:val="008F3844"/>
    <w:rsid w:val="008F3D21"/>
    <w:rsid w:val="00901C1A"/>
    <w:rsid w:val="00904B93"/>
    <w:rsid w:val="009058FD"/>
    <w:rsid w:val="009117D6"/>
    <w:rsid w:val="009214B5"/>
    <w:rsid w:val="0093041C"/>
    <w:rsid w:val="009315AD"/>
    <w:rsid w:val="0093185B"/>
    <w:rsid w:val="00936A97"/>
    <w:rsid w:val="0095095F"/>
    <w:rsid w:val="00956F45"/>
    <w:rsid w:val="0097032B"/>
    <w:rsid w:val="0097037F"/>
    <w:rsid w:val="00973EF1"/>
    <w:rsid w:val="0098229E"/>
    <w:rsid w:val="00987B83"/>
    <w:rsid w:val="00990987"/>
    <w:rsid w:val="0099327E"/>
    <w:rsid w:val="009A100B"/>
    <w:rsid w:val="009A5B27"/>
    <w:rsid w:val="009A7F53"/>
    <w:rsid w:val="009B222E"/>
    <w:rsid w:val="009B76BE"/>
    <w:rsid w:val="009C47DC"/>
    <w:rsid w:val="009D290D"/>
    <w:rsid w:val="009E0C9B"/>
    <w:rsid w:val="009E4346"/>
    <w:rsid w:val="009E55DF"/>
    <w:rsid w:val="009E7FEF"/>
    <w:rsid w:val="009F208B"/>
    <w:rsid w:val="009F32D6"/>
    <w:rsid w:val="009F49A6"/>
    <w:rsid w:val="009F6493"/>
    <w:rsid w:val="00A00374"/>
    <w:rsid w:val="00A01BC9"/>
    <w:rsid w:val="00A02CC2"/>
    <w:rsid w:val="00A06007"/>
    <w:rsid w:val="00A07C39"/>
    <w:rsid w:val="00A12241"/>
    <w:rsid w:val="00A30FC9"/>
    <w:rsid w:val="00A33F3C"/>
    <w:rsid w:val="00A34538"/>
    <w:rsid w:val="00A40899"/>
    <w:rsid w:val="00A46562"/>
    <w:rsid w:val="00A50C2E"/>
    <w:rsid w:val="00A51EDA"/>
    <w:rsid w:val="00A53368"/>
    <w:rsid w:val="00A535BA"/>
    <w:rsid w:val="00A53BF2"/>
    <w:rsid w:val="00A65785"/>
    <w:rsid w:val="00A675CC"/>
    <w:rsid w:val="00A77DE0"/>
    <w:rsid w:val="00A81D46"/>
    <w:rsid w:val="00A82D42"/>
    <w:rsid w:val="00A8461F"/>
    <w:rsid w:val="00A85379"/>
    <w:rsid w:val="00A93442"/>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05120"/>
    <w:rsid w:val="00B11F35"/>
    <w:rsid w:val="00B13FA4"/>
    <w:rsid w:val="00B141E6"/>
    <w:rsid w:val="00B14D5F"/>
    <w:rsid w:val="00B16CA9"/>
    <w:rsid w:val="00B21BA4"/>
    <w:rsid w:val="00B221A3"/>
    <w:rsid w:val="00B2354B"/>
    <w:rsid w:val="00B242A3"/>
    <w:rsid w:val="00B30098"/>
    <w:rsid w:val="00B3135A"/>
    <w:rsid w:val="00B43A63"/>
    <w:rsid w:val="00B50164"/>
    <w:rsid w:val="00B5712C"/>
    <w:rsid w:val="00B60F30"/>
    <w:rsid w:val="00B653B9"/>
    <w:rsid w:val="00B72357"/>
    <w:rsid w:val="00B74DC5"/>
    <w:rsid w:val="00B853C1"/>
    <w:rsid w:val="00BA355F"/>
    <w:rsid w:val="00BA535D"/>
    <w:rsid w:val="00BB11AE"/>
    <w:rsid w:val="00BB66CF"/>
    <w:rsid w:val="00BC4242"/>
    <w:rsid w:val="00BD671C"/>
    <w:rsid w:val="00BD6B89"/>
    <w:rsid w:val="00BE13D6"/>
    <w:rsid w:val="00BE33D8"/>
    <w:rsid w:val="00BE5AD4"/>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5D7B"/>
    <w:rsid w:val="00C674A5"/>
    <w:rsid w:val="00C73C2F"/>
    <w:rsid w:val="00C7643B"/>
    <w:rsid w:val="00C767D9"/>
    <w:rsid w:val="00C8260C"/>
    <w:rsid w:val="00C86926"/>
    <w:rsid w:val="00CA4416"/>
    <w:rsid w:val="00CA6E6F"/>
    <w:rsid w:val="00CD061B"/>
    <w:rsid w:val="00CE0C74"/>
    <w:rsid w:val="00CE0F61"/>
    <w:rsid w:val="00CE4E5E"/>
    <w:rsid w:val="00CE58F8"/>
    <w:rsid w:val="00CF486C"/>
    <w:rsid w:val="00CF59FB"/>
    <w:rsid w:val="00CF7B95"/>
    <w:rsid w:val="00D008D4"/>
    <w:rsid w:val="00D04381"/>
    <w:rsid w:val="00D049E6"/>
    <w:rsid w:val="00D10FC0"/>
    <w:rsid w:val="00D11491"/>
    <w:rsid w:val="00D121FC"/>
    <w:rsid w:val="00D135C6"/>
    <w:rsid w:val="00D14044"/>
    <w:rsid w:val="00D15F25"/>
    <w:rsid w:val="00D21549"/>
    <w:rsid w:val="00D225E4"/>
    <w:rsid w:val="00D25795"/>
    <w:rsid w:val="00D26DD1"/>
    <w:rsid w:val="00D3193B"/>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96B76"/>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192B"/>
    <w:rsid w:val="00EA6EB8"/>
    <w:rsid w:val="00EB550D"/>
    <w:rsid w:val="00EB6C90"/>
    <w:rsid w:val="00EC08A1"/>
    <w:rsid w:val="00ED412B"/>
    <w:rsid w:val="00EE1D09"/>
    <w:rsid w:val="00EE7240"/>
    <w:rsid w:val="00EF640F"/>
    <w:rsid w:val="00EF66B8"/>
    <w:rsid w:val="00F05C73"/>
    <w:rsid w:val="00F130D7"/>
    <w:rsid w:val="00F17BA4"/>
    <w:rsid w:val="00F17C76"/>
    <w:rsid w:val="00F21315"/>
    <w:rsid w:val="00F25459"/>
    <w:rsid w:val="00F26952"/>
    <w:rsid w:val="00F270C4"/>
    <w:rsid w:val="00F308B9"/>
    <w:rsid w:val="00F30E47"/>
    <w:rsid w:val="00F50D6C"/>
    <w:rsid w:val="00F56296"/>
    <w:rsid w:val="00F56682"/>
    <w:rsid w:val="00F57BB6"/>
    <w:rsid w:val="00F57EC4"/>
    <w:rsid w:val="00F60DAF"/>
    <w:rsid w:val="00F77E7D"/>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DAF"/>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
    <w:uiPriority w:val="99"/>
    <w:unhideWhenUsed/>
    <w:rsid w:val="00E17F6A"/>
    <w:rPr>
      <w:sz w:val="20"/>
      <w:szCs w:val="20"/>
    </w:rPr>
  </w:style>
  <w:style w:type="character" w:customStyle="1" w:styleId="FootnoteTextChar">
    <w:name w:val="Footnote Text Char"/>
    <w:aliases w:val="Footnote Text Char Char Char,Char Char,Fußnote Char,single space Char,FOOTNOTES Char,fn Char,Fußnotentext Char Char,ADB Char,Footnote text Char,ft Char,pod carou Char,Testo nota a piè di pagina Carattere Char,Geneva 9 Char,f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8D41D4"/>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A611DA892E49C39EC3D91B96A9FE6C"/>
        <w:category>
          <w:name w:val="General"/>
          <w:gallery w:val="placeholder"/>
        </w:category>
        <w:types>
          <w:type w:val="bbPlcHdr"/>
        </w:types>
        <w:behaviors>
          <w:behavior w:val="content"/>
        </w:behaviors>
        <w:guid w:val="{A20147BC-4D1C-4DA1-A255-AFE8E92CE7C2}"/>
      </w:docPartPr>
      <w:docPartBody>
        <w:p w:rsidR="00432FD0" w:rsidRDefault="00EC7904" w:rsidP="00EC7904">
          <w:pPr>
            <w:pStyle w:val="5DA611DA892E49C39EC3D91B96A9FE6C"/>
          </w:pPr>
          <w:r w:rsidRPr="00802563">
            <w:rPr>
              <w:rStyle w:val="PlaceholderText"/>
              <w:rFonts w:ascii="Arial Narrow" w:hAnsi="Arial Narrow"/>
              <w:sz w:val="20"/>
              <w:szCs w:val="20"/>
              <w:highlight w:val="cyan"/>
            </w:rPr>
            <w:t>date</w:t>
          </w:r>
        </w:p>
      </w:docPartBody>
    </w:docPart>
    <w:docPart>
      <w:docPartPr>
        <w:name w:val="47056F41D0AC4139BBEEF35E7613425E"/>
        <w:category>
          <w:name w:val="General"/>
          <w:gallery w:val="placeholder"/>
        </w:category>
        <w:types>
          <w:type w:val="bbPlcHdr"/>
        </w:types>
        <w:behaviors>
          <w:behavior w:val="content"/>
        </w:behaviors>
        <w:guid w:val="{D902D6A7-C89D-4D25-8350-72F8D2CB7FE2}"/>
      </w:docPartPr>
      <w:docPartBody>
        <w:p w:rsidR="00432FD0" w:rsidRDefault="00EC7904" w:rsidP="00EC7904">
          <w:pPr>
            <w:pStyle w:val="47056F41D0AC4139BBEEF35E7613425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904"/>
    <w:rsid w:val="00182C58"/>
    <w:rsid w:val="00202525"/>
    <w:rsid w:val="00432FD0"/>
    <w:rsid w:val="00556694"/>
    <w:rsid w:val="00A9232F"/>
    <w:rsid w:val="00B15E58"/>
    <w:rsid w:val="00B96767"/>
    <w:rsid w:val="00CD2D94"/>
    <w:rsid w:val="00D30828"/>
    <w:rsid w:val="00D82E49"/>
    <w:rsid w:val="00EC7904"/>
    <w:rsid w:val="00F83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B63CB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C7904"/>
    <w:rPr>
      <w:color w:val="808080"/>
    </w:rPr>
  </w:style>
  <w:style w:type="paragraph" w:customStyle="1" w:styleId="5DA611DA892E49C39EC3D91B96A9FE6C">
    <w:name w:val="5DA611DA892E49C39EC3D91B96A9FE6C"/>
    <w:rsid w:val="00EC7904"/>
  </w:style>
  <w:style w:type="paragraph" w:customStyle="1" w:styleId="47056F41D0AC4139BBEEF35E7613425E">
    <w:name w:val="47056F41D0AC4139BBEEF35E7613425E"/>
    <w:rsid w:val="00EC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C982A2-9EBD-4295-B61E-2CF75F31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5542</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SOLDATOV Oleg</cp:lastModifiedBy>
  <cp:revision>4</cp:revision>
  <cp:lastPrinted>2016-04-12T12:31:00Z</cp:lastPrinted>
  <dcterms:created xsi:type="dcterms:W3CDTF">2021-01-07T16:21:00Z</dcterms:created>
  <dcterms:modified xsi:type="dcterms:W3CDTF">2021-01-08T13:35:00Z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