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8A3AA4" w14:paraId="4D8CD392" w14:textId="7777777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2E12605E" w14:textId="77777777" w:rsidR="008A3AA4" w:rsidRDefault="00000000">
            <w:pPr>
              <w:jc w:val="right"/>
              <w:rPr>
                <w:rFonts w:ascii="Tahoma" w:hAnsi="Tahoma" w:cs="Tahoma"/>
                <w:b/>
                <w:caps/>
                <w:sz w:val="28"/>
                <w:szCs w:val="28"/>
              </w:rPr>
            </w:pPr>
            <w:r>
              <w:rPr>
                <w:rFonts w:ascii="Tahoma" w:hAnsi="Tahoma" w:cs="Tahoma"/>
                <w:sz w:val="18"/>
                <w:szCs w:val="18"/>
              </w:rPr>
              <w:t xml:space="preserve">Contract No.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1207BA90" w14:textId="77777777" w:rsidR="008A3AA4" w:rsidRDefault="00000000">
            <w:pPr>
              <w:rPr>
                <w:rFonts w:ascii="Tahoma" w:hAnsi="Tahoma" w:cs="Tahoma"/>
                <w:caps/>
                <w:color w:val="000000" w:themeColor="text1"/>
                <w:sz w:val="18"/>
                <w:szCs w:val="18"/>
                <w:highlight w:val="cyan"/>
                <w:lang w:val="en-US"/>
              </w:rPr>
            </w:pPr>
            <w:r>
              <w:rPr>
                <w:rFonts w:ascii="Tahoma" w:hAnsi="Tahoma" w:cs="Tahoma"/>
                <w:caps/>
                <w:color w:val="000000" w:themeColor="text1"/>
                <w:sz w:val="18"/>
                <w:szCs w:val="18"/>
                <w:lang w:val="en-US"/>
              </w:rPr>
              <w:t>2024/AO/61</w:t>
            </w:r>
          </w:p>
        </w:tc>
      </w:tr>
      <w:tr w:rsidR="008A3AA4" w14:paraId="4BD34BB7" w14:textId="7777777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2E9D56CA" w14:textId="77777777" w:rsidR="008A3AA4" w:rsidRDefault="00000000">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6517598C" w14:textId="77777777" w:rsidR="008A3AA4" w:rsidRDefault="00000000">
            <w:pPr>
              <w:rPr>
                <w:rFonts w:ascii="Tahoma" w:hAnsi="Tahoma" w:cs="Tahoma"/>
                <w:caps/>
                <w:color w:val="000000" w:themeColor="text1"/>
                <w:sz w:val="18"/>
                <w:szCs w:val="18"/>
                <w:highlight w:val="cyan"/>
                <w:lang w:val="en-US"/>
              </w:rPr>
            </w:pPr>
            <w:r>
              <w:rPr>
                <w:rFonts w:ascii="Tahoma" w:hAnsi="Tahoma" w:cs="Tahoma"/>
                <w:caps/>
                <w:color w:val="000000" w:themeColor="text1"/>
                <w:sz w:val="18"/>
                <w:szCs w:val="18"/>
                <w:lang w:val="en-US"/>
              </w:rPr>
              <w:t>Youth Department</w:t>
            </w:r>
          </w:p>
        </w:tc>
      </w:tr>
      <w:tr w:rsidR="008A3AA4" w14:paraId="65C02026" w14:textId="77777777">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040C8EFD" w14:textId="77777777" w:rsidR="008A3AA4" w:rsidRDefault="00000000">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0D63BC6" w14:textId="77777777" w:rsidR="008A3AA4" w:rsidRDefault="00000000">
            <w:pPr>
              <w:rPr>
                <w:rFonts w:ascii="Tahoma" w:hAnsi="Tahoma" w:cs="Tahoma"/>
                <w:b/>
                <w:caps/>
                <w:color w:val="000000" w:themeColor="text1"/>
                <w:sz w:val="18"/>
                <w:szCs w:val="18"/>
                <w:highlight w:val="cyan"/>
                <w:lang w:val="en-US"/>
              </w:rPr>
            </w:pPr>
            <w:r>
              <w:rPr>
                <w:rFonts w:ascii="Tahoma" w:hAnsi="Tahoma" w:cs="Tahoma"/>
                <w:b/>
                <w:color w:val="000000" w:themeColor="text1"/>
                <w:sz w:val="18"/>
                <w:szCs w:val="18"/>
                <w:lang w:val="en-US"/>
              </w:rPr>
              <w:t>Y</w:t>
            </w:r>
            <w:r>
              <w:rPr>
                <w:rFonts w:ascii="Tahoma" w:hAnsi="Tahoma" w:cs="Tahoma"/>
                <w:b/>
                <w:caps/>
                <w:color w:val="000000" w:themeColor="text1"/>
                <w:sz w:val="18"/>
                <w:szCs w:val="18"/>
                <w:lang w:val="en-US"/>
              </w:rPr>
              <w:t>outh_tenders@coe.int</w:t>
            </w:r>
          </w:p>
        </w:tc>
      </w:tr>
    </w:tbl>
    <w:p w14:paraId="169E5083" w14:textId="77777777" w:rsidR="008A3AA4" w:rsidRDefault="008A3AA4">
      <w:pPr>
        <w:rPr>
          <w:rFonts w:ascii="Tahoma" w:hAnsi="Tahoma" w:cs="Tahoma"/>
          <w:b/>
          <w:caps/>
          <w:sz w:val="28"/>
          <w:szCs w:val="28"/>
        </w:rPr>
      </w:pPr>
    </w:p>
    <w:p w14:paraId="52836AFC" w14:textId="77777777" w:rsidR="008A3AA4" w:rsidRDefault="008A3AA4">
      <w:pPr>
        <w:rPr>
          <w:rFonts w:ascii="Tahoma" w:hAnsi="Tahoma" w:cs="Tahoma"/>
          <w:b/>
          <w:caps/>
          <w:sz w:val="28"/>
          <w:szCs w:val="28"/>
        </w:rPr>
      </w:pPr>
    </w:p>
    <w:p w14:paraId="16AC24A2" w14:textId="77777777" w:rsidR="008A3AA4" w:rsidRDefault="00000000">
      <w:pPr>
        <w:rPr>
          <w:rFonts w:ascii="Tahoma" w:hAnsi="Tahoma" w:cs="Tahoma"/>
          <w:b/>
          <w:caps/>
          <w:sz w:val="28"/>
          <w:szCs w:val="28"/>
        </w:rPr>
      </w:pPr>
      <w:r>
        <w:rPr>
          <w:rFonts w:ascii="Tahoma" w:hAnsi="Tahoma" w:cs="Tahoma"/>
          <w:b/>
          <w:caps/>
          <w:sz w:val="28"/>
          <w:szCs w:val="28"/>
        </w:rPr>
        <w:t>Act of Engagement</w:t>
      </w:r>
    </w:p>
    <w:p w14:paraId="65062195" w14:textId="77777777" w:rsidR="008A3AA4" w:rsidRDefault="00000000">
      <w:pPr>
        <w:rPr>
          <w:rFonts w:ascii="Tahoma" w:hAnsi="Tahoma" w:cs="Tahoma"/>
          <w:b/>
        </w:rPr>
      </w:pPr>
      <w:r>
        <w:rPr>
          <w:rFonts w:ascii="Tahoma" w:hAnsi="Tahoma" w:cs="Tahoma"/>
          <w:b/>
        </w:rPr>
        <w:t xml:space="preserve">(International public call for tenders / </w:t>
      </w:r>
      <w:r>
        <w:rPr>
          <w:rFonts w:ascii="Tahoma" w:hAnsi="Tahoma" w:cs="Tahoma"/>
          <w:b/>
          <w:u w:val="single"/>
        </w:rPr>
        <w:t>Framework Agreement</w:t>
      </w:r>
      <w:r>
        <w:rPr>
          <w:rFonts w:ascii="Tahoma" w:hAnsi="Tahoma" w:cs="Tahoma"/>
          <w:b/>
        </w:rPr>
        <w:t>)</w:t>
      </w:r>
    </w:p>
    <w:p w14:paraId="37433CF4" w14:textId="77777777" w:rsidR="008A3AA4" w:rsidRDefault="008A3AA4">
      <w:pPr>
        <w:jc w:val="center"/>
        <w:rPr>
          <w:rFonts w:ascii="Tahoma" w:hAnsi="Tahoma" w:cs="Tahoma"/>
          <w:b/>
          <w:sz w:val="16"/>
          <w:szCs w:val="16"/>
        </w:rPr>
      </w:pPr>
    </w:p>
    <w:p w14:paraId="29861EBB" w14:textId="77777777" w:rsidR="008A3AA4" w:rsidRDefault="00000000">
      <w:pPr>
        <w:spacing w:before="60" w:after="120"/>
        <w:jc w:val="both"/>
        <w:rPr>
          <w:rFonts w:ascii="Tahoma" w:hAnsi="Tahoma" w:cs="Tahoma"/>
          <w:b/>
        </w:rPr>
      </w:pPr>
      <w:r>
        <w:rPr>
          <w:rFonts w:ascii="Tahoma" w:hAnsi="Tahoma" w:cs="Tahoma"/>
          <w:b/>
        </w:rPr>
        <w:t xml:space="preserve">This Act of Engagement lays down the terms and conditions of the </w:t>
      </w:r>
      <w:r>
        <w:rPr>
          <w:rFonts w:ascii="Tahoma" w:hAnsi="Tahoma" w:cs="Tahoma"/>
          <w:b/>
          <w:u w:val="single"/>
        </w:rPr>
        <w:t>framework Agreement</w:t>
      </w:r>
      <w:r>
        <w:rPr>
          <w:rFonts w:ascii="Tahoma" w:hAnsi="Tahoma" w:cs="Tahoma"/>
          <w:b/>
        </w:rPr>
        <w:t xml:space="preserve"> between the Provider (as described below) and the Council of Europe</w:t>
      </w:r>
      <w:r>
        <w:rPr>
          <w:rFonts w:ascii="Tahoma" w:hAnsi="Tahoma" w:cs="Tahoma"/>
          <w:b/>
          <w:vertAlign w:val="superscript"/>
        </w:rPr>
        <w:footnoteReference w:id="1"/>
      </w:r>
      <w:r>
        <w:rPr>
          <w:rFonts w:ascii="Tahoma" w:hAnsi="Tahoma" w:cs="Tahoma"/>
          <w:b/>
        </w:rPr>
        <w:t xml:space="preserve"> for the provision of consultancy services of education, </w:t>
      </w:r>
      <w:proofErr w:type="gramStart"/>
      <w:r>
        <w:rPr>
          <w:rFonts w:ascii="Tahoma" w:hAnsi="Tahoma" w:cs="Tahoma"/>
          <w:b/>
        </w:rPr>
        <w:t>training</w:t>
      </w:r>
      <w:proofErr w:type="gramEnd"/>
      <w:r>
        <w:rPr>
          <w:rFonts w:ascii="Tahoma" w:hAnsi="Tahoma" w:cs="Tahoma"/>
          <w:b/>
        </w:rPr>
        <w:t xml:space="preserve"> and facilitation under the programme and/or projects of the Youth Department of the Council of Europe.</w:t>
      </w:r>
    </w:p>
    <w:p w14:paraId="1955A75B" w14:textId="77777777" w:rsidR="008A3AA4" w:rsidRDefault="00000000">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Pr>
          <w:rFonts w:ascii="Tahoma" w:hAnsi="Tahoma" w:cs="Tahoma"/>
          <w:b/>
          <w:sz w:val="20"/>
          <w:szCs w:val="20"/>
        </w:rPr>
        <w:t>upon signature by a Council of Europe authorised staff member</w:t>
      </w:r>
      <w:r>
        <w:rPr>
          <w:rFonts w:ascii="Tahoma" w:hAnsi="Tahoma" w:cs="Tahoma"/>
          <w:sz w:val="20"/>
          <w:szCs w:val="20"/>
        </w:rPr>
        <w:t xml:space="preserve"> (see Section B “Signature”).</w:t>
      </w:r>
    </w:p>
    <w:p w14:paraId="0602031D" w14:textId="77777777" w:rsidR="008A3AA4" w:rsidRDefault="008A3AA4">
      <w:pPr>
        <w:rPr>
          <w:rFonts w:ascii="Tahoma" w:hAnsi="Tahoma" w:cs="Tahoma"/>
          <w:b/>
          <w:sz w:val="20"/>
          <w:szCs w:val="20"/>
        </w:rPr>
      </w:pPr>
    </w:p>
    <w:p w14:paraId="163E13BA" w14:textId="77777777" w:rsidR="008A3AA4" w:rsidRDefault="0000000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Tenderers shall:</w:t>
      </w:r>
    </w:p>
    <w:p w14:paraId="66879624" w14:textId="77777777" w:rsidR="008A3AA4" w:rsidRDefault="0000000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 xml:space="preserve">1. Fill in the below sections </w:t>
      </w:r>
      <w:r>
        <w:rPr>
          <w:rFonts w:ascii="Tahoma" w:hAnsi="Tahoma" w:cs="Tahoma"/>
          <w:b/>
          <w:color w:val="FF0000"/>
          <w:sz w:val="18"/>
          <w:szCs w:val="18"/>
        </w:rPr>
        <w:t>Contact details of the Provider</w:t>
      </w:r>
      <w:r>
        <w:rPr>
          <w:rFonts w:ascii="Tahoma" w:hAnsi="Tahoma" w:cs="Tahoma"/>
          <w:color w:val="FF0000"/>
          <w:sz w:val="18"/>
          <w:szCs w:val="18"/>
        </w:rPr>
        <w:t xml:space="preserve"> and </w:t>
      </w:r>
      <w:r>
        <w:rPr>
          <w:rFonts w:ascii="Tahoma" w:hAnsi="Tahoma" w:cs="Tahoma"/>
          <w:b/>
          <w:color w:val="FF0000"/>
          <w:sz w:val="18"/>
          <w:szCs w:val="18"/>
        </w:rPr>
        <w:t>Bank details</w:t>
      </w:r>
      <w:r>
        <w:rPr>
          <w:rFonts w:ascii="Tahoma" w:hAnsi="Tahoma" w:cs="Tahoma"/>
          <w:color w:val="FF0000"/>
          <w:sz w:val="18"/>
          <w:szCs w:val="18"/>
        </w:rPr>
        <w:t>. Ensure that the “Name” of the Provider and the “Account holder” are the same.</w:t>
      </w:r>
    </w:p>
    <w:p w14:paraId="7A97DF88" w14:textId="77777777" w:rsidR="008A3AA4" w:rsidRDefault="0000000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lang w:val="is-IS"/>
        </w:rPr>
      </w:pPr>
      <w:r>
        <w:rPr>
          <w:rFonts w:ascii="Tahoma" w:hAnsi="Tahoma" w:cs="Tahoma"/>
          <w:color w:val="FF0000"/>
          <w:sz w:val="18"/>
          <w:szCs w:val="18"/>
        </w:rPr>
        <w:t>2. Indicate the lot(s) you wish to tender for (See Section A</w:t>
      </w:r>
      <w:proofErr w:type="gramStart"/>
      <w:r>
        <w:rPr>
          <w:rFonts w:ascii="Tahoma" w:hAnsi="Tahoma" w:cs="Tahoma"/>
          <w:color w:val="FF0000"/>
          <w:sz w:val="18"/>
          <w:szCs w:val="18"/>
        </w:rPr>
        <w:t>);</w:t>
      </w:r>
      <w:proofErr w:type="gramEnd"/>
    </w:p>
    <w:p w14:paraId="2F67594C" w14:textId="77777777" w:rsidR="008A3AA4" w:rsidRDefault="0000000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3. Sign the Act of Engagement (See Section B) and send a scanned copy to the Council, together with the other supporting documents (see Tender File Section G).</w:t>
      </w:r>
      <w:r>
        <w:rPr>
          <w:rFonts w:ascii="Tahoma" w:hAnsi="Tahoma" w:cs="Tahoma"/>
          <w:sz w:val="18"/>
          <w:szCs w:val="18"/>
          <w:lang w:val="en-US" w:eastAsia="en-US"/>
        </w:rPr>
        <w:t xml:space="preserve"> </w:t>
      </w:r>
    </w:p>
    <w:p w14:paraId="2AD979E0" w14:textId="77777777" w:rsidR="008A3AA4" w:rsidRDefault="008A3AA4">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8A3AA4" w14:paraId="2C84E318" w14:textId="77777777">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42541DD" w14:textId="77777777" w:rsidR="008A3AA4" w:rsidRDefault="00000000">
            <w:pPr>
              <w:ind w:left="113" w:right="113"/>
              <w:jc w:val="center"/>
              <w:rPr>
                <w:rFonts w:ascii="Tahoma" w:hAnsi="Tahoma" w:cs="Tahoma"/>
                <w:b/>
                <w:sz w:val="18"/>
                <w:szCs w:val="18"/>
              </w:rPr>
            </w:pPr>
            <w:bookmarkStart w:id="0"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5CC407" w14:textId="77777777" w:rsidR="008A3AA4" w:rsidRDefault="0000000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5D92D6B" w14:textId="77777777" w:rsidR="008A3AA4" w:rsidRDefault="00000000">
            <w:pPr>
              <w:rPr>
                <w:rFonts w:ascii="Tahoma" w:hAnsi="Tahoma" w:cs="Tahoma"/>
                <w:color w:val="000000"/>
                <w:sz w:val="20"/>
                <w:szCs w:val="20"/>
              </w:rPr>
            </w:pPr>
            <w:sdt>
              <w:sdtPr>
                <w:rPr>
                  <w:rFonts w:ascii="Tahoma" w:hAnsi="Tahoma" w:cs="Tahoma"/>
                  <w:color w:val="000000"/>
                  <w:sz w:val="18"/>
                  <w:szCs w:val="18"/>
                </w:rPr>
                <w:id w:val="1173145629"/>
                <w14:checkbox>
                  <w14:checked w14:val="0"/>
                  <w14:checkedState w14:val="2612" w14:font="MS Gothic"/>
                  <w14:uncheckedState w14:val="2610" w14:font="MS Gothic"/>
                </w14:checkbox>
              </w:sdtPr>
              <w:sdtContent>
                <w:r>
                  <w:rPr>
                    <w:rFonts w:ascii="Segoe UI Symbol" w:hAnsi="Segoe UI Symbol" w:cs="Segoe UI Symbol"/>
                    <w:color w:val="000000"/>
                    <w:sz w:val="18"/>
                    <w:szCs w:val="18"/>
                  </w:rPr>
                  <w:t>☐</w:t>
                </w:r>
              </w:sdtContent>
            </w:sdt>
            <w:r>
              <w:rPr>
                <w:rFonts w:ascii="Tahoma" w:hAnsi="Tahoma" w:cs="Tahoma"/>
                <w:color w:val="000000"/>
                <w:sz w:val="18"/>
                <w:szCs w:val="18"/>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7B0126C" w14:textId="77777777" w:rsidR="008A3AA4" w:rsidRDefault="00000000">
            <w:pPr>
              <w:rPr>
                <w:rFonts w:ascii="Tahoma" w:hAnsi="Tahoma" w:cs="Tahoma"/>
                <w:color w:val="000000"/>
                <w:sz w:val="20"/>
                <w:szCs w:val="20"/>
              </w:rPr>
            </w:pPr>
            <w:sdt>
              <w:sdtPr>
                <w:rPr>
                  <w:rFonts w:ascii="Tahoma" w:hAnsi="Tahoma" w:cs="Tahoma"/>
                  <w:color w:val="000000"/>
                  <w:sz w:val="18"/>
                  <w:szCs w:val="18"/>
                </w:rPr>
                <w:id w:val="82498792"/>
                <w14:checkbox>
                  <w14:checked w14:val="0"/>
                  <w14:checkedState w14:val="2612" w14:font="MS Gothic"/>
                  <w14:uncheckedState w14:val="2610" w14:font="MS Gothic"/>
                </w14:checkbox>
              </w:sdtPr>
              <w:sdtContent>
                <w:r>
                  <w:rPr>
                    <w:rFonts w:ascii="Segoe UI Symbol" w:hAnsi="Segoe UI Symbol" w:cs="Segoe UI Symbol"/>
                    <w:color w:val="000000"/>
                    <w:sz w:val="18"/>
                    <w:szCs w:val="18"/>
                  </w:rPr>
                  <w:t>☐</w:t>
                </w:r>
              </w:sdtContent>
            </w:sdt>
            <w:r>
              <w:rPr>
                <w:rFonts w:ascii="Tahoma" w:hAnsi="Tahoma" w:cs="Tahoma"/>
                <w:color w:val="000000"/>
                <w:sz w:val="18"/>
                <w:szCs w:val="18"/>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8BFAE0C" w14:textId="77777777" w:rsidR="008A3AA4" w:rsidRDefault="00000000">
            <w:pPr>
              <w:rPr>
                <w:rFonts w:ascii="Tahoma" w:hAnsi="Tahoma" w:cs="Tahoma"/>
                <w:color w:val="000000"/>
                <w:sz w:val="20"/>
                <w:szCs w:val="20"/>
              </w:rPr>
            </w:pPr>
            <w:sdt>
              <w:sdtPr>
                <w:rPr>
                  <w:rFonts w:ascii="Tahoma" w:hAnsi="Tahoma" w:cs="Tahoma"/>
                  <w:color w:val="000000"/>
                  <w:sz w:val="18"/>
                  <w:szCs w:val="18"/>
                </w:rPr>
                <w:id w:val="-1527868180"/>
                <w14:checkbox>
                  <w14:checked w14:val="0"/>
                  <w14:checkedState w14:val="2612" w14:font="MS Gothic"/>
                  <w14:uncheckedState w14:val="2610" w14:font="MS Gothic"/>
                </w14:checkbox>
              </w:sdtPr>
              <w:sdtContent>
                <w:r>
                  <w:rPr>
                    <w:rFonts w:ascii="Segoe UI Symbol" w:hAnsi="Segoe UI Symbol" w:cs="Segoe UI Symbol"/>
                    <w:color w:val="000000"/>
                    <w:sz w:val="18"/>
                    <w:szCs w:val="18"/>
                  </w:rPr>
                  <w:t>☐</w:t>
                </w:r>
              </w:sdtContent>
            </w:sdt>
            <w:r>
              <w:rPr>
                <w:rFonts w:ascii="Tahoma" w:hAnsi="Tahoma" w:cs="Tahoma"/>
                <w:color w:val="000000"/>
                <w:sz w:val="18"/>
                <w:szCs w:val="18"/>
              </w:rPr>
              <w:t xml:space="preserve"> Consortium</w:t>
            </w:r>
          </w:p>
        </w:tc>
      </w:tr>
      <w:tr w:rsidR="008A3AA4" w14:paraId="4A331BD3" w14:textId="77777777">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108D64E" w14:textId="77777777" w:rsidR="008A3AA4" w:rsidRDefault="008A3AA4">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1225DC" w14:textId="77777777" w:rsidR="008A3AA4" w:rsidRDefault="00000000">
            <w:pPr>
              <w:jc w:val="right"/>
              <w:rPr>
                <w:rFonts w:ascii="Tahoma" w:hAnsi="Tahoma" w:cs="Tahoma"/>
                <w:sz w:val="18"/>
                <w:szCs w:val="18"/>
              </w:rPr>
            </w:pPr>
            <w:r>
              <w:rPr>
                <w:rFonts w:ascii="Tahoma" w:hAnsi="Tahoma" w:cs="Tahoma"/>
                <w:sz w:val="18"/>
                <w:szCs w:val="18"/>
              </w:rPr>
              <w:t>Name and address</w:t>
            </w:r>
            <w:r>
              <w:rPr>
                <w:rStyle w:val="FootnoteReference"/>
                <w:rFonts w:ascii="Tahoma" w:hAnsi="Tahoma" w:cs="Tahoma"/>
                <w:sz w:val="18"/>
                <w:szCs w:val="18"/>
              </w:rPr>
              <w:footnoteReference w:id="3"/>
            </w:r>
          </w:p>
          <w:p w14:paraId="12433341"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120ABF" w14:textId="77777777" w:rsidR="008A3AA4" w:rsidRDefault="008A3AA4">
            <w:pPr>
              <w:rPr>
                <w:rFonts w:ascii="Tahoma" w:hAnsi="Tahoma" w:cs="Tahoma"/>
                <w:color w:val="000000"/>
                <w:sz w:val="20"/>
                <w:szCs w:val="20"/>
              </w:rPr>
            </w:pPr>
          </w:p>
        </w:tc>
      </w:tr>
      <w:tr w:rsidR="008A3AA4" w14:paraId="6D489A00" w14:textId="77777777">
        <w:trPr>
          <w:trHeight w:val="632"/>
          <w:jc w:val="center"/>
        </w:trPr>
        <w:tc>
          <w:tcPr>
            <w:tcW w:w="449" w:type="dxa"/>
            <w:vMerge/>
            <w:tcBorders>
              <w:left w:val="single" w:sz="2" w:space="0" w:color="808080"/>
              <w:right w:val="single" w:sz="2" w:space="0" w:color="808080"/>
            </w:tcBorders>
            <w:shd w:val="clear" w:color="auto" w:fill="F2F2F2"/>
          </w:tcPr>
          <w:p w14:paraId="25BF50B6"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880E8A" w14:textId="77777777" w:rsidR="008A3AA4" w:rsidRDefault="00000000">
            <w:pPr>
              <w:jc w:val="right"/>
              <w:rPr>
                <w:rFonts w:ascii="Tahoma" w:hAnsi="Tahoma" w:cs="Tahoma"/>
                <w:sz w:val="18"/>
                <w:szCs w:val="18"/>
              </w:rPr>
            </w:pPr>
            <w:r>
              <w:rPr>
                <w:rFonts w:ascii="Tahoma" w:hAnsi="Tahoma" w:cs="Tahoma"/>
                <w:sz w:val="18"/>
                <w:szCs w:val="18"/>
              </w:rPr>
              <w:t>Consortium’s coordinator (for consortia only)</w:t>
            </w:r>
            <w:r>
              <w:rPr>
                <w:rStyle w:val="FootnoteReference"/>
                <w:rFonts w:ascii="Tahoma" w:hAnsi="Tahoma" w:cs="Tahoma"/>
                <w:sz w:val="18"/>
                <w:szCs w:val="18"/>
              </w:rPr>
              <w:footnoteReference w:id="4"/>
            </w:r>
            <w:r>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A2955A" w14:textId="77777777" w:rsidR="008A3AA4" w:rsidRDefault="008A3AA4">
            <w:pPr>
              <w:rPr>
                <w:rFonts w:ascii="Tahoma" w:hAnsi="Tahoma" w:cs="Tahoma"/>
                <w:sz w:val="20"/>
                <w:szCs w:val="20"/>
              </w:rPr>
            </w:pPr>
          </w:p>
        </w:tc>
      </w:tr>
      <w:tr w:rsidR="008A3AA4" w14:paraId="6B069B5E" w14:textId="77777777">
        <w:trPr>
          <w:trHeight w:val="632"/>
          <w:jc w:val="center"/>
        </w:trPr>
        <w:tc>
          <w:tcPr>
            <w:tcW w:w="449" w:type="dxa"/>
            <w:vMerge/>
            <w:tcBorders>
              <w:left w:val="single" w:sz="2" w:space="0" w:color="808080"/>
              <w:right w:val="single" w:sz="2" w:space="0" w:color="808080"/>
            </w:tcBorders>
            <w:shd w:val="clear" w:color="auto" w:fill="F2F2F2"/>
          </w:tcPr>
          <w:p w14:paraId="1548D908"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BAB218" w14:textId="77777777" w:rsidR="008A3AA4" w:rsidRDefault="00000000">
            <w:pPr>
              <w:jc w:val="right"/>
              <w:rPr>
                <w:rFonts w:ascii="Tahoma" w:hAnsi="Tahoma" w:cs="Tahoma"/>
                <w:sz w:val="18"/>
                <w:szCs w:val="18"/>
              </w:rPr>
            </w:pPr>
            <w:r>
              <w:rPr>
                <w:rFonts w:ascii="Tahoma" w:hAnsi="Tahoma" w:cs="Tahoma"/>
                <w:sz w:val="18"/>
                <w:szCs w:val="18"/>
              </w:rPr>
              <w:t>Representative (for legal persons only)</w:t>
            </w:r>
          </w:p>
          <w:p w14:paraId="634F004F"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8CBBC60" w14:textId="77777777" w:rsidR="008A3AA4" w:rsidRDefault="008A3AA4">
            <w:pPr>
              <w:rPr>
                <w:rFonts w:ascii="Tahoma" w:hAnsi="Tahoma" w:cs="Tahoma"/>
                <w:sz w:val="20"/>
                <w:szCs w:val="20"/>
              </w:rPr>
            </w:pPr>
          </w:p>
        </w:tc>
      </w:tr>
      <w:tr w:rsidR="008A3AA4" w14:paraId="7F3AB838" w14:textId="77777777">
        <w:trPr>
          <w:trHeight w:val="632"/>
          <w:jc w:val="center"/>
        </w:trPr>
        <w:tc>
          <w:tcPr>
            <w:tcW w:w="449" w:type="dxa"/>
            <w:vMerge/>
            <w:tcBorders>
              <w:left w:val="single" w:sz="2" w:space="0" w:color="808080"/>
              <w:right w:val="single" w:sz="2" w:space="0" w:color="808080"/>
            </w:tcBorders>
            <w:shd w:val="clear" w:color="auto" w:fill="F2F2F2"/>
          </w:tcPr>
          <w:p w14:paraId="778365F2"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EAFE69" w14:textId="77777777" w:rsidR="008A3AA4" w:rsidRDefault="00000000">
            <w:pPr>
              <w:jc w:val="right"/>
              <w:rPr>
                <w:rFonts w:ascii="Tahoma" w:hAnsi="Tahoma" w:cs="Tahoma"/>
                <w:sz w:val="18"/>
                <w:szCs w:val="18"/>
              </w:rPr>
            </w:pPr>
            <w:r>
              <w:rPr>
                <w:rFonts w:ascii="Tahoma" w:hAnsi="Tahoma" w:cs="Tahoma"/>
                <w:sz w:val="18"/>
                <w:szCs w:val="18"/>
              </w:rPr>
              <w:t xml:space="preserve">Contact </w:t>
            </w:r>
            <w:proofErr w:type="gramStart"/>
            <w:r>
              <w:rPr>
                <w:rFonts w:ascii="Tahoma" w:hAnsi="Tahoma" w:cs="Tahoma"/>
                <w:sz w:val="18"/>
                <w:szCs w:val="18"/>
              </w:rPr>
              <w:t>person</w:t>
            </w:r>
            <w:proofErr w:type="gramEnd"/>
          </w:p>
          <w:p w14:paraId="002EC19D"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C651BE" w14:textId="77777777" w:rsidR="008A3AA4" w:rsidRDefault="008A3AA4">
            <w:pPr>
              <w:rPr>
                <w:rFonts w:ascii="Tahoma" w:hAnsi="Tahoma" w:cs="Tahoma"/>
                <w:sz w:val="20"/>
                <w:szCs w:val="20"/>
              </w:rPr>
            </w:pPr>
          </w:p>
        </w:tc>
      </w:tr>
      <w:tr w:rsidR="008A3AA4" w14:paraId="70BEBEFD" w14:textId="77777777">
        <w:trPr>
          <w:trHeight w:val="632"/>
          <w:jc w:val="center"/>
        </w:trPr>
        <w:tc>
          <w:tcPr>
            <w:tcW w:w="449" w:type="dxa"/>
            <w:vMerge/>
            <w:tcBorders>
              <w:left w:val="single" w:sz="2" w:space="0" w:color="808080"/>
              <w:right w:val="single" w:sz="2" w:space="0" w:color="808080"/>
            </w:tcBorders>
            <w:shd w:val="clear" w:color="auto" w:fill="F2F2F2"/>
          </w:tcPr>
          <w:p w14:paraId="0ABA2E8A"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9810B8" w14:textId="77777777" w:rsidR="008A3AA4" w:rsidRDefault="00000000">
            <w:pPr>
              <w:jc w:val="right"/>
              <w:rPr>
                <w:rFonts w:ascii="Tahoma" w:hAnsi="Tahoma" w:cs="Tahoma"/>
                <w:sz w:val="18"/>
                <w:szCs w:val="18"/>
              </w:rPr>
            </w:pPr>
            <w:r>
              <w:rPr>
                <w:rFonts w:ascii="Tahoma" w:hAnsi="Tahoma" w:cs="Tahoma"/>
                <w:sz w:val="18"/>
                <w:szCs w:val="18"/>
              </w:rPr>
              <w:t>VAT n° (if any)</w:t>
            </w:r>
          </w:p>
          <w:p w14:paraId="1BC6193F"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C3346B" w14:textId="77777777" w:rsidR="008A3AA4" w:rsidRDefault="008A3AA4">
            <w:pPr>
              <w:rPr>
                <w:rFonts w:ascii="Tahoma" w:hAnsi="Tahoma" w:cs="Tahoma"/>
                <w:sz w:val="20"/>
                <w:szCs w:val="20"/>
              </w:rPr>
            </w:pPr>
          </w:p>
        </w:tc>
      </w:tr>
      <w:tr w:rsidR="008A3AA4" w14:paraId="7FC2F855" w14:textId="77777777">
        <w:trPr>
          <w:trHeight w:val="632"/>
          <w:jc w:val="center"/>
        </w:trPr>
        <w:tc>
          <w:tcPr>
            <w:tcW w:w="449" w:type="dxa"/>
            <w:vMerge/>
            <w:tcBorders>
              <w:left w:val="single" w:sz="2" w:space="0" w:color="808080"/>
              <w:right w:val="single" w:sz="2" w:space="0" w:color="808080"/>
            </w:tcBorders>
            <w:shd w:val="clear" w:color="auto" w:fill="F2F2F2"/>
          </w:tcPr>
          <w:p w14:paraId="60B1F31C"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C8551C" w14:textId="77777777" w:rsidR="008A3AA4" w:rsidRDefault="00000000">
            <w:pPr>
              <w:jc w:val="right"/>
              <w:rPr>
                <w:rFonts w:ascii="Tahoma" w:hAnsi="Tahoma" w:cs="Tahoma"/>
                <w:sz w:val="18"/>
                <w:szCs w:val="18"/>
              </w:rPr>
            </w:pPr>
            <w:r>
              <w:rPr>
                <w:rFonts w:ascii="Tahoma" w:hAnsi="Tahoma" w:cs="Tahoma"/>
                <w:sz w:val="18"/>
                <w:szCs w:val="18"/>
              </w:rPr>
              <w:t>Country and registration n° (if any)</w:t>
            </w:r>
          </w:p>
          <w:p w14:paraId="1175E825"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57862A" w14:textId="77777777" w:rsidR="008A3AA4" w:rsidRDefault="008A3AA4">
            <w:pPr>
              <w:rPr>
                <w:rFonts w:ascii="Tahoma" w:hAnsi="Tahoma" w:cs="Tahoma"/>
                <w:sz w:val="20"/>
                <w:szCs w:val="20"/>
              </w:rPr>
            </w:pPr>
          </w:p>
        </w:tc>
      </w:tr>
      <w:tr w:rsidR="008A3AA4" w14:paraId="0BD85DBF" w14:textId="77777777">
        <w:trPr>
          <w:trHeight w:val="632"/>
          <w:jc w:val="center"/>
        </w:trPr>
        <w:tc>
          <w:tcPr>
            <w:tcW w:w="449" w:type="dxa"/>
            <w:vMerge/>
            <w:tcBorders>
              <w:left w:val="single" w:sz="2" w:space="0" w:color="808080"/>
              <w:right w:val="single" w:sz="2" w:space="0" w:color="808080"/>
            </w:tcBorders>
            <w:shd w:val="clear" w:color="auto" w:fill="F2F2F2"/>
          </w:tcPr>
          <w:p w14:paraId="75BDD77A"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00543E" w14:textId="77777777" w:rsidR="008A3AA4" w:rsidRDefault="00000000">
            <w:pPr>
              <w:jc w:val="right"/>
              <w:rPr>
                <w:rFonts w:ascii="Tahoma" w:hAnsi="Tahoma" w:cs="Tahoma"/>
                <w:sz w:val="18"/>
                <w:szCs w:val="18"/>
              </w:rPr>
            </w:pPr>
            <w:r>
              <w:rPr>
                <w:rFonts w:ascii="Tahoma" w:hAnsi="Tahoma" w:cs="Tahoma"/>
                <w:sz w:val="18"/>
                <w:szCs w:val="18"/>
              </w:rPr>
              <w:t>Email (Contact person)</w:t>
            </w:r>
          </w:p>
          <w:p w14:paraId="1AAC77D0"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7D1D42" w14:textId="77777777" w:rsidR="008A3AA4" w:rsidRDefault="008A3AA4">
            <w:pPr>
              <w:rPr>
                <w:rFonts w:ascii="Tahoma" w:hAnsi="Tahoma" w:cs="Tahoma"/>
                <w:sz w:val="20"/>
                <w:szCs w:val="20"/>
              </w:rPr>
            </w:pPr>
          </w:p>
        </w:tc>
      </w:tr>
      <w:tr w:rsidR="008A3AA4" w14:paraId="65E0F9DD" w14:textId="77777777">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06912A07" w14:textId="77777777" w:rsidR="008A3AA4" w:rsidRDefault="008A3AA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060685" w14:textId="77777777" w:rsidR="008A3AA4" w:rsidRDefault="00000000">
            <w:pPr>
              <w:jc w:val="right"/>
              <w:rPr>
                <w:rFonts w:ascii="Tahoma" w:hAnsi="Tahoma" w:cs="Tahoma"/>
                <w:sz w:val="18"/>
                <w:szCs w:val="18"/>
              </w:rPr>
            </w:pPr>
            <w:r>
              <w:rPr>
                <w:rFonts w:ascii="Tahoma" w:hAnsi="Tahoma" w:cs="Tahoma"/>
                <w:sz w:val="18"/>
                <w:szCs w:val="18"/>
              </w:rPr>
              <w:t>Phone number (Contact person)</w:t>
            </w:r>
          </w:p>
          <w:p w14:paraId="2434C3BB" w14:textId="77777777" w:rsidR="008A3AA4" w:rsidRDefault="00000000">
            <w:pPr>
              <w:jc w:val="right"/>
              <w:rPr>
                <w:rFonts w:ascii="Tahoma" w:hAnsi="Tahoma" w:cs="Tahoma"/>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45A53E" w14:textId="77777777" w:rsidR="008A3AA4" w:rsidRDefault="008A3AA4">
            <w:pPr>
              <w:rPr>
                <w:rFonts w:ascii="Tahoma" w:hAnsi="Tahoma" w:cs="Tahoma"/>
                <w:sz w:val="20"/>
                <w:szCs w:val="20"/>
              </w:rPr>
            </w:pPr>
          </w:p>
        </w:tc>
      </w:tr>
      <w:tr w:rsidR="008A3AA4" w14:paraId="557B95BC" w14:textId="77777777">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tcPr>
          <w:p w14:paraId="02DE71EC" w14:textId="77777777" w:rsidR="008A3AA4" w:rsidRDefault="00000000">
            <w:pPr>
              <w:ind w:left="113" w:right="113"/>
              <w:jc w:val="center"/>
              <w:rPr>
                <w:rFonts w:ascii="Tahoma" w:hAnsi="Tahoma" w:cs="Tahoma"/>
                <w:b/>
                <w:sz w:val="18"/>
                <w:szCs w:val="18"/>
              </w:rPr>
            </w:pPr>
            <w:r>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C52E06" w14:textId="77777777" w:rsidR="008A3AA4" w:rsidRDefault="00000000">
            <w:pPr>
              <w:jc w:val="right"/>
              <w:rPr>
                <w:rFonts w:ascii="Tahoma" w:hAnsi="Tahoma" w:cs="Tahoma"/>
                <w:sz w:val="18"/>
                <w:szCs w:val="18"/>
              </w:rPr>
            </w:pPr>
            <w:r>
              <w:rPr>
                <w:rFonts w:ascii="Tahoma" w:hAnsi="Tahoma" w:cs="Tahoma"/>
                <w:sz w:val="18"/>
                <w:szCs w:val="18"/>
              </w:rPr>
              <w:t>Account holder</w:t>
            </w:r>
            <w:r>
              <w:rPr>
                <w:rStyle w:val="FootnoteReference"/>
                <w:rFonts w:ascii="Tahoma" w:hAnsi="Tahoma" w:cs="Tahoma"/>
                <w:sz w:val="18"/>
                <w:szCs w:val="18"/>
              </w:rPr>
              <w:footnoteReference w:id="5"/>
            </w:r>
          </w:p>
          <w:p w14:paraId="69835400" w14:textId="77777777" w:rsidR="008A3AA4" w:rsidRDefault="00000000">
            <w:pPr>
              <w:jc w:val="right"/>
              <w:rPr>
                <w:rFonts w:ascii="Tahoma" w:hAnsi="Tahoma" w:cs="Tahoma"/>
                <w:sz w:val="16"/>
                <w:szCs w:val="16"/>
              </w:rPr>
            </w:pPr>
            <w:r>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E3A8134" w14:textId="77777777" w:rsidR="008A3AA4" w:rsidRDefault="008A3AA4">
            <w:pPr>
              <w:rPr>
                <w:rFonts w:ascii="Tahoma" w:hAnsi="Tahoma" w:cs="Tahoma"/>
                <w:sz w:val="20"/>
                <w:szCs w:val="20"/>
              </w:rPr>
            </w:pPr>
          </w:p>
        </w:tc>
      </w:tr>
      <w:tr w:rsidR="008A3AA4" w14:paraId="5F5033E1" w14:textId="77777777">
        <w:trPr>
          <w:trHeight w:val="632"/>
          <w:jc w:val="center"/>
        </w:trPr>
        <w:tc>
          <w:tcPr>
            <w:tcW w:w="449" w:type="dxa"/>
            <w:vMerge/>
            <w:tcBorders>
              <w:top w:val="single" w:sz="2" w:space="0" w:color="808080"/>
              <w:left w:val="single" w:sz="2" w:space="0" w:color="808080"/>
              <w:bottom w:val="nil"/>
              <w:right w:val="single" w:sz="2" w:space="0" w:color="808080"/>
            </w:tcBorders>
            <w:vAlign w:val="center"/>
          </w:tcPr>
          <w:p w14:paraId="012C323B" w14:textId="77777777" w:rsidR="008A3AA4" w:rsidRDefault="008A3AA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8FA840" w14:textId="77777777" w:rsidR="008A3AA4" w:rsidRDefault="00000000">
            <w:pPr>
              <w:jc w:val="right"/>
              <w:rPr>
                <w:rFonts w:ascii="Tahoma" w:hAnsi="Tahoma" w:cs="Tahoma"/>
                <w:sz w:val="18"/>
                <w:szCs w:val="18"/>
              </w:rPr>
            </w:pPr>
            <w:r>
              <w:rPr>
                <w:rFonts w:ascii="Tahoma" w:hAnsi="Tahoma" w:cs="Tahoma"/>
                <w:sz w:val="18"/>
                <w:szCs w:val="18"/>
              </w:rPr>
              <w:t>IBAN n°</w:t>
            </w:r>
          </w:p>
          <w:p w14:paraId="7D36562C" w14:textId="77777777" w:rsidR="008A3AA4" w:rsidRDefault="00000000">
            <w:pPr>
              <w:jc w:val="right"/>
              <w:rPr>
                <w:rFonts w:ascii="Tahoma" w:hAnsi="Tahoma" w:cs="Tahoma"/>
                <w:sz w:val="18"/>
                <w:szCs w:val="18"/>
              </w:rPr>
            </w:pPr>
            <w:r>
              <w:rPr>
                <w:rFonts w:ascii="Tahoma" w:hAnsi="Tahoma" w:cs="Tahoma"/>
                <w:sz w:val="18"/>
                <w:szCs w:val="18"/>
              </w:rPr>
              <w:t>(if available)</w:t>
            </w:r>
          </w:p>
          <w:p w14:paraId="2894C0CC" w14:textId="77777777" w:rsidR="008A3AA4" w:rsidRDefault="00000000">
            <w:pPr>
              <w:jc w:val="right"/>
              <w:rPr>
                <w:rFonts w:ascii="Tahoma" w:hAnsi="Tahoma" w:cs="Tahoma"/>
                <w:sz w:val="16"/>
                <w:szCs w:val="16"/>
              </w:rPr>
            </w:pPr>
            <w:r>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DB51611" w14:textId="77777777" w:rsidR="008A3AA4" w:rsidRDefault="008A3AA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571C80B6" w14:textId="77777777" w:rsidR="008A3AA4" w:rsidRDefault="00000000">
            <w:pPr>
              <w:jc w:val="right"/>
              <w:rPr>
                <w:rFonts w:ascii="Tahoma" w:hAnsi="Tahoma" w:cs="Tahoma"/>
                <w:sz w:val="18"/>
                <w:szCs w:val="18"/>
              </w:rPr>
            </w:pPr>
            <w:r>
              <w:rPr>
                <w:rFonts w:ascii="Tahoma" w:hAnsi="Tahoma" w:cs="Tahoma"/>
                <w:sz w:val="18"/>
                <w:szCs w:val="18"/>
              </w:rPr>
              <w:t xml:space="preserve">Full bank account n° (for non-IBAN countries only) </w:t>
            </w:r>
            <w:r>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B82ADBD" w14:textId="77777777" w:rsidR="008A3AA4" w:rsidRDefault="008A3AA4">
            <w:pPr>
              <w:rPr>
                <w:rFonts w:ascii="Tahoma" w:hAnsi="Tahoma" w:cs="Tahoma"/>
                <w:sz w:val="20"/>
                <w:szCs w:val="20"/>
              </w:rPr>
            </w:pPr>
          </w:p>
        </w:tc>
      </w:tr>
      <w:tr w:rsidR="008A3AA4" w14:paraId="45923CB3" w14:textId="77777777">
        <w:trPr>
          <w:trHeight w:val="632"/>
          <w:jc w:val="center"/>
        </w:trPr>
        <w:tc>
          <w:tcPr>
            <w:tcW w:w="449" w:type="dxa"/>
            <w:vMerge/>
            <w:tcBorders>
              <w:top w:val="single" w:sz="2" w:space="0" w:color="808080"/>
              <w:left w:val="single" w:sz="2" w:space="0" w:color="808080"/>
              <w:bottom w:val="nil"/>
              <w:right w:val="single" w:sz="2" w:space="0" w:color="808080"/>
            </w:tcBorders>
            <w:vAlign w:val="center"/>
          </w:tcPr>
          <w:p w14:paraId="22E32145" w14:textId="77777777" w:rsidR="008A3AA4" w:rsidRDefault="008A3AA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80286F" w14:textId="77777777" w:rsidR="008A3AA4" w:rsidRDefault="00000000">
            <w:pPr>
              <w:jc w:val="right"/>
              <w:rPr>
                <w:rFonts w:ascii="Tahoma" w:hAnsi="Tahoma" w:cs="Tahoma"/>
                <w:sz w:val="18"/>
                <w:szCs w:val="18"/>
              </w:rPr>
            </w:pPr>
            <w:r>
              <w:rPr>
                <w:rFonts w:ascii="Tahoma" w:hAnsi="Tahoma" w:cs="Tahoma"/>
                <w:sz w:val="18"/>
                <w:szCs w:val="18"/>
              </w:rPr>
              <w:t xml:space="preserve">Bank </w:t>
            </w:r>
            <w:proofErr w:type="gramStart"/>
            <w:r>
              <w:rPr>
                <w:rFonts w:ascii="Tahoma" w:hAnsi="Tahoma" w:cs="Tahoma"/>
                <w:sz w:val="18"/>
                <w:szCs w:val="18"/>
              </w:rPr>
              <w:t>name</w:t>
            </w:r>
            <w:proofErr w:type="gramEnd"/>
          </w:p>
          <w:p w14:paraId="159C1866" w14:textId="77777777" w:rsidR="008A3AA4" w:rsidRDefault="00000000">
            <w:pPr>
              <w:jc w:val="right"/>
              <w:rPr>
                <w:rFonts w:ascii="Tahoma" w:hAnsi="Tahoma" w:cs="Tahoma"/>
                <w:sz w:val="18"/>
                <w:szCs w:val="18"/>
              </w:rPr>
            </w:pPr>
            <w:r>
              <w:rPr>
                <w:rFonts w:ascii="Tahoma" w:hAnsi="Tahoma" w:cs="Tahoma"/>
                <w:sz w:val="18"/>
                <w:szCs w:val="18"/>
              </w:rPr>
              <w:t>and Branch</w:t>
            </w:r>
          </w:p>
          <w:p w14:paraId="2060AE17" w14:textId="77777777" w:rsidR="008A3AA4" w:rsidRDefault="00000000">
            <w:pPr>
              <w:jc w:val="right"/>
              <w:rPr>
                <w:rFonts w:ascii="Tahoma" w:hAnsi="Tahoma" w:cs="Tahoma"/>
                <w:sz w:val="16"/>
                <w:szCs w:val="16"/>
              </w:rPr>
            </w:pPr>
            <w:r>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8036233" w14:textId="77777777" w:rsidR="008A3AA4" w:rsidRDefault="008A3AA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4DB210E" w14:textId="77777777" w:rsidR="008A3AA4" w:rsidRDefault="00000000">
            <w:pPr>
              <w:jc w:val="right"/>
              <w:rPr>
                <w:rFonts w:ascii="Tahoma" w:hAnsi="Tahoma" w:cs="Tahoma"/>
                <w:sz w:val="18"/>
                <w:szCs w:val="18"/>
              </w:rPr>
            </w:pPr>
            <w:r>
              <w:rPr>
                <w:rFonts w:ascii="Tahoma" w:hAnsi="Tahoma" w:cs="Tahoma"/>
                <w:sz w:val="18"/>
                <w:szCs w:val="18"/>
              </w:rPr>
              <w:t xml:space="preserve">BIC/SWIFT Code </w:t>
            </w:r>
          </w:p>
          <w:p w14:paraId="159010D2" w14:textId="77777777" w:rsidR="008A3AA4" w:rsidRDefault="00000000">
            <w:pPr>
              <w:jc w:val="right"/>
              <w:rPr>
                <w:rFonts w:ascii="Tahoma" w:hAnsi="Tahoma" w:cs="Tahoma"/>
                <w:sz w:val="18"/>
                <w:szCs w:val="18"/>
              </w:rPr>
            </w:pPr>
            <w:r>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2E21025" w14:textId="77777777" w:rsidR="008A3AA4" w:rsidRDefault="008A3AA4">
            <w:pPr>
              <w:rPr>
                <w:rFonts w:ascii="Tahoma" w:hAnsi="Tahoma" w:cs="Tahoma"/>
                <w:sz w:val="20"/>
                <w:szCs w:val="20"/>
              </w:rPr>
            </w:pPr>
          </w:p>
        </w:tc>
      </w:tr>
      <w:tr w:rsidR="008A3AA4" w14:paraId="3CFC777B" w14:textId="77777777">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62F7007" w14:textId="77777777" w:rsidR="008A3AA4" w:rsidRDefault="008A3AA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E97D95" w14:textId="77777777" w:rsidR="008A3AA4" w:rsidRDefault="00000000">
            <w:pPr>
              <w:jc w:val="right"/>
              <w:rPr>
                <w:rFonts w:ascii="Tahoma" w:hAnsi="Tahoma" w:cs="Tahoma"/>
                <w:sz w:val="18"/>
                <w:szCs w:val="18"/>
              </w:rPr>
            </w:pPr>
            <w:r>
              <w:rPr>
                <w:rFonts w:ascii="Tahoma" w:hAnsi="Tahoma" w:cs="Tahoma"/>
                <w:sz w:val="18"/>
                <w:szCs w:val="18"/>
              </w:rPr>
              <w:t xml:space="preserve">Bank Address </w:t>
            </w:r>
          </w:p>
          <w:p w14:paraId="7C838A14" w14:textId="77777777" w:rsidR="008A3AA4" w:rsidRDefault="00000000">
            <w:pPr>
              <w:jc w:val="right"/>
              <w:rPr>
                <w:rFonts w:ascii="Tahoma" w:hAnsi="Tahoma" w:cs="Tahoma"/>
                <w:sz w:val="18"/>
                <w:szCs w:val="18"/>
              </w:rPr>
            </w:pPr>
            <w:r>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551002" w14:textId="77777777" w:rsidR="008A3AA4" w:rsidRDefault="008A3AA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2354088D" w14:textId="77777777" w:rsidR="008A3AA4" w:rsidRDefault="00000000">
            <w:pPr>
              <w:jc w:val="right"/>
              <w:rPr>
                <w:rFonts w:ascii="Tahoma" w:hAnsi="Tahoma" w:cs="Tahoma"/>
                <w:sz w:val="18"/>
                <w:szCs w:val="18"/>
              </w:rPr>
            </w:pPr>
            <w:r>
              <w:rPr>
                <w:rFonts w:ascii="Tahoma" w:hAnsi="Tahoma" w:cs="Tahoma"/>
                <w:sz w:val="18"/>
                <w:szCs w:val="18"/>
              </w:rPr>
              <w:t>Account currency</w:t>
            </w:r>
            <w:r>
              <w:rPr>
                <w:rStyle w:val="FootnoteReference"/>
                <w:rFonts w:ascii="Tahoma" w:hAnsi="Tahoma" w:cs="Tahoma"/>
                <w:sz w:val="18"/>
                <w:szCs w:val="18"/>
              </w:rPr>
              <w:footnoteReference w:id="6"/>
            </w:r>
            <w:r>
              <w:rPr>
                <w:rFonts w:ascii="Tahoma" w:hAnsi="Tahoma" w:cs="Tahoma"/>
                <w:sz w:val="18"/>
                <w:szCs w:val="18"/>
              </w:rPr>
              <w:t xml:space="preserve"> </w:t>
            </w:r>
            <w:r>
              <w:rPr>
                <w:color w:val="FF0000"/>
                <w:sz w:val="16"/>
                <w:szCs w:val="16"/>
              </w:rPr>
              <w:t>►</w:t>
            </w:r>
            <w:r>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9D8CB4F" w14:textId="77777777" w:rsidR="008A3AA4" w:rsidRDefault="008A3AA4">
            <w:pPr>
              <w:rPr>
                <w:rFonts w:ascii="Tahoma" w:hAnsi="Tahoma" w:cs="Tahoma"/>
                <w:sz w:val="20"/>
                <w:szCs w:val="20"/>
              </w:rPr>
            </w:pPr>
          </w:p>
        </w:tc>
      </w:tr>
      <w:bookmarkEnd w:id="0"/>
    </w:tbl>
    <w:p w14:paraId="3C808519" w14:textId="77777777" w:rsidR="008A3AA4" w:rsidRDefault="00000000">
      <w:pPr>
        <w:pBdr>
          <w:bottom w:val="single" w:sz="2" w:space="1" w:color="808080"/>
        </w:pBdr>
        <w:tabs>
          <w:tab w:val="left" w:pos="284"/>
        </w:tabs>
        <w:spacing w:after="120"/>
        <w:ind w:left="-284" w:right="-284"/>
        <w:rPr>
          <w:rFonts w:ascii="Tahoma" w:hAnsi="Tahoma" w:cs="Tahoma"/>
          <w:b/>
          <w:lang w:eastAsia="en-US"/>
        </w:rPr>
      </w:pPr>
      <w:r>
        <w:rPr>
          <w:rFonts w:ascii="Tahoma" w:hAnsi="Tahoma" w:cs="Tahoma"/>
          <w:b/>
        </w:rPr>
        <w:br w:type="page"/>
      </w:r>
      <w:r>
        <w:rPr>
          <w:rFonts w:ascii="Tahoma" w:hAnsi="Tahoma" w:cs="Tahoma"/>
          <w:b/>
          <w:lang w:eastAsia="en-US"/>
        </w:rPr>
        <w:t>A. Terms of reference</w:t>
      </w:r>
    </w:p>
    <w:p w14:paraId="297EDAA3" w14:textId="77777777" w:rsidR="008A3AA4" w:rsidRDefault="00000000">
      <w:pPr>
        <w:spacing w:after="80"/>
        <w:ind w:left="-284" w:right="-284"/>
        <w:jc w:val="both"/>
        <w:rPr>
          <w:rFonts w:ascii="Tahoma" w:hAnsi="Tahoma" w:cs="Tahoma"/>
          <w:sz w:val="20"/>
          <w:szCs w:val="20"/>
        </w:rPr>
      </w:pPr>
      <w:r>
        <w:rPr>
          <w:rFonts w:ascii="Tahoma" w:hAnsi="Tahoma" w:cs="Tahoma"/>
          <w:sz w:val="20"/>
          <w:szCs w:val="20"/>
        </w:rPr>
        <w:t>The Tenderer declares that they submit a tender for the lots indicated below. Services will be requested by the Council in compliance with the call-off procedure defined in the Framework Agreement.</w:t>
      </w:r>
    </w:p>
    <w:p w14:paraId="02966ECB" w14:textId="77777777" w:rsidR="008A3AA4" w:rsidRDefault="008A3AA4">
      <w:pPr>
        <w:spacing w:after="80"/>
        <w:ind w:left="-284" w:right="-284"/>
        <w:jc w:val="both"/>
        <w:rPr>
          <w:rFonts w:ascii="Tahoma" w:hAnsi="Tahoma" w:cs="Tahoma"/>
          <w:b/>
          <w:bCs/>
          <w:color w:val="000000"/>
          <w:sz w:val="20"/>
          <w:szCs w:val="20"/>
          <w:u w:val="single"/>
          <w:lang w:eastAsia="en-US"/>
        </w:rPr>
      </w:pPr>
    </w:p>
    <w:tbl>
      <w:tblPr>
        <w:tblStyle w:val="TableGrid1"/>
        <w:tblW w:w="914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604"/>
        <w:gridCol w:w="3685"/>
        <w:gridCol w:w="676"/>
        <w:gridCol w:w="512"/>
        <w:gridCol w:w="3667"/>
      </w:tblGrid>
      <w:tr w:rsidR="008A3AA4" w14:paraId="1599F835" w14:textId="77777777">
        <w:trPr>
          <w:trHeight w:val="1163"/>
          <w:jc w:val="center"/>
        </w:trPr>
        <w:tc>
          <w:tcPr>
            <w:tcW w:w="604" w:type="dxa"/>
            <w:tcBorders>
              <w:top w:val="nil"/>
              <w:left w:val="nil"/>
              <w:bottom w:val="single" w:sz="2" w:space="0" w:color="808080" w:themeColor="background1" w:themeShade="80"/>
            </w:tcBorders>
            <w:shd w:val="clear" w:color="auto" w:fill="auto"/>
            <w:vAlign w:val="center"/>
          </w:tcPr>
          <w:p w14:paraId="60251179" w14:textId="77777777" w:rsidR="008A3AA4" w:rsidRDefault="00000000">
            <w:pPr>
              <w:jc w:val="center"/>
              <w:rPr>
                <w:rFonts w:ascii="Tahoma" w:eastAsia="Calibri" w:hAnsi="Tahoma" w:cs="Tahoma"/>
                <w:color w:val="FF0000"/>
                <w:sz w:val="24"/>
                <w:szCs w:val="24"/>
                <w:lang w:eastAsia="en-US"/>
              </w:rPr>
            </w:pPr>
            <w:r>
              <w:rPr>
                <w:rFonts w:ascii="Tahoma" w:eastAsia="Calibri" w:hAnsi="Tahoma" w:cs="Tahoma"/>
                <w:noProof/>
                <w:color w:val="FF0000"/>
                <w:sz w:val="24"/>
                <w:szCs w:val="24"/>
                <w:lang w:val="en-US" w:eastAsia="en-US"/>
              </w:rPr>
              <mc:AlternateContent>
                <mc:Choice Requires="wps">
                  <w:drawing>
                    <wp:anchor distT="0" distB="0" distL="114300" distR="114300" simplePos="0" relativeHeight="251660288" behindDoc="0" locked="0" layoutInCell="1" allowOverlap="1" wp14:anchorId="6F2AFCCB" wp14:editId="5F30F314">
                      <wp:simplePos x="0" y="0"/>
                      <wp:positionH relativeFrom="column">
                        <wp:posOffset>-41910</wp:posOffset>
                      </wp:positionH>
                      <wp:positionV relativeFrom="paragraph">
                        <wp:posOffset>18415</wp:posOffset>
                      </wp:positionV>
                      <wp:extent cx="177800" cy="740410"/>
                      <wp:effectExtent l="19050" t="0" r="12700" b="40640"/>
                      <wp:wrapNone/>
                      <wp:docPr id="1" name="Down Arrow 1"/>
                      <wp:cNvGraphicFramePr/>
                      <a:graphic xmlns:a="http://schemas.openxmlformats.org/drawingml/2006/main">
                        <a:graphicData uri="http://schemas.microsoft.com/office/word/2010/wordprocessingShape">
                          <wps:wsp>
                            <wps:cNvSpPr/>
                            <wps:spPr>
                              <a:xfrm>
                                <a:off x="0" y="0"/>
                                <a:ext cx="177800" cy="740410"/>
                              </a:xfrm>
                              <a:prstGeom prst="downArrow">
                                <a:avLst/>
                              </a:prstGeom>
                              <a:solidFill>
                                <a:sysClr val="window" lastClr="FFFFFF"/>
                              </a:solidFill>
                              <a:ln w="3175" cap="flat" cmpd="sng" algn="ctr">
                                <a:solidFill>
                                  <a:srgbClr val="FF0000"/>
                                </a:solidFill>
                                <a:prstDash val="solid"/>
                              </a:ln>
                              <a:effectLst/>
                            </wps:spPr>
                            <wps:txbx>
                              <w:txbxContent>
                                <w:p w14:paraId="67E2B5C3" w14:textId="77777777" w:rsidR="008A3AA4" w:rsidRDefault="008A3A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F2AFC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3.3pt;margin-top:1.45pt;width:14pt;height:5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" adj="19007" fillcolor="window" strokecolor="red" strokeweight=".25pt">
                      <v:textbox>
                        <w:txbxContent>
                          <w:p w14:paraId="67E2B5C3" w14:textId="77777777" w:rsidR="008A3AA4" w:rsidRDefault="008A3AA4">
                            <w:pPr>
                              <w:jc w:val="center"/>
                            </w:pPr>
                          </w:p>
                        </w:txbxContent>
                      </v:textbox>
                    </v:shape>
                  </w:pict>
                </mc:Fallback>
              </mc:AlternateContent>
            </w:r>
          </w:p>
        </w:tc>
        <w:tc>
          <w:tcPr>
            <w:tcW w:w="3685" w:type="dxa"/>
            <w:tcBorders>
              <w:top w:val="single" w:sz="2" w:space="0" w:color="808080" w:themeColor="background1" w:themeShade="80"/>
              <w:bottom w:val="single" w:sz="2" w:space="0" w:color="808080" w:themeColor="background1" w:themeShade="80"/>
            </w:tcBorders>
            <w:shd w:val="clear" w:color="auto" w:fill="DBE5F1" w:themeFill="accent1" w:themeFillTint="33"/>
            <w:vAlign w:val="center"/>
          </w:tcPr>
          <w:p w14:paraId="091C43DA" w14:textId="77777777" w:rsidR="008A3AA4" w:rsidRDefault="00000000">
            <w:pPr>
              <w:jc w:val="center"/>
              <w:rPr>
                <w:rFonts w:ascii="Tahoma" w:eastAsia="Calibri" w:hAnsi="Tahoma" w:cs="Tahoma"/>
                <w:sz w:val="20"/>
                <w:szCs w:val="20"/>
                <w:lang w:eastAsia="en-US"/>
              </w:rPr>
            </w:pPr>
            <w:r>
              <w:rPr>
                <w:rFonts w:ascii="Tahoma" w:eastAsia="Calibri" w:hAnsi="Tahoma" w:cs="Tahoma"/>
                <w:sz w:val="20"/>
                <w:szCs w:val="20"/>
                <w:lang w:eastAsia="en-US"/>
              </w:rPr>
              <w:t>Lot</w:t>
            </w:r>
          </w:p>
          <w:p w14:paraId="1C63B41A" w14:textId="77777777" w:rsidR="008A3AA4" w:rsidRDefault="00000000">
            <w:pPr>
              <w:jc w:val="center"/>
              <w:rPr>
                <w:rFonts w:ascii="Tahoma" w:eastAsia="Calibri" w:hAnsi="Tahoma" w:cs="Tahoma"/>
                <w:lang w:eastAsia="en-US"/>
              </w:rPr>
            </w:pPr>
            <w:r>
              <w:rPr>
                <w:rFonts w:eastAsia="Calibri"/>
                <w:sz w:val="20"/>
                <w:szCs w:val="20"/>
                <w:lang w:eastAsia="en-US"/>
              </w:rPr>
              <w:t>▼</w:t>
            </w:r>
          </w:p>
        </w:tc>
        <w:tc>
          <w:tcPr>
            <w:tcW w:w="676" w:type="dxa"/>
            <w:tcBorders>
              <w:top w:val="nil"/>
              <w:bottom w:val="nil"/>
              <w:right w:val="nil"/>
            </w:tcBorders>
            <w:vAlign w:val="center"/>
          </w:tcPr>
          <w:p w14:paraId="3800FBDF" w14:textId="77777777" w:rsidR="008A3AA4" w:rsidRDefault="008A3AA4">
            <w:pPr>
              <w:jc w:val="center"/>
              <w:rPr>
                <w:rFonts w:ascii="Tahoma" w:eastAsia="Calibri" w:hAnsi="Tahoma" w:cs="Tahoma"/>
                <w:lang w:eastAsia="en-US"/>
              </w:rPr>
            </w:pPr>
          </w:p>
        </w:tc>
        <w:tc>
          <w:tcPr>
            <w:tcW w:w="512" w:type="dxa"/>
            <w:tcBorders>
              <w:top w:val="nil"/>
              <w:left w:val="nil"/>
              <w:bottom w:val="single" w:sz="2" w:space="0" w:color="808080" w:themeColor="background1" w:themeShade="80"/>
            </w:tcBorders>
            <w:shd w:val="clear" w:color="auto" w:fill="auto"/>
            <w:vAlign w:val="center"/>
          </w:tcPr>
          <w:p w14:paraId="18CB7D38" w14:textId="77777777" w:rsidR="008A3AA4" w:rsidRDefault="00000000">
            <w:pPr>
              <w:jc w:val="center"/>
              <w:rPr>
                <w:rFonts w:ascii="Tahoma" w:eastAsia="Calibri" w:hAnsi="Tahoma" w:cs="Tahoma"/>
                <w:lang w:eastAsia="en-US"/>
              </w:rPr>
            </w:pPr>
            <w:r>
              <w:rPr>
                <w:rFonts w:ascii="Tahoma" w:eastAsia="Calibri" w:hAnsi="Tahoma" w:cs="Tahoma"/>
                <w:noProof/>
                <w:color w:val="FF0000"/>
                <w:sz w:val="24"/>
                <w:szCs w:val="24"/>
                <w:lang w:val="en-US" w:eastAsia="en-US"/>
              </w:rPr>
              <mc:AlternateContent>
                <mc:Choice Requires="wps">
                  <w:drawing>
                    <wp:anchor distT="0" distB="0" distL="114300" distR="114300" simplePos="0" relativeHeight="251661312" behindDoc="0" locked="0" layoutInCell="1" allowOverlap="1" wp14:anchorId="73EA1F81" wp14:editId="77C77E83">
                      <wp:simplePos x="0" y="0"/>
                      <wp:positionH relativeFrom="column">
                        <wp:posOffset>26035</wp:posOffset>
                      </wp:positionH>
                      <wp:positionV relativeFrom="page">
                        <wp:posOffset>22225</wp:posOffset>
                      </wp:positionV>
                      <wp:extent cx="175895" cy="738505"/>
                      <wp:effectExtent l="19050" t="0" r="14605" b="42545"/>
                      <wp:wrapNone/>
                      <wp:docPr id="2" name="Down Arrow 2"/>
                      <wp:cNvGraphicFramePr/>
                      <a:graphic xmlns:a="http://schemas.openxmlformats.org/drawingml/2006/main">
                        <a:graphicData uri="http://schemas.microsoft.com/office/word/2010/wordprocessingShape">
                          <wps:wsp>
                            <wps:cNvSpPr/>
                            <wps:spPr>
                              <a:xfrm>
                                <a:off x="0" y="0"/>
                                <a:ext cx="175895" cy="738505"/>
                              </a:xfrm>
                              <a:prstGeom prst="downArrow">
                                <a:avLst/>
                              </a:prstGeom>
                              <a:solidFill>
                                <a:sysClr val="window" lastClr="FFFFFF"/>
                              </a:solidFill>
                              <a:ln w="3175" cap="flat" cmpd="sng" algn="ctr">
                                <a:solidFill>
                                  <a:srgbClr val="FF0000"/>
                                </a:solidFill>
                                <a:prstDash val="solid"/>
                              </a:ln>
                              <a:effectLst/>
                            </wps:spPr>
                            <wps:txbx>
                              <w:txbxContent>
                                <w:p w14:paraId="37152558" w14:textId="77777777" w:rsidR="008A3AA4" w:rsidRDefault="008A3A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3EA1F81" id="Down Arrow 2" o:spid="_x0000_s1027" type="#_x0000_t67" style="position:absolute;left:0;text-align:left;margin-left:2.05pt;margin-top:1.75pt;width:13.85pt;height:58.15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" adj="19028" fillcolor="window" strokecolor="red" strokeweight=".25pt">
                      <v:textbox>
                        <w:txbxContent>
                          <w:p w14:paraId="37152558" w14:textId="77777777" w:rsidR="008A3AA4" w:rsidRDefault="008A3AA4">
                            <w:pPr>
                              <w:jc w:val="center"/>
                            </w:pPr>
                          </w:p>
                        </w:txbxContent>
                      </v:textbox>
                      <w10:wrap anchory="page"/>
                    </v:shape>
                  </w:pict>
                </mc:Fallback>
              </mc:AlternateContent>
            </w:r>
          </w:p>
        </w:tc>
        <w:tc>
          <w:tcPr>
            <w:tcW w:w="3667" w:type="dxa"/>
            <w:tcBorders>
              <w:top w:val="single" w:sz="2" w:space="0" w:color="808080" w:themeColor="background1" w:themeShade="80"/>
              <w:bottom w:val="single" w:sz="2" w:space="0" w:color="808080" w:themeColor="background1" w:themeShade="80"/>
            </w:tcBorders>
            <w:shd w:val="clear" w:color="auto" w:fill="DBE5F1" w:themeFill="accent1" w:themeFillTint="33"/>
            <w:vAlign w:val="center"/>
          </w:tcPr>
          <w:p w14:paraId="518F93B3" w14:textId="77777777" w:rsidR="008A3AA4" w:rsidRDefault="00000000">
            <w:pPr>
              <w:jc w:val="center"/>
              <w:rPr>
                <w:rFonts w:ascii="Tahoma" w:eastAsia="Calibri" w:hAnsi="Tahoma" w:cs="Tahoma"/>
                <w:sz w:val="20"/>
                <w:szCs w:val="20"/>
                <w:lang w:eastAsia="en-US"/>
              </w:rPr>
            </w:pPr>
            <w:r>
              <w:rPr>
                <w:rFonts w:ascii="Tahoma" w:eastAsia="Calibri" w:hAnsi="Tahoma" w:cs="Tahoma"/>
                <w:sz w:val="20"/>
                <w:szCs w:val="20"/>
                <w:lang w:eastAsia="en-US"/>
              </w:rPr>
              <w:t>Lot</w:t>
            </w:r>
          </w:p>
          <w:p w14:paraId="0C222960" w14:textId="77777777" w:rsidR="008A3AA4" w:rsidRDefault="00000000">
            <w:pPr>
              <w:jc w:val="center"/>
              <w:rPr>
                <w:rFonts w:ascii="Tahoma" w:eastAsia="Calibri" w:hAnsi="Tahoma" w:cs="Tahoma"/>
                <w:lang w:eastAsia="en-US"/>
              </w:rPr>
            </w:pPr>
            <w:r>
              <w:rPr>
                <w:rFonts w:eastAsia="Calibri"/>
                <w:sz w:val="20"/>
                <w:szCs w:val="20"/>
                <w:lang w:eastAsia="en-US"/>
              </w:rPr>
              <w:t>▼</w:t>
            </w:r>
          </w:p>
        </w:tc>
      </w:tr>
      <w:tr w:rsidR="008A3AA4" w14:paraId="00702D8D" w14:textId="77777777">
        <w:trPr>
          <w:trHeight w:val="669"/>
          <w:jc w:val="center"/>
        </w:trPr>
        <w:tc>
          <w:tcPr>
            <w:tcW w:w="604" w:type="dxa"/>
            <w:shd w:val="clear" w:color="auto" w:fill="auto"/>
            <w:vAlign w:val="center"/>
          </w:tcPr>
          <w:p w14:paraId="4ED3C2CC" w14:textId="77777777" w:rsidR="008A3AA4" w:rsidRDefault="008A3AA4">
            <w:pPr>
              <w:jc w:val="center"/>
              <w:rPr>
                <w:rFonts w:ascii="Tahoma" w:eastAsia="Calibri" w:hAnsi="Tahoma" w:cs="Tahoma"/>
                <w:color w:val="FF0000"/>
                <w:sz w:val="24"/>
                <w:szCs w:val="24"/>
                <w:lang w:eastAsia="en-US"/>
              </w:rPr>
            </w:pPr>
          </w:p>
        </w:tc>
        <w:tc>
          <w:tcPr>
            <w:tcW w:w="3685" w:type="dxa"/>
            <w:tcBorders>
              <w:right w:val="single" w:sz="2" w:space="0" w:color="FF0000"/>
            </w:tcBorders>
            <w:shd w:val="clear" w:color="auto" w:fill="F2F2F2" w:themeFill="background1" w:themeFillShade="F2"/>
            <w:vAlign w:val="center"/>
          </w:tcPr>
          <w:p w14:paraId="2CE4F922" w14:textId="77777777" w:rsidR="008A3AA4" w:rsidRDefault="00000000">
            <w:pPr>
              <w:rPr>
                <w:rFonts w:ascii="Tahoma" w:eastAsia="Calibri" w:hAnsi="Tahoma" w:cs="Tahoma"/>
                <w:sz w:val="18"/>
                <w:szCs w:val="18"/>
                <w:lang w:eastAsia="en-US"/>
              </w:rPr>
            </w:pPr>
            <w:r>
              <w:rPr>
                <w:rFonts w:ascii="Tahoma" w:eastAsia="Calibri" w:hAnsi="Tahoma" w:cs="Tahoma"/>
                <w:sz w:val="18"/>
                <w:szCs w:val="18"/>
                <w:lang w:eastAsia="en-US"/>
              </w:rPr>
              <w:t>Lot 1: Educational activities focused on international non-formal intercultural and human rights work</w:t>
            </w:r>
          </w:p>
        </w:tc>
        <w:tc>
          <w:tcPr>
            <w:tcW w:w="676" w:type="dxa"/>
            <w:tcBorders>
              <w:top w:val="nil"/>
              <w:left w:val="single" w:sz="2" w:space="0" w:color="808080" w:themeColor="background1" w:themeShade="80"/>
              <w:bottom w:val="nil"/>
            </w:tcBorders>
            <w:vAlign w:val="center"/>
          </w:tcPr>
          <w:p w14:paraId="67364BD7" w14:textId="77777777" w:rsidR="008A3AA4" w:rsidRDefault="008A3AA4">
            <w:pPr>
              <w:jc w:val="center"/>
              <w:rPr>
                <w:rFonts w:ascii="Tahoma" w:eastAsia="Calibri" w:hAnsi="Tahoma" w:cs="Tahoma"/>
                <w:sz w:val="18"/>
                <w:szCs w:val="18"/>
                <w:lang w:eastAsia="en-US"/>
              </w:rPr>
            </w:pPr>
          </w:p>
        </w:tc>
        <w:tc>
          <w:tcPr>
            <w:tcW w:w="512" w:type="dxa"/>
            <w:shd w:val="clear" w:color="auto" w:fill="auto"/>
            <w:vAlign w:val="center"/>
          </w:tcPr>
          <w:p w14:paraId="290863AE" w14:textId="77777777" w:rsidR="008A3AA4" w:rsidRDefault="008A3AA4">
            <w:pPr>
              <w:jc w:val="center"/>
              <w:rPr>
                <w:rFonts w:ascii="Tahoma" w:eastAsia="Calibri" w:hAnsi="Tahoma" w:cs="Tahoma"/>
                <w:sz w:val="18"/>
                <w:szCs w:val="18"/>
                <w:lang w:eastAsia="en-US"/>
              </w:rPr>
            </w:pPr>
          </w:p>
        </w:tc>
        <w:tc>
          <w:tcPr>
            <w:tcW w:w="3667" w:type="dxa"/>
            <w:tcBorders>
              <w:right w:val="single" w:sz="2" w:space="0" w:color="FF0000"/>
            </w:tcBorders>
            <w:shd w:val="clear" w:color="auto" w:fill="F2F2F2" w:themeFill="background1" w:themeFillShade="F2"/>
            <w:vAlign w:val="center"/>
          </w:tcPr>
          <w:p w14:paraId="41E4C541" w14:textId="77777777" w:rsidR="008A3AA4" w:rsidRDefault="00000000">
            <w:pPr>
              <w:rPr>
                <w:rFonts w:ascii="Tahoma" w:eastAsia="Calibri" w:hAnsi="Tahoma" w:cs="Tahoma"/>
                <w:sz w:val="18"/>
                <w:szCs w:val="18"/>
                <w:lang w:eastAsia="en-US"/>
              </w:rPr>
            </w:pPr>
            <w:r>
              <w:rPr>
                <w:rFonts w:ascii="Tahoma" w:eastAsia="Calibri" w:hAnsi="Tahoma" w:cs="Tahoma"/>
                <w:sz w:val="18"/>
                <w:szCs w:val="18"/>
                <w:lang w:eastAsia="en-US"/>
              </w:rPr>
              <w:t>Lot 2: Creation of educational resources for non-formal education</w:t>
            </w:r>
          </w:p>
        </w:tc>
      </w:tr>
    </w:tbl>
    <w:p w14:paraId="6A903304" w14:textId="77777777" w:rsidR="008A3AA4" w:rsidRDefault="008A3AA4">
      <w:pPr>
        <w:ind w:left="-142"/>
        <w:rPr>
          <w:rFonts w:ascii="Tahoma" w:hAnsi="Tahoma" w:cs="Tahoma"/>
          <w:b/>
        </w:rPr>
      </w:pPr>
      <w:bookmarkStart w:id="1" w:name="_Hlk62556255"/>
    </w:p>
    <w:p w14:paraId="39021485" w14:textId="77777777" w:rsidR="008A3AA4" w:rsidRDefault="008A3AA4">
      <w:pPr>
        <w:ind w:left="-142"/>
        <w:rPr>
          <w:rFonts w:ascii="Tahoma" w:hAnsi="Tahoma" w:cs="Tahoma"/>
          <w:bCs/>
          <w:highlight w:val="cyan"/>
        </w:rPr>
      </w:pPr>
      <w:bookmarkStart w:id="2" w:name="_Hlk62555567"/>
      <w:bookmarkEnd w:id="1"/>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A3AA4" w14:paraId="38FDA74E" w14:textId="77777777">
        <w:tc>
          <w:tcPr>
            <w:tcW w:w="9105" w:type="dxa"/>
            <w:shd w:val="clear" w:color="auto" w:fill="DBE5F1" w:themeFill="accent1" w:themeFillTint="33" w:themeFillShade="F2"/>
            <w:vAlign w:val="center"/>
          </w:tcPr>
          <w:p w14:paraId="1FD9FF1F" w14:textId="77777777" w:rsidR="008A3AA4" w:rsidRDefault="00000000">
            <w:pPr>
              <w:spacing w:before="120" w:after="120"/>
              <w:rPr>
                <w:rFonts w:ascii="Tahoma" w:hAnsi="Tahoma" w:cs="Tahoma"/>
                <w:sz w:val="20"/>
                <w:szCs w:val="20"/>
              </w:rPr>
            </w:pPr>
            <w:r>
              <w:rPr>
                <w:rFonts w:ascii="Tahoma" w:hAnsi="Tahoma" w:cs="Tahoma"/>
                <w:sz w:val="20"/>
                <w:szCs w:val="20"/>
              </w:rPr>
              <w:t>This Framework Agreement</w:t>
            </w:r>
            <w:r>
              <w:rPr>
                <w:rFonts w:ascii="Tahoma" w:eastAsia="Calibri" w:hAnsi="Tahoma" w:cs="Tahoma"/>
                <w:sz w:val="20"/>
                <w:szCs w:val="20"/>
                <w:lang w:val="en-US" w:eastAsia="en-US"/>
              </w:rPr>
              <w:t xml:space="preserve"> takes effect as from the date of its signature by both parties and is</w:t>
            </w:r>
            <w:r>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3A1D4C33D9F8490DAAA2C8C31266B5E1"/>
              </w:placeholder>
              <w:date w:fullDate="2026-12-31T00:00:00Z">
                <w:dateFormat w:val="dd/MM/yyyy"/>
                <w:lid w:val="fr-FR"/>
                <w:storeMappedDataAs w:val="dateTime"/>
                <w:calendar w:val="gregorian"/>
              </w:date>
            </w:sdtPr>
            <w:sdtContent>
              <w:p w14:paraId="091D02B6" w14:textId="77777777" w:rsidR="008A3AA4" w:rsidRDefault="00000000">
                <w:pPr>
                  <w:spacing w:before="120" w:after="120"/>
                  <w:rPr>
                    <w:rFonts w:ascii="Tahoma" w:hAnsi="Tahoma" w:cs="Tahoma"/>
                    <w:sz w:val="20"/>
                    <w:szCs w:val="20"/>
                  </w:rPr>
                </w:pPr>
                <w:r>
                  <w:rPr>
                    <w:rStyle w:val="Style71"/>
                    <w:rFonts w:ascii="Tahoma" w:hAnsi="Tahoma" w:cs="Tahoma"/>
                    <w:szCs w:val="20"/>
                  </w:rPr>
                  <w:t>3</w:t>
                </w:r>
                <w:r>
                  <w:rPr>
                    <w:rStyle w:val="Style71"/>
                    <w:rFonts w:ascii="Tahoma" w:hAnsi="Tahoma" w:cs="Tahoma"/>
                  </w:rPr>
                  <w:t>1/12/2026</w:t>
                </w:r>
              </w:p>
            </w:sdtContent>
          </w:sdt>
        </w:tc>
      </w:tr>
      <w:tr w:rsidR="009930C3" w14:paraId="33E9F126" w14:textId="77777777">
        <w:tc>
          <w:tcPr>
            <w:tcW w:w="10449" w:type="dxa"/>
            <w:gridSpan w:val="2"/>
            <w:shd w:val="clear" w:color="auto" w:fill="DBE5F1" w:themeFill="accent1" w:themeFillTint="33" w:themeFillShade="F2"/>
            <w:vAlign w:val="center"/>
          </w:tcPr>
          <w:p w14:paraId="76083519" w14:textId="06C80FB3" w:rsidR="009930C3" w:rsidRDefault="009930C3" w:rsidP="009930C3">
            <w:pPr>
              <w:spacing w:before="120" w:after="120"/>
              <w:rPr>
                <w:rStyle w:val="Style71"/>
                <w:rFonts w:ascii="Tahoma" w:hAnsi="Tahoma" w:cs="Tahoma"/>
              </w:rPr>
            </w:pPr>
            <w:r w:rsidRPr="006D47ED">
              <w:rPr>
                <w:rFonts w:ascii="Tahoma" w:hAnsi="Tahoma" w:cs="Tahoma"/>
                <w:sz w:val="20"/>
                <w:szCs w:val="20"/>
                <w:lang w:val="en-US"/>
              </w:rPr>
              <w:t>At the end of its initial term, the Framework Agreement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bookmarkEnd w:id="2"/>
    </w:tbl>
    <w:p w14:paraId="30D51C64" w14:textId="74ECADD7" w:rsidR="008A3AA4" w:rsidRDefault="008A3AA4">
      <w:pPr>
        <w:pBdr>
          <w:bottom w:val="single" w:sz="2" w:space="1" w:color="808080" w:themeColor="background1" w:themeShade="80"/>
        </w:pBdr>
        <w:rPr>
          <w:rFonts w:ascii="Tahoma" w:hAnsi="Tahoma" w:cs="Tahoma"/>
          <w:b/>
        </w:rPr>
      </w:pPr>
    </w:p>
    <w:p w14:paraId="4B8ED754" w14:textId="77777777" w:rsidR="009930C3" w:rsidRDefault="009930C3">
      <w:pPr>
        <w:pBdr>
          <w:bottom w:val="single" w:sz="2" w:space="1" w:color="808080" w:themeColor="background1" w:themeShade="80"/>
        </w:pBdr>
        <w:rPr>
          <w:rFonts w:ascii="Tahoma" w:hAnsi="Tahoma" w:cs="Tahoma"/>
          <w:b/>
        </w:rPr>
      </w:pPr>
    </w:p>
    <w:p w14:paraId="68982DB9" w14:textId="77777777" w:rsidR="009930C3" w:rsidRDefault="009930C3">
      <w:pPr>
        <w:pBdr>
          <w:bottom w:val="single" w:sz="2" w:space="1" w:color="808080" w:themeColor="background1" w:themeShade="80"/>
        </w:pBdr>
        <w:rPr>
          <w:rFonts w:ascii="Tahoma" w:hAnsi="Tahoma" w:cs="Tahoma"/>
          <w:b/>
        </w:rPr>
      </w:pPr>
    </w:p>
    <w:p w14:paraId="7AAEFD25" w14:textId="77777777" w:rsidR="008A3AA4" w:rsidRDefault="00000000">
      <w:pPr>
        <w:pBdr>
          <w:bottom w:val="single" w:sz="2" w:space="1" w:color="808080" w:themeColor="background1" w:themeShade="80"/>
        </w:pBdr>
        <w:rPr>
          <w:rFonts w:ascii="Tahoma" w:hAnsi="Tahoma" w:cs="Tahoma"/>
          <w:b/>
        </w:rPr>
      </w:pPr>
      <w:r>
        <w:rPr>
          <w:rFonts w:ascii="Tahoma" w:hAnsi="Tahoma" w:cs="Tahoma"/>
          <w:b/>
        </w:rPr>
        <w:t>B. Declaration of Agreement and Signature</w:t>
      </w:r>
    </w:p>
    <w:p w14:paraId="263265F6" w14:textId="77777777" w:rsidR="008A3AA4" w:rsidRDefault="008A3AA4">
      <w:pPr>
        <w:tabs>
          <w:tab w:val="left" w:pos="284"/>
          <w:tab w:val="left" w:pos="426"/>
        </w:tabs>
        <w:ind w:right="283"/>
        <w:jc w:val="both"/>
        <w:rPr>
          <w:rFonts w:ascii="Tahoma" w:hAnsi="Tahoma" w:cs="Tahoma"/>
          <w:sz w:val="20"/>
          <w:szCs w:val="20"/>
        </w:rPr>
      </w:pPr>
    </w:p>
    <w:p w14:paraId="767E4908" w14:textId="77777777" w:rsidR="008A3AA4" w:rsidRDefault="00000000">
      <w:pPr>
        <w:tabs>
          <w:tab w:val="left" w:pos="284"/>
          <w:tab w:val="left" w:pos="426"/>
        </w:tabs>
        <w:spacing w:after="240"/>
        <w:ind w:right="283"/>
        <w:jc w:val="both"/>
        <w:rPr>
          <w:rFonts w:ascii="Tahoma" w:hAnsi="Tahoma" w:cs="Tahoma"/>
          <w:sz w:val="20"/>
          <w:szCs w:val="20"/>
        </w:rPr>
      </w:pPr>
      <w:r>
        <w:rPr>
          <w:rFonts w:ascii="Tahoma" w:hAnsi="Tahoma" w:cs="Tahoma"/>
          <w:sz w:val="20"/>
          <w:szCs w:val="20"/>
        </w:rPr>
        <w:t>I, the undersigned, acting on my own behalf or as a representative of the Provider indicated below, hereby:</w:t>
      </w:r>
    </w:p>
    <w:p w14:paraId="65C4C0B9"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declare having the authority to represent the </w:t>
      </w:r>
      <w:proofErr w:type="gramStart"/>
      <w:r>
        <w:rPr>
          <w:rFonts w:ascii="Tahoma" w:hAnsi="Tahoma" w:cs="Tahoma"/>
          <w:sz w:val="20"/>
          <w:szCs w:val="20"/>
        </w:rPr>
        <w:t>Provider;</w:t>
      </w:r>
      <w:proofErr w:type="gramEnd"/>
    </w:p>
    <w:p w14:paraId="48226D1F"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declare that the information provided to the Council under this procedure is complete, </w:t>
      </w:r>
      <w:proofErr w:type="gramStart"/>
      <w:r>
        <w:rPr>
          <w:rFonts w:ascii="Tahoma" w:hAnsi="Tahoma" w:cs="Tahoma"/>
          <w:sz w:val="20"/>
          <w:szCs w:val="20"/>
        </w:rPr>
        <w:t>correct</w:t>
      </w:r>
      <w:proofErr w:type="gramEnd"/>
      <w:r>
        <w:rPr>
          <w:rFonts w:ascii="Tahoma" w:hAnsi="Tahoma" w:cs="Tahoma"/>
          <w:sz w:val="20"/>
          <w:szCs w:val="20"/>
        </w:rPr>
        <w:t xml:space="preserve"> and truthful.</w:t>
      </w:r>
    </w:p>
    <w:p w14:paraId="6BC11806"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Pr>
          <w:rFonts w:ascii="Tahoma" w:hAnsi="Tahoma" w:cs="Tahoma"/>
          <w:sz w:val="20"/>
          <w:szCs w:val="20"/>
        </w:rPr>
        <w:t>latter;</w:t>
      </w:r>
      <w:proofErr w:type="gramEnd"/>
    </w:p>
    <w:p w14:paraId="69C38F3F"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express consent to any audit or verification that the Council may initiate by any means on the information provided under this </w:t>
      </w:r>
      <w:proofErr w:type="gramStart"/>
      <w:r>
        <w:rPr>
          <w:rFonts w:ascii="Tahoma" w:hAnsi="Tahoma" w:cs="Tahoma"/>
          <w:sz w:val="20"/>
          <w:szCs w:val="20"/>
        </w:rPr>
        <w:t>procedure;</w:t>
      </w:r>
      <w:proofErr w:type="gramEnd"/>
    </w:p>
    <w:p w14:paraId="0E5B417A" w14:textId="77777777" w:rsidR="008A3AA4" w:rsidRDefault="00000000">
      <w:pPr>
        <w:numPr>
          <w:ilvl w:val="0"/>
          <w:numId w:val="1"/>
        </w:numPr>
        <w:tabs>
          <w:tab w:val="left" w:pos="284"/>
        </w:tabs>
        <w:spacing w:after="240"/>
        <w:ind w:left="284" w:right="283" w:hanging="284"/>
        <w:jc w:val="both"/>
        <w:rPr>
          <w:rFonts w:ascii="Tahoma" w:hAnsi="Tahoma" w:cs="Tahoma"/>
          <w:sz w:val="20"/>
          <w:szCs w:val="20"/>
          <w:lang w:val="en-US"/>
        </w:rPr>
      </w:pPr>
      <w:bookmarkStart w:id="3" w:name="_Hlk107588990"/>
      <w:r>
        <w:rPr>
          <w:rFonts w:ascii="Tahoma" w:hAnsi="Tahoma" w:cs="Tahoma"/>
          <w:sz w:val="20"/>
          <w:szCs w:val="20"/>
        </w:rPr>
        <w:t xml:space="preserve">declare that neither I, nor the Provider I represent, are in any of the situations listed in the exclusion criteria as reproduced in the Tender </w:t>
      </w:r>
      <w:proofErr w:type="gramStart"/>
      <w:r>
        <w:rPr>
          <w:rFonts w:ascii="Tahoma" w:hAnsi="Tahoma" w:cs="Tahoma"/>
          <w:sz w:val="20"/>
          <w:szCs w:val="20"/>
        </w:rPr>
        <w:t>File;</w:t>
      </w:r>
      <w:proofErr w:type="gramEnd"/>
    </w:p>
    <w:bookmarkEnd w:id="3"/>
    <w:p w14:paraId="5DEB93C6"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Pr>
          <w:rFonts w:ascii="Tahoma" w:hAnsi="Tahoma" w:cs="Tahoma"/>
          <w:sz w:val="20"/>
          <w:szCs w:val="20"/>
        </w:rPr>
        <w:t>interest;</w:t>
      </w:r>
      <w:proofErr w:type="gramEnd"/>
    </w:p>
    <w:p w14:paraId="31910472"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declare that I am not a retired Council of Europe staff </w:t>
      </w:r>
      <w:proofErr w:type="gramStart"/>
      <w:r>
        <w:rPr>
          <w:rFonts w:ascii="Tahoma" w:hAnsi="Tahoma" w:cs="Tahoma"/>
          <w:sz w:val="20"/>
          <w:szCs w:val="20"/>
        </w:rPr>
        <w:t>member</w:t>
      </w:r>
      <w:proofErr w:type="gramEnd"/>
      <w:r>
        <w:rPr>
          <w:rFonts w:ascii="Tahoma" w:hAnsi="Tahoma" w:cs="Tahoma"/>
          <w:sz w:val="20"/>
          <w:szCs w:val="20"/>
        </w:rPr>
        <w:t xml:space="preserve"> or a Council of Europe staff member having benefitted from an early departure scheme;</w:t>
      </w:r>
    </w:p>
    <w:p w14:paraId="23646A60"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Pr>
          <w:rFonts w:ascii="Tahoma" w:hAnsi="Tahoma" w:cs="Tahoma"/>
          <w:sz w:val="20"/>
          <w:szCs w:val="20"/>
        </w:rPr>
        <w:t>procedure;</w:t>
      </w:r>
      <w:proofErr w:type="gramEnd"/>
    </w:p>
    <w:p w14:paraId="5E5199FF"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Pr>
          <w:rFonts w:ascii="Tahoma" w:hAnsi="Tahoma" w:cs="Tahoma"/>
          <w:sz w:val="20"/>
          <w:szCs w:val="20"/>
          <w:lang w:val="en-US"/>
        </w:rPr>
        <w:t>Europe;</w:t>
      </w:r>
      <w:proofErr w:type="gramEnd"/>
    </w:p>
    <w:p w14:paraId="7B8DC385"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Pr>
          <w:rFonts w:ascii="Tahoma" w:hAnsi="Tahoma" w:cs="Tahoma"/>
          <w:sz w:val="20"/>
          <w:szCs w:val="20"/>
          <w:lang w:val="en-US"/>
        </w:rPr>
        <w:t>equivalent;</w:t>
      </w:r>
      <w:proofErr w:type="gramEnd"/>
    </w:p>
    <w:p w14:paraId="0892B723"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2" w:history="1">
        <w:r>
          <w:rPr>
            <w:rStyle w:val="Hyperlink"/>
            <w:rFonts w:ascii="Tahoma" w:hAnsi="Tahoma" w:cs="Tahoma"/>
            <w:sz w:val="20"/>
            <w:szCs w:val="20"/>
          </w:rPr>
          <w:t>www.sanctionsmap.eu</w:t>
        </w:r>
      </w:hyperlink>
      <w:r>
        <w:rPr>
          <w:rFonts w:ascii="Tahoma" w:hAnsi="Tahoma" w:cs="Tahoma"/>
          <w:sz w:val="20"/>
          <w:szCs w:val="20"/>
        </w:rPr>
        <w:t>);</w:t>
      </w:r>
    </w:p>
    <w:p w14:paraId="7F8869E4" w14:textId="77777777" w:rsidR="008A3AA4" w:rsidRDefault="00000000">
      <w:pPr>
        <w:numPr>
          <w:ilvl w:val="0"/>
          <w:numId w:val="1"/>
        </w:numPr>
        <w:tabs>
          <w:tab w:val="left" w:pos="284"/>
        </w:tabs>
        <w:spacing w:after="240"/>
        <w:ind w:left="284" w:right="283" w:hanging="284"/>
        <w:jc w:val="both"/>
        <w:rPr>
          <w:rFonts w:ascii="Tahoma" w:hAnsi="Tahoma" w:cs="Tahoma"/>
          <w:sz w:val="20"/>
          <w:szCs w:val="20"/>
        </w:rPr>
      </w:pPr>
      <w:r>
        <w:rPr>
          <w:rFonts w:ascii="Tahoma" w:hAnsi="Tahoma" w:cs="Tahoma"/>
          <w:sz w:val="20"/>
          <w:szCs w:val="20"/>
        </w:rPr>
        <w:t xml:space="preserve">accept without any derogation all the terms of the Legal Conditions as reproduced in the present document and understand that its signature </w:t>
      </w:r>
      <w:r>
        <w:rPr>
          <w:rFonts w:ascii="Tahoma" w:hAnsi="Tahoma" w:cs="Tahoma"/>
          <w:b/>
          <w:sz w:val="20"/>
          <w:szCs w:val="20"/>
          <w:u w:val="single"/>
        </w:rPr>
        <w:t>shall constitute signature of the contract</w:t>
      </w:r>
      <w:r>
        <w:rPr>
          <w:rFonts w:ascii="Tahoma" w:hAnsi="Tahoma" w:cs="Tahoma"/>
          <w:sz w:val="20"/>
          <w:szCs w:val="20"/>
        </w:rPr>
        <w:t xml:space="preserve"> with the Council subject to the selection of the tender by the Council and the signature of this Act by a representative of the Council.</w:t>
      </w:r>
    </w:p>
    <w:p w14:paraId="2F53482A" w14:textId="77777777" w:rsidR="008A3AA4" w:rsidRDefault="008A3AA4">
      <w:pPr>
        <w:tabs>
          <w:tab w:val="left" w:pos="284"/>
        </w:tabs>
        <w:spacing w:after="240"/>
        <w:ind w:right="283"/>
        <w:jc w:val="both"/>
        <w:rPr>
          <w:rFonts w:ascii="Tahoma" w:hAnsi="Tahoma" w:cs="Tahoma"/>
          <w:sz w:val="20"/>
          <w:szCs w:val="20"/>
        </w:rPr>
      </w:pPr>
    </w:p>
    <w:p w14:paraId="2904424F" w14:textId="77777777" w:rsidR="008A3AA4" w:rsidRDefault="008A3AA4">
      <w:pPr>
        <w:tabs>
          <w:tab w:val="left" w:pos="284"/>
        </w:tabs>
        <w:spacing w:after="240"/>
        <w:ind w:right="283"/>
        <w:jc w:val="both"/>
        <w:rPr>
          <w:rFonts w:ascii="Tahoma" w:hAnsi="Tahoma" w:cs="Tahoma"/>
          <w:sz w:val="20"/>
          <w:szCs w:val="20"/>
        </w:rPr>
      </w:pPr>
    </w:p>
    <w:p w14:paraId="23709C61" w14:textId="77777777" w:rsidR="008A3AA4" w:rsidRDefault="008A3AA4">
      <w:pPr>
        <w:tabs>
          <w:tab w:val="left" w:pos="284"/>
        </w:tabs>
        <w:spacing w:after="240"/>
        <w:ind w:right="283"/>
        <w:jc w:val="both"/>
        <w:rPr>
          <w:rFonts w:ascii="Tahoma" w:hAnsi="Tahoma" w:cs="Tahoma"/>
          <w:sz w:val="20"/>
          <w:szCs w:val="20"/>
        </w:rPr>
      </w:pPr>
    </w:p>
    <w:p w14:paraId="322BFA40" w14:textId="77777777" w:rsidR="008A3AA4" w:rsidRDefault="008A3AA4">
      <w:pPr>
        <w:tabs>
          <w:tab w:val="left" w:pos="284"/>
        </w:tabs>
        <w:spacing w:after="240"/>
        <w:ind w:right="283"/>
        <w:jc w:val="both"/>
        <w:rPr>
          <w:rFonts w:ascii="Tahoma" w:hAnsi="Tahoma" w:cs="Tahoma"/>
          <w:sz w:val="20"/>
          <w:szCs w:val="20"/>
        </w:rPr>
      </w:pPr>
    </w:p>
    <w:p w14:paraId="5C2C27E3" w14:textId="77777777" w:rsidR="008A3AA4" w:rsidRDefault="008A3AA4">
      <w:pPr>
        <w:tabs>
          <w:tab w:val="left" w:pos="284"/>
        </w:tabs>
        <w:spacing w:after="240"/>
        <w:ind w:right="283"/>
        <w:jc w:val="both"/>
        <w:rPr>
          <w:rFonts w:ascii="Tahoma" w:hAnsi="Tahoma" w:cs="Tahoma"/>
          <w:sz w:val="20"/>
          <w:szCs w:val="20"/>
        </w:rPr>
      </w:pPr>
    </w:p>
    <w:p w14:paraId="250329F9" w14:textId="77777777" w:rsidR="008A3AA4" w:rsidRDefault="008A3AA4">
      <w:pPr>
        <w:tabs>
          <w:tab w:val="left" w:pos="284"/>
        </w:tabs>
        <w:spacing w:after="240"/>
        <w:ind w:right="283"/>
        <w:jc w:val="both"/>
        <w:rPr>
          <w:rFonts w:ascii="Tahoma" w:hAnsi="Tahoma" w:cs="Tahoma"/>
          <w:sz w:val="20"/>
          <w:szCs w:val="20"/>
        </w:rPr>
      </w:pPr>
    </w:p>
    <w:p w14:paraId="056E0EA0" w14:textId="77777777" w:rsidR="008A3AA4" w:rsidRDefault="008A3AA4">
      <w:pPr>
        <w:tabs>
          <w:tab w:val="left" w:pos="284"/>
        </w:tabs>
        <w:spacing w:after="240"/>
        <w:ind w:right="283"/>
        <w:jc w:val="both"/>
        <w:rPr>
          <w:rFonts w:ascii="Tahoma" w:hAnsi="Tahoma" w:cs="Tahoma"/>
          <w:sz w:val="20"/>
          <w:szCs w:val="20"/>
        </w:rPr>
      </w:pPr>
    </w:p>
    <w:p w14:paraId="6A33C971" w14:textId="77777777" w:rsidR="008A3AA4" w:rsidRDefault="008A3AA4">
      <w:pPr>
        <w:tabs>
          <w:tab w:val="left" w:pos="284"/>
        </w:tabs>
        <w:spacing w:after="240"/>
        <w:ind w:right="283"/>
        <w:jc w:val="both"/>
        <w:rPr>
          <w:rFonts w:ascii="Tahoma" w:hAnsi="Tahoma" w:cs="Tahoma"/>
          <w:sz w:val="20"/>
          <w:szCs w:val="20"/>
        </w:rPr>
      </w:pPr>
    </w:p>
    <w:p w14:paraId="5FC3F287" w14:textId="77777777" w:rsidR="008A3AA4" w:rsidRDefault="008A3AA4">
      <w:pPr>
        <w:tabs>
          <w:tab w:val="left" w:pos="142"/>
          <w:tab w:val="left" w:pos="426"/>
        </w:tabs>
        <w:ind w:left="-426"/>
        <w:jc w:val="both"/>
        <w:rPr>
          <w:rFonts w:ascii="Tahoma" w:hAnsi="Tahoma" w:cs="Tahoma"/>
          <w:sz w:val="20"/>
          <w:szCs w:val="20"/>
        </w:rPr>
      </w:pPr>
    </w:p>
    <w:p w14:paraId="7B3C1642" w14:textId="77777777" w:rsidR="008A3AA4" w:rsidRDefault="0000000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sign this part and send a scanned copy of the document to the Council, together with the other supporting documents</w:t>
      </w:r>
      <w:bookmarkEnd w:id="4"/>
      <w:r>
        <w:rPr>
          <w:rFonts w:ascii="Tahoma" w:hAnsi="Tahoma" w:cs="Tahoma"/>
          <w:color w:val="FF0000"/>
          <w:sz w:val="18"/>
          <w:szCs w:val="18"/>
        </w:rPr>
        <w:t xml:space="preserve"> (see Tender File, Section G).</w:t>
      </w:r>
      <w:r>
        <w:rPr>
          <w:rFonts w:ascii="Tahoma" w:hAnsi="Tahoma" w:cs="Tahoma"/>
          <w:sz w:val="18"/>
          <w:szCs w:val="18"/>
          <w:lang w:val="en-US" w:eastAsia="en-US"/>
        </w:rPr>
        <w:t xml:space="preserve"> </w:t>
      </w:r>
    </w:p>
    <w:p w14:paraId="4B2ECD6C" w14:textId="77777777" w:rsidR="008A3AA4" w:rsidRDefault="008A3AA4">
      <w:pPr>
        <w:tabs>
          <w:tab w:val="left" w:pos="142"/>
          <w:tab w:val="left" w:pos="426"/>
        </w:tabs>
        <w:ind w:left="-426"/>
        <w:jc w:val="both"/>
        <w:rPr>
          <w:rFonts w:ascii="Tahoma" w:hAnsi="Tahoma" w:cs="Tahoma"/>
          <w:sz w:val="20"/>
          <w:szCs w:val="20"/>
        </w:rPr>
      </w:pPr>
    </w:p>
    <w:p w14:paraId="5D8B945B" w14:textId="77777777" w:rsidR="008A3AA4" w:rsidRDefault="00000000">
      <w:pPr>
        <w:tabs>
          <w:tab w:val="left" w:pos="142"/>
          <w:tab w:val="left" w:pos="426"/>
        </w:tabs>
        <w:ind w:left="-426"/>
        <w:jc w:val="both"/>
        <w:rPr>
          <w:rFonts w:ascii="Tahoma" w:hAnsi="Tahoma" w:cs="Tahoma"/>
          <w:sz w:val="20"/>
          <w:szCs w:val="20"/>
        </w:rPr>
      </w:pPr>
      <w:r>
        <w:rPr>
          <w:rFonts w:ascii="Tahoma" w:hAnsi="Tahoma" w:cs="Tahoma"/>
          <w:noProof/>
          <w:lang w:val="en-US" w:eastAsia="en-US"/>
        </w:rPr>
        <mc:AlternateContent>
          <mc:Choice Requires="wps">
            <w:drawing>
              <wp:anchor distT="0" distB="0" distL="114300" distR="114300" simplePos="0" relativeHeight="251659264" behindDoc="0" locked="1" layoutInCell="1" allowOverlap="1" wp14:anchorId="3B4D6219" wp14:editId="22B93253">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ln>
                      </wps:spPr>
                      <wps:txbx>
                        <w:txbxContent>
                          <w:p w14:paraId="47BFAA6C" w14:textId="77777777" w:rsidR="008A3AA4" w:rsidRDefault="008A3AA4">
                            <w:pPr>
                              <w:jc w:val="center"/>
                            </w:pPr>
                          </w:p>
                        </w:txbxContent>
                      </wps:txbx>
                      <wps:bodyPr rot="0" vert="eaVert" wrap="square" lIns="91440" tIns="45720" rIns="91440" bIns="45720" anchor="t" anchorCtr="0" upright="1">
                        <a:noAutofit/>
                      </wps:bodyPr>
                    </wps:wsp>
                  </a:graphicData>
                </a:graphic>
              </wp:anchor>
            </w:drawing>
          </mc:Choice>
          <mc:Fallback>
            <w:pict>
              <v:shapetype w14:anchorId="3B4D62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8" type="#_x0000_t68" style="position:absolute;left:0;text-align:left;margin-left:220.7pt;margin-top:-11.6pt;width:13.05pt;height:58.1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" adj="2871" strokecolor="red">
                <o:lock v:ext="edit" aspectratio="t"/>
                <v:textbox style="layout-flow:vertical-ideographic">
                  <w:txbxContent>
                    <w:p w14:paraId="47BFAA6C" w14:textId="77777777" w:rsidR="008A3AA4" w:rsidRDefault="008A3AA4">
                      <w:pPr>
                        <w:jc w:val="center"/>
                      </w:pPr>
                    </w:p>
                  </w:txbxContent>
                </v:textbox>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88"/>
        <w:gridCol w:w="425"/>
        <w:gridCol w:w="1403"/>
      </w:tblGrid>
      <w:tr w:rsidR="008A3AA4" w14:paraId="32F68734" w14:textId="77777777">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4EC74505" w14:textId="77777777" w:rsidR="008A3AA4" w:rsidRDefault="008A3AA4">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DAFA21D" w14:textId="77777777" w:rsidR="008A3AA4" w:rsidRDefault="00000000">
            <w:pPr>
              <w:jc w:val="center"/>
              <w:rPr>
                <w:rFonts w:ascii="Tahoma" w:hAnsi="Tahoma" w:cs="Tahoma"/>
                <w:b/>
                <w:sz w:val="20"/>
                <w:szCs w:val="20"/>
              </w:rPr>
            </w:pPr>
            <w:r>
              <w:rPr>
                <w:rFonts w:ascii="Tahoma" w:hAnsi="Tahoma" w:cs="Tahoma"/>
                <w:b/>
                <w:sz w:val="20"/>
                <w:szCs w:val="20"/>
              </w:rPr>
              <w:t>For the Provider</w:t>
            </w:r>
          </w:p>
          <w:p w14:paraId="65EB0F72" w14:textId="77777777" w:rsidR="008A3AA4" w:rsidRDefault="00000000">
            <w:pPr>
              <w:jc w:val="center"/>
              <w:rPr>
                <w:rFonts w:ascii="Tahoma" w:hAnsi="Tahoma" w:cs="Tahoma"/>
                <w:b/>
                <w:sz w:val="20"/>
                <w:szCs w:val="20"/>
              </w:rPr>
            </w:pPr>
            <w:r>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5BC6B40" w14:textId="77777777" w:rsidR="008A3AA4" w:rsidRDefault="008A3AA4">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86B19C5" w14:textId="77777777" w:rsidR="008A3AA4" w:rsidRDefault="00000000">
            <w:pPr>
              <w:jc w:val="center"/>
              <w:rPr>
                <w:rFonts w:ascii="Tahoma" w:hAnsi="Tahoma" w:cs="Tahoma"/>
                <w:b/>
                <w:sz w:val="20"/>
                <w:szCs w:val="20"/>
              </w:rPr>
            </w:pPr>
            <w:r>
              <w:rPr>
                <w:rFonts w:ascii="Tahoma" w:hAnsi="Tahoma" w:cs="Tahoma"/>
                <w:b/>
                <w:sz w:val="20"/>
                <w:szCs w:val="20"/>
              </w:rPr>
              <w:t>For the Council of Europe</w:t>
            </w:r>
            <w:r>
              <w:rPr>
                <w:rFonts w:ascii="Tahoma" w:hAnsi="Tahoma" w:cs="Tahoma"/>
                <w:b/>
                <w:sz w:val="20"/>
                <w:szCs w:val="20"/>
                <w:vertAlign w:val="superscript"/>
              </w:rPr>
              <w:footnoteReference w:id="7"/>
            </w:r>
          </w:p>
          <w:p w14:paraId="2FC851CA" w14:textId="77777777" w:rsidR="008A3AA4" w:rsidRDefault="00000000">
            <w:pPr>
              <w:jc w:val="center"/>
              <w:rPr>
                <w:rFonts w:ascii="Tahoma" w:hAnsi="Tahoma" w:cs="Tahoma"/>
                <w:sz w:val="20"/>
                <w:szCs w:val="20"/>
              </w:rPr>
            </w:pPr>
            <w:r>
              <w:rPr>
                <w:b/>
                <w:sz w:val="24"/>
                <w:szCs w:val="24"/>
              </w:rPr>
              <w:t>▼</w:t>
            </w:r>
          </w:p>
        </w:tc>
      </w:tr>
      <w:tr w:rsidR="008A3AA4" w14:paraId="47EFA78F" w14:textId="77777777">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6ADA10B" w14:textId="77777777" w:rsidR="008A3AA4" w:rsidRDefault="00000000">
            <w:pPr>
              <w:ind w:left="113" w:right="113"/>
              <w:jc w:val="center"/>
              <w:rPr>
                <w:rFonts w:ascii="Tahoma" w:hAnsi="Tahoma" w:cs="Tahoma"/>
                <w:sz w:val="18"/>
                <w:szCs w:val="18"/>
              </w:rPr>
            </w:pPr>
            <w:r>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0803F4" w14:textId="77777777" w:rsidR="008A3AA4" w:rsidRDefault="00000000">
            <w:pPr>
              <w:ind w:left="-35"/>
              <w:jc w:val="right"/>
              <w:rPr>
                <w:rFonts w:ascii="Tahoma" w:hAnsi="Tahoma" w:cs="Tahoma"/>
                <w:sz w:val="18"/>
                <w:szCs w:val="18"/>
              </w:rPr>
            </w:pPr>
            <w:r>
              <w:rPr>
                <w:rFonts w:ascii="Tahoma" w:hAnsi="Tahoma" w:cs="Tahoma"/>
                <w:sz w:val="18"/>
                <w:szCs w:val="18"/>
              </w:rPr>
              <w:t xml:space="preserve">Provider </w:t>
            </w:r>
            <w:r>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8C8321" w14:textId="77777777" w:rsidR="008A3AA4" w:rsidRDefault="008A3AA4">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D8F5A83" w14:textId="77777777" w:rsidR="008A3AA4" w:rsidRDefault="008A3AA4">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F901F0A" w14:textId="77777777" w:rsidR="008A3AA4" w:rsidRDefault="00000000">
            <w:pPr>
              <w:ind w:left="-38"/>
              <w:rPr>
                <w:rFonts w:ascii="Tahoma" w:hAnsi="Tahoma" w:cs="Tahoma"/>
                <w:sz w:val="18"/>
                <w:szCs w:val="18"/>
              </w:rPr>
            </w:pPr>
            <w:r>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0703BF78" w14:textId="77777777" w:rsidR="008A3AA4" w:rsidRDefault="008A3AA4">
            <w:pPr>
              <w:rPr>
                <w:rFonts w:ascii="Tahoma" w:hAnsi="Tahoma" w:cs="Tahoma"/>
                <w:sz w:val="20"/>
                <w:szCs w:val="20"/>
              </w:rPr>
            </w:pPr>
          </w:p>
          <w:p w14:paraId="35D50362" w14:textId="77777777" w:rsidR="008A3AA4" w:rsidRDefault="008A3AA4">
            <w:pPr>
              <w:rPr>
                <w:rFonts w:ascii="Tahoma" w:hAnsi="Tahoma" w:cs="Tahoma"/>
                <w:sz w:val="20"/>
                <w:szCs w:val="20"/>
              </w:rPr>
            </w:pPr>
          </w:p>
        </w:tc>
      </w:tr>
      <w:tr w:rsidR="008A3AA4" w14:paraId="5F6C615E" w14:textId="77777777">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FFBF470" w14:textId="77777777" w:rsidR="008A3AA4" w:rsidRDefault="008A3AA4">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DD3E36" w14:textId="77777777" w:rsidR="008A3AA4" w:rsidRDefault="00000000">
            <w:pPr>
              <w:ind w:left="-35"/>
              <w:jc w:val="right"/>
              <w:rPr>
                <w:rFonts w:ascii="Tahoma" w:hAnsi="Tahoma" w:cs="Tahoma"/>
                <w:sz w:val="18"/>
                <w:szCs w:val="18"/>
              </w:rPr>
            </w:pPr>
            <w:r>
              <w:rPr>
                <w:rFonts w:ascii="Tahoma" w:hAnsi="Tahoma" w:cs="Tahoma"/>
                <w:sz w:val="18"/>
                <w:szCs w:val="18"/>
              </w:rPr>
              <w:t>Signatory</w:t>
            </w:r>
            <w:r>
              <w:rPr>
                <w:rStyle w:val="FootnoteReference"/>
                <w:rFonts w:ascii="Tahoma" w:hAnsi="Tahoma" w:cs="Tahoma"/>
                <w:sz w:val="18"/>
                <w:szCs w:val="18"/>
              </w:rPr>
              <w:footnoteReference w:id="8"/>
            </w:r>
            <w:r>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5A86912" w14:textId="77777777" w:rsidR="008A3AA4" w:rsidRDefault="008A3AA4">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18D3AE02" w14:textId="77777777" w:rsidR="008A3AA4" w:rsidRDefault="008A3AA4">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0BC74DBC" w14:textId="77777777" w:rsidR="008A3AA4" w:rsidRDefault="008A3AA4">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77FDD1F3" w14:textId="77777777" w:rsidR="008A3AA4" w:rsidRDefault="008A3AA4">
            <w:pPr>
              <w:rPr>
                <w:rFonts w:ascii="Tahoma" w:hAnsi="Tahoma" w:cs="Tahoma"/>
                <w:sz w:val="20"/>
                <w:szCs w:val="20"/>
              </w:rPr>
            </w:pPr>
          </w:p>
        </w:tc>
      </w:tr>
      <w:tr w:rsidR="008A3AA4" w14:paraId="3C7C3980" w14:textId="77777777">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BE04A5C" w14:textId="77777777" w:rsidR="008A3AA4" w:rsidRDefault="008A3AA4">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9184E3" w14:textId="77777777" w:rsidR="008A3AA4" w:rsidRDefault="00000000">
            <w:pPr>
              <w:ind w:left="-35"/>
              <w:jc w:val="right"/>
              <w:rPr>
                <w:rFonts w:ascii="Tahoma" w:hAnsi="Tahoma" w:cs="Tahoma"/>
                <w:sz w:val="18"/>
                <w:szCs w:val="18"/>
              </w:rPr>
            </w:pPr>
            <w:r>
              <w:rPr>
                <w:rFonts w:ascii="Tahoma" w:hAnsi="Tahoma" w:cs="Tahoma"/>
                <w:sz w:val="18"/>
                <w:szCs w:val="18"/>
              </w:rPr>
              <w:t xml:space="preserve">Place of signature </w:t>
            </w:r>
            <w:r>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7A3CDA8" w14:textId="77777777" w:rsidR="008A3AA4" w:rsidRDefault="00000000">
            <w:pPr>
              <w:rPr>
                <w:rFonts w:ascii="Tahoma" w:hAnsi="Tahoma" w:cs="Tahoma"/>
                <w:sz w:val="20"/>
                <w:szCs w:val="20"/>
              </w:rPr>
            </w:pPr>
            <w:r>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2159407" w14:textId="77777777" w:rsidR="008A3AA4" w:rsidRDefault="008A3AA4">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50DC9CE5" w14:textId="77777777" w:rsidR="008A3AA4" w:rsidRDefault="00000000">
            <w:pPr>
              <w:ind w:left="-38"/>
              <w:rPr>
                <w:rFonts w:ascii="Tahoma" w:hAnsi="Tahoma" w:cs="Tahoma"/>
                <w:sz w:val="18"/>
                <w:szCs w:val="18"/>
              </w:rPr>
            </w:pPr>
            <w:r>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3A7BDA8D" w14:textId="77777777" w:rsidR="008A3AA4" w:rsidRDefault="00000000">
            <w:pPr>
              <w:rPr>
                <w:rFonts w:ascii="Tahoma" w:hAnsi="Tahoma" w:cs="Tahoma"/>
                <w:sz w:val="20"/>
                <w:szCs w:val="20"/>
              </w:rPr>
            </w:pPr>
            <w:r>
              <w:rPr>
                <w:rFonts w:ascii="Tahoma" w:hAnsi="Tahoma" w:cs="Tahoma"/>
                <w:sz w:val="20"/>
                <w:szCs w:val="20"/>
              </w:rPr>
              <w:t>In</w:t>
            </w:r>
          </w:p>
        </w:tc>
      </w:tr>
      <w:tr w:rsidR="008A3AA4" w14:paraId="6CD05119" w14:textId="77777777">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4B6BB05" w14:textId="77777777" w:rsidR="008A3AA4" w:rsidRDefault="008A3AA4">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316849" w14:textId="77777777" w:rsidR="008A3AA4" w:rsidRDefault="00000000">
            <w:pPr>
              <w:ind w:left="-35"/>
              <w:jc w:val="right"/>
              <w:rPr>
                <w:rFonts w:ascii="Tahoma" w:hAnsi="Tahoma" w:cs="Tahoma"/>
                <w:sz w:val="18"/>
                <w:szCs w:val="18"/>
              </w:rPr>
            </w:pPr>
            <w:r>
              <w:rPr>
                <w:rFonts w:ascii="Tahoma" w:hAnsi="Tahoma" w:cs="Tahoma"/>
                <w:sz w:val="18"/>
                <w:szCs w:val="18"/>
              </w:rPr>
              <w:t xml:space="preserve">Date of signature </w:t>
            </w:r>
            <w:r>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F7A9E93" w14:textId="77777777" w:rsidR="008A3AA4" w:rsidRDefault="00000000">
            <w:pPr>
              <w:jc w:val="center"/>
              <w:rPr>
                <w:rFonts w:ascii="Tahoma" w:hAnsi="Tahoma" w:cs="Tahoma"/>
                <w:sz w:val="20"/>
                <w:szCs w:val="20"/>
              </w:rPr>
            </w:pPr>
            <w:r>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E223029" w14:textId="77777777" w:rsidR="008A3AA4" w:rsidRDefault="008A3AA4">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309E8F07" w14:textId="77777777" w:rsidR="008A3AA4" w:rsidRDefault="00000000">
            <w:pPr>
              <w:ind w:left="-38"/>
              <w:rPr>
                <w:rFonts w:ascii="Tahoma" w:hAnsi="Tahoma" w:cs="Tahoma"/>
                <w:sz w:val="18"/>
                <w:szCs w:val="18"/>
              </w:rPr>
            </w:pPr>
            <w:r>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4DE1DC61" w14:textId="77777777" w:rsidR="008A3AA4" w:rsidRDefault="00000000">
            <w:pPr>
              <w:jc w:val="center"/>
              <w:rPr>
                <w:rFonts w:ascii="Tahoma" w:hAnsi="Tahoma" w:cs="Tahoma"/>
                <w:sz w:val="20"/>
                <w:szCs w:val="20"/>
              </w:rPr>
            </w:pPr>
            <w:r>
              <w:rPr>
                <w:rFonts w:ascii="Tahoma" w:hAnsi="Tahoma" w:cs="Tahoma"/>
                <w:sz w:val="20"/>
                <w:szCs w:val="20"/>
              </w:rPr>
              <w:t>___ / ___ / ______</w:t>
            </w:r>
          </w:p>
        </w:tc>
      </w:tr>
      <w:tr w:rsidR="008A3AA4" w14:paraId="007B55E2" w14:textId="77777777">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EC42073" w14:textId="77777777" w:rsidR="008A3AA4" w:rsidRDefault="008A3AA4">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1D92B4" w14:textId="77777777" w:rsidR="008A3AA4" w:rsidRDefault="00000000">
            <w:pPr>
              <w:ind w:left="-35"/>
              <w:jc w:val="right"/>
              <w:rPr>
                <w:rFonts w:ascii="Tahoma" w:hAnsi="Tahoma" w:cs="Tahoma"/>
                <w:sz w:val="18"/>
                <w:szCs w:val="18"/>
              </w:rPr>
            </w:pPr>
            <w:r>
              <w:rPr>
                <w:rFonts w:ascii="Tahoma" w:hAnsi="Tahoma" w:cs="Tahoma"/>
                <w:sz w:val="18"/>
                <w:szCs w:val="18"/>
              </w:rPr>
              <w:t>Signature</w:t>
            </w:r>
            <w:r>
              <w:rPr>
                <w:rStyle w:val="FootnoteReference"/>
                <w:rFonts w:ascii="Tahoma" w:hAnsi="Tahoma" w:cs="Tahoma"/>
                <w:sz w:val="18"/>
                <w:szCs w:val="18"/>
              </w:rPr>
              <w:footnoteReference w:id="9"/>
            </w:r>
            <w:r>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2A91BC56" w14:textId="77777777" w:rsidR="008A3AA4" w:rsidRDefault="008A3AA4">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33F30AE1" w14:textId="77777777" w:rsidR="008A3AA4" w:rsidRDefault="008A3AA4">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DF53933" w14:textId="77777777" w:rsidR="008A3AA4" w:rsidRDefault="00000000">
            <w:pPr>
              <w:ind w:left="-38"/>
              <w:rPr>
                <w:rFonts w:ascii="Tahoma" w:hAnsi="Tahoma" w:cs="Tahoma"/>
                <w:sz w:val="18"/>
                <w:szCs w:val="18"/>
              </w:rPr>
            </w:pPr>
            <w:r>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13A01CBE" w14:textId="77777777" w:rsidR="008A3AA4" w:rsidRDefault="008A3AA4">
            <w:pPr>
              <w:rPr>
                <w:rFonts w:ascii="Tahoma" w:hAnsi="Tahoma" w:cs="Tahoma"/>
                <w:sz w:val="20"/>
                <w:szCs w:val="20"/>
              </w:rPr>
            </w:pPr>
          </w:p>
        </w:tc>
      </w:tr>
      <w:tr w:rsidR="008A3AA4" w14:paraId="5E7BEFB3" w14:textId="77777777">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169A5CB3" w14:textId="77777777" w:rsidR="008A3AA4" w:rsidRDefault="008A3AA4">
            <w:pPr>
              <w:rPr>
                <w:rFonts w:ascii="Tahoma" w:hAnsi="Tahoma" w:cs="Tahoma"/>
                <w:sz w:val="20"/>
                <w:szCs w:val="20"/>
              </w:rPr>
            </w:pPr>
          </w:p>
        </w:tc>
        <w:tc>
          <w:tcPr>
            <w:tcW w:w="1776" w:type="dxa"/>
            <w:tcBorders>
              <w:top w:val="single" w:sz="2" w:space="0" w:color="808080"/>
              <w:left w:val="nil"/>
              <w:bottom w:val="single" w:sz="2" w:space="0" w:color="808080"/>
              <w:right w:val="nil"/>
            </w:tcBorders>
            <w:shd w:val="clear" w:color="auto" w:fill="FFFFFF" w:themeFill="background1"/>
            <w:vAlign w:val="center"/>
          </w:tcPr>
          <w:p w14:paraId="3AE30F34" w14:textId="77777777" w:rsidR="008A3AA4" w:rsidRDefault="008A3AA4">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33CB0A82" w14:textId="77777777" w:rsidR="008A3AA4" w:rsidRDefault="008A3AA4">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0F5ED979" w14:textId="77777777" w:rsidR="008A3AA4" w:rsidRDefault="008A3AA4">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44C9ABEE" w14:textId="77777777" w:rsidR="008A3AA4" w:rsidRDefault="008A3AA4">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D5B36A" w14:textId="77777777" w:rsidR="008A3AA4" w:rsidRDefault="008A3AA4">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2C5096D7" w14:textId="77777777" w:rsidR="008A3AA4" w:rsidRDefault="008A3AA4">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2AB78BD3" w14:textId="77777777" w:rsidR="008A3AA4" w:rsidRDefault="008A3AA4">
            <w:pPr>
              <w:jc w:val="center"/>
              <w:rPr>
                <w:rFonts w:ascii="Tahoma" w:hAnsi="Tahoma" w:cs="Tahoma"/>
                <w:sz w:val="20"/>
                <w:szCs w:val="20"/>
              </w:rPr>
            </w:pPr>
          </w:p>
        </w:tc>
      </w:tr>
    </w:tbl>
    <w:p w14:paraId="53A77BE5" w14:textId="77777777" w:rsidR="008A3AA4" w:rsidRDefault="008A3AA4">
      <w:pPr>
        <w:jc w:val="center"/>
        <w:rPr>
          <w:rFonts w:ascii="Tahoma" w:hAnsi="Tahoma" w:cs="Tahoma"/>
          <w:sz w:val="20"/>
          <w:szCs w:val="20"/>
        </w:rPr>
      </w:pPr>
    </w:p>
    <w:p w14:paraId="5B48E02C" w14:textId="77777777" w:rsidR="008A3AA4" w:rsidRDefault="00000000">
      <w:pPr>
        <w:pBdr>
          <w:bottom w:val="single" w:sz="2" w:space="0" w:color="808080"/>
        </w:pBdr>
        <w:ind w:left="-142" w:right="-284"/>
        <w:rPr>
          <w:rFonts w:ascii="Tahoma" w:hAnsi="Tahoma" w:cs="Tahoma"/>
          <w:b/>
        </w:rPr>
      </w:pPr>
      <w:r>
        <w:rPr>
          <w:rFonts w:ascii="Tahoma" w:hAnsi="Tahoma" w:cs="Tahoma"/>
          <w:b/>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gridCol w:w="705"/>
        <w:gridCol w:w="708"/>
        <w:gridCol w:w="710"/>
        <w:gridCol w:w="706"/>
        <w:gridCol w:w="707"/>
        <w:gridCol w:w="705"/>
        <w:gridCol w:w="705"/>
        <w:gridCol w:w="706"/>
      </w:tblGrid>
      <w:tr w:rsidR="008A3AA4" w14:paraId="71859030" w14:textId="77777777">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15CCEBFA" w14:textId="77777777" w:rsidR="008A3AA4" w:rsidRDefault="00000000">
            <w:pPr>
              <w:jc w:val="center"/>
              <w:rPr>
                <w:rFonts w:ascii="Tahoma" w:hAnsi="Tahoma" w:cs="Tahoma"/>
                <w:sz w:val="20"/>
                <w:szCs w:val="20"/>
              </w:rPr>
            </w:pPr>
            <w:r>
              <w:rPr>
                <w:rFonts w:ascii="Tahoma" w:hAnsi="Tahoma" w:cs="Tahoma"/>
                <w:b/>
                <w:sz w:val="20"/>
                <w:szCs w:val="20"/>
              </w:rPr>
              <w:t>Selection</w:t>
            </w:r>
            <w:r>
              <w:rPr>
                <w:rFonts w:ascii="Tahoma" w:hAnsi="Tahoma" w:cs="Tahoma"/>
                <w:sz w:val="20"/>
                <w:szCs w:val="20"/>
              </w:rPr>
              <w:t xml:space="preserve"> (this part is reserved for the Council of Europe)</w:t>
            </w:r>
          </w:p>
        </w:tc>
      </w:tr>
      <w:tr w:rsidR="008A3AA4" w14:paraId="1CA26420" w14:textId="77777777">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BF96E63" w14:textId="77777777" w:rsidR="008A3AA4" w:rsidRDefault="00000000">
                <w:pPr>
                  <w:jc w:val="center"/>
                  <w:rPr>
                    <w:rFonts w:ascii="Tahoma" w:hAnsi="Tahoma" w:cs="Tahoma"/>
                    <w:b/>
                    <w:sz w:val="20"/>
                    <w:szCs w:val="20"/>
                  </w:rPr>
                </w:pPr>
                <w:r>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1B0C83A4" w14:textId="77777777" w:rsidR="008A3AA4" w:rsidRDefault="00000000">
            <w:pPr>
              <w:jc w:val="center"/>
              <w:rPr>
                <w:rFonts w:ascii="Tahoma" w:hAnsi="Tahoma" w:cs="Tahoma"/>
                <w:b/>
                <w:sz w:val="20"/>
                <w:szCs w:val="20"/>
              </w:rPr>
            </w:pPr>
            <w:r>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4A22DC7B"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6713379"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FD08C2A" w14:textId="77777777" w:rsidR="008A3AA4" w:rsidRDefault="008A3AA4">
            <w:pPr>
              <w:jc w:val="center"/>
              <w:rPr>
                <w:rFonts w:ascii="Tahoma" w:hAnsi="Tahoma" w:cs="Tahoma"/>
                <w:b/>
                <w:sz w:val="20"/>
                <w:szCs w:val="20"/>
              </w:rPr>
            </w:pP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E9DED9D"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BB18F61" w14:textId="77777777" w:rsidR="008A3AA4" w:rsidRDefault="008A3AA4">
            <w:pPr>
              <w:jc w:val="center"/>
              <w:rPr>
                <w:rFonts w:ascii="Tahoma" w:hAnsi="Tahoma" w:cs="Tahoma"/>
                <w:b/>
                <w:sz w:val="20"/>
                <w:szCs w:val="20"/>
              </w:rPr>
            </w:pPr>
          </w:p>
        </w:tc>
        <w:tc>
          <w:tcPr>
            <w:tcW w:w="70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5D65315" w14:textId="77777777" w:rsidR="008A3AA4" w:rsidRDefault="008A3AA4">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2A3E141D" w14:textId="77777777" w:rsidR="008A3AA4" w:rsidRDefault="008A3AA4">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A965AF4" w14:textId="77777777" w:rsidR="008A3AA4" w:rsidRDefault="00000000">
                <w:pPr>
                  <w:jc w:val="center"/>
                  <w:rPr>
                    <w:rFonts w:ascii="Tahoma" w:hAnsi="Tahoma" w:cs="Tahoma"/>
                    <w:b/>
                    <w:sz w:val="20"/>
                    <w:szCs w:val="20"/>
                  </w:rPr>
                </w:pPr>
                <w:r>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52C01E1" w14:textId="77777777" w:rsidR="008A3AA4" w:rsidRDefault="00000000">
            <w:pPr>
              <w:jc w:val="center"/>
              <w:rPr>
                <w:rFonts w:ascii="Tahoma" w:hAnsi="Tahoma" w:cs="Tahoma"/>
                <w:b/>
                <w:sz w:val="20"/>
                <w:szCs w:val="20"/>
              </w:rPr>
            </w:pPr>
            <w:r>
              <w:rPr>
                <w:rFonts w:ascii="Tahoma" w:hAnsi="Tahoma" w:cs="Tahoma"/>
                <w:b/>
                <w:sz w:val="20"/>
                <w:szCs w:val="20"/>
              </w:rPr>
              <w:t>Lot 2</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450FA44" w14:textId="77777777" w:rsidR="008A3AA4" w:rsidRDefault="008A3AA4">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19DE144" w14:textId="77777777" w:rsidR="008A3AA4" w:rsidRDefault="00000000">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D7AA05" w14:textId="77777777" w:rsidR="008A3AA4" w:rsidRDefault="008A3AA4">
            <w:pPr>
              <w:jc w:val="center"/>
              <w:rPr>
                <w:rFonts w:ascii="Tahoma" w:hAnsi="Tahoma" w:cs="Tahoma"/>
                <w:b/>
                <w:sz w:val="20"/>
                <w:szCs w:val="20"/>
              </w:rPr>
            </w:pPr>
          </w:p>
        </w:tc>
      </w:tr>
      <w:tr w:rsidR="008A3AA4" w14:paraId="1545BDF8" w14:textId="77777777">
        <w:trPr>
          <w:trHeight w:val="146"/>
          <w:jc w:val="center"/>
        </w:trPr>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CE7DF17"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666496E" w14:textId="77777777" w:rsidR="008A3AA4" w:rsidRDefault="008A3AA4">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D1BACCC"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49C0CB8D"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44DB7F8" w14:textId="77777777" w:rsidR="008A3AA4" w:rsidRDefault="008A3AA4">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34974D1B" w14:textId="77777777" w:rsidR="008A3AA4" w:rsidRDefault="008A3AA4">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B75DE80" w14:textId="77777777" w:rsidR="008A3AA4" w:rsidRDefault="008A3AA4">
            <w:pPr>
              <w:jc w:val="center"/>
              <w:rPr>
                <w:rFonts w:ascii="Tahoma" w:hAnsi="Tahoma" w:cs="Tahoma"/>
                <w:b/>
                <w:sz w:val="20"/>
                <w:szCs w:val="20"/>
              </w:rPr>
            </w:pPr>
          </w:p>
        </w:tc>
        <w:tc>
          <w:tcPr>
            <w:tcW w:w="70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3E5983C" w14:textId="77777777" w:rsidR="008A3AA4" w:rsidRDefault="008A3AA4">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7A0E176D" w14:textId="77777777" w:rsidR="008A3AA4" w:rsidRDefault="008A3AA4">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9A5A471" w14:textId="77777777" w:rsidR="008A3AA4" w:rsidRDefault="008A3AA4">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2A22FA2" w14:textId="77777777" w:rsidR="008A3AA4" w:rsidRDefault="008A3AA4">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30A369E" w14:textId="77777777" w:rsidR="008A3AA4" w:rsidRDefault="008A3AA4">
            <w:pPr>
              <w:jc w:val="center"/>
              <w:rPr>
                <w:rFonts w:ascii="Tahoma" w:hAnsi="Tahoma" w:cs="Tahoma"/>
                <w:b/>
                <w:sz w:val="20"/>
                <w:szCs w:val="20"/>
              </w:rPr>
            </w:pPr>
          </w:p>
        </w:tc>
        <w:sdt>
          <w:sdtPr>
            <w:rPr>
              <w:rFonts w:ascii="Tahoma" w:eastAsia="Calibri" w:hAnsi="Tahoma" w:cs="Tahoma"/>
              <w:sz w:val="20"/>
              <w:szCs w:val="20"/>
              <w:lang w:eastAsia="en-US"/>
            </w:rPr>
            <w:id w:val="-497803894"/>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9DDF9EF" w14:textId="77777777" w:rsidR="008A3AA4" w:rsidRDefault="00000000">
                <w:pPr>
                  <w:jc w:val="center"/>
                  <w:rPr>
                    <w:rFonts w:ascii="Tahoma" w:hAnsi="Tahoma" w:cs="Tahoma"/>
                    <w:b/>
                    <w:sz w:val="20"/>
                    <w:szCs w:val="20"/>
                  </w:rPr>
                </w:pPr>
                <w:r>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3C9F196" w14:textId="77777777" w:rsidR="008A3AA4" w:rsidRDefault="008A3AA4">
            <w:pPr>
              <w:jc w:val="center"/>
              <w:rPr>
                <w:rFonts w:ascii="Tahoma" w:hAnsi="Tahoma" w:cs="Tahoma"/>
                <w:b/>
                <w:sz w:val="20"/>
                <w:szCs w:val="20"/>
              </w:rPr>
            </w:pPr>
          </w:p>
        </w:tc>
      </w:tr>
    </w:tbl>
    <w:p w14:paraId="2F958898" w14:textId="77777777" w:rsidR="008A3AA4" w:rsidRDefault="008A3AA4">
      <w:pPr>
        <w:jc w:val="center"/>
        <w:rPr>
          <w:rFonts w:ascii="Tahoma" w:hAnsi="Tahoma" w:cs="Tahoma"/>
          <w:sz w:val="20"/>
          <w:szCs w:val="20"/>
        </w:rPr>
      </w:pPr>
    </w:p>
    <w:p w14:paraId="16A5FD39" w14:textId="77777777" w:rsidR="008A3AA4" w:rsidRDefault="00000000">
      <w:pPr>
        <w:pBdr>
          <w:bottom w:val="single" w:sz="2" w:space="0" w:color="808080"/>
        </w:pBdr>
        <w:ind w:left="-142" w:right="-284"/>
        <w:rPr>
          <w:rFonts w:ascii="Tahoma" w:hAnsi="Tahoma" w:cs="Tahoma"/>
        </w:rPr>
      </w:pPr>
      <w:r>
        <w:rPr>
          <w:rFonts w:ascii="Tahoma" w:hAnsi="Tahoma" w:cs="Tahoma"/>
          <w:b/>
        </w:rPr>
        <w:br w:type="page"/>
      </w:r>
      <w:r>
        <w:rPr>
          <w:rFonts w:ascii="Tahoma" w:hAnsi="Tahoma" w:cs="Tahoma"/>
          <w:b/>
        </w:rPr>
        <w:br w:type="page"/>
        <w:t>C. Legal Conditions</w:t>
      </w:r>
    </w:p>
    <w:p w14:paraId="78F02A8D"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Pr>
          <w:rFonts w:ascii="Tahoma" w:hAnsi="Tahoma" w:cs="Tahoma"/>
          <w:b/>
          <w:smallCaps/>
          <w:color w:val="365F91" w:themeColor="accent1" w:themeShade="BF"/>
          <w:sz w:val="18"/>
          <w:szCs w:val="18"/>
          <w:lang w:eastAsia="fr-FR"/>
        </w:rPr>
        <w:t xml:space="preserve">Article 1 – </w:t>
      </w:r>
      <w:bookmarkEnd w:id="7"/>
      <w:r>
        <w:rPr>
          <w:rFonts w:ascii="Tahoma" w:hAnsi="Tahoma" w:cs="Tahoma"/>
          <w:b/>
          <w:smallCaps/>
          <w:color w:val="365F91" w:themeColor="accent1" w:themeShade="BF"/>
          <w:sz w:val="18"/>
          <w:szCs w:val="18"/>
          <w:lang w:eastAsia="fr-FR"/>
        </w:rPr>
        <w:t>General provisions</w:t>
      </w:r>
    </w:p>
    <w:p w14:paraId="309D61ED" w14:textId="77777777" w:rsidR="008A3AA4" w:rsidRDefault="00000000">
      <w:pPr>
        <w:pStyle w:val="ListParagraph"/>
        <w:numPr>
          <w:ilvl w:val="1"/>
          <w:numId w:val="2"/>
        </w:numPr>
        <w:tabs>
          <w:tab w:val="left" w:pos="709"/>
        </w:tabs>
        <w:ind w:left="709" w:hanging="709"/>
        <w:jc w:val="both"/>
        <w:rPr>
          <w:rFonts w:ascii="Tahoma" w:eastAsia="Calibri" w:hAnsi="Tahoma" w:cs="Tahoma"/>
          <w:sz w:val="18"/>
          <w:szCs w:val="18"/>
          <w:lang w:eastAsia="en-US"/>
        </w:rPr>
      </w:pPr>
      <w:r>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0C2A0EF" w14:textId="77777777" w:rsidR="008A3AA4" w:rsidRDefault="00000000">
      <w:pPr>
        <w:pStyle w:val="ListParagraph"/>
        <w:numPr>
          <w:ilvl w:val="1"/>
          <w:numId w:val="2"/>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The present contract is composed, by order of precedence, of:</w:t>
      </w:r>
      <w:r>
        <w:rPr>
          <w:rFonts w:ascii="Tahoma" w:eastAsia="Calibri" w:hAnsi="Tahoma" w:cs="Tahoma"/>
          <w:sz w:val="18"/>
          <w:szCs w:val="18"/>
          <w:lang w:eastAsia="en-US"/>
        </w:rPr>
        <w:tab/>
      </w:r>
      <w:r>
        <w:rPr>
          <w:rFonts w:ascii="Tahoma" w:eastAsia="Calibri" w:hAnsi="Tahoma" w:cs="Tahoma"/>
          <w:sz w:val="18"/>
          <w:szCs w:val="18"/>
          <w:lang w:eastAsia="en-US"/>
        </w:rPr>
        <w:br/>
        <w:t xml:space="preserve">a) the Act of Engagement, in its entirety (cover page, Sections A and B and the present Legal Conditions) and any subsequent Order; </w:t>
      </w:r>
      <w:r>
        <w:rPr>
          <w:rFonts w:ascii="Tahoma" w:eastAsia="Calibri" w:hAnsi="Tahoma" w:cs="Tahoma"/>
          <w:sz w:val="18"/>
          <w:szCs w:val="18"/>
          <w:lang w:eastAsia="en-US"/>
        </w:rPr>
        <w:tab/>
      </w:r>
      <w:r>
        <w:rPr>
          <w:rFonts w:ascii="Tahoma" w:eastAsia="Calibri" w:hAnsi="Tahoma" w:cs="Tahoma"/>
          <w:sz w:val="18"/>
          <w:szCs w:val="18"/>
          <w:lang w:eastAsia="en-US"/>
        </w:rPr>
        <w:br/>
        <w:t>b) 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c) the tender submitted by the Provider.</w:t>
      </w:r>
    </w:p>
    <w:p w14:paraId="65A4B083" w14:textId="77777777" w:rsidR="008A3AA4" w:rsidRDefault="00000000">
      <w:pPr>
        <w:pStyle w:val="ListParagraph"/>
        <w:numPr>
          <w:ilvl w:val="1"/>
          <w:numId w:val="2"/>
        </w:numPr>
        <w:tabs>
          <w:tab w:val="left" w:pos="709"/>
        </w:tabs>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A147A90" w14:textId="77777777" w:rsidR="008A3AA4" w:rsidRDefault="00000000">
      <w:pPr>
        <w:numPr>
          <w:ilvl w:val="1"/>
          <w:numId w:val="3"/>
        </w:numPr>
        <w:tabs>
          <w:tab w:val="left" w:pos="284"/>
        </w:tabs>
        <w:autoSpaceDE w:val="0"/>
        <w:autoSpaceDN w:val="0"/>
        <w:jc w:val="both"/>
        <w:rPr>
          <w:rFonts w:ascii="Tahoma" w:hAnsi="Tahoma" w:cs="Tahoma"/>
          <w:color w:val="000000"/>
          <w:sz w:val="18"/>
          <w:szCs w:val="18"/>
        </w:rPr>
      </w:pPr>
      <w:r>
        <w:rPr>
          <w:rFonts w:ascii="Tahoma" w:hAnsi="Tahoma" w:cs="Tahoma"/>
          <w:sz w:val="18"/>
          <w:szCs w:val="18"/>
          <w:lang w:eastAsia="fr-FR"/>
        </w:rPr>
        <w:t xml:space="preserve">       For the purposes of this Contract:</w:t>
      </w:r>
    </w:p>
    <w:p w14:paraId="7EAED281" w14:textId="77777777" w:rsidR="008A3AA4" w:rsidRDefault="00000000">
      <w:pPr>
        <w:pStyle w:val="ListParagraph"/>
        <w:numPr>
          <w:ilvl w:val="0"/>
          <w:numId w:val="4"/>
        </w:numPr>
        <w:autoSpaceDE w:val="0"/>
        <w:autoSpaceDN w:val="0"/>
        <w:ind w:left="709" w:firstLine="0"/>
        <w:jc w:val="both"/>
        <w:rPr>
          <w:rFonts w:ascii="Tahoma" w:hAnsi="Tahoma" w:cs="Tahoma"/>
          <w:sz w:val="18"/>
          <w:szCs w:val="18"/>
          <w:lang w:eastAsia="fr-FR"/>
        </w:rPr>
      </w:pPr>
      <w:r>
        <w:rPr>
          <w:rFonts w:ascii="Tahoma" w:hAnsi="Tahoma" w:cs="Tahoma"/>
          <w:sz w:val="18"/>
          <w:szCs w:val="18"/>
          <w:lang w:eastAsia="fr-FR"/>
        </w:rPr>
        <w:t xml:space="preserve">“Contract” shall refer to the documents described in 1.2, </w:t>
      </w:r>
      <w:proofErr w:type="gramStart"/>
      <w:r>
        <w:rPr>
          <w:rFonts w:ascii="Tahoma" w:hAnsi="Tahoma" w:cs="Tahoma"/>
          <w:sz w:val="18"/>
          <w:szCs w:val="18"/>
          <w:lang w:eastAsia="fr-FR"/>
        </w:rPr>
        <w:t>above;</w:t>
      </w:r>
      <w:proofErr w:type="gramEnd"/>
    </w:p>
    <w:p w14:paraId="13CEAA28" w14:textId="77777777" w:rsidR="008A3AA4" w:rsidRDefault="00000000">
      <w:pPr>
        <w:pStyle w:val="ListParagraph"/>
        <w:numPr>
          <w:ilvl w:val="0"/>
          <w:numId w:val="4"/>
        </w:numPr>
        <w:autoSpaceDE w:val="0"/>
        <w:autoSpaceDN w:val="0"/>
        <w:ind w:left="709" w:firstLine="0"/>
        <w:jc w:val="both"/>
        <w:rPr>
          <w:rFonts w:ascii="Tahoma" w:hAnsi="Tahoma" w:cs="Tahoma"/>
          <w:sz w:val="18"/>
          <w:szCs w:val="18"/>
          <w:lang w:eastAsia="fr-FR"/>
        </w:rPr>
      </w:pPr>
      <w:r>
        <w:rPr>
          <w:rFonts w:ascii="Tahoma" w:hAnsi="Tahoma" w:cs="Tahoma"/>
          <w:sz w:val="18"/>
          <w:szCs w:val="18"/>
          <w:lang w:eastAsia="fr-FR"/>
        </w:rPr>
        <w:t xml:space="preserve">“Council” shall mean the Council of </w:t>
      </w:r>
      <w:proofErr w:type="gramStart"/>
      <w:r>
        <w:rPr>
          <w:rFonts w:ascii="Tahoma" w:hAnsi="Tahoma" w:cs="Tahoma"/>
          <w:sz w:val="18"/>
          <w:szCs w:val="18"/>
          <w:lang w:eastAsia="fr-FR"/>
        </w:rPr>
        <w:t>Europe;</w:t>
      </w:r>
      <w:proofErr w:type="gramEnd"/>
    </w:p>
    <w:p w14:paraId="7A628DC7" w14:textId="77777777" w:rsidR="008A3AA4" w:rsidRDefault="00000000">
      <w:pPr>
        <w:pStyle w:val="ListParagraph"/>
        <w:numPr>
          <w:ilvl w:val="0"/>
          <w:numId w:val="4"/>
        </w:numPr>
        <w:autoSpaceDE w:val="0"/>
        <w:autoSpaceDN w:val="0"/>
        <w:ind w:left="709" w:firstLine="0"/>
        <w:jc w:val="both"/>
        <w:rPr>
          <w:rFonts w:ascii="Tahoma" w:hAnsi="Tahoma" w:cs="Tahoma"/>
          <w:sz w:val="18"/>
          <w:szCs w:val="18"/>
          <w:lang w:eastAsia="fr-FR"/>
        </w:rPr>
      </w:pPr>
      <w:r>
        <w:rPr>
          <w:rFonts w:ascii="Tahoma" w:hAnsi="Tahoma" w:cs="Tahoma"/>
          <w:sz w:val="18"/>
          <w:szCs w:val="18"/>
          <w:lang w:eastAsia="fr-FR"/>
        </w:rPr>
        <w:t xml:space="preserve">“Deliverables” shall mean the services or goods as described in the </w:t>
      </w:r>
      <w:r>
        <w:rPr>
          <w:rFonts w:ascii="Tahoma" w:eastAsia="Calibri" w:hAnsi="Tahoma" w:cs="Tahoma"/>
          <w:sz w:val="18"/>
          <w:szCs w:val="18"/>
          <w:lang w:eastAsia="en-US"/>
        </w:rPr>
        <w:t xml:space="preserve">Terms of </w:t>
      </w:r>
      <w:proofErr w:type="gramStart"/>
      <w:r>
        <w:rPr>
          <w:rFonts w:ascii="Tahoma" w:eastAsia="Calibri" w:hAnsi="Tahoma" w:cs="Tahoma"/>
          <w:sz w:val="18"/>
          <w:szCs w:val="18"/>
          <w:lang w:eastAsia="en-US"/>
        </w:rPr>
        <w:t>reference</w:t>
      </w:r>
      <w:r>
        <w:rPr>
          <w:rFonts w:ascii="Tahoma" w:hAnsi="Tahoma" w:cs="Tahoma"/>
          <w:sz w:val="18"/>
          <w:szCs w:val="18"/>
          <w:lang w:eastAsia="fr-FR"/>
        </w:rPr>
        <w:t>;</w:t>
      </w:r>
      <w:proofErr w:type="gramEnd"/>
      <w:r>
        <w:rPr>
          <w:rFonts w:ascii="Tahoma" w:hAnsi="Tahoma" w:cs="Tahoma"/>
          <w:sz w:val="18"/>
          <w:szCs w:val="18"/>
          <w:lang w:eastAsia="fr-FR"/>
        </w:rPr>
        <w:t xml:space="preserve"> </w:t>
      </w:r>
    </w:p>
    <w:p w14:paraId="31E615E9" w14:textId="77777777" w:rsidR="008A3AA4" w:rsidRDefault="00000000">
      <w:pPr>
        <w:pStyle w:val="ListParagraph"/>
        <w:numPr>
          <w:ilvl w:val="0"/>
          <w:numId w:val="4"/>
        </w:numPr>
        <w:autoSpaceDE w:val="0"/>
        <w:autoSpaceDN w:val="0"/>
        <w:ind w:left="709" w:firstLine="0"/>
        <w:jc w:val="both"/>
        <w:rPr>
          <w:rFonts w:ascii="Tahoma" w:hAnsi="Tahoma" w:cs="Tahoma"/>
          <w:sz w:val="18"/>
          <w:szCs w:val="18"/>
          <w:lang w:eastAsia="fr-FR"/>
        </w:rPr>
      </w:pPr>
      <w:r>
        <w:rPr>
          <w:rFonts w:ascii="Tahoma" w:hAnsi="Tahoma" w:cs="Tahoma"/>
          <w:sz w:val="18"/>
          <w:szCs w:val="18"/>
          <w:lang w:eastAsia="fr-FR"/>
        </w:rPr>
        <w:t xml:space="preserve">“Parties” shall mean the Council and the </w:t>
      </w:r>
      <w:proofErr w:type="gramStart"/>
      <w:r>
        <w:rPr>
          <w:rFonts w:ascii="Tahoma" w:hAnsi="Tahoma" w:cs="Tahoma"/>
          <w:sz w:val="18"/>
          <w:szCs w:val="18"/>
          <w:lang w:eastAsia="fr-FR"/>
        </w:rPr>
        <w:t>Provider;</w:t>
      </w:r>
      <w:proofErr w:type="gramEnd"/>
    </w:p>
    <w:p w14:paraId="62E366FB" w14:textId="77777777" w:rsidR="008A3AA4" w:rsidRDefault="00000000">
      <w:pPr>
        <w:pStyle w:val="ListParagraph"/>
        <w:numPr>
          <w:ilvl w:val="0"/>
          <w:numId w:val="4"/>
        </w:numPr>
        <w:autoSpaceDE w:val="0"/>
        <w:autoSpaceDN w:val="0"/>
        <w:ind w:left="709" w:firstLine="0"/>
        <w:jc w:val="both"/>
        <w:rPr>
          <w:rFonts w:ascii="Tahoma" w:hAnsi="Tahoma" w:cs="Tahoma"/>
          <w:sz w:val="18"/>
          <w:szCs w:val="18"/>
          <w:lang w:eastAsia="fr-FR"/>
        </w:rPr>
      </w:pPr>
      <w:r>
        <w:rPr>
          <w:rFonts w:ascii="Tahoma" w:hAnsi="Tahoma" w:cs="Tahoma"/>
          <w:sz w:val="18"/>
          <w:szCs w:val="18"/>
          <w:lang w:eastAsia="fr-FR"/>
        </w:rPr>
        <w:t xml:space="preserve">“Provider” shall mean the legal or physical person selected by the Council for the provision of the </w:t>
      </w:r>
      <w:r>
        <w:rPr>
          <w:rFonts w:ascii="Tahoma" w:hAnsi="Tahoma" w:cs="Tahoma"/>
          <w:sz w:val="18"/>
          <w:szCs w:val="18"/>
          <w:lang w:eastAsia="fr-FR"/>
        </w:rPr>
        <w:tab/>
      </w:r>
      <w:r>
        <w:rPr>
          <w:rFonts w:ascii="Tahoma" w:hAnsi="Tahoma" w:cs="Tahoma"/>
          <w:sz w:val="18"/>
          <w:szCs w:val="18"/>
          <w:lang w:eastAsia="fr-FR"/>
        </w:rPr>
        <w:tab/>
      </w:r>
      <w:r>
        <w:rPr>
          <w:rFonts w:ascii="Tahoma" w:hAnsi="Tahoma" w:cs="Tahoma"/>
          <w:sz w:val="18"/>
          <w:szCs w:val="18"/>
          <w:lang w:eastAsia="fr-FR"/>
        </w:rPr>
        <w:tab/>
        <w:t>Deliverables</w:t>
      </w:r>
      <w:r>
        <w:rPr>
          <w:rFonts w:ascii="Tahoma" w:hAnsi="Tahoma" w:cs="Tahoma"/>
          <w:color w:val="000000"/>
          <w:sz w:val="18"/>
          <w:szCs w:val="18"/>
          <w:lang w:eastAsia="fr-FR"/>
        </w:rPr>
        <w:t>. This person may equally be referred to as the “Service Provider” or the “Consultant”.</w:t>
      </w:r>
    </w:p>
    <w:p w14:paraId="48F29522"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2 – Duration</w:t>
      </w:r>
    </w:p>
    <w:p w14:paraId="1D500D0D" w14:textId="77777777" w:rsidR="008A3AA4" w:rsidRDefault="00000000">
      <w:pPr>
        <w:tabs>
          <w:tab w:val="left" w:pos="284"/>
        </w:tabs>
        <w:jc w:val="both"/>
        <w:rPr>
          <w:rFonts w:ascii="Tahoma" w:eastAsia="Calibri" w:hAnsi="Tahoma" w:cs="Tahoma"/>
          <w:sz w:val="18"/>
          <w:szCs w:val="18"/>
          <w:lang w:val="en-US" w:eastAsia="en-US"/>
        </w:rPr>
      </w:pPr>
      <w:bookmarkStart w:id="8" w:name="_Toc179868644"/>
      <w:r>
        <w:rPr>
          <w:rFonts w:ascii="Tahoma" w:eastAsia="Calibri" w:hAnsi="Tahoma" w:cs="Tahoma"/>
          <w:sz w:val="18"/>
          <w:szCs w:val="18"/>
          <w:lang w:val="en-US" w:eastAsia="en-US"/>
        </w:rPr>
        <w:t>The contract is concluded until the day specified in Section A of the tender File and takes effect as from the date of its signature by both parties.</w:t>
      </w:r>
      <w:r>
        <w:t xml:space="preserve"> </w:t>
      </w:r>
      <w:r>
        <w:rPr>
          <w:rFonts w:ascii="Tahoma" w:eastAsia="Calibri" w:hAnsi="Tahoma" w:cs="Tahoma"/>
          <w:sz w:val="18"/>
          <w:szCs w:val="18"/>
          <w:lang w:val="en-US" w:eastAsia="en-US"/>
        </w:rPr>
        <w:t xml:space="preserve">The contract may be renewed in accordance with the conditions laid down in Section A of the Act of Engagement. The Deliverables shall be executed in accordance with the timeframe indicated in the </w:t>
      </w:r>
      <w:r>
        <w:rPr>
          <w:rFonts w:ascii="Tahoma" w:eastAsia="Calibri" w:hAnsi="Tahoma" w:cs="Tahoma"/>
          <w:sz w:val="18"/>
          <w:szCs w:val="18"/>
          <w:lang w:eastAsia="en-US"/>
        </w:rPr>
        <w:t xml:space="preserve">Terms of reference </w:t>
      </w:r>
      <w:r>
        <w:rPr>
          <w:rFonts w:ascii="Tahoma" w:eastAsia="Calibri" w:hAnsi="Tahoma" w:cs="Tahoma"/>
          <w:sz w:val="18"/>
          <w:szCs w:val="18"/>
          <w:lang w:val="en-US" w:eastAsia="en-US"/>
        </w:rPr>
        <w:t>or, by default, in the tender submitted by the Provider.</w:t>
      </w:r>
    </w:p>
    <w:p w14:paraId="23115B14"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3 – Obligations of the Provider</w:t>
      </w:r>
    </w:p>
    <w:p w14:paraId="6BDFE04F"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3.1 General obligations</w:t>
      </w:r>
    </w:p>
    <w:p w14:paraId="06AD32EF" w14:textId="77777777" w:rsidR="008A3AA4" w:rsidRDefault="00000000">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The Provider bears sole responsibility for all the decisions made and the human, technical, </w:t>
      </w:r>
      <w:proofErr w:type="gramStart"/>
      <w:r>
        <w:rPr>
          <w:rFonts w:ascii="Tahoma" w:hAnsi="Tahoma" w:cs="Tahoma"/>
          <w:sz w:val="18"/>
          <w:szCs w:val="18"/>
          <w:lang w:eastAsia="fr-FR"/>
        </w:rPr>
        <w:t>logistic</w:t>
      </w:r>
      <w:proofErr w:type="gramEnd"/>
      <w:r>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3D87B498" w14:textId="77777777" w:rsidR="008A3AA4" w:rsidRDefault="00000000">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Pr>
          <w:rFonts w:ascii="Tahoma" w:hAnsi="Tahoma" w:cs="Tahoma"/>
          <w:color w:val="000000"/>
          <w:sz w:val="18"/>
          <w:szCs w:val="18"/>
          <w:lang w:eastAsia="fr-FR"/>
        </w:rPr>
        <w:t>warnings</w:t>
      </w:r>
      <w:proofErr w:type="gramEnd"/>
      <w:r>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A2806C9"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3.2 Intellectual services</w:t>
      </w:r>
    </w:p>
    <w:p w14:paraId="0C98FF26"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provisions of Articles 3.2.2 to 3.2.10 shall apply insofar as the contract concerns the provision of intellectual services.</w:t>
      </w:r>
    </w:p>
    <w:p w14:paraId="64811C22"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821418E"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EDCD26E"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Provider guarantees that the Deliverables conform to the highest academic standards.</w:t>
      </w:r>
    </w:p>
    <w:p w14:paraId="3881AABE"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Pr>
          <w:rFonts w:ascii="Tahoma" w:hAnsi="Tahoma" w:cs="Tahoma"/>
          <w:sz w:val="18"/>
          <w:szCs w:val="18"/>
          <w:lang w:eastAsia="fr-FR"/>
        </w:rPr>
        <w:t>translate</w:t>
      </w:r>
      <w:proofErr w:type="gramEnd"/>
      <w:r>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617FFA43"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Council reserves the right to exercise the above-mentioned rights for any purpose falling within its activities.</w:t>
      </w:r>
    </w:p>
    <w:p w14:paraId="05B0C1DF"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90A4035"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94E13EF"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Pr>
          <w:rFonts w:ascii="Tahoma" w:hAnsi="Tahoma" w:cs="Tahoma"/>
          <w:sz w:val="18"/>
          <w:szCs w:val="18"/>
          <w:lang w:eastAsia="fr-FR"/>
        </w:rPr>
        <w:t>knowledge</w:t>
      </w:r>
      <w:proofErr w:type="gramEnd"/>
      <w:r>
        <w:rPr>
          <w:rFonts w:ascii="Tahoma" w:hAnsi="Tahoma" w:cs="Tahoma"/>
          <w:sz w:val="18"/>
          <w:szCs w:val="18"/>
          <w:lang w:eastAsia="fr-FR"/>
        </w:rPr>
        <w:t xml:space="preserve"> and information insofar as they are an integral part of the Deliverable(s).</w:t>
      </w:r>
    </w:p>
    <w:p w14:paraId="535F9A21" w14:textId="77777777" w:rsidR="008A3AA4" w:rsidRDefault="00000000">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 xml:space="preserve">If the Deliverable(s) result(s) in the provision of a training </w:t>
      </w:r>
      <w:proofErr w:type="gramStart"/>
      <w:r>
        <w:rPr>
          <w:rFonts w:ascii="Tahoma" w:hAnsi="Tahoma" w:cs="Tahoma"/>
          <w:sz w:val="18"/>
          <w:szCs w:val="18"/>
          <w:lang w:eastAsia="fr-FR"/>
        </w:rPr>
        <w:t>session, and</w:t>
      </w:r>
      <w:proofErr w:type="gramEnd"/>
      <w:r>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A8C9D2"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3.3 Health and social insurance of the Provider or its employees</w:t>
      </w:r>
    </w:p>
    <w:p w14:paraId="07532B00"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CA54AD6"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3.4 Fiscal obligations</w:t>
      </w:r>
    </w:p>
    <w:p w14:paraId="0C34B130"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C7E2FD0" w14:textId="77777777" w:rsidR="008A3AA4" w:rsidRDefault="00000000">
      <w:pPr>
        <w:tabs>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a) submitting a request for payment, or an invoice, to the Council in conformity with the applicable </w:t>
      </w:r>
      <w:proofErr w:type="gramStart"/>
      <w:r>
        <w:rPr>
          <w:rFonts w:ascii="Tahoma" w:hAnsi="Tahoma" w:cs="Tahoma"/>
          <w:sz w:val="18"/>
          <w:szCs w:val="18"/>
          <w:lang w:eastAsia="fr-FR"/>
        </w:rPr>
        <w:t>legislation;</w:t>
      </w:r>
      <w:proofErr w:type="gramEnd"/>
    </w:p>
    <w:p w14:paraId="6FFD334C" w14:textId="77777777" w:rsidR="008A3AA4" w:rsidRDefault="00000000">
      <w:pPr>
        <w:tabs>
          <w:tab w:val="left" w:pos="142"/>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 declaring all fees received from the Council for tax purposes as required in his/her/its country of fiscal residence.</w:t>
      </w:r>
    </w:p>
    <w:p w14:paraId="5FA5EAA9"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3.5 Loyalty and confidentiality</w:t>
      </w:r>
    </w:p>
    <w:p w14:paraId="7B283F91" w14:textId="77777777" w:rsidR="008A3AA4" w:rsidRDefault="00000000">
      <w:pPr>
        <w:pStyle w:val="ListParagraph"/>
        <w:numPr>
          <w:ilvl w:val="0"/>
          <w:numId w:val="7"/>
        </w:numPr>
        <w:tabs>
          <w:tab w:val="left" w:pos="284"/>
        </w:tabs>
        <w:autoSpaceDE w:val="0"/>
        <w:autoSpaceDN w:val="0"/>
        <w:ind w:left="567"/>
        <w:jc w:val="both"/>
        <w:rPr>
          <w:rFonts w:ascii="Tahoma" w:hAnsi="Tahoma" w:cs="Tahoma"/>
          <w:sz w:val="18"/>
          <w:szCs w:val="18"/>
          <w:lang w:eastAsia="fr-FR"/>
        </w:rPr>
      </w:pPr>
      <w:r>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21B8646" w14:textId="77777777" w:rsidR="008A3AA4" w:rsidRDefault="00000000">
      <w:pPr>
        <w:pStyle w:val="ListParagraph"/>
        <w:numPr>
          <w:ilvl w:val="0"/>
          <w:numId w:val="7"/>
        </w:numPr>
        <w:tabs>
          <w:tab w:val="left" w:pos="284"/>
        </w:tabs>
        <w:autoSpaceDE w:val="0"/>
        <w:autoSpaceDN w:val="0"/>
        <w:ind w:left="567"/>
        <w:jc w:val="both"/>
        <w:rPr>
          <w:rFonts w:ascii="Tahoma" w:hAnsi="Tahoma" w:cs="Tahoma"/>
          <w:sz w:val="18"/>
          <w:szCs w:val="18"/>
          <w:lang w:eastAsia="fr-FR"/>
        </w:rPr>
      </w:pPr>
      <w:r>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4FB1B27"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 xml:space="preserve">3.6 Disclosure of the terms of the contract </w:t>
      </w:r>
    </w:p>
    <w:p w14:paraId="304D53FA" w14:textId="77777777" w:rsidR="008A3AA4" w:rsidRDefault="00000000">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19B6920" w14:textId="77777777" w:rsidR="008A3AA4" w:rsidRDefault="00000000">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Pr>
          <w:rFonts w:ascii="Tahoma" w:hAnsi="Tahoma" w:cs="Tahoma"/>
          <w:sz w:val="18"/>
          <w:szCs w:val="18"/>
          <w:lang w:eastAsia="fr-FR"/>
        </w:rPr>
        <w:t>Whenever appropriate, specific confidentiality measures shall be taken by the Council to preserve the vital interests of the Provider.</w:t>
      </w:r>
    </w:p>
    <w:p w14:paraId="621CB927"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3.7 Use of the Council of Europe’s name</w:t>
      </w:r>
    </w:p>
    <w:p w14:paraId="02F806C8"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Provider shall not use the Council’s name, </w:t>
      </w:r>
      <w:proofErr w:type="gramStart"/>
      <w:r>
        <w:rPr>
          <w:rFonts w:ascii="Tahoma" w:hAnsi="Tahoma" w:cs="Tahoma"/>
          <w:sz w:val="18"/>
          <w:szCs w:val="18"/>
          <w:lang w:eastAsia="fr-FR"/>
        </w:rPr>
        <w:t>flag</w:t>
      </w:r>
      <w:proofErr w:type="gramEnd"/>
      <w:r>
        <w:rPr>
          <w:rFonts w:ascii="Tahoma" w:hAnsi="Tahoma" w:cs="Tahoma"/>
          <w:sz w:val="18"/>
          <w:szCs w:val="18"/>
          <w:lang w:eastAsia="fr-FR"/>
        </w:rPr>
        <w:t xml:space="preserve"> or logo without prior authorisation of the Council.</w:t>
      </w:r>
    </w:p>
    <w:p w14:paraId="0028D292"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3.8 Data Protection</w:t>
      </w:r>
    </w:p>
    <w:bookmarkEnd w:id="8"/>
    <w:p w14:paraId="3922C917" w14:textId="77777777" w:rsidR="008A3AA4" w:rsidRDefault="00000000">
      <w:pPr>
        <w:pStyle w:val="ListParagraph"/>
        <w:numPr>
          <w:ilvl w:val="0"/>
          <w:numId w:val="9"/>
        </w:numPr>
        <w:ind w:left="567" w:hanging="567"/>
        <w:jc w:val="both"/>
        <w:rPr>
          <w:rFonts w:ascii="Tahoma" w:hAnsi="Tahoma" w:cs="Tahoma"/>
          <w:bCs/>
          <w:color w:val="000000" w:themeColor="text1"/>
          <w:sz w:val="18"/>
          <w:szCs w:val="18"/>
        </w:rPr>
      </w:pPr>
      <w:r>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06893B9D" w14:textId="77777777" w:rsidR="008A3AA4" w:rsidRDefault="00000000">
      <w:pPr>
        <w:pStyle w:val="ListParagraph"/>
        <w:numPr>
          <w:ilvl w:val="0"/>
          <w:numId w:val="9"/>
        </w:numPr>
        <w:ind w:left="567" w:hanging="567"/>
        <w:jc w:val="both"/>
        <w:rPr>
          <w:rFonts w:ascii="Tahoma" w:hAnsi="Tahoma" w:cs="Tahoma"/>
          <w:bCs/>
          <w:color w:val="000000" w:themeColor="text1"/>
          <w:sz w:val="18"/>
          <w:szCs w:val="18"/>
        </w:rPr>
      </w:pPr>
      <w:r>
        <w:rPr>
          <w:rFonts w:ascii="Tahoma" w:hAnsi="Tahoma" w:cs="Tahoma"/>
          <w:bCs/>
          <w:color w:val="000000" w:themeColor="text1"/>
          <w:sz w:val="18"/>
          <w:szCs w:val="18"/>
        </w:rPr>
        <w:t>Where the Provider, pursuant to its obligations under this contract, processes personal data on behalf of the Council, it shall:</w:t>
      </w:r>
    </w:p>
    <w:p w14:paraId="59C0AB75"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Process personal data only in accordance with written instructions from the </w:t>
      </w:r>
      <w:proofErr w:type="gramStart"/>
      <w:r>
        <w:rPr>
          <w:rFonts w:ascii="Tahoma" w:hAnsi="Tahoma" w:cs="Tahoma"/>
          <w:bCs/>
          <w:color w:val="000000" w:themeColor="text1"/>
          <w:sz w:val="18"/>
          <w:szCs w:val="18"/>
        </w:rPr>
        <w:t>Council;</w:t>
      </w:r>
      <w:proofErr w:type="gramEnd"/>
    </w:p>
    <w:p w14:paraId="4F7E94E6"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Pr>
          <w:rFonts w:ascii="Tahoma" w:hAnsi="Tahoma" w:cs="Tahoma"/>
          <w:bCs/>
          <w:color w:val="000000" w:themeColor="text1"/>
          <w:sz w:val="18"/>
          <w:szCs w:val="18"/>
        </w:rPr>
        <w:t>Council;</w:t>
      </w:r>
      <w:proofErr w:type="gramEnd"/>
    </w:p>
    <w:p w14:paraId="46231CE3"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Pr>
          <w:rFonts w:ascii="Tahoma" w:hAnsi="Tahoma" w:cs="Tahoma"/>
          <w:bCs/>
          <w:color w:val="000000" w:themeColor="text1"/>
          <w:sz w:val="18"/>
          <w:szCs w:val="18"/>
        </w:rPr>
        <w:t>alteration</w:t>
      </w:r>
      <w:proofErr w:type="gramEnd"/>
      <w:r>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Pr>
          <w:rFonts w:ascii="Tahoma" w:hAnsi="Tahoma" w:cs="Tahoma"/>
          <w:bCs/>
          <w:color w:val="000000" w:themeColor="text1"/>
          <w:sz w:val="18"/>
          <w:szCs w:val="18"/>
        </w:rPr>
        <w:t>protected;</w:t>
      </w:r>
      <w:proofErr w:type="gramEnd"/>
    </w:p>
    <w:p w14:paraId="4C18086E"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Pr>
          <w:rFonts w:ascii="Tahoma" w:hAnsi="Tahoma" w:cs="Tahoma"/>
          <w:bCs/>
          <w:color w:val="000000" w:themeColor="text1"/>
          <w:sz w:val="18"/>
          <w:szCs w:val="18"/>
        </w:rPr>
        <w:t>contract;</w:t>
      </w:r>
      <w:proofErr w:type="gramEnd"/>
    </w:p>
    <w:p w14:paraId="5108473D"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5A1E2D9"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a request from a data subject to have access (including rectification, </w:t>
      </w:r>
      <w:proofErr w:type="gramStart"/>
      <w:r>
        <w:rPr>
          <w:rFonts w:ascii="Tahoma" w:hAnsi="Tahoma" w:cs="Tahoma"/>
          <w:bCs/>
          <w:color w:val="000000" w:themeColor="text1"/>
          <w:sz w:val="18"/>
          <w:szCs w:val="18"/>
        </w:rPr>
        <w:t>deletion</w:t>
      </w:r>
      <w:proofErr w:type="gramEnd"/>
      <w:r>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t>b. a complaint or request related to the Council’s obligations to comply with the data protection requirements.</w:t>
      </w:r>
    </w:p>
    <w:p w14:paraId="6E888A0D"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Pr>
          <w:rFonts w:ascii="Tahoma" w:hAnsi="Tahoma" w:cs="Tahoma"/>
          <w:bCs/>
          <w:color w:val="000000" w:themeColor="text1"/>
          <w:sz w:val="18"/>
          <w:szCs w:val="18"/>
        </w:rPr>
        <w:t>breaches;</w:t>
      </w:r>
      <w:proofErr w:type="gramEnd"/>
    </w:p>
    <w:p w14:paraId="07251228"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Allow for and contribute to checks and audits, including inspections, </w:t>
      </w:r>
      <w:proofErr w:type="gramStart"/>
      <w:r>
        <w:rPr>
          <w:rFonts w:ascii="Tahoma" w:hAnsi="Tahoma" w:cs="Tahoma"/>
          <w:bCs/>
          <w:color w:val="000000" w:themeColor="text1"/>
          <w:sz w:val="18"/>
          <w:szCs w:val="18"/>
        </w:rPr>
        <w:t>conducted</w:t>
      </w:r>
      <w:proofErr w:type="gramEnd"/>
      <w:r>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Pr>
          <w:rFonts w:ascii="Tahoma" w:hAnsi="Tahoma" w:cs="Tahoma"/>
          <w:bCs/>
          <w:color w:val="000000" w:themeColor="text1"/>
          <w:sz w:val="18"/>
          <w:szCs w:val="18"/>
        </w:rPr>
        <w:t>Council;</w:t>
      </w:r>
      <w:proofErr w:type="gramEnd"/>
    </w:p>
    <w:p w14:paraId="34363EB5"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Pr>
          <w:rFonts w:ascii="Tahoma" w:hAnsi="Tahoma" w:cs="Tahoma"/>
          <w:bCs/>
          <w:color w:val="000000" w:themeColor="text1"/>
          <w:sz w:val="18"/>
          <w:szCs w:val="18"/>
        </w:rPr>
        <w:t>recipient;</w:t>
      </w:r>
      <w:proofErr w:type="gramEnd"/>
    </w:p>
    <w:p w14:paraId="201065BF"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Pr>
          <w:rFonts w:ascii="Tahoma" w:hAnsi="Tahoma" w:cs="Tahoma"/>
          <w:bCs/>
          <w:color w:val="000000" w:themeColor="text1"/>
          <w:sz w:val="18"/>
          <w:szCs w:val="18"/>
        </w:rPr>
        <w:t>subjects;</w:t>
      </w:r>
      <w:proofErr w:type="gramEnd"/>
    </w:p>
    <w:p w14:paraId="301C0882" w14:textId="77777777" w:rsidR="008A3AA4" w:rsidRDefault="00000000">
      <w:pPr>
        <w:pStyle w:val="ListParagraph"/>
        <w:numPr>
          <w:ilvl w:val="0"/>
          <w:numId w:val="10"/>
        </w:numPr>
        <w:ind w:hanging="371"/>
        <w:jc w:val="both"/>
        <w:rPr>
          <w:rFonts w:ascii="Tahoma" w:hAnsi="Tahoma" w:cs="Tahoma"/>
          <w:bCs/>
          <w:color w:val="000000" w:themeColor="text1"/>
          <w:sz w:val="18"/>
          <w:szCs w:val="18"/>
        </w:rPr>
      </w:pPr>
      <w:r>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E7F3EF0" w14:textId="77777777" w:rsidR="008A3AA4" w:rsidRDefault="008A3AA4">
      <w:pPr>
        <w:tabs>
          <w:tab w:val="left" w:pos="284"/>
        </w:tabs>
        <w:autoSpaceDE w:val="0"/>
        <w:autoSpaceDN w:val="0"/>
        <w:jc w:val="both"/>
        <w:rPr>
          <w:rFonts w:ascii="Tahoma" w:hAnsi="Tahoma" w:cs="Tahoma"/>
          <w:b/>
          <w:color w:val="365F91" w:themeColor="accent1" w:themeShade="BF"/>
          <w:sz w:val="18"/>
          <w:szCs w:val="18"/>
          <w:u w:val="single"/>
          <w:lang w:eastAsia="fr-FR"/>
        </w:rPr>
      </w:pPr>
    </w:p>
    <w:p w14:paraId="329E639E"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3.9 Parallel Activities</w:t>
      </w:r>
    </w:p>
    <w:p w14:paraId="0160637E" w14:textId="77777777" w:rsidR="008A3AA4" w:rsidRDefault="00000000">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Where the Provider is a natural person who is employed in parallel to this Contract, they hereby confirm that they:</w:t>
      </w:r>
    </w:p>
    <w:p w14:paraId="69D58A00" w14:textId="77777777" w:rsidR="008A3AA4" w:rsidRDefault="00000000">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a) have been granted approval from their employer to perform paid services for the Council under this Contract, and/or</w:t>
      </w:r>
    </w:p>
    <w:p w14:paraId="401C08CE" w14:textId="77777777" w:rsidR="008A3AA4" w:rsidRDefault="00000000">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b) have been granted leave during the performance of their obligations under this Contract.</w:t>
      </w:r>
    </w:p>
    <w:p w14:paraId="0E8A8DDF"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3.10 Other obligations</w:t>
      </w:r>
    </w:p>
    <w:p w14:paraId="74715EFA" w14:textId="77777777" w:rsidR="008A3AA4" w:rsidRDefault="00000000">
      <w:pPr>
        <w:pStyle w:val="ListParagraph"/>
        <w:numPr>
          <w:ilvl w:val="0"/>
          <w:numId w:val="1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In the performance of the present contract, the Provider undertakes to comply with the applicable principles, rules and values of the Council, including – but not limited to – those laid down in the </w:t>
      </w:r>
      <w:hyperlink r:id="rId13" w:history="1">
        <w:r>
          <w:rPr>
            <w:rStyle w:val="Hyperlink"/>
            <w:rFonts w:ascii="Tahoma" w:hAnsi="Tahoma" w:cs="Tahoma"/>
            <w:sz w:val="18"/>
            <w:szCs w:val="18"/>
            <w:lang w:val="en-US" w:eastAsia="fr-FR"/>
          </w:rPr>
          <w:t>Policy on Respect and Dignity in the Council of Europe</w:t>
        </w:r>
      </w:hyperlink>
      <w:r>
        <w:rPr>
          <w:rFonts w:ascii="Tahoma" w:hAnsi="Tahoma" w:cs="Tahoma"/>
          <w:sz w:val="18"/>
          <w:szCs w:val="18"/>
          <w:lang w:eastAsia="fr-FR"/>
        </w:rPr>
        <w:t xml:space="preserve"> and the </w:t>
      </w:r>
      <w:hyperlink r:id="rId14" w:history="1">
        <w:r>
          <w:rPr>
            <w:rStyle w:val="Hyperlink"/>
            <w:rFonts w:ascii="Tahoma" w:hAnsi="Tahoma" w:cs="Tahoma"/>
            <w:sz w:val="18"/>
            <w:szCs w:val="18"/>
            <w:lang w:eastAsia="fr-FR"/>
          </w:rPr>
          <w:t>Code of Conduct</w:t>
        </w:r>
      </w:hyperlink>
      <w:r>
        <w:rPr>
          <w:rFonts w:ascii="Tahoma" w:hAnsi="Tahoma" w:cs="Tahoma"/>
          <w:sz w:val="18"/>
          <w:szCs w:val="18"/>
          <w:lang w:eastAsia="fr-FR"/>
        </w:rPr>
        <w:t>.</w:t>
      </w:r>
    </w:p>
    <w:p w14:paraId="3C559B26" w14:textId="77777777" w:rsidR="008A3AA4" w:rsidRDefault="0000000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The Staff Regulations and the rules concerning temporary staff members shall not apply to the Provider. </w:t>
      </w:r>
    </w:p>
    <w:p w14:paraId="3B2DE43C" w14:textId="77777777" w:rsidR="008A3AA4" w:rsidRDefault="0000000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Nothing in this contract may be construed as conferring on the Provider the capacity of a Council of Europe staff member or employee.</w:t>
      </w:r>
    </w:p>
    <w:p w14:paraId="6A99AD0F" w14:textId="77777777" w:rsidR="008A3AA4" w:rsidRDefault="0000000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w:t>
      </w:r>
      <w:proofErr w:type="gramStart"/>
      <w:r>
        <w:rPr>
          <w:rFonts w:ascii="Tahoma" w:hAnsi="Tahoma" w:cs="Tahoma"/>
          <w:sz w:val="18"/>
          <w:szCs w:val="18"/>
          <w:lang w:eastAsia="fr-FR"/>
        </w:rPr>
        <w:t>property</w:t>
      </w:r>
      <w:proofErr w:type="gramEnd"/>
      <w:r>
        <w:rPr>
          <w:rFonts w:ascii="Tahoma" w:hAnsi="Tahoma" w:cs="Tahoma"/>
          <w:sz w:val="18"/>
          <w:szCs w:val="18"/>
          <w:lang w:eastAsia="fr-FR"/>
        </w:rPr>
        <w:t xml:space="preserve"> and information. The Provider undertakes to provide only employees whose background does not demonstrate incompatibility with the performance of duties within the Council of Europe.</w:t>
      </w:r>
    </w:p>
    <w:p w14:paraId="2490FB6E" w14:textId="77777777" w:rsidR="008A3AA4" w:rsidRDefault="008A3AA4">
      <w:pPr>
        <w:tabs>
          <w:tab w:val="left" w:pos="426"/>
        </w:tabs>
        <w:autoSpaceDE w:val="0"/>
        <w:autoSpaceDN w:val="0"/>
        <w:jc w:val="both"/>
        <w:rPr>
          <w:rFonts w:ascii="Tahoma" w:hAnsi="Tahoma" w:cs="Tahoma"/>
          <w:sz w:val="18"/>
          <w:szCs w:val="18"/>
          <w:lang w:eastAsia="fr-FR"/>
        </w:rPr>
      </w:pPr>
    </w:p>
    <w:p w14:paraId="690A82C6" w14:textId="77777777" w:rsidR="008A3AA4" w:rsidRDefault="00000000">
      <w:pPr>
        <w:tabs>
          <w:tab w:val="left" w:pos="284"/>
        </w:tabs>
        <w:autoSpaceDE w:val="0"/>
        <w:autoSpaceDN w:val="0"/>
        <w:spacing w:before="40"/>
        <w:jc w:val="both"/>
        <w:rPr>
          <w:rFonts w:ascii="Tahoma" w:hAnsi="Tahoma" w:cs="Tahoma"/>
          <w:b/>
          <w:smallCaps/>
          <w:color w:val="365F91" w:themeColor="accent1" w:themeShade="BF"/>
          <w:sz w:val="19"/>
          <w:szCs w:val="19"/>
          <w:lang w:eastAsia="en-US"/>
        </w:rPr>
      </w:pPr>
      <w:r>
        <w:rPr>
          <w:rFonts w:ascii="Tahoma" w:hAnsi="Tahoma" w:cs="Tahoma"/>
          <w:b/>
          <w:smallCaps/>
          <w:color w:val="365F91" w:themeColor="accent1" w:themeShade="BF"/>
          <w:sz w:val="19"/>
          <w:szCs w:val="19"/>
          <w:lang w:eastAsia="en-US"/>
        </w:rPr>
        <w:t xml:space="preserve">Article 4 – Subsequent tendering procedures (Call-offs), fees, expenses and mode of payment </w:t>
      </w:r>
    </w:p>
    <w:p w14:paraId="5347E1A3" w14:textId="77777777" w:rsidR="008A3AA4" w:rsidRDefault="00000000">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4.1 Subsequent tendering procedures (Call-offs)</w:t>
      </w:r>
    </w:p>
    <w:p w14:paraId="07A7FFC9"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 xml:space="preserve">When a need arises, the Council of Europe will proceed with subsequent competitive tendering procedures between all the selected providers. </w:t>
      </w:r>
      <w:r>
        <w:rPr>
          <w:rFonts w:ascii="Tahoma" w:hAnsi="Tahoma" w:cs="Tahoma"/>
          <w:sz w:val="19"/>
          <w:szCs w:val="19"/>
          <w:lang w:eastAsia="fr-FR"/>
        </w:rPr>
        <w:tab/>
      </w:r>
      <w:r>
        <w:rPr>
          <w:rFonts w:ascii="Tahoma" w:hAnsi="Tahoma" w:cs="Tahoma"/>
          <w:sz w:val="19"/>
          <w:szCs w:val="19"/>
          <w:lang w:eastAsia="fr-FR"/>
        </w:rPr>
        <w:br/>
        <w:t>The Council of Europe reserves the right to consult only those of the pre-selected providers which have the capacity (according to their tender) to perform services under the particular call-off.</w:t>
      </w:r>
      <w:r>
        <w:rPr>
          <w:rFonts w:ascii="Tahoma" w:hAnsi="Tahoma" w:cs="Tahoma"/>
          <w:sz w:val="19"/>
          <w:szCs w:val="19"/>
          <w:lang w:eastAsia="fr-FR"/>
        </w:rPr>
        <w:tab/>
      </w:r>
      <w:r>
        <w:rPr>
          <w:rFonts w:ascii="Tahoma" w:hAnsi="Tahoma" w:cs="Tahoma"/>
          <w:sz w:val="19"/>
          <w:szCs w:val="19"/>
          <w:lang w:eastAsia="fr-FR"/>
        </w:rPr>
        <w:br/>
        <w:t xml:space="preserve">Selected providers will be notified of the services requested, and, where relevant, additional conditions and tender rules valid for the call-off concerned. </w:t>
      </w:r>
      <w:r>
        <w:rPr>
          <w:rFonts w:ascii="Tahoma" w:hAnsi="Tahoma" w:cs="Tahoma"/>
          <w:sz w:val="19"/>
          <w:szCs w:val="19"/>
          <w:lang w:eastAsia="fr-FR"/>
        </w:rPr>
        <w:tab/>
      </w:r>
      <w:r>
        <w:rPr>
          <w:rFonts w:ascii="Tahoma" w:hAnsi="Tahoma" w:cs="Tahoma"/>
          <w:sz w:val="19"/>
          <w:szCs w:val="19"/>
          <w:lang w:eastAsia="fr-FR"/>
        </w:rPr>
        <w:br/>
        <w:t>Each call-off will indicate the deadline for the submission of tenders, taking into account the complexity of the call-off concerned.</w:t>
      </w:r>
    </w:p>
    <w:p w14:paraId="530C8621"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Throughout the duration of the agreement, the subsequent tenders will be assessed against the award criteria and weighting as provided in the Terms of reference or the call-off.</w:t>
      </w:r>
    </w:p>
    <w:p w14:paraId="22827E1A"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 xml:space="preserve">Without prejudice to the provisions of the following article, the selected providers will benefit from exclusivity, within the limits of the scope of this agreement, for the whole duration of the agreement. Therefore, call-offs will only be organised among the selected providers. </w:t>
      </w:r>
    </w:p>
    <w:p w14:paraId="032C6452"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All selected providers undertake to submit tenders for each subsequent call-off or, failing that, to provide before the deadline of the call-off concerned a justification for not submitting a tender. If, throughout the whole duration of the agreement, a provider fails to justify more than 3 (three) times the non-submission of a tender, the Council of Europe reserves the right to terminate the framework agreement with respect to the provider concerned.</w:t>
      </w:r>
      <w:r>
        <w:rPr>
          <w:rFonts w:ascii="Tahoma" w:hAnsi="Tahoma" w:cs="Tahoma"/>
          <w:sz w:val="19"/>
          <w:szCs w:val="19"/>
          <w:lang w:eastAsia="fr-FR"/>
        </w:rPr>
        <w:tab/>
      </w:r>
      <w:r>
        <w:rPr>
          <w:rFonts w:ascii="Tahoma" w:hAnsi="Tahoma" w:cs="Tahoma"/>
          <w:sz w:val="19"/>
          <w:szCs w:val="19"/>
          <w:lang w:eastAsia="fr-FR"/>
        </w:rPr>
        <w:br/>
        <w:t>After 3 (three) subsequent call-offs resulting in tenders which are all 20 (twenty) % higher than the average market price, the Council of Europe is considered to be released from the contractual exclusivity granted to the preselected providers and will be entitled to reopen competitive tendering outside the scope of the framework agreement.</w:t>
      </w:r>
      <w:r>
        <w:rPr>
          <w:rFonts w:ascii="Tahoma" w:hAnsi="Tahoma" w:cs="Tahoma"/>
          <w:sz w:val="19"/>
          <w:szCs w:val="19"/>
          <w:lang w:eastAsia="fr-FR"/>
        </w:rPr>
        <w:tab/>
      </w:r>
      <w:r>
        <w:rPr>
          <w:rFonts w:ascii="Tahoma" w:hAnsi="Tahoma" w:cs="Tahoma"/>
          <w:sz w:val="19"/>
          <w:szCs w:val="19"/>
          <w:lang w:eastAsia="fr-FR"/>
        </w:rPr>
        <w:br/>
        <w:t>If a given call-off fails to provide tenders of a sufficiently good quality to satisfy the needs of the Council of Europe and is declared unfruitful, the Council of Europe reserves the right to contract with another provider, outside the scope of the present framework Agreement, in order to procure the deliverables object of the call-off concerned.</w:t>
      </w:r>
    </w:p>
    <w:p w14:paraId="59114C18"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 xml:space="preserve">Call-offs shall only be launched during the period of validity of the framework Agreement. </w:t>
      </w:r>
      <w:r>
        <w:rPr>
          <w:rFonts w:ascii="Tahoma" w:hAnsi="Tahoma" w:cs="Tahoma"/>
          <w:sz w:val="19"/>
          <w:szCs w:val="19"/>
          <w:lang w:eastAsia="fr-FR"/>
        </w:rPr>
        <w:tab/>
      </w:r>
      <w:r>
        <w:rPr>
          <w:rFonts w:ascii="Tahoma" w:hAnsi="Tahoma" w:cs="Tahoma"/>
          <w:sz w:val="19"/>
          <w:szCs w:val="19"/>
          <w:lang w:eastAsia="fr-FR"/>
        </w:rPr>
        <w:br/>
        <w:t xml:space="preserve">The execution of a call-off can however be extended beyond the duration of the framework </w:t>
      </w:r>
      <w:proofErr w:type="gramStart"/>
      <w:r>
        <w:rPr>
          <w:rFonts w:ascii="Tahoma" w:hAnsi="Tahoma" w:cs="Tahoma"/>
          <w:sz w:val="19"/>
          <w:szCs w:val="19"/>
          <w:lang w:eastAsia="fr-FR"/>
        </w:rPr>
        <w:t>agreement, unless</w:t>
      </w:r>
      <w:proofErr w:type="gramEnd"/>
      <w:r>
        <w:rPr>
          <w:rFonts w:ascii="Tahoma" w:hAnsi="Tahoma" w:cs="Tahoma"/>
          <w:sz w:val="19"/>
          <w:szCs w:val="19"/>
          <w:lang w:eastAsia="fr-FR"/>
        </w:rPr>
        <w:t xml:space="preserve"> it would disregard the principle of periodical competitive tendering.</w:t>
      </w:r>
      <w:r>
        <w:rPr>
          <w:rFonts w:ascii="Tahoma" w:hAnsi="Tahoma" w:cs="Tahoma"/>
          <w:sz w:val="19"/>
          <w:szCs w:val="19"/>
          <w:lang w:eastAsia="fr-FR"/>
        </w:rPr>
        <w:tab/>
      </w:r>
      <w:r>
        <w:rPr>
          <w:rFonts w:ascii="Tahoma" w:hAnsi="Tahoma" w:cs="Tahoma"/>
          <w:sz w:val="19"/>
          <w:szCs w:val="19"/>
          <w:lang w:eastAsia="fr-FR"/>
        </w:rPr>
        <w:br/>
        <w:t>Tenders submitted by the providers under the call-off concerned must be valid for the period of time as indicated in the call-off concerned.</w:t>
      </w:r>
    </w:p>
    <w:p w14:paraId="07A1184E" w14:textId="77777777" w:rsidR="008A3AA4" w:rsidRDefault="00000000">
      <w:pPr>
        <w:pStyle w:val="ListParagraph"/>
        <w:numPr>
          <w:ilvl w:val="0"/>
          <w:numId w:val="13"/>
        </w:numPr>
        <w:tabs>
          <w:tab w:val="left" w:pos="284"/>
        </w:tabs>
        <w:autoSpaceDE w:val="0"/>
        <w:autoSpaceDN w:val="0"/>
        <w:ind w:left="709" w:hanging="709"/>
        <w:jc w:val="both"/>
        <w:rPr>
          <w:rFonts w:ascii="Tahoma" w:hAnsi="Tahoma" w:cs="Tahoma"/>
          <w:sz w:val="19"/>
          <w:szCs w:val="19"/>
          <w:lang w:eastAsia="fr-FR"/>
        </w:rPr>
      </w:pPr>
      <w:r>
        <w:rPr>
          <w:rFonts w:ascii="Tahoma" w:hAnsi="Tahoma" w:cs="Tahoma"/>
          <w:sz w:val="19"/>
          <w:szCs w:val="19"/>
          <w:lang w:eastAsia="fr-FR"/>
        </w:rPr>
        <w:t>The selected providers shall be informed in writing of the outcome of each call-off.</w:t>
      </w:r>
    </w:p>
    <w:p w14:paraId="4A2E1BD0" w14:textId="77777777" w:rsidR="008A3AA4" w:rsidRDefault="00000000">
      <w:pPr>
        <w:tabs>
          <w:tab w:val="left" w:pos="284"/>
        </w:tabs>
        <w:autoSpaceDE w:val="0"/>
        <w:autoSpaceDN w:val="0"/>
        <w:spacing w:after="30"/>
        <w:jc w:val="both"/>
        <w:rPr>
          <w:rFonts w:ascii="Tahoma" w:hAnsi="Tahoma" w:cs="Tahoma"/>
          <w:b/>
          <w:color w:val="365F91"/>
          <w:sz w:val="18"/>
          <w:szCs w:val="18"/>
          <w:u w:val="single"/>
          <w:lang w:eastAsia="fr-FR"/>
        </w:rPr>
      </w:pPr>
      <w:r>
        <w:rPr>
          <w:rFonts w:ascii="Tahoma" w:hAnsi="Tahoma" w:cs="Tahoma"/>
          <w:b/>
          <w:color w:val="365F91"/>
          <w:sz w:val="18"/>
          <w:szCs w:val="18"/>
          <w:u w:val="single"/>
          <w:lang w:eastAsia="fr-FR"/>
        </w:rPr>
        <w:t>4.2 VAT</w:t>
      </w:r>
    </w:p>
    <w:p w14:paraId="65EDCC3B" w14:textId="77777777" w:rsidR="008A3AA4" w:rsidRDefault="0000000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EC0F32F" w14:textId="77777777" w:rsidR="008A3AA4" w:rsidRDefault="0000000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 xml:space="preserve">Should the deliverables be taxable in France, the amount invoiced shall be VAT inclusive. </w:t>
      </w:r>
      <w:r>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Pr>
            <w:rFonts w:ascii="Tahoma" w:eastAsia="Calibri" w:hAnsi="Tahoma" w:cs="Tahoma"/>
            <w:color w:val="1F497D"/>
            <w:sz w:val="17"/>
            <w:szCs w:val="17"/>
            <w:lang w:eastAsia="en-US"/>
          </w:rPr>
          <w:t>sie.entreprises-etrangeres@dgfip.finances.gouv.fr</w:t>
        </w:r>
      </w:hyperlink>
      <w:r>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Pr>
          <w:rFonts w:ascii="Tahoma" w:eastAsia="Calibri" w:hAnsi="Tahoma" w:cs="Tahoma"/>
          <w:sz w:val="17"/>
          <w:szCs w:val="17"/>
          <w:lang w:eastAsia="en-US"/>
        </w:rPr>
        <w:t>taxes’</w:t>
      </w:r>
      <w:proofErr w:type="gramEnd"/>
      <w:r>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Pr>
          <w:rFonts w:ascii="Tahoma" w:eastAsia="Calibri" w:hAnsi="Tahoma" w:cs="Tahoma"/>
          <w:sz w:val="17"/>
          <w:szCs w:val="17"/>
          <w:lang w:val="en-US" w:eastAsia="en-US"/>
        </w:rPr>
        <w:t>XX]”.</w:t>
      </w:r>
    </w:p>
    <w:p w14:paraId="7B3E46A9" w14:textId="77777777" w:rsidR="008A3AA4" w:rsidRDefault="0000000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Pr>
          <w:rFonts w:ascii="Tahoma" w:hAnsi="Tahoma" w:cs="Tahoma"/>
          <w:i/>
          <w:sz w:val="18"/>
          <w:szCs w:val="18"/>
          <w:lang w:eastAsia="fr-FR"/>
        </w:rPr>
        <w:t>Intra-Community sale/service to an exempted organisation: Articles 143 and 151 of Council Directive 2006/112/EC</w:t>
      </w:r>
      <w:r>
        <w:rPr>
          <w:rFonts w:ascii="Tahoma" w:hAnsi="Tahoma" w:cs="Tahoma"/>
          <w:sz w:val="18"/>
          <w:szCs w:val="18"/>
          <w:lang w:eastAsia="fr-FR"/>
        </w:rPr>
        <w:t xml:space="preserve">” and should indicate the final total amount excluding VAT. In case the </w:t>
      </w:r>
      <w:proofErr w:type="spellStart"/>
      <w:r>
        <w:rPr>
          <w:rFonts w:ascii="Tahoma" w:hAnsi="Tahoma" w:cs="Tahoma"/>
          <w:sz w:val="18"/>
          <w:szCs w:val="18"/>
          <w:lang w:eastAsia="fr-FR"/>
        </w:rPr>
        <w:t>CoE</w:t>
      </w:r>
      <w:proofErr w:type="spellEnd"/>
      <w:r>
        <w:rPr>
          <w:rFonts w:ascii="Tahoma" w:hAnsi="Tahoma" w:cs="Tahoma"/>
          <w:sz w:val="18"/>
          <w:szCs w:val="18"/>
          <w:lang w:eastAsia="fr-FR"/>
        </w:rPr>
        <w:t xml:space="preserve"> will not be in a position to provide the said certificate, the Council will pay the invoice with VAT included.  </w:t>
      </w:r>
    </w:p>
    <w:p w14:paraId="1F29B383" w14:textId="77777777" w:rsidR="008A3AA4" w:rsidRDefault="0000000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D874A5" w14:textId="77777777" w:rsidR="008A3AA4" w:rsidRDefault="008A3AA4">
      <w:pPr>
        <w:tabs>
          <w:tab w:val="left" w:pos="426"/>
        </w:tabs>
        <w:autoSpaceDE w:val="0"/>
        <w:autoSpaceDN w:val="0"/>
        <w:spacing w:after="30"/>
        <w:jc w:val="both"/>
        <w:rPr>
          <w:rFonts w:ascii="Tahoma" w:hAnsi="Tahoma" w:cs="Tahoma"/>
          <w:sz w:val="18"/>
          <w:szCs w:val="18"/>
          <w:lang w:eastAsia="fr-FR"/>
        </w:rPr>
      </w:pPr>
    </w:p>
    <w:p w14:paraId="13FF9F6F" w14:textId="77777777" w:rsidR="008A3AA4" w:rsidRDefault="008A3AA4">
      <w:pPr>
        <w:tabs>
          <w:tab w:val="left" w:pos="426"/>
        </w:tabs>
        <w:autoSpaceDE w:val="0"/>
        <w:autoSpaceDN w:val="0"/>
        <w:spacing w:after="30"/>
        <w:jc w:val="both"/>
        <w:rPr>
          <w:rFonts w:ascii="Tahoma" w:hAnsi="Tahoma" w:cs="Tahoma"/>
          <w:sz w:val="18"/>
          <w:szCs w:val="18"/>
          <w:lang w:eastAsia="fr-FR"/>
        </w:rPr>
      </w:pPr>
    </w:p>
    <w:p w14:paraId="50940F5C"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4.3 Invoicing and payment</w:t>
      </w:r>
    </w:p>
    <w:p w14:paraId="5B1E1270" w14:textId="77777777" w:rsidR="008A3AA4" w:rsidRDefault="0000000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bookmarkStart w:id="9" w:name="_Toc179868652"/>
      <w:r>
        <w:rPr>
          <w:rFonts w:ascii="Tahoma" w:hAnsi="Tahoma" w:cs="Tahoma"/>
          <w:sz w:val="18"/>
          <w:szCs w:val="18"/>
          <w:lang w:eastAsia="fr-FR"/>
        </w:rPr>
        <w:t>In return for the fulfilment by the Provider of its obligations under each Call-off, the Council undertakes to pay the Provider the fees as specified in the relevant Call-off. The fees are final and not subject to review.</w:t>
      </w:r>
    </w:p>
    <w:p w14:paraId="2BB6409C" w14:textId="77777777" w:rsidR="008A3AA4" w:rsidRDefault="0000000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9"/>
          <w:szCs w:val="19"/>
          <w:lang w:eastAsia="fr-FR"/>
        </w:rPr>
        <w:t xml:space="preserve">The Service Provider shall submit an invoice, or a request for payment in the case of Service Providers who do not charge VAT under the applicable legislation, in triplicate and in the currency specified in the relevant Call-off, in conformity with the applicable legislation. The parties may decide by common written agreement that the invoicing for a particular event will be in a different currency. In all such cases, the exchange rate used shall be as published by the Banque de France on the day of issuance of the </w:t>
      </w:r>
      <w:proofErr w:type="gramStart"/>
      <w:r>
        <w:rPr>
          <w:rFonts w:ascii="Tahoma" w:hAnsi="Tahoma" w:cs="Tahoma"/>
          <w:sz w:val="19"/>
          <w:szCs w:val="19"/>
          <w:lang w:eastAsia="fr-FR"/>
        </w:rPr>
        <w:t>invoice</w:t>
      </w:r>
      <w:proofErr w:type="gramEnd"/>
    </w:p>
    <w:p w14:paraId="09D9660F" w14:textId="77777777" w:rsidR="008A3AA4" w:rsidRDefault="0000000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9"/>
          <w:szCs w:val="19"/>
          <w:lang w:eastAsia="fr-FR"/>
        </w:rPr>
        <w:t xml:space="preserve">The fees shall be payable within 60 calendar days, to the bank account indicated in Article 2.2 of the Act of Engagement, upon receipt of the deliverable(s) and its/their acceptance by the Council and upon submission of the documents described under 4.3.2. </w:t>
      </w:r>
    </w:p>
    <w:p w14:paraId="742D0891" w14:textId="77777777" w:rsidR="008A3AA4" w:rsidRDefault="0000000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9"/>
          <w:szCs w:val="19"/>
          <w:lang w:eastAsia="fr-FR"/>
        </w:rPr>
        <w:t xml:space="preserve">The Provider shall also submit any document that proves that the event took place, including but not limited to </w:t>
      </w:r>
      <w:r>
        <w:rPr>
          <w:rFonts w:ascii="Tahoma" w:hAnsi="Tahoma" w:cs="Tahoma"/>
          <w:sz w:val="19"/>
          <w:szCs w:val="19"/>
          <w:lang w:val="en-US" w:eastAsia="fr-FR"/>
        </w:rPr>
        <w:t>an attendance sheet broken down into half days specifying the location, date(s</w:t>
      </w:r>
      <w:proofErr w:type="gramStart"/>
      <w:r>
        <w:rPr>
          <w:rFonts w:ascii="Tahoma" w:hAnsi="Tahoma" w:cs="Tahoma"/>
          <w:sz w:val="19"/>
          <w:szCs w:val="19"/>
          <w:lang w:val="en-US" w:eastAsia="fr-FR"/>
        </w:rPr>
        <w:t>)</w:t>
      </w:r>
      <w:proofErr w:type="gramEnd"/>
      <w:r>
        <w:rPr>
          <w:rFonts w:ascii="Tahoma" w:hAnsi="Tahoma" w:cs="Tahoma"/>
          <w:sz w:val="19"/>
          <w:szCs w:val="19"/>
          <w:lang w:val="en-US" w:eastAsia="fr-FR"/>
        </w:rPr>
        <w:t xml:space="preserve"> and time(s) of the event(s) or activity(</w:t>
      </w:r>
      <w:proofErr w:type="spellStart"/>
      <w:r>
        <w:rPr>
          <w:rFonts w:ascii="Tahoma" w:hAnsi="Tahoma" w:cs="Tahoma"/>
          <w:sz w:val="19"/>
          <w:szCs w:val="19"/>
          <w:lang w:val="en-US" w:eastAsia="fr-FR"/>
        </w:rPr>
        <w:t>ies</w:t>
      </w:r>
      <w:proofErr w:type="spellEnd"/>
      <w:r>
        <w:rPr>
          <w:rFonts w:ascii="Tahoma" w:hAnsi="Tahoma" w:cs="Tahoma"/>
          <w:sz w:val="19"/>
          <w:szCs w:val="19"/>
          <w:lang w:val="en-US" w:eastAsia="fr-FR"/>
        </w:rPr>
        <w:t xml:space="preserve">), to be individually signed by </w:t>
      </w:r>
      <w:r>
        <w:rPr>
          <w:rFonts w:ascii="Tahoma" w:hAnsi="Tahoma" w:cs="Tahoma"/>
          <w:sz w:val="19"/>
          <w:szCs w:val="19"/>
          <w:u w:val="single"/>
          <w:lang w:val="en-US" w:eastAsia="fr-FR"/>
        </w:rPr>
        <w:t>each</w:t>
      </w:r>
      <w:r>
        <w:rPr>
          <w:rFonts w:ascii="Tahoma" w:hAnsi="Tahoma" w:cs="Tahoma"/>
          <w:sz w:val="19"/>
          <w:szCs w:val="19"/>
          <w:lang w:val="en-US" w:eastAsia="fr-FR"/>
        </w:rPr>
        <w:t xml:space="preserve"> participant and the Provider.</w:t>
      </w:r>
    </w:p>
    <w:p w14:paraId="7EAE8893" w14:textId="77777777" w:rsidR="008A3AA4" w:rsidRDefault="00000000">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4.4 Other expenses</w:t>
      </w:r>
    </w:p>
    <w:p w14:paraId="08BA70CF" w14:textId="77777777" w:rsidR="008A3AA4" w:rsidRDefault="00000000">
      <w:pPr>
        <w:pStyle w:val="ListParagraph"/>
        <w:numPr>
          <w:ilvl w:val="0"/>
          <w:numId w:val="16"/>
        </w:numPr>
        <w:tabs>
          <w:tab w:val="left" w:pos="0"/>
        </w:tabs>
        <w:autoSpaceDE w:val="0"/>
        <w:autoSpaceDN w:val="0"/>
        <w:ind w:hanging="720"/>
        <w:jc w:val="both"/>
        <w:rPr>
          <w:rFonts w:ascii="Tahoma" w:hAnsi="Tahoma" w:cs="Tahoma"/>
          <w:sz w:val="18"/>
          <w:szCs w:val="18"/>
          <w:lang w:eastAsia="fr-FR"/>
        </w:rPr>
      </w:pPr>
      <w:r>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Revised rules concerning the reimbursement of travel and subsistence expenses to government experts and other persons travelling at the charge of Council of Europe budgets.</w:t>
      </w:r>
      <w:r>
        <w:rPr>
          <w:rStyle w:val="FootnoteReference"/>
          <w:rFonts w:ascii="Tahoma" w:hAnsi="Tahoma" w:cs="Tahoma"/>
          <w:color w:val="000000"/>
          <w:sz w:val="18"/>
          <w:szCs w:val="18"/>
        </w:rPr>
        <w:footnoteReference w:id="10"/>
      </w:r>
    </w:p>
    <w:p w14:paraId="73865CFC" w14:textId="77777777" w:rsidR="008A3AA4" w:rsidRDefault="00000000">
      <w:pPr>
        <w:pStyle w:val="ListParagraph"/>
        <w:numPr>
          <w:ilvl w:val="0"/>
          <w:numId w:val="16"/>
        </w:numPr>
        <w:tabs>
          <w:tab w:val="left" w:pos="0"/>
        </w:tabs>
        <w:autoSpaceDE w:val="0"/>
        <w:autoSpaceDN w:val="0"/>
        <w:ind w:hanging="720"/>
        <w:jc w:val="both"/>
        <w:rPr>
          <w:rFonts w:ascii="Tahoma" w:hAnsi="Tahoma" w:cs="Tahoma"/>
          <w:sz w:val="18"/>
          <w:szCs w:val="18"/>
          <w:lang w:eastAsia="fr-FR"/>
        </w:rPr>
      </w:pPr>
      <w:r>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4AA1AB3" w14:textId="77777777" w:rsidR="008A3AA4" w:rsidRDefault="00000000">
      <w:pPr>
        <w:pStyle w:val="ListParagraph"/>
        <w:numPr>
          <w:ilvl w:val="0"/>
          <w:numId w:val="16"/>
        </w:numPr>
        <w:tabs>
          <w:tab w:val="left" w:pos="0"/>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AIG EUROPE (Policy No. 9.502.001). A telephone helpline is available in case of emergency +32 2 739 9991 (EN) or +32 2 739 9990 (FR). The said insurance will cover specific risks related to travel and stay of the Provider (including medical costs related to unforeseen illness or accident, repatriation, death, cancellation of journey or flight, </w:t>
      </w:r>
      <w:proofErr w:type="gramStart"/>
      <w:r>
        <w:rPr>
          <w:rFonts w:ascii="Tahoma" w:hAnsi="Tahoma" w:cs="Tahoma"/>
          <w:sz w:val="18"/>
          <w:szCs w:val="18"/>
          <w:lang w:eastAsia="fr-FR"/>
        </w:rPr>
        <w:t>theft</w:t>
      </w:r>
      <w:proofErr w:type="gramEnd"/>
      <w:r>
        <w:rPr>
          <w:rFonts w:ascii="Tahoma" w:hAnsi="Tahoma" w:cs="Tahoma"/>
          <w:sz w:val="18"/>
          <w:szCs w:val="18"/>
          <w:lang w:eastAsia="fr-FR"/>
        </w:rPr>
        <w:t xml:space="preserve"> or loss of personal possessions). The insurance policy does not cover persons over 80 years of age.</w:t>
      </w:r>
    </w:p>
    <w:p w14:paraId="0CCEEEEA"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5 - Breach of contract</w:t>
      </w:r>
      <w:bookmarkEnd w:id="9"/>
    </w:p>
    <w:p w14:paraId="79B04F16" w14:textId="77777777" w:rsidR="008A3AA4" w:rsidRDefault="0000000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event that:</w:t>
      </w:r>
    </w:p>
    <w:p w14:paraId="7BD6F527" w14:textId="77777777" w:rsidR="008A3AA4" w:rsidRDefault="00000000">
      <w:pPr>
        <w:pStyle w:val="ListParagraph"/>
        <w:numPr>
          <w:ilvl w:val="0"/>
          <w:numId w:val="18"/>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087C43F" w14:textId="77777777" w:rsidR="008A3AA4" w:rsidRDefault="00000000">
      <w:pPr>
        <w:pStyle w:val="ListParagraph"/>
        <w:numPr>
          <w:ilvl w:val="0"/>
          <w:numId w:val="18"/>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Deliverables provided as referred to under Article 1.1 do not reach a satisfactory level; or</w:t>
      </w:r>
    </w:p>
    <w:p w14:paraId="738047BA" w14:textId="77777777" w:rsidR="008A3AA4" w:rsidRDefault="00000000">
      <w:pPr>
        <w:pStyle w:val="ListParagraph"/>
        <w:numPr>
          <w:ilvl w:val="0"/>
          <w:numId w:val="18"/>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Provider is in any of the situations listed in Article 11.2. </w:t>
      </w:r>
    </w:p>
    <w:p w14:paraId="1B4C962C" w14:textId="77777777" w:rsidR="008A3AA4" w:rsidRDefault="0000000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6429CEB4" w14:textId="77777777" w:rsidR="008A3AA4" w:rsidRDefault="0000000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32EBBC7D" w14:textId="77777777" w:rsidR="008A3AA4" w:rsidRDefault="0000000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8AACCDF"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Pr>
          <w:rFonts w:ascii="Tahoma" w:hAnsi="Tahoma" w:cs="Tahoma"/>
          <w:b/>
          <w:smallCaps/>
          <w:color w:val="365F91" w:themeColor="accent1" w:themeShade="BF"/>
          <w:sz w:val="18"/>
          <w:szCs w:val="18"/>
          <w:lang w:eastAsia="fr-FR"/>
        </w:rPr>
        <w:t>Article 6 - Modifications</w:t>
      </w:r>
      <w:bookmarkEnd w:id="10"/>
      <w:r>
        <w:rPr>
          <w:rFonts w:ascii="Tahoma" w:hAnsi="Tahoma" w:cs="Tahoma"/>
          <w:b/>
          <w:smallCaps/>
          <w:color w:val="365F91" w:themeColor="accent1" w:themeShade="BF"/>
          <w:sz w:val="18"/>
          <w:szCs w:val="18"/>
          <w:lang w:eastAsia="fr-FR"/>
        </w:rPr>
        <w:t xml:space="preserve"> </w:t>
      </w:r>
    </w:p>
    <w:p w14:paraId="6B824919" w14:textId="77777777" w:rsidR="008A3AA4" w:rsidRDefault="00000000">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03B25DE" w14:textId="77777777" w:rsidR="008A3AA4" w:rsidRDefault="00000000">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8286AC5" w14:textId="77777777" w:rsidR="008A3AA4" w:rsidRDefault="00000000">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This contract may not be transferred, in full or in part, for money or free of charge, without the Council’s prior authorisation in writing.</w:t>
      </w:r>
    </w:p>
    <w:p w14:paraId="4194FF74" w14:textId="77777777" w:rsidR="008A3AA4" w:rsidRDefault="00000000">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C18DEFC"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7 - Case of force majeure</w:t>
      </w:r>
      <w:bookmarkEnd w:id="11"/>
      <w:r>
        <w:rPr>
          <w:rFonts w:ascii="Tahoma" w:hAnsi="Tahoma" w:cs="Tahoma"/>
          <w:b/>
          <w:smallCaps/>
          <w:color w:val="365F91" w:themeColor="accent1" w:themeShade="BF"/>
          <w:sz w:val="18"/>
          <w:szCs w:val="18"/>
          <w:lang w:eastAsia="fr-FR"/>
        </w:rPr>
        <w:t xml:space="preserve"> </w:t>
      </w:r>
    </w:p>
    <w:p w14:paraId="312F14DB" w14:textId="77777777" w:rsidR="008A3AA4" w:rsidRDefault="00000000">
      <w:pPr>
        <w:pStyle w:val="ListParagraph"/>
        <w:numPr>
          <w:ilvl w:val="0"/>
          <w:numId w:val="20"/>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63FEEF2" w14:textId="77777777" w:rsidR="008A3AA4" w:rsidRDefault="00000000">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DBEAE82"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Pr>
          <w:rFonts w:ascii="Tahoma" w:hAnsi="Tahoma" w:cs="Tahoma"/>
          <w:b/>
          <w:smallCaps/>
          <w:color w:val="365F91" w:themeColor="accent1" w:themeShade="BF"/>
          <w:sz w:val="18"/>
          <w:szCs w:val="18"/>
          <w:lang w:eastAsia="fr-FR"/>
        </w:rPr>
        <w:t>Article 8 - Communication between the parties</w:t>
      </w:r>
    </w:p>
    <w:p w14:paraId="6739569D"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The Contact point within the Council of Europe is indicated on the cover page of the Act of Engagement (See page 1 above).</w:t>
      </w:r>
    </w:p>
    <w:p w14:paraId="1DBCB761"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Provider can be reached through the means indicated in the Act of Engagement (see page 1 above).</w:t>
      </w:r>
    </w:p>
    <w:p w14:paraId="6BD3BEC1"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Any communication is deemed to have been made when it is received by the receiving </w:t>
      </w:r>
      <w:proofErr w:type="gramStart"/>
      <w:r>
        <w:rPr>
          <w:rFonts w:ascii="Tahoma" w:hAnsi="Tahoma" w:cs="Tahoma"/>
          <w:sz w:val="18"/>
          <w:szCs w:val="18"/>
          <w:lang w:eastAsia="fr-FR"/>
        </w:rPr>
        <w:t>party, unless</w:t>
      </w:r>
      <w:proofErr w:type="gramEnd"/>
      <w:r>
        <w:rPr>
          <w:rFonts w:ascii="Tahoma" w:hAnsi="Tahoma" w:cs="Tahoma"/>
          <w:sz w:val="18"/>
          <w:szCs w:val="18"/>
          <w:lang w:eastAsia="fr-FR"/>
        </w:rPr>
        <w:t xml:space="preserve"> the Contract refers to the date when the communication was sent.</w:t>
      </w:r>
    </w:p>
    <w:p w14:paraId="3549ECFF"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015C847"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B13D3D" w14:textId="77777777" w:rsidR="008A3AA4" w:rsidRDefault="00000000">
      <w:pPr>
        <w:pStyle w:val="ListParagraph"/>
        <w:numPr>
          <w:ilvl w:val="0"/>
          <w:numId w:val="21"/>
        </w:numPr>
        <w:autoSpaceDE w:val="0"/>
        <w:autoSpaceDN w:val="0"/>
        <w:ind w:hanging="720"/>
        <w:jc w:val="both"/>
        <w:rPr>
          <w:rFonts w:ascii="Tahoma" w:hAnsi="Tahoma" w:cs="Tahoma"/>
          <w:sz w:val="18"/>
          <w:szCs w:val="18"/>
          <w:lang w:eastAsia="fr-FR"/>
        </w:rPr>
      </w:pPr>
      <w:r>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08700F0"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9 –Acceptance</w:t>
      </w:r>
    </w:p>
    <w:p w14:paraId="163BBE5F"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Pr>
          <w:rFonts w:ascii="Tahoma" w:hAnsi="Tahoma" w:cs="Tahoma"/>
          <w:sz w:val="18"/>
          <w:szCs w:val="18"/>
          <w:lang w:eastAsia="fr-FR"/>
        </w:rPr>
        <w:t>Provider</w:t>
      </w:r>
      <w:proofErr w:type="gramEnd"/>
      <w:r>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D030B6C"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Pr>
          <w:rFonts w:ascii="Tahoma" w:hAnsi="Tahoma" w:cs="Tahoma"/>
          <w:b/>
          <w:smallCaps/>
          <w:color w:val="365F91" w:themeColor="accent1" w:themeShade="BF"/>
          <w:sz w:val="18"/>
          <w:szCs w:val="18"/>
          <w:lang w:eastAsia="fr-FR"/>
        </w:rPr>
        <w:t>Article 10 – Consortium</w:t>
      </w:r>
    </w:p>
    <w:p w14:paraId="48D9D798" w14:textId="77777777" w:rsidR="008A3AA4" w:rsidRDefault="00000000">
      <w:pPr>
        <w:pStyle w:val="ListParagraph"/>
        <w:numPr>
          <w:ilvl w:val="0"/>
          <w:numId w:val="22"/>
        </w:numPr>
        <w:tabs>
          <w:tab w:val="left" w:pos="284"/>
        </w:tabs>
        <w:ind w:hanging="720"/>
        <w:jc w:val="both"/>
        <w:rPr>
          <w:rFonts w:ascii="Tahoma" w:hAnsi="Tahoma" w:cs="Tahoma"/>
          <w:color w:val="000000"/>
          <w:sz w:val="18"/>
          <w:szCs w:val="18"/>
        </w:rPr>
      </w:pPr>
      <w:r>
        <w:rPr>
          <w:rFonts w:ascii="Tahoma" w:hAnsi="Tahoma" w:cs="Tahoma"/>
          <w:color w:val="000000"/>
          <w:sz w:val="18"/>
          <w:szCs w:val="18"/>
        </w:rPr>
        <w:t>The Providers have full responsibility for carrying out and complying with the terms of the contract.</w:t>
      </w:r>
    </w:p>
    <w:p w14:paraId="6830C63F" w14:textId="77777777" w:rsidR="008A3AA4" w:rsidRDefault="00000000">
      <w:pPr>
        <w:pStyle w:val="ListParagraph"/>
        <w:numPr>
          <w:ilvl w:val="0"/>
          <w:numId w:val="22"/>
        </w:numPr>
        <w:tabs>
          <w:tab w:val="left" w:pos="284"/>
        </w:tabs>
        <w:ind w:hanging="720"/>
        <w:jc w:val="both"/>
        <w:rPr>
          <w:rFonts w:ascii="Tahoma" w:hAnsi="Tahoma" w:cs="Tahoma"/>
          <w:color w:val="000000"/>
          <w:sz w:val="18"/>
          <w:szCs w:val="18"/>
        </w:rPr>
      </w:pPr>
      <w:r>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2324B89" w14:textId="77777777" w:rsidR="008A3AA4" w:rsidRDefault="00000000">
      <w:pPr>
        <w:pStyle w:val="ListParagraph"/>
        <w:numPr>
          <w:ilvl w:val="0"/>
          <w:numId w:val="22"/>
        </w:numPr>
        <w:tabs>
          <w:tab w:val="left" w:pos="284"/>
        </w:tabs>
        <w:ind w:hanging="720"/>
        <w:jc w:val="both"/>
        <w:rPr>
          <w:rFonts w:ascii="Tahoma" w:hAnsi="Tahoma" w:cs="Tahoma"/>
          <w:color w:val="000000"/>
          <w:sz w:val="18"/>
          <w:szCs w:val="18"/>
        </w:rPr>
      </w:pPr>
      <w:r>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Pr>
          <w:rFonts w:ascii="Tahoma" w:hAnsi="Tahoma" w:cs="Tahoma"/>
          <w:color w:val="000000"/>
          <w:sz w:val="18"/>
          <w:szCs w:val="18"/>
        </w:rPr>
        <w:t>consortium;</w:t>
      </w:r>
      <w:proofErr w:type="gramEnd"/>
      <w:r>
        <w:rPr>
          <w:rFonts w:ascii="Tahoma" w:hAnsi="Tahoma" w:cs="Tahoma"/>
          <w:color w:val="000000"/>
          <w:sz w:val="18"/>
          <w:szCs w:val="18"/>
        </w:rPr>
        <w:t xml:space="preserve"> even if it has not been the final recipient of those amounts.</w:t>
      </w:r>
    </w:p>
    <w:p w14:paraId="4E8888C8" w14:textId="77777777" w:rsidR="008A3AA4" w:rsidRDefault="00000000">
      <w:pPr>
        <w:pStyle w:val="ListParagraph"/>
        <w:numPr>
          <w:ilvl w:val="0"/>
          <w:numId w:val="22"/>
        </w:numPr>
        <w:tabs>
          <w:tab w:val="left" w:pos="284"/>
        </w:tabs>
        <w:ind w:hanging="720"/>
        <w:jc w:val="both"/>
        <w:rPr>
          <w:rFonts w:ascii="Tahoma" w:hAnsi="Tahoma" w:cs="Tahoma"/>
          <w:color w:val="000000"/>
          <w:sz w:val="18"/>
          <w:szCs w:val="18"/>
        </w:rPr>
      </w:pPr>
      <w:r>
        <w:rPr>
          <w:rFonts w:ascii="Tahoma" w:hAnsi="Tahoma" w:cs="Tahoma"/>
          <w:color w:val="000000"/>
          <w:sz w:val="18"/>
          <w:szCs w:val="18"/>
        </w:rPr>
        <w:t>The internal roles and responsibilities of the Providers are divided as follows:</w:t>
      </w:r>
    </w:p>
    <w:p w14:paraId="66F43B78" w14:textId="77777777" w:rsidR="008A3AA4" w:rsidRDefault="00000000">
      <w:pPr>
        <w:pStyle w:val="ListParagraph"/>
        <w:numPr>
          <w:ilvl w:val="2"/>
          <w:numId w:val="23"/>
        </w:numPr>
        <w:tabs>
          <w:tab w:val="left" w:pos="284"/>
        </w:tabs>
        <w:jc w:val="both"/>
        <w:rPr>
          <w:rFonts w:ascii="Tahoma" w:hAnsi="Tahoma" w:cs="Tahoma"/>
          <w:color w:val="000000"/>
          <w:sz w:val="18"/>
          <w:szCs w:val="18"/>
        </w:rPr>
      </w:pPr>
      <w:r>
        <w:rPr>
          <w:rFonts w:ascii="Tahoma" w:hAnsi="Tahoma" w:cs="Tahoma"/>
          <w:color w:val="000000"/>
          <w:sz w:val="18"/>
          <w:szCs w:val="18"/>
        </w:rPr>
        <w:t xml:space="preserve">The Providers must designate a coordinator. </w:t>
      </w:r>
    </w:p>
    <w:p w14:paraId="429A4A21" w14:textId="77777777" w:rsidR="008A3AA4" w:rsidRDefault="00000000">
      <w:pPr>
        <w:pStyle w:val="ListParagraph"/>
        <w:numPr>
          <w:ilvl w:val="2"/>
          <w:numId w:val="23"/>
        </w:numPr>
        <w:tabs>
          <w:tab w:val="left" w:pos="284"/>
        </w:tabs>
        <w:jc w:val="both"/>
        <w:rPr>
          <w:rFonts w:ascii="Tahoma" w:hAnsi="Tahoma" w:cs="Tahoma"/>
          <w:color w:val="000000"/>
          <w:sz w:val="18"/>
          <w:szCs w:val="18"/>
        </w:rPr>
      </w:pPr>
      <w:r>
        <w:rPr>
          <w:rFonts w:ascii="Tahoma" w:hAnsi="Tahoma" w:cs="Tahoma"/>
          <w:color w:val="000000"/>
          <w:sz w:val="18"/>
          <w:szCs w:val="18"/>
        </w:rPr>
        <w:t>Each Provider must:</w:t>
      </w:r>
    </w:p>
    <w:p w14:paraId="341A9E2B" w14:textId="77777777" w:rsidR="008A3AA4" w:rsidRDefault="00000000">
      <w:pPr>
        <w:pStyle w:val="ListParagraph"/>
        <w:numPr>
          <w:ilvl w:val="0"/>
          <w:numId w:val="24"/>
        </w:numPr>
        <w:tabs>
          <w:tab w:val="left" w:pos="284"/>
        </w:tabs>
        <w:jc w:val="both"/>
        <w:rPr>
          <w:rFonts w:ascii="Tahoma" w:hAnsi="Tahoma" w:cs="Tahoma"/>
          <w:color w:val="000000"/>
          <w:sz w:val="18"/>
          <w:szCs w:val="18"/>
        </w:rPr>
      </w:pPr>
      <w:r>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Pr>
          <w:rFonts w:ascii="Tahoma" w:hAnsi="Tahoma" w:cs="Tahoma"/>
          <w:color w:val="000000"/>
          <w:sz w:val="18"/>
          <w:szCs w:val="18"/>
        </w:rPr>
        <w:t>contract;</w:t>
      </w:r>
      <w:proofErr w:type="gramEnd"/>
    </w:p>
    <w:p w14:paraId="7C32AAB7" w14:textId="77777777" w:rsidR="008A3AA4" w:rsidRDefault="00000000">
      <w:pPr>
        <w:pStyle w:val="ListParagraph"/>
        <w:numPr>
          <w:ilvl w:val="0"/>
          <w:numId w:val="24"/>
        </w:numPr>
        <w:tabs>
          <w:tab w:val="left" w:pos="284"/>
        </w:tabs>
        <w:jc w:val="both"/>
        <w:rPr>
          <w:rFonts w:ascii="Tahoma" w:hAnsi="Tahoma" w:cs="Tahoma"/>
          <w:color w:val="000000"/>
          <w:sz w:val="18"/>
          <w:szCs w:val="18"/>
        </w:rPr>
      </w:pPr>
      <w:r>
        <w:rPr>
          <w:rFonts w:ascii="Tahoma" w:hAnsi="Tahoma" w:cs="Tahoma"/>
          <w:color w:val="000000"/>
          <w:sz w:val="18"/>
          <w:szCs w:val="18"/>
        </w:rPr>
        <w:t>submit to the coordinator in good time:</w:t>
      </w:r>
      <w:r>
        <w:rPr>
          <w:rFonts w:ascii="Tahoma" w:hAnsi="Tahoma" w:cs="Tahoma"/>
          <w:color w:val="000000"/>
          <w:sz w:val="18"/>
          <w:szCs w:val="18"/>
        </w:rPr>
        <w:tab/>
      </w:r>
      <w:r>
        <w:rPr>
          <w:rFonts w:ascii="Tahoma" w:hAnsi="Tahoma" w:cs="Tahoma"/>
          <w:color w:val="000000"/>
          <w:sz w:val="18"/>
          <w:szCs w:val="18"/>
        </w:rPr>
        <w:br/>
        <w:t>- any other documents or information required by the Council under the contract, unless the contract requires the Provider to submit this information directly;</w:t>
      </w:r>
      <w:r>
        <w:rPr>
          <w:rFonts w:ascii="Tahoma" w:hAnsi="Tahoma" w:cs="Tahoma"/>
          <w:color w:val="000000"/>
          <w:sz w:val="18"/>
          <w:szCs w:val="18"/>
        </w:rPr>
        <w:tab/>
      </w:r>
      <w:r>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ECC192E" w14:textId="77777777" w:rsidR="008A3AA4" w:rsidRDefault="00000000">
      <w:pPr>
        <w:pStyle w:val="ListParagraph"/>
        <w:numPr>
          <w:ilvl w:val="0"/>
          <w:numId w:val="24"/>
        </w:numPr>
        <w:tabs>
          <w:tab w:val="left" w:pos="284"/>
        </w:tabs>
        <w:jc w:val="both"/>
        <w:rPr>
          <w:rFonts w:ascii="Tahoma" w:hAnsi="Tahoma" w:cs="Tahoma"/>
          <w:color w:val="000000"/>
          <w:sz w:val="18"/>
          <w:szCs w:val="18"/>
        </w:rPr>
      </w:pPr>
      <w:r>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6EEC65D" w14:textId="77777777" w:rsidR="008A3AA4" w:rsidRDefault="00000000">
      <w:pPr>
        <w:pStyle w:val="ListParagraph"/>
        <w:numPr>
          <w:ilvl w:val="2"/>
          <w:numId w:val="23"/>
        </w:numPr>
        <w:jc w:val="both"/>
        <w:rPr>
          <w:rFonts w:ascii="Tahoma" w:hAnsi="Tahoma" w:cs="Tahoma"/>
          <w:color w:val="000000"/>
          <w:sz w:val="18"/>
          <w:szCs w:val="18"/>
        </w:rPr>
      </w:pPr>
      <w:r>
        <w:rPr>
          <w:rFonts w:ascii="Tahoma" w:hAnsi="Tahoma" w:cs="Tahoma"/>
          <w:color w:val="000000"/>
          <w:sz w:val="18"/>
          <w:szCs w:val="18"/>
        </w:rPr>
        <w:t xml:space="preserve">      The coordinator must:</w:t>
      </w:r>
    </w:p>
    <w:p w14:paraId="013CB0A9"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 xml:space="preserve">monitor that the Deliverables are carried out timely and properly, in accordance with the terms of the </w:t>
      </w:r>
      <w:proofErr w:type="gramStart"/>
      <w:r>
        <w:rPr>
          <w:rFonts w:ascii="Tahoma" w:hAnsi="Tahoma" w:cs="Tahoma"/>
          <w:color w:val="000000"/>
          <w:sz w:val="18"/>
          <w:szCs w:val="18"/>
        </w:rPr>
        <w:t>contract;</w:t>
      </w:r>
      <w:proofErr w:type="gramEnd"/>
    </w:p>
    <w:p w14:paraId="1051F2D4"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Pr>
          <w:rFonts w:ascii="Tahoma" w:hAnsi="Tahoma" w:cs="Tahoma"/>
          <w:color w:val="000000"/>
          <w:sz w:val="18"/>
          <w:szCs w:val="18"/>
        </w:rPr>
        <w:t>Parties;</w:t>
      </w:r>
      <w:proofErr w:type="gramEnd"/>
    </w:p>
    <w:p w14:paraId="32DD61AB"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Pr>
          <w:rFonts w:ascii="Tahoma" w:hAnsi="Tahoma" w:cs="Tahoma"/>
          <w:color w:val="000000"/>
          <w:sz w:val="18"/>
          <w:szCs w:val="18"/>
        </w:rPr>
        <w:t>Council;</w:t>
      </w:r>
      <w:proofErr w:type="gramEnd"/>
    </w:p>
    <w:p w14:paraId="71F8BA5E"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before starting performance of the contract, submit this list of pre-existing rights (Article 10.4.2(iii)) to the Council.</w:t>
      </w:r>
    </w:p>
    <w:p w14:paraId="6E129727"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 xml:space="preserve">submit the Deliverables to the Council in accordance with the timing and terms of the </w:t>
      </w:r>
      <w:proofErr w:type="gramStart"/>
      <w:r>
        <w:rPr>
          <w:rFonts w:ascii="Tahoma" w:hAnsi="Tahoma" w:cs="Tahoma"/>
          <w:color w:val="000000"/>
          <w:sz w:val="18"/>
          <w:szCs w:val="18"/>
        </w:rPr>
        <w:t>contract;</w:t>
      </w:r>
      <w:proofErr w:type="gramEnd"/>
    </w:p>
    <w:p w14:paraId="5A3DA415" w14:textId="77777777" w:rsidR="008A3AA4" w:rsidRDefault="00000000">
      <w:pPr>
        <w:pStyle w:val="ListParagraph"/>
        <w:numPr>
          <w:ilvl w:val="0"/>
          <w:numId w:val="25"/>
        </w:numPr>
        <w:tabs>
          <w:tab w:val="left" w:pos="284"/>
        </w:tabs>
        <w:jc w:val="both"/>
        <w:rPr>
          <w:rFonts w:ascii="Tahoma" w:hAnsi="Tahoma" w:cs="Tahoma"/>
          <w:color w:val="000000"/>
          <w:sz w:val="18"/>
          <w:szCs w:val="18"/>
        </w:rPr>
      </w:pPr>
      <w:r>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9CCAFA5" w14:textId="77777777" w:rsidR="008A3AA4" w:rsidRDefault="00000000">
      <w:pPr>
        <w:tabs>
          <w:tab w:val="left" w:pos="284"/>
        </w:tabs>
        <w:jc w:val="both"/>
        <w:rPr>
          <w:rFonts w:ascii="Tahoma" w:hAnsi="Tahoma" w:cs="Tahoma"/>
          <w:color w:val="000000"/>
          <w:sz w:val="18"/>
          <w:szCs w:val="18"/>
        </w:rPr>
      </w:pPr>
      <w:r>
        <w:rPr>
          <w:rFonts w:ascii="Tahoma" w:hAnsi="Tahoma" w:cs="Tahoma"/>
          <w:color w:val="000000"/>
          <w:sz w:val="18"/>
          <w:szCs w:val="18"/>
        </w:rPr>
        <w:t>The coordinator may not subcontract the above-mentioned tasks.</w:t>
      </w:r>
    </w:p>
    <w:p w14:paraId="0C7B03A4" w14:textId="77777777" w:rsidR="008A3AA4" w:rsidRDefault="00000000">
      <w:pPr>
        <w:pStyle w:val="ListParagraph"/>
        <w:numPr>
          <w:ilvl w:val="0"/>
          <w:numId w:val="22"/>
        </w:numPr>
        <w:tabs>
          <w:tab w:val="left" w:pos="284"/>
        </w:tabs>
        <w:ind w:hanging="720"/>
        <w:jc w:val="both"/>
        <w:rPr>
          <w:rFonts w:ascii="Tahoma" w:hAnsi="Tahoma" w:cs="Tahoma"/>
          <w:color w:val="000000"/>
          <w:sz w:val="18"/>
          <w:szCs w:val="18"/>
        </w:rPr>
      </w:pPr>
      <w:r>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Pr>
          <w:rFonts w:ascii="Tahoma" w:hAnsi="Tahoma" w:cs="Tahoma"/>
          <w:color w:val="000000"/>
          <w:sz w:val="18"/>
          <w:szCs w:val="18"/>
        </w:rPr>
        <w:tab/>
      </w:r>
      <w:r>
        <w:rPr>
          <w:rFonts w:ascii="Tahoma" w:hAnsi="Tahoma" w:cs="Tahoma"/>
          <w:color w:val="000000"/>
          <w:sz w:val="18"/>
          <w:szCs w:val="18"/>
        </w:rPr>
        <w:br/>
        <w:t>- internal organisation of the consortium;</w:t>
      </w:r>
      <w:r>
        <w:rPr>
          <w:rFonts w:ascii="Tahoma" w:hAnsi="Tahoma" w:cs="Tahoma"/>
          <w:color w:val="000000"/>
          <w:sz w:val="18"/>
          <w:szCs w:val="18"/>
        </w:rPr>
        <w:tab/>
      </w:r>
      <w:r>
        <w:rPr>
          <w:rFonts w:ascii="Tahoma" w:hAnsi="Tahoma" w:cs="Tahoma"/>
          <w:color w:val="000000"/>
          <w:sz w:val="18"/>
          <w:szCs w:val="18"/>
        </w:rPr>
        <w:br/>
        <w:t>- distribution of the Council payment(s);</w:t>
      </w:r>
      <w:r>
        <w:rPr>
          <w:rFonts w:ascii="Tahoma" w:hAnsi="Tahoma" w:cs="Tahoma"/>
          <w:color w:val="000000"/>
          <w:sz w:val="18"/>
          <w:szCs w:val="18"/>
        </w:rPr>
        <w:tab/>
      </w:r>
      <w:r>
        <w:rPr>
          <w:rFonts w:ascii="Tahoma" w:hAnsi="Tahoma" w:cs="Tahoma"/>
          <w:color w:val="000000"/>
          <w:sz w:val="18"/>
          <w:szCs w:val="18"/>
        </w:rPr>
        <w:br/>
        <w:t>- additional rules on rights and obligations related to pre-existing rights and results (including intellectual and industrial property rights), specifying the owner and persons that have a right of use;</w:t>
      </w:r>
      <w:r>
        <w:rPr>
          <w:rFonts w:ascii="Tahoma" w:hAnsi="Tahoma" w:cs="Tahoma"/>
          <w:color w:val="000000"/>
          <w:sz w:val="18"/>
          <w:szCs w:val="18"/>
        </w:rPr>
        <w:tab/>
      </w:r>
      <w:r>
        <w:rPr>
          <w:rFonts w:ascii="Tahoma" w:hAnsi="Tahoma" w:cs="Tahoma"/>
          <w:color w:val="000000"/>
          <w:sz w:val="18"/>
          <w:szCs w:val="18"/>
        </w:rPr>
        <w:br/>
        <w:t>- settlement of internal disputes;</w:t>
      </w:r>
      <w:r>
        <w:rPr>
          <w:rFonts w:ascii="Tahoma" w:hAnsi="Tahoma" w:cs="Tahoma"/>
          <w:color w:val="000000"/>
          <w:sz w:val="18"/>
          <w:szCs w:val="18"/>
        </w:rPr>
        <w:tab/>
      </w:r>
      <w:r>
        <w:rPr>
          <w:rFonts w:ascii="Tahoma" w:hAnsi="Tahoma" w:cs="Tahoma"/>
          <w:color w:val="000000"/>
          <w:sz w:val="18"/>
          <w:szCs w:val="18"/>
        </w:rPr>
        <w:br/>
        <w:t>- liability, indemnification and confidentiality arrangements between the Providers.</w:t>
      </w:r>
    </w:p>
    <w:p w14:paraId="664774FB" w14:textId="77777777" w:rsidR="008A3AA4" w:rsidRDefault="00000000">
      <w:pPr>
        <w:tabs>
          <w:tab w:val="left" w:pos="284"/>
        </w:tabs>
        <w:jc w:val="both"/>
        <w:rPr>
          <w:rFonts w:ascii="Tahoma" w:hAnsi="Tahoma" w:cs="Tahoma"/>
          <w:color w:val="000000"/>
          <w:sz w:val="18"/>
          <w:szCs w:val="18"/>
        </w:rPr>
      </w:pPr>
      <w:r>
        <w:rPr>
          <w:rFonts w:ascii="Tahoma" w:hAnsi="Tahoma" w:cs="Tahoma"/>
          <w:color w:val="000000"/>
          <w:sz w:val="18"/>
          <w:szCs w:val="18"/>
        </w:rPr>
        <w:t>The consortium agreement must not contain any provision contrary to the contract.</w:t>
      </w:r>
      <w:bookmarkEnd w:id="13"/>
    </w:p>
    <w:bookmarkEnd w:id="14"/>
    <w:p w14:paraId="5E5FA92F"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11 – Changes in the Provider’s situation or standing</w:t>
      </w:r>
    </w:p>
    <w:p w14:paraId="16EA4E69" w14:textId="77777777" w:rsidR="008A3AA4" w:rsidRDefault="0000000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t>The Provider shall inform the Council without delay of any changes in their address or legal domicile or in the address or legal domicile of the person who may represent them.</w:t>
      </w:r>
    </w:p>
    <w:p w14:paraId="35CEDFEC" w14:textId="77777777" w:rsidR="008A3AA4" w:rsidRDefault="00000000">
      <w:pPr>
        <w:pStyle w:val="ListParagraph"/>
        <w:numPr>
          <w:ilvl w:val="1"/>
          <w:numId w:val="26"/>
        </w:numPr>
        <w:tabs>
          <w:tab w:val="left" w:pos="284"/>
        </w:tabs>
        <w:jc w:val="both"/>
        <w:rPr>
          <w:rFonts w:ascii="Tahoma" w:hAnsi="Tahoma" w:cs="Tahoma"/>
          <w:color w:val="000000"/>
          <w:sz w:val="18"/>
          <w:szCs w:val="18"/>
        </w:rPr>
      </w:pPr>
      <w:r>
        <w:rPr>
          <w:rFonts w:ascii="Tahoma" w:hAnsi="Tahoma" w:cs="Tahoma"/>
          <w:color w:val="000000"/>
          <w:sz w:val="18"/>
          <w:szCs w:val="18"/>
        </w:rPr>
        <w:t>The Provider shall also inform the Council without delay:</w:t>
      </w:r>
    </w:p>
    <w:p w14:paraId="5C71290A"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if they are involved in a merger, takeover or change of ownership or there is a change in their legal </w:t>
      </w:r>
      <w:proofErr w:type="gramStart"/>
      <w:r>
        <w:rPr>
          <w:rFonts w:ascii="Tahoma" w:hAnsi="Tahoma" w:cs="Tahoma"/>
          <w:color w:val="000000"/>
          <w:sz w:val="18"/>
          <w:szCs w:val="18"/>
        </w:rPr>
        <w:t>status;</w:t>
      </w:r>
      <w:proofErr w:type="gramEnd"/>
    </w:p>
    <w:p w14:paraId="7C404955"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where the Provider is a consortium or similar entity, if there is a change in membership or partnership.</w:t>
      </w:r>
    </w:p>
    <w:p w14:paraId="494A46E0"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Pr>
          <w:rFonts w:ascii="Tahoma" w:hAnsi="Tahoma" w:cs="Tahoma"/>
          <w:color w:val="000000"/>
          <w:sz w:val="18"/>
          <w:szCs w:val="18"/>
        </w:rPr>
        <w:t>beings;</w:t>
      </w:r>
      <w:proofErr w:type="gramEnd"/>
    </w:p>
    <w:p w14:paraId="418DE919"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Pr>
          <w:rFonts w:ascii="Tahoma" w:hAnsi="Tahoma" w:cs="Tahoma"/>
          <w:color w:val="000000"/>
          <w:sz w:val="18"/>
          <w:szCs w:val="18"/>
        </w:rPr>
        <w:t>kind;</w:t>
      </w:r>
      <w:proofErr w:type="gramEnd"/>
    </w:p>
    <w:p w14:paraId="7C34493B"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have received a judgment with </w:t>
      </w:r>
      <w:r>
        <w:rPr>
          <w:rFonts w:ascii="Tahoma" w:hAnsi="Tahoma" w:cs="Tahoma"/>
          <w:i/>
          <w:color w:val="000000"/>
          <w:sz w:val="18"/>
          <w:szCs w:val="18"/>
        </w:rPr>
        <w:t>res judicata force</w:t>
      </w:r>
      <w:r>
        <w:rPr>
          <w:rFonts w:ascii="Tahoma" w:hAnsi="Tahoma" w:cs="Tahoma"/>
          <w:color w:val="000000"/>
          <w:sz w:val="18"/>
          <w:szCs w:val="18"/>
        </w:rPr>
        <w:t xml:space="preserve">, finding an offence that affects their professional integrity or serious professional </w:t>
      </w:r>
      <w:proofErr w:type="gramStart"/>
      <w:r>
        <w:rPr>
          <w:rFonts w:ascii="Tahoma" w:hAnsi="Tahoma" w:cs="Tahoma"/>
          <w:color w:val="000000"/>
          <w:sz w:val="18"/>
          <w:szCs w:val="18"/>
        </w:rPr>
        <w:t>misconduct;</w:t>
      </w:r>
      <w:proofErr w:type="gramEnd"/>
    </w:p>
    <w:p w14:paraId="7CEA64E0"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Pr>
          <w:rFonts w:ascii="Tahoma" w:hAnsi="Tahoma" w:cs="Tahoma"/>
          <w:color w:val="000000"/>
          <w:sz w:val="18"/>
          <w:szCs w:val="18"/>
        </w:rPr>
        <w:t>domicile;</w:t>
      </w:r>
      <w:proofErr w:type="gramEnd"/>
    </w:p>
    <w:p w14:paraId="472CDCBC"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 xml:space="preserve">if they are or are likely to be in a situation of conflict of </w:t>
      </w:r>
      <w:proofErr w:type="gramStart"/>
      <w:r>
        <w:rPr>
          <w:rFonts w:ascii="Tahoma" w:hAnsi="Tahoma" w:cs="Tahoma"/>
          <w:sz w:val="18"/>
          <w:szCs w:val="18"/>
          <w:lang w:val="en-US"/>
        </w:rPr>
        <w:t>interests;</w:t>
      </w:r>
      <w:proofErr w:type="gramEnd"/>
    </w:p>
    <w:p w14:paraId="1F1CFFC6" w14:textId="77777777" w:rsidR="008A3AA4" w:rsidRDefault="00000000">
      <w:pPr>
        <w:numPr>
          <w:ilvl w:val="0"/>
          <w:numId w:val="2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6" w:history="1">
        <w:r>
          <w:rPr>
            <w:rStyle w:val="Hyperlink"/>
            <w:rFonts w:ascii="Tahoma" w:hAnsi="Tahoma" w:cs="Tahoma"/>
            <w:sz w:val="18"/>
            <w:szCs w:val="18"/>
          </w:rPr>
          <w:t>www.sanctionsmap.eu</w:t>
        </w:r>
      </w:hyperlink>
      <w:r>
        <w:rPr>
          <w:rFonts w:ascii="Tahoma" w:hAnsi="Tahoma" w:cs="Tahoma"/>
          <w:color w:val="000000"/>
          <w:sz w:val="18"/>
          <w:szCs w:val="18"/>
        </w:rPr>
        <w:t>).</w:t>
      </w:r>
    </w:p>
    <w:p w14:paraId="368D22DA"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12 - Disputes</w:t>
      </w:r>
      <w:bookmarkEnd w:id="12"/>
      <w:r>
        <w:rPr>
          <w:rFonts w:ascii="Tahoma" w:hAnsi="Tahoma" w:cs="Tahoma"/>
          <w:b/>
          <w:smallCaps/>
          <w:color w:val="365F91" w:themeColor="accent1" w:themeShade="BF"/>
          <w:sz w:val="18"/>
          <w:szCs w:val="18"/>
          <w:lang w:eastAsia="fr-FR"/>
        </w:rPr>
        <w:t xml:space="preserve"> </w:t>
      </w:r>
    </w:p>
    <w:p w14:paraId="5F7EC974" w14:textId="77777777" w:rsidR="008A3AA4" w:rsidRDefault="00000000">
      <w:pPr>
        <w:tabs>
          <w:tab w:val="left" w:pos="284"/>
        </w:tabs>
        <w:autoSpaceDE w:val="0"/>
        <w:autoSpaceDN w:val="0"/>
        <w:ind w:left="709" w:hanging="709"/>
        <w:jc w:val="both"/>
        <w:rPr>
          <w:rFonts w:ascii="Tahoma" w:hAnsi="Tahoma" w:cs="Tahoma"/>
          <w:sz w:val="18"/>
          <w:szCs w:val="18"/>
          <w:lang w:eastAsia="fr-FR"/>
        </w:rPr>
      </w:pPr>
      <w:bookmarkStart w:id="15" w:name="_Hlk62555726"/>
      <w:r>
        <w:rPr>
          <w:rFonts w:ascii="Tahoma" w:hAnsi="Tahoma" w:cs="Tahoma"/>
          <w:sz w:val="18"/>
          <w:szCs w:val="18"/>
          <w:lang w:eastAsia="fr-FR"/>
        </w:rPr>
        <w:t>12.1.</w:t>
      </w:r>
      <w:r>
        <w:rPr>
          <w:rFonts w:ascii="Tahoma" w:hAnsi="Tahoma" w:cs="Tahoma"/>
          <w:sz w:val="18"/>
          <w:szCs w:val="18"/>
          <w:lang w:eastAsia="fr-FR"/>
        </w:rPr>
        <w:tab/>
        <w:t>Any dispute regarding this Contract shall - failing a friendly settlement between the Parties - be submitted to arbitration.</w:t>
      </w:r>
    </w:p>
    <w:p w14:paraId="1E035331" w14:textId="77777777" w:rsidR="008A3AA4" w:rsidRDefault="0000000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Pr>
          <w:rFonts w:ascii="Tahoma" w:hAnsi="Tahoma" w:cs="Tahoma"/>
          <w:sz w:val="18"/>
          <w:szCs w:val="18"/>
          <w:lang w:eastAsia="fr-FR"/>
        </w:rPr>
        <w:t>Judiciaire</w:t>
      </w:r>
      <w:proofErr w:type="spellEnd"/>
      <w:r>
        <w:rPr>
          <w:rFonts w:ascii="Tahoma" w:hAnsi="Tahoma" w:cs="Tahoma"/>
          <w:sz w:val="18"/>
          <w:szCs w:val="18"/>
          <w:lang w:eastAsia="fr-FR"/>
        </w:rPr>
        <w:t xml:space="preserve"> of Strasbourg shall make the appointment.</w:t>
      </w:r>
    </w:p>
    <w:p w14:paraId="009B2F6F" w14:textId="77777777" w:rsidR="008A3AA4" w:rsidRDefault="0000000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w:t>
      </w:r>
      <w:r>
        <w:t xml:space="preserve"> </w:t>
      </w:r>
      <w:proofErr w:type="spellStart"/>
      <w:r>
        <w:rPr>
          <w:rFonts w:ascii="Tahoma" w:hAnsi="Tahoma" w:cs="Tahoma"/>
          <w:sz w:val="18"/>
          <w:szCs w:val="18"/>
          <w:lang w:eastAsia="fr-FR"/>
        </w:rPr>
        <w:t>Judiciaire</w:t>
      </w:r>
      <w:proofErr w:type="spellEnd"/>
      <w:r>
        <w:rPr>
          <w:rFonts w:ascii="Tahoma" w:hAnsi="Tahoma" w:cs="Tahoma"/>
          <w:sz w:val="18"/>
          <w:szCs w:val="18"/>
          <w:lang w:eastAsia="fr-FR"/>
        </w:rPr>
        <w:t xml:space="preserve"> of Strasbourg.</w:t>
      </w:r>
    </w:p>
    <w:p w14:paraId="5C776461" w14:textId="77777777" w:rsidR="008A3AA4" w:rsidRDefault="0000000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6B52B9C6" w14:textId="77777777" w:rsidR="008A3AA4" w:rsidRDefault="00000000">
      <w:pPr>
        <w:pStyle w:val="ListParagraph"/>
        <w:numPr>
          <w:ilvl w:val="1"/>
          <w:numId w:val="28"/>
        </w:numPr>
        <w:autoSpaceDE w:val="0"/>
        <w:autoSpaceDN w:val="0"/>
        <w:jc w:val="both"/>
        <w:rPr>
          <w:rFonts w:ascii="Tahoma" w:hAnsi="Tahoma" w:cs="Tahoma"/>
          <w:sz w:val="18"/>
          <w:szCs w:val="18"/>
          <w:lang w:eastAsia="fr-FR"/>
        </w:rPr>
      </w:pPr>
      <w:r>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FADD2BF" w14:textId="77777777" w:rsidR="008A3AA4" w:rsidRDefault="00000000">
      <w:pPr>
        <w:pStyle w:val="ListParagraph"/>
        <w:numPr>
          <w:ilvl w:val="1"/>
          <w:numId w:val="28"/>
        </w:numPr>
        <w:autoSpaceDE w:val="0"/>
        <w:autoSpaceDN w:val="0"/>
        <w:jc w:val="both"/>
        <w:rPr>
          <w:rFonts w:ascii="Tahoma" w:hAnsi="Tahoma" w:cs="Tahoma"/>
          <w:sz w:val="18"/>
          <w:szCs w:val="18"/>
          <w:lang w:eastAsia="fr-FR"/>
        </w:rPr>
      </w:pPr>
      <w:r>
        <w:rPr>
          <w:rFonts w:ascii="Tahoma" w:hAnsi="Tahoma" w:cs="Tahoma"/>
          <w:sz w:val="18"/>
          <w:szCs w:val="18"/>
          <w:lang w:eastAsia="fr-FR"/>
        </w:rPr>
        <w:t xml:space="preserve">The arbitral decision shall be binding upon the parties and there shall be no appeal from it. </w:t>
      </w:r>
      <w:bookmarkEnd w:id="15"/>
      <w:r>
        <w:rPr>
          <w:rFonts w:ascii="Tahoma" w:hAnsi="Tahoma" w:cs="Tahoma"/>
          <w:sz w:val="18"/>
          <w:szCs w:val="18"/>
          <w:lang w:eastAsia="fr-FR"/>
        </w:rPr>
        <w:t xml:space="preserve"> </w:t>
      </w:r>
    </w:p>
    <w:p w14:paraId="2A7ABFEE" w14:textId="77777777" w:rsidR="008A3AA4" w:rsidRDefault="0000000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6"/>
      <w:r>
        <w:rPr>
          <w:rFonts w:ascii="Tahoma" w:hAnsi="Tahoma" w:cs="Tahoma"/>
          <w:b/>
          <w:smallCaps/>
          <w:color w:val="365F91" w:themeColor="accent1" w:themeShade="BF"/>
          <w:sz w:val="18"/>
          <w:szCs w:val="18"/>
          <w:lang w:eastAsia="fr-FR"/>
        </w:rPr>
        <w:t>Article 13 - Addresses and bank details of the parties</w:t>
      </w:r>
      <w:bookmarkEnd w:id="16"/>
    </w:p>
    <w:p w14:paraId="4221DF6F"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bank details of the Provider are indicated in the Act of Engagement. The bank details of the Council of Europe are the following:</w:t>
      </w:r>
    </w:p>
    <w:p w14:paraId="2885743A" w14:textId="77777777" w:rsidR="008A3AA4" w:rsidRDefault="00000000">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Bank address: </w:t>
      </w:r>
      <w:r>
        <w:rPr>
          <w:rFonts w:ascii="Tahoma" w:hAnsi="Tahoma" w:cs="Tahoma"/>
          <w:color w:val="808080"/>
          <w:sz w:val="18"/>
          <w:szCs w:val="18"/>
        </w:rPr>
        <w:t>F-67075 Strasbourg Cedex, France</w:t>
      </w:r>
    </w:p>
    <w:p w14:paraId="22C892D0" w14:textId="77777777" w:rsidR="008A3AA4" w:rsidRDefault="0000000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Pr>
          <w:rFonts w:ascii="Tahoma" w:hAnsi="Tahoma" w:cs="Tahoma"/>
          <w:color w:val="808080"/>
          <w:sz w:val="18"/>
          <w:szCs w:val="18"/>
          <w:lang w:val="fr-FR"/>
        </w:rPr>
        <w:t>Société Générale Strasbourg</w:t>
      </w:r>
    </w:p>
    <w:p w14:paraId="03B502D1" w14:textId="77777777" w:rsidR="008A3AA4" w:rsidRDefault="0000000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Code IBAN: </w:t>
      </w:r>
      <w:r>
        <w:rPr>
          <w:rFonts w:ascii="Tahoma" w:hAnsi="Tahoma" w:cs="Tahoma"/>
          <w:color w:val="808080"/>
          <w:sz w:val="18"/>
          <w:szCs w:val="18"/>
          <w:lang w:val="fr-FR"/>
        </w:rPr>
        <w:t>FR76 30003 02360 001500 1718672</w:t>
      </w:r>
    </w:p>
    <w:p w14:paraId="5239C9D1" w14:textId="77777777" w:rsidR="008A3AA4" w:rsidRDefault="00000000">
      <w:r>
        <w:rPr>
          <w:rFonts w:ascii="Tahoma" w:hAnsi="Tahoma" w:cs="Tahoma"/>
          <w:sz w:val="18"/>
          <w:szCs w:val="18"/>
          <w:lang w:val="de-DE" w:eastAsia="fr-FR"/>
        </w:rPr>
        <w:t>SWIFT Code:</w:t>
      </w:r>
      <w:r>
        <w:rPr>
          <w:rFonts w:ascii="Tahoma" w:hAnsi="Tahoma" w:cs="Tahoma"/>
          <w:color w:val="000000"/>
          <w:sz w:val="18"/>
          <w:szCs w:val="18"/>
          <w:lang w:val="en-US"/>
        </w:rPr>
        <w:t xml:space="preserve"> </w:t>
      </w:r>
      <w:r>
        <w:rPr>
          <w:rFonts w:ascii="Tahoma" w:hAnsi="Tahoma" w:cs="Tahoma"/>
          <w:color w:val="808080"/>
          <w:sz w:val="18"/>
          <w:szCs w:val="18"/>
          <w:lang w:val="en-US"/>
        </w:rPr>
        <w:t>SOGEFRPP</w:t>
      </w:r>
    </w:p>
    <w:p w14:paraId="0E00321E" w14:textId="77777777" w:rsidR="008A3AA4" w:rsidRDefault="008A3AA4">
      <w:pPr>
        <w:autoSpaceDE w:val="0"/>
        <w:autoSpaceDN w:val="0"/>
        <w:rPr>
          <w:rFonts w:ascii="Tahoma" w:hAnsi="Tahoma" w:cs="Tahoma"/>
          <w:b/>
          <w:sz w:val="16"/>
          <w:szCs w:val="16"/>
          <w:lang w:eastAsia="fr-FR"/>
        </w:rPr>
        <w:sectPr w:rsidR="008A3AA4">
          <w:headerReference w:type="default" r:id="rId17"/>
          <w:footerReference w:type="default" r:id="rId18"/>
          <w:headerReference w:type="first" r:id="rId19"/>
          <w:footerReference w:type="first" r:id="rId20"/>
          <w:pgSz w:w="11907" w:h="16840"/>
          <w:pgMar w:top="426" w:right="992" w:bottom="851" w:left="993" w:header="284" w:footer="129" w:gutter="0"/>
          <w:cols w:space="708"/>
          <w:titlePg/>
          <w:docGrid w:linePitch="360"/>
        </w:sectPr>
      </w:pPr>
    </w:p>
    <w:p w14:paraId="388F5E8C" w14:textId="77777777" w:rsidR="008A3AA4" w:rsidRDefault="008A3AA4">
      <w:pPr>
        <w:tabs>
          <w:tab w:val="left" w:pos="284"/>
        </w:tabs>
        <w:autoSpaceDE w:val="0"/>
        <w:autoSpaceDN w:val="0"/>
        <w:jc w:val="both"/>
        <w:rPr>
          <w:rFonts w:ascii="Tahoma" w:hAnsi="Tahoma" w:cs="Tahoma"/>
          <w:b/>
          <w:bCs/>
          <w:sz w:val="20"/>
          <w:szCs w:val="20"/>
          <w:lang w:val="en-US" w:eastAsia="fr-FR"/>
        </w:rPr>
      </w:pPr>
    </w:p>
    <w:sectPr w:rsidR="008A3AA4">
      <w:type w:val="continuous"/>
      <w:pgSz w:w="11907" w:h="16840"/>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09D2" w14:textId="77777777" w:rsidR="00F8778C" w:rsidRDefault="00F8778C">
      <w:r>
        <w:separator/>
      </w:r>
    </w:p>
  </w:endnote>
  <w:endnote w:type="continuationSeparator" w:id="0">
    <w:p w14:paraId="3CF386F1" w14:textId="77777777" w:rsidR="00F8778C" w:rsidRDefault="00F8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8A3AA4" w14:paraId="0350FB90" w14:textId="77777777">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90368EC" w14:textId="77777777" w:rsidR="008A3AA4" w:rsidRDefault="00000000">
          <w:pPr>
            <w:jc w:val="right"/>
            <w:rPr>
              <w:rFonts w:ascii="Arial Narrow" w:hAnsi="Arial Narrow"/>
              <w:sz w:val="18"/>
              <w:szCs w:val="1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2DCFFDF" w14:textId="77777777" w:rsidR="008A3AA4" w:rsidRDefault="00000000">
          <w:pPr>
            <w:rPr>
              <w:rFonts w:ascii="Arial Narrow" w:hAnsi="Arial Narrow"/>
              <w:caps/>
              <w:color w:val="000000"/>
              <w:sz w:val="18"/>
              <w:szCs w:val="18"/>
              <w:highlight w:val="cyan"/>
              <w:lang w:val="en-US"/>
            </w:rPr>
          </w:pPr>
          <w:r>
            <w:rPr>
              <w:rFonts w:ascii="Arial Narrow" w:hAnsi="Arial Narrow"/>
              <w:caps/>
              <w:color w:val="000000"/>
              <w:sz w:val="18"/>
              <w:szCs w:val="18"/>
              <w:lang w:val="en-US"/>
            </w:rPr>
            <w:t>2024/AO/61</w:t>
          </w:r>
        </w:p>
      </w:tc>
    </w:tr>
  </w:tbl>
  <w:p w14:paraId="54CF65DA" w14:textId="77777777" w:rsidR="008A3AA4" w:rsidRDefault="008A3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6AA6" w14:textId="77777777" w:rsidR="008A3AA4" w:rsidRDefault="008A3AA4">
    <w:pPr>
      <w:pStyle w:val="Footer"/>
      <w:jc w:val="right"/>
      <w:rPr>
        <w:sz w:val="20"/>
        <w:szCs w:val="20"/>
      </w:rPr>
    </w:pPr>
  </w:p>
  <w:p w14:paraId="4E326368" w14:textId="77777777" w:rsidR="008A3AA4" w:rsidRDefault="008A3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83F3" w14:textId="77777777" w:rsidR="00F8778C" w:rsidRDefault="00F8778C">
      <w:r>
        <w:separator/>
      </w:r>
    </w:p>
  </w:footnote>
  <w:footnote w:type="continuationSeparator" w:id="0">
    <w:p w14:paraId="67D479F3" w14:textId="77777777" w:rsidR="00F8778C" w:rsidRDefault="00F8778C">
      <w:r>
        <w:continuationSeparator/>
      </w:r>
    </w:p>
  </w:footnote>
  <w:footnote w:id="1">
    <w:p w14:paraId="0BC62C21" w14:textId="77777777" w:rsidR="008A3AA4" w:rsidRDefault="00000000">
      <w:pPr>
        <w:pStyle w:val="FootnoteText"/>
        <w:rPr>
          <w:rFonts w:ascii="Tahoma" w:hAnsi="Tahoma" w:cs="Tahoma"/>
          <w:sz w:val="18"/>
          <w:szCs w:val="18"/>
          <w:lang w:val="en-US"/>
        </w:rPr>
      </w:pPr>
      <w:r>
        <w:rPr>
          <w:rStyle w:val="FootnoteReference"/>
          <w:rFonts w:ascii="Tahoma" w:hAnsi="Tahoma" w:cs="Tahoma"/>
          <w:sz w:val="18"/>
          <w:szCs w:val="18"/>
        </w:rPr>
        <w:footnoteRef/>
      </w:r>
      <w:r>
        <w:rPr>
          <w:rFonts w:ascii="Tahoma" w:hAnsi="Tahoma" w:cs="Tahoma"/>
          <w:sz w:val="18"/>
          <w:szCs w:val="18"/>
          <w:lang w:val="en-US"/>
        </w:rPr>
        <w:t xml:space="preserve"> </w:t>
      </w:r>
      <w:r>
        <w:rPr>
          <w:rFonts w:ascii="Tahoma" w:hAnsi="Tahoma" w:cs="Tahoma"/>
          <w:sz w:val="18"/>
          <w:szCs w:val="18"/>
        </w:rPr>
        <w:t>Which</w:t>
      </w:r>
      <w:r>
        <w:rPr>
          <w:rFonts w:ascii="Tahoma" w:hAnsi="Tahoma" w:cs="Tahoma"/>
          <w:sz w:val="18"/>
          <w:szCs w:val="18"/>
          <w:lang w:val="en-US"/>
        </w:rPr>
        <w:t xml:space="preserve"> has </w:t>
      </w:r>
      <w:r>
        <w:rPr>
          <w:rFonts w:ascii="Tahoma" w:hAnsi="Tahoma" w:cs="Tahoma"/>
          <w:sz w:val="18"/>
          <w:szCs w:val="18"/>
        </w:rPr>
        <w:t>its</w:t>
      </w:r>
      <w:r>
        <w:rPr>
          <w:rFonts w:ascii="Tahoma" w:hAnsi="Tahoma" w:cs="Tahoma"/>
          <w:sz w:val="18"/>
          <w:szCs w:val="18"/>
          <w:lang w:val="en-US"/>
        </w:rPr>
        <w:t xml:space="preserve"> </w:t>
      </w:r>
      <w:r>
        <w:rPr>
          <w:rFonts w:ascii="Tahoma" w:hAnsi="Tahoma" w:cs="Tahoma"/>
          <w:sz w:val="18"/>
          <w:szCs w:val="18"/>
        </w:rPr>
        <w:t>seat</w:t>
      </w:r>
      <w:r>
        <w:rPr>
          <w:rFonts w:ascii="Tahoma" w:hAnsi="Tahoma" w:cs="Tahoma"/>
          <w:sz w:val="18"/>
          <w:szCs w:val="18"/>
          <w:lang w:val="en-US"/>
        </w:rPr>
        <w:t xml:space="preserve"> Avenue de </w:t>
      </w:r>
      <w:proofErr w:type="spellStart"/>
      <w:r>
        <w:rPr>
          <w:rFonts w:ascii="Tahoma" w:hAnsi="Tahoma" w:cs="Tahoma"/>
          <w:sz w:val="18"/>
          <w:szCs w:val="18"/>
          <w:lang w:val="en-US"/>
        </w:rPr>
        <w:t>l’Europe</w:t>
      </w:r>
      <w:proofErr w:type="spellEnd"/>
      <w:r>
        <w:rPr>
          <w:rFonts w:ascii="Tahoma" w:hAnsi="Tahoma" w:cs="Tahoma"/>
          <w:sz w:val="18"/>
          <w:szCs w:val="18"/>
          <w:lang w:val="en-US"/>
        </w:rPr>
        <w:t>, 67075 Strasbourg Cedex, France</w:t>
      </w:r>
    </w:p>
  </w:footnote>
  <w:footnote w:id="2">
    <w:p w14:paraId="4C9798FF" w14:textId="77777777" w:rsidR="008A3AA4" w:rsidRDefault="0000000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The Council of Europe reserves the right to request documentary evidence.</w:t>
      </w:r>
    </w:p>
  </w:footnote>
  <w:footnote w:id="3">
    <w:p w14:paraId="6ED55283" w14:textId="77777777" w:rsidR="008A3AA4" w:rsidRDefault="00000000">
      <w:pPr>
        <w:pStyle w:val="FootnoteText"/>
      </w:pPr>
      <w:r>
        <w:rPr>
          <w:rStyle w:val="FootnoteReference"/>
        </w:rPr>
        <w:footnoteRef/>
      </w:r>
      <w:r>
        <w:t xml:space="preserve"> </w:t>
      </w:r>
      <w:r>
        <w:rPr>
          <w:rFonts w:ascii="Tahoma" w:hAnsi="Tahoma" w:cs="Tahoma"/>
          <w:sz w:val="18"/>
          <w:szCs w:val="18"/>
        </w:rPr>
        <w:t xml:space="preserve">In case of the bidder being a consortium, please list all consortium members. </w:t>
      </w:r>
    </w:p>
  </w:footnote>
  <w:footnote w:id="4">
    <w:p w14:paraId="08CB70AB" w14:textId="77777777" w:rsidR="008A3AA4" w:rsidRDefault="00000000">
      <w:pPr>
        <w:pStyle w:val="FootnoteText"/>
      </w:pPr>
      <w:r>
        <w:rPr>
          <w:rStyle w:val="FootnoteReference"/>
        </w:rPr>
        <w:footnoteRef/>
      </w:r>
      <w:r>
        <w:t xml:space="preserve"> </w:t>
      </w:r>
      <w:r>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FADF402" w14:textId="77777777" w:rsidR="008A3AA4" w:rsidRDefault="00000000">
      <w:pPr>
        <w:pStyle w:val="FootnoteText"/>
      </w:pPr>
      <w:r>
        <w:rPr>
          <w:rStyle w:val="FootnoteReference"/>
        </w:rPr>
        <w:footnoteRef/>
      </w:r>
      <w:r>
        <w:t xml:space="preserve"> </w:t>
      </w:r>
      <w:r>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4F76F127" w14:textId="77777777" w:rsidR="008A3AA4" w:rsidRDefault="00000000">
      <w:pPr>
        <w:pStyle w:val="FootnoteText"/>
      </w:pPr>
      <w:r>
        <w:rPr>
          <w:rStyle w:val="FootnoteReference"/>
        </w:rPr>
        <w:footnoteRef/>
      </w:r>
      <w:r>
        <w:t xml:space="preserve"> </w:t>
      </w:r>
      <w:r>
        <w:rPr>
          <w:rFonts w:ascii="Tahoma" w:hAnsi="Tahoma" w:cs="Tahoma"/>
          <w:sz w:val="18"/>
          <w:szCs w:val="18"/>
        </w:rPr>
        <w:t>The bidder ensures that the indicated bank account can receive payments in the currency of the contract.</w:t>
      </w:r>
    </w:p>
  </w:footnote>
  <w:footnote w:id="7">
    <w:p w14:paraId="210E4BE6" w14:textId="77777777" w:rsidR="008A3AA4" w:rsidRDefault="00000000">
      <w:pPr>
        <w:pStyle w:val="FootnoteText"/>
        <w:rPr>
          <w:rFonts w:ascii="Tahoma" w:hAnsi="Tahoma" w:cs="Tahoma"/>
          <w:sz w:val="18"/>
          <w:szCs w:val="18"/>
          <w:lang w:val="en-US"/>
        </w:rPr>
      </w:pPr>
      <w:r>
        <w:rPr>
          <w:rStyle w:val="FootnoteReference"/>
          <w:rFonts w:ascii="Tahoma" w:hAnsi="Tahoma" w:cs="Tahoma"/>
          <w:sz w:val="18"/>
          <w:szCs w:val="18"/>
        </w:rPr>
        <w:footnoteRef/>
      </w:r>
      <w:r>
        <w:rPr>
          <w:rFonts w:ascii="Tahoma" w:hAnsi="Tahoma" w:cs="Tahoma"/>
          <w:sz w:val="18"/>
          <w:szCs w:val="18"/>
        </w:rPr>
        <w:t xml:space="preserve"> On behalf of the Secretary General of the Council of Europe.</w:t>
      </w:r>
    </w:p>
  </w:footnote>
  <w:footnote w:id="8">
    <w:p w14:paraId="3C826B28" w14:textId="77777777" w:rsidR="008A3AA4" w:rsidRDefault="00000000">
      <w:pPr>
        <w:pStyle w:val="FootnoteText"/>
      </w:pPr>
      <w:r>
        <w:rPr>
          <w:rStyle w:val="FootnoteReference"/>
        </w:rPr>
        <w:footnoteRef/>
      </w:r>
      <w:r>
        <w:t xml:space="preserve"> </w:t>
      </w:r>
      <w:bookmarkStart w:id="5" w:name="_Hlk149662103"/>
      <w:r>
        <w:rPr>
          <w:rFonts w:ascii="Tahoma" w:hAnsi="Tahoma" w:cs="Tahoma"/>
          <w:sz w:val="18"/>
          <w:szCs w:val="18"/>
        </w:rPr>
        <w:t>In case of the bidder being a consortium, indicate one signatory for each consortium member.</w:t>
      </w:r>
      <w:bookmarkEnd w:id="5"/>
    </w:p>
  </w:footnote>
  <w:footnote w:id="9">
    <w:p w14:paraId="7255A4A3" w14:textId="77777777" w:rsidR="008A3AA4" w:rsidRDefault="00000000">
      <w:pPr>
        <w:pStyle w:val="FootnoteText"/>
      </w:pPr>
      <w:r>
        <w:rPr>
          <w:rStyle w:val="FootnoteReference"/>
        </w:rPr>
        <w:footnoteRef/>
      </w:r>
      <w:r>
        <w:t xml:space="preserve"> </w:t>
      </w:r>
      <w:bookmarkStart w:id="6" w:name="_Hlk149661626"/>
      <w:r>
        <w:rPr>
          <w:rFonts w:ascii="Tahoma" w:hAnsi="Tahoma" w:cs="Tahoma"/>
          <w:sz w:val="18"/>
          <w:szCs w:val="18"/>
        </w:rPr>
        <w:t>In case of the bidder being a consortium, the field “Signature” must include the signatures of all consortium members.</w:t>
      </w:r>
      <w:bookmarkEnd w:id="6"/>
    </w:p>
  </w:footnote>
  <w:footnote w:id="10">
    <w:p w14:paraId="5A99E984" w14:textId="77777777" w:rsidR="008A3AA4" w:rsidRDefault="00000000">
      <w:pPr>
        <w:pStyle w:val="FootnoteText"/>
        <w:rPr>
          <w:rFonts w:ascii="Tahoma" w:hAnsi="Tahoma" w:cs="Tahoma"/>
          <w:sz w:val="16"/>
          <w:szCs w:val="16"/>
          <w:lang w:val="hr-HR"/>
        </w:rPr>
      </w:pPr>
      <w:r>
        <w:rPr>
          <w:rStyle w:val="FootnoteReference"/>
          <w:rFonts w:ascii="Tahoma" w:hAnsi="Tahoma" w:cs="Tahoma"/>
          <w:sz w:val="16"/>
          <w:szCs w:val="16"/>
        </w:rPr>
        <w:footnoteRef/>
      </w:r>
      <w:r>
        <w:rPr>
          <w:rFonts w:ascii="Tahoma" w:hAnsi="Tahoma" w:cs="Tahoma"/>
          <w:sz w:val="16"/>
          <w:szCs w:val="16"/>
        </w:rPr>
        <w:t xml:space="preserve"> </w:t>
      </w:r>
      <w:r>
        <w:rPr>
          <w:rFonts w:ascii="Tahoma" w:hAnsi="Tahoma" w:cs="Tahoma"/>
          <w:sz w:val="16"/>
          <w:szCs w:val="16"/>
          <w:lang w:val="hr-HR"/>
        </w:rPr>
        <w:t xml:space="preserve">Link to Rules: </w:t>
      </w:r>
      <w:hyperlink r:id="rId1" w:history="1">
        <w:r>
          <w:rPr>
            <w:rStyle w:val="Hyperlink"/>
            <w:rFonts w:ascii="Tahoma" w:hAnsi="Tahoma" w:cs="Tahoma"/>
            <w:sz w:val="16"/>
            <w:szCs w:val="16"/>
            <w:lang w:val="hr-HR"/>
          </w:rPr>
          <w:t>https://rm.coe.int/rules-reimbursements-experts/1680a722b0</w:t>
        </w:r>
      </w:hyperlink>
      <w:r>
        <w:rPr>
          <w:rFonts w:ascii="Tahoma" w:hAnsi="Tahoma" w:cs="Tahoma"/>
          <w:sz w:val="16"/>
          <w:szCs w:val="16"/>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AutoText"/>
      </w:docPartObj>
    </w:sdtPr>
    <w:sdtEndPr>
      <w:rPr>
        <w:rFonts w:ascii="Arial Narrow" w:hAnsi="Arial Narrow"/>
      </w:rPr>
    </w:sdtEndPr>
    <w:sdtContent>
      <w:p w14:paraId="670DEE1B" w14:textId="77777777" w:rsidR="008A3AA4" w:rsidRDefault="00000000">
        <w:pPr>
          <w:pStyle w:val="Header"/>
          <w:jc w:val="right"/>
          <w:rPr>
            <w:rFonts w:ascii="Arial Narrow" w:hAnsi="Arial Narrow"/>
          </w:rPr>
        </w:pPr>
        <w:r>
          <w:rPr>
            <w:rFonts w:ascii="Arial Narrow" w:hAnsi="Arial Narrow"/>
            <w:bCs/>
            <w:sz w:val="24"/>
            <w:szCs w:val="24"/>
          </w:rPr>
          <w:fldChar w:fldCharType="begin"/>
        </w:r>
        <w:r>
          <w:rPr>
            <w:rFonts w:ascii="Arial Narrow" w:hAnsi="Arial Narrow"/>
            <w:bCs/>
          </w:rPr>
          <w:instrText xml:space="preserve"> PAGE </w:instrText>
        </w:r>
        <w:r>
          <w:rPr>
            <w:rFonts w:ascii="Arial Narrow" w:hAnsi="Arial Narrow"/>
            <w:bCs/>
            <w:sz w:val="24"/>
            <w:szCs w:val="24"/>
          </w:rPr>
          <w:fldChar w:fldCharType="separate"/>
        </w:r>
        <w:r>
          <w:rPr>
            <w:rFonts w:ascii="Arial Narrow" w:hAnsi="Arial Narrow"/>
            <w:bCs/>
          </w:rPr>
          <w:t>8</w:t>
        </w:r>
        <w:r>
          <w:rPr>
            <w:rFonts w:ascii="Arial Narrow" w:hAnsi="Arial Narrow"/>
            <w:bCs/>
            <w:sz w:val="24"/>
            <w:szCs w:val="24"/>
          </w:rPr>
          <w:fldChar w:fldCharType="end"/>
        </w:r>
        <w:r>
          <w:rPr>
            <w:rFonts w:ascii="Arial Narrow" w:hAnsi="Arial Narrow"/>
          </w:rPr>
          <w:t xml:space="preserve"> / </w:t>
        </w:r>
        <w:r>
          <w:rPr>
            <w:rFonts w:ascii="Arial Narrow" w:hAnsi="Arial Narrow"/>
            <w:bCs/>
            <w:sz w:val="24"/>
            <w:szCs w:val="24"/>
          </w:rPr>
          <w:fldChar w:fldCharType="begin"/>
        </w:r>
        <w:r>
          <w:rPr>
            <w:rFonts w:ascii="Arial Narrow" w:hAnsi="Arial Narrow"/>
            <w:bCs/>
          </w:rPr>
          <w:instrText xml:space="preserve"> NUMPAGES  </w:instrText>
        </w:r>
        <w:r>
          <w:rPr>
            <w:rFonts w:ascii="Arial Narrow" w:hAnsi="Arial Narrow"/>
            <w:bCs/>
            <w:sz w:val="24"/>
            <w:szCs w:val="24"/>
          </w:rPr>
          <w:fldChar w:fldCharType="separate"/>
        </w:r>
        <w:r>
          <w:rPr>
            <w:rFonts w:ascii="Arial Narrow" w:hAnsi="Arial Narrow"/>
            <w:bCs/>
          </w:rPr>
          <w:t>8</w:t>
        </w:r>
        <w:r>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8F30" w14:textId="77777777" w:rsidR="008A3AA4" w:rsidRDefault="00000000">
    <w:pPr>
      <w:pStyle w:val="Header"/>
    </w:pPr>
    <w:r>
      <w:rPr>
        <w:noProof/>
        <w:lang w:val="en-US" w:eastAsia="en-US"/>
      </w:rPr>
      <w:drawing>
        <wp:anchor distT="0" distB="0" distL="114300" distR="114300" simplePos="0" relativeHeight="251659264" behindDoc="0" locked="0" layoutInCell="1" allowOverlap="1" wp14:anchorId="2AD87AA6" wp14:editId="4DE60121">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891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B6D"/>
    <w:multiLevelType w:val="multilevel"/>
    <w:tmpl w:val="03E21B6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C278F0"/>
    <w:multiLevelType w:val="multilevel"/>
    <w:tmpl w:val="06C278F0"/>
    <w:lvl w:ilvl="0">
      <w:start w:val="1"/>
      <w:numFmt w:val="decimal"/>
      <w:lvlText w:val="3.5.%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93F2E"/>
    <w:multiLevelType w:val="multilevel"/>
    <w:tmpl w:val="07893F2E"/>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multilevel"/>
    <w:tmpl w:val="0A62049F"/>
    <w:lvl w:ilvl="0">
      <w:start w:val="1"/>
      <w:numFmt w:val="decimal"/>
      <w:lvlText w:val="4.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B5C7496"/>
    <w:multiLevelType w:val="multilevel"/>
    <w:tmpl w:val="0B5C7496"/>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multilevel"/>
    <w:tmpl w:val="0DC43878"/>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647D42"/>
    <w:multiLevelType w:val="multilevel"/>
    <w:tmpl w:val="10647D42"/>
    <w:lvl w:ilvl="0">
      <w:start w:val="1"/>
      <w:numFmt w:val="decimal"/>
      <w:lvlText w:val="4.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D44ABB"/>
    <w:multiLevelType w:val="multilevel"/>
    <w:tmpl w:val="10D44ABB"/>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35E89"/>
    <w:multiLevelType w:val="multilevel"/>
    <w:tmpl w:val="1E235E89"/>
    <w:lvl w:ilvl="0">
      <w:start w:val="1"/>
      <w:numFmt w:val="decimal"/>
      <w:lvlText w:val="3.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80FAA"/>
    <w:multiLevelType w:val="multilevel"/>
    <w:tmpl w:val="1E280FAA"/>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D7486"/>
    <w:multiLevelType w:val="multilevel"/>
    <w:tmpl w:val="25CD7486"/>
    <w:lvl w:ilvl="0">
      <w:start w:val="1"/>
      <w:numFmt w:val="decimal"/>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2D382E"/>
    <w:multiLevelType w:val="multilevel"/>
    <w:tmpl w:val="2A2D382E"/>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C23FE"/>
    <w:multiLevelType w:val="multilevel"/>
    <w:tmpl w:val="2B0C23FE"/>
    <w:lvl w:ilvl="0">
      <w:start w:val="1"/>
      <w:numFmt w:val="decimal"/>
      <w:lvlText w:val="3.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B631A9"/>
    <w:multiLevelType w:val="multilevel"/>
    <w:tmpl w:val="2BB631A9"/>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87E44"/>
    <w:multiLevelType w:val="multilevel"/>
    <w:tmpl w:val="3B887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multilevel"/>
    <w:tmpl w:val="3C7F1864"/>
    <w:lvl w:ilvl="0">
      <w:start w:val="1"/>
      <w:numFmt w:val="decimal"/>
      <w:lvlText w:val="4.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B6372"/>
    <w:multiLevelType w:val="multilevel"/>
    <w:tmpl w:val="3FEB6372"/>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992240B"/>
    <w:multiLevelType w:val="multilevel"/>
    <w:tmpl w:val="4992240B"/>
    <w:lvl w:ilvl="0">
      <w:start w:val="1"/>
      <w:numFmt w:val="decimal"/>
      <w:lvlText w:val="3.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225838"/>
    <w:multiLevelType w:val="multilevel"/>
    <w:tmpl w:val="51225838"/>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8711AB"/>
    <w:multiLevelType w:val="multilevel"/>
    <w:tmpl w:val="548711A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711AF4"/>
    <w:multiLevelType w:val="multilevel"/>
    <w:tmpl w:val="55711AF4"/>
    <w:lvl w:ilvl="0">
      <w:start w:val="1"/>
      <w:numFmt w:val="decimal"/>
      <w:lvlText w:val="4.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EB5F92"/>
    <w:multiLevelType w:val="multilevel"/>
    <w:tmpl w:val="59EB5F9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1D47E8"/>
    <w:multiLevelType w:val="multilevel"/>
    <w:tmpl w:val="5E1D47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F95E34"/>
    <w:multiLevelType w:val="multilevel"/>
    <w:tmpl w:val="61F95E34"/>
    <w:lvl w:ilvl="0">
      <w:start w:val="1"/>
      <w:numFmt w:val="decimal"/>
      <w:lvlText w:val="3.2.%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3A2997"/>
    <w:multiLevelType w:val="multilevel"/>
    <w:tmpl w:val="693A299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EC5852"/>
    <w:multiLevelType w:val="multilevel"/>
    <w:tmpl w:val="6DEC5852"/>
    <w:lvl w:ilvl="0">
      <w:start w:val="2"/>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F57825"/>
    <w:multiLevelType w:val="multilevel"/>
    <w:tmpl w:val="75F57825"/>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85306319">
    <w:abstractNumId w:val="25"/>
  </w:num>
  <w:num w:numId="2" w16cid:durableId="180819732">
    <w:abstractNumId w:val="14"/>
  </w:num>
  <w:num w:numId="3" w16cid:durableId="1445659687">
    <w:abstractNumId w:val="2"/>
  </w:num>
  <w:num w:numId="4" w16cid:durableId="940260061">
    <w:abstractNumId w:val="22"/>
  </w:num>
  <w:num w:numId="5" w16cid:durableId="2107462022">
    <w:abstractNumId w:val="10"/>
  </w:num>
  <w:num w:numId="6" w16cid:durableId="1650789359">
    <w:abstractNumId w:val="23"/>
  </w:num>
  <w:num w:numId="7" w16cid:durableId="39405202">
    <w:abstractNumId w:val="1"/>
  </w:num>
  <w:num w:numId="8" w16cid:durableId="399209269">
    <w:abstractNumId w:val="12"/>
  </w:num>
  <w:num w:numId="9" w16cid:durableId="751782864">
    <w:abstractNumId w:val="17"/>
  </w:num>
  <w:num w:numId="10" w16cid:durableId="1973362214">
    <w:abstractNumId w:val="24"/>
  </w:num>
  <w:num w:numId="11" w16cid:durableId="536740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8153584">
    <w:abstractNumId w:val="8"/>
  </w:num>
  <w:num w:numId="13" w16cid:durableId="1927154564">
    <w:abstractNumId w:val="3"/>
  </w:num>
  <w:num w:numId="14" w16cid:durableId="478231549">
    <w:abstractNumId w:val="20"/>
  </w:num>
  <w:num w:numId="15" w16cid:durableId="329021965">
    <w:abstractNumId w:val="15"/>
  </w:num>
  <w:num w:numId="16" w16cid:durableId="1270356998">
    <w:abstractNumId w:val="6"/>
  </w:num>
  <w:num w:numId="17" w16cid:durableId="975136026">
    <w:abstractNumId w:val="13"/>
  </w:num>
  <w:num w:numId="18" w16cid:durableId="1155563399">
    <w:abstractNumId w:val="0"/>
  </w:num>
  <w:num w:numId="19" w16cid:durableId="174539164">
    <w:abstractNumId w:val="5"/>
  </w:num>
  <w:num w:numId="20" w16cid:durableId="1236738950">
    <w:abstractNumId w:val="11"/>
  </w:num>
  <w:num w:numId="21" w16cid:durableId="1719238418">
    <w:abstractNumId w:val="9"/>
  </w:num>
  <w:num w:numId="22" w16cid:durableId="50465926">
    <w:abstractNumId w:val="7"/>
  </w:num>
  <w:num w:numId="23" w16cid:durableId="1891722148">
    <w:abstractNumId w:val="4"/>
  </w:num>
  <w:num w:numId="24" w16cid:durableId="1219049392">
    <w:abstractNumId w:val="21"/>
  </w:num>
  <w:num w:numId="25" w16cid:durableId="1749111738">
    <w:abstractNumId w:val="19"/>
  </w:num>
  <w:num w:numId="26" w16cid:durableId="1168327107">
    <w:abstractNumId w:val="26"/>
  </w:num>
  <w:num w:numId="27" w16cid:durableId="1158769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2718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7AEB"/>
    <w:rsid w:val="0001078E"/>
    <w:rsid w:val="000128DD"/>
    <w:rsid w:val="0001537A"/>
    <w:rsid w:val="00015DB4"/>
    <w:rsid w:val="00032B3D"/>
    <w:rsid w:val="00037A7D"/>
    <w:rsid w:val="0004179C"/>
    <w:rsid w:val="00043B36"/>
    <w:rsid w:val="000478B8"/>
    <w:rsid w:val="00062092"/>
    <w:rsid w:val="00072FB8"/>
    <w:rsid w:val="00073EBB"/>
    <w:rsid w:val="0008106F"/>
    <w:rsid w:val="000837E6"/>
    <w:rsid w:val="000841B9"/>
    <w:rsid w:val="00084509"/>
    <w:rsid w:val="000852FE"/>
    <w:rsid w:val="000870C5"/>
    <w:rsid w:val="00087B47"/>
    <w:rsid w:val="00093155"/>
    <w:rsid w:val="000966F4"/>
    <w:rsid w:val="000A0D8A"/>
    <w:rsid w:val="000A19C2"/>
    <w:rsid w:val="000A1B51"/>
    <w:rsid w:val="000B26A2"/>
    <w:rsid w:val="000B4274"/>
    <w:rsid w:val="000C4D6D"/>
    <w:rsid w:val="000D3674"/>
    <w:rsid w:val="000E0285"/>
    <w:rsid w:val="000E2440"/>
    <w:rsid w:val="000E3E9A"/>
    <w:rsid w:val="000E59DC"/>
    <w:rsid w:val="000E5DF5"/>
    <w:rsid w:val="000F1099"/>
    <w:rsid w:val="000F1520"/>
    <w:rsid w:val="000F1850"/>
    <w:rsid w:val="000F18A2"/>
    <w:rsid w:val="000F3067"/>
    <w:rsid w:val="000F3CB2"/>
    <w:rsid w:val="000F448F"/>
    <w:rsid w:val="000F5561"/>
    <w:rsid w:val="001128D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93C03"/>
    <w:rsid w:val="00194482"/>
    <w:rsid w:val="001A207E"/>
    <w:rsid w:val="001A5371"/>
    <w:rsid w:val="001B0127"/>
    <w:rsid w:val="001B138A"/>
    <w:rsid w:val="001B6635"/>
    <w:rsid w:val="001C1EFE"/>
    <w:rsid w:val="001C4BA2"/>
    <w:rsid w:val="001C6878"/>
    <w:rsid w:val="001D40AD"/>
    <w:rsid w:val="001D5926"/>
    <w:rsid w:val="001E5424"/>
    <w:rsid w:val="001F5A87"/>
    <w:rsid w:val="00201539"/>
    <w:rsid w:val="002019A5"/>
    <w:rsid w:val="002073A3"/>
    <w:rsid w:val="002111B3"/>
    <w:rsid w:val="002133FA"/>
    <w:rsid w:val="00213A16"/>
    <w:rsid w:val="00215FF1"/>
    <w:rsid w:val="00217963"/>
    <w:rsid w:val="00225B0D"/>
    <w:rsid w:val="002319F3"/>
    <w:rsid w:val="002336A0"/>
    <w:rsid w:val="002445EE"/>
    <w:rsid w:val="00251355"/>
    <w:rsid w:val="0026749C"/>
    <w:rsid w:val="0026758D"/>
    <w:rsid w:val="002818A7"/>
    <w:rsid w:val="00283C28"/>
    <w:rsid w:val="00290EAC"/>
    <w:rsid w:val="00293CBB"/>
    <w:rsid w:val="00294937"/>
    <w:rsid w:val="002A2C42"/>
    <w:rsid w:val="002A56A1"/>
    <w:rsid w:val="002B4786"/>
    <w:rsid w:val="002C6F98"/>
    <w:rsid w:val="002D5425"/>
    <w:rsid w:val="002D5DC0"/>
    <w:rsid w:val="002E09A2"/>
    <w:rsid w:val="002E5606"/>
    <w:rsid w:val="002F06D5"/>
    <w:rsid w:val="00300098"/>
    <w:rsid w:val="003115DC"/>
    <w:rsid w:val="00320711"/>
    <w:rsid w:val="00332AF4"/>
    <w:rsid w:val="003347E8"/>
    <w:rsid w:val="0034681E"/>
    <w:rsid w:val="00350F4E"/>
    <w:rsid w:val="0035108E"/>
    <w:rsid w:val="00361219"/>
    <w:rsid w:val="003642A0"/>
    <w:rsid w:val="00366985"/>
    <w:rsid w:val="003705A6"/>
    <w:rsid w:val="003712F2"/>
    <w:rsid w:val="00371509"/>
    <w:rsid w:val="00371F0B"/>
    <w:rsid w:val="00376974"/>
    <w:rsid w:val="003840F5"/>
    <w:rsid w:val="00386026"/>
    <w:rsid w:val="0039258A"/>
    <w:rsid w:val="00393451"/>
    <w:rsid w:val="00394B2C"/>
    <w:rsid w:val="003A0F5F"/>
    <w:rsid w:val="003A50FB"/>
    <w:rsid w:val="003A675C"/>
    <w:rsid w:val="003B1C2E"/>
    <w:rsid w:val="003B2E7E"/>
    <w:rsid w:val="003C1D13"/>
    <w:rsid w:val="003C5B9E"/>
    <w:rsid w:val="003D2FFF"/>
    <w:rsid w:val="003D5C36"/>
    <w:rsid w:val="003E042C"/>
    <w:rsid w:val="003E2098"/>
    <w:rsid w:val="003E2D84"/>
    <w:rsid w:val="003E693C"/>
    <w:rsid w:val="003E6D30"/>
    <w:rsid w:val="003F2595"/>
    <w:rsid w:val="003F5956"/>
    <w:rsid w:val="003F7D5B"/>
    <w:rsid w:val="00402529"/>
    <w:rsid w:val="00405711"/>
    <w:rsid w:val="004118F5"/>
    <w:rsid w:val="004121E2"/>
    <w:rsid w:val="0041263A"/>
    <w:rsid w:val="004147AB"/>
    <w:rsid w:val="00415503"/>
    <w:rsid w:val="00420E9A"/>
    <w:rsid w:val="00422896"/>
    <w:rsid w:val="00432F42"/>
    <w:rsid w:val="0043384E"/>
    <w:rsid w:val="00434E1C"/>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D1566"/>
    <w:rsid w:val="004E1F03"/>
    <w:rsid w:val="004E272A"/>
    <w:rsid w:val="004E67E1"/>
    <w:rsid w:val="004E796F"/>
    <w:rsid w:val="004E7A45"/>
    <w:rsid w:val="004E7D01"/>
    <w:rsid w:val="004F2CFB"/>
    <w:rsid w:val="004F71A4"/>
    <w:rsid w:val="00523268"/>
    <w:rsid w:val="00527592"/>
    <w:rsid w:val="0053377B"/>
    <w:rsid w:val="00533BB1"/>
    <w:rsid w:val="00534165"/>
    <w:rsid w:val="00542FEE"/>
    <w:rsid w:val="00547177"/>
    <w:rsid w:val="00550849"/>
    <w:rsid w:val="00566A81"/>
    <w:rsid w:val="00567F3E"/>
    <w:rsid w:val="00571128"/>
    <w:rsid w:val="005845C2"/>
    <w:rsid w:val="005A5BF2"/>
    <w:rsid w:val="005A6974"/>
    <w:rsid w:val="005B0752"/>
    <w:rsid w:val="005C5D6E"/>
    <w:rsid w:val="005E2710"/>
    <w:rsid w:val="005E5D88"/>
    <w:rsid w:val="005E70D3"/>
    <w:rsid w:val="005F33C1"/>
    <w:rsid w:val="005F65E7"/>
    <w:rsid w:val="006032F9"/>
    <w:rsid w:val="00611175"/>
    <w:rsid w:val="00613313"/>
    <w:rsid w:val="006232B4"/>
    <w:rsid w:val="00626AF7"/>
    <w:rsid w:val="00630B61"/>
    <w:rsid w:val="00632E11"/>
    <w:rsid w:val="00635EA5"/>
    <w:rsid w:val="006426F7"/>
    <w:rsid w:val="00644DCA"/>
    <w:rsid w:val="00647C28"/>
    <w:rsid w:val="00653BB6"/>
    <w:rsid w:val="006558F9"/>
    <w:rsid w:val="00660256"/>
    <w:rsid w:val="00661F0E"/>
    <w:rsid w:val="00662182"/>
    <w:rsid w:val="00662FF0"/>
    <w:rsid w:val="006717A7"/>
    <w:rsid w:val="0067529C"/>
    <w:rsid w:val="006771B6"/>
    <w:rsid w:val="00677E36"/>
    <w:rsid w:val="00680325"/>
    <w:rsid w:val="00681A34"/>
    <w:rsid w:val="006876A2"/>
    <w:rsid w:val="00687D63"/>
    <w:rsid w:val="006912CB"/>
    <w:rsid w:val="006A51F8"/>
    <w:rsid w:val="006A750B"/>
    <w:rsid w:val="006A7F07"/>
    <w:rsid w:val="006B00C7"/>
    <w:rsid w:val="006B2D7D"/>
    <w:rsid w:val="006B5CAE"/>
    <w:rsid w:val="006B71A1"/>
    <w:rsid w:val="006C7D58"/>
    <w:rsid w:val="006D00AF"/>
    <w:rsid w:val="006D3613"/>
    <w:rsid w:val="006D6C1A"/>
    <w:rsid w:val="006D78F7"/>
    <w:rsid w:val="006E0303"/>
    <w:rsid w:val="006E09FC"/>
    <w:rsid w:val="006E284C"/>
    <w:rsid w:val="006F040B"/>
    <w:rsid w:val="00702533"/>
    <w:rsid w:val="00702E3F"/>
    <w:rsid w:val="00711683"/>
    <w:rsid w:val="00714D53"/>
    <w:rsid w:val="0072200B"/>
    <w:rsid w:val="00724685"/>
    <w:rsid w:val="007332D8"/>
    <w:rsid w:val="00743F00"/>
    <w:rsid w:val="00747ADB"/>
    <w:rsid w:val="00751959"/>
    <w:rsid w:val="007556CC"/>
    <w:rsid w:val="007611F7"/>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F79F8"/>
    <w:rsid w:val="00802452"/>
    <w:rsid w:val="00806CD2"/>
    <w:rsid w:val="00810534"/>
    <w:rsid w:val="00810D55"/>
    <w:rsid w:val="00812B47"/>
    <w:rsid w:val="00812FBB"/>
    <w:rsid w:val="00821937"/>
    <w:rsid w:val="0082549E"/>
    <w:rsid w:val="00826BA5"/>
    <w:rsid w:val="00826C49"/>
    <w:rsid w:val="00826E4C"/>
    <w:rsid w:val="0083377F"/>
    <w:rsid w:val="00840C1E"/>
    <w:rsid w:val="00846BF5"/>
    <w:rsid w:val="00847F47"/>
    <w:rsid w:val="0085784E"/>
    <w:rsid w:val="00860FEB"/>
    <w:rsid w:val="008628C7"/>
    <w:rsid w:val="008713A9"/>
    <w:rsid w:val="008729E1"/>
    <w:rsid w:val="00873212"/>
    <w:rsid w:val="00883C2D"/>
    <w:rsid w:val="008871ED"/>
    <w:rsid w:val="00887B2A"/>
    <w:rsid w:val="00890F8A"/>
    <w:rsid w:val="00892853"/>
    <w:rsid w:val="00892D73"/>
    <w:rsid w:val="00895FE7"/>
    <w:rsid w:val="008A3AA4"/>
    <w:rsid w:val="008A486B"/>
    <w:rsid w:val="008B3EEE"/>
    <w:rsid w:val="008B6FDD"/>
    <w:rsid w:val="008C64D0"/>
    <w:rsid w:val="008C754F"/>
    <w:rsid w:val="008D113B"/>
    <w:rsid w:val="008D3220"/>
    <w:rsid w:val="008D635B"/>
    <w:rsid w:val="008E74E1"/>
    <w:rsid w:val="008F2664"/>
    <w:rsid w:val="008F2DBD"/>
    <w:rsid w:val="008F3844"/>
    <w:rsid w:val="008F3D21"/>
    <w:rsid w:val="008F69EF"/>
    <w:rsid w:val="00901C1A"/>
    <w:rsid w:val="00902E4A"/>
    <w:rsid w:val="00904B93"/>
    <w:rsid w:val="009058FD"/>
    <w:rsid w:val="009117D6"/>
    <w:rsid w:val="009214B5"/>
    <w:rsid w:val="00926E5D"/>
    <w:rsid w:val="009315AD"/>
    <w:rsid w:val="0093185B"/>
    <w:rsid w:val="00934219"/>
    <w:rsid w:val="00936A97"/>
    <w:rsid w:val="0095095F"/>
    <w:rsid w:val="00956F45"/>
    <w:rsid w:val="0097037F"/>
    <w:rsid w:val="00973EF1"/>
    <w:rsid w:val="0098229E"/>
    <w:rsid w:val="00987B83"/>
    <w:rsid w:val="00990987"/>
    <w:rsid w:val="009930C3"/>
    <w:rsid w:val="0099327E"/>
    <w:rsid w:val="009A100B"/>
    <w:rsid w:val="009A1285"/>
    <w:rsid w:val="009A5B27"/>
    <w:rsid w:val="009B222E"/>
    <w:rsid w:val="009B76BE"/>
    <w:rsid w:val="009D290D"/>
    <w:rsid w:val="009E0C9B"/>
    <w:rsid w:val="009E4346"/>
    <w:rsid w:val="009E55DF"/>
    <w:rsid w:val="009E7FEF"/>
    <w:rsid w:val="009F208B"/>
    <w:rsid w:val="009F32D6"/>
    <w:rsid w:val="009F49A6"/>
    <w:rsid w:val="009F6493"/>
    <w:rsid w:val="009F6E23"/>
    <w:rsid w:val="00A00374"/>
    <w:rsid w:val="00A01BC9"/>
    <w:rsid w:val="00A06007"/>
    <w:rsid w:val="00A07C39"/>
    <w:rsid w:val="00A12241"/>
    <w:rsid w:val="00A30FC9"/>
    <w:rsid w:val="00A34538"/>
    <w:rsid w:val="00A40899"/>
    <w:rsid w:val="00A40F23"/>
    <w:rsid w:val="00A46562"/>
    <w:rsid w:val="00A51EDA"/>
    <w:rsid w:val="00A53368"/>
    <w:rsid w:val="00A535BA"/>
    <w:rsid w:val="00A53BF2"/>
    <w:rsid w:val="00A65785"/>
    <w:rsid w:val="00A675CC"/>
    <w:rsid w:val="00A75BD6"/>
    <w:rsid w:val="00A77DE0"/>
    <w:rsid w:val="00A81D46"/>
    <w:rsid w:val="00A82D42"/>
    <w:rsid w:val="00A8461F"/>
    <w:rsid w:val="00A85379"/>
    <w:rsid w:val="00A96A37"/>
    <w:rsid w:val="00AA1957"/>
    <w:rsid w:val="00AA52F4"/>
    <w:rsid w:val="00AA7B01"/>
    <w:rsid w:val="00AA7E92"/>
    <w:rsid w:val="00AB03AB"/>
    <w:rsid w:val="00AB13EF"/>
    <w:rsid w:val="00AB1B8D"/>
    <w:rsid w:val="00AB7A2F"/>
    <w:rsid w:val="00AD33C7"/>
    <w:rsid w:val="00AD423A"/>
    <w:rsid w:val="00AD5E4A"/>
    <w:rsid w:val="00AD7414"/>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340DE"/>
    <w:rsid w:val="00B43A63"/>
    <w:rsid w:val="00B457A0"/>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43A7"/>
    <w:rsid w:val="00BF0EF7"/>
    <w:rsid w:val="00BF51DD"/>
    <w:rsid w:val="00C07F6F"/>
    <w:rsid w:val="00C11F6F"/>
    <w:rsid w:val="00C12897"/>
    <w:rsid w:val="00C16967"/>
    <w:rsid w:val="00C20349"/>
    <w:rsid w:val="00C34A74"/>
    <w:rsid w:val="00C35F37"/>
    <w:rsid w:val="00C35F97"/>
    <w:rsid w:val="00C403C0"/>
    <w:rsid w:val="00C4103C"/>
    <w:rsid w:val="00C4127B"/>
    <w:rsid w:val="00C5327B"/>
    <w:rsid w:val="00C53AF9"/>
    <w:rsid w:val="00C57EAD"/>
    <w:rsid w:val="00C674A5"/>
    <w:rsid w:val="00C73C2F"/>
    <w:rsid w:val="00C7643B"/>
    <w:rsid w:val="00C8260C"/>
    <w:rsid w:val="00CA4416"/>
    <w:rsid w:val="00CA6E6F"/>
    <w:rsid w:val="00CD061B"/>
    <w:rsid w:val="00CE0F61"/>
    <w:rsid w:val="00CE4E5E"/>
    <w:rsid w:val="00CE58ED"/>
    <w:rsid w:val="00CE58F8"/>
    <w:rsid w:val="00CF1BB1"/>
    <w:rsid w:val="00CF2760"/>
    <w:rsid w:val="00CF486C"/>
    <w:rsid w:val="00CF4D67"/>
    <w:rsid w:val="00CF59FB"/>
    <w:rsid w:val="00D04381"/>
    <w:rsid w:val="00D10FC0"/>
    <w:rsid w:val="00D11491"/>
    <w:rsid w:val="00D121FC"/>
    <w:rsid w:val="00D135C6"/>
    <w:rsid w:val="00D14044"/>
    <w:rsid w:val="00D15F25"/>
    <w:rsid w:val="00D2136C"/>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5AC"/>
    <w:rsid w:val="00D60F22"/>
    <w:rsid w:val="00D67BE4"/>
    <w:rsid w:val="00D73100"/>
    <w:rsid w:val="00D84019"/>
    <w:rsid w:val="00D8425C"/>
    <w:rsid w:val="00D90F8E"/>
    <w:rsid w:val="00DA240B"/>
    <w:rsid w:val="00DB5F16"/>
    <w:rsid w:val="00DC28BA"/>
    <w:rsid w:val="00DC3F97"/>
    <w:rsid w:val="00DD28B4"/>
    <w:rsid w:val="00DD4C16"/>
    <w:rsid w:val="00DD55EF"/>
    <w:rsid w:val="00DD7140"/>
    <w:rsid w:val="00DE0239"/>
    <w:rsid w:val="00DF0296"/>
    <w:rsid w:val="00DF02E7"/>
    <w:rsid w:val="00DF2843"/>
    <w:rsid w:val="00E00310"/>
    <w:rsid w:val="00E0039F"/>
    <w:rsid w:val="00E025DD"/>
    <w:rsid w:val="00E045AD"/>
    <w:rsid w:val="00E05457"/>
    <w:rsid w:val="00E05C41"/>
    <w:rsid w:val="00E0771D"/>
    <w:rsid w:val="00E11E01"/>
    <w:rsid w:val="00E137D0"/>
    <w:rsid w:val="00E14C65"/>
    <w:rsid w:val="00E160F4"/>
    <w:rsid w:val="00E16762"/>
    <w:rsid w:val="00E17F6A"/>
    <w:rsid w:val="00E22FD7"/>
    <w:rsid w:val="00E35CD4"/>
    <w:rsid w:val="00E41727"/>
    <w:rsid w:val="00E44537"/>
    <w:rsid w:val="00E459D0"/>
    <w:rsid w:val="00E56FDA"/>
    <w:rsid w:val="00E57189"/>
    <w:rsid w:val="00E57596"/>
    <w:rsid w:val="00E61621"/>
    <w:rsid w:val="00E64AD2"/>
    <w:rsid w:val="00E67038"/>
    <w:rsid w:val="00E8134C"/>
    <w:rsid w:val="00E81D73"/>
    <w:rsid w:val="00E90DC4"/>
    <w:rsid w:val="00E9309D"/>
    <w:rsid w:val="00E94437"/>
    <w:rsid w:val="00EA6EB8"/>
    <w:rsid w:val="00EB354D"/>
    <w:rsid w:val="00EB550D"/>
    <w:rsid w:val="00EB5783"/>
    <w:rsid w:val="00EB6C90"/>
    <w:rsid w:val="00EC08A1"/>
    <w:rsid w:val="00EE1D09"/>
    <w:rsid w:val="00EE7240"/>
    <w:rsid w:val="00EF66B8"/>
    <w:rsid w:val="00F130D7"/>
    <w:rsid w:val="00F1516E"/>
    <w:rsid w:val="00F15569"/>
    <w:rsid w:val="00F17BA4"/>
    <w:rsid w:val="00F17C76"/>
    <w:rsid w:val="00F21315"/>
    <w:rsid w:val="00F250C3"/>
    <w:rsid w:val="00F25459"/>
    <w:rsid w:val="00F25FED"/>
    <w:rsid w:val="00F26952"/>
    <w:rsid w:val="00F270C4"/>
    <w:rsid w:val="00F30E47"/>
    <w:rsid w:val="00F50D6C"/>
    <w:rsid w:val="00F56296"/>
    <w:rsid w:val="00F56682"/>
    <w:rsid w:val="00F57BB6"/>
    <w:rsid w:val="00F57EC4"/>
    <w:rsid w:val="00F77E7D"/>
    <w:rsid w:val="00F84B26"/>
    <w:rsid w:val="00F8778C"/>
    <w:rsid w:val="00F94832"/>
    <w:rsid w:val="00FA7021"/>
    <w:rsid w:val="00FA70E6"/>
    <w:rsid w:val="00FB168A"/>
    <w:rsid w:val="00FC0253"/>
    <w:rsid w:val="00FC2E74"/>
    <w:rsid w:val="00FC453F"/>
    <w:rsid w:val="00FC6CBA"/>
    <w:rsid w:val="00FC72C5"/>
    <w:rsid w:val="00FC7A03"/>
    <w:rsid w:val="00FC7E0E"/>
    <w:rsid w:val="00FD1C2C"/>
    <w:rsid w:val="00FD4486"/>
    <w:rsid w:val="00FE1164"/>
    <w:rsid w:val="00FE2879"/>
    <w:rsid w:val="00FE4C32"/>
    <w:rsid w:val="00FE4FEF"/>
    <w:rsid w:val="00FF40AA"/>
    <w:rsid w:val="00FF4158"/>
    <w:rsid w:val="2B22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B2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b/>
      <w:bCs/>
      <w:i/>
      <w:iCs/>
      <w:sz w:val="28"/>
      <w:szCs w:val="28"/>
    </w:rPr>
  </w:style>
  <w:style w:type="paragraph" w:styleId="Heading3">
    <w:name w:val="heading 3"/>
    <w:basedOn w:val="Normal"/>
    <w:next w:val="Normal"/>
    <w:link w:val="Heading3Char"/>
    <w:qFormat/>
    <w:pPr>
      <w:keepNext/>
      <w:spacing w:before="240" w:after="60"/>
      <w:outlineLvl w:val="2"/>
    </w:pPr>
    <w:rPr>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cs="Arial"/>
      <w:b/>
      <w:bCs/>
      <w:kern w:val="32"/>
      <w:sz w:val="32"/>
      <w:szCs w:val="32"/>
      <w:lang w:val="en-GB" w:eastAsia="en-GB"/>
    </w:rPr>
  </w:style>
  <w:style w:type="character" w:customStyle="1" w:styleId="Heading2Char">
    <w:name w:val="Heading 2 Char"/>
    <w:link w:val="Heading2"/>
    <w:qFormat/>
    <w:rPr>
      <w:rFonts w:ascii="Arial" w:hAnsi="Arial" w:cs="Arial"/>
      <w:b/>
      <w:bCs/>
      <w:i/>
      <w:iCs/>
      <w:sz w:val="28"/>
      <w:szCs w:val="28"/>
      <w:lang w:val="en-GB" w:eastAsia="en-GB"/>
    </w:rPr>
  </w:style>
  <w:style w:type="character" w:customStyle="1" w:styleId="Heading3Char">
    <w:name w:val="Heading 3 Char"/>
    <w:link w:val="Heading3"/>
    <w:qFormat/>
    <w:rPr>
      <w:rFonts w:ascii="Arial" w:hAnsi="Arial" w:cs="Arial"/>
      <w:b/>
      <w:bCs/>
      <w:sz w:val="26"/>
      <w:szCs w:val="26"/>
      <w:lang w:val="en-GB" w:eastAsia="en-GB"/>
    </w:rPr>
  </w:style>
  <w:style w:type="character" w:customStyle="1" w:styleId="Heading4Char">
    <w:name w:val="Heading 4 Char"/>
    <w:link w:val="Heading4"/>
    <w:qFormat/>
    <w:rPr>
      <w:b/>
      <w:bCs/>
      <w:sz w:val="28"/>
      <w:szCs w:val="28"/>
      <w:lang w:val="en-GB" w:eastAsia="en-GB"/>
    </w:rPr>
  </w:style>
  <w:style w:type="character" w:customStyle="1" w:styleId="Heading5Char">
    <w:name w:val="Heading 5 Char"/>
    <w:link w:val="Heading5"/>
    <w:rPr>
      <w:b/>
      <w:bCs/>
      <w:u w:val="single"/>
    </w:rPr>
  </w:style>
  <w:style w:type="paragraph" w:styleId="ListParagraph">
    <w:name w:val="List Paragraph"/>
    <w:basedOn w:val="Normal"/>
    <w:uiPriority w:val="34"/>
    <w:qFormat/>
    <w:pPr>
      <w:ind w:left="720"/>
    </w:pPr>
  </w:style>
  <w:style w:type="character" w:customStyle="1" w:styleId="Style12">
    <w:name w:val="Style12"/>
    <w:uiPriority w:val="1"/>
    <w:qFormat/>
    <w:rPr>
      <w:rFonts w:ascii="Times New Roman" w:hAnsi="Times New Roman"/>
      <w:b/>
      <w:color w:val="auto"/>
      <w:sz w:val="16"/>
    </w:rPr>
  </w:style>
  <w:style w:type="character" w:customStyle="1" w:styleId="Style4">
    <w:name w:val="Style4"/>
    <w:qFormat/>
    <w:rPr>
      <w:rFonts w:ascii="Times New Roman" w:hAnsi="Times New Roman"/>
      <w:color w:val="auto"/>
      <w:sz w:val="20"/>
    </w:rPr>
  </w:style>
  <w:style w:type="character" w:customStyle="1" w:styleId="Style7">
    <w:name w:val="Style7"/>
    <w:uiPriority w:val="1"/>
    <w:qFormat/>
    <w:rPr>
      <w:rFonts w:ascii="Times New Roman" w:hAnsi="Times New Roman"/>
      <w:color w:val="auto"/>
      <w:sz w:val="22"/>
    </w:rPr>
  </w:style>
  <w:style w:type="character" w:customStyle="1" w:styleId="Style22">
    <w:name w:val="Style22"/>
    <w:uiPriority w:val="1"/>
    <w:qFormat/>
    <w:rPr>
      <w:rFonts w:ascii="Times New Roman" w:hAnsi="Times New Roman"/>
      <w:color w:val="000000"/>
      <w:sz w:val="22"/>
    </w:rPr>
  </w:style>
  <w:style w:type="character" w:customStyle="1" w:styleId="Style23">
    <w:name w:val="Style23"/>
    <w:uiPriority w:val="1"/>
    <w:rPr>
      <w:rFonts w:ascii="Times New Roman" w:hAnsi="Times New Roman"/>
      <w:color w:val="auto"/>
      <w:sz w:val="20"/>
    </w:rPr>
  </w:style>
  <w:style w:type="character" w:customStyle="1" w:styleId="Style24">
    <w:name w:val="Style24"/>
    <w:uiPriority w:val="1"/>
    <w:rPr>
      <w:rFonts w:ascii="Times New Roman" w:hAnsi="Times New Roman"/>
      <w:color w:val="000000"/>
      <w:sz w:val="20"/>
    </w:rPr>
  </w:style>
  <w:style w:type="character" w:customStyle="1" w:styleId="Style25">
    <w:name w:val="Style25"/>
    <w:uiPriority w:val="1"/>
    <w:rPr>
      <w:rFonts w:ascii="Times New Roman" w:hAnsi="Times New Roman"/>
      <w:color w:val="000000"/>
      <w:sz w:val="20"/>
    </w:rPr>
  </w:style>
  <w:style w:type="character" w:customStyle="1" w:styleId="Style26">
    <w:name w:val="Style26"/>
    <w:uiPriority w:val="1"/>
    <w:rPr>
      <w:rFonts w:ascii="Times New Roman" w:hAnsi="Times New Roman"/>
      <w:color w:val="000000"/>
      <w:sz w:val="20"/>
    </w:rPr>
  </w:style>
  <w:style w:type="character" w:customStyle="1" w:styleId="Style27">
    <w:name w:val="Style27"/>
    <w:uiPriority w:val="1"/>
    <w:rPr>
      <w:rFonts w:ascii="Times New Roman" w:hAnsi="Times New Roman"/>
      <w:color w:val="000000"/>
      <w:sz w:val="20"/>
    </w:rPr>
  </w:style>
  <w:style w:type="character" w:customStyle="1" w:styleId="Style28">
    <w:name w:val="Style28"/>
    <w:uiPriority w:val="1"/>
    <w:rPr>
      <w:rFonts w:ascii="Times New Roman" w:hAnsi="Times New Roman"/>
      <w:b/>
      <w:color w:val="000000"/>
      <w:sz w:val="20"/>
    </w:rPr>
  </w:style>
  <w:style w:type="character" w:customStyle="1" w:styleId="Style29">
    <w:name w:val="Style29"/>
    <w:uiPriority w:val="1"/>
    <w:rPr>
      <w:rFonts w:ascii="Times New Roman" w:hAnsi="Times New Roman"/>
      <w:color w:val="auto"/>
      <w:sz w:val="20"/>
    </w:rPr>
  </w:style>
  <w:style w:type="character" w:customStyle="1" w:styleId="Style30">
    <w:name w:val="Style30"/>
    <w:uiPriority w:val="1"/>
    <w:qFormat/>
    <w:rPr>
      <w:rFonts w:ascii="Times New Roman" w:hAnsi="Times New Roman"/>
      <w:color w:val="auto"/>
      <w:sz w:val="22"/>
    </w:rPr>
  </w:style>
  <w:style w:type="character" w:customStyle="1" w:styleId="Style31">
    <w:name w:val="Style31"/>
    <w:uiPriority w:val="1"/>
    <w:rPr>
      <w:rFonts w:ascii="Times New Roman" w:hAnsi="Times New Roman"/>
      <w:color w:val="auto"/>
      <w:sz w:val="22"/>
    </w:rPr>
  </w:style>
  <w:style w:type="character" w:customStyle="1" w:styleId="StyleTNR8Aut">
    <w:name w:val="Style TNR8 Aut"/>
    <w:uiPriority w:val="1"/>
    <w:qFormat/>
    <w:rPr>
      <w:rFonts w:ascii="Times New Roman" w:hAnsi="Times New Roman"/>
      <w:sz w:val="16"/>
    </w:rPr>
  </w:style>
  <w:style w:type="character" w:customStyle="1" w:styleId="TNR8aut">
    <w:name w:val="TNR 8 aut"/>
    <w:uiPriority w:val="1"/>
    <w:qFormat/>
    <w:rPr>
      <w:rFonts w:ascii="Times New Roman" w:hAnsi="Times New Roman"/>
      <w:color w:val="auto"/>
      <w:sz w:val="16"/>
    </w:rPr>
  </w:style>
  <w:style w:type="character" w:customStyle="1" w:styleId="Style32">
    <w:name w:val="Style32"/>
    <w:uiPriority w:val="1"/>
    <w:rPr>
      <w:rFonts w:ascii="Times New Roman" w:hAnsi="Times New Roman"/>
      <w:b/>
      <w:color w:val="000000"/>
      <w:sz w:val="22"/>
    </w:rPr>
  </w:style>
  <w:style w:type="character" w:customStyle="1" w:styleId="Style33">
    <w:name w:val="Style33"/>
    <w:uiPriority w:val="1"/>
    <w:rPr>
      <w:rFonts w:ascii="Times New Roman" w:hAnsi="Times New Roman"/>
      <w:color w:val="000000"/>
      <w:sz w:val="22"/>
    </w:rPr>
  </w:style>
  <w:style w:type="character" w:customStyle="1" w:styleId="Style35">
    <w:name w:val="Style35"/>
    <w:uiPriority w:val="1"/>
    <w:qFormat/>
    <w:rPr>
      <w:rFonts w:ascii="Times New Roman" w:hAnsi="Times New Roman"/>
      <w:b/>
      <w:color w:val="auto"/>
      <w:sz w:val="20"/>
    </w:rPr>
  </w:style>
  <w:style w:type="character" w:customStyle="1" w:styleId="Style36">
    <w:name w:val="Style36"/>
    <w:uiPriority w:val="1"/>
    <w:rPr>
      <w:rFonts w:ascii="Times New Roman" w:hAnsi="Times New Roman"/>
      <w:color w:val="000000"/>
      <w:sz w:val="22"/>
    </w:rPr>
  </w:style>
  <w:style w:type="character" w:customStyle="1" w:styleId="Style37">
    <w:name w:val="Style37"/>
    <w:uiPriority w:val="1"/>
    <w:rPr>
      <w:rFonts w:ascii="Times New Roman" w:hAnsi="Times New Roman"/>
      <w:color w:val="000000"/>
      <w:sz w:val="22"/>
    </w:rPr>
  </w:style>
  <w:style w:type="character" w:customStyle="1" w:styleId="Style38">
    <w:name w:val="Style38"/>
    <w:uiPriority w:val="1"/>
    <w:rPr>
      <w:rFonts w:ascii="Times New Roman" w:hAnsi="Times New Roman"/>
      <w:color w:val="000000"/>
      <w:sz w:val="22"/>
    </w:rPr>
  </w:style>
  <w:style w:type="character" w:customStyle="1" w:styleId="Style1">
    <w:name w:val="Style1"/>
    <w:rPr>
      <w:rFonts w:ascii="Times New Roman" w:hAnsi="Times New Roman"/>
      <w:color w:val="auto"/>
      <w:sz w:val="18"/>
    </w:rPr>
  </w:style>
  <w:style w:type="character" w:customStyle="1" w:styleId="Style5">
    <w:name w:val="Style5"/>
    <w:rPr>
      <w:rFonts w:ascii="Times New Roman" w:hAnsi="Times New Roman"/>
      <w:color w:val="auto"/>
      <w:sz w:val="18"/>
    </w:rPr>
  </w:style>
  <w:style w:type="character" w:customStyle="1" w:styleId="Style2">
    <w:name w:val="Style2"/>
    <w:qFormat/>
    <w:rPr>
      <w:rFonts w:ascii="Times New Roman" w:hAnsi="Times New Roman"/>
      <w:color w:val="auto"/>
      <w:sz w:val="20"/>
    </w:rPr>
  </w:style>
  <w:style w:type="character" w:customStyle="1" w:styleId="Style3">
    <w:name w:val="Style3"/>
    <w:qFormat/>
    <w:rPr>
      <w:rFonts w:ascii="Times New Roman" w:hAnsi="Times New Roman"/>
      <w:color w:val="auto"/>
      <w:sz w:val="20"/>
    </w:rPr>
  </w:style>
  <w:style w:type="character" w:customStyle="1" w:styleId="Style6">
    <w:name w:val="Style6"/>
    <w:rPr>
      <w:rFonts w:ascii="Times New Roman" w:hAnsi="Times New Roman"/>
      <w:color w:val="auto"/>
      <w:sz w:val="18"/>
    </w:rPr>
  </w:style>
  <w:style w:type="character" w:customStyle="1" w:styleId="Style18">
    <w:name w:val="Style18"/>
    <w:uiPriority w:val="1"/>
    <w:rPr>
      <w:rFonts w:ascii="Times New Roman" w:hAnsi="Times New Roman"/>
      <w:b/>
      <w:color w:val="auto"/>
      <w:sz w:val="22"/>
    </w:rPr>
  </w:style>
  <w:style w:type="character" w:customStyle="1" w:styleId="Style19">
    <w:name w:val="Style19"/>
    <w:uiPriority w:val="1"/>
    <w:rPr>
      <w:rFonts w:ascii="Times New Roman" w:hAnsi="Times New Roman"/>
      <w:b/>
      <w:color w:val="000000"/>
      <w:sz w:val="22"/>
    </w:rPr>
  </w:style>
  <w:style w:type="character" w:customStyle="1" w:styleId="Style8">
    <w:name w:val="Style8"/>
    <w:uiPriority w:val="1"/>
    <w:rPr>
      <w:rFonts w:ascii="Times New Roman" w:hAnsi="Times New Roman"/>
      <w:color w:val="000000"/>
      <w:sz w:val="22"/>
    </w:rPr>
  </w:style>
  <w:style w:type="character" w:customStyle="1" w:styleId="Style9">
    <w:name w:val="Style9"/>
    <w:uiPriority w:val="1"/>
    <w:rPr>
      <w:rFonts w:ascii="Times New Roman" w:hAnsi="Times New Roman"/>
      <w:b/>
      <w:color w:val="000000"/>
      <w:sz w:val="22"/>
    </w:rPr>
  </w:style>
  <w:style w:type="character" w:customStyle="1" w:styleId="Style10">
    <w:name w:val="Style10"/>
    <w:uiPriority w:val="1"/>
    <w:rPr>
      <w:rFonts w:ascii="Times New Roman" w:hAnsi="Times New Roman"/>
      <w:b/>
      <w:color w:val="000000"/>
      <w:sz w:val="22"/>
    </w:rPr>
  </w:style>
  <w:style w:type="character" w:customStyle="1" w:styleId="Style11">
    <w:name w:val="Style11"/>
    <w:uiPriority w:val="1"/>
    <w:rPr>
      <w:rFonts w:ascii="Times New Roman" w:hAnsi="Times New Roman"/>
      <w:color w:val="000000"/>
      <w:sz w:val="20"/>
    </w:rPr>
  </w:style>
  <w:style w:type="character" w:customStyle="1" w:styleId="Style20">
    <w:name w:val="Style20"/>
    <w:uiPriority w:val="1"/>
    <w:rPr>
      <w:rFonts w:ascii="Times New Roman" w:hAnsi="Times New Roman"/>
      <w:color w:val="000000"/>
      <w:sz w:val="20"/>
    </w:rPr>
  </w:style>
  <w:style w:type="character" w:customStyle="1" w:styleId="Style21">
    <w:name w:val="Style21"/>
    <w:uiPriority w:val="1"/>
    <w:rPr>
      <w:rFonts w:ascii="Times New Roman" w:hAnsi="Times New Roman"/>
      <w:color w:val="000000"/>
      <w:sz w:val="22"/>
    </w:rPr>
  </w:style>
  <w:style w:type="character" w:customStyle="1" w:styleId="Style53">
    <w:name w:val="Style53"/>
    <w:uiPriority w:val="1"/>
    <w:rPr>
      <w:rFonts w:ascii="Times New Roman Bold" w:hAnsi="Times New Roman Bold"/>
      <w:b/>
      <w:caps/>
      <w:color w:val="auto"/>
      <w:sz w:val="22"/>
    </w:rPr>
  </w:style>
  <w:style w:type="character" w:customStyle="1" w:styleId="Style54">
    <w:name w:val="Style54"/>
    <w:uiPriority w:val="1"/>
    <w:rPr>
      <w:rFonts w:ascii="Times New Roman" w:hAnsi="Times New Roman"/>
      <w:color w:val="auto"/>
      <w:sz w:val="22"/>
    </w:rPr>
  </w:style>
  <w:style w:type="character" w:customStyle="1" w:styleId="Style13">
    <w:name w:val="Style13"/>
    <w:uiPriority w:val="1"/>
    <w:rPr>
      <w:rFonts w:ascii="Times New Roman" w:hAnsi="Times New Roman"/>
      <w:color w:val="000000"/>
      <w:sz w:val="20"/>
    </w:rPr>
  </w:style>
  <w:style w:type="character" w:customStyle="1" w:styleId="Style55">
    <w:name w:val="Style55"/>
    <w:uiPriority w:val="1"/>
    <w:rPr>
      <w:rFonts w:ascii="Times New Roman" w:hAnsi="Times New Roman"/>
      <w:color w:val="auto"/>
      <w:sz w:val="22"/>
    </w:rPr>
  </w:style>
  <w:style w:type="character" w:customStyle="1" w:styleId="Style56">
    <w:name w:val="Style56"/>
    <w:uiPriority w:val="1"/>
    <w:rPr>
      <w:rFonts w:ascii="Times New Roman" w:hAnsi="Times New Roman"/>
      <w:sz w:val="22"/>
    </w:rPr>
  </w:style>
  <w:style w:type="character" w:customStyle="1" w:styleId="Style57">
    <w:name w:val="Style57"/>
    <w:uiPriority w:val="1"/>
    <w:rPr>
      <w:rFonts w:ascii="Times New Roman" w:hAnsi="Times New Roman"/>
      <w:color w:val="808080"/>
      <w:sz w:val="18"/>
    </w:rPr>
  </w:style>
  <w:style w:type="character" w:customStyle="1" w:styleId="Style15">
    <w:name w:val="Style15"/>
    <w:uiPriority w:val="1"/>
    <w:rPr>
      <w:rFonts w:ascii="Arial Narrow" w:hAnsi="Arial Narrow"/>
      <w:color w:val="000000"/>
      <w:sz w:val="18"/>
    </w:rPr>
  </w:style>
  <w:style w:type="character" w:customStyle="1" w:styleId="Style14">
    <w:name w:val="Style14"/>
    <w:uiPriority w:val="1"/>
    <w:rPr>
      <w:rFonts w:ascii="Arial Narrow" w:hAnsi="Arial Narrow"/>
      <w:color w:val="000000"/>
      <w:sz w:val="20"/>
    </w:rPr>
  </w:style>
  <w:style w:type="character" w:customStyle="1" w:styleId="Style16">
    <w:name w:val="Style16"/>
    <w:uiPriority w:val="1"/>
    <w:rPr>
      <w:rFonts w:ascii="Times New Roman" w:hAnsi="Times New Roman"/>
      <w:color w:val="auto"/>
      <w:sz w:val="18"/>
    </w:rPr>
  </w:style>
  <w:style w:type="character" w:customStyle="1" w:styleId="Style17">
    <w:name w:val="Style17"/>
    <w:uiPriority w:val="1"/>
    <w:rPr>
      <w:rFonts w:ascii="Times New Roman" w:hAnsi="Times New Roman"/>
      <w:color w:val="auto"/>
      <w:sz w:val="20"/>
    </w:rPr>
  </w:style>
  <w:style w:type="character" w:customStyle="1" w:styleId="Style34">
    <w:name w:val="Style34"/>
    <w:uiPriority w:val="1"/>
    <w:rPr>
      <w:rFonts w:ascii="Times New Roman" w:hAnsi="Times New Roman"/>
      <w:color w:val="000000"/>
      <w:sz w:val="22"/>
    </w:rPr>
  </w:style>
  <w:style w:type="character" w:customStyle="1" w:styleId="Style39">
    <w:name w:val="Style39"/>
    <w:uiPriority w:val="1"/>
    <w:rPr>
      <w:rFonts w:ascii="Times New Roman" w:hAnsi="Times New Roman"/>
      <w:color w:val="000000"/>
      <w:sz w:val="22"/>
    </w:rPr>
  </w:style>
  <w:style w:type="character" w:customStyle="1" w:styleId="Style40">
    <w:name w:val="Style40"/>
    <w:uiPriority w:val="1"/>
    <w:rPr>
      <w:rFonts w:ascii="Times New Roman" w:hAnsi="Times New Roman"/>
      <w:color w:val="000000"/>
      <w:sz w:val="22"/>
    </w:rPr>
  </w:style>
  <w:style w:type="character" w:customStyle="1" w:styleId="Style41">
    <w:name w:val="Style41"/>
    <w:uiPriority w:val="1"/>
    <w:rPr>
      <w:rFonts w:ascii="Times New Roman" w:hAnsi="Times New Roman"/>
      <w:color w:val="000000"/>
      <w:sz w:val="22"/>
    </w:rPr>
  </w:style>
  <w:style w:type="character" w:customStyle="1" w:styleId="Style42">
    <w:name w:val="Style42"/>
    <w:uiPriority w:val="1"/>
    <w:rPr>
      <w:rFonts w:ascii="Times New Roman" w:hAnsi="Times New Roman"/>
      <w:color w:val="000000"/>
      <w:sz w:val="22"/>
    </w:rPr>
  </w:style>
  <w:style w:type="character" w:customStyle="1" w:styleId="Style43">
    <w:name w:val="Style43"/>
    <w:uiPriority w:val="1"/>
    <w:rPr>
      <w:rFonts w:ascii="Times New Roman" w:hAnsi="Times New Roman"/>
      <w:color w:val="000000"/>
      <w:sz w:val="22"/>
    </w:rPr>
  </w:style>
  <w:style w:type="character" w:customStyle="1" w:styleId="Style44">
    <w:name w:val="Style44"/>
    <w:uiPriority w:val="1"/>
    <w:qFormat/>
    <w:rPr>
      <w:rFonts w:ascii="Times New Roman" w:hAnsi="Times New Roman"/>
      <w:color w:val="000000"/>
      <w:sz w:val="22"/>
    </w:rPr>
  </w:style>
  <w:style w:type="character" w:customStyle="1" w:styleId="Style45">
    <w:name w:val="Style45"/>
    <w:uiPriority w:val="1"/>
    <w:qFormat/>
    <w:rPr>
      <w:rFonts w:ascii="Times New Roman" w:hAnsi="Times New Roman"/>
      <w:color w:val="000000"/>
      <w:sz w:val="20"/>
    </w:rPr>
  </w:style>
  <w:style w:type="character" w:customStyle="1" w:styleId="Style46">
    <w:name w:val="Style46"/>
    <w:uiPriority w:val="1"/>
    <w:rPr>
      <w:rFonts w:ascii="Times New Roman" w:hAnsi="Times New Roman"/>
      <w:color w:val="000000"/>
      <w:sz w:val="20"/>
    </w:rPr>
  </w:style>
  <w:style w:type="paragraph" w:customStyle="1" w:styleId="COEFootnote">
    <w:name w:val="COE_Footnote"/>
    <w:basedOn w:val="Normal"/>
    <w:next w:val="Normal"/>
    <w:link w:val="COEFootnoteChar"/>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Pr>
      <w:rFonts w:ascii="Verdana" w:hAnsi="Verdana"/>
      <w:i/>
      <w:szCs w:val="24"/>
      <w:lang w:val="fr-FR" w:eastAsia="fr-FR"/>
    </w:rPr>
  </w:style>
  <w:style w:type="character" w:styleId="PlaceholderText">
    <w:name w:val="Placeholder Text"/>
    <w:uiPriority w:val="99"/>
    <w:semiHidden/>
    <w:rPr>
      <w:color w:val="808080"/>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customStyle="1" w:styleId="Style47">
    <w:name w:val="Style47"/>
    <w:uiPriority w:val="1"/>
    <w:rPr>
      <w:rFonts w:ascii="Arial Narrow" w:hAnsi="Arial Narrow"/>
      <w:color w:val="auto"/>
      <w:sz w:val="18"/>
    </w:rPr>
  </w:style>
  <w:style w:type="character" w:customStyle="1" w:styleId="Style48">
    <w:name w:val="Style48"/>
    <w:uiPriority w:val="1"/>
    <w:rPr>
      <w:rFonts w:ascii="Arial Narrow" w:hAnsi="Arial Narrow"/>
      <w:color w:val="auto"/>
      <w:sz w:val="18"/>
    </w:rPr>
  </w:style>
  <w:style w:type="character" w:customStyle="1" w:styleId="Style49">
    <w:name w:val="Style49"/>
    <w:uiPriority w:val="1"/>
    <w:rPr>
      <w:rFonts w:ascii="Arial Narrow" w:hAnsi="Arial Narrow"/>
      <w:color w:val="auto"/>
      <w:sz w:val="18"/>
    </w:rPr>
  </w:style>
  <w:style w:type="character" w:customStyle="1" w:styleId="HeaderChar">
    <w:name w:val="Header Char"/>
    <w:link w:val="Header"/>
    <w:uiPriority w:val="99"/>
    <w:rPr>
      <w:rFonts w:ascii="Arial" w:hAnsi="Arial" w:cs="Arial"/>
      <w:sz w:val="22"/>
      <w:szCs w:val="22"/>
      <w:lang w:val="en-GB" w:eastAsia="en-GB"/>
    </w:rPr>
  </w:style>
  <w:style w:type="character" w:customStyle="1" w:styleId="FooterChar">
    <w:name w:val="Footer Char"/>
    <w:link w:val="Footer"/>
    <w:uiPriority w:val="99"/>
    <w:rPr>
      <w:rFonts w:ascii="Arial" w:hAnsi="Arial" w:cs="Arial"/>
      <w:sz w:val="22"/>
      <w:szCs w:val="22"/>
      <w:lang w:val="en-GB" w:eastAsia="en-GB"/>
    </w:rPr>
  </w:style>
  <w:style w:type="character" w:customStyle="1" w:styleId="Style50">
    <w:name w:val="Style50"/>
    <w:uiPriority w:val="1"/>
    <w:rPr>
      <w:rFonts w:ascii="Arial Narrow" w:hAnsi="Arial Narrow"/>
      <w:color w:val="auto"/>
      <w:sz w:val="18"/>
    </w:rPr>
  </w:style>
  <w:style w:type="character" w:customStyle="1" w:styleId="Style51">
    <w:name w:val="Style51"/>
    <w:uiPriority w:val="1"/>
    <w:rPr>
      <w:rFonts w:ascii="Arial Narrow" w:hAnsi="Arial Narrow"/>
      <w:color w:val="000000"/>
      <w:sz w:val="18"/>
    </w:rPr>
  </w:style>
  <w:style w:type="character" w:customStyle="1" w:styleId="Style52">
    <w:name w:val="Style52"/>
    <w:uiPriority w:val="1"/>
    <w:rPr>
      <w:rFonts w:ascii="Arial Narrow" w:hAnsi="Arial Narrow"/>
      <w:color w:val="auto"/>
      <w:sz w:val="18"/>
    </w:rPr>
  </w:style>
  <w:style w:type="character" w:customStyle="1" w:styleId="Style58">
    <w:name w:val="Style58"/>
    <w:uiPriority w:val="1"/>
    <w:rPr>
      <w:rFonts w:ascii="Arial Narrow" w:hAnsi="Arial Narrow"/>
      <w:b/>
      <w:color w:val="000000"/>
      <w:sz w:val="18"/>
    </w:rPr>
  </w:style>
  <w:style w:type="character" w:customStyle="1" w:styleId="Style59">
    <w:name w:val="Style59"/>
    <w:uiPriority w:val="1"/>
    <w:rPr>
      <w:rFonts w:ascii="Arial Narrow" w:hAnsi="Arial Narrow"/>
      <w:color w:val="000000"/>
      <w:sz w:val="18"/>
    </w:rPr>
  </w:style>
  <w:style w:type="character" w:customStyle="1" w:styleId="Style60">
    <w:name w:val="Style60"/>
    <w:uiPriority w:val="1"/>
    <w:rPr>
      <w:rFonts w:ascii="Arial Narrow" w:hAnsi="Arial Narrow"/>
      <w:b/>
      <w:color w:val="000000"/>
      <w:sz w:val="20"/>
    </w:rPr>
  </w:style>
  <w:style w:type="character" w:customStyle="1" w:styleId="Style61">
    <w:name w:val="Style61"/>
    <w:uiPriority w:val="1"/>
    <w:rPr>
      <w:rFonts w:ascii="Arial Narrow" w:hAnsi="Arial Narrow"/>
      <w:b/>
      <w:color w:val="000000"/>
      <w:sz w:val="20"/>
    </w:rPr>
  </w:style>
  <w:style w:type="character" w:customStyle="1" w:styleId="Style62">
    <w:name w:val="Style62"/>
    <w:uiPriority w:val="1"/>
    <w:rPr>
      <w:rFonts w:ascii="Arial Narrow" w:hAnsi="Arial Narrow"/>
      <w:color w:val="auto"/>
      <w:sz w:val="20"/>
    </w:rPr>
  </w:style>
  <w:style w:type="character" w:customStyle="1" w:styleId="Style63">
    <w:name w:val="Style63"/>
    <w:uiPriority w:val="1"/>
    <w:rPr>
      <w:rFonts w:ascii="Arial Narrow" w:hAnsi="Arial Narrow"/>
      <w:color w:val="000000"/>
      <w:sz w:val="16"/>
    </w:rPr>
  </w:style>
  <w:style w:type="paragraph" w:customStyle="1" w:styleId="TemplateHeading">
    <w:name w:val="Template Heading"/>
    <w:basedOn w:val="Normal"/>
    <w:qFormat/>
    <w:rPr>
      <w:rFonts w:ascii="Arial Narrow" w:hAnsi="Arial Narrow"/>
      <w:b/>
      <w:sz w:val="18"/>
    </w:rPr>
  </w:style>
  <w:style w:type="paragraph" w:customStyle="1" w:styleId="TemplateText">
    <w:name w:val="Template Text"/>
    <w:basedOn w:val="TemplateHeading"/>
    <w:qFormat/>
    <w:rPr>
      <w:b w:val="0"/>
    </w:rPr>
  </w:style>
  <w:style w:type="character" w:customStyle="1" w:styleId="Style64">
    <w:name w:val="Style64"/>
    <w:uiPriority w:val="1"/>
    <w:rPr>
      <w:rFonts w:ascii="Arial Narrow" w:hAnsi="Arial Narrow"/>
      <w:color w:val="auto"/>
      <w:sz w:val="18"/>
    </w:rPr>
  </w:style>
  <w:style w:type="character" w:customStyle="1" w:styleId="Style65">
    <w:name w:val="Style65"/>
    <w:uiPriority w:val="1"/>
    <w:rPr>
      <w:rFonts w:ascii="Arial Narrow" w:hAnsi="Arial Narrow"/>
      <w:color w:val="000000"/>
      <w:sz w:val="20"/>
    </w:rPr>
  </w:style>
  <w:style w:type="character" w:customStyle="1" w:styleId="Style66">
    <w:name w:val="Style66"/>
    <w:uiPriority w:val="1"/>
    <w:rPr>
      <w:rFonts w:ascii="Arial Narrow" w:hAnsi="Arial Narrow"/>
      <w:color w:val="000000"/>
      <w:sz w:val="18"/>
    </w:rPr>
  </w:style>
  <w:style w:type="character" w:customStyle="1" w:styleId="TemplateTextAN10">
    <w:name w:val="Template Text AN10"/>
    <w:uiPriority w:val="1"/>
    <w:rPr>
      <w:rFonts w:ascii="Arial Narrow" w:hAnsi="Arial Narrow"/>
      <w:color w:val="000000"/>
      <w:sz w:val="20"/>
    </w:rPr>
  </w:style>
  <w:style w:type="character" w:customStyle="1" w:styleId="Style67">
    <w:name w:val="Style67"/>
    <w:uiPriority w:val="1"/>
    <w:rPr>
      <w:rFonts w:ascii="Arial Narrow" w:hAnsi="Arial Narrow"/>
      <w:color w:val="auto"/>
      <w:sz w:val="18"/>
    </w:rPr>
  </w:style>
  <w:style w:type="character" w:customStyle="1" w:styleId="Style68">
    <w:name w:val="Style68"/>
    <w:uiPriority w:val="1"/>
    <w:rPr>
      <w:rFonts w:ascii="Arial Narrow" w:hAnsi="Arial Narrow"/>
      <w:color w:val="000000"/>
      <w:sz w:val="18"/>
    </w:rPr>
  </w:style>
  <w:style w:type="character" w:customStyle="1" w:styleId="Style69">
    <w:name w:val="Style69"/>
    <w:uiPriority w:val="1"/>
    <w:qFormat/>
    <w:rPr>
      <w:rFonts w:ascii="Arial Narrow" w:hAnsi="Arial Narrow"/>
      <w:color w:val="auto"/>
      <w:sz w:val="20"/>
    </w:rPr>
  </w:style>
  <w:style w:type="character" w:customStyle="1" w:styleId="Style70">
    <w:name w:val="Style70"/>
    <w:uiPriority w:val="1"/>
    <w:rPr>
      <w:rFonts w:ascii="Arial Narrow" w:hAnsi="Arial Narrow"/>
      <w:color w:val="000000"/>
      <w:sz w:val="18"/>
    </w:rPr>
  </w:style>
  <w:style w:type="character" w:customStyle="1" w:styleId="CommentTextChar">
    <w:name w:val="Comment Text Char"/>
    <w:link w:val="CommentText"/>
    <w:uiPriority w:val="99"/>
    <w:rPr>
      <w:rFonts w:ascii="Arial" w:hAnsi="Arial" w:cs="Arial"/>
      <w:lang w:val="en-GB" w:eastAsia="en-GB"/>
    </w:rPr>
  </w:style>
  <w:style w:type="character" w:customStyle="1" w:styleId="CommentSubjectChar">
    <w:name w:val="Comment Subject Char"/>
    <w:link w:val="CommentSubject"/>
    <w:uiPriority w:val="99"/>
    <w:semiHidden/>
    <w:rPr>
      <w:rFonts w:ascii="Arial" w:hAnsi="Arial" w:cs="Arial"/>
      <w:b/>
      <w:bCs/>
      <w:lang w:val="en-GB" w:eastAsia="en-GB"/>
    </w:rPr>
  </w:style>
  <w:style w:type="paragraph" w:customStyle="1" w:styleId="Revision1">
    <w:name w:val="Revision1"/>
    <w:hidden/>
    <w:uiPriority w:val="99"/>
    <w:semiHidden/>
    <w:rPr>
      <w:rFonts w:ascii="Arial" w:hAnsi="Arial" w:cs="Arial"/>
      <w:sz w:val="22"/>
      <w:szCs w:val="22"/>
    </w:rPr>
  </w:style>
  <w:style w:type="character" w:customStyle="1" w:styleId="FootnoteTextChar">
    <w:name w:val="Footnote Text Char"/>
    <w:link w:val="FootnoteText"/>
    <w:uiPriority w:val="99"/>
    <w:semiHidden/>
    <w:rPr>
      <w:rFonts w:ascii="Arial" w:hAnsi="Arial" w:cs="Arial"/>
      <w:lang w:val="en-GB" w:eastAsia="en-GB"/>
    </w:rPr>
  </w:style>
  <w:style w:type="table" w:customStyle="1" w:styleId="TableGrid1">
    <w:name w:val="Table Grid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Style71">
    <w:name w:val="Style71"/>
    <w:basedOn w:val="DefaultParagraphFont"/>
    <w:uiPriority w:val="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m.coe.int/policy-on-respect-and-dignity-at-the-council-of-europe/1680a9754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e.entreprises-etrangeres@dgfip.finances.gouv.f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coe.int/code-of-conduct/1680a97549"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D4C33D9F8490DAAA2C8C31266B5E1"/>
        <w:category>
          <w:name w:val="General"/>
          <w:gallery w:val="placeholder"/>
        </w:category>
        <w:types>
          <w:type w:val="bbPlcHdr"/>
        </w:types>
        <w:behaviors>
          <w:behavior w:val="content"/>
        </w:behaviors>
        <w:guid w:val="{5EF2220D-488D-46BD-BAE2-F05459A95FA3}"/>
      </w:docPartPr>
      <w:docPartBody>
        <w:p w:rsidR="000A5516" w:rsidRDefault="00000000">
          <w:pPr>
            <w:pStyle w:val="3A1D4C33D9F8490DAAA2C8C31266B5E1"/>
          </w:pPr>
          <w:r>
            <w:rPr>
              <w:rStyle w:val="PlaceholderText"/>
              <w:rFonts w:ascii="Arial Narrow" w:hAnsi="Arial Narrow"/>
              <w:sz w:val="20"/>
              <w:szCs w:val="20"/>
              <w:highlight w:val="cyan"/>
            </w:rPr>
            <w:t>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6A2" w:rsidRDefault="001446A2">
      <w:pPr>
        <w:spacing w:line="240" w:lineRule="auto"/>
      </w:pPr>
      <w:r>
        <w:separator/>
      </w:r>
    </w:p>
  </w:endnote>
  <w:endnote w:type="continuationSeparator" w:id="0">
    <w:p w:rsidR="001446A2" w:rsidRDefault="001446A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6A2" w:rsidRDefault="001446A2">
      <w:pPr>
        <w:spacing w:after="0"/>
      </w:pPr>
      <w:r>
        <w:separator/>
      </w:r>
    </w:p>
  </w:footnote>
  <w:footnote w:type="continuationSeparator" w:id="0">
    <w:p w:rsidR="001446A2" w:rsidRDefault="001446A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C2"/>
    <w:rsid w:val="000A5516"/>
    <w:rsid w:val="00102AE6"/>
    <w:rsid w:val="001446A2"/>
    <w:rsid w:val="00455D29"/>
    <w:rsid w:val="00623EB9"/>
    <w:rsid w:val="00631A5F"/>
    <w:rsid w:val="00646CD5"/>
    <w:rsid w:val="0077323C"/>
    <w:rsid w:val="008025D6"/>
    <w:rsid w:val="008F26C2"/>
    <w:rsid w:val="00B82287"/>
    <w:rsid w:val="00BC1B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5516"/>
    <w:rPr>
      <w:color w:val="808080"/>
    </w:rPr>
  </w:style>
  <w:style w:type="paragraph" w:customStyle="1" w:styleId="3A1D4C33D9F8490DAAA2C8C31266B5E1">
    <w:name w:val="3A1D4C33D9F8490DAAA2C8C31266B5E1"/>
    <w:qFormat/>
    <w:pPr>
      <w:spacing w:after="160" w:line="259" w:lineRule="auto"/>
    </w:pPr>
    <w:rPr>
      <w:kern w:val="2"/>
      <w:sz w:val="22"/>
      <w:szCs w:val="2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5FE8D-8466-4C7A-A64C-D53C341BB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002A79-B6AF-491E-8086-30CEE264989C}">
  <ds:schemaRefs>
    <ds:schemaRef ds:uri="http://schemas.openxmlformats.org/officeDocument/2006/bibliography"/>
  </ds:schemaRefs>
</ds:datastoreItem>
</file>

<file path=customXml/itemProps4.xml><?xml version="1.0" encoding="utf-8"?>
<ds:datastoreItem xmlns:ds="http://schemas.openxmlformats.org/officeDocument/2006/customXml" ds:itemID="{4CCBE05C-E43A-4CA6-A0A6-1AB32B1E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608F5CE-3868-4105-90CB-4AC13284F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6064</Words>
  <Characters>34567</Characters>
  <Application>Microsoft Office Word</Application>
  <DocSecurity>0</DocSecurity>
  <Lines>288</Lines>
  <Paragraphs>81</Paragraphs>
  <ScaleCrop>false</ScaleCrop>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2024-07-25T14:42:00Z</dcterms:created>
  <dcterms:modified xsi:type="dcterms:W3CDTF">2024-07-25T14:42:00Z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KSOProductBuildVer">
    <vt:lpwstr>1033-12.2.0.17153</vt:lpwstr>
  </property>
  <property fmtid="{D5CDD505-2E9C-101B-9397-08002B2CF9AE}" pid="4" name="ICV">
    <vt:lpwstr>BA029C5930834ECB83B5A2E49D033410_13</vt:lpwstr>
  </property>
</Properties>
</file>