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72"/>
        <w:gridCol w:w="1995"/>
        <w:gridCol w:w="3430"/>
        <w:gridCol w:w="1758"/>
      </w:tblGrid>
      <w:tr w:rsidR="00E475F9" w:rsidRPr="00F96689" w14:paraId="0C4BCF3D" w14:textId="77777777" w:rsidTr="001673A3">
        <w:trPr>
          <w:trHeight w:val="737"/>
        </w:trPr>
        <w:tc>
          <w:tcPr>
            <w:tcW w:w="1241" w:type="pct"/>
            <w:shd w:val="clear" w:color="auto" w:fill="auto"/>
            <w:vAlign w:val="center"/>
          </w:tcPr>
          <w:p w14:paraId="650731AB"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044" w:type="pct"/>
            <w:shd w:val="clear" w:color="auto" w:fill="auto"/>
            <w:vAlign w:val="center"/>
          </w:tcPr>
          <w:p w14:paraId="60094D2D"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bookmarkStart w:id="0" w:name="_ML_000000000000_PARTIAL"/>
        <w:tc>
          <w:tcPr>
            <w:tcW w:w="1795" w:type="pct"/>
            <w:shd w:val="clear" w:color="auto" w:fill="auto"/>
            <w:vAlign w:val="center"/>
          </w:tcPr>
          <w:p w14:paraId="5FE2B24E" w14:textId="5C0BCD88" w:rsidR="002D11B8" w:rsidRPr="00E0660D" w:rsidRDefault="00E0660D" w:rsidP="006D1A16">
            <w:pPr>
              <w:ind w:left="-40"/>
              <w:jc w:val="center"/>
              <w:rPr>
                <w:rFonts w:ascii="Arial Narrow" w:hAnsi="Arial Narrow" w:cs="Arial"/>
                <w:b/>
                <w:sz w:val="24"/>
                <w:szCs w:val="24"/>
                <w:highlight w:val="yellow"/>
              </w:rPr>
            </w:pPr>
            <w:r w:rsidRPr="00A80305">
              <w:rPr>
                <w:rFonts w:ascii="Arial Narrow" w:hAnsi="Arial Narrow" w:cs="Calibri"/>
                <w:b/>
                <w:sz w:val="24"/>
                <w:szCs w:val="24"/>
              </w:rPr>
              <w:fldChar w:fldCharType="begin"/>
            </w:r>
            <w:r w:rsidRPr="00A80305">
              <w:rPr>
                <w:rFonts w:ascii="Arial Narrow" w:hAnsi="Arial Narrow" w:cs="Calibri"/>
                <w:b/>
                <w:sz w:val="24"/>
                <w:szCs w:val="24"/>
              </w:rPr>
              <w:instrText xml:space="preserve"> HYPERLINK "https://search.coe.int/cm/Pages/result_details.aspx?Reference=CM/AS(2019)Rec2143-prov3" </w:instrText>
            </w:r>
            <w:r w:rsidRPr="00A80305">
              <w:rPr>
                <w:rFonts w:ascii="Arial Narrow" w:hAnsi="Arial Narrow" w:cs="Calibri"/>
                <w:b/>
                <w:sz w:val="24"/>
                <w:szCs w:val="24"/>
              </w:rPr>
              <w:fldChar w:fldCharType="separate"/>
            </w:r>
            <w:bookmarkEnd w:id="0"/>
            <w:r w:rsidRPr="00A80305">
              <w:rPr>
                <w:rStyle w:val="Hyperlink"/>
                <w:rFonts w:ascii="Arial Narrow" w:hAnsi="Arial Narrow" w:cs="Calibri"/>
                <w:b/>
                <w:sz w:val="24"/>
                <w:szCs w:val="24"/>
              </w:rPr>
              <w:t>CM/</w:t>
            </w:r>
            <w:proofErr w:type="gramStart"/>
            <w:r w:rsidRPr="00A80305">
              <w:rPr>
                <w:rStyle w:val="Hyperlink"/>
                <w:rFonts w:ascii="Arial Narrow" w:hAnsi="Arial Narrow" w:cs="Calibri"/>
                <w:b/>
                <w:sz w:val="24"/>
                <w:szCs w:val="24"/>
              </w:rPr>
              <w:t>AS(</w:t>
            </w:r>
            <w:proofErr w:type="gramEnd"/>
            <w:r w:rsidRPr="00A80305">
              <w:rPr>
                <w:rStyle w:val="Hyperlink"/>
                <w:rFonts w:ascii="Arial Narrow" w:hAnsi="Arial Narrow" w:cs="Calibri"/>
                <w:b/>
                <w:sz w:val="24"/>
                <w:szCs w:val="24"/>
              </w:rPr>
              <w:t>2019)Rec2143-</w:t>
            </w:r>
            <w:r w:rsidR="00A80305">
              <w:rPr>
                <w:rStyle w:val="Hyperlink"/>
                <w:rFonts w:ascii="Arial Narrow" w:hAnsi="Arial Narrow" w:cs="Calibri"/>
                <w:b/>
                <w:sz w:val="24"/>
                <w:szCs w:val="24"/>
              </w:rPr>
              <w:t>f</w:t>
            </w:r>
            <w:r w:rsidR="00A80305" w:rsidRPr="00A80305">
              <w:rPr>
                <w:rStyle w:val="Hyperlink"/>
                <w:rFonts w:ascii="Arial Narrow" w:hAnsi="Arial Narrow" w:cs="Calibri"/>
                <w:b/>
                <w:sz w:val="24"/>
              </w:rPr>
              <w:t>inal</w:t>
            </w:r>
            <w:r w:rsidRPr="00A80305">
              <w:rPr>
                <w:rFonts w:ascii="Arial Narrow" w:hAnsi="Arial Narrow" w:cs="Calibri"/>
                <w:b/>
                <w:sz w:val="24"/>
                <w:szCs w:val="24"/>
              </w:rPr>
              <w:fldChar w:fldCharType="end"/>
            </w:r>
          </w:p>
        </w:tc>
        <w:tc>
          <w:tcPr>
            <w:tcW w:w="920" w:type="pct"/>
            <w:shd w:val="clear" w:color="auto" w:fill="auto"/>
            <w:vAlign w:val="center"/>
          </w:tcPr>
          <w:p w14:paraId="16DF36F3" w14:textId="49057D41" w:rsidR="002D11B8" w:rsidRPr="00F96689" w:rsidRDefault="00FC5312" w:rsidP="006D1A16">
            <w:pPr>
              <w:jc w:val="right"/>
              <w:rPr>
                <w:rFonts w:ascii="Arial Narrow" w:hAnsi="Arial Narrow" w:cs="Arial"/>
                <w:sz w:val="16"/>
                <w:szCs w:val="16"/>
              </w:rPr>
            </w:pPr>
            <w:r>
              <w:rPr>
                <w:rFonts w:ascii="Arial Narrow" w:hAnsi="Arial Narrow" w:cs="Calibri"/>
                <w:sz w:val="16"/>
                <w:szCs w:val="16"/>
              </w:rPr>
              <w:t>1</w:t>
            </w:r>
            <w:r w:rsidR="000763B5">
              <w:rPr>
                <w:rFonts w:ascii="Arial Narrow" w:hAnsi="Arial Narrow" w:cs="Calibri"/>
                <w:sz w:val="16"/>
                <w:szCs w:val="16"/>
              </w:rPr>
              <w:t>4</w:t>
            </w:r>
            <w:r>
              <w:rPr>
                <w:rFonts w:ascii="Arial Narrow" w:hAnsi="Arial Narrow" w:cs="Calibri"/>
                <w:sz w:val="16"/>
                <w:szCs w:val="16"/>
              </w:rPr>
              <w:t xml:space="preserve"> </w:t>
            </w:r>
            <w:r w:rsidR="00A80305">
              <w:rPr>
                <w:rFonts w:ascii="Arial Narrow" w:hAnsi="Arial Narrow" w:cs="Calibri"/>
                <w:sz w:val="16"/>
                <w:szCs w:val="16"/>
              </w:rPr>
              <w:t xml:space="preserve">May </w:t>
            </w:r>
            <w:r w:rsidR="002D11B8" w:rsidRPr="00F96689">
              <w:rPr>
                <w:rFonts w:ascii="Arial Narrow" w:hAnsi="Arial Narrow" w:cs="Calibri"/>
                <w:sz w:val="16"/>
                <w:szCs w:val="16"/>
              </w:rPr>
              <w:t>201</w:t>
            </w:r>
            <w:r w:rsidR="006D1A16">
              <w:rPr>
                <w:rFonts w:ascii="Arial Narrow" w:hAnsi="Arial Narrow" w:cs="Calibri"/>
                <w:sz w:val="16"/>
                <w:szCs w:val="16"/>
              </w:rPr>
              <w:t>9</w:t>
            </w:r>
            <w:r w:rsidR="00853C90" w:rsidRPr="00B920E4">
              <w:rPr>
                <w:rStyle w:val="FootnoteReference"/>
                <w:rFonts w:ascii="Arial Narrow" w:hAnsi="Arial Narrow" w:cs="Calibri"/>
                <w:sz w:val="16"/>
                <w:szCs w:val="16"/>
              </w:rPr>
              <w:footnoteReference w:id="1"/>
            </w:r>
          </w:p>
        </w:tc>
      </w:tr>
    </w:tbl>
    <w:p w14:paraId="535A0B2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01D5641" w14:textId="77777777" w:rsidTr="00E54322">
        <w:tc>
          <w:tcPr>
            <w:tcW w:w="9399" w:type="dxa"/>
            <w:shd w:val="clear" w:color="auto" w:fill="auto"/>
            <w:tcMar>
              <w:top w:w="227" w:type="dxa"/>
              <w:bottom w:w="227" w:type="dxa"/>
            </w:tcMar>
            <w:vAlign w:val="center"/>
          </w:tcPr>
          <w:p w14:paraId="406AFFFB" w14:textId="77777777" w:rsidR="003D6AC2" w:rsidRPr="003B233D" w:rsidRDefault="00133EC7" w:rsidP="007E2C04">
            <w:pPr>
              <w:rPr>
                <w:rFonts w:ascii="Arial Narrow" w:hAnsi="Arial Narrow" w:cs="Calibri"/>
                <w:b/>
                <w:sz w:val="28"/>
                <w:szCs w:val="28"/>
              </w:rPr>
            </w:pPr>
            <w:bookmarkStart w:id="1" w:name="_Hlk4057986"/>
            <w:r w:rsidRPr="003B233D">
              <w:rPr>
                <w:rFonts w:ascii="Arial Narrow" w:hAnsi="Arial Narrow" w:cs="Calibri"/>
                <w:b/>
                <w:sz w:val="28"/>
                <w:szCs w:val="28"/>
              </w:rPr>
              <w:t>“</w:t>
            </w:r>
            <w:r w:rsidR="006D1A16" w:rsidRPr="006D1A16">
              <w:rPr>
                <w:rFonts w:ascii="Arial Narrow" w:hAnsi="Arial Narrow" w:cs="Calibri"/>
                <w:b/>
                <w:sz w:val="28"/>
                <w:szCs w:val="28"/>
              </w:rPr>
              <w:t>Protecting and pro</w:t>
            </w:r>
            <w:r w:rsidR="006D1A16">
              <w:rPr>
                <w:rFonts w:ascii="Arial Narrow" w:hAnsi="Arial Narrow" w:cs="Calibri"/>
                <w:b/>
                <w:sz w:val="28"/>
                <w:szCs w:val="28"/>
              </w:rPr>
              <w:t>moting sign languages in Europe</w:t>
            </w:r>
            <w:r w:rsidR="004971AB">
              <w:rPr>
                <w:rFonts w:ascii="Arial Narrow" w:hAnsi="Arial Narrow" w:cs="Calibri"/>
                <w:b/>
                <w:sz w:val="28"/>
                <w:szCs w:val="28"/>
              </w:rPr>
              <w:t>”</w:t>
            </w:r>
            <w:bookmarkEnd w:id="1"/>
            <w:r w:rsidR="005A4A67" w:rsidRPr="003B233D">
              <w:rPr>
                <w:rFonts w:ascii="Arial Narrow" w:hAnsi="Arial Narrow" w:cs="Calibri"/>
                <w:b/>
                <w:sz w:val="28"/>
                <w:szCs w:val="28"/>
              </w:rPr>
              <w:br/>
              <w:t xml:space="preserve">Parliamentary Assembly Recommendation </w:t>
            </w:r>
            <w:r w:rsidR="006027BB" w:rsidRPr="003B233D">
              <w:rPr>
                <w:rFonts w:ascii="Arial Narrow" w:hAnsi="Arial Narrow" w:cs="Calibri"/>
                <w:b/>
                <w:sz w:val="28"/>
                <w:szCs w:val="28"/>
              </w:rPr>
              <w:t>2</w:t>
            </w:r>
            <w:r w:rsidR="00EB376B" w:rsidRPr="003B233D">
              <w:rPr>
                <w:rFonts w:ascii="Arial Narrow" w:hAnsi="Arial Narrow" w:cs="Calibri"/>
                <w:b/>
                <w:sz w:val="28"/>
                <w:szCs w:val="28"/>
              </w:rPr>
              <w:t>1</w:t>
            </w:r>
            <w:r w:rsidR="006D1A16">
              <w:rPr>
                <w:rFonts w:ascii="Arial Narrow" w:hAnsi="Arial Narrow" w:cs="Calibri"/>
                <w:b/>
                <w:sz w:val="28"/>
                <w:szCs w:val="28"/>
              </w:rPr>
              <w:t>43</w:t>
            </w:r>
            <w:r w:rsidR="005A4A67" w:rsidRPr="003B233D">
              <w:rPr>
                <w:rFonts w:ascii="Arial Narrow" w:hAnsi="Arial Narrow" w:cs="Calibri"/>
                <w:b/>
                <w:sz w:val="28"/>
                <w:szCs w:val="28"/>
              </w:rPr>
              <w:t xml:space="preserve"> (201</w:t>
            </w:r>
            <w:r w:rsidR="004971AB">
              <w:rPr>
                <w:rFonts w:ascii="Arial Narrow" w:hAnsi="Arial Narrow" w:cs="Calibri"/>
                <w:b/>
                <w:sz w:val="28"/>
                <w:szCs w:val="28"/>
              </w:rPr>
              <w:t>8</w:t>
            </w:r>
            <w:r w:rsidR="005A4A67" w:rsidRPr="003B233D">
              <w:rPr>
                <w:rFonts w:ascii="Arial Narrow" w:hAnsi="Arial Narrow" w:cs="Calibri"/>
                <w:b/>
                <w:sz w:val="28"/>
                <w:szCs w:val="28"/>
              </w:rPr>
              <w:t>)</w:t>
            </w:r>
          </w:p>
          <w:p w14:paraId="0364765C" w14:textId="16FB9847" w:rsidR="008C24AB" w:rsidRPr="000A307B" w:rsidRDefault="00A80305" w:rsidP="00A80305">
            <w:pPr>
              <w:rPr>
                <w:rFonts w:ascii="Arial Narrow" w:hAnsi="Arial Narrow" w:cs="Calibri"/>
                <w:b/>
                <w:szCs w:val="20"/>
              </w:rPr>
            </w:pPr>
            <w:r w:rsidRPr="001E6853">
              <w:rPr>
                <w:rFonts w:ascii="Arial Narrow" w:hAnsi="Arial Narrow" w:cs="Calibri"/>
                <w:sz w:val="22"/>
              </w:rPr>
              <w:t xml:space="preserve">(Reply adopted by the Committee of Ministers on </w:t>
            </w:r>
            <w:r>
              <w:rPr>
                <w:rFonts w:ascii="Arial Narrow" w:hAnsi="Arial Narrow" w:cs="Calibri"/>
                <w:sz w:val="22"/>
              </w:rPr>
              <w:t>1</w:t>
            </w:r>
            <w:r w:rsidR="000763B5">
              <w:rPr>
                <w:rFonts w:ascii="Arial Narrow" w:hAnsi="Arial Narrow" w:cs="Calibri"/>
                <w:sz w:val="22"/>
              </w:rPr>
              <w:t>4</w:t>
            </w:r>
            <w:r>
              <w:rPr>
                <w:rFonts w:ascii="Arial Narrow" w:hAnsi="Arial Narrow" w:cs="Calibri"/>
                <w:sz w:val="22"/>
              </w:rPr>
              <w:t xml:space="preserve"> May 2019</w:t>
            </w:r>
            <w:r w:rsidRPr="001E6853">
              <w:rPr>
                <w:rFonts w:ascii="Arial Narrow" w:hAnsi="Arial Narrow" w:cs="Calibri"/>
                <w:sz w:val="22"/>
              </w:rPr>
              <w:br/>
              <w:t>at the 13</w:t>
            </w:r>
            <w:r>
              <w:rPr>
                <w:rFonts w:ascii="Arial Narrow" w:hAnsi="Arial Narrow" w:cs="Calibri"/>
                <w:sz w:val="22"/>
              </w:rPr>
              <w:t>46</w:t>
            </w:r>
            <w:r w:rsidRPr="009758BC">
              <w:rPr>
                <w:rFonts w:ascii="Arial Narrow" w:hAnsi="Arial Narrow" w:cs="Calibri"/>
                <w:sz w:val="22"/>
                <w:vertAlign w:val="superscript"/>
              </w:rPr>
              <w:t>th</w:t>
            </w:r>
            <w:r>
              <w:rPr>
                <w:rFonts w:ascii="Arial Narrow" w:hAnsi="Arial Narrow" w:cs="Calibri"/>
                <w:sz w:val="22"/>
              </w:rPr>
              <w:t xml:space="preserve"> </w:t>
            </w:r>
            <w:r w:rsidRPr="001E6853">
              <w:rPr>
                <w:rFonts w:ascii="Arial Narrow" w:hAnsi="Arial Narrow" w:cs="Calibri"/>
                <w:sz w:val="22"/>
              </w:rPr>
              <w:t>meeting of the Ministers’ Deputies)</w:t>
            </w:r>
          </w:p>
        </w:tc>
      </w:tr>
    </w:tbl>
    <w:p w14:paraId="4082C33F" w14:textId="1B6821DC" w:rsidR="008C24AB" w:rsidRDefault="008C24AB" w:rsidP="0037200F">
      <w:pPr>
        <w:rPr>
          <w:rFonts w:eastAsia="Times New Roman"/>
          <w:szCs w:val="24"/>
        </w:rPr>
      </w:pPr>
    </w:p>
    <w:p w14:paraId="04E7C0C1" w14:textId="77777777" w:rsidR="00FC5312" w:rsidRDefault="00FC5312" w:rsidP="0037200F">
      <w:pPr>
        <w:rPr>
          <w:rFonts w:eastAsia="Times New Roman"/>
          <w:szCs w:val="24"/>
        </w:rPr>
      </w:pPr>
    </w:p>
    <w:p w14:paraId="6CDF8F8D" w14:textId="644DCFE0" w:rsidR="00AC2EC6" w:rsidRDefault="00AC2EC6" w:rsidP="00AC2EC6">
      <w:pPr>
        <w:pStyle w:val="Body"/>
        <w:rPr>
          <w:rFonts w:ascii="Arial" w:hAnsi="Arial"/>
          <w:bCs/>
          <w:lang w:val="en-GB"/>
        </w:rPr>
      </w:pPr>
      <w:r w:rsidRPr="00793991">
        <w:rPr>
          <w:rFonts w:ascii="Arial" w:hAnsi="Arial" w:cs="Arial"/>
        </w:rPr>
        <w:t>1.</w:t>
      </w:r>
      <w:r>
        <w:rPr>
          <w:rFonts w:cs="Arial"/>
        </w:rPr>
        <w:tab/>
      </w:r>
      <w:r w:rsidRPr="00AC2EC6">
        <w:rPr>
          <w:rFonts w:ascii="Arial" w:hAnsi="Arial"/>
          <w:bCs/>
          <w:lang w:val="en-GB"/>
        </w:rPr>
        <w:t xml:space="preserve">The Committee of Ministers has </w:t>
      </w:r>
      <w:r w:rsidR="005D14B2">
        <w:rPr>
          <w:rFonts w:ascii="Arial" w:hAnsi="Arial"/>
          <w:bCs/>
          <w:lang w:val="en-GB"/>
        </w:rPr>
        <w:t xml:space="preserve">carefully </w:t>
      </w:r>
      <w:r w:rsidR="00FC5312" w:rsidRPr="00AC2EC6">
        <w:rPr>
          <w:rFonts w:ascii="Arial" w:hAnsi="Arial"/>
          <w:bCs/>
          <w:lang w:val="en-GB"/>
        </w:rPr>
        <w:t xml:space="preserve">considered </w:t>
      </w:r>
      <w:r w:rsidRPr="00AC2EC6">
        <w:rPr>
          <w:rFonts w:ascii="Arial" w:hAnsi="Arial"/>
          <w:bCs/>
          <w:lang w:val="en-GB"/>
        </w:rPr>
        <w:t>Parliamentary Assembly Recommendation 2143 (2018)</w:t>
      </w:r>
      <w:r>
        <w:rPr>
          <w:rFonts w:ascii="Arial" w:hAnsi="Arial"/>
          <w:bCs/>
          <w:lang w:val="en-GB"/>
        </w:rPr>
        <w:t xml:space="preserve"> </w:t>
      </w:r>
      <w:r w:rsidRPr="00AC2EC6">
        <w:rPr>
          <w:rFonts w:ascii="Arial" w:hAnsi="Arial"/>
          <w:bCs/>
          <w:lang w:val="en-GB"/>
        </w:rPr>
        <w:t>“Protecting and promoting sign languages in Europe”</w:t>
      </w:r>
      <w:r>
        <w:rPr>
          <w:rFonts w:ascii="Arial" w:hAnsi="Arial"/>
          <w:bCs/>
          <w:lang w:val="en-GB"/>
        </w:rPr>
        <w:t xml:space="preserve">. It </w:t>
      </w:r>
      <w:r w:rsidR="00367FA0">
        <w:rPr>
          <w:rFonts w:ascii="Arial" w:hAnsi="Arial"/>
          <w:bCs/>
          <w:lang w:val="en-GB"/>
        </w:rPr>
        <w:t xml:space="preserve">has </w:t>
      </w:r>
      <w:r>
        <w:rPr>
          <w:rFonts w:ascii="Arial" w:hAnsi="Arial"/>
          <w:bCs/>
          <w:lang w:val="en-GB"/>
        </w:rPr>
        <w:t>draw</w:t>
      </w:r>
      <w:r w:rsidR="00367FA0">
        <w:rPr>
          <w:rFonts w:ascii="Arial" w:hAnsi="Arial"/>
          <w:bCs/>
          <w:lang w:val="en-GB"/>
        </w:rPr>
        <w:t>n</w:t>
      </w:r>
      <w:r>
        <w:rPr>
          <w:rFonts w:ascii="Arial" w:hAnsi="Arial"/>
          <w:bCs/>
          <w:lang w:val="en-GB"/>
        </w:rPr>
        <w:t xml:space="preserve"> the </w:t>
      </w:r>
      <w:r w:rsidR="00FC5312">
        <w:rPr>
          <w:rFonts w:ascii="Arial" w:hAnsi="Arial"/>
          <w:bCs/>
          <w:lang w:val="en-GB"/>
        </w:rPr>
        <w:t>r</w:t>
      </w:r>
      <w:r>
        <w:rPr>
          <w:rFonts w:ascii="Arial" w:hAnsi="Arial"/>
          <w:bCs/>
          <w:lang w:val="en-GB"/>
        </w:rPr>
        <w:t>ecommendation to the attention of member States and communicated it to the competent entities of the Council of Europe for information and possible comments.</w:t>
      </w:r>
      <w:r>
        <w:rPr>
          <w:rStyle w:val="FootnoteReference"/>
          <w:rFonts w:ascii="Arial" w:hAnsi="Arial"/>
          <w:bCs/>
          <w:lang w:val="en-GB"/>
        </w:rPr>
        <w:footnoteReference w:id="2"/>
      </w:r>
    </w:p>
    <w:p w14:paraId="5792F2C8" w14:textId="77777777" w:rsidR="00AC2EC6" w:rsidRDefault="00AC2EC6" w:rsidP="00AC2EC6">
      <w:pPr>
        <w:pStyle w:val="Body"/>
        <w:rPr>
          <w:rFonts w:ascii="Arial" w:hAnsi="Arial"/>
          <w:bCs/>
          <w:lang w:val="en-GB"/>
        </w:rPr>
      </w:pPr>
    </w:p>
    <w:p w14:paraId="79AEA4E7" w14:textId="10273EE6" w:rsidR="00F414E9" w:rsidRDefault="00F414E9" w:rsidP="00F414E9">
      <w:pPr>
        <w:pStyle w:val="Body"/>
        <w:rPr>
          <w:rFonts w:ascii="Arial" w:hAnsi="Arial"/>
          <w:bCs/>
          <w:lang w:val="en-GB"/>
        </w:rPr>
      </w:pPr>
      <w:r>
        <w:rPr>
          <w:rFonts w:ascii="Arial" w:hAnsi="Arial"/>
          <w:bCs/>
          <w:lang w:val="en-GB"/>
        </w:rPr>
        <w:t>2.</w:t>
      </w:r>
      <w:r>
        <w:rPr>
          <w:rFonts w:ascii="Arial" w:hAnsi="Arial"/>
          <w:bCs/>
          <w:lang w:val="en-GB"/>
        </w:rPr>
        <w:tab/>
        <w:t xml:space="preserve">The Committee of Ministers concurs with the Parliamentary Assembly of the importance of sign languages as natural languages of deaf persons and welcomes </w:t>
      </w:r>
      <w:r w:rsidRPr="00A031E7">
        <w:rPr>
          <w:rFonts w:ascii="Arial" w:hAnsi="Arial"/>
          <w:bCs/>
          <w:lang w:val="en-GB"/>
        </w:rPr>
        <w:t>the</w:t>
      </w:r>
      <w:r>
        <w:rPr>
          <w:rFonts w:ascii="Arial" w:hAnsi="Arial"/>
          <w:bCs/>
          <w:lang w:val="en-GB"/>
        </w:rPr>
        <w:t xml:space="preserve"> fact that several member States grant the status of official language to their national sign language</w:t>
      </w:r>
      <w:r w:rsidRPr="00A031E7">
        <w:rPr>
          <w:rFonts w:ascii="Arial" w:hAnsi="Arial"/>
          <w:bCs/>
          <w:lang w:val="en-GB"/>
        </w:rPr>
        <w:t>s</w:t>
      </w:r>
      <w:r>
        <w:rPr>
          <w:rFonts w:ascii="Arial" w:hAnsi="Arial"/>
          <w:bCs/>
          <w:lang w:val="en-GB"/>
        </w:rPr>
        <w:t xml:space="preserve">. It recognises that it would be </w:t>
      </w:r>
      <w:r w:rsidRPr="00A031E7">
        <w:rPr>
          <w:rFonts w:ascii="Arial" w:hAnsi="Arial"/>
          <w:bCs/>
          <w:lang w:val="en-GB"/>
        </w:rPr>
        <w:t>of importance to improve the</w:t>
      </w:r>
      <w:r w:rsidRPr="00A26AEB">
        <w:rPr>
          <w:rFonts w:ascii="Arial" w:hAnsi="Arial"/>
          <w:bCs/>
          <w:lang w:val="en-GB"/>
        </w:rPr>
        <w:t xml:space="preserve"> understanding of how sign languages are protected and promoted in all Council of Europe member </w:t>
      </w:r>
      <w:r>
        <w:rPr>
          <w:rFonts w:ascii="Arial" w:hAnsi="Arial"/>
          <w:bCs/>
          <w:lang w:val="en-GB"/>
        </w:rPr>
        <w:t>S</w:t>
      </w:r>
      <w:r w:rsidRPr="00A26AEB">
        <w:rPr>
          <w:rFonts w:ascii="Arial" w:hAnsi="Arial"/>
          <w:bCs/>
          <w:lang w:val="en-GB"/>
        </w:rPr>
        <w:t>tates</w:t>
      </w:r>
      <w:r>
        <w:rPr>
          <w:rFonts w:ascii="Arial" w:hAnsi="Arial"/>
          <w:bCs/>
          <w:lang w:val="en-GB"/>
        </w:rPr>
        <w:t xml:space="preserve">. Referring to paragraph 4.3 of the </w:t>
      </w:r>
      <w:r w:rsidR="00FC5312">
        <w:rPr>
          <w:rFonts w:ascii="Arial" w:hAnsi="Arial"/>
          <w:bCs/>
          <w:lang w:val="en-GB"/>
        </w:rPr>
        <w:t>r</w:t>
      </w:r>
      <w:r>
        <w:rPr>
          <w:rFonts w:ascii="Arial" w:hAnsi="Arial"/>
          <w:bCs/>
          <w:lang w:val="en-GB"/>
        </w:rPr>
        <w:t xml:space="preserve">ecommendation, it underlines however that </w:t>
      </w:r>
      <w:r w:rsidRPr="00A26AEB">
        <w:rPr>
          <w:rFonts w:ascii="Arial" w:hAnsi="Arial"/>
          <w:bCs/>
          <w:lang w:val="en-GB"/>
        </w:rPr>
        <w:t xml:space="preserve">the European Charter for Regional or Minority Languages was not set up </w:t>
      </w:r>
      <w:r>
        <w:rPr>
          <w:rFonts w:ascii="Arial" w:hAnsi="Arial"/>
          <w:bCs/>
          <w:lang w:val="en-GB"/>
        </w:rPr>
        <w:t xml:space="preserve">or drafted </w:t>
      </w:r>
      <w:proofErr w:type="gramStart"/>
      <w:r>
        <w:rPr>
          <w:rFonts w:ascii="Arial" w:hAnsi="Arial"/>
          <w:bCs/>
          <w:lang w:val="en-GB"/>
        </w:rPr>
        <w:t>so as to</w:t>
      </w:r>
      <w:proofErr w:type="gramEnd"/>
      <w:r>
        <w:rPr>
          <w:rFonts w:ascii="Arial" w:hAnsi="Arial"/>
          <w:bCs/>
          <w:lang w:val="en-GB"/>
        </w:rPr>
        <w:t xml:space="preserve"> </w:t>
      </w:r>
      <w:r w:rsidRPr="00A26AEB">
        <w:rPr>
          <w:rFonts w:ascii="Arial" w:hAnsi="Arial"/>
          <w:bCs/>
          <w:lang w:val="en-GB"/>
        </w:rPr>
        <w:t>protect</w:t>
      </w:r>
      <w:r>
        <w:rPr>
          <w:rFonts w:ascii="Arial" w:hAnsi="Arial"/>
          <w:bCs/>
          <w:lang w:val="en-GB"/>
        </w:rPr>
        <w:t xml:space="preserve"> </w:t>
      </w:r>
      <w:r w:rsidRPr="00A26AEB">
        <w:rPr>
          <w:rFonts w:ascii="Arial" w:hAnsi="Arial"/>
          <w:bCs/>
          <w:lang w:val="en-GB"/>
        </w:rPr>
        <w:t>sign languages</w:t>
      </w:r>
      <w:r>
        <w:rPr>
          <w:rFonts w:ascii="Arial" w:hAnsi="Arial"/>
          <w:bCs/>
          <w:lang w:val="en-GB"/>
        </w:rPr>
        <w:t xml:space="preserve"> and that</w:t>
      </w:r>
      <w:r w:rsidRPr="00A26AEB">
        <w:rPr>
          <w:rFonts w:ascii="Arial" w:hAnsi="Arial"/>
          <w:bCs/>
          <w:lang w:val="en-GB"/>
        </w:rPr>
        <w:t xml:space="preserve"> </w:t>
      </w:r>
      <w:r>
        <w:rPr>
          <w:rFonts w:ascii="Arial" w:hAnsi="Arial"/>
          <w:bCs/>
          <w:lang w:val="en-GB"/>
        </w:rPr>
        <w:t>its</w:t>
      </w:r>
      <w:r w:rsidRPr="00A26AEB">
        <w:rPr>
          <w:rFonts w:ascii="Arial" w:hAnsi="Arial"/>
          <w:bCs/>
          <w:lang w:val="en-GB"/>
        </w:rPr>
        <w:t xml:space="preserve"> Committee of Experts is at present not in a position to request States to provide information </w:t>
      </w:r>
      <w:r>
        <w:rPr>
          <w:rFonts w:ascii="Arial" w:hAnsi="Arial"/>
          <w:bCs/>
          <w:lang w:val="en-GB"/>
        </w:rPr>
        <w:t xml:space="preserve">on the status and the protection of </w:t>
      </w:r>
      <w:r w:rsidRPr="00A26AEB">
        <w:rPr>
          <w:rFonts w:ascii="Arial" w:hAnsi="Arial"/>
          <w:bCs/>
          <w:lang w:val="en-GB"/>
        </w:rPr>
        <w:t>sign languages.</w:t>
      </w:r>
    </w:p>
    <w:p w14:paraId="3BF92B4B" w14:textId="77777777" w:rsidR="00F414E9" w:rsidRDefault="00F414E9" w:rsidP="00F414E9">
      <w:pPr>
        <w:pStyle w:val="Body"/>
        <w:rPr>
          <w:rFonts w:ascii="Arial" w:hAnsi="Arial"/>
          <w:bCs/>
          <w:lang w:val="en-GB"/>
        </w:rPr>
      </w:pPr>
    </w:p>
    <w:p w14:paraId="2B68CDCD" w14:textId="0BB5B46E" w:rsidR="00F414E9" w:rsidRDefault="00F414E9" w:rsidP="00F414E9">
      <w:pPr>
        <w:pStyle w:val="Body"/>
        <w:rPr>
          <w:rFonts w:ascii="Arial" w:hAnsi="Arial"/>
          <w:bCs/>
          <w:lang w:val="en-GB"/>
        </w:rPr>
      </w:pPr>
      <w:r>
        <w:rPr>
          <w:rFonts w:ascii="Arial" w:hAnsi="Arial"/>
          <w:bCs/>
          <w:lang w:val="en-GB"/>
        </w:rPr>
        <w:t>3.</w:t>
      </w:r>
      <w:r>
        <w:rPr>
          <w:rFonts w:ascii="Arial" w:hAnsi="Arial"/>
          <w:bCs/>
          <w:lang w:val="en-GB"/>
        </w:rPr>
        <w:tab/>
      </w:r>
      <w:r w:rsidRPr="00A031E7">
        <w:rPr>
          <w:rFonts w:ascii="Arial" w:hAnsi="Arial"/>
          <w:bCs/>
          <w:lang w:val="en-GB"/>
        </w:rPr>
        <w:t>The</w:t>
      </w:r>
      <w:r>
        <w:rPr>
          <w:rFonts w:ascii="Arial" w:hAnsi="Arial"/>
          <w:bCs/>
          <w:lang w:val="en-GB"/>
        </w:rPr>
        <w:t xml:space="preserve"> Committee of Ministers refers to the Council of Europe’s longstanding Language Policy Programme and to the work of the Enlarged Partial Agreement, </w:t>
      </w:r>
      <w:r w:rsidRPr="00D919AC">
        <w:rPr>
          <w:rFonts w:ascii="Arial" w:hAnsi="Arial"/>
          <w:bCs/>
          <w:lang w:val="en-GB"/>
        </w:rPr>
        <w:t xml:space="preserve">the European Centre for Modern Languages of the Council of Europe </w:t>
      </w:r>
      <w:r>
        <w:rPr>
          <w:rFonts w:ascii="Arial" w:hAnsi="Arial"/>
          <w:bCs/>
          <w:lang w:val="en-GB"/>
        </w:rPr>
        <w:t>(</w:t>
      </w:r>
      <w:r w:rsidRPr="00D919AC">
        <w:rPr>
          <w:rFonts w:ascii="Arial" w:hAnsi="Arial"/>
          <w:bCs/>
          <w:lang w:val="en-GB"/>
        </w:rPr>
        <w:t>ECML</w:t>
      </w:r>
      <w:r>
        <w:rPr>
          <w:rFonts w:ascii="Arial" w:hAnsi="Arial"/>
          <w:bCs/>
          <w:lang w:val="en-GB"/>
        </w:rPr>
        <w:t>)</w:t>
      </w:r>
      <w:r w:rsidRPr="00D919AC">
        <w:rPr>
          <w:rFonts w:ascii="Arial" w:hAnsi="Arial"/>
          <w:bCs/>
          <w:lang w:val="en-GB"/>
        </w:rPr>
        <w:t>.</w:t>
      </w:r>
      <w:r>
        <w:rPr>
          <w:rFonts w:ascii="Arial" w:hAnsi="Arial"/>
          <w:bCs/>
          <w:lang w:val="en-GB"/>
        </w:rPr>
        <w:t xml:space="preserve"> </w:t>
      </w:r>
      <w:r w:rsidRPr="00793991">
        <w:rPr>
          <w:rFonts w:ascii="Arial" w:hAnsi="Arial"/>
          <w:bCs/>
          <w:lang w:val="en-GB"/>
        </w:rPr>
        <w:t>At the heart of all of the Council</w:t>
      </w:r>
      <w:r>
        <w:rPr>
          <w:rFonts w:ascii="Arial" w:hAnsi="Arial"/>
          <w:bCs/>
          <w:lang w:val="en-GB"/>
        </w:rPr>
        <w:t xml:space="preserve"> of Europe</w:t>
      </w:r>
      <w:r w:rsidRPr="00793991">
        <w:rPr>
          <w:rFonts w:ascii="Arial" w:hAnsi="Arial"/>
          <w:bCs/>
          <w:lang w:val="en-GB"/>
        </w:rPr>
        <w:t xml:space="preserve">’s work in the field of language education, lie the concepts of </w:t>
      </w:r>
      <w:proofErr w:type="spellStart"/>
      <w:r w:rsidRPr="00793991">
        <w:rPr>
          <w:rFonts w:ascii="Arial" w:hAnsi="Arial"/>
          <w:bCs/>
          <w:lang w:val="en-GB"/>
        </w:rPr>
        <w:t>plurilingualism</w:t>
      </w:r>
      <w:proofErr w:type="spellEnd"/>
      <w:r w:rsidRPr="00793991">
        <w:rPr>
          <w:rFonts w:ascii="Arial" w:hAnsi="Arial"/>
          <w:bCs/>
          <w:lang w:val="en-GB"/>
        </w:rPr>
        <w:t>/</w:t>
      </w:r>
      <w:proofErr w:type="spellStart"/>
      <w:r w:rsidRPr="00793991">
        <w:rPr>
          <w:rFonts w:ascii="Arial" w:hAnsi="Arial"/>
          <w:bCs/>
          <w:lang w:val="en-GB"/>
        </w:rPr>
        <w:t>pluriculturalism</w:t>
      </w:r>
      <w:proofErr w:type="spellEnd"/>
      <w:r w:rsidRPr="00793991">
        <w:rPr>
          <w:rFonts w:ascii="Arial" w:hAnsi="Arial"/>
          <w:bCs/>
          <w:lang w:val="en-GB"/>
        </w:rPr>
        <w:t xml:space="preserve">, which were </w:t>
      </w:r>
      <w:r>
        <w:rPr>
          <w:rFonts w:ascii="Arial" w:hAnsi="Arial"/>
          <w:bCs/>
          <w:lang w:val="en-GB"/>
        </w:rPr>
        <w:t xml:space="preserve">first introduced to language education in </w:t>
      </w:r>
      <w:r w:rsidRPr="00793991">
        <w:rPr>
          <w:rFonts w:ascii="Arial" w:hAnsi="Arial"/>
          <w:bCs/>
          <w:lang w:val="en-GB"/>
        </w:rPr>
        <w:t xml:space="preserve">1996 </w:t>
      </w:r>
      <w:r>
        <w:rPr>
          <w:rFonts w:ascii="Arial" w:hAnsi="Arial"/>
          <w:bCs/>
          <w:lang w:val="en-GB"/>
        </w:rPr>
        <w:t xml:space="preserve">and led to the publication of the </w:t>
      </w:r>
      <w:r w:rsidRPr="00793991">
        <w:rPr>
          <w:rFonts w:ascii="Arial" w:hAnsi="Arial"/>
          <w:bCs/>
          <w:lang w:val="en-GB"/>
        </w:rPr>
        <w:t>Common European Framework of Reference for Languages</w:t>
      </w:r>
      <w:r>
        <w:rPr>
          <w:rFonts w:ascii="Arial" w:hAnsi="Arial"/>
          <w:bCs/>
          <w:lang w:val="en-GB"/>
        </w:rPr>
        <w:t xml:space="preserve"> (</w:t>
      </w:r>
      <w:r w:rsidRPr="00793991">
        <w:rPr>
          <w:rFonts w:ascii="Arial" w:hAnsi="Arial"/>
          <w:bCs/>
          <w:lang w:val="en-GB"/>
        </w:rPr>
        <w:t>CEFR</w:t>
      </w:r>
      <w:r>
        <w:rPr>
          <w:rFonts w:ascii="Arial" w:hAnsi="Arial"/>
          <w:bCs/>
          <w:lang w:val="en-GB"/>
        </w:rPr>
        <w:t>) in 2001</w:t>
      </w:r>
      <w:r w:rsidRPr="00793991">
        <w:rPr>
          <w:rFonts w:ascii="Arial" w:hAnsi="Arial"/>
          <w:bCs/>
          <w:lang w:val="en-GB"/>
        </w:rPr>
        <w:t>.</w:t>
      </w:r>
    </w:p>
    <w:p w14:paraId="6EAC0BD5" w14:textId="77777777" w:rsidR="00F414E9" w:rsidRDefault="00F414E9" w:rsidP="00F414E9">
      <w:pPr>
        <w:pStyle w:val="Body"/>
        <w:rPr>
          <w:rFonts w:ascii="Arial" w:hAnsi="Arial"/>
          <w:bCs/>
          <w:lang w:val="en-GB"/>
        </w:rPr>
      </w:pPr>
    </w:p>
    <w:p w14:paraId="594EECD4" w14:textId="3BCD6AE0" w:rsidR="00F414E9" w:rsidRDefault="00F414E9" w:rsidP="00F414E9">
      <w:pPr>
        <w:pStyle w:val="Body"/>
        <w:rPr>
          <w:rFonts w:ascii="Arial" w:hAnsi="Arial"/>
          <w:bCs/>
          <w:lang w:val="en-GB"/>
        </w:rPr>
      </w:pPr>
      <w:r>
        <w:rPr>
          <w:rFonts w:ascii="Arial" w:hAnsi="Arial"/>
          <w:bCs/>
          <w:lang w:val="en-GB"/>
        </w:rPr>
        <w:t>4.</w:t>
      </w:r>
      <w:r>
        <w:rPr>
          <w:rFonts w:ascii="Arial" w:hAnsi="Arial"/>
          <w:bCs/>
          <w:lang w:val="en-GB"/>
        </w:rPr>
        <w:tab/>
        <w:t xml:space="preserve">The Committee of Ministers considers that </w:t>
      </w:r>
      <w:r w:rsidRPr="00793991">
        <w:rPr>
          <w:rFonts w:ascii="Arial" w:hAnsi="Arial"/>
          <w:bCs/>
          <w:lang w:val="en-GB"/>
        </w:rPr>
        <w:t>plurilingual education and the wealth of resources produced by the Council</w:t>
      </w:r>
      <w:r>
        <w:rPr>
          <w:rFonts w:ascii="Arial" w:hAnsi="Arial"/>
          <w:bCs/>
          <w:lang w:val="en-GB"/>
        </w:rPr>
        <w:t xml:space="preserve"> of Europe</w:t>
      </w:r>
      <w:r w:rsidRPr="00793991">
        <w:rPr>
          <w:rFonts w:ascii="Arial" w:hAnsi="Arial"/>
          <w:bCs/>
          <w:lang w:val="en-GB"/>
        </w:rPr>
        <w:t xml:space="preserve"> in this regard, may contribute to the inclusion of deaf </w:t>
      </w:r>
      <w:r w:rsidRPr="00A031E7">
        <w:rPr>
          <w:rFonts w:ascii="Arial" w:hAnsi="Arial"/>
          <w:bCs/>
          <w:lang w:val="en-GB"/>
        </w:rPr>
        <w:t>persons</w:t>
      </w:r>
      <w:r w:rsidRPr="00793991">
        <w:rPr>
          <w:rFonts w:ascii="Arial" w:hAnsi="Arial"/>
          <w:bCs/>
          <w:lang w:val="en-GB"/>
        </w:rPr>
        <w:t>; the promotion and improvement of teaching of sign languages; and learning of sign languages not only by deaf children but also by their peers, teachers and family members. Examples of good practice of plurilingual education for spoken languages may be adapted to sign languages.</w:t>
      </w:r>
    </w:p>
    <w:p w14:paraId="43E063FF" w14:textId="77777777" w:rsidR="00F414E9" w:rsidRDefault="00F414E9" w:rsidP="00F414E9">
      <w:pPr>
        <w:pStyle w:val="Body"/>
        <w:rPr>
          <w:rFonts w:ascii="Arial" w:hAnsi="Arial"/>
          <w:bCs/>
          <w:lang w:val="en-GB"/>
        </w:rPr>
      </w:pPr>
    </w:p>
    <w:p w14:paraId="6779B32E" w14:textId="659B4C67" w:rsidR="00716A6A" w:rsidRDefault="00716A6A" w:rsidP="00A51F89">
      <w:pPr>
        <w:pStyle w:val="Body"/>
        <w:rPr>
          <w:rFonts w:ascii="Arial" w:hAnsi="Arial"/>
          <w:bCs/>
          <w:lang w:val="en-GB"/>
        </w:rPr>
      </w:pPr>
      <w:r>
        <w:rPr>
          <w:rFonts w:ascii="Arial" w:hAnsi="Arial"/>
          <w:bCs/>
          <w:lang w:val="en-GB"/>
        </w:rPr>
        <w:t>5.</w:t>
      </w:r>
      <w:r>
        <w:rPr>
          <w:rFonts w:ascii="Arial" w:hAnsi="Arial"/>
          <w:bCs/>
          <w:lang w:val="en-GB"/>
        </w:rPr>
        <w:tab/>
      </w:r>
      <w:r w:rsidR="00D60E64">
        <w:rPr>
          <w:rFonts w:ascii="Arial" w:hAnsi="Arial"/>
          <w:bCs/>
          <w:lang w:val="en-GB"/>
        </w:rPr>
        <w:t xml:space="preserve">Regarding the Assembly’s proposal in paragraph 4.2, the Committee of Ministers would like to </w:t>
      </w:r>
      <w:proofErr w:type="gramStart"/>
      <w:r w:rsidR="00D60E64">
        <w:rPr>
          <w:rFonts w:ascii="Arial" w:hAnsi="Arial"/>
          <w:bCs/>
          <w:lang w:val="en-GB"/>
        </w:rPr>
        <w:t xml:space="preserve">make </w:t>
      </w:r>
      <w:r w:rsidR="00D60E64" w:rsidRPr="00D60E64">
        <w:rPr>
          <w:rFonts w:ascii="Arial" w:hAnsi="Arial"/>
          <w:bCs/>
          <w:lang w:val="en-GB"/>
        </w:rPr>
        <w:t>reference</w:t>
      </w:r>
      <w:proofErr w:type="gramEnd"/>
      <w:r w:rsidR="00D60E64" w:rsidRPr="00D60E64">
        <w:rPr>
          <w:rFonts w:ascii="Arial" w:hAnsi="Arial"/>
          <w:bCs/>
          <w:lang w:val="en-GB"/>
        </w:rPr>
        <w:t xml:space="preserve"> to </w:t>
      </w:r>
      <w:r w:rsidR="00D60E64">
        <w:rPr>
          <w:rFonts w:ascii="Arial" w:hAnsi="Arial"/>
          <w:bCs/>
          <w:lang w:val="en-GB"/>
        </w:rPr>
        <w:t xml:space="preserve">recent </w:t>
      </w:r>
      <w:r w:rsidR="00D60E64" w:rsidRPr="00D60E64">
        <w:rPr>
          <w:rFonts w:ascii="Arial" w:hAnsi="Arial"/>
          <w:bCs/>
          <w:lang w:val="en-GB"/>
        </w:rPr>
        <w:t>developments relating to sign languages</w:t>
      </w:r>
      <w:r w:rsidR="00FC5312">
        <w:rPr>
          <w:rFonts w:ascii="Arial" w:hAnsi="Arial"/>
          <w:bCs/>
          <w:lang w:val="en-GB"/>
        </w:rPr>
        <w:t>.</w:t>
      </w:r>
      <w:r w:rsidR="00766FB4">
        <w:rPr>
          <w:rFonts w:ascii="Arial" w:hAnsi="Arial"/>
          <w:bCs/>
          <w:lang w:val="en-GB"/>
        </w:rPr>
        <w:t xml:space="preserve"> </w:t>
      </w:r>
      <w:r w:rsidR="00766FB4" w:rsidRPr="00766FB4">
        <w:rPr>
          <w:rFonts w:ascii="Arial" w:hAnsi="Arial"/>
          <w:bCs/>
          <w:lang w:val="en-GB"/>
        </w:rPr>
        <w:t>The Council of Europe’s CEFR Companion Volume, published in 2018, contains descriptors which were developed specifically for signing competences and contribute to defining common learning targets, curricula and levels for education in sign languages, drawing on the work of the ECML in this domain. Moreover,</w:t>
      </w:r>
      <w:r w:rsidR="00766FB4">
        <w:rPr>
          <w:rFonts w:ascii="Arial" w:hAnsi="Arial"/>
          <w:bCs/>
          <w:lang w:val="en-GB"/>
        </w:rPr>
        <w:t xml:space="preserve"> </w:t>
      </w:r>
      <w:r w:rsidR="00766FB4" w:rsidRPr="00766FB4">
        <w:rPr>
          <w:rFonts w:ascii="Arial" w:hAnsi="Arial"/>
          <w:bCs/>
          <w:lang w:val="en-GB"/>
        </w:rPr>
        <w:t>the Centre in Graz has created on its website for the European Day of Languages (EDL)</w:t>
      </w:r>
      <w:r w:rsidR="00D60E64" w:rsidRPr="00D60E64">
        <w:rPr>
          <w:rFonts w:ascii="Arial" w:hAnsi="Arial"/>
          <w:bCs/>
          <w:lang w:val="en-GB"/>
        </w:rPr>
        <w:t xml:space="preserve"> a thematic area dedicated to professionals working in the field, link</w:t>
      </w:r>
      <w:r w:rsidR="00766FB4">
        <w:rPr>
          <w:rFonts w:ascii="Arial" w:hAnsi="Arial"/>
          <w:bCs/>
          <w:lang w:val="en-GB"/>
        </w:rPr>
        <w:t>ed</w:t>
      </w:r>
      <w:r w:rsidR="00D60E64" w:rsidRPr="00D60E64">
        <w:rPr>
          <w:rFonts w:ascii="Arial" w:hAnsi="Arial"/>
          <w:bCs/>
          <w:lang w:val="en-GB"/>
        </w:rPr>
        <w:t xml:space="preserve"> the EDL to the International Day of Sign Languages and inclu</w:t>
      </w:r>
      <w:r w:rsidR="00766FB4">
        <w:rPr>
          <w:rFonts w:ascii="Arial" w:hAnsi="Arial"/>
          <w:bCs/>
          <w:lang w:val="en-GB"/>
        </w:rPr>
        <w:t xml:space="preserve">ded </w:t>
      </w:r>
      <w:r w:rsidR="00D60E64" w:rsidRPr="00D60E64">
        <w:rPr>
          <w:rFonts w:ascii="Arial" w:hAnsi="Arial"/>
          <w:bCs/>
          <w:lang w:val="en-GB"/>
        </w:rPr>
        <w:t>facts and resources on sign languages for learners</w:t>
      </w:r>
      <w:r w:rsidR="00D60E64">
        <w:rPr>
          <w:rFonts w:ascii="Arial" w:hAnsi="Arial"/>
          <w:bCs/>
          <w:lang w:val="en-GB"/>
        </w:rPr>
        <w:t>.</w:t>
      </w:r>
    </w:p>
    <w:p w14:paraId="42DBE399" w14:textId="77777777" w:rsidR="007C562D" w:rsidRDefault="007C562D" w:rsidP="00A51F89">
      <w:pPr>
        <w:pStyle w:val="Body"/>
        <w:rPr>
          <w:rFonts w:ascii="Arial" w:hAnsi="Arial"/>
          <w:bCs/>
          <w:lang w:val="en-GB"/>
        </w:rPr>
      </w:pPr>
    </w:p>
    <w:p w14:paraId="08B7300A" w14:textId="1AA739D7" w:rsidR="007C562D" w:rsidRDefault="007C562D" w:rsidP="007C562D">
      <w:pPr>
        <w:autoSpaceDE w:val="0"/>
        <w:autoSpaceDN w:val="0"/>
        <w:adjustRightInd w:val="0"/>
        <w:rPr>
          <w:rFonts w:cs="Arial"/>
          <w:color w:val="000000"/>
          <w:szCs w:val="20"/>
          <w:lang w:eastAsia="en-GB"/>
        </w:rPr>
      </w:pPr>
      <w:r>
        <w:rPr>
          <w:bCs/>
        </w:rPr>
        <w:t>6.</w:t>
      </w:r>
      <w:r>
        <w:rPr>
          <w:bCs/>
        </w:rPr>
        <w:tab/>
      </w:r>
      <w:r w:rsidRPr="009C7537">
        <w:rPr>
          <w:rFonts w:cs="Arial"/>
          <w:color w:val="000000"/>
          <w:szCs w:val="20"/>
          <w:lang w:eastAsia="en-GB"/>
        </w:rPr>
        <w:t xml:space="preserve">The first ECML project on sign languages, </w:t>
      </w:r>
      <w:proofErr w:type="spellStart"/>
      <w:r w:rsidRPr="009C7537">
        <w:rPr>
          <w:rFonts w:cs="Arial"/>
          <w:color w:val="000000"/>
          <w:szCs w:val="20"/>
          <w:lang w:eastAsia="en-GB"/>
        </w:rPr>
        <w:t>ProSign</w:t>
      </w:r>
      <w:proofErr w:type="spellEnd"/>
      <w:r w:rsidRPr="009C7537">
        <w:rPr>
          <w:rFonts w:cs="Arial"/>
          <w:color w:val="000000"/>
          <w:szCs w:val="20"/>
          <w:lang w:eastAsia="en-GB"/>
        </w:rPr>
        <w:t xml:space="preserve"> 1 has established European standards for sign languages for professional purposes in line with the CEFR which have now been </w:t>
      </w:r>
      <w:r w:rsidR="00766FB4">
        <w:rPr>
          <w:rFonts w:cs="Arial"/>
          <w:color w:val="000000"/>
          <w:szCs w:val="20"/>
          <w:lang w:eastAsia="en-GB"/>
        </w:rPr>
        <w:t>referenced</w:t>
      </w:r>
      <w:r w:rsidRPr="009C7537">
        <w:rPr>
          <w:rFonts w:cs="Arial"/>
          <w:color w:val="000000"/>
          <w:szCs w:val="20"/>
          <w:lang w:eastAsia="en-GB"/>
        </w:rPr>
        <w:t xml:space="preserve"> in the CEFR Companion Volume.</w:t>
      </w:r>
      <w:r>
        <w:rPr>
          <w:rFonts w:cs="Arial"/>
          <w:color w:val="000000"/>
          <w:szCs w:val="20"/>
          <w:lang w:eastAsia="en-GB"/>
        </w:rPr>
        <w:t xml:space="preserve"> </w:t>
      </w:r>
      <w:r w:rsidRPr="009C7537">
        <w:rPr>
          <w:rFonts w:cs="Arial"/>
          <w:color w:val="000000"/>
          <w:szCs w:val="20"/>
          <w:lang w:eastAsia="en-GB"/>
        </w:rPr>
        <w:t xml:space="preserve">These descriptors, as well as other aspects of the CEFR, are increasingly used to structure courses in sign languages. </w:t>
      </w:r>
    </w:p>
    <w:p w14:paraId="76BA9FBC" w14:textId="77777777" w:rsidR="007C562D" w:rsidRPr="009C7537" w:rsidRDefault="007C562D" w:rsidP="007C562D">
      <w:pPr>
        <w:autoSpaceDE w:val="0"/>
        <w:autoSpaceDN w:val="0"/>
        <w:adjustRightInd w:val="0"/>
        <w:rPr>
          <w:rFonts w:cs="Arial"/>
          <w:color w:val="000000"/>
          <w:szCs w:val="20"/>
          <w:lang w:eastAsia="en-GB"/>
        </w:rPr>
      </w:pPr>
    </w:p>
    <w:p w14:paraId="18210394" w14:textId="77777777" w:rsidR="00A80305" w:rsidRDefault="00A80305">
      <w:pPr>
        <w:rPr>
          <w:rFonts w:eastAsia="Arial Unicode MS" w:cs="Arial"/>
          <w:color w:val="000000"/>
          <w:szCs w:val="20"/>
          <w:u w:color="000000"/>
          <w:lang w:val="en-US" w:eastAsia="en-GB"/>
        </w:rPr>
      </w:pPr>
      <w:r>
        <w:rPr>
          <w:rFonts w:cs="Arial"/>
          <w:lang w:eastAsia="en-GB"/>
        </w:rPr>
        <w:br w:type="page"/>
      </w:r>
    </w:p>
    <w:p w14:paraId="708EE0A9" w14:textId="159BE15A" w:rsidR="007C562D" w:rsidRPr="007C562D" w:rsidRDefault="007C562D" w:rsidP="007C562D">
      <w:pPr>
        <w:pStyle w:val="Body"/>
        <w:rPr>
          <w:rFonts w:ascii="Arial" w:hAnsi="Arial" w:cs="Arial"/>
          <w:bCs/>
          <w:lang w:val="en-GB"/>
        </w:rPr>
      </w:pPr>
      <w:r w:rsidRPr="007C562D">
        <w:rPr>
          <w:rFonts w:ascii="Arial" w:hAnsi="Arial" w:cs="Arial"/>
          <w:lang w:eastAsia="en-GB"/>
        </w:rPr>
        <w:lastRenderedPageBreak/>
        <w:t>7.</w:t>
      </w:r>
      <w:r w:rsidRPr="007C562D">
        <w:rPr>
          <w:rFonts w:ascii="Arial" w:hAnsi="Arial" w:cs="Arial"/>
          <w:lang w:eastAsia="en-GB"/>
        </w:rPr>
        <w:tab/>
        <w:t xml:space="preserve">The current </w:t>
      </w:r>
      <w:proofErr w:type="spellStart"/>
      <w:r w:rsidRPr="007C562D">
        <w:rPr>
          <w:rFonts w:ascii="Arial" w:hAnsi="Arial" w:cs="Arial"/>
          <w:lang w:eastAsia="en-GB"/>
        </w:rPr>
        <w:t>ProSign</w:t>
      </w:r>
      <w:proofErr w:type="spellEnd"/>
      <w:r w:rsidRPr="007C562D">
        <w:rPr>
          <w:rFonts w:ascii="Arial" w:hAnsi="Arial" w:cs="Arial"/>
          <w:lang w:eastAsia="en-GB"/>
        </w:rPr>
        <w:t xml:space="preserve"> 2 project is working on a professionally-oriented competency framework for sign language teachers, as well as B2 level materials and learning activities from different European sign languages. It is developing a European language portfolio (ELP) that takes account of any modality-specific requirements for sign languages.</w:t>
      </w:r>
    </w:p>
    <w:p w14:paraId="344DACDB" w14:textId="77777777" w:rsidR="00AC2EC6" w:rsidRDefault="00AC2EC6" w:rsidP="00AC2EC6">
      <w:pPr>
        <w:pStyle w:val="Body"/>
        <w:rPr>
          <w:rFonts w:ascii="Arial" w:hAnsi="Arial"/>
          <w:bCs/>
          <w:lang w:val="en-GB"/>
        </w:rPr>
      </w:pPr>
    </w:p>
    <w:p w14:paraId="41A7E53F" w14:textId="7C87300F" w:rsidR="00A13932" w:rsidRPr="00A13932" w:rsidRDefault="00F414E9" w:rsidP="00A13932">
      <w:pPr>
        <w:pStyle w:val="Body"/>
        <w:rPr>
          <w:rFonts w:ascii="Arial" w:hAnsi="Arial"/>
          <w:bCs/>
          <w:lang w:val="en-GB"/>
        </w:rPr>
      </w:pPr>
      <w:r>
        <w:rPr>
          <w:rFonts w:ascii="Arial" w:hAnsi="Arial"/>
          <w:bCs/>
          <w:lang w:val="en-GB"/>
        </w:rPr>
        <w:t>8.</w:t>
      </w:r>
      <w:r>
        <w:rPr>
          <w:rFonts w:ascii="Arial" w:hAnsi="Arial"/>
          <w:bCs/>
          <w:lang w:val="en-GB"/>
        </w:rPr>
        <w:tab/>
        <w:t xml:space="preserve">In the light of these elements, the Committee of Ministers has considered with interest the Assembly’s proposal to </w:t>
      </w:r>
      <w:r w:rsidRPr="009C1F24">
        <w:rPr>
          <w:rFonts w:ascii="Arial" w:hAnsi="Arial"/>
          <w:bCs/>
          <w:lang w:val="en-GB"/>
        </w:rPr>
        <w:t>set up a working group on the status and protection of sign languages in the Council of Europe member States with a view to the possible drafting of standards for the protection of sign languages</w:t>
      </w:r>
      <w:r>
        <w:rPr>
          <w:rFonts w:ascii="Arial" w:hAnsi="Arial"/>
          <w:bCs/>
          <w:lang w:val="en-GB"/>
        </w:rPr>
        <w:t xml:space="preserve">. </w:t>
      </w:r>
      <w:r w:rsidRPr="009F592C">
        <w:rPr>
          <w:rFonts w:ascii="Arial" w:hAnsi="Arial"/>
          <w:bCs/>
          <w:lang w:val="en-GB"/>
        </w:rPr>
        <w:t xml:space="preserve">It </w:t>
      </w:r>
      <w:r w:rsidR="00BD545A" w:rsidRPr="009F592C">
        <w:rPr>
          <w:rFonts w:ascii="Arial" w:hAnsi="Arial"/>
          <w:bCs/>
          <w:lang w:val="en-GB"/>
        </w:rPr>
        <w:t xml:space="preserve">will consider </w:t>
      </w:r>
      <w:r w:rsidR="00A031E7" w:rsidRPr="009F592C">
        <w:rPr>
          <w:rFonts w:ascii="Arial" w:hAnsi="Arial"/>
          <w:bCs/>
          <w:lang w:val="en-GB"/>
        </w:rPr>
        <w:t>the</w:t>
      </w:r>
      <w:r w:rsidR="00BD545A" w:rsidRPr="009F592C">
        <w:rPr>
          <w:rFonts w:ascii="Arial" w:hAnsi="Arial"/>
          <w:bCs/>
          <w:lang w:val="en-GB"/>
        </w:rPr>
        <w:t xml:space="preserve"> possibility </w:t>
      </w:r>
      <w:r w:rsidR="00A031E7" w:rsidRPr="009F592C">
        <w:rPr>
          <w:rFonts w:ascii="Arial" w:hAnsi="Arial"/>
          <w:bCs/>
          <w:lang w:val="en-GB"/>
        </w:rPr>
        <w:t>of</w:t>
      </w:r>
      <w:r w:rsidRPr="009F592C">
        <w:rPr>
          <w:rFonts w:ascii="Arial" w:hAnsi="Arial"/>
          <w:bCs/>
          <w:lang w:val="en-GB"/>
        </w:rPr>
        <w:t xml:space="preserve"> explor</w:t>
      </w:r>
      <w:r w:rsidR="00A031E7" w:rsidRPr="009F592C">
        <w:rPr>
          <w:rFonts w:ascii="Arial" w:hAnsi="Arial"/>
          <w:bCs/>
          <w:lang w:val="en-GB"/>
        </w:rPr>
        <w:t>ing</w:t>
      </w:r>
      <w:r w:rsidRPr="009F592C">
        <w:rPr>
          <w:rFonts w:ascii="Arial" w:hAnsi="Arial"/>
          <w:bCs/>
          <w:lang w:val="en-GB"/>
        </w:rPr>
        <w:t xml:space="preserve"> further</w:t>
      </w:r>
      <w:r w:rsidR="00A031E7" w:rsidRPr="009F592C">
        <w:rPr>
          <w:rFonts w:ascii="Arial" w:hAnsi="Arial"/>
          <w:bCs/>
          <w:lang w:val="en-GB"/>
        </w:rPr>
        <w:t xml:space="preserve"> this subject</w:t>
      </w:r>
      <w:r w:rsidRPr="009F592C">
        <w:rPr>
          <w:rFonts w:ascii="Arial" w:hAnsi="Arial"/>
          <w:bCs/>
          <w:lang w:val="en-GB"/>
        </w:rPr>
        <w:t xml:space="preserve"> within the Council of Europe framework with a view to protecting and promoting sign languages in Europe. </w:t>
      </w:r>
      <w:r w:rsidRPr="00A031E7">
        <w:rPr>
          <w:rFonts w:ascii="Arial" w:hAnsi="Arial"/>
          <w:bCs/>
          <w:lang w:val="en-GB"/>
        </w:rPr>
        <w:t>However, the Committee of Ministers</w:t>
      </w:r>
      <w:r w:rsidRPr="004607A0">
        <w:rPr>
          <w:rFonts w:ascii="Arial" w:hAnsi="Arial"/>
          <w:bCs/>
          <w:lang w:val="en-GB"/>
        </w:rPr>
        <w:t xml:space="preserve"> </w:t>
      </w:r>
      <w:r>
        <w:rPr>
          <w:rFonts w:ascii="Arial" w:hAnsi="Arial"/>
          <w:bCs/>
          <w:lang w:val="en-GB"/>
        </w:rPr>
        <w:t xml:space="preserve">underlines that the setting up of additional </w:t>
      </w:r>
      <w:r w:rsidRPr="00A031E7">
        <w:rPr>
          <w:rFonts w:ascii="Arial" w:hAnsi="Arial"/>
          <w:bCs/>
          <w:lang w:val="en-GB"/>
        </w:rPr>
        <w:t>activities and/or</w:t>
      </w:r>
      <w:r>
        <w:rPr>
          <w:rFonts w:ascii="Arial" w:hAnsi="Arial"/>
          <w:bCs/>
          <w:lang w:val="en-GB"/>
        </w:rPr>
        <w:t xml:space="preserve"> structures seems difficult, in view of the current budgetary situation, unless they could be based on the existing budget envelope of the Organisation’s competent entities. </w:t>
      </w:r>
      <w:r w:rsidR="00A13932" w:rsidRPr="00A031E7">
        <w:rPr>
          <w:rFonts w:ascii="Arial" w:hAnsi="Arial"/>
          <w:bCs/>
          <w:lang w:val="en-GB"/>
        </w:rPr>
        <w:t xml:space="preserve">Finally, it informs the Assembly that the Steering Committee for Education Policy and Practice and the European Centre for Modern Languages will organise a conference on sign languages </w:t>
      </w:r>
      <w:r w:rsidR="0041128E" w:rsidRPr="00A031E7">
        <w:rPr>
          <w:rFonts w:ascii="Arial" w:hAnsi="Arial"/>
          <w:bCs/>
          <w:lang w:val="en-GB"/>
        </w:rPr>
        <w:t>in Graz, on 5</w:t>
      </w:r>
      <w:r w:rsidR="00FC5312">
        <w:rPr>
          <w:rFonts w:ascii="Arial" w:hAnsi="Arial"/>
          <w:bCs/>
          <w:lang w:val="en-GB"/>
        </w:rPr>
        <w:t xml:space="preserve"> and </w:t>
      </w:r>
      <w:r w:rsidR="0041128E" w:rsidRPr="00A031E7">
        <w:rPr>
          <w:rFonts w:ascii="Arial" w:hAnsi="Arial"/>
          <w:bCs/>
          <w:lang w:val="en-GB"/>
        </w:rPr>
        <w:t>6 </w:t>
      </w:r>
      <w:r w:rsidR="00A13932" w:rsidRPr="00A031E7">
        <w:rPr>
          <w:rFonts w:ascii="Arial" w:hAnsi="Arial"/>
          <w:bCs/>
          <w:lang w:val="en-GB"/>
        </w:rPr>
        <w:t>D</w:t>
      </w:r>
      <w:bookmarkStart w:id="4" w:name="_GoBack"/>
      <w:bookmarkEnd w:id="4"/>
      <w:r w:rsidR="00A13932" w:rsidRPr="00A031E7">
        <w:rPr>
          <w:rFonts w:ascii="Arial" w:hAnsi="Arial"/>
          <w:bCs/>
          <w:lang w:val="en-GB"/>
        </w:rPr>
        <w:t>ecember 2019, to give visibility to sign languages.</w:t>
      </w:r>
    </w:p>
    <w:p w14:paraId="61126EB0" w14:textId="77777777" w:rsidR="00A13932" w:rsidRPr="00A031E7" w:rsidRDefault="00A13932" w:rsidP="00A031E7">
      <w:pPr>
        <w:pStyle w:val="Body"/>
        <w:rPr>
          <w:rFonts w:ascii="Arial" w:hAnsi="Arial"/>
          <w:bCs/>
          <w:lang w:val="en-GB"/>
        </w:rPr>
      </w:pPr>
    </w:p>
    <w:sectPr w:rsidR="00A13932" w:rsidRPr="00A031E7" w:rsidSect="00156DC1">
      <w:headerReference w:type="even" r:id="rId8"/>
      <w:headerReference w:type="default" r:id="rId9"/>
      <w:footerReference w:type="default" r:id="rId10"/>
      <w:headerReference w:type="first" r:id="rId11"/>
      <w:footerReference w:type="first" r:id="rId12"/>
      <w:type w:val="continuous"/>
      <w:pgSz w:w="11907" w:h="16840" w:code="9"/>
      <w:pgMar w:top="993" w:right="1162" w:bottom="709" w:left="1077" w:header="454" w:footer="341"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E3DBB" w14:textId="77777777" w:rsidR="00FA1A95" w:rsidRDefault="00FA1A95" w:rsidP="00FD6043">
      <w:r>
        <w:separator/>
      </w:r>
    </w:p>
  </w:endnote>
  <w:endnote w:type="continuationSeparator" w:id="0">
    <w:p w14:paraId="7B1C572C" w14:textId="77777777" w:rsidR="00FA1A95" w:rsidRDefault="00FA1A95"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7F0B"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32DF"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92FE" w14:textId="77777777" w:rsidR="00FA1A95" w:rsidRDefault="00FA1A95" w:rsidP="00FD6043">
      <w:r>
        <w:separator/>
      </w:r>
    </w:p>
  </w:footnote>
  <w:footnote w:type="continuationSeparator" w:id="0">
    <w:p w14:paraId="7C0491F8" w14:textId="77777777" w:rsidR="00FA1A95" w:rsidRDefault="00FA1A95" w:rsidP="00FD6043">
      <w:r>
        <w:continuationSeparator/>
      </w:r>
    </w:p>
  </w:footnote>
  <w:footnote w:id="1">
    <w:p w14:paraId="3B904DEE" w14:textId="77777777" w:rsidR="003D6AC2" w:rsidRPr="00A12DEC" w:rsidRDefault="00853C90" w:rsidP="003D6AC2">
      <w:pPr>
        <w:pStyle w:val="FootnoteText"/>
      </w:pPr>
      <w:r>
        <w:rPr>
          <w:rStyle w:val="FootnoteReference"/>
        </w:rPr>
        <w:footnoteRef/>
      </w:r>
      <w:r w:rsidRPr="00A12DEC">
        <w:t xml:space="preserve"> </w:t>
      </w:r>
      <w:r w:rsidR="005A4A67" w:rsidRPr="005A4A67">
        <w:t>The final version of this document will be declassified after adoption by the Committee of Ministers.</w:t>
      </w:r>
    </w:p>
  </w:footnote>
  <w:footnote w:id="2">
    <w:p w14:paraId="2A0A8552" w14:textId="77777777" w:rsidR="00AC2EC6" w:rsidRPr="00AC2EC6" w:rsidRDefault="00AC2EC6">
      <w:pPr>
        <w:pStyle w:val="FootnoteText"/>
        <w:rPr>
          <w:lang w:val="en-US"/>
        </w:rPr>
      </w:pPr>
      <w:r>
        <w:rPr>
          <w:rStyle w:val="FootnoteReference"/>
        </w:rPr>
        <w:footnoteRef/>
      </w:r>
      <w:r>
        <w:t xml:space="preserve"> </w:t>
      </w:r>
      <w:r w:rsidRPr="00AC2EC6">
        <w:t xml:space="preserve">Committee of Experts of the European Charter for Regional and Minority Languages, </w:t>
      </w:r>
      <w:bookmarkStart w:id="2" w:name="_Hlk4059959"/>
      <w:r w:rsidRPr="00AC2EC6">
        <w:t xml:space="preserve">Steering Committee for Education Policy and Practice (CDPPE) </w:t>
      </w:r>
      <w:bookmarkEnd w:id="2"/>
      <w:r w:rsidRPr="00AC2EC6">
        <w:t xml:space="preserve">and </w:t>
      </w:r>
      <w:bookmarkStart w:id="3" w:name="_Hlk4060094"/>
      <w:r w:rsidRPr="00AC2EC6">
        <w:t xml:space="preserve">European Centre for Modern Languages </w:t>
      </w:r>
      <w:bookmarkEnd w:id="3"/>
      <w:r w:rsidRPr="00AC2EC6">
        <w:t>of the Council of Europe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9042" w14:textId="4F232A05" w:rsidR="00E24C57" w:rsidRPr="00E54322" w:rsidRDefault="006027BB" w:rsidP="00E54322">
    <w:pPr>
      <w:pStyle w:val="Header"/>
    </w:pPr>
    <w:r w:rsidRPr="005A4A67">
      <w:t>CM/</w:t>
    </w:r>
    <w:proofErr w:type="gramStart"/>
    <w:r w:rsidRPr="005A4A67">
      <w:t>AS(</w:t>
    </w:r>
    <w:proofErr w:type="gramEnd"/>
    <w:r w:rsidRPr="005A4A67">
      <w:t>201</w:t>
    </w:r>
    <w:r w:rsidR="009C7537">
      <w:t>9</w:t>
    </w:r>
    <w:r w:rsidRPr="005A4A67">
      <w:t>)Rec</w:t>
    </w:r>
    <w:r>
      <w:t>2</w:t>
    </w:r>
    <w:r w:rsidR="00133EC7">
      <w:t>1</w:t>
    </w:r>
    <w:r w:rsidR="006D1A16">
      <w:t>43</w:t>
    </w:r>
    <w:r w:rsidRPr="005A4A67">
      <w:t>-</w:t>
    </w:r>
    <w:r w:rsidR="00A80305">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370486">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4FB8" w14:textId="7777777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BB2069">
      <w:rPr>
        <w:noProof/>
      </w:rPr>
      <w:t>3</w:t>
    </w:r>
    <w:r w:rsidRPr="00E54322">
      <w:fldChar w:fldCharType="end"/>
    </w:r>
    <w:r w:rsidR="00E475F9" w:rsidRPr="00E54322">
      <w:tab/>
    </w:r>
    <w:r w:rsidR="005A4A67" w:rsidRPr="005A4A67">
      <w:t>CM/</w:t>
    </w:r>
    <w:proofErr w:type="gramStart"/>
    <w:r w:rsidR="005A4A67" w:rsidRPr="005A4A67">
      <w:t>AS(</w:t>
    </w:r>
    <w:proofErr w:type="gramEnd"/>
    <w:r w:rsidR="005A4A67" w:rsidRPr="005A4A67">
      <w:t>20</w:t>
    </w:r>
    <w:r w:rsidR="009C7537">
      <w:t>19</w:t>
    </w:r>
    <w:r w:rsidR="005A4A67" w:rsidRPr="005A4A67">
      <w:t>)Rec</w:t>
    </w:r>
    <w:r w:rsidR="006027BB">
      <w:t>2</w:t>
    </w:r>
    <w:r w:rsidR="009C7537">
      <w:t>143</w:t>
    </w:r>
    <w:r w:rsidR="005A4A67" w:rsidRPr="005A4A67">
      <w:t>-prov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EC06" w14:textId="77777777" w:rsidR="00135BDB" w:rsidRDefault="001135C3" w:rsidP="00123CDD">
    <w:pPr>
      <w:pStyle w:val="Header"/>
      <w:spacing w:after="2280"/>
    </w:pPr>
    <w:r>
      <w:rPr>
        <w:noProof/>
        <w:lang w:val="fr-FR" w:eastAsia="fr-FR"/>
      </w:rPr>
      <w:drawing>
        <wp:anchor distT="0" distB="0" distL="114300" distR="114300" simplePos="0" relativeHeight="251659264" behindDoc="1" locked="0" layoutInCell="0" allowOverlap="0" wp14:anchorId="7BDBFDB0" wp14:editId="41A03EA6">
          <wp:simplePos x="0" y="0"/>
          <wp:positionH relativeFrom="page">
            <wp:posOffset>-36311</wp:posOffset>
          </wp:positionH>
          <wp:positionV relativeFrom="page">
            <wp:posOffset>-13047</wp:posOffset>
          </wp:positionV>
          <wp:extent cx="7581900" cy="10716601"/>
          <wp:effectExtent l="0" t="0" r="0" b="889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D6F"/>
    <w:multiLevelType w:val="hybridMultilevel"/>
    <w:tmpl w:val="87F8B158"/>
    <w:lvl w:ilvl="0" w:tplc="FB3EFE6E">
      <w:start w:val="51"/>
      <w:numFmt w:val="bullet"/>
      <w:lvlText w:val="-"/>
      <w:lvlJc w:val="left"/>
      <w:pPr>
        <w:ind w:left="720" w:hanging="360"/>
      </w:pPr>
      <w:rPr>
        <w:rFonts w:ascii="Calibri" w:eastAsiaTheme="minorHAnsi" w:hAnsi="Calibri" w:cstheme="minorBidi"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1C36"/>
    <w:multiLevelType w:val="hybridMultilevel"/>
    <w:tmpl w:val="8E8AED48"/>
    <w:lvl w:ilvl="0" w:tplc="79541DB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69091D"/>
    <w:multiLevelType w:val="hybridMultilevel"/>
    <w:tmpl w:val="AFD2B6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411E0"/>
    <w:multiLevelType w:val="hybridMultilevel"/>
    <w:tmpl w:val="E85A4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A4C64"/>
    <w:multiLevelType w:val="hybridMultilevel"/>
    <w:tmpl w:val="9A16ED22"/>
    <w:lvl w:ilvl="0" w:tplc="1FF2E50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921EF9"/>
    <w:multiLevelType w:val="hybridMultilevel"/>
    <w:tmpl w:val="DAD47E50"/>
    <w:lvl w:ilvl="0" w:tplc="30B6307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6E013E"/>
    <w:multiLevelType w:val="hybridMultilevel"/>
    <w:tmpl w:val="3A00758E"/>
    <w:lvl w:ilvl="0" w:tplc="D862B206">
      <w:start w:val="1"/>
      <w:numFmt w:val="low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15:restartNumberingAfterBreak="0">
    <w:nsid w:val="3F821DBE"/>
    <w:multiLevelType w:val="hybridMultilevel"/>
    <w:tmpl w:val="43D6C138"/>
    <w:lvl w:ilvl="0" w:tplc="27DCABD8">
      <w:start w:val="1"/>
      <w:numFmt w:val="decimal"/>
      <w:lvlText w:val="%1."/>
      <w:lvlJc w:val="left"/>
      <w:pPr>
        <w:ind w:left="120" w:hanging="708"/>
      </w:pPr>
      <w:rPr>
        <w:rFonts w:ascii="Arial" w:eastAsia="Arial" w:hAnsi="Arial" w:hint="default"/>
        <w:spacing w:val="-1"/>
        <w:w w:val="100"/>
        <w:sz w:val="20"/>
        <w:szCs w:val="22"/>
      </w:rPr>
    </w:lvl>
    <w:lvl w:ilvl="1" w:tplc="F26A5774">
      <w:start w:val="1"/>
      <w:numFmt w:val="bullet"/>
      <w:lvlText w:val="-"/>
      <w:lvlJc w:val="left"/>
      <w:pPr>
        <w:ind w:left="840" w:hanging="360"/>
      </w:pPr>
      <w:rPr>
        <w:rFonts w:ascii="Arial" w:eastAsia="Arial" w:hAnsi="Arial" w:hint="default"/>
        <w:w w:val="100"/>
        <w:sz w:val="22"/>
        <w:szCs w:val="22"/>
      </w:rPr>
    </w:lvl>
    <w:lvl w:ilvl="2" w:tplc="62B431E6">
      <w:start w:val="5"/>
      <w:numFmt w:val="lowerRoman"/>
      <w:lvlText w:val="%3."/>
      <w:lvlJc w:val="left"/>
      <w:pPr>
        <w:ind w:left="1075" w:hanging="235"/>
      </w:pPr>
      <w:rPr>
        <w:rFonts w:ascii="Arial" w:eastAsia="Arial" w:hAnsi="Arial" w:hint="default"/>
        <w:i/>
        <w:w w:val="100"/>
        <w:sz w:val="22"/>
        <w:szCs w:val="22"/>
      </w:rPr>
    </w:lvl>
    <w:lvl w:ilvl="3" w:tplc="CE78732C">
      <w:start w:val="1"/>
      <w:numFmt w:val="bullet"/>
      <w:lvlText w:val="•"/>
      <w:lvlJc w:val="left"/>
      <w:pPr>
        <w:ind w:left="2103" w:hanging="235"/>
      </w:pPr>
      <w:rPr>
        <w:rFonts w:hint="default"/>
      </w:rPr>
    </w:lvl>
    <w:lvl w:ilvl="4" w:tplc="CC1CF5FE">
      <w:start w:val="1"/>
      <w:numFmt w:val="bullet"/>
      <w:lvlText w:val="•"/>
      <w:lvlJc w:val="left"/>
      <w:pPr>
        <w:ind w:left="3126" w:hanging="235"/>
      </w:pPr>
      <w:rPr>
        <w:rFonts w:hint="default"/>
      </w:rPr>
    </w:lvl>
    <w:lvl w:ilvl="5" w:tplc="C39E35A2">
      <w:start w:val="1"/>
      <w:numFmt w:val="bullet"/>
      <w:lvlText w:val="•"/>
      <w:lvlJc w:val="left"/>
      <w:pPr>
        <w:ind w:left="4149" w:hanging="235"/>
      </w:pPr>
      <w:rPr>
        <w:rFonts w:hint="default"/>
      </w:rPr>
    </w:lvl>
    <w:lvl w:ilvl="6" w:tplc="FE5CCBE8">
      <w:start w:val="1"/>
      <w:numFmt w:val="bullet"/>
      <w:lvlText w:val="•"/>
      <w:lvlJc w:val="left"/>
      <w:pPr>
        <w:ind w:left="5173" w:hanging="235"/>
      </w:pPr>
      <w:rPr>
        <w:rFonts w:hint="default"/>
      </w:rPr>
    </w:lvl>
    <w:lvl w:ilvl="7" w:tplc="0E7E5C24">
      <w:start w:val="1"/>
      <w:numFmt w:val="bullet"/>
      <w:lvlText w:val="•"/>
      <w:lvlJc w:val="left"/>
      <w:pPr>
        <w:ind w:left="6196" w:hanging="235"/>
      </w:pPr>
      <w:rPr>
        <w:rFonts w:hint="default"/>
      </w:rPr>
    </w:lvl>
    <w:lvl w:ilvl="8" w:tplc="46C8D370">
      <w:start w:val="1"/>
      <w:numFmt w:val="bullet"/>
      <w:lvlText w:val="•"/>
      <w:lvlJc w:val="left"/>
      <w:pPr>
        <w:ind w:left="7219" w:hanging="235"/>
      </w:pPr>
      <w:rPr>
        <w:rFonts w:hint="default"/>
      </w:rPr>
    </w:lvl>
  </w:abstractNum>
  <w:abstractNum w:abstractNumId="8" w15:restartNumberingAfterBreak="0">
    <w:nsid w:val="4CE81DD3"/>
    <w:multiLevelType w:val="hybridMultilevel"/>
    <w:tmpl w:val="CB7612EC"/>
    <w:lvl w:ilvl="0" w:tplc="46CEB166">
      <w:start w:val="1"/>
      <w:numFmt w:val="lowerLetter"/>
      <w:lvlText w:val="%1."/>
      <w:lvlJc w:val="left"/>
      <w:pPr>
        <w:ind w:left="840" w:hanging="360"/>
      </w:pPr>
      <w:rPr>
        <w:rFonts w:ascii="Arial" w:eastAsia="Arial" w:hAnsi="Arial" w:hint="default"/>
        <w:b/>
        <w:bCs/>
        <w:spacing w:val="-1"/>
        <w:w w:val="100"/>
        <w:sz w:val="20"/>
        <w:szCs w:val="22"/>
      </w:rPr>
    </w:lvl>
    <w:lvl w:ilvl="1" w:tplc="F2266532">
      <w:start w:val="1"/>
      <w:numFmt w:val="bullet"/>
      <w:lvlText w:val="•"/>
      <w:lvlJc w:val="left"/>
      <w:pPr>
        <w:ind w:left="1682" w:hanging="360"/>
      </w:pPr>
      <w:rPr>
        <w:rFonts w:hint="default"/>
      </w:rPr>
    </w:lvl>
    <w:lvl w:ilvl="2" w:tplc="9CB678D4">
      <w:start w:val="1"/>
      <w:numFmt w:val="bullet"/>
      <w:lvlText w:val="•"/>
      <w:lvlJc w:val="left"/>
      <w:pPr>
        <w:ind w:left="2525" w:hanging="360"/>
      </w:pPr>
      <w:rPr>
        <w:rFonts w:hint="default"/>
      </w:rPr>
    </w:lvl>
    <w:lvl w:ilvl="3" w:tplc="FF5407D0">
      <w:start w:val="1"/>
      <w:numFmt w:val="bullet"/>
      <w:lvlText w:val="•"/>
      <w:lvlJc w:val="left"/>
      <w:pPr>
        <w:ind w:left="3367" w:hanging="360"/>
      </w:pPr>
      <w:rPr>
        <w:rFonts w:hint="default"/>
      </w:rPr>
    </w:lvl>
    <w:lvl w:ilvl="4" w:tplc="FA507D4C">
      <w:start w:val="1"/>
      <w:numFmt w:val="bullet"/>
      <w:lvlText w:val="•"/>
      <w:lvlJc w:val="left"/>
      <w:pPr>
        <w:ind w:left="4210" w:hanging="360"/>
      </w:pPr>
      <w:rPr>
        <w:rFonts w:hint="default"/>
      </w:rPr>
    </w:lvl>
    <w:lvl w:ilvl="5" w:tplc="56D4965E">
      <w:start w:val="1"/>
      <w:numFmt w:val="bullet"/>
      <w:lvlText w:val="•"/>
      <w:lvlJc w:val="left"/>
      <w:pPr>
        <w:ind w:left="5053" w:hanging="360"/>
      </w:pPr>
      <w:rPr>
        <w:rFonts w:hint="default"/>
      </w:rPr>
    </w:lvl>
    <w:lvl w:ilvl="6" w:tplc="14F08A6A">
      <w:start w:val="1"/>
      <w:numFmt w:val="bullet"/>
      <w:lvlText w:val="•"/>
      <w:lvlJc w:val="left"/>
      <w:pPr>
        <w:ind w:left="5895" w:hanging="360"/>
      </w:pPr>
      <w:rPr>
        <w:rFonts w:hint="default"/>
      </w:rPr>
    </w:lvl>
    <w:lvl w:ilvl="7" w:tplc="B02AAE26">
      <w:start w:val="1"/>
      <w:numFmt w:val="bullet"/>
      <w:lvlText w:val="•"/>
      <w:lvlJc w:val="left"/>
      <w:pPr>
        <w:ind w:left="6738" w:hanging="360"/>
      </w:pPr>
      <w:rPr>
        <w:rFonts w:hint="default"/>
      </w:rPr>
    </w:lvl>
    <w:lvl w:ilvl="8" w:tplc="664E5F0A">
      <w:start w:val="1"/>
      <w:numFmt w:val="bullet"/>
      <w:lvlText w:val="•"/>
      <w:lvlJc w:val="left"/>
      <w:pPr>
        <w:ind w:left="7581" w:hanging="360"/>
      </w:pPr>
      <w:rPr>
        <w:rFonts w:hint="default"/>
      </w:rPr>
    </w:lvl>
  </w:abstractNum>
  <w:abstractNum w:abstractNumId="9" w15:restartNumberingAfterBreak="0">
    <w:nsid w:val="4D16015E"/>
    <w:multiLevelType w:val="hybridMultilevel"/>
    <w:tmpl w:val="4E907FB4"/>
    <w:lvl w:ilvl="0" w:tplc="ED6CC864">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B687E"/>
    <w:multiLevelType w:val="hybridMultilevel"/>
    <w:tmpl w:val="86D63CB8"/>
    <w:lvl w:ilvl="0" w:tplc="C5561AB2">
      <w:start w:val="1"/>
      <w:numFmt w:val="decimal"/>
      <w:lvlText w:val="%1."/>
      <w:lvlJc w:val="left"/>
      <w:pPr>
        <w:ind w:left="720" w:hanging="360"/>
      </w:pPr>
      <w:rPr>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D4597"/>
    <w:multiLevelType w:val="hybridMultilevel"/>
    <w:tmpl w:val="DB864EC8"/>
    <w:lvl w:ilvl="0" w:tplc="E95AA6A0">
      <w:start w:val="1"/>
      <w:numFmt w:val="decimal"/>
      <w:lvlText w:val="%1."/>
      <w:lvlJc w:val="left"/>
      <w:pPr>
        <w:tabs>
          <w:tab w:val="num" w:pos="720"/>
        </w:tabs>
        <w:ind w:left="720" w:hanging="360"/>
      </w:pPr>
      <w:rPr>
        <w:rFonts w:hint="default"/>
      </w:rPr>
    </w:lvl>
    <w:lvl w:ilvl="1" w:tplc="C5F01F6E">
      <w:start w:val="1"/>
      <w:numFmt w:val="lowerRoman"/>
      <w:lvlText w:val="%2."/>
      <w:lvlJc w:val="left"/>
      <w:pPr>
        <w:tabs>
          <w:tab w:val="num" w:pos="1288"/>
        </w:tabs>
        <w:ind w:left="1288"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6650AB"/>
    <w:multiLevelType w:val="hybridMultilevel"/>
    <w:tmpl w:val="0C8E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967A74"/>
    <w:multiLevelType w:val="hybridMultilevel"/>
    <w:tmpl w:val="2684E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05AC3"/>
    <w:multiLevelType w:val="hybridMultilevel"/>
    <w:tmpl w:val="4B36CE9C"/>
    <w:lvl w:ilvl="0" w:tplc="43A0BB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644333"/>
    <w:multiLevelType w:val="hybridMultilevel"/>
    <w:tmpl w:val="59FED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C5057"/>
    <w:multiLevelType w:val="hybridMultilevel"/>
    <w:tmpl w:val="96E68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374FE"/>
    <w:multiLevelType w:val="hybridMultilevel"/>
    <w:tmpl w:val="569E65FC"/>
    <w:lvl w:ilvl="0" w:tplc="0D3615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5B1A3A"/>
    <w:multiLevelType w:val="hybridMultilevel"/>
    <w:tmpl w:val="10DC328A"/>
    <w:lvl w:ilvl="0" w:tplc="3536BE3A">
      <w:start w:val="1"/>
      <w:numFmt w:val="upperRoman"/>
      <w:lvlText w:val="%1."/>
      <w:lvlJc w:val="left"/>
      <w:pPr>
        <w:ind w:left="1200" w:hanging="720"/>
      </w:pPr>
      <w:rPr>
        <w:rFonts w:ascii="Arial" w:eastAsia="Arial" w:hAnsi="Arial" w:hint="default"/>
        <w:b/>
        <w:bCs/>
        <w:spacing w:val="1"/>
        <w:w w:val="100"/>
        <w:sz w:val="22"/>
        <w:szCs w:val="22"/>
      </w:rPr>
    </w:lvl>
    <w:lvl w:ilvl="1" w:tplc="5686A354">
      <w:start w:val="1"/>
      <w:numFmt w:val="upperLetter"/>
      <w:lvlText w:val="%2."/>
      <w:lvlJc w:val="left"/>
      <w:pPr>
        <w:ind w:left="1627" w:hanging="360"/>
      </w:pPr>
      <w:rPr>
        <w:rFonts w:ascii="Arial" w:eastAsia="Arial" w:hAnsi="Arial" w:hint="default"/>
        <w:b/>
        <w:bCs/>
        <w:spacing w:val="-6"/>
        <w:w w:val="100"/>
        <w:sz w:val="20"/>
        <w:szCs w:val="22"/>
      </w:rPr>
    </w:lvl>
    <w:lvl w:ilvl="2" w:tplc="2F900F5A">
      <w:start w:val="1"/>
      <w:numFmt w:val="bullet"/>
      <w:lvlText w:val="•"/>
      <w:lvlJc w:val="left"/>
      <w:pPr>
        <w:ind w:left="2469" w:hanging="360"/>
      </w:pPr>
      <w:rPr>
        <w:rFonts w:hint="default"/>
      </w:rPr>
    </w:lvl>
    <w:lvl w:ilvl="3" w:tplc="6CFC74E2">
      <w:start w:val="1"/>
      <w:numFmt w:val="bullet"/>
      <w:lvlText w:val="•"/>
      <w:lvlJc w:val="left"/>
      <w:pPr>
        <w:ind w:left="3319" w:hanging="360"/>
      </w:pPr>
      <w:rPr>
        <w:rFonts w:hint="default"/>
      </w:rPr>
    </w:lvl>
    <w:lvl w:ilvl="4" w:tplc="A5369188">
      <w:start w:val="1"/>
      <w:numFmt w:val="bullet"/>
      <w:lvlText w:val="•"/>
      <w:lvlJc w:val="left"/>
      <w:pPr>
        <w:ind w:left="4168" w:hanging="360"/>
      </w:pPr>
      <w:rPr>
        <w:rFonts w:hint="default"/>
      </w:rPr>
    </w:lvl>
    <w:lvl w:ilvl="5" w:tplc="9F96B7C2">
      <w:start w:val="1"/>
      <w:numFmt w:val="bullet"/>
      <w:lvlText w:val="•"/>
      <w:lvlJc w:val="left"/>
      <w:pPr>
        <w:ind w:left="5018" w:hanging="360"/>
      </w:pPr>
      <w:rPr>
        <w:rFonts w:hint="default"/>
      </w:rPr>
    </w:lvl>
    <w:lvl w:ilvl="6" w:tplc="30FA40CE">
      <w:start w:val="1"/>
      <w:numFmt w:val="bullet"/>
      <w:lvlText w:val="•"/>
      <w:lvlJc w:val="left"/>
      <w:pPr>
        <w:ind w:left="5868" w:hanging="360"/>
      </w:pPr>
      <w:rPr>
        <w:rFonts w:hint="default"/>
      </w:rPr>
    </w:lvl>
    <w:lvl w:ilvl="7" w:tplc="76F04306">
      <w:start w:val="1"/>
      <w:numFmt w:val="bullet"/>
      <w:lvlText w:val="•"/>
      <w:lvlJc w:val="left"/>
      <w:pPr>
        <w:ind w:left="6717" w:hanging="360"/>
      </w:pPr>
      <w:rPr>
        <w:rFonts w:hint="default"/>
      </w:rPr>
    </w:lvl>
    <w:lvl w:ilvl="8" w:tplc="8C66A1E6">
      <w:start w:val="1"/>
      <w:numFmt w:val="bullet"/>
      <w:lvlText w:val="•"/>
      <w:lvlJc w:val="left"/>
      <w:pPr>
        <w:ind w:left="7567" w:hanging="360"/>
      </w:pPr>
      <w:rPr>
        <w:rFonts w:hint="default"/>
      </w:rPr>
    </w:lvl>
  </w:abstractNum>
  <w:num w:numId="1">
    <w:abstractNumId w:val="11"/>
  </w:num>
  <w:num w:numId="2">
    <w:abstractNumId w:val="2"/>
  </w:num>
  <w:num w:numId="3">
    <w:abstractNumId w:val="13"/>
  </w:num>
  <w:num w:numId="4">
    <w:abstractNumId w:val="9"/>
  </w:num>
  <w:num w:numId="5">
    <w:abstractNumId w:val="17"/>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5"/>
  </w:num>
  <w:num w:numId="11">
    <w:abstractNumId w:val="8"/>
  </w:num>
  <w:num w:numId="12">
    <w:abstractNumId w:val="7"/>
  </w:num>
  <w:num w:numId="13">
    <w:abstractNumId w:val="18"/>
  </w:num>
  <w:num w:numId="14">
    <w:abstractNumId w:val="12"/>
  </w:num>
  <w:num w:numId="15">
    <w:abstractNumId w:val="3"/>
  </w:num>
  <w:num w:numId="16">
    <w:abstractNumId w:val="4"/>
  </w:num>
  <w:num w:numId="17">
    <w:abstractNumId w:val="6"/>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EDC"/>
    <w:rsid w:val="00000202"/>
    <w:rsid w:val="000051E4"/>
    <w:rsid w:val="0001238D"/>
    <w:rsid w:val="00012EC5"/>
    <w:rsid w:val="00014B3A"/>
    <w:rsid w:val="00014C34"/>
    <w:rsid w:val="00016479"/>
    <w:rsid w:val="000249F9"/>
    <w:rsid w:val="00024AF2"/>
    <w:rsid w:val="00035FDF"/>
    <w:rsid w:val="000536E0"/>
    <w:rsid w:val="00070A06"/>
    <w:rsid w:val="00071EA7"/>
    <w:rsid w:val="00072CBD"/>
    <w:rsid w:val="000763B5"/>
    <w:rsid w:val="00077F19"/>
    <w:rsid w:val="00082CEE"/>
    <w:rsid w:val="000A0F33"/>
    <w:rsid w:val="000A307B"/>
    <w:rsid w:val="000A60D7"/>
    <w:rsid w:val="000A7055"/>
    <w:rsid w:val="000C52A6"/>
    <w:rsid w:val="000D11E7"/>
    <w:rsid w:val="000D3128"/>
    <w:rsid w:val="000D35C6"/>
    <w:rsid w:val="000E4805"/>
    <w:rsid w:val="000E50A4"/>
    <w:rsid w:val="000F4CF2"/>
    <w:rsid w:val="000F58C3"/>
    <w:rsid w:val="000F5ADA"/>
    <w:rsid w:val="00106141"/>
    <w:rsid w:val="00110729"/>
    <w:rsid w:val="001135C3"/>
    <w:rsid w:val="00113EB0"/>
    <w:rsid w:val="00114392"/>
    <w:rsid w:val="00123CDD"/>
    <w:rsid w:val="00123E8D"/>
    <w:rsid w:val="00133EC7"/>
    <w:rsid w:val="00134D9A"/>
    <w:rsid w:val="00135BDB"/>
    <w:rsid w:val="001407CE"/>
    <w:rsid w:val="00140FC8"/>
    <w:rsid w:val="00141492"/>
    <w:rsid w:val="001421E0"/>
    <w:rsid w:val="0014266D"/>
    <w:rsid w:val="00147EF4"/>
    <w:rsid w:val="00153BB3"/>
    <w:rsid w:val="00156DC1"/>
    <w:rsid w:val="00160B03"/>
    <w:rsid w:val="00164CFD"/>
    <w:rsid w:val="001673A3"/>
    <w:rsid w:val="00171115"/>
    <w:rsid w:val="00181ED9"/>
    <w:rsid w:val="001A0CB4"/>
    <w:rsid w:val="001A6076"/>
    <w:rsid w:val="001B5617"/>
    <w:rsid w:val="001B7E0B"/>
    <w:rsid w:val="001C69F3"/>
    <w:rsid w:val="001D21A6"/>
    <w:rsid w:val="001E7C29"/>
    <w:rsid w:val="001F297D"/>
    <w:rsid w:val="001F4F04"/>
    <w:rsid w:val="001F7E69"/>
    <w:rsid w:val="0021326A"/>
    <w:rsid w:val="00214299"/>
    <w:rsid w:val="0021570D"/>
    <w:rsid w:val="0021662A"/>
    <w:rsid w:val="002250DD"/>
    <w:rsid w:val="0023437D"/>
    <w:rsid w:val="002350C3"/>
    <w:rsid w:val="00242ABB"/>
    <w:rsid w:val="00251353"/>
    <w:rsid w:val="00262B36"/>
    <w:rsid w:val="00265917"/>
    <w:rsid w:val="00265EDC"/>
    <w:rsid w:val="002660DB"/>
    <w:rsid w:val="002861FB"/>
    <w:rsid w:val="00293EE6"/>
    <w:rsid w:val="002A18B4"/>
    <w:rsid w:val="002B0F3E"/>
    <w:rsid w:val="002B7344"/>
    <w:rsid w:val="002B797C"/>
    <w:rsid w:val="002C0872"/>
    <w:rsid w:val="002C20BA"/>
    <w:rsid w:val="002C43B5"/>
    <w:rsid w:val="002C4704"/>
    <w:rsid w:val="002D0655"/>
    <w:rsid w:val="002D11B8"/>
    <w:rsid w:val="002E3BFC"/>
    <w:rsid w:val="002E4089"/>
    <w:rsid w:val="002E543B"/>
    <w:rsid w:val="002E788D"/>
    <w:rsid w:val="002F3006"/>
    <w:rsid w:val="002F405C"/>
    <w:rsid w:val="002F6BB7"/>
    <w:rsid w:val="00303712"/>
    <w:rsid w:val="003354C4"/>
    <w:rsid w:val="00335CAF"/>
    <w:rsid w:val="003364D1"/>
    <w:rsid w:val="00350293"/>
    <w:rsid w:val="00356DDC"/>
    <w:rsid w:val="00367FA0"/>
    <w:rsid w:val="00370486"/>
    <w:rsid w:val="0037200F"/>
    <w:rsid w:val="00373957"/>
    <w:rsid w:val="00381C50"/>
    <w:rsid w:val="00385587"/>
    <w:rsid w:val="00392D1D"/>
    <w:rsid w:val="003A5509"/>
    <w:rsid w:val="003A7102"/>
    <w:rsid w:val="003B233D"/>
    <w:rsid w:val="003B2C8C"/>
    <w:rsid w:val="003B345B"/>
    <w:rsid w:val="003C108A"/>
    <w:rsid w:val="003C5891"/>
    <w:rsid w:val="003D3B17"/>
    <w:rsid w:val="003D48AE"/>
    <w:rsid w:val="003D6AC2"/>
    <w:rsid w:val="003F2591"/>
    <w:rsid w:val="003F3D4B"/>
    <w:rsid w:val="0040027C"/>
    <w:rsid w:val="00400868"/>
    <w:rsid w:val="00402557"/>
    <w:rsid w:val="0041128E"/>
    <w:rsid w:val="00413FD1"/>
    <w:rsid w:val="00413FE9"/>
    <w:rsid w:val="004157E9"/>
    <w:rsid w:val="00417AB0"/>
    <w:rsid w:val="004256CB"/>
    <w:rsid w:val="004329B7"/>
    <w:rsid w:val="00443709"/>
    <w:rsid w:val="00445FE0"/>
    <w:rsid w:val="00447D22"/>
    <w:rsid w:val="004553F6"/>
    <w:rsid w:val="004749EC"/>
    <w:rsid w:val="00480D8B"/>
    <w:rsid w:val="004876BC"/>
    <w:rsid w:val="00496E91"/>
    <w:rsid w:val="004971AB"/>
    <w:rsid w:val="004A37E1"/>
    <w:rsid w:val="004A64D4"/>
    <w:rsid w:val="004C0C2F"/>
    <w:rsid w:val="004C11B3"/>
    <w:rsid w:val="004C3734"/>
    <w:rsid w:val="004D4BAB"/>
    <w:rsid w:val="0050105E"/>
    <w:rsid w:val="0050115D"/>
    <w:rsid w:val="005179D2"/>
    <w:rsid w:val="0054041B"/>
    <w:rsid w:val="00546486"/>
    <w:rsid w:val="00550439"/>
    <w:rsid w:val="00550B6C"/>
    <w:rsid w:val="00555B8A"/>
    <w:rsid w:val="00555C0A"/>
    <w:rsid w:val="00574663"/>
    <w:rsid w:val="005A1E0C"/>
    <w:rsid w:val="005A4A67"/>
    <w:rsid w:val="005A71D9"/>
    <w:rsid w:val="005B1FA1"/>
    <w:rsid w:val="005B3604"/>
    <w:rsid w:val="005C73BB"/>
    <w:rsid w:val="005D14B2"/>
    <w:rsid w:val="005D7CDF"/>
    <w:rsid w:val="005E5CB3"/>
    <w:rsid w:val="005F093B"/>
    <w:rsid w:val="005F3DC6"/>
    <w:rsid w:val="006027BB"/>
    <w:rsid w:val="00610577"/>
    <w:rsid w:val="00614982"/>
    <w:rsid w:val="00631491"/>
    <w:rsid w:val="00633063"/>
    <w:rsid w:val="00643231"/>
    <w:rsid w:val="00643C3F"/>
    <w:rsid w:val="00644AD3"/>
    <w:rsid w:val="006455FA"/>
    <w:rsid w:val="006464F8"/>
    <w:rsid w:val="006503FC"/>
    <w:rsid w:val="00660638"/>
    <w:rsid w:val="00662F48"/>
    <w:rsid w:val="00671684"/>
    <w:rsid w:val="00671EA2"/>
    <w:rsid w:val="00675A0E"/>
    <w:rsid w:val="006827E4"/>
    <w:rsid w:val="00686275"/>
    <w:rsid w:val="006908C5"/>
    <w:rsid w:val="006B3290"/>
    <w:rsid w:val="006C130A"/>
    <w:rsid w:val="006C3CF7"/>
    <w:rsid w:val="006C4D2B"/>
    <w:rsid w:val="006D1A16"/>
    <w:rsid w:val="006D7CFC"/>
    <w:rsid w:val="006E343C"/>
    <w:rsid w:val="006F0318"/>
    <w:rsid w:val="006F6B48"/>
    <w:rsid w:val="007017A9"/>
    <w:rsid w:val="007103D0"/>
    <w:rsid w:val="00712E65"/>
    <w:rsid w:val="007150DE"/>
    <w:rsid w:val="00716A6A"/>
    <w:rsid w:val="0072006F"/>
    <w:rsid w:val="00720B50"/>
    <w:rsid w:val="00721866"/>
    <w:rsid w:val="007219E4"/>
    <w:rsid w:val="0072633B"/>
    <w:rsid w:val="00735569"/>
    <w:rsid w:val="00750769"/>
    <w:rsid w:val="007541C7"/>
    <w:rsid w:val="00756BB2"/>
    <w:rsid w:val="00760B22"/>
    <w:rsid w:val="00761627"/>
    <w:rsid w:val="00762F9D"/>
    <w:rsid w:val="00766FB4"/>
    <w:rsid w:val="007712C0"/>
    <w:rsid w:val="00773CFE"/>
    <w:rsid w:val="007831F2"/>
    <w:rsid w:val="00791D51"/>
    <w:rsid w:val="00792F94"/>
    <w:rsid w:val="00793991"/>
    <w:rsid w:val="00797B68"/>
    <w:rsid w:val="007A543D"/>
    <w:rsid w:val="007A7A2D"/>
    <w:rsid w:val="007B1F65"/>
    <w:rsid w:val="007B3DD0"/>
    <w:rsid w:val="007B51D5"/>
    <w:rsid w:val="007C0AD1"/>
    <w:rsid w:val="007C165B"/>
    <w:rsid w:val="007C562D"/>
    <w:rsid w:val="007D714D"/>
    <w:rsid w:val="007D7B20"/>
    <w:rsid w:val="007E168C"/>
    <w:rsid w:val="007E2C04"/>
    <w:rsid w:val="007E546D"/>
    <w:rsid w:val="007E76F2"/>
    <w:rsid w:val="007E7C09"/>
    <w:rsid w:val="007F0566"/>
    <w:rsid w:val="007F4D8E"/>
    <w:rsid w:val="00800A19"/>
    <w:rsid w:val="008042E6"/>
    <w:rsid w:val="00804533"/>
    <w:rsid w:val="00805F04"/>
    <w:rsid w:val="00810D5A"/>
    <w:rsid w:val="008117D6"/>
    <w:rsid w:val="00813E3B"/>
    <w:rsid w:val="00814AA2"/>
    <w:rsid w:val="00820F2A"/>
    <w:rsid w:val="00821302"/>
    <w:rsid w:val="008236F7"/>
    <w:rsid w:val="0082394F"/>
    <w:rsid w:val="0083331D"/>
    <w:rsid w:val="008533DE"/>
    <w:rsid w:val="00853C90"/>
    <w:rsid w:val="008575F2"/>
    <w:rsid w:val="00857D32"/>
    <w:rsid w:val="00857F73"/>
    <w:rsid w:val="0087380A"/>
    <w:rsid w:val="00875776"/>
    <w:rsid w:val="00876639"/>
    <w:rsid w:val="00877E5C"/>
    <w:rsid w:val="0088502F"/>
    <w:rsid w:val="00886352"/>
    <w:rsid w:val="00893549"/>
    <w:rsid w:val="008A221A"/>
    <w:rsid w:val="008A5CEF"/>
    <w:rsid w:val="008B07D4"/>
    <w:rsid w:val="008C12CC"/>
    <w:rsid w:val="008C24AB"/>
    <w:rsid w:val="008C2CDA"/>
    <w:rsid w:val="008E278C"/>
    <w:rsid w:val="008E4420"/>
    <w:rsid w:val="008E4556"/>
    <w:rsid w:val="00916BF5"/>
    <w:rsid w:val="009215B8"/>
    <w:rsid w:val="009232B9"/>
    <w:rsid w:val="00923554"/>
    <w:rsid w:val="009236C8"/>
    <w:rsid w:val="009270C4"/>
    <w:rsid w:val="00940F14"/>
    <w:rsid w:val="009432D0"/>
    <w:rsid w:val="0094417B"/>
    <w:rsid w:val="00947D7A"/>
    <w:rsid w:val="00950D67"/>
    <w:rsid w:val="009527D7"/>
    <w:rsid w:val="00955512"/>
    <w:rsid w:val="009615FE"/>
    <w:rsid w:val="00963962"/>
    <w:rsid w:val="00974C41"/>
    <w:rsid w:val="0099180E"/>
    <w:rsid w:val="009945B4"/>
    <w:rsid w:val="00997234"/>
    <w:rsid w:val="009B1548"/>
    <w:rsid w:val="009B3AB7"/>
    <w:rsid w:val="009C1F24"/>
    <w:rsid w:val="009C3A7C"/>
    <w:rsid w:val="009C5258"/>
    <w:rsid w:val="009C7537"/>
    <w:rsid w:val="009D28F3"/>
    <w:rsid w:val="009D3FE9"/>
    <w:rsid w:val="009E2BEC"/>
    <w:rsid w:val="009E4FC1"/>
    <w:rsid w:val="009F1D4F"/>
    <w:rsid w:val="009F1E0E"/>
    <w:rsid w:val="009F592C"/>
    <w:rsid w:val="00A00383"/>
    <w:rsid w:val="00A031E7"/>
    <w:rsid w:val="00A12DEC"/>
    <w:rsid w:val="00A1316B"/>
    <w:rsid w:val="00A13932"/>
    <w:rsid w:val="00A14093"/>
    <w:rsid w:val="00A22D53"/>
    <w:rsid w:val="00A26AEB"/>
    <w:rsid w:val="00A33A51"/>
    <w:rsid w:val="00A34B3D"/>
    <w:rsid w:val="00A46A3F"/>
    <w:rsid w:val="00A474E5"/>
    <w:rsid w:val="00A51F89"/>
    <w:rsid w:val="00A52C30"/>
    <w:rsid w:val="00A80305"/>
    <w:rsid w:val="00A842D4"/>
    <w:rsid w:val="00A93CA3"/>
    <w:rsid w:val="00AB6552"/>
    <w:rsid w:val="00AB67F8"/>
    <w:rsid w:val="00AB7727"/>
    <w:rsid w:val="00AC2EC6"/>
    <w:rsid w:val="00AC3EE9"/>
    <w:rsid w:val="00AC5634"/>
    <w:rsid w:val="00AC73AA"/>
    <w:rsid w:val="00AE2D06"/>
    <w:rsid w:val="00AE57E5"/>
    <w:rsid w:val="00AE678D"/>
    <w:rsid w:val="00AE6D1E"/>
    <w:rsid w:val="00AE76B8"/>
    <w:rsid w:val="00AF05D8"/>
    <w:rsid w:val="00AF4408"/>
    <w:rsid w:val="00B06133"/>
    <w:rsid w:val="00B129D8"/>
    <w:rsid w:val="00B13115"/>
    <w:rsid w:val="00B227AE"/>
    <w:rsid w:val="00B32CEB"/>
    <w:rsid w:val="00B33004"/>
    <w:rsid w:val="00B33911"/>
    <w:rsid w:val="00B41B03"/>
    <w:rsid w:val="00B41EC3"/>
    <w:rsid w:val="00B437D0"/>
    <w:rsid w:val="00B46D16"/>
    <w:rsid w:val="00B63F08"/>
    <w:rsid w:val="00B776EC"/>
    <w:rsid w:val="00B81BAC"/>
    <w:rsid w:val="00B81D13"/>
    <w:rsid w:val="00B849E0"/>
    <w:rsid w:val="00B86C64"/>
    <w:rsid w:val="00B90246"/>
    <w:rsid w:val="00B920E4"/>
    <w:rsid w:val="00BA54DD"/>
    <w:rsid w:val="00BA79A3"/>
    <w:rsid w:val="00BB2069"/>
    <w:rsid w:val="00BB7DCE"/>
    <w:rsid w:val="00BD25C0"/>
    <w:rsid w:val="00BD545A"/>
    <w:rsid w:val="00BE2B79"/>
    <w:rsid w:val="00BF1F8C"/>
    <w:rsid w:val="00BF204B"/>
    <w:rsid w:val="00C00B3F"/>
    <w:rsid w:val="00C049EE"/>
    <w:rsid w:val="00C06C3A"/>
    <w:rsid w:val="00C109FD"/>
    <w:rsid w:val="00C14C2C"/>
    <w:rsid w:val="00C33C3A"/>
    <w:rsid w:val="00C409C2"/>
    <w:rsid w:val="00C70C62"/>
    <w:rsid w:val="00C74E6F"/>
    <w:rsid w:val="00C75D8F"/>
    <w:rsid w:val="00C76DE9"/>
    <w:rsid w:val="00C8348A"/>
    <w:rsid w:val="00C92F89"/>
    <w:rsid w:val="00CA0375"/>
    <w:rsid w:val="00CB4492"/>
    <w:rsid w:val="00CB50A3"/>
    <w:rsid w:val="00CC39DC"/>
    <w:rsid w:val="00CD24E7"/>
    <w:rsid w:val="00CE1FF8"/>
    <w:rsid w:val="00CE2BF0"/>
    <w:rsid w:val="00CE2D44"/>
    <w:rsid w:val="00CE4890"/>
    <w:rsid w:val="00CE6FD2"/>
    <w:rsid w:val="00CF4637"/>
    <w:rsid w:val="00D0182E"/>
    <w:rsid w:val="00D0265B"/>
    <w:rsid w:val="00D04DEC"/>
    <w:rsid w:val="00D0765A"/>
    <w:rsid w:val="00D174D7"/>
    <w:rsid w:val="00D17FF4"/>
    <w:rsid w:val="00D24A57"/>
    <w:rsid w:val="00D468A5"/>
    <w:rsid w:val="00D506E6"/>
    <w:rsid w:val="00D515BA"/>
    <w:rsid w:val="00D52393"/>
    <w:rsid w:val="00D53526"/>
    <w:rsid w:val="00D554E6"/>
    <w:rsid w:val="00D60E64"/>
    <w:rsid w:val="00D6198F"/>
    <w:rsid w:val="00D62B5D"/>
    <w:rsid w:val="00D70628"/>
    <w:rsid w:val="00D919AC"/>
    <w:rsid w:val="00DA0471"/>
    <w:rsid w:val="00DA1135"/>
    <w:rsid w:val="00DA6BBD"/>
    <w:rsid w:val="00DA7643"/>
    <w:rsid w:val="00DB029C"/>
    <w:rsid w:val="00DB3730"/>
    <w:rsid w:val="00DB3A3B"/>
    <w:rsid w:val="00DC162E"/>
    <w:rsid w:val="00DC4A39"/>
    <w:rsid w:val="00DD2B73"/>
    <w:rsid w:val="00DD7A76"/>
    <w:rsid w:val="00DE066B"/>
    <w:rsid w:val="00DE0A21"/>
    <w:rsid w:val="00DE2106"/>
    <w:rsid w:val="00DF6796"/>
    <w:rsid w:val="00E046FF"/>
    <w:rsid w:val="00E04C6F"/>
    <w:rsid w:val="00E0660D"/>
    <w:rsid w:val="00E121AB"/>
    <w:rsid w:val="00E125C6"/>
    <w:rsid w:val="00E15639"/>
    <w:rsid w:val="00E173B5"/>
    <w:rsid w:val="00E24C57"/>
    <w:rsid w:val="00E26F13"/>
    <w:rsid w:val="00E3676E"/>
    <w:rsid w:val="00E368EF"/>
    <w:rsid w:val="00E428A7"/>
    <w:rsid w:val="00E42E85"/>
    <w:rsid w:val="00E45332"/>
    <w:rsid w:val="00E457C3"/>
    <w:rsid w:val="00E475F9"/>
    <w:rsid w:val="00E50974"/>
    <w:rsid w:val="00E5099F"/>
    <w:rsid w:val="00E51A35"/>
    <w:rsid w:val="00E5212E"/>
    <w:rsid w:val="00E54322"/>
    <w:rsid w:val="00E57DF3"/>
    <w:rsid w:val="00E830CB"/>
    <w:rsid w:val="00E86611"/>
    <w:rsid w:val="00E940BF"/>
    <w:rsid w:val="00EA1074"/>
    <w:rsid w:val="00EA643A"/>
    <w:rsid w:val="00EB376B"/>
    <w:rsid w:val="00EC1C24"/>
    <w:rsid w:val="00EC6CC0"/>
    <w:rsid w:val="00EE34E3"/>
    <w:rsid w:val="00EF7975"/>
    <w:rsid w:val="00F01885"/>
    <w:rsid w:val="00F01C13"/>
    <w:rsid w:val="00F045EB"/>
    <w:rsid w:val="00F168A4"/>
    <w:rsid w:val="00F2380B"/>
    <w:rsid w:val="00F24713"/>
    <w:rsid w:val="00F31518"/>
    <w:rsid w:val="00F32668"/>
    <w:rsid w:val="00F40699"/>
    <w:rsid w:val="00F414E9"/>
    <w:rsid w:val="00F433D6"/>
    <w:rsid w:val="00F466C9"/>
    <w:rsid w:val="00F5053C"/>
    <w:rsid w:val="00F61D34"/>
    <w:rsid w:val="00F76BBD"/>
    <w:rsid w:val="00F87029"/>
    <w:rsid w:val="00F96689"/>
    <w:rsid w:val="00FA0AE1"/>
    <w:rsid w:val="00FA1A95"/>
    <w:rsid w:val="00FB1057"/>
    <w:rsid w:val="00FB1535"/>
    <w:rsid w:val="00FC5312"/>
    <w:rsid w:val="00FC787C"/>
    <w:rsid w:val="00FD28D8"/>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DA25BCD"/>
  <w15:docId w15:val="{612E2D77-9209-4903-97C8-D2EFB0C6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link w:val="Heading1Char"/>
    <w:uiPriority w:val="1"/>
    <w:qFormat/>
    <w:rsid w:val="000249F9"/>
    <w:pPr>
      <w:widowControl w:val="0"/>
      <w:ind w:left="1662"/>
      <w:outlineLvl w:val="0"/>
    </w:pPr>
    <w:rPr>
      <w:rFonts w:eastAsia="Arial" w:cstheme="minorBid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Footnote Text Char1,Footnote Text Char Char,Footnote Text Char1 Char Char,Footnote Text Char Char Char Char,Footnote Text Char Char1,Footnote Text Char1 Char,Footnote Text Char Char Char,n,footnotes,SUPERS,ftx,Char,Char Car"/>
    <w:basedOn w:val="Normal"/>
    <w:link w:val="FootnoteTextChar"/>
    <w:uiPriority w:val="99"/>
    <w:unhideWhenUsed/>
    <w:rsid w:val="009C5258"/>
    <w:rPr>
      <w:sz w:val="16"/>
      <w:szCs w:val="20"/>
    </w:rPr>
  </w:style>
  <w:style w:type="character" w:customStyle="1" w:styleId="FootnoteTextChar">
    <w:name w:val="Footnote Text Char"/>
    <w:aliases w:val="Footnote Char,Footnote Text Char1 Char1,Footnote Text Char Char Char1,Footnote Text Char1 Char Char Char,Footnote Text Char Char Char Char Char,Footnote Text Char Char1 Char,Footnote Text Char1 Char Char1,n Char,footnotes Char"/>
    <w:link w:val="FootnoteText"/>
    <w:uiPriority w:val="99"/>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nhideWhenUsed/>
    <w:rsid w:val="00853C90"/>
    <w:rPr>
      <w:vertAlign w:val="superscript"/>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BF1F8C"/>
    <w:pPr>
      <w:ind w:left="720"/>
      <w:contextualSpacing/>
    </w:pPr>
  </w:style>
  <w:style w:type="paragraph" w:customStyle="1" w:styleId="Body">
    <w:name w:val="Body"/>
    <w:rsid w:val="00555C0A"/>
    <w:rPr>
      <w:rFonts w:ascii="Times New Roman" w:eastAsia="Arial Unicode MS" w:hAnsi="Times New Roman" w:cs="Arial Unicode MS"/>
      <w:color w:val="000000"/>
      <w:u w:color="000000"/>
      <w:lang w:val="en-US" w:eastAsia="en-US"/>
    </w:rPr>
  </w:style>
  <w:style w:type="paragraph" w:customStyle="1" w:styleId="western">
    <w:name w:val="western"/>
    <w:basedOn w:val="Normal"/>
    <w:uiPriority w:val="99"/>
    <w:rsid w:val="006C130A"/>
    <w:pPr>
      <w:spacing w:before="100" w:beforeAutospacing="1" w:after="142" w:line="288" w:lineRule="auto"/>
    </w:pPr>
    <w:rPr>
      <w:rFonts w:ascii="Times New Roman" w:hAnsi="Times New Roman"/>
      <w:color w:val="000000"/>
      <w:sz w:val="24"/>
      <w:szCs w:val="24"/>
      <w:lang w:eastAsia="en-GB"/>
    </w:rPr>
  </w:style>
  <w:style w:type="paragraph" w:customStyle="1" w:styleId="Default">
    <w:name w:val="Default"/>
    <w:rsid w:val="00D515BA"/>
    <w:pPr>
      <w:autoSpaceDE w:val="0"/>
      <w:autoSpaceDN w:val="0"/>
      <w:adjustRightInd w:val="0"/>
    </w:pPr>
    <w:rPr>
      <w:rFonts w:ascii="Arial" w:hAnsi="Arial" w:cs="Arial"/>
      <w:color w:val="000000"/>
      <w:sz w:val="24"/>
      <w:szCs w:val="24"/>
      <w:lang w:val="en-US"/>
    </w:rPr>
  </w:style>
  <w:style w:type="character" w:customStyle="1" w:styleId="normal10">
    <w:name w:val="normal10"/>
    <w:basedOn w:val="DefaultParagraphFont"/>
    <w:rsid w:val="0021662A"/>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rsid w:val="001A0CB4"/>
    <w:pPr>
      <w:spacing w:after="160" w:line="240" w:lineRule="exact"/>
    </w:pPr>
    <w:rPr>
      <w:rFonts w:ascii="Calibri" w:hAnsi="Calibri"/>
      <w:szCs w:val="20"/>
      <w:vertAlign w:val="superscript"/>
      <w:lang w:eastAsia="en-GB"/>
    </w:rPr>
  </w:style>
  <w:style w:type="paragraph" w:styleId="NormalWeb">
    <w:name w:val="Normal (Web)"/>
    <w:basedOn w:val="Normal"/>
    <w:uiPriority w:val="99"/>
    <w:unhideWhenUsed/>
    <w:rsid w:val="007B51D5"/>
    <w:pPr>
      <w:spacing w:before="100" w:beforeAutospacing="1" w:after="100" w:afterAutospacing="1"/>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1"/>
    <w:rsid w:val="000249F9"/>
    <w:rPr>
      <w:rFonts w:ascii="Arial" w:eastAsia="Arial" w:hAnsi="Arial" w:cstheme="minorBidi"/>
      <w:b/>
      <w:bCs/>
      <w:sz w:val="28"/>
      <w:szCs w:val="28"/>
      <w:lang w:val="en-US" w:eastAsia="en-US"/>
    </w:rPr>
  </w:style>
  <w:style w:type="paragraph" w:styleId="BodyText">
    <w:name w:val="Body Text"/>
    <w:basedOn w:val="Normal"/>
    <w:link w:val="BodyTextChar"/>
    <w:uiPriority w:val="1"/>
    <w:qFormat/>
    <w:rsid w:val="000249F9"/>
    <w:pPr>
      <w:widowControl w:val="0"/>
      <w:ind w:left="120"/>
    </w:pPr>
    <w:rPr>
      <w:rFonts w:eastAsia="Arial" w:cstheme="minorBidi"/>
      <w:sz w:val="22"/>
      <w:lang w:val="en-US"/>
    </w:rPr>
  </w:style>
  <w:style w:type="character" w:customStyle="1" w:styleId="BodyTextChar">
    <w:name w:val="Body Text Char"/>
    <w:basedOn w:val="DefaultParagraphFont"/>
    <w:link w:val="BodyText"/>
    <w:uiPriority w:val="1"/>
    <w:rsid w:val="000249F9"/>
    <w:rPr>
      <w:rFonts w:ascii="Arial" w:eastAsia="Arial" w:hAnsi="Arial" w:cstheme="minorBidi"/>
      <w:sz w:val="22"/>
      <w:szCs w:val="22"/>
      <w:lang w:val="en-US" w:eastAsia="en-US"/>
    </w:rPr>
  </w:style>
  <w:style w:type="paragraph" w:customStyle="1" w:styleId="TableParagraph">
    <w:name w:val="Table Paragraph"/>
    <w:basedOn w:val="Normal"/>
    <w:uiPriority w:val="1"/>
    <w:qFormat/>
    <w:rsid w:val="000249F9"/>
    <w:pPr>
      <w:widowControl w:val="0"/>
    </w:pPr>
    <w:rPr>
      <w:rFonts w:asciiTheme="minorHAnsi" w:eastAsiaTheme="minorHAnsi" w:hAnsiTheme="minorHAnsi" w:cstheme="minorBidi"/>
      <w:sz w:val="22"/>
      <w:lang w:val="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014C34"/>
    <w:rPr>
      <w:rFonts w:ascii="Arial" w:hAnsi="Arial"/>
      <w:szCs w:val="22"/>
      <w:lang w:eastAsia="en-US"/>
    </w:rPr>
  </w:style>
  <w:style w:type="character" w:styleId="UnresolvedMention">
    <w:name w:val="Unresolved Mention"/>
    <w:basedOn w:val="DefaultParagraphFont"/>
    <w:uiPriority w:val="99"/>
    <w:semiHidden/>
    <w:unhideWhenUsed/>
    <w:rsid w:val="00A031E7"/>
    <w:rPr>
      <w:color w:val="605E5C"/>
      <w:shd w:val="clear" w:color="auto" w:fill="E1DFDD"/>
    </w:rPr>
  </w:style>
  <w:style w:type="character" w:styleId="Strong">
    <w:name w:val="Strong"/>
    <w:basedOn w:val="DefaultParagraphFont"/>
    <w:uiPriority w:val="22"/>
    <w:qFormat/>
    <w:rsid w:val="009F5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118922">
      <w:bodyDiv w:val="1"/>
      <w:marLeft w:val="0"/>
      <w:marRight w:val="0"/>
      <w:marTop w:val="0"/>
      <w:marBottom w:val="0"/>
      <w:divBdr>
        <w:top w:val="none" w:sz="0" w:space="0" w:color="auto"/>
        <w:left w:val="none" w:sz="0" w:space="0" w:color="auto"/>
        <w:bottom w:val="none" w:sz="0" w:space="0" w:color="auto"/>
        <w:right w:val="none" w:sz="0" w:space="0" w:color="auto"/>
      </w:divBdr>
    </w:div>
    <w:div w:id="1175341018">
      <w:bodyDiv w:val="1"/>
      <w:marLeft w:val="0"/>
      <w:marRight w:val="0"/>
      <w:marTop w:val="0"/>
      <w:marBottom w:val="0"/>
      <w:divBdr>
        <w:top w:val="none" w:sz="0" w:space="0" w:color="auto"/>
        <w:left w:val="none" w:sz="0" w:space="0" w:color="auto"/>
        <w:bottom w:val="none" w:sz="0" w:space="0" w:color="auto"/>
        <w:right w:val="none" w:sz="0" w:space="0" w:color="auto"/>
      </w:divBdr>
    </w:div>
    <w:div w:id="1383746161">
      <w:bodyDiv w:val="1"/>
      <w:marLeft w:val="0"/>
      <w:marRight w:val="0"/>
      <w:marTop w:val="0"/>
      <w:marBottom w:val="0"/>
      <w:divBdr>
        <w:top w:val="none" w:sz="0" w:space="0" w:color="auto"/>
        <w:left w:val="none" w:sz="0" w:space="0" w:color="auto"/>
        <w:bottom w:val="none" w:sz="0" w:space="0" w:color="auto"/>
        <w:right w:val="none" w:sz="0" w:space="0" w:color="auto"/>
      </w:divBdr>
    </w:div>
    <w:div w:id="1648584364">
      <w:bodyDiv w:val="1"/>
      <w:marLeft w:val="0"/>
      <w:marRight w:val="0"/>
      <w:marTop w:val="0"/>
      <w:marBottom w:val="0"/>
      <w:divBdr>
        <w:top w:val="none" w:sz="0" w:space="0" w:color="auto"/>
        <w:left w:val="none" w:sz="0" w:space="0" w:color="auto"/>
        <w:bottom w:val="none" w:sz="0" w:space="0" w:color="auto"/>
        <w:right w:val="none" w:sz="0" w:space="0" w:color="auto"/>
      </w:divBdr>
    </w:div>
    <w:div w:id="1736079529">
      <w:bodyDiv w:val="1"/>
      <w:marLeft w:val="0"/>
      <w:marRight w:val="0"/>
      <w:marTop w:val="0"/>
      <w:marBottom w:val="0"/>
      <w:divBdr>
        <w:top w:val="none" w:sz="0" w:space="0" w:color="auto"/>
        <w:left w:val="none" w:sz="0" w:space="0" w:color="auto"/>
        <w:bottom w:val="none" w:sz="0" w:space="0" w:color="auto"/>
        <w:right w:val="none" w:sz="0" w:space="0" w:color="auto"/>
      </w:divBdr>
    </w:div>
    <w:div w:id="176437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A66956D-4019-47CD-9C7A-FB5F029D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763</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4955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LAWRENCE</dc:creator>
  <cp:lastModifiedBy>Corinne SCHUHLER</cp:lastModifiedBy>
  <cp:revision>6</cp:revision>
  <cp:lastPrinted>2019-04-29T12:22:00Z</cp:lastPrinted>
  <dcterms:created xsi:type="dcterms:W3CDTF">2019-05-07T14:04:00Z</dcterms:created>
  <dcterms:modified xsi:type="dcterms:W3CDTF">2019-05-15T08:26:00Z</dcterms:modified>
</cp:coreProperties>
</file>