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1EBBEA45" w14:textId="77777777" w:rsidTr="00E54322">
        <w:trPr>
          <w:trHeight w:val="737"/>
        </w:trPr>
        <w:tc>
          <w:tcPr>
            <w:tcW w:w="1250" w:type="pct"/>
            <w:shd w:val="clear" w:color="auto" w:fill="auto"/>
            <w:vAlign w:val="center"/>
          </w:tcPr>
          <w:p w14:paraId="412A245B"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08C1A07D" w14:textId="77777777" w:rsidR="002D11B8" w:rsidRPr="009C5258" w:rsidRDefault="003D6AC2" w:rsidP="00E54322">
            <w:pPr>
              <w:ind w:left="-108"/>
              <w:jc w:val="center"/>
              <w:rPr>
                <w:rFonts w:ascii="Arial Narrow" w:hAnsi="Arial Narrow" w:cs="Arial"/>
                <w:szCs w:val="20"/>
              </w:rPr>
            </w:pPr>
            <w:r w:rsidRPr="003D6AC2">
              <w:rPr>
                <w:rFonts w:ascii="Arial Narrow" w:hAnsi="Arial Narrow" w:cs="Calibri"/>
                <w:szCs w:val="20"/>
              </w:rPr>
              <w:t>CM Documents</w:t>
            </w:r>
          </w:p>
        </w:tc>
        <w:tc>
          <w:tcPr>
            <w:tcW w:w="1250" w:type="pct"/>
            <w:shd w:val="clear" w:color="auto" w:fill="auto"/>
            <w:vAlign w:val="center"/>
          </w:tcPr>
          <w:p w14:paraId="07367E55" w14:textId="22BF2CAA" w:rsidR="002D11B8" w:rsidRPr="00BC0782" w:rsidRDefault="00BC0782" w:rsidP="00E0341E">
            <w:pPr>
              <w:ind w:left="-40"/>
              <w:jc w:val="center"/>
              <w:rPr>
                <w:rFonts w:ascii="Arial Narrow" w:hAnsi="Arial Narrow" w:cs="Arial"/>
                <w:b/>
                <w:sz w:val="24"/>
                <w:szCs w:val="24"/>
              </w:rPr>
            </w:pPr>
            <w:r w:rsidRPr="0022073D">
              <w:rPr>
                <w:rFonts w:ascii="Arial Narrow" w:hAnsi="Arial Narrow" w:cs="Calibri"/>
                <w:b/>
                <w:sz w:val="24"/>
                <w:szCs w:val="24"/>
                <w:lang w:val="fr-FR"/>
              </w:rPr>
              <w:t>CM(2022)194-add2</w:t>
            </w:r>
            <w:r w:rsidR="004968B7">
              <w:rPr>
                <w:rFonts w:ascii="Arial Narrow" w:hAnsi="Arial Narrow" w:cs="Calibri"/>
                <w:b/>
                <w:sz w:val="24"/>
                <w:szCs w:val="24"/>
                <w:lang w:val="fr-FR"/>
              </w:rPr>
              <w:t>-final</w:t>
            </w:r>
          </w:p>
        </w:tc>
        <w:tc>
          <w:tcPr>
            <w:tcW w:w="1250" w:type="pct"/>
            <w:shd w:val="clear" w:color="auto" w:fill="auto"/>
            <w:vAlign w:val="center"/>
          </w:tcPr>
          <w:p w14:paraId="509928B8" w14:textId="3DDF3305" w:rsidR="002D11B8" w:rsidRPr="00F96689" w:rsidRDefault="00FA3024" w:rsidP="00E0341E">
            <w:pPr>
              <w:jc w:val="right"/>
              <w:rPr>
                <w:rFonts w:ascii="Arial Narrow" w:hAnsi="Arial Narrow" w:cs="Arial"/>
                <w:sz w:val="16"/>
                <w:szCs w:val="16"/>
              </w:rPr>
            </w:pPr>
            <w:r>
              <w:rPr>
                <w:rFonts w:ascii="Arial Narrow" w:hAnsi="Arial Narrow" w:cs="Calibri"/>
                <w:sz w:val="16"/>
                <w:szCs w:val="16"/>
              </w:rPr>
              <w:t>1</w:t>
            </w:r>
            <w:r w:rsidR="004968B7">
              <w:rPr>
                <w:rFonts w:ascii="Arial Narrow" w:hAnsi="Arial Narrow" w:cs="Calibri"/>
                <w:sz w:val="16"/>
                <w:szCs w:val="16"/>
              </w:rPr>
              <w:t xml:space="preserve"> February 2023</w:t>
            </w:r>
          </w:p>
        </w:tc>
      </w:tr>
    </w:tbl>
    <w:p w14:paraId="2A172139"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4E99B00B" w14:textId="77777777" w:rsidTr="00E54322">
        <w:tc>
          <w:tcPr>
            <w:tcW w:w="9399" w:type="dxa"/>
            <w:shd w:val="clear" w:color="auto" w:fill="auto"/>
            <w:tcMar>
              <w:top w:w="227" w:type="dxa"/>
              <w:bottom w:w="227" w:type="dxa"/>
            </w:tcMar>
            <w:vAlign w:val="center"/>
          </w:tcPr>
          <w:p w14:paraId="54625E79" w14:textId="4472B6A5" w:rsidR="00E24C57" w:rsidRPr="00A12DEC" w:rsidRDefault="00A34D12" w:rsidP="00E54322">
            <w:pPr>
              <w:widowControl w:val="0"/>
              <w:autoSpaceDE w:val="0"/>
              <w:autoSpaceDN w:val="0"/>
              <w:adjustRightInd w:val="0"/>
              <w:rPr>
                <w:rFonts w:ascii="Arial Narrow" w:hAnsi="Arial Narrow" w:cs="Calibri"/>
                <w:b/>
                <w:bCs/>
                <w:sz w:val="32"/>
                <w:szCs w:val="32"/>
              </w:rPr>
            </w:pPr>
            <w:r>
              <w:rPr>
                <w:rFonts w:ascii="Arial Narrow" w:hAnsi="Arial Narrow" w:cs="Calibri"/>
                <w:b/>
                <w:bCs/>
                <w:sz w:val="32"/>
                <w:szCs w:val="32"/>
              </w:rPr>
              <w:t>1455</w:t>
            </w:r>
            <w:r w:rsidR="009432D0" w:rsidRPr="009432D0">
              <w:rPr>
                <w:rFonts w:ascii="Arial Narrow" w:hAnsi="Arial Narrow" w:cs="Calibri"/>
                <w:b/>
                <w:bCs/>
                <w:sz w:val="32"/>
                <w:szCs w:val="32"/>
                <w:vertAlign w:val="superscript"/>
              </w:rPr>
              <w:t>th</w:t>
            </w:r>
            <w:r w:rsidR="003D6AC2" w:rsidRPr="003D6AC2">
              <w:rPr>
                <w:rFonts w:ascii="Arial Narrow" w:hAnsi="Arial Narrow" w:cs="Calibri"/>
                <w:b/>
                <w:bCs/>
                <w:sz w:val="32"/>
                <w:szCs w:val="32"/>
              </w:rPr>
              <w:t xml:space="preserve"> </w:t>
            </w:r>
            <w:r w:rsidR="003D6AC2">
              <w:rPr>
                <w:rFonts w:ascii="Arial Narrow" w:hAnsi="Arial Narrow" w:cs="Calibri"/>
                <w:b/>
                <w:bCs/>
                <w:sz w:val="32"/>
                <w:szCs w:val="32"/>
              </w:rPr>
              <w:t>m</w:t>
            </w:r>
            <w:r w:rsidR="003D6AC2" w:rsidRPr="003D6AC2">
              <w:rPr>
                <w:rFonts w:ascii="Arial Narrow" w:hAnsi="Arial Narrow" w:cs="Calibri"/>
                <w:b/>
                <w:bCs/>
                <w:sz w:val="32"/>
                <w:szCs w:val="32"/>
              </w:rPr>
              <w:t xml:space="preserve">eeting, </w:t>
            </w:r>
            <w:r>
              <w:rPr>
                <w:rFonts w:ascii="Arial Narrow" w:hAnsi="Arial Narrow" w:cs="Calibri"/>
                <w:b/>
                <w:bCs/>
                <w:sz w:val="32"/>
                <w:szCs w:val="32"/>
              </w:rPr>
              <w:t>1 February</w:t>
            </w:r>
            <w:r w:rsidR="003D6AC2" w:rsidRPr="003D6AC2">
              <w:rPr>
                <w:rFonts w:ascii="Arial Narrow" w:hAnsi="Arial Narrow" w:cs="Calibri"/>
                <w:b/>
                <w:bCs/>
                <w:sz w:val="32"/>
                <w:szCs w:val="32"/>
              </w:rPr>
              <w:t xml:space="preserve"> </w:t>
            </w:r>
            <w:r w:rsidR="003F3A70">
              <w:rPr>
                <w:rFonts w:ascii="Arial Narrow" w:hAnsi="Arial Narrow" w:cs="Calibri"/>
                <w:b/>
                <w:bCs/>
                <w:sz w:val="32"/>
                <w:szCs w:val="32"/>
              </w:rPr>
              <w:t>202</w:t>
            </w:r>
            <w:r w:rsidR="00093075">
              <w:rPr>
                <w:rFonts w:ascii="Arial Narrow" w:hAnsi="Arial Narrow" w:cs="Calibri"/>
                <w:b/>
                <w:bCs/>
                <w:sz w:val="32"/>
                <w:szCs w:val="32"/>
              </w:rPr>
              <w:t>3</w:t>
            </w:r>
          </w:p>
          <w:p w14:paraId="5CCF2ED5" w14:textId="16B39ED6" w:rsidR="00242ABB" w:rsidRPr="003D6AC2" w:rsidRDefault="00A34D12" w:rsidP="00E54322">
            <w:pPr>
              <w:rPr>
                <w:rFonts w:ascii="Arial Narrow" w:hAnsi="Arial Narrow" w:cs="Calibri"/>
                <w:sz w:val="22"/>
              </w:rPr>
            </w:pPr>
            <w:r>
              <w:rPr>
                <w:rFonts w:ascii="Arial Narrow" w:hAnsi="Arial Narrow" w:cs="Calibri"/>
                <w:sz w:val="22"/>
              </w:rPr>
              <w:t>4 Human rights</w:t>
            </w:r>
          </w:p>
          <w:p w14:paraId="13448A48" w14:textId="77777777" w:rsidR="0037200F" w:rsidRPr="00A12DEC" w:rsidRDefault="00CE6FD2" w:rsidP="00E54322">
            <w:pPr>
              <w:rPr>
                <w:rFonts w:ascii="Arial Narrow" w:hAnsi="Arial Narrow" w:cs="Calibri"/>
                <w:i/>
                <w:szCs w:val="20"/>
              </w:rPr>
            </w:pPr>
            <w:r w:rsidRPr="00A12DEC">
              <w:rPr>
                <w:rFonts w:ascii="Arial Narrow" w:hAnsi="Arial Narrow" w:cs="Calibri"/>
                <w:i/>
                <w:szCs w:val="20"/>
              </w:rPr>
              <w:t xml:space="preserve"> </w:t>
            </w:r>
          </w:p>
          <w:p w14:paraId="4779AB05" w14:textId="522C99FF" w:rsidR="003D6AC2" w:rsidRPr="00385587" w:rsidRDefault="00A34D12" w:rsidP="00E54322">
            <w:pPr>
              <w:rPr>
                <w:rFonts w:ascii="Arial Narrow" w:hAnsi="Arial Narrow" w:cs="Calibri"/>
                <w:b/>
                <w:sz w:val="28"/>
                <w:szCs w:val="28"/>
              </w:rPr>
            </w:pPr>
            <w:r>
              <w:rPr>
                <w:rFonts w:ascii="Arial Narrow" w:hAnsi="Arial Narrow" w:cs="Calibri"/>
                <w:b/>
                <w:sz w:val="28"/>
                <w:szCs w:val="28"/>
              </w:rPr>
              <w:t>4.2</w:t>
            </w:r>
            <w:r w:rsidR="003D6AC2" w:rsidRPr="00385587">
              <w:rPr>
                <w:rFonts w:ascii="Arial Narrow" w:hAnsi="Arial Narrow" w:cs="Calibri"/>
                <w:b/>
                <w:sz w:val="28"/>
                <w:szCs w:val="28"/>
              </w:rPr>
              <w:t xml:space="preserve"> </w:t>
            </w:r>
            <w:r w:rsidR="001351C9" w:rsidRPr="001351C9">
              <w:rPr>
                <w:rFonts w:ascii="Arial Narrow" w:hAnsi="Arial Narrow" w:cs="Calibri"/>
                <w:b/>
                <w:sz w:val="28"/>
                <w:szCs w:val="28"/>
              </w:rPr>
              <w:t>Steering Committee on Anti-Discrimination, Diversity and Inclusion (CDADI)</w:t>
            </w:r>
          </w:p>
          <w:p w14:paraId="60198895" w14:textId="704DE076" w:rsidR="00E457C3" w:rsidRPr="004968B7" w:rsidRDefault="00F867E8" w:rsidP="00E0341E">
            <w:pPr>
              <w:rPr>
                <w:rFonts w:ascii="Arial Narrow" w:hAnsi="Arial Narrow" w:cs="Calibri"/>
                <w:sz w:val="22"/>
              </w:rPr>
            </w:pPr>
            <w:r>
              <w:rPr>
                <w:rFonts w:ascii="Arial Narrow" w:hAnsi="Arial Narrow" w:cs="Calibri"/>
                <w:sz w:val="22"/>
              </w:rPr>
              <w:t>c. Thematic report of the Committee of Experts on Roma and Traveller</w:t>
            </w:r>
            <w:r w:rsidRPr="00F867E8">
              <w:rPr>
                <w:rStyle w:val="Appelnotedebasdep"/>
              </w:rPr>
              <w:footnoteReference w:id="1"/>
            </w:r>
            <w:r w:rsidRPr="00F867E8">
              <w:t xml:space="preserve"> </w:t>
            </w:r>
            <w:r>
              <w:rPr>
                <w:rFonts w:ascii="Arial Narrow" w:hAnsi="Arial Narrow" w:cs="Calibri"/>
                <w:sz w:val="22"/>
              </w:rPr>
              <w:t xml:space="preserve">Issues (ADI-ROM) on </w:t>
            </w:r>
            <w:r w:rsidR="003905B0">
              <w:rPr>
                <w:rFonts w:ascii="Arial Narrow" w:hAnsi="Arial Narrow" w:cs="Calibri"/>
                <w:sz w:val="22"/>
              </w:rPr>
              <w:t>l</w:t>
            </w:r>
            <w:r>
              <w:rPr>
                <w:rFonts w:ascii="Arial Narrow" w:hAnsi="Arial Narrow" w:cs="Calibri"/>
                <w:sz w:val="22"/>
              </w:rPr>
              <w:t>egislation and policies related to begging, with special focus on children</w:t>
            </w:r>
          </w:p>
        </w:tc>
      </w:tr>
    </w:tbl>
    <w:p w14:paraId="24C9ABD0" w14:textId="7E8BA1C8" w:rsidR="007E7184" w:rsidRDefault="007E7184">
      <w:pPr>
        <w:rPr>
          <w:rFonts w:eastAsia="Times New Roman"/>
          <w:b/>
          <w:szCs w:val="24"/>
        </w:rPr>
      </w:pPr>
    </w:p>
    <w:p w14:paraId="4DCA703D" w14:textId="02CE8786" w:rsidR="007E7184" w:rsidRDefault="007E7184">
      <w:pPr>
        <w:rPr>
          <w:rFonts w:eastAsia="Times New Roman"/>
          <w:b/>
          <w:szCs w:val="24"/>
        </w:rPr>
      </w:pPr>
      <w:r>
        <w:rPr>
          <w:rFonts w:eastAsia="Times New Roman"/>
          <w:b/>
          <w:szCs w:val="24"/>
        </w:rPr>
        <w:br w:type="page"/>
      </w:r>
    </w:p>
    <w:p w14:paraId="5985F32A" w14:textId="77777777" w:rsidR="005264B6" w:rsidRDefault="005264B6">
      <w:pPr>
        <w:rPr>
          <w:rFonts w:eastAsia="Times New Roman"/>
          <w:b/>
          <w:szCs w:val="24"/>
        </w:rPr>
      </w:pPr>
    </w:p>
    <w:p w14:paraId="48B3784A" w14:textId="77777777" w:rsidR="00F867E8" w:rsidRDefault="00F867E8" w:rsidP="00F867E8">
      <w:pPr>
        <w:jc w:val="center"/>
        <w:rPr>
          <w:rFonts w:eastAsia="ヒラギノ角ゴ Pro W3" w:cs="Arial"/>
          <w:b/>
          <w:szCs w:val="20"/>
        </w:rPr>
      </w:pPr>
    </w:p>
    <w:p w14:paraId="1C0D35E4" w14:textId="595FBBC6" w:rsidR="00F867E8" w:rsidRPr="002E05D7" w:rsidRDefault="00F867E8" w:rsidP="00F867E8">
      <w:pPr>
        <w:jc w:val="center"/>
        <w:rPr>
          <w:rFonts w:eastAsia="ヒラギノ角ゴ Pro W3" w:cs="Arial"/>
          <w:b/>
          <w:szCs w:val="20"/>
        </w:rPr>
      </w:pPr>
      <w:r w:rsidRPr="002E05D7">
        <w:rPr>
          <w:rFonts w:eastAsia="ヒラギノ角ゴ Pro W3" w:cs="Arial"/>
          <w:b/>
          <w:szCs w:val="20"/>
        </w:rPr>
        <w:t>TABLE OF CONTENTS</w:t>
      </w:r>
    </w:p>
    <w:p w14:paraId="41D9394E" w14:textId="77777777" w:rsidR="00F867E8" w:rsidRPr="002E05D7" w:rsidRDefault="00F867E8" w:rsidP="00F867E8">
      <w:pPr>
        <w:jc w:val="center"/>
        <w:rPr>
          <w:rFonts w:eastAsia="ヒラギノ角ゴ Pro W3" w:cs="Arial"/>
          <w:b/>
          <w:szCs w:val="20"/>
          <w:lang w:eastAsia="en-GB"/>
        </w:rPr>
      </w:pPr>
    </w:p>
    <w:bookmarkStart w:id="0" w:name="_Toc92902383" w:displacedByCustomXml="next"/>
    <w:sdt>
      <w:sdtPr>
        <w:rPr>
          <w:rFonts w:eastAsia="Calibri" w:cs="Arial"/>
          <w:szCs w:val="20"/>
          <w:lang w:val="en-GB" w:eastAsia="en-US"/>
        </w:rPr>
        <w:id w:val="1706524371"/>
        <w:docPartObj>
          <w:docPartGallery w:val="Table of Contents"/>
          <w:docPartUnique/>
        </w:docPartObj>
      </w:sdtPr>
      <w:sdtEndPr>
        <w:rPr>
          <w:b/>
          <w:bCs/>
          <w:noProof/>
        </w:rPr>
      </w:sdtEndPr>
      <w:sdtContent>
        <w:bookmarkEnd w:id="0" w:displacedByCustomXml="prev"/>
        <w:p w14:paraId="45783822" w14:textId="2A8DD065" w:rsidR="00F867E8" w:rsidRPr="002E05D7" w:rsidRDefault="00F867E8" w:rsidP="00B51314">
          <w:pPr>
            <w:pStyle w:val="TM1"/>
            <w:tabs>
              <w:tab w:val="right" w:leader="dot" w:pos="9350"/>
            </w:tabs>
            <w:spacing w:line="360" w:lineRule="auto"/>
            <w:rPr>
              <w:rFonts w:eastAsiaTheme="minorEastAsia" w:cs="Arial"/>
              <w:noProof/>
              <w:szCs w:val="20"/>
            </w:rPr>
          </w:pPr>
          <w:r w:rsidRPr="002E05D7">
            <w:rPr>
              <w:rFonts w:cs="Arial"/>
              <w:szCs w:val="20"/>
            </w:rPr>
            <w:fldChar w:fldCharType="begin"/>
          </w:r>
          <w:r w:rsidRPr="002E05D7">
            <w:rPr>
              <w:rFonts w:cs="Arial"/>
              <w:szCs w:val="20"/>
            </w:rPr>
            <w:instrText xml:space="preserve"> TOC \o "1-3" \h \z \u </w:instrText>
          </w:r>
          <w:r w:rsidRPr="002E05D7">
            <w:rPr>
              <w:rFonts w:cs="Arial"/>
              <w:szCs w:val="20"/>
            </w:rPr>
            <w:fldChar w:fldCharType="separate"/>
          </w:r>
          <w:hyperlink w:anchor="_Toc92980361" w:history="1">
            <w:r w:rsidRPr="002E05D7">
              <w:rPr>
                <w:rStyle w:val="Lienhypertexte"/>
                <w:rFonts w:cs="Arial"/>
                <w:b/>
                <w:bCs/>
                <w:noProof/>
                <w:szCs w:val="20"/>
              </w:rPr>
              <w:t>EXECUTIVE SUMMARY</w:t>
            </w:r>
            <w:r w:rsidRPr="002E05D7">
              <w:rPr>
                <w:rFonts w:cs="Arial"/>
                <w:noProof/>
                <w:webHidden/>
                <w:szCs w:val="20"/>
              </w:rPr>
              <w:tab/>
            </w:r>
            <w:r w:rsidRPr="002E05D7">
              <w:rPr>
                <w:rFonts w:cs="Arial"/>
                <w:noProof/>
                <w:webHidden/>
                <w:szCs w:val="20"/>
              </w:rPr>
              <w:fldChar w:fldCharType="begin"/>
            </w:r>
            <w:r w:rsidRPr="002E05D7">
              <w:rPr>
                <w:rFonts w:cs="Arial"/>
                <w:noProof/>
                <w:webHidden/>
                <w:szCs w:val="20"/>
              </w:rPr>
              <w:instrText xml:space="preserve"> PAGEREF _Toc92980361 \h </w:instrText>
            </w:r>
            <w:r w:rsidRPr="002E05D7">
              <w:rPr>
                <w:rFonts w:cs="Arial"/>
                <w:noProof/>
                <w:webHidden/>
                <w:szCs w:val="20"/>
              </w:rPr>
            </w:r>
            <w:r w:rsidRPr="002E05D7">
              <w:rPr>
                <w:rFonts w:cs="Arial"/>
                <w:noProof/>
                <w:webHidden/>
                <w:szCs w:val="20"/>
              </w:rPr>
              <w:fldChar w:fldCharType="separate"/>
            </w:r>
            <w:r w:rsidR="005264B6">
              <w:rPr>
                <w:rFonts w:cs="Arial"/>
                <w:noProof/>
                <w:webHidden/>
                <w:szCs w:val="20"/>
              </w:rPr>
              <w:t>3</w:t>
            </w:r>
            <w:r w:rsidRPr="002E05D7">
              <w:rPr>
                <w:rFonts w:cs="Arial"/>
                <w:noProof/>
                <w:webHidden/>
                <w:szCs w:val="20"/>
              </w:rPr>
              <w:fldChar w:fldCharType="end"/>
            </w:r>
          </w:hyperlink>
        </w:p>
        <w:p w14:paraId="300E3F2D" w14:textId="58C809F1" w:rsidR="00F867E8" w:rsidRPr="002E05D7" w:rsidRDefault="00000000" w:rsidP="00B51314">
          <w:pPr>
            <w:pStyle w:val="TM1"/>
            <w:tabs>
              <w:tab w:val="left" w:pos="480"/>
              <w:tab w:val="right" w:leader="dot" w:pos="9350"/>
            </w:tabs>
            <w:spacing w:line="360" w:lineRule="auto"/>
            <w:rPr>
              <w:rFonts w:eastAsiaTheme="minorEastAsia" w:cs="Arial"/>
              <w:noProof/>
              <w:szCs w:val="20"/>
            </w:rPr>
          </w:pPr>
          <w:hyperlink w:anchor="_Toc92980362" w:history="1">
            <w:r w:rsidR="00F867E8" w:rsidRPr="002E05D7">
              <w:rPr>
                <w:rStyle w:val="Lienhypertexte"/>
                <w:rFonts w:cs="Arial"/>
                <w:noProof/>
                <w:szCs w:val="20"/>
              </w:rPr>
              <w:t>1.</w:t>
            </w:r>
            <w:r w:rsidR="00F867E8" w:rsidRPr="002E05D7">
              <w:rPr>
                <w:rFonts w:eastAsiaTheme="minorEastAsia" w:cs="Arial"/>
                <w:noProof/>
                <w:szCs w:val="20"/>
              </w:rPr>
              <w:tab/>
            </w:r>
            <w:r w:rsidR="00F867E8" w:rsidRPr="002E05D7">
              <w:rPr>
                <w:rStyle w:val="Lienhypertexte"/>
                <w:rFonts w:cs="Arial"/>
                <w:b/>
                <w:bCs/>
                <w:noProof/>
                <w:szCs w:val="20"/>
              </w:rPr>
              <w:t>INTRODUCTION</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_Toc92980362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6</w:t>
            </w:r>
            <w:r w:rsidR="00F867E8" w:rsidRPr="002E05D7">
              <w:rPr>
                <w:rFonts w:cs="Arial"/>
                <w:noProof/>
                <w:webHidden/>
                <w:szCs w:val="20"/>
              </w:rPr>
              <w:fldChar w:fldCharType="end"/>
            </w:r>
          </w:hyperlink>
        </w:p>
        <w:p w14:paraId="2D9A7E7C" w14:textId="5E31D83F" w:rsidR="00F867E8" w:rsidRPr="002E05D7" w:rsidRDefault="00000000" w:rsidP="00B51314">
          <w:pPr>
            <w:pStyle w:val="TM2"/>
            <w:tabs>
              <w:tab w:val="left" w:pos="880"/>
              <w:tab w:val="right" w:leader="dot" w:pos="9350"/>
            </w:tabs>
            <w:spacing w:line="360" w:lineRule="auto"/>
            <w:rPr>
              <w:rFonts w:eastAsiaTheme="minorEastAsia" w:cs="Arial"/>
              <w:noProof/>
              <w:szCs w:val="20"/>
            </w:rPr>
          </w:pPr>
          <w:hyperlink w:anchor="_Toc92980363" w:history="1">
            <w:r w:rsidR="00F867E8" w:rsidRPr="002E05D7">
              <w:rPr>
                <w:rStyle w:val="Lienhypertexte"/>
                <w:rFonts w:cs="Arial"/>
                <w:noProof/>
                <w:szCs w:val="20"/>
              </w:rPr>
              <w:t>1.1</w:t>
            </w:r>
            <w:r w:rsidR="00F867E8" w:rsidRPr="002E05D7">
              <w:rPr>
                <w:rFonts w:eastAsiaTheme="minorEastAsia" w:cs="Arial"/>
                <w:noProof/>
                <w:szCs w:val="20"/>
              </w:rPr>
              <w:tab/>
            </w:r>
            <w:r w:rsidR="00F867E8" w:rsidRPr="002E05D7">
              <w:rPr>
                <w:rStyle w:val="Lienhypertexte"/>
                <w:rFonts w:cs="Arial"/>
                <w:noProof/>
                <w:szCs w:val="20"/>
              </w:rPr>
              <w:t>Background and context of the thematic report and visit</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_Toc92980363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6</w:t>
            </w:r>
            <w:r w:rsidR="00F867E8" w:rsidRPr="002E05D7">
              <w:rPr>
                <w:rFonts w:cs="Arial"/>
                <w:noProof/>
                <w:webHidden/>
                <w:szCs w:val="20"/>
              </w:rPr>
              <w:fldChar w:fldCharType="end"/>
            </w:r>
          </w:hyperlink>
        </w:p>
        <w:p w14:paraId="1AF32C6C" w14:textId="2A904E7A" w:rsidR="00F867E8" w:rsidRPr="002E05D7" w:rsidRDefault="00000000" w:rsidP="00B51314">
          <w:pPr>
            <w:pStyle w:val="TM2"/>
            <w:tabs>
              <w:tab w:val="left" w:pos="880"/>
              <w:tab w:val="right" w:leader="dot" w:pos="9350"/>
            </w:tabs>
            <w:spacing w:line="360" w:lineRule="auto"/>
            <w:rPr>
              <w:rFonts w:eastAsiaTheme="minorEastAsia" w:cs="Arial"/>
              <w:noProof/>
              <w:szCs w:val="20"/>
            </w:rPr>
          </w:pPr>
          <w:hyperlink w:anchor="_Toc92980364" w:history="1">
            <w:r w:rsidR="00F867E8" w:rsidRPr="002E05D7">
              <w:rPr>
                <w:rStyle w:val="Lienhypertexte"/>
                <w:rFonts w:cs="Arial"/>
                <w:noProof/>
                <w:szCs w:val="20"/>
              </w:rPr>
              <w:t>1.2</w:t>
            </w:r>
            <w:r w:rsidR="00F867E8" w:rsidRPr="002E05D7">
              <w:rPr>
                <w:rFonts w:eastAsiaTheme="minorEastAsia" w:cs="Arial"/>
                <w:noProof/>
                <w:szCs w:val="20"/>
              </w:rPr>
              <w:tab/>
            </w:r>
            <w:r w:rsidR="00F867E8" w:rsidRPr="002E05D7">
              <w:rPr>
                <w:rStyle w:val="Lienhypertexte"/>
                <w:rFonts w:cs="Arial"/>
                <w:noProof/>
                <w:szCs w:val="20"/>
              </w:rPr>
              <w:t>Composition of the thematic group of experts</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_Toc92980364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8</w:t>
            </w:r>
            <w:r w:rsidR="00F867E8" w:rsidRPr="002E05D7">
              <w:rPr>
                <w:rFonts w:cs="Arial"/>
                <w:noProof/>
                <w:webHidden/>
                <w:szCs w:val="20"/>
              </w:rPr>
              <w:fldChar w:fldCharType="end"/>
            </w:r>
          </w:hyperlink>
        </w:p>
        <w:p w14:paraId="7DFBE8BF" w14:textId="3971842A" w:rsidR="00F867E8" w:rsidRPr="002E05D7" w:rsidRDefault="00000000" w:rsidP="00B51314">
          <w:pPr>
            <w:pStyle w:val="TM2"/>
            <w:tabs>
              <w:tab w:val="left" w:pos="880"/>
              <w:tab w:val="right" w:leader="dot" w:pos="9350"/>
            </w:tabs>
            <w:spacing w:line="360" w:lineRule="auto"/>
            <w:rPr>
              <w:rFonts w:eastAsiaTheme="minorEastAsia" w:cs="Arial"/>
              <w:noProof/>
              <w:szCs w:val="20"/>
            </w:rPr>
          </w:pPr>
          <w:hyperlink w:anchor="_Toc92980365" w:history="1">
            <w:r w:rsidR="00F867E8" w:rsidRPr="002E05D7">
              <w:rPr>
                <w:rStyle w:val="Lienhypertexte"/>
                <w:rFonts w:cs="Arial"/>
                <w:noProof/>
                <w:szCs w:val="20"/>
              </w:rPr>
              <w:t>1.3</w:t>
            </w:r>
            <w:r w:rsidR="00F867E8" w:rsidRPr="002E05D7">
              <w:rPr>
                <w:rFonts w:eastAsiaTheme="minorEastAsia" w:cs="Arial"/>
                <w:noProof/>
                <w:szCs w:val="20"/>
              </w:rPr>
              <w:tab/>
            </w:r>
            <w:r w:rsidR="00F867E8" w:rsidRPr="002E05D7">
              <w:rPr>
                <w:rStyle w:val="Lienhypertexte"/>
                <w:rFonts w:cs="Arial"/>
                <w:noProof/>
                <w:szCs w:val="20"/>
              </w:rPr>
              <w:t>Questionnaire to the hosting and partner countries</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_Toc92980365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8</w:t>
            </w:r>
            <w:r w:rsidR="00F867E8" w:rsidRPr="002E05D7">
              <w:rPr>
                <w:rFonts w:cs="Arial"/>
                <w:noProof/>
                <w:webHidden/>
                <w:szCs w:val="20"/>
              </w:rPr>
              <w:fldChar w:fldCharType="end"/>
            </w:r>
          </w:hyperlink>
        </w:p>
        <w:p w14:paraId="441CEC76" w14:textId="2CB02A69" w:rsidR="00F867E8" w:rsidRPr="002E05D7" w:rsidRDefault="00000000" w:rsidP="00B51314">
          <w:pPr>
            <w:pStyle w:val="TM2"/>
            <w:tabs>
              <w:tab w:val="left" w:pos="880"/>
              <w:tab w:val="right" w:leader="dot" w:pos="9350"/>
            </w:tabs>
            <w:spacing w:line="360" w:lineRule="auto"/>
            <w:rPr>
              <w:rFonts w:eastAsiaTheme="minorEastAsia" w:cs="Arial"/>
              <w:noProof/>
              <w:szCs w:val="20"/>
            </w:rPr>
          </w:pPr>
          <w:hyperlink w:anchor="_Toc92980366" w:history="1">
            <w:r w:rsidR="00F867E8" w:rsidRPr="002E05D7">
              <w:rPr>
                <w:rStyle w:val="Lienhypertexte"/>
                <w:rFonts w:cs="Arial"/>
                <w:noProof/>
                <w:szCs w:val="20"/>
              </w:rPr>
              <w:t>1.4</w:t>
            </w:r>
            <w:r w:rsidR="00F867E8" w:rsidRPr="002E05D7">
              <w:rPr>
                <w:rFonts w:eastAsiaTheme="minorEastAsia" w:cs="Arial"/>
                <w:noProof/>
                <w:szCs w:val="20"/>
              </w:rPr>
              <w:tab/>
            </w:r>
            <w:r w:rsidR="00F867E8" w:rsidRPr="002E05D7">
              <w:rPr>
                <w:rStyle w:val="Lienhypertexte"/>
                <w:rFonts w:cs="Arial"/>
                <w:noProof/>
                <w:szCs w:val="20"/>
              </w:rPr>
              <w:t>Agenda of the online thematic sessions</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_Toc92980366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8</w:t>
            </w:r>
            <w:r w:rsidR="00F867E8" w:rsidRPr="002E05D7">
              <w:rPr>
                <w:rFonts w:cs="Arial"/>
                <w:noProof/>
                <w:webHidden/>
                <w:szCs w:val="20"/>
              </w:rPr>
              <w:fldChar w:fldCharType="end"/>
            </w:r>
          </w:hyperlink>
        </w:p>
        <w:p w14:paraId="24A83520" w14:textId="2D30F9CA" w:rsidR="00F867E8" w:rsidRPr="002E05D7" w:rsidRDefault="00000000" w:rsidP="00B51314">
          <w:pPr>
            <w:pStyle w:val="TM1"/>
            <w:tabs>
              <w:tab w:val="left" w:pos="480"/>
              <w:tab w:val="right" w:leader="dot" w:pos="9350"/>
            </w:tabs>
            <w:spacing w:line="360" w:lineRule="auto"/>
            <w:rPr>
              <w:rFonts w:eastAsiaTheme="minorEastAsia" w:cs="Arial"/>
              <w:noProof/>
              <w:szCs w:val="20"/>
            </w:rPr>
          </w:pPr>
          <w:hyperlink w:anchor="_Toc92980367" w:history="1">
            <w:r w:rsidR="00F867E8" w:rsidRPr="002E05D7">
              <w:rPr>
                <w:rStyle w:val="Lienhypertexte"/>
                <w:rFonts w:cs="Arial"/>
                <w:noProof/>
                <w:szCs w:val="20"/>
              </w:rPr>
              <w:t>2.</w:t>
            </w:r>
            <w:r w:rsidR="00F867E8" w:rsidRPr="002E05D7">
              <w:rPr>
                <w:rFonts w:eastAsiaTheme="minorEastAsia" w:cs="Arial"/>
                <w:noProof/>
                <w:szCs w:val="20"/>
              </w:rPr>
              <w:tab/>
            </w:r>
            <w:r w:rsidR="00F867E8" w:rsidRPr="002E05D7">
              <w:rPr>
                <w:rStyle w:val="Lienhypertexte"/>
                <w:rFonts w:cs="Arial"/>
                <w:b/>
                <w:bCs/>
                <w:noProof/>
                <w:szCs w:val="20"/>
              </w:rPr>
              <w:t>NATIONAL LEGISLATION AND POLICIES RELATED TO BEGGING, WITH SPECIAL FOCUS ON CHILDREN</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_Toc92980367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8</w:t>
            </w:r>
            <w:r w:rsidR="00F867E8" w:rsidRPr="002E05D7">
              <w:rPr>
                <w:rFonts w:cs="Arial"/>
                <w:noProof/>
                <w:webHidden/>
                <w:szCs w:val="20"/>
              </w:rPr>
              <w:fldChar w:fldCharType="end"/>
            </w:r>
          </w:hyperlink>
        </w:p>
        <w:p w14:paraId="640AC053" w14:textId="4A462484" w:rsidR="00F867E8" w:rsidRPr="002E05D7" w:rsidRDefault="00000000" w:rsidP="00B51314">
          <w:pPr>
            <w:pStyle w:val="TM1"/>
            <w:tabs>
              <w:tab w:val="left" w:pos="480"/>
              <w:tab w:val="right" w:leader="dot" w:pos="9350"/>
            </w:tabs>
            <w:spacing w:line="360" w:lineRule="auto"/>
            <w:rPr>
              <w:rFonts w:eastAsiaTheme="minorEastAsia" w:cs="Arial"/>
              <w:noProof/>
              <w:szCs w:val="20"/>
            </w:rPr>
          </w:pPr>
          <w:hyperlink w:anchor="_Toc92980368" w:history="1">
            <w:r w:rsidR="00F867E8" w:rsidRPr="002E05D7">
              <w:rPr>
                <w:rStyle w:val="Lienhypertexte"/>
                <w:rFonts w:cs="Arial"/>
                <w:noProof/>
                <w:szCs w:val="20"/>
              </w:rPr>
              <w:t>3.</w:t>
            </w:r>
            <w:r w:rsidR="00F867E8" w:rsidRPr="002E05D7">
              <w:rPr>
                <w:rFonts w:eastAsiaTheme="minorEastAsia" w:cs="Arial"/>
                <w:noProof/>
                <w:szCs w:val="20"/>
              </w:rPr>
              <w:tab/>
            </w:r>
            <w:r w:rsidR="00F867E8" w:rsidRPr="002E05D7">
              <w:rPr>
                <w:rStyle w:val="Lienhypertexte"/>
                <w:rFonts w:cs="Arial"/>
                <w:b/>
                <w:bCs/>
                <w:noProof/>
                <w:szCs w:val="20"/>
              </w:rPr>
              <w:t>CONCLUSIONS, LESSONS LEARNED, GOOD PRACTICES IDENTIFIED AND ENVISAGED FOLLOW-UP</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_Toc92980368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8</w:t>
            </w:r>
            <w:r w:rsidR="00F867E8" w:rsidRPr="002E05D7">
              <w:rPr>
                <w:rFonts w:cs="Arial"/>
                <w:noProof/>
                <w:webHidden/>
                <w:szCs w:val="20"/>
              </w:rPr>
              <w:fldChar w:fldCharType="end"/>
            </w:r>
          </w:hyperlink>
        </w:p>
        <w:p w14:paraId="0B8116BC" w14:textId="4604A23A" w:rsidR="00F867E8" w:rsidRPr="002E05D7" w:rsidRDefault="00000000" w:rsidP="00B51314">
          <w:pPr>
            <w:pStyle w:val="TM2"/>
            <w:tabs>
              <w:tab w:val="left" w:pos="880"/>
              <w:tab w:val="right" w:leader="dot" w:pos="9350"/>
            </w:tabs>
            <w:spacing w:line="360" w:lineRule="auto"/>
            <w:rPr>
              <w:rFonts w:eastAsiaTheme="minorEastAsia" w:cs="Arial"/>
              <w:noProof/>
              <w:szCs w:val="20"/>
            </w:rPr>
          </w:pPr>
          <w:hyperlink w:anchor="_Toc92980369" w:history="1">
            <w:r w:rsidR="00F867E8" w:rsidRPr="002E05D7">
              <w:rPr>
                <w:rStyle w:val="Lienhypertexte"/>
                <w:rFonts w:cs="Arial"/>
                <w:noProof/>
                <w:szCs w:val="20"/>
              </w:rPr>
              <w:t>3.1</w:t>
            </w:r>
            <w:r w:rsidR="00F867E8" w:rsidRPr="002E05D7">
              <w:rPr>
                <w:rFonts w:eastAsiaTheme="minorEastAsia" w:cs="Arial"/>
                <w:noProof/>
                <w:szCs w:val="20"/>
              </w:rPr>
              <w:tab/>
            </w:r>
            <w:r w:rsidR="00F867E8" w:rsidRPr="002E05D7">
              <w:rPr>
                <w:rStyle w:val="Lienhypertexte"/>
                <w:rFonts w:cs="Arial"/>
                <w:noProof/>
                <w:szCs w:val="20"/>
              </w:rPr>
              <w:t>Conclusions regarding the organisation of the ADI-ROM thematic sessions</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_Toc92980369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8</w:t>
            </w:r>
            <w:r w:rsidR="00F867E8" w:rsidRPr="002E05D7">
              <w:rPr>
                <w:rFonts w:cs="Arial"/>
                <w:noProof/>
                <w:webHidden/>
                <w:szCs w:val="20"/>
              </w:rPr>
              <w:fldChar w:fldCharType="end"/>
            </w:r>
          </w:hyperlink>
        </w:p>
        <w:p w14:paraId="7251D0F5" w14:textId="6543ACC4" w:rsidR="00F867E8" w:rsidRPr="002E05D7" w:rsidRDefault="00000000" w:rsidP="00B51314">
          <w:pPr>
            <w:pStyle w:val="TM2"/>
            <w:tabs>
              <w:tab w:val="left" w:pos="880"/>
              <w:tab w:val="right" w:leader="dot" w:pos="9350"/>
            </w:tabs>
            <w:spacing w:line="360" w:lineRule="auto"/>
            <w:rPr>
              <w:rFonts w:eastAsiaTheme="minorEastAsia" w:cs="Arial"/>
              <w:noProof/>
              <w:szCs w:val="20"/>
            </w:rPr>
          </w:pPr>
          <w:hyperlink w:anchor="_Toc92980370" w:history="1">
            <w:r w:rsidR="00F867E8" w:rsidRPr="002E05D7">
              <w:rPr>
                <w:rStyle w:val="Lienhypertexte"/>
                <w:rFonts w:cs="Arial"/>
                <w:noProof/>
                <w:szCs w:val="20"/>
              </w:rPr>
              <w:t>3.2</w:t>
            </w:r>
            <w:r w:rsidR="00F867E8" w:rsidRPr="002E05D7">
              <w:rPr>
                <w:rFonts w:eastAsiaTheme="minorEastAsia" w:cs="Arial"/>
                <w:noProof/>
                <w:szCs w:val="20"/>
              </w:rPr>
              <w:tab/>
            </w:r>
            <w:r w:rsidR="00F867E8" w:rsidRPr="002E05D7">
              <w:rPr>
                <w:rStyle w:val="Lienhypertexte"/>
                <w:rFonts w:cs="Arial"/>
                <w:noProof/>
                <w:szCs w:val="20"/>
              </w:rPr>
              <w:t>General and country-specific conclusions and lessons learnt</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_Toc92980370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8</w:t>
            </w:r>
            <w:r w:rsidR="00F867E8" w:rsidRPr="002E05D7">
              <w:rPr>
                <w:rFonts w:cs="Arial"/>
                <w:noProof/>
                <w:webHidden/>
                <w:szCs w:val="20"/>
              </w:rPr>
              <w:fldChar w:fldCharType="end"/>
            </w:r>
          </w:hyperlink>
        </w:p>
        <w:p w14:paraId="47CA3CB7" w14:textId="0D8B4F8C" w:rsidR="00F867E8" w:rsidRPr="002E05D7" w:rsidRDefault="00000000" w:rsidP="00B51314">
          <w:pPr>
            <w:pStyle w:val="TM3"/>
            <w:tabs>
              <w:tab w:val="left" w:pos="1320"/>
              <w:tab w:val="right" w:leader="dot" w:pos="9350"/>
            </w:tabs>
            <w:spacing w:line="360" w:lineRule="auto"/>
            <w:rPr>
              <w:rFonts w:eastAsiaTheme="minorEastAsia" w:cs="Arial"/>
              <w:noProof/>
              <w:szCs w:val="20"/>
            </w:rPr>
          </w:pPr>
          <w:hyperlink w:anchor="_Toc92980371" w:history="1">
            <w:r w:rsidR="00F867E8" w:rsidRPr="002E05D7">
              <w:rPr>
                <w:rStyle w:val="Lienhypertexte"/>
                <w:rFonts w:cs="Arial"/>
                <w:noProof/>
                <w:szCs w:val="20"/>
                <w:lang w:val="en-CA"/>
              </w:rPr>
              <w:t>3.2.1</w:t>
            </w:r>
            <w:r w:rsidR="00F867E8" w:rsidRPr="002E05D7">
              <w:rPr>
                <w:rFonts w:eastAsiaTheme="minorEastAsia" w:cs="Arial"/>
                <w:noProof/>
                <w:szCs w:val="20"/>
              </w:rPr>
              <w:tab/>
            </w:r>
            <w:r w:rsidR="00F867E8" w:rsidRPr="002E05D7">
              <w:rPr>
                <w:rStyle w:val="Lienhypertexte"/>
                <w:rFonts w:cs="Arial"/>
                <w:noProof/>
                <w:szCs w:val="20"/>
                <w:lang w:val="en-CA"/>
              </w:rPr>
              <w:t>General conclusions and lessons learnt</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_Toc92980371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8</w:t>
            </w:r>
            <w:r w:rsidR="00F867E8" w:rsidRPr="002E05D7">
              <w:rPr>
                <w:rFonts w:cs="Arial"/>
                <w:noProof/>
                <w:webHidden/>
                <w:szCs w:val="20"/>
              </w:rPr>
              <w:fldChar w:fldCharType="end"/>
            </w:r>
          </w:hyperlink>
        </w:p>
        <w:p w14:paraId="3488201B" w14:textId="61E0FD4B" w:rsidR="00F867E8" w:rsidRPr="002E05D7" w:rsidRDefault="00000000" w:rsidP="00B51314">
          <w:pPr>
            <w:pStyle w:val="TM3"/>
            <w:tabs>
              <w:tab w:val="left" w:pos="1320"/>
              <w:tab w:val="right" w:leader="dot" w:pos="9350"/>
            </w:tabs>
            <w:spacing w:line="360" w:lineRule="auto"/>
            <w:rPr>
              <w:rFonts w:eastAsiaTheme="minorEastAsia" w:cs="Arial"/>
              <w:noProof/>
              <w:szCs w:val="20"/>
            </w:rPr>
          </w:pPr>
          <w:hyperlink w:anchor="_Toc92980372" w:history="1">
            <w:r w:rsidR="00F867E8" w:rsidRPr="002E05D7">
              <w:rPr>
                <w:rStyle w:val="Lienhypertexte"/>
                <w:rFonts w:cs="Arial"/>
                <w:noProof/>
                <w:szCs w:val="20"/>
                <w:lang w:val="en-CA"/>
              </w:rPr>
              <w:t>3.2.2</w:t>
            </w:r>
            <w:r w:rsidR="00F867E8" w:rsidRPr="002E05D7">
              <w:rPr>
                <w:rFonts w:eastAsiaTheme="minorEastAsia" w:cs="Arial"/>
                <w:noProof/>
                <w:szCs w:val="20"/>
              </w:rPr>
              <w:tab/>
            </w:r>
            <w:r w:rsidR="00F867E8" w:rsidRPr="002E05D7">
              <w:rPr>
                <w:rStyle w:val="Lienhypertexte"/>
                <w:rFonts w:cs="Arial"/>
                <w:noProof/>
                <w:szCs w:val="20"/>
                <w:lang w:val="en-CA"/>
              </w:rPr>
              <w:t>Conclusions and lessons learned in Bosnia and Herzegovina, hosting country</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_Toc92980372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10</w:t>
            </w:r>
            <w:r w:rsidR="00F867E8" w:rsidRPr="002E05D7">
              <w:rPr>
                <w:rFonts w:cs="Arial"/>
                <w:noProof/>
                <w:webHidden/>
                <w:szCs w:val="20"/>
              </w:rPr>
              <w:fldChar w:fldCharType="end"/>
            </w:r>
          </w:hyperlink>
        </w:p>
        <w:bookmarkStart w:id="1" w:name="_Hlk122103030"/>
        <w:p w14:paraId="65448DAA" w14:textId="4033C070" w:rsidR="00F867E8" w:rsidRPr="002E05D7" w:rsidRDefault="001B4957" w:rsidP="00B51314">
          <w:pPr>
            <w:pStyle w:val="TM3"/>
            <w:tabs>
              <w:tab w:val="right" w:leader="dot" w:pos="9350"/>
            </w:tabs>
            <w:spacing w:line="360" w:lineRule="auto"/>
            <w:rPr>
              <w:rFonts w:eastAsiaTheme="minorEastAsia" w:cs="Arial"/>
              <w:noProof/>
              <w:szCs w:val="20"/>
            </w:rPr>
          </w:pPr>
          <w:r>
            <w:fldChar w:fldCharType="begin"/>
          </w:r>
          <w:r>
            <w:instrText xml:space="preserve"> HYPERLINK \l "_Toc92980373" </w:instrText>
          </w:r>
          <w:r>
            <w:fldChar w:fldCharType="separate"/>
          </w:r>
          <w:r w:rsidR="00F867E8" w:rsidRPr="002E05D7">
            <w:rPr>
              <w:rStyle w:val="Lienhypertexte"/>
              <w:rFonts w:cs="Arial"/>
              <w:noProof/>
              <w:szCs w:val="20"/>
              <w:lang w:val="en-CA"/>
            </w:rPr>
            <w:t>International organisations, NGO’s and civil society</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_Toc92980373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12</w:t>
          </w:r>
          <w:r w:rsidR="00F867E8" w:rsidRPr="002E05D7">
            <w:rPr>
              <w:rFonts w:cs="Arial"/>
              <w:noProof/>
              <w:webHidden/>
              <w:szCs w:val="20"/>
            </w:rPr>
            <w:fldChar w:fldCharType="end"/>
          </w:r>
          <w:r>
            <w:rPr>
              <w:rFonts w:cs="Arial"/>
              <w:noProof/>
              <w:szCs w:val="20"/>
            </w:rPr>
            <w:fldChar w:fldCharType="end"/>
          </w:r>
        </w:p>
        <w:bookmarkEnd w:id="1"/>
        <w:p w14:paraId="11FB9524" w14:textId="36A939DB" w:rsidR="00F867E8" w:rsidRPr="002E05D7" w:rsidRDefault="001B4957" w:rsidP="00B51314">
          <w:pPr>
            <w:pStyle w:val="TM3"/>
            <w:tabs>
              <w:tab w:val="left" w:pos="1320"/>
              <w:tab w:val="right" w:leader="dot" w:pos="9350"/>
            </w:tabs>
            <w:spacing w:line="360" w:lineRule="auto"/>
            <w:rPr>
              <w:rFonts w:eastAsiaTheme="minorEastAsia" w:cs="Arial"/>
              <w:noProof/>
              <w:szCs w:val="20"/>
            </w:rPr>
          </w:pPr>
          <w:r>
            <w:fldChar w:fldCharType="begin"/>
          </w:r>
          <w:r>
            <w:instrText xml:space="preserve"> HYPERLINK \l "_Toc92980374" </w:instrText>
          </w:r>
          <w:r>
            <w:fldChar w:fldCharType="separate"/>
          </w:r>
          <w:r w:rsidR="00F867E8" w:rsidRPr="002E05D7">
            <w:rPr>
              <w:rStyle w:val="Lienhypertexte"/>
              <w:rFonts w:cs="Arial"/>
              <w:noProof/>
              <w:szCs w:val="20"/>
              <w:lang w:val="en"/>
            </w:rPr>
            <w:t>3.2.3</w:t>
          </w:r>
          <w:r w:rsidR="00F867E8" w:rsidRPr="002E05D7">
            <w:rPr>
              <w:rFonts w:eastAsiaTheme="minorEastAsia" w:cs="Arial"/>
              <w:noProof/>
              <w:szCs w:val="20"/>
            </w:rPr>
            <w:tab/>
          </w:r>
          <w:r w:rsidR="00F867E8" w:rsidRPr="002E05D7">
            <w:rPr>
              <w:rStyle w:val="Lienhypertexte"/>
              <w:rFonts w:cs="Arial"/>
              <w:noProof/>
              <w:szCs w:val="20"/>
              <w:lang w:val="en"/>
            </w:rPr>
            <w:t xml:space="preserve">     Conclusions and lessons learned in partner countries</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_Toc92980374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14</w:t>
          </w:r>
          <w:r w:rsidR="00F867E8" w:rsidRPr="002E05D7">
            <w:rPr>
              <w:rFonts w:cs="Arial"/>
              <w:noProof/>
              <w:webHidden/>
              <w:szCs w:val="20"/>
            </w:rPr>
            <w:fldChar w:fldCharType="end"/>
          </w:r>
          <w:r>
            <w:rPr>
              <w:rFonts w:cs="Arial"/>
              <w:noProof/>
              <w:szCs w:val="20"/>
            </w:rPr>
            <w:fldChar w:fldCharType="end"/>
          </w:r>
        </w:p>
        <w:p w14:paraId="7B954C82" w14:textId="2261423B" w:rsidR="00F867E8" w:rsidRPr="002E05D7" w:rsidRDefault="00000000" w:rsidP="00B51314">
          <w:pPr>
            <w:pStyle w:val="TM2"/>
            <w:tabs>
              <w:tab w:val="left" w:pos="880"/>
              <w:tab w:val="right" w:leader="dot" w:pos="9350"/>
            </w:tabs>
            <w:spacing w:line="360" w:lineRule="auto"/>
            <w:rPr>
              <w:rFonts w:eastAsiaTheme="minorEastAsia" w:cs="Arial"/>
              <w:noProof/>
              <w:szCs w:val="20"/>
            </w:rPr>
          </w:pPr>
          <w:hyperlink w:anchor="_Toc92980375" w:history="1">
            <w:r w:rsidR="00F867E8" w:rsidRPr="002E05D7">
              <w:rPr>
                <w:rStyle w:val="Lienhypertexte"/>
                <w:rFonts w:cs="Arial"/>
                <w:noProof/>
                <w:szCs w:val="20"/>
                <w:lang w:val="en-CA"/>
              </w:rPr>
              <w:t>3.3</w:t>
            </w:r>
            <w:r w:rsidR="00F867E8" w:rsidRPr="002E05D7">
              <w:rPr>
                <w:rFonts w:eastAsiaTheme="minorEastAsia" w:cs="Arial"/>
                <w:noProof/>
                <w:szCs w:val="20"/>
              </w:rPr>
              <w:tab/>
            </w:r>
            <w:r w:rsidR="00F867E8" w:rsidRPr="002E05D7">
              <w:rPr>
                <w:rStyle w:val="Lienhypertexte"/>
                <w:rFonts w:cs="Arial"/>
                <w:noProof/>
                <w:szCs w:val="20"/>
                <w:lang w:val="en-CA"/>
              </w:rPr>
              <w:t>Good practices identified at international and national level</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_Toc92980375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17</w:t>
            </w:r>
            <w:r w:rsidR="00F867E8" w:rsidRPr="002E05D7">
              <w:rPr>
                <w:rFonts w:cs="Arial"/>
                <w:noProof/>
                <w:webHidden/>
                <w:szCs w:val="20"/>
              </w:rPr>
              <w:fldChar w:fldCharType="end"/>
            </w:r>
          </w:hyperlink>
        </w:p>
        <w:p w14:paraId="29A50D8A" w14:textId="2FD7A1D5" w:rsidR="00F867E8" w:rsidRPr="002E05D7" w:rsidRDefault="00000000" w:rsidP="00B51314">
          <w:pPr>
            <w:pStyle w:val="TM3"/>
            <w:tabs>
              <w:tab w:val="left" w:pos="1320"/>
              <w:tab w:val="right" w:leader="dot" w:pos="9350"/>
            </w:tabs>
            <w:spacing w:line="360" w:lineRule="auto"/>
            <w:rPr>
              <w:rFonts w:eastAsiaTheme="minorEastAsia" w:cs="Arial"/>
              <w:noProof/>
              <w:szCs w:val="20"/>
            </w:rPr>
          </w:pPr>
          <w:hyperlink w:anchor="_Toc92980376" w:history="1">
            <w:r w:rsidR="00F867E8" w:rsidRPr="002E05D7">
              <w:rPr>
                <w:rStyle w:val="Lienhypertexte"/>
                <w:rFonts w:cs="Arial"/>
                <w:noProof/>
                <w:szCs w:val="20"/>
                <w:lang w:val="en-CA"/>
              </w:rPr>
              <w:t>3.3.1</w:t>
            </w:r>
            <w:r w:rsidR="00F867E8" w:rsidRPr="002E05D7">
              <w:rPr>
                <w:rFonts w:eastAsiaTheme="minorEastAsia" w:cs="Arial"/>
                <w:noProof/>
                <w:szCs w:val="20"/>
              </w:rPr>
              <w:tab/>
            </w:r>
            <w:r w:rsidR="00F867E8" w:rsidRPr="002E05D7">
              <w:rPr>
                <w:rStyle w:val="Lienhypertexte"/>
                <w:rFonts w:cs="Arial"/>
                <w:noProof/>
                <w:szCs w:val="20"/>
                <w:lang w:val="en-CA"/>
              </w:rPr>
              <w:t>Good practices identified in Bosnia and Herzegovina, hosting country</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_Toc92980376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17</w:t>
            </w:r>
            <w:r w:rsidR="00F867E8" w:rsidRPr="002E05D7">
              <w:rPr>
                <w:rFonts w:cs="Arial"/>
                <w:noProof/>
                <w:webHidden/>
                <w:szCs w:val="20"/>
              </w:rPr>
              <w:fldChar w:fldCharType="end"/>
            </w:r>
          </w:hyperlink>
        </w:p>
        <w:p w14:paraId="3C0539C7" w14:textId="0081F2DD" w:rsidR="00F867E8" w:rsidRPr="002E05D7" w:rsidRDefault="00000000" w:rsidP="00B51314">
          <w:pPr>
            <w:pStyle w:val="TM3"/>
            <w:tabs>
              <w:tab w:val="left" w:pos="1320"/>
              <w:tab w:val="right" w:leader="dot" w:pos="9350"/>
            </w:tabs>
            <w:spacing w:line="360" w:lineRule="auto"/>
            <w:rPr>
              <w:rFonts w:eastAsiaTheme="minorEastAsia" w:cs="Arial"/>
              <w:noProof/>
              <w:szCs w:val="20"/>
            </w:rPr>
          </w:pPr>
          <w:hyperlink w:anchor="_Toc92980377" w:history="1">
            <w:r w:rsidR="00F867E8" w:rsidRPr="002E05D7">
              <w:rPr>
                <w:rStyle w:val="Lienhypertexte"/>
                <w:rFonts w:cs="Arial"/>
                <w:noProof/>
                <w:szCs w:val="20"/>
                <w:lang w:val="en-CA"/>
              </w:rPr>
              <w:t>3.3.2</w:t>
            </w:r>
            <w:r w:rsidR="00F867E8" w:rsidRPr="002E05D7">
              <w:rPr>
                <w:rFonts w:eastAsiaTheme="minorEastAsia" w:cs="Arial"/>
                <w:noProof/>
                <w:szCs w:val="20"/>
              </w:rPr>
              <w:tab/>
            </w:r>
            <w:r w:rsidR="00F867E8" w:rsidRPr="002E05D7">
              <w:rPr>
                <w:rStyle w:val="Lienhypertexte"/>
                <w:rFonts w:cs="Arial"/>
                <w:noProof/>
                <w:szCs w:val="20"/>
                <w:lang w:val="en-CA"/>
              </w:rPr>
              <w:t>Good practices identified in partner countries</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_Toc92980377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18</w:t>
            </w:r>
            <w:r w:rsidR="00F867E8" w:rsidRPr="002E05D7">
              <w:rPr>
                <w:rFonts w:cs="Arial"/>
                <w:noProof/>
                <w:webHidden/>
                <w:szCs w:val="20"/>
              </w:rPr>
              <w:fldChar w:fldCharType="end"/>
            </w:r>
          </w:hyperlink>
        </w:p>
        <w:p w14:paraId="2F866E8C" w14:textId="2D8B623C" w:rsidR="00F867E8" w:rsidRPr="002E05D7" w:rsidRDefault="00000000" w:rsidP="00B51314">
          <w:pPr>
            <w:pStyle w:val="TM2"/>
            <w:tabs>
              <w:tab w:val="left" w:pos="1100"/>
              <w:tab w:val="right" w:leader="dot" w:pos="9350"/>
            </w:tabs>
            <w:spacing w:line="360" w:lineRule="auto"/>
            <w:rPr>
              <w:rFonts w:eastAsiaTheme="minorEastAsia" w:cs="Arial"/>
              <w:noProof/>
              <w:szCs w:val="20"/>
            </w:rPr>
          </w:pPr>
          <w:hyperlink w:anchor="_Toc92980378" w:history="1">
            <w:r w:rsidR="00F867E8" w:rsidRPr="002E05D7">
              <w:rPr>
                <w:rStyle w:val="Lienhypertexte"/>
                <w:rFonts w:cs="Arial"/>
                <w:noProof/>
                <w:szCs w:val="20"/>
              </w:rPr>
              <w:t>3.3.3</w:t>
            </w:r>
            <w:r w:rsidR="00F867E8" w:rsidRPr="002E05D7">
              <w:rPr>
                <w:rFonts w:eastAsiaTheme="minorEastAsia" w:cs="Arial"/>
                <w:noProof/>
                <w:szCs w:val="20"/>
              </w:rPr>
              <w:tab/>
            </w:r>
            <w:r w:rsidR="00F867E8" w:rsidRPr="002E05D7">
              <w:rPr>
                <w:rStyle w:val="Lienhypertexte"/>
                <w:rFonts w:cs="Arial"/>
                <w:noProof/>
                <w:szCs w:val="20"/>
              </w:rPr>
              <w:t>Good practices identified at international level</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_Toc92980378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24</w:t>
            </w:r>
            <w:r w:rsidR="00F867E8" w:rsidRPr="002E05D7">
              <w:rPr>
                <w:rFonts w:cs="Arial"/>
                <w:noProof/>
                <w:webHidden/>
                <w:szCs w:val="20"/>
              </w:rPr>
              <w:fldChar w:fldCharType="end"/>
            </w:r>
          </w:hyperlink>
        </w:p>
        <w:p w14:paraId="534BAFE0" w14:textId="7781DF0D" w:rsidR="00F867E8" w:rsidRPr="002E05D7" w:rsidRDefault="00000000" w:rsidP="00B51314">
          <w:pPr>
            <w:pStyle w:val="TM2"/>
            <w:tabs>
              <w:tab w:val="left" w:pos="880"/>
              <w:tab w:val="right" w:leader="dot" w:pos="9350"/>
            </w:tabs>
            <w:spacing w:line="360" w:lineRule="auto"/>
            <w:rPr>
              <w:rFonts w:eastAsiaTheme="minorEastAsia" w:cs="Arial"/>
              <w:noProof/>
              <w:szCs w:val="20"/>
            </w:rPr>
          </w:pPr>
          <w:hyperlink w:anchor="_Toc92980379" w:history="1">
            <w:r w:rsidR="00F867E8" w:rsidRPr="002E05D7">
              <w:rPr>
                <w:rStyle w:val="Lienhypertexte"/>
                <w:rFonts w:cs="Arial"/>
                <w:noProof/>
                <w:szCs w:val="20"/>
              </w:rPr>
              <w:t>3.4</w:t>
            </w:r>
            <w:r w:rsidR="00F867E8" w:rsidRPr="002E05D7">
              <w:rPr>
                <w:rFonts w:eastAsiaTheme="minorEastAsia" w:cs="Arial"/>
                <w:noProof/>
                <w:szCs w:val="20"/>
              </w:rPr>
              <w:tab/>
            </w:r>
            <w:r w:rsidR="00F867E8" w:rsidRPr="002E05D7">
              <w:rPr>
                <w:rStyle w:val="Lienhypertexte"/>
                <w:rFonts w:cs="Arial"/>
                <w:noProof/>
                <w:szCs w:val="20"/>
              </w:rPr>
              <w:t>Envisaged short-term and mid-term follow-up</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_Toc92980379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24</w:t>
            </w:r>
            <w:r w:rsidR="00F867E8" w:rsidRPr="002E05D7">
              <w:rPr>
                <w:rFonts w:cs="Arial"/>
                <w:noProof/>
                <w:webHidden/>
                <w:szCs w:val="20"/>
              </w:rPr>
              <w:fldChar w:fldCharType="end"/>
            </w:r>
          </w:hyperlink>
        </w:p>
        <w:p w14:paraId="19A6F500" w14:textId="3FD4AEE2" w:rsidR="00F867E8" w:rsidRPr="002E05D7" w:rsidRDefault="00000000" w:rsidP="00B51314">
          <w:pPr>
            <w:pStyle w:val="TM3"/>
            <w:tabs>
              <w:tab w:val="left" w:pos="1320"/>
              <w:tab w:val="right" w:leader="dot" w:pos="9350"/>
            </w:tabs>
            <w:spacing w:line="360" w:lineRule="auto"/>
            <w:rPr>
              <w:rFonts w:eastAsiaTheme="minorEastAsia" w:cs="Arial"/>
              <w:noProof/>
              <w:szCs w:val="20"/>
            </w:rPr>
          </w:pPr>
          <w:hyperlink w:anchor="_Toc92980380" w:history="1">
            <w:r w:rsidR="00F867E8" w:rsidRPr="002E05D7">
              <w:rPr>
                <w:rStyle w:val="Lienhypertexte"/>
                <w:rFonts w:cs="Arial"/>
                <w:noProof/>
                <w:szCs w:val="20"/>
                <w:lang w:val="en-CA" w:eastAsia="fi-FI"/>
              </w:rPr>
              <w:t>3.4.1</w:t>
            </w:r>
            <w:r w:rsidR="00F867E8" w:rsidRPr="002E05D7">
              <w:rPr>
                <w:rFonts w:eastAsiaTheme="minorEastAsia" w:cs="Arial"/>
                <w:noProof/>
                <w:szCs w:val="20"/>
              </w:rPr>
              <w:tab/>
            </w:r>
            <w:r w:rsidR="00F867E8" w:rsidRPr="002E05D7">
              <w:rPr>
                <w:rStyle w:val="Lienhypertexte"/>
                <w:rFonts w:cs="Arial"/>
                <w:noProof/>
                <w:szCs w:val="20"/>
                <w:lang w:val="en-CA"/>
              </w:rPr>
              <w:t>Bosnia and Herzegovina, hosting country</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_Toc92980380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24</w:t>
            </w:r>
            <w:r w:rsidR="00F867E8" w:rsidRPr="002E05D7">
              <w:rPr>
                <w:rFonts w:cs="Arial"/>
                <w:noProof/>
                <w:webHidden/>
                <w:szCs w:val="20"/>
              </w:rPr>
              <w:fldChar w:fldCharType="end"/>
            </w:r>
          </w:hyperlink>
        </w:p>
        <w:p w14:paraId="3511C58F" w14:textId="5B874D99" w:rsidR="00F867E8" w:rsidRPr="002E05D7" w:rsidRDefault="00000000" w:rsidP="00B51314">
          <w:pPr>
            <w:pStyle w:val="TM3"/>
            <w:tabs>
              <w:tab w:val="left" w:pos="1320"/>
              <w:tab w:val="right" w:leader="dot" w:pos="9350"/>
            </w:tabs>
            <w:spacing w:line="360" w:lineRule="auto"/>
            <w:rPr>
              <w:rFonts w:eastAsiaTheme="minorEastAsia" w:cs="Arial"/>
              <w:noProof/>
              <w:szCs w:val="20"/>
            </w:rPr>
          </w:pPr>
          <w:hyperlink w:anchor="_Toc92980381" w:history="1">
            <w:r w:rsidR="00F867E8" w:rsidRPr="002E05D7">
              <w:rPr>
                <w:rStyle w:val="Lienhypertexte"/>
                <w:rFonts w:cs="Arial"/>
                <w:noProof/>
                <w:szCs w:val="20"/>
                <w:lang w:val="en-CA"/>
              </w:rPr>
              <w:t>3.4.2</w:t>
            </w:r>
            <w:r w:rsidR="00F867E8" w:rsidRPr="002E05D7">
              <w:rPr>
                <w:rFonts w:eastAsiaTheme="minorEastAsia" w:cs="Arial"/>
                <w:noProof/>
                <w:szCs w:val="20"/>
              </w:rPr>
              <w:tab/>
            </w:r>
            <w:r w:rsidR="00F867E8" w:rsidRPr="002E05D7">
              <w:rPr>
                <w:rStyle w:val="Lienhypertexte"/>
                <w:rFonts w:cs="Arial"/>
                <w:noProof/>
                <w:szCs w:val="20"/>
                <w:lang w:val="en-CA"/>
              </w:rPr>
              <w:t>Partner countries</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_Toc92980381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25</w:t>
            </w:r>
            <w:r w:rsidR="00F867E8" w:rsidRPr="002E05D7">
              <w:rPr>
                <w:rFonts w:cs="Arial"/>
                <w:noProof/>
                <w:webHidden/>
                <w:szCs w:val="20"/>
              </w:rPr>
              <w:fldChar w:fldCharType="end"/>
            </w:r>
          </w:hyperlink>
        </w:p>
        <w:p w14:paraId="05D4E082" w14:textId="7AEB9EB4" w:rsidR="00F867E8" w:rsidRPr="002E05D7" w:rsidRDefault="00000000" w:rsidP="00B51314">
          <w:pPr>
            <w:pStyle w:val="TM3"/>
            <w:tabs>
              <w:tab w:val="left" w:pos="1320"/>
              <w:tab w:val="right" w:leader="dot" w:pos="9350"/>
            </w:tabs>
            <w:spacing w:line="360" w:lineRule="auto"/>
            <w:rPr>
              <w:rFonts w:eastAsiaTheme="minorEastAsia" w:cs="Arial"/>
              <w:noProof/>
              <w:szCs w:val="20"/>
            </w:rPr>
          </w:pPr>
          <w:hyperlink w:anchor="_Toc92980382" w:history="1">
            <w:r w:rsidR="00F867E8" w:rsidRPr="002E05D7">
              <w:rPr>
                <w:rStyle w:val="Lienhypertexte"/>
                <w:rFonts w:cs="Arial"/>
                <w:noProof/>
                <w:szCs w:val="20"/>
                <w:lang w:val="en-CA"/>
              </w:rPr>
              <w:t>3.4.3</w:t>
            </w:r>
            <w:r w:rsidR="00F867E8" w:rsidRPr="002E05D7">
              <w:rPr>
                <w:rFonts w:eastAsiaTheme="minorEastAsia" w:cs="Arial"/>
                <w:noProof/>
                <w:szCs w:val="20"/>
              </w:rPr>
              <w:tab/>
            </w:r>
            <w:r w:rsidR="00F867E8" w:rsidRPr="002E05D7">
              <w:rPr>
                <w:rStyle w:val="Lienhypertexte"/>
                <w:rFonts w:cs="Arial"/>
                <w:noProof/>
                <w:szCs w:val="20"/>
                <w:lang w:val="en-CA"/>
              </w:rPr>
              <w:t>ADI-ROM and the Council of Europe in general</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_Toc92980382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27</w:t>
            </w:r>
            <w:r w:rsidR="00F867E8" w:rsidRPr="002E05D7">
              <w:rPr>
                <w:rFonts w:cs="Arial"/>
                <w:noProof/>
                <w:webHidden/>
                <w:szCs w:val="20"/>
              </w:rPr>
              <w:fldChar w:fldCharType="end"/>
            </w:r>
          </w:hyperlink>
        </w:p>
        <w:p w14:paraId="52B5A1BC" w14:textId="4135911A" w:rsidR="00F867E8" w:rsidRPr="002E05D7" w:rsidRDefault="00000000" w:rsidP="00B51314">
          <w:pPr>
            <w:pStyle w:val="TM1"/>
            <w:tabs>
              <w:tab w:val="left" w:pos="480"/>
              <w:tab w:val="right" w:leader="dot" w:pos="9350"/>
            </w:tabs>
            <w:spacing w:line="360" w:lineRule="auto"/>
            <w:rPr>
              <w:rFonts w:eastAsiaTheme="minorEastAsia" w:cs="Arial"/>
              <w:noProof/>
              <w:szCs w:val="20"/>
            </w:rPr>
          </w:pPr>
          <w:hyperlink w:anchor="_Toc92980383" w:history="1">
            <w:r w:rsidR="00F867E8" w:rsidRPr="002E05D7">
              <w:rPr>
                <w:rStyle w:val="Lienhypertexte"/>
                <w:rFonts w:cs="Arial"/>
                <w:noProof/>
                <w:szCs w:val="20"/>
              </w:rPr>
              <w:t>4.</w:t>
            </w:r>
            <w:r w:rsidR="00F867E8" w:rsidRPr="002E05D7">
              <w:rPr>
                <w:rFonts w:eastAsiaTheme="minorEastAsia" w:cs="Arial"/>
                <w:noProof/>
                <w:szCs w:val="20"/>
              </w:rPr>
              <w:tab/>
            </w:r>
            <w:r w:rsidR="00F867E8" w:rsidRPr="002E05D7">
              <w:rPr>
                <w:rStyle w:val="Lienhypertexte"/>
                <w:rFonts w:cs="Arial"/>
                <w:b/>
                <w:bCs/>
                <w:noProof/>
                <w:szCs w:val="20"/>
              </w:rPr>
              <w:t>RECOMMENDATIONS</w:t>
            </w:r>
            <w:r w:rsidR="00F867E8" w:rsidRPr="002E05D7">
              <w:rPr>
                <w:rFonts w:cs="Arial"/>
                <w:noProof/>
                <w:webHidden/>
                <w:szCs w:val="20"/>
              </w:rPr>
              <w:tab/>
            </w:r>
            <w:r w:rsidR="00F867E8" w:rsidRPr="002E05D7">
              <w:rPr>
                <w:rFonts w:cs="Arial"/>
                <w:noProof/>
                <w:webHidden/>
                <w:szCs w:val="20"/>
              </w:rPr>
              <w:fldChar w:fldCharType="begin"/>
            </w:r>
            <w:r w:rsidR="00F867E8" w:rsidRPr="002E05D7">
              <w:rPr>
                <w:rFonts w:cs="Arial"/>
                <w:noProof/>
                <w:webHidden/>
                <w:szCs w:val="20"/>
              </w:rPr>
              <w:instrText xml:space="preserve"> PAGEREF _Toc92980383 \h </w:instrText>
            </w:r>
            <w:r w:rsidR="00F867E8" w:rsidRPr="002E05D7">
              <w:rPr>
                <w:rFonts w:cs="Arial"/>
                <w:noProof/>
                <w:webHidden/>
                <w:szCs w:val="20"/>
              </w:rPr>
            </w:r>
            <w:r w:rsidR="00F867E8" w:rsidRPr="002E05D7">
              <w:rPr>
                <w:rFonts w:cs="Arial"/>
                <w:noProof/>
                <w:webHidden/>
                <w:szCs w:val="20"/>
              </w:rPr>
              <w:fldChar w:fldCharType="separate"/>
            </w:r>
            <w:r w:rsidR="005264B6">
              <w:rPr>
                <w:rFonts w:cs="Arial"/>
                <w:noProof/>
                <w:webHidden/>
                <w:szCs w:val="20"/>
              </w:rPr>
              <w:t>27</w:t>
            </w:r>
            <w:r w:rsidR="00F867E8" w:rsidRPr="002E05D7">
              <w:rPr>
                <w:rFonts w:cs="Arial"/>
                <w:noProof/>
                <w:webHidden/>
                <w:szCs w:val="20"/>
              </w:rPr>
              <w:fldChar w:fldCharType="end"/>
            </w:r>
          </w:hyperlink>
        </w:p>
        <w:p w14:paraId="1D0A8037" w14:textId="77777777" w:rsidR="00F867E8" w:rsidRPr="002E05D7" w:rsidRDefault="00F867E8" w:rsidP="00B51314">
          <w:pPr>
            <w:spacing w:line="360" w:lineRule="auto"/>
            <w:rPr>
              <w:rFonts w:cs="Arial"/>
              <w:szCs w:val="20"/>
            </w:rPr>
          </w:pPr>
          <w:r w:rsidRPr="002E05D7">
            <w:rPr>
              <w:rFonts w:cs="Arial"/>
              <w:b/>
              <w:bCs/>
              <w:noProof/>
              <w:szCs w:val="20"/>
            </w:rPr>
            <w:fldChar w:fldCharType="end"/>
          </w:r>
        </w:p>
      </w:sdtContent>
    </w:sdt>
    <w:p w14:paraId="36E58C6E" w14:textId="77777777" w:rsidR="00F867E8" w:rsidRPr="002E05D7" w:rsidRDefault="00F867E8" w:rsidP="00B51314">
      <w:pPr>
        <w:spacing w:line="360" w:lineRule="auto"/>
        <w:jc w:val="both"/>
        <w:rPr>
          <w:rFonts w:eastAsia="ヒラギノ角ゴ Pro W3" w:cs="Arial"/>
          <w:szCs w:val="20"/>
        </w:rPr>
      </w:pPr>
    </w:p>
    <w:p w14:paraId="1F49389F" w14:textId="77777777" w:rsidR="00F867E8" w:rsidRPr="002E05D7" w:rsidRDefault="00F867E8" w:rsidP="00B51314">
      <w:pPr>
        <w:spacing w:line="360" w:lineRule="auto"/>
        <w:jc w:val="both"/>
        <w:rPr>
          <w:rFonts w:eastAsia="ヒラギノ角ゴ Pro W3" w:cs="Arial"/>
          <w:b/>
          <w:i/>
          <w:szCs w:val="20"/>
        </w:rPr>
      </w:pPr>
      <w:r w:rsidRPr="002E05D7">
        <w:rPr>
          <w:rFonts w:eastAsia="ヒラギノ角ゴ Pro W3" w:cs="Arial"/>
          <w:b/>
          <w:i/>
          <w:szCs w:val="20"/>
        </w:rPr>
        <w:t>APPENDICES:</w:t>
      </w:r>
      <w:r w:rsidRPr="002E05D7">
        <w:rPr>
          <w:rFonts w:eastAsia="ヒラギノ角ゴ Pro W3" w:cs="Arial"/>
          <w:b/>
          <w:i/>
          <w:szCs w:val="20"/>
        </w:rPr>
        <w:tab/>
      </w:r>
      <w:r w:rsidRPr="002E05D7">
        <w:rPr>
          <w:rFonts w:eastAsia="ヒラギノ角ゴ Pro W3" w:cs="Arial"/>
          <w:b/>
          <w:i/>
          <w:szCs w:val="20"/>
        </w:rPr>
        <w:tab/>
      </w:r>
      <w:r w:rsidRPr="002E05D7">
        <w:rPr>
          <w:rFonts w:eastAsia="ヒラギノ角ゴ Pro W3" w:cs="Arial"/>
          <w:b/>
          <w:i/>
          <w:szCs w:val="20"/>
        </w:rPr>
        <w:tab/>
      </w:r>
      <w:r w:rsidRPr="002E05D7">
        <w:rPr>
          <w:rFonts w:eastAsia="ヒラギノ角ゴ Pro W3" w:cs="Arial"/>
          <w:b/>
          <w:i/>
          <w:szCs w:val="20"/>
        </w:rPr>
        <w:tab/>
      </w:r>
      <w:r w:rsidRPr="002E05D7">
        <w:rPr>
          <w:rFonts w:eastAsia="ヒラギノ角ゴ Pro W3" w:cs="Arial"/>
          <w:b/>
          <w:i/>
          <w:szCs w:val="20"/>
        </w:rPr>
        <w:tab/>
      </w:r>
      <w:r w:rsidRPr="002E05D7">
        <w:rPr>
          <w:rFonts w:eastAsia="ヒラギノ角ゴ Pro W3" w:cs="Arial"/>
          <w:b/>
          <w:i/>
          <w:szCs w:val="20"/>
        </w:rPr>
        <w:tab/>
      </w:r>
      <w:r w:rsidRPr="002E05D7">
        <w:rPr>
          <w:rFonts w:eastAsia="ヒラギノ角ゴ Pro W3" w:cs="Arial"/>
          <w:b/>
          <w:i/>
          <w:szCs w:val="20"/>
        </w:rPr>
        <w:tab/>
      </w:r>
      <w:r w:rsidRPr="002E05D7">
        <w:rPr>
          <w:rFonts w:eastAsia="ヒラギノ角ゴ Pro W3" w:cs="Arial"/>
          <w:b/>
          <w:i/>
          <w:szCs w:val="20"/>
        </w:rPr>
        <w:tab/>
      </w:r>
      <w:r w:rsidRPr="002E05D7">
        <w:rPr>
          <w:rFonts w:eastAsia="ヒラギノ角ゴ Pro W3" w:cs="Arial"/>
          <w:b/>
          <w:i/>
          <w:szCs w:val="20"/>
        </w:rPr>
        <w:tab/>
      </w:r>
      <w:r w:rsidRPr="002E05D7">
        <w:rPr>
          <w:rFonts w:eastAsia="ヒラギノ角ゴ Pro W3" w:cs="Arial"/>
          <w:b/>
          <w:i/>
          <w:szCs w:val="20"/>
        </w:rPr>
        <w:tab/>
      </w:r>
      <w:r w:rsidRPr="002E05D7">
        <w:rPr>
          <w:rFonts w:eastAsia="ヒラギノ角ゴ Pro W3" w:cs="Arial"/>
          <w:b/>
          <w:i/>
          <w:szCs w:val="20"/>
        </w:rPr>
        <w:tab/>
        <w:t xml:space="preserve"> </w:t>
      </w:r>
    </w:p>
    <w:p w14:paraId="570DEB60" w14:textId="77777777" w:rsidR="00F867E8" w:rsidRPr="002E05D7" w:rsidRDefault="00F867E8" w:rsidP="00B51314">
      <w:pPr>
        <w:spacing w:line="360" w:lineRule="auto"/>
        <w:jc w:val="both"/>
        <w:rPr>
          <w:rFonts w:eastAsia="ヒラギノ角ゴ Pro W3" w:cs="Arial"/>
          <w:b/>
          <w:i/>
          <w:szCs w:val="20"/>
        </w:rPr>
      </w:pPr>
      <w:r w:rsidRPr="002E05D7">
        <w:rPr>
          <w:rFonts w:eastAsia="ヒラギノ角ゴ Pro W3" w:cs="Arial"/>
          <w:b/>
          <w:i/>
          <w:szCs w:val="20"/>
        </w:rPr>
        <w:tab/>
      </w:r>
      <w:r w:rsidRPr="002E05D7">
        <w:rPr>
          <w:rFonts w:eastAsia="ヒラギノ角ゴ Pro W3" w:cs="Arial"/>
          <w:b/>
          <w:i/>
          <w:szCs w:val="20"/>
        </w:rPr>
        <w:tab/>
      </w:r>
      <w:r w:rsidRPr="002E05D7">
        <w:rPr>
          <w:rFonts w:eastAsia="ヒラギノ角ゴ Pro W3" w:cs="Arial"/>
          <w:b/>
          <w:i/>
          <w:szCs w:val="20"/>
        </w:rPr>
        <w:tab/>
      </w:r>
      <w:r w:rsidRPr="002E05D7">
        <w:rPr>
          <w:rFonts w:eastAsia="ヒラギノ角ゴ Pro W3" w:cs="Arial"/>
          <w:b/>
          <w:i/>
          <w:szCs w:val="20"/>
        </w:rPr>
        <w:tab/>
      </w:r>
      <w:r w:rsidRPr="002E05D7">
        <w:rPr>
          <w:rFonts w:eastAsia="ヒラギノ角ゴ Pro W3" w:cs="Arial"/>
          <w:b/>
          <w:i/>
          <w:szCs w:val="20"/>
        </w:rPr>
        <w:tab/>
      </w:r>
      <w:r w:rsidRPr="002E05D7">
        <w:rPr>
          <w:rFonts w:eastAsia="ヒラギノ角ゴ Pro W3" w:cs="Arial"/>
          <w:b/>
          <w:i/>
          <w:szCs w:val="20"/>
        </w:rPr>
        <w:tab/>
      </w:r>
      <w:r w:rsidRPr="002E05D7">
        <w:rPr>
          <w:rFonts w:eastAsia="ヒラギノ角ゴ Pro W3" w:cs="Arial"/>
          <w:b/>
          <w:i/>
          <w:szCs w:val="20"/>
        </w:rPr>
        <w:tab/>
      </w:r>
    </w:p>
    <w:p w14:paraId="4C0BA3E1" w14:textId="77777777" w:rsidR="00F867E8" w:rsidRPr="002E05D7" w:rsidRDefault="00F867E8" w:rsidP="00B51314">
      <w:pPr>
        <w:spacing w:line="360" w:lineRule="auto"/>
        <w:ind w:left="1134" w:hanging="1134"/>
        <w:jc w:val="both"/>
        <w:rPr>
          <w:rFonts w:eastAsia="ヒラギノ角ゴ Pro W3" w:cs="Arial"/>
          <w:i/>
          <w:szCs w:val="20"/>
        </w:rPr>
      </w:pPr>
      <w:r w:rsidRPr="002E05D7">
        <w:rPr>
          <w:rFonts w:eastAsia="ヒラギノ角ゴ Pro W3" w:cs="Arial"/>
          <w:i/>
          <w:szCs w:val="20"/>
        </w:rPr>
        <w:t xml:space="preserve">Appendix 1: </w:t>
      </w:r>
      <w:r w:rsidRPr="002E05D7">
        <w:rPr>
          <w:rFonts w:eastAsia="ヒラギノ角ゴ Pro W3" w:cs="Arial"/>
          <w:i/>
          <w:szCs w:val="20"/>
        </w:rPr>
        <w:tab/>
      </w:r>
      <w:r w:rsidRPr="002E05D7">
        <w:rPr>
          <w:rFonts w:eastAsia="ヒラギノ角ゴ Pro W3" w:cs="Arial"/>
          <w:i/>
          <w:szCs w:val="20"/>
        </w:rPr>
        <w:tab/>
      </w:r>
      <w:r w:rsidRPr="002E05D7">
        <w:rPr>
          <w:rFonts w:cs="Arial"/>
          <w:i/>
          <w:szCs w:val="20"/>
        </w:rPr>
        <w:t>Programme of the ADI-ROM thematic session</w:t>
      </w:r>
      <w:r w:rsidRPr="002E05D7">
        <w:rPr>
          <w:rFonts w:cs="Arial"/>
          <w:i/>
          <w:szCs w:val="20"/>
        </w:rPr>
        <w:tab/>
      </w:r>
      <w:r w:rsidRPr="002E05D7">
        <w:rPr>
          <w:rFonts w:cs="Arial"/>
          <w:i/>
          <w:szCs w:val="20"/>
        </w:rPr>
        <w:tab/>
      </w:r>
      <w:r w:rsidRPr="002E05D7">
        <w:rPr>
          <w:rFonts w:cs="Arial"/>
          <w:i/>
          <w:szCs w:val="20"/>
        </w:rPr>
        <w:tab/>
      </w:r>
      <w:r w:rsidRPr="002E05D7">
        <w:rPr>
          <w:rFonts w:cs="Arial"/>
          <w:i/>
          <w:szCs w:val="20"/>
        </w:rPr>
        <w:tab/>
      </w:r>
      <w:r w:rsidRPr="002E05D7">
        <w:rPr>
          <w:rFonts w:cs="Arial"/>
          <w:i/>
          <w:szCs w:val="20"/>
        </w:rPr>
        <w:tab/>
      </w:r>
    </w:p>
    <w:p w14:paraId="759ADF0E" w14:textId="77777777" w:rsidR="00F867E8" w:rsidRPr="002E05D7" w:rsidRDefault="00F867E8" w:rsidP="00B51314">
      <w:pPr>
        <w:spacing w:line="360" w:lineRule="auto"/>
        <w:ind w:left="1134" w:hanging="1134"/>
        <w:jc w:val="both"/>
        <w:rPr>
          <w:rFonts w:cs="Arial"/>
          <w:i/>
          <w:szCs w:val="20"/>
        </w:rPr>
      </w:pPr>
      <w:r w:rsidRPr="002E05D7">
        <w:rPr>
          <w:rFonts w:cs="Arial"/>
          <w:i/>
          <w:szCs w:val="20"/>
        </w:rPr>
        <w:t>Appendix 2:</w:t>
      </w:r>
      <w:r w:rsidRPr="002E05D7">
        <w:rPr>
          <w:rFonts w:cs="Arial"/>
          <w:i/>
          <w:szCs w:val="20"/>
        </w:rPr>
        <w:tab/>
      </w:r>
      <w:r w:rsidRPr="002E05D7">
        <w:rPr>
          <w:rFonts w:cs="Arial"/>
          <w:i/>
          <w:szCs w:val="20"/>
        </w:rPr>
        <w:tab/>
      </w:r>
      <w:r w:rsidRPr="002E05D7">
        <w:rPr>
          <w:rFonts w:eastAsia="ヒラギノ角ゴ Pro W3" w:cs="Arial"/>
          <w:i/>
          <w:szCs w:val="20"/>
        </w:rPr>
        <w:t>List of experts and participants in the thematic session</w:t>
      </w:r>
    </w:p>
    <w:p w14:paraId="516C00A4" w14:textId="77777777" w:rsidR="00F867E8" w:rsidRPr="002E05D7" w:rsidRDefault="00F867E8" w:rsidP="00B51314">
      <w:pPr>
        <w:spacing w:line="360" w:lineRule="auto"/>
        <w:ind w:left="1134" w:hanging="1134"/>
        <w:jc w:val="both"/>
        <w:rPr>
          <w:rFonts w:eastAsia="ヒラギノ角ゴ Pro W3" w:cs="Arial"/>
          <w:i/>
          <w:szCs w:val="20"/>
        </w:rPr>
      </w:pPr>
      <w:r w:rsidRPr="002E05D7">
        <w:rPr>
          <w:rFonts w:cs="Arial"/>
          <w:i/>
          <w:szCs w:val="20"/>
        </w:rPr>
        <w:t>Appendix 3:</w:t>
      </w:r>
      <w:r w:rsidRPr="002E05D7">
        <w:rPr>
          <w:rFonts w:cs="Arial"/>
          <w:i/>
          <w:szCs w:val="20"/>
        </w:rPr>
        <w:tab/>
      </w:r>
      <w:r w:rsidRPr="002E05D7">
        <w:rPr>
          <w:rFonts w:cs="Arial"/>
          <w:i/>
          <w:szCs w:val="20"/>
        </w:rPr>
        <w:tab/>
        <w:t>Questionnaire on begging</w:t>
      </w:r>
      <w:r w:rsidRPr="002E05D7">
        <w:rPr>
          <w:rFonts w:cs="Arial"/>
          <w:i/>
          <w:szCs w:val="20"/>
        </w:rPr>
        <w:tab/>
      </w:r>
      <w:r w:rsidRPr="002E05D7">
        <w:rPr>
          <w:rFonts w:cs="Arial"/>
          <w:i/>
          <w:szCs w:val="20"/>
        </w:rPr>
        <w:tab/>
      </w:r>
      <w:r w:rsidRPr="002E05D7">
        <w:rPr>
          <w:rFonts w:cs="Arial"/>
          <w:i/>
          <w:szCs w:val="20"/>
        </w:rPr>
        <w:tab/>
      </w:r>
    </w:p>
    <w:p w14:paraId="3761646D" w14:textId="77777777" w:rsidR="00F867E8" w:rsidRPr="002E05D7" w:rsidRDefault="00F867E8" w:rsidP="00B51314">
      <w:pPr>
        <w:spacing w:line="360" w:lineRule="auto"/>
        <w:jc w:val="both"/>
        <w:rPr>
          <w:rFonts w:cs="Arial"/>
          <w:szCs w:val="20"/>
        </w:rPr>
      </w:pPr>
      <w:r w:rsidRPr="002E05D7">
        <w:rPr>
          <w:rFonts w:cs="Arial"/>
          <w:i/>
          <w:szCs w:val="20"/>
        </w:rPr>
        <w:t>Appendix 4:</w:t>
      </w:r>
      <w:r w:rsidRPr="002E05D7">
        <w:rPr>
          <w:rFonts w:cs="Arial"/>
          <w:i/>
          <w:szCs w:val="20"/>
        </w:rPr>
        <w:tab/>
        <w:t xml:space="preserve">National </w:t>
      </w:r>
      <w:r w:rsidRPr="003905B0">
        <w:rPr>
          <w:rFonts w:cs="Arial"/>
          <w:i/>
          <w:szCs w:val="20"/>
        </w:rPr>
        <w:t>legislation and policies related to begging, with special focus on children</w:t>
      </w:r>
      <w:r w:rsidRPr="002E05D7">
        <w:rPr>
          <w:rFonts w:cs="Arial"/>
          <w:szCs w:val="20"/>
        </w:rPr>
        <w:t xml:space="preserve"> </w:t>
      </w:r>
    </w:p>
    <w:p w14:paraId="2E568310" w14:textId="0A2E0192" w:rsidR="00F867E8" w:rsidRDefault="00F867E8" w:rsidP="00B51314">
      <w:pPr>
        <w:spacing w:line="360" w:lineRule="auto"/>
        <w:jc w:val="both"/>
        <w:rPr>
          <w:rFonts w:cs="Arial"/>
          <w:i/>
          <w:szCs w:val="20"/>
        </w:rPr>
      </w:pPr>
    </w:p>
    <w:p w14:paraId="21FEE53B" w14:textId="77777777" w:rsidR="00D0666F" w:rsidRPr="002E05D7" w:rsidRDefault="00D0666F" w:rsidP="00B51314">
      <w:pPr>
        <w:spacing w:line="360" w:lineRule="auto"/>
        <w:jc w:val="both"/>
        <w:rPr>
          <w:rFonts w:cs="Arial"/>
          <w:i/>
          <w:szCs w:val="20"/>
        </w:rPr>
      </w:pPr>
    </w:p>
    <w:p w14:paraId="08354458" w14:textId="6641FE77" w:rsidR="007E7184" w:rsidRDefault="007E7184" w:rsidP="00B51314">
      <w:pPr>
        <w:spacing w:line="360" w:lineRule="auto"/>
        <w:rPr>
          <w:rFonts w:eastAsia="Times New Roman"/>
          <w:b/>
          <w:szCs w:val="24"/>
        </w:rPr>
      </w:pPr>
      <w:r>
        <w:rPr>
          <w:rFonts w:eastAsia="Times New Roman"/>
          <w:b/>
          <w:szCs w:val="24"/>
        </w:rPr>
        <w:br w:type="page"/>
      </w:r>
    </w:p>
    <w:p w14:paraId="0CCBFA9E" w14:textId="3BEE0CDA" w:rsidR="00CA577E" w:rsidRDefault="00CA577E">
      <w:pPr>
        <w:rPr>
          <w:rFonts w:eastAsia="Times New Roman"/>
          <w:b/>
          <w:szCs w:val="24"/>
        </w:rPr>
      </w:pPr>
    </w:p>
    <w:p w14:paraId="10E3072C" w14:textId="77777777" w:rsidR="00D0666F" w:rsidRPr="00037188" w:rsidRDefault="00D0666F" w:rsidP="00037188">
      <w:pPr>
        <w:pStyle w:val="Titre1"/>
        <w:spacing w:before="0"/>
        <w:rPr>
          <w:rFonts w:ascii="Arial" w:hAnsi="Arial" w:cs="Arial"/>
          <w:b/>
          <w:bCs/>
          <w:color w:val="auto"/>
          <w:sz w:val="20"/>
          <w:szCs w:val="20"/>
        </w:rPr>
      </w:pPr>
      <w:bookmarkStart w:id="2" w:name="_Toc92980361"/>
      <w:r w:rsidRPr="00037188">
        <w:rPr>
          <w:rFonts w:ascii="Arial" w:hAnsi="Arial" w:cs="Arial"/>
          <w:b/>
          <w:bCs/>
          <w:color w:val="auto"/>
          <w:sz w:val="20"/>
          <w:szCs w:val="20"/>
        </w:rPr>
        <w:t>EXECUTIVE SUMMARY</w:t>
      </w:r>
      <w:bookmarkEnd w:id="2"/>
    </w:p>
    <w:p w14:paraId="7096E152" w14:textId="77777777" w:rsidR="00D0666F" w:rsidRPr="00D0666F" w:rsidRDefault="00D0666F" w:rsidP="00D0666F">
      <w:pPr>
        <w:rPr>
          <w:rFonts w:cs="Arial"/>
          <w:b/>
          <w:bCs/>
          <w:szCs w:val="20"/>
        </w:rPr>
      </w:pPr>
    </w:p>
    <w:p w14:paraId="674F0BC9" w14:textId="586E1BE4" w:rsidR="00D0666F" w:rsidRDefault="00D0666F" w:rsidP="00D0666F">
      <w:pPr>
        <w:rPr>
          <w:rFonts w:cs="Arial"/>
          <w:b/>
          <w:bCs/>
          <w:szCs w:val="20"/>
        </w:rPr>
      </w:pPr>
      <w:r w:rsidRPr="00D0666F">
        <w:rPr>
          <w:rFonts w:cs="Arial"/>
          <w:b/>
          <w:bCs/>
          <w:szCs w:val="20"/>
        </w:rPr>
        <w:t>The purpose of the thematic meeting</w:t>
      </w:r>
    </w:p>
    <w:p w14:paraId="1330D937" w14:textId="77777777" w:rsidR="00D0666F" w:rsidRPr="00D0666F" w:rsidRDefault="00D0666F" w:rsidP="00D0666F">
      <w:pPr>
        <w:rPr>
          <w:rFonts w:cs="Arial"/>
          <w:b/>
          <w:bCs/>
          <w:szCs w:val="20"/>
        </w:rPr>
      </w:pPr>
    </w:p>
    <w:p w14:paraId="5E8407BE" w14:textId="2696CF99" w:rsidR="00D0666F" w:rsidRPr="00D0666F" w:rsidRDefault="00D0666F" w:rsidP="00D0666F">
      <w:pPr>
        <w:rPr>
          <w:rFonts w:eastAsia="Times New Roman" w:cs="Arial"/>
          <w:szCs w:val="20"/>
          <w:lang w:val="hr-HR" w:eastAsia="fr-FR"/>
        </w:rPr>
      </w:pPr>
      <w:bookmarkStart w:id="3" w:name="_Hlk102748161"/>
      <w:r w:rsidRPr="00D0666F">
        <w:rPr>
          <w:rFonts w:eastAsia="Times New Roman" w:cs="Arial"/>
          <w:szCs w:val="20"/>
          <w:lang w:val="en-CA" w:eastAsia="fr-FR"/>
        </w:rPr>
        <w:t>In the beginning of this decade the number of children begging was slowly but steadily decreasing in many European countries but the phenomen</w:t>
      </w:r>
      <w:r w:rsidR="005E187B">
        <w:rPr>
          <w:rFonts w:eastAsia="Times New Roman" w:cs="Arial"/>
          <w:szCs w:val="20"/>
          <w:lang w:val="en-CA" w:eastAsia="fr-FR"/>
        </w:rPr>
        <w:t>on</w:t>
      </w:r>
      <w:r w:rsidRPr="00D0666F">
        <w:rPr>
          <w:rFonts w:eastAsia="Times New Roman" w:cs="Arial"/>
          <w:szCs w:val="20"/>
          <w:lang w:val="en-CA" w:eastAsia="fr-FR"/>
        </w:rPr>
        <w:t xml:space="preserve"> has recently been </w:t>
      </w:r>
      <w:r w:rsidRPr="00D0666F">
        <w:rPr>
          <w:rFonts w:eastAsia="Times New Roman" w:cs="Arial"/>
          <w:szCs w:val="20"/>
          <w:lang w:val="hr-HR" w:eastAsia="fr-FR"/>
        </w:rPr>
        <w:t xml:space="preserve">exacerbated by the long-term economic austerity existing in Roma communities both before and during the global </w:t>
      </w:r>
      <w:r w:rsidR="00B51314">
        <w:rPr>
          <w:rFonts w:eastAsia="Times New Roman" w:cs="Arial"/>
          <w:szCs w:val="20"/>
          <w:lang w:val="hr-HR" w:eastAsia="fr-FR"/>
        </w:rPr>
        <w:t>Covid</w:t>
      </w:r>
      <w:r w:rsidRPr="00D0666F">
        <w:rPr>
          <w:rFonts w:eastAsia="Times New Roman" w:cs="Arial"/>
          <w:szCs w:val="20"/>
          <w:lang w:val="hr-HR" w:eastAsia="fr-FR"/>
        </w:rPr>
        <w:t>-19 pandemic, also in the case of communal evictions and other catastrophes such as possible climate change related natural disasters such as flooding, land slides and earthquakes</w:t>
      </w:r>
      <w:r w:rsidRPr="00D0666F">
        <w:rPr>
          <w:rFonts w:eastAsia="Times New Roman" w:cs="Arial"/>
          <w:szCs w:val="20"/>
          <w:lang w:val="en-CA" w:eastAsia="fr-FR"/>
        </w:rPr>
        <w:t xml:space="preserve"> in the Balkan region. Negative and disturbing consequences of begging related phenomena are visible across most, if not all, EU member </w:t>
      </w:r>
      <w:r w:rsidR="00CB170F">
        <w:rPr>
          <w:rFonts w:eastAsia="Times New Roman" w:cs="Arial"/>
          <w:szCs w:val="20"/>
          <w:lang w:val="en-CA" w:eastAsia="fr-FR"/>
        </w:rPr>
        <w:t>S</w:t>
      </w:r>
      <w:r w:rsidRPr="00D0666F">
        <w:rPr>
          <w:rFonts w:eastAsia="Times New Roman" w:cs="Arial"/>
          <w:szCs w:val="20"/>
          <w:lang w:val="en-CA" w:eastAsia="fr-FR"/>
        </w:rPr>
        <w:t>tates, and so is the</w:t>
      </w:r>
      <w:r w:rsidRPr="00D0666F">
        <w:rPr>
          <w:rFonts w:eastAsia="Times New Roman" w:cs="Arial"/>
          <w:szCs w:val="20"/>
          <w:lang w:val="hr-HR" w:eastAsia="fr-FR"/>
        </w:rPr>
        <w:t xml:space="preserve"> rise of the antigypsyist extremist, nationalistic and populist politics regarding begging.</w:t>
      </w:r>
      <w:r w:rsidRPr="00D0666F">
        <w:rPr>
          <w:rFonts w:eastAsia="Times New Roman" w:cs="Arial"/>
          <w:szCs w:val="20"/>
          <w:lang w:val="en-CA" w:eastAsia="fr-FR"/>
        </w:rPr>
        <w:t xml:space="preserve"> Many Council of Europe monitoring bodies and expert committees have identified over the past years a very worrying trend of re-emerging anti-begging, anti-vagrancy and anti-trespass legislation which are increasingly being used across Europe to control the mobility of Roma and Travellers</w:t>
      </w:r>
      <w:r w:rsidR="00860266">
        <w:rPr>
          <w:rFonts w:eastAsia="Times New Roman" w:cs="Arial"/>
          <w:szCs w:val="20"/>
          <w:lang w:val="en-CA" w:eastAsia="fr-FR"/>
        </w:rPr>
        <w:t>.</w:t>
      </w:r>
      <w:r w:rsidRPr="00D0666F">
        <w:rPr>
          <w:rFonts w:cs="Arial"/>
          <w:szCs w:val="20"/>
          <w:vertAlign w:val="superscript"/>
          <w:lang w:val="en-CA" w:eastAsia="fr-FR"/>
        </w:rPr>
        <w:footnoteReference w:id="2"/>
      </w:r>
      <w:r w:rsidRPr="00D0666F">
        <w:rPr>
          <w:rFonts w:eastAsia="Times New Roman" w:cs="Arial"/>
          <w:szCs w:val="20"/>
          <w:lang w:val="hr-HR" w:eastAsia="fr-FR"/>
        </w:rPr>
        <w:t xml:space="preserve"> One attempt to control begging phenomena is the growing trend of passing new municipal by-laws criminalising begging (for example in Belgium, Sweden, Norway or Switzerland) with the threat of penalties which clearly has a disproportionate negative impact on Roma and Travellers, and in particular Roma women and children. </w:t>
      </w:r>
    </w:p>
    <w:bookmarkEnd w:id="3"/>
    <w:p w14:paraId="0A29E92E" w14:textId="77777777" w:rsidR="00D0666F" w:rsidRPr="00D0666F" w:rsidRDefault="00D0666F" w:rsidP="00D0666F">
      <w:pPr>
        <w:rPr>
          <w:rFonts w:eastAsia="Times New Roman" w:cs="Arial"/>
          <w:szCs w:val="20"/>
          <w:lang w:val="hr-HR" w:eastAsia="fr-FR"/>
        </w:rPr>
      </w:pPr>
    </w:p>
    <w:p w14:paraId="04E3456F" w14:textId="77EC87D5" w:rsidR="00D0666F" w:rsidRPr="00D0666F" w:rsidRDefault="00D0666F" w:rsidP="00D0666F">
      <w:pPr>
        <w:rPr>
          <w:rFonts w:eastAsia="Times New Roman" w:cs="Arial"/>
          <w:szCs w:val="20"/>
          <w:lang w:val="hr-HR" w:eastAsia="fr-FR"/>
        </w:rPr>
      </w:pPr>
      <w:r w:rsidRPr="00D0666F">
        <w:rPr>
          <w:rFonts w:eastAsia="Times New Roman" w:cs="Arial"/>
          <w:szCs w:val="20"/>
          <w:lang w:val="hr-HR" w:eastAsia="fr-FR"/>
        </w:rPr>
        <w:t>This thematic visit report focuses on the situation of the most vulnerable Roma children who are occasionally or consistently resorting to begging or forced to beg. The focus is especially on measures put in place by the local and national authorities to protect and support them in order to help them to move out of the streets instead of witnessing Roma families simply moving on or emmigrating temporarily out of the country which tends to shift the problem but does not address or deter any of the root causes, negative societal effects nor impact trafficking in human beings. The report analyses the socio-economic context as opposed to the socio-cultural one and endeavours to present and analyse the nexus between begging and trafficking in human beings and the relevant legislation and policies in the host and partner countries to address the issues. The report aims to identify the gaps and make recommendations to fill them. It highlights the patterns, challenges and possible solution for begging related problems. The focus of the report is also on children trafficked for the purpose of criminal exploitation such as forced begging and the systems and measures put in place to protect them and the real application and effectiveness of these measures. The report will endeavour to identify the challenges encountered in the detection of potential and confirmed victims of child trafficking for the purpose of forced begging and the effectiveness of protocols and mechanisms established to deal with the issue.</w:t>
      </w:r>
    </w:p>
    <w:p w14:paraId="1DEB5DE3" w14:textId="77777777" w:rsidR="00D0666F" w:rsidRPr="00D0666F" w:rsidRDefault="00D0666F" w:rsidP="00D0666F">
      <w:pPr>
        <w:rPr>
          <w:rFonts w:eastAsia="Times New Roman" w:cs="Arial"/>
          <w:szCs w:val="20"/>
          <w:lang w:val="en-CA" w:eastAsia="fr-FR"/>
        </w:rPr>
      </w:pPr>
    </w:p>
    <w:p w14:paraId="697D8788" w14:textId="777D5FAC" w:rsidR="00D0666F" w:rsidRDefault="00D0666F" w:rsidP="00D0666F">
      <w:pPr>
        <w:rPr>
          <w:rFonts w:cs="Arial"/>
          <w:b/>
          <w:bCs/>
          <w:szCs w:val="20"/>
        </w:rPr>
      </w:pPr>
      <w:r w:rsidRPr="00D0666F">
        <w:rPr>
          <w:rFonts w:cs="Arial"/>
          <w:b/>
          <w:bCs/>
          <w:szCs w:val="20"/>
        </w:rPr>
        <w:t>General conclusions and lessons learnt</w:t>
      </w:r>
    </w:p>
    <w:p w14:paraId="1FCC3768" w14:textId="77777777" w:rsidR="00860266" w:rsidRPr="00D0666F" w:rsidRDefault="00860266" w:rsidP="00D0666F">
      <w:pPr>
        <w:rPr>
          <w:rFonts w:cs="Arial"/>
          <w:b/>
          <w:bCs/>
          <w:szCs w:val="20"/>
        </w:rPr>
      </w:pPr>
    </w:p>
    <w:p w14:paraId="0FC563D8" w14:textId="62404C19" w:rsidR="00D0666F" w:rsidRPr="00D0666F" w:rsidRDefault="00D0666F" w:rsidP="00D0666F">
      <w:pPr>
        <w:autoSpaceDE w:val="0"/>
        <w:autoSpaceDN w:val="0"/>
        <w:adjustRightInd w:val="0"/>
        <w:rPr>
          <w:rFonts w:eastAsia="Times New Roman" w:cs="Arial"/>
          <w:szCs w:val="20"/>
          <w:lang w:eastAsia="fr-FR"/>
        </w:rPr>
      </w:pPr>
      <w:r w:rsidRPr="00D0666F">
        <w:rPr>
          <w:rFonts w:cs="Arial"/>
          <w:szCs w:val="20"/>
        </w:rPr>
        <w:t xml:space="preserve">Combating Roma children begging and human trafficking requires active measures on several fronts and especially during the global pandemic. </w:t>
      </w:r>
      <w:r w:rsidRPr="00D0666F">
        <w:rPr>
          <w:rFonts w:eastAsia="Times New Roman" w:cs="Arial"/>
          <w:szCs w:val="20"/>
          <w:lang w:eastAsia="fr-FR"/>
        </w:rPr>
        <w:t xml:space="preserve">The exchange between the partner countries (Belgium, Finland, France and Greece) and the host country </w:t>
      </w:r>
      <w:r w:rsidR="001B4957">
        <w:rPr>
          <w:rFonts w:eastAsia="Times New Roman" w:cs="Arial"/>
          <w:szCs w:val="20"/>
          <w:lang w:eastAsia="fr-FR"/>
        </w:rPr>
        <w:t xml:space="preserve">Bosnia and Herzegovina </w:t>
      </w:r>
      <w:r w:rsidRPr="00D0666F">
        <w:rPr>
          <w:rFonts w:eastAsia="Times New Roman" w:cs="Arial"/>
          <w:szCs w:val="20"/>
          <w:lang w:eastAsia="fr-FR"/>
        </w:rPr>
        <w:t>(BiH) highlighted the fact that mechanisms and protocols exist at state and municipal level which should be activated when victims of child trafficking have been identified but that when implemented the authorities’ action often lacks strength, coordination and co-operation between relevant stakeholders. Without any additional measures the impact of punishing both the victims (Roma children), their parents and communities is weak and may also prove to be a discriminatory approach. Standardisation of the protocols is essential across the municipal services, cantons/regions and different governmental entities.</w:t>
      </w:r>
    </w:p>
    <w:p w14:paraId="22941D7A" w14:textId="77777777" w:rsidR="00D0666F" w:rsidRPr="00D0666F" w:rsidRDefault="00D0666F" w:rsidP="00D0666F">
      <w:pPr>
        <w:rPr>
          <w:rFonts w:eastAsia="Times New Roman" w:cs="Arial"/>
          <w:b/>
          <w:bCs/>
          <w:szCs w:val="20"/>
          <w:lang w:eastAsia="fr-FR"/>
        </w:rPr>
      </w:pPr>
    </w:p>
    <w:p w14:paraId="6ED74A9C" w14:textId="07C71160" w:rsidR="00860266" w:rsidRDefault="00D0666F" w:rsidP="00D0666F">
      <w:pPr>
        <w:rPr>
          <w:rFonts w:eastAsia="Times New Roman" w:cs="Arial"/>
          <w:b/>
          <w:bCs/>
          <w:szCs w:val="20"/>
          <w:lang w:eastAsia="fr-FR"/>
        </w:rPr>
      </w:pPr>
      <w:r w:rsidRPr="00D0666F">
        <w:rPr>
          <w:rFonts w:eastAsia="Times New Roman" w:cs="Arial"/>
          <w:b/>
          <w:bCs/>
          <w:szCs w:val="20"/>
          <w:lang w:eastAsia="fr-FR"/>
        </w:rPr>
        <w:t>State obligations and good practices regarding combating child begging and trafficking in human beings</w:t>
      </w:r>
    </w:p>
    <w:p w14:paraId="7AF232CA" w14:textId="77777777" w:rsidR="00860266" w:rsidRPr="00D0666F" w:rsidRDefault="00860266" w:rsidP="00D0666F">
      <w:pPr>
        <w:rPr>
          <w:rFonts w:eastAsia="Times New Roman" w:cs="Arial"/>
          <w:b/>
          <w:bCs/>
          <w:szCs w:val="20"/>
          <w:lang w:eastAsia="fr-FR"/>
        </w:rPr>
      </w:pPr>
    </w:p>
    <w:p w14:paraId="4A2F7D5F" w14:textId="77777777" w:rsidR="00D0666F" w:rsidRPr="00D0666F" w:rsidRDefault="00D0666F" w:rsidP="00D0666F">
      <w:pPr>
        <w:rPr>
          <w:rFonts w:eastAsia="Times New Roman" w:cs="Arial"/>
          <w:szCs w:val="20"/>
          <w:lang w:eastAsia="fr-FR"/>
        </w:rPr>
      </w:pPr>
      <w:r w:rsidRPr="00D0666F">
        <w:rPr>
          <w:rFonts w:eastAsia="Times New Roman" w:cs="Arial"/>
          <w:szCs w:val="20"/>
          <w:lang w:eastAsia="fr-FR"/>
        </w:rPr>
        <w:t>State parties have a legal obligation to provide assistance to victims of trafficking under Article 12 of the Council of Europe Anti-Trafficking Convention</w:t>
      </w:r>
      <w:r w:rsidRPr="00D0666F">
        <w:rPr>
          <w:rFonts w:cs="Arial"/>
          <w:szCs w:val="20"/>
          <w:vertAlign w:val="superscript"/>
          <w:lang w:eastAsia="fr-FR"/>
        </w:rPr>
        <w:footnoteReference w:id="3"/>
      </w:r>
      <w:r w:rsidRPr="00D0666F">
        <w:rPr>
          <w:rFonts w:eastAsia="Times New Roman" w:cs="Arial"/>
          <w:szCs w:val="20"/>
          <w:lang w:eastAsia="fr-FR"/>
        </w:rPr>
        <w:t xml:space="preserve"> on whose territory victims of trafficking are located, regardless of whether this is the country of origin, destination or transit. Most countries evaluated by the Council of Europe Group of Experts on Action against Trafficking in Human Beings (GRETA) have a statutory basis for the provision of assistance to victims of human trafficking, either in a dedicated anti-trafficking law or in general social assistance legislation.</w:t>
      </w:r>
    </w:p>
    <w:p w14:paraId="1AE99169" w14:textId="77777777" w:rsidR="00D0666F" w:rsidRPr="00D0666F" w:rsidRDefault="00D0666F" w:rsidP="00D0666F">
      <w:pPr>
        <w:rPr>
          <w:rFonts w:eastAsia="Times New Roman" w:cs="Arial"/>
          <w:szCs w:val="20"/>
          <w:lang w:eastAsia="fr-FR"/>
        </w:rPr>
      </w:pPr>
    </w:p>
    <w:p w14:paraId="0D7C3234" w14:textId="77777777" w:rsidR="00D0666F" w:rsidRPr="00D0666F" w:rsidRDefault="00D0666F" w:rsidP="00D0666F">
      <w:pPr>
        <w:rPr>
          <w:rFonts w:eastAsia="Times New Roman" w:cs="Arial"/>
          <w:szCs w:val="20"/>
          <w:lang w:eastAsia="fr-FR"/>
        </w:rPr>
      </w:pPr>
      <w:r w:rsidRPr="00D0666F">
        <w:rPr>
          <w:rFonts w:eastAsia="Times New Roman" w:cs="Arial"/>
          <w:szCs w:val="20"/>
          <w:lang w:eastAsia="fr-FR"/>
        </w:rPr>
        <w:t>In countries which are primarily destination countries for mobile Roma citizens, the legal basis for assisting victims of trafficking is provided in aliens or international protection legislation (e.g. France). In some countries, assistance is provided on the basis of interagency co-operation agreements, memoranda or protocols setting up the National Referral Mechanism.</w:t>
      </w:r>
    </w:p>
    <w:p w14:paraId="709EAC2F" w14:textId="5409CF39" w:rsidR="00D0666F" w:rsidRPr="00B51314" w:rsidRDefault="00D0666F">
      <w:pPr>
        <w:rPr>
          <w:rFonts w:eastAsia="Times New Roman" w:cs="Arial"/>
          <w:szCs w:val="20"/>
          <w:lang w:eastAsia="fr-FR"/>
        </w:rPr>
      </w:pPr>
      <w:r w:rsidRPr="00B51314">
        <w:rPr>
          <w:rFonts w:eastAsia="Times New Roman" w:cs="Arial"/>
          <w:szCs w:val="20"/>
          <w:lang w:eastAsia="fr-FR"/>
        </w:rPr>
        <w:br w:type="page"/>
      </w:r>
    </w:p>
    <w:p w14:paraId="175F990C" w14:textId="77777777" w:rsidR="00D0666F" w:rsidRPr="00B51314" w:rsidRDefault="00D0666F" w:rsidP="00D0666F">
      <w:pPr>
        <w:rPr>
          <w:rFonts w:eastAsia="Times New Roman" w:cs="Arial"/>
          <w:szCs w:val="20"/>
          <w:lang w:eastAsia="fr-FR"/>
        </w:rPr>
      </w:pPr>
    </w:p>
    <w:p w14:paraId="1240893A" w14:textId="77777777" w:rsidR="00D0666F" w:rsidRPr="00D0666F" w:rsidRDefault="00D0666F" w:rsidP="00D0666F">
      <w:pPr>
        <w:rPr>
          <w:rFonts w:eastAsia="Times New Roman" w:cs="Arial"/>
          <w:szCs w:val="20"/>
          <w:lang w:eastAsia="fr-FR"/>
        </w:rPr>
      </w:pPr>
      <w:r w:rsidRPr="00D0666F">
        <w:rPr>
          <w:rFonts w:eastAsia="Times New Roman" w:cs="Arial"/>
          <w:szCs w:val="20"/>
          <w:lang w:eastAsia="fr-FR"/>
        </w:rPr>
        <w:t>As regards children, national legislation on child protection usually applies to all children, including children at risk of and victims of trafficking. The legislation provides that the authorities must safeguard especially vulnerable groups, such as child victims of trafficking. Furthermore, it regulates the basic rights of foreign children to education, health care and social services and basic social benefits, under the same conditions as national children.</w:t>
      </w:r>
      <w:r w:rsidRPr="00D0666F">
        <w:rPr>
          <w:rFonts w:cs="Arial"/>
          <w:szCs w:val="20"/>
          <w:vertAlign w:val="superscript"/>
          <w:lang w:eastAsia="fr-FR"/>
        </w:rPr>
        <w:footnoteReference w:id="4"/>
      </w:r>
    </w:p>
    <w:p w14:paraId="50DD3D2D" w14:textId="77777777" w:rsidR="00D0666F" w:rsidRPr="00D0666F" w:rsidRDefault="00D0666F" w:rsidP="00D0666F">
      <w:pPr>
        <w:rPr>
          <w:rFonts w:eastAsia="Times New Roman" w:cs="Arial"/>
          <w:szCs w:val="20"/>
          <w:lang w:eastAsia="fr-FR"/>
        </w:rPr>
      </w:pPr>
    </w:p>
    <w:p w14:paraId="5280CFA6" w14:textId="77777777" w:rsidR="00D0666F" w:rsidRPr="00D0666F" w:rsidRDefault="00D0666F" w:rsidP="00D0666F">
      <w:pPr>
        <w:rPr>
          <w:rFonts w:eastAsia="ヒラギノ角ゴ Pro W3" w:cs="Arial"/>
          <w:bCs/>
          <w:szCs w:val="20"/>
        </w:rPr>
      </w:pPr>
      <w:r w:rsidRPr="00D0666F">
        <w:rPr>
          <w:rFonts w:eastAsia="ヒラギノ角ゴ Pro W3" w:cs="Arial"/>
          <w:bCs/>
          <w:szCs w:val="20"/>
        </w:rPr>
        <w:t>The identification of child victims of trafficking remains an important challenge and increased capacity building training of law enforcement agencies and specialised police officers is crucial to detect vulnerable children and children at risk. It is the first step before any more comprehensive re-integration plan can be devised and offered. Frontline staff need coherent, relevant and regular training regarding this issue. Furthermore, they need to be reinforced in terms of capacity, as it is often a lack of human resources that influences the probability of identifying the victims.</w:t>
      </w:r>
    </w:p>
    <w:p w14:paraId="32AAE727" w14:textId="77777777" w:rsidR="00D0666F" w:rsidRPr="00D0666F" w:rsidRDefault="00D0666F" w:rsidP="00D0666F">
      <w:pPr>
        <w:rPr>
          <w:rFonts w:eastAsia="ヒラギノ角ゴ Pro W3" w:cs="Arial"/>
          <w:bCs/>
          <w:szCs w:val="20"/>
        </w:rPr>
      </w:pPr>
    </w:p>
    <w:p w14:paraId="61728075" w14:textId="77777777" w:rsidR="00D0666F" w:rsidRPr="00D0666F" w:rsidRDefault="00D0666F" w:rsidP="00D0666F">
      <w:pPr>
        <w:rPr>
          <w:rFonts w:eastAsia="ヒラギノ角ゴ Pro W3" w:cs="Arial"/>
          <w:bCs/>
          <w:szCs w:val="20"/>
        </w:rPr>
      </w:pPr>
      <w:r w:rsidRPr="00D0666F">
        <w:rPr>
          <w:rFonts w:eastAsia="ヒラギノ角ゴ Pro W3" w:cs="Arial"/>
          <w:bCs/>
          <w:szCs w:val="20"/>
        </w:rPr>
        <w:t xml:space="preserve">Developing a standardised training module complemented by training platforms such as the Council of Europe HELP online courses which include a course on human trafficking is of utmost importance. They should be used among many different professional groups and across all municipalities, cantons and entities. They would even out the level of common knowledge and clarify the role of different authorities and their responsibilities regarding the issue and how they should, in their respective roles, deal with cases of human trafficking. </w:t>
      </w:r>
    </w:p>
    <w:p w14:paraId="00B6F8AD" w14:textId="77777777" w:rsidR="00D0666F" w:rsidRPr="00D0666F" w:rsidRDefault="00D0666F" w:rsidP="00D0666F">
      <w:pPr>
        <w:rPr>
          <w:rFonts w:eastAsia="ヒラギノ角ゴ Pro W3" w:cs="Arial"/>
          <w:bCs/>
          <w:szCs w:val="20"/>
        </w:rPr>
      </w:pPr>
    </w:p>
    <w:p w14:paraId="066EB51B" w14:textId="77777777" w:rsidR="00D0666F" w:rsidRPr="00D0666F" w:rsidRDefault="00D0666F" w:rsidP="00D0666F">
      <w:pPr>
        <w:rPr>
          <w:rFonts w:eastAsia="ヒラギノ角ゴ Pro W3" w:cs="Arial"/>
          <w:bCs/>
          <w:szCs w:val="20"/>
          <w:lang w:val="en-US"/>
        </w:rPr>
      </w:pPr>
      <w:r w:rsidRPr="00D0666F">
        <w:rPr>
          <w:rFonts w:eastAsia="ヒラギノ角ゴ Pro W3" w:cs="Arial"/>
          <w:bCs/>
          <w:szCs w:val="20"/>
          <w:lang w:val="en-US"/>
        </w:rPr>
        <w:t xml:space="preserve">For example, kindergarten school staff members and teachers must be included in developing </w:t>
      </w:r>
      <w:r w:rsidRPr="00D0666F">
        <w:rPr>
          <w:rFonts w:eastAsia="ヒラギノ角ゴ Pro W3" w:cs="Arial"/>
          <w:bCs/>
          <w:szCs w:val="20"/>
        </w:rPr>
        <w:t>standardised</w:t>
      </w:r>
      <w:r w:rsidRPr="00D0666F">
        <w:rPr>
          <w:rFonts w:eastAsia="ヒラギノ角ゴ Pro W3" w:cs="Arial"/>
          <w:bCs/>
          <w:szCs w:val="20"/>
          <w:lang w:val="en-US"/>
        </w:rPr>
        <w:t xml:space="preserve"> protocols to identify victims of child trafficking as they are often the first point of contact with the children and can observe shifts in children’s </w:t>
      </w:r>
      <w:r w:rsidRPr="00D0666F">
        <w:rPr>
          <w:rFonts w:eastAsia="ヒラギノ角ゴ Pro W3" w:cs="Arial"/>
          <w:bCs/>
          <w:szCs w:val="20"/>
        </w:rPr>
        <w:t>behaviour</w:t>
      </w:r>
      <w:r w:rsidRPr="00D0666F">
        <w:rPr>
          <w:rFonts w:eastAsia="ヒラギノ角ゴ Pro W3" w:cs="Arial"/>
          <w:bCs/>
          <w:szCs w:val="20"/>
          <w:lang w:val="en-US"/>
        </w:rPr>
        <w:t xml:space="preserve"> or regular absences which can indicate potential victims of trafficking in human beings (THB). </w:t>
      </w:r>
    </w:p>
    <w:p w14:paraId="60267F62" w14:textId="77777777" w:rsidR="00D0666F" w:rsidRPr="00D0666F" w:rsidRDefault="00D0666F" w:rsidP="00D0666F">
      <w:pPr>
        <w:rPr>
          <w:rFonts w:eastAsia="ヒラギノ角ゴ Pro W3" w:cs="Arial"/>
          <w:bCs/>
          <w:szCs w:val="20"/>
          <w:lang w:val="en-US"/>
        </w:rPr>
      </w:pPr>
    </w:p>
    <w:p w14:paraId="3FF1CF3E" w14:textId="77777777" w:rsidR="00D0666F" w:rsidRPr="00D0666F" w:rsidRDefault="00D0666F" w:rsidP="00D0666F">
      <w:pPr>
        <w:rPr>
          <w:rFonts w:eastAsia="ヒラギノ角ゴ Pro W3" w:cs="Arial"/>
          <w:bCs/>
          <w:szCs w:val="20"/>
          <w:lang w:val="en-US"/>
        </w:rPr>
      </w:pPr>
      <w:r w:rsidRPr="00D0666F">
        <w:rPr>
          <w:rFonts w:eastAsia="ヒラギノ角ゴ Pro W3" w:cs="Arial"/>
          <w:bCs/>
          <w:szCs w:val="20"/>
          <w:lang w:val="en-US"/>
        </w:rPr>
        <w:t xml:space="preserve">Law enforcement agencies have drawn attention to the fact that cases of suspected victims of THB are often declassified by the judiciary to </w:t>
      </w:r>
      <w:r w:rsidRPr="00D0666F">
        <w:rPr>
          <w:rFonts w:eastAsia="ヒラギノ角ゴ Pro W3" w:cs="Arial"/>
          <w:bCs/>
          <w:szCs w:val="20"/>
        </w:rPr>
        <w:t>misdemeanours</w:t>
      </w:r>
      <w:r w:rsidRPr="00D0666F">
        <w:rPr>
          <w:rFonts w:eastAsia="ヒラギノ角ゴ Pro W3" w:cs="Arial"/>
          <w:bCs/>
          <w:szCs w:val="20"/>
          <w:lang w:val="en-US"/>
        </w:rPr>
        <w:t xml:space="preserve"> or parental neglect as trafficking charges are difficult to prove. This leniency can have negative consequences both on fighting THB but also on the engagement of the teams working to identify and help victims. One reported obstacle is that </w:t>
      </w:r>
      <w:r w:rsidRPr="00D0666F">
        <w:rPr>
          <w:rFonts w:cs="Arial"/>
          <w:bCs/>
          <w:szCs w:val="20"/>
          <w:lang w:val="en-CA"/>
        </w:rPr>
        <w:t xml:space="preserve">when it comes to Roma, general standards are not applied by the justice system as begging is often stereotypically seen as “part of the culture” which places Roma children into disadvantaged position compared to other children. </w:t>
      </w:r>
    </w:p>
    <w:p w14:paraId="49AD1E8A" w14:textId="77777777" w:rsidR="003905B0" w:rsidRDefault="003905B0" w:rsidP="00D0666F">
      <w:pPr>
        <w:rPr>
          <w:rFonts w:eastAsia="ヒラギノ角ゴ Pro W3" w:cs="Arial"/>
          <w:bCs/>
          <w:szCs w:val="20"/>
          <w:lang w:val="en-US"/>
        </w:rPr>
      </w:pPr>
    </w:p>
    <w:p w14:paraId="3AA842AF" w14:textId="4D261980" w:rsidR="00D0666F" w:rsidRPr="00D0666F" w:rsidRDefault="00D0666F" w:rsidP="00D0666F">
      <w:pPr>
        <w:rPr>
          <w:rFonts w:cs="Arial"/>
          <w:szCs w:val="20"/>
        </w:rPr>
      </w:pPr>
      <w:r w:rsidRPr="00D0666F">
        <w:rPr>
          <w:rFonts w:eastAsia="ヒラギノ角ゴ Pro W3" w:cs="Arial"/>
          <w:bCs/>
          <w:szCs w:val="20"/>
          <w:lang w:val="en-US"/>
        </w:rPr>
        <w:t xml:space="preserve">On the other hand there are also cases in which desperate Roma families living in extremely precarious circumstances and having no access to justice services have been dealt with in extremely harsh ways, such as expulsion in France and communal evictions in other countries.  Roma have also been further victimised through several disproportionate measures, persecuted and severely punished both socially and financially without first considering softer and often more efficient positive measures before splitting up the families and placing children into foster care or institutions. </w:t>
      </w:r>
      <w:r w:rsidRPr="00D0666F">
        <w:rPr>
          <w:rFonts w:cs="Arial"/>
          <w:szCs w:val="20"/>
        </w:rPr>
        <w:t xml:space="preserve"> Therefore, it is essential to ensure that not only do the Roma have access to emergency social services but also access to justice and fair investigation, prosecution and trial processes are being developed. This requires training of the police, social workers working in child protection services, prosecutors, judges and lawyers on the phenomena in co</w:t>
      </w:r>
      <w:r w:rsidR="00CB170F">
        <w:rPr>
          <w:rFonts w:cs="Arial"/>
          <w:szCs w:val="20"/>
        </w:rPr>
        <w:t>-</w:t>
      </w:r>
      <w:r w:rsidRPr="00D0666F">
        <w:rPr>
          <w:rFonts w:cs="Arial"/>
          <w:szCs w:val="20"/>
        </w:rPr>
        <w:t>operation with representatives of Roma the community.</w:t>
      </w:r>
    </w:p>
    <w:p w14:paraId="64130026" w14:textId="77777777" w:rsidR="00D0666F" w:rsidRPr="00D0666F" w:rsidRDefault="00D0666F" w:rsidP="00D0666F">
      <w:pPr>
        <w:rPr>
          <w:rFonts w:cs="Arial"/>
          <w:szCs w:val="20"/>
        </w:rPr>
      </w:pPr>
    </w:p>
    <w:p w14:paraId="47F9A412" w14:textId="2825EC22" w:rsidR="00D0666F" w:rsidRDefault="00D0666F" w:rsidP="00D0666F">
      <w:pPr>
        <w:rPr>
          <w:rFonts w:eastAsia="ヒラギノ角ゴ Pro W3" w:cs="Arial"/>
          <w:bCs/>
          <w:szCs w:val="20"/>
          <w:lang w:val="en-US"/>
        </w:rPr>
      </w:pPr>
      <w:r w:rsidRPr="00D0666F">
        <w:rPr>
          <w:rFonts w:eastAsia="ヒラギノ角ゴ Pro W3" w:cs="Arial"/>
          <w:bCs/>
          <w:szCs w:val="20"/>
          <w:lang w:val="en-US"/>
        </w:rPr>
        <w:t xml:space="preserve">It was also outlined that cases of forced begging are quite low, for example in Belgium and France, statistics show that only about 3% of children begging are victims of child trafficking. Greece and Bosnia and Herzegovina have higher numbers of children begging but the difficulty in establishing whether they are victims of trafficking does not allow for reliable data collection. We can therefore only speculate that trafficking in human beings specifically for the purpose of forced begging remains rather low and that families begging on the street are far more likely doing it as a consequence of their extreme poverty and marginalisation. It is therefore crucial to differentiate children begging because of the extreme precarity and poverty of their families as opposed to children victims of forced begging. This is challenging but essential as the judicial procedure applied and the charges laid will differ based on this differentiation. </w:t>
      </w:r>
    </w:p>
    <w:p w14:paraId="51E0A8B8" w14:textId="77777777" w:rsidR="00D0666F" w:rsidRPr="00D0666F" w:rsidRDefault="00D0666F" w:rsidP="00D0666F">
      <w:pPr>
        <w:rPr>
          <w:rFonts w:eastAsia="ヒラギノ角ゴ Pro W3" w:cs="Arial"/>
          <w:bCs/>
          <w:szCs w:val="20"/>
          <w:lang w:val="en-US"/>
        </w:rPr>
      </w:pPr>
    </w:p>
    <w:p w14:paraId="4F182074" w14:textId="77777777" w:rsidR="00D0666F" w:rsidRPr="00D0666F" w:rsidRDefault="00D0666F" w:rsidP="00D0666F">
      <w:pPr>
        <w:rPr>
          <w:rFonts w:eastAsia="ヒラギノ角ゴ Pro W3" w:cs="Arial"/>
          <w:bCs/>
          <w:szCs w:val="20"/>
        </w:rPr>
      </w:pPr>
      <w:r w:rsidRPr="00D0666F">
        <w:rPr>
          <w:rFonts w:eastAsia="ヒラギノ角ゴ Pro W3" w:cs="Arial"/>
          <w:bCs/>
          <w:szCs w:val="20"/>
        </w:rPr>
        <w:t>The absence of specialised shelters and financial, food and other emergency support mechanisms for child victims of trafficking and families living in precarious conditions on the streets is a common problem and the authorities are urged to provide appropriate accommodation and other kinds of social protection for child victims and their families.</w:t>
      </w:r>
    </w:p>
    <w:p w14:paraId="6BA1DAC7" w14:textId="77777777" w:rsidR="00D0666F" w:rsidRPr="00D0666F" w:rsidRDefault="00D0666F" w:rsidP="00D0666F">
      <w:pPr>
        <w:rPr>
          <w:rFonts w:eastAsia="ヒラギノ角ゴ Pro W3" w:cs="Arial"/>
          <w:bCs/>
          <w:szCs w:val="20"/>
        </w:rPr>
      </w:pPr>
    </w:p>
    <w:p w14:paraId="3B52FFED" w14:textId="77777777" w:rsidR="00D0666F" w:rsidRPr="00D0666F" w:rsidRDefault="00D0666F" w:rsidP="00D0666F">
      <w:pPr>
        <w:rPr>
          <w:rFonts w:eastAsia="ヒラギノ角ゴ Pro W3" w:cs="Arial"/>
          <w:bCs/>
          <w:szCs w:val="20"/>
        </w:rPr>
      </w:pPr>
      <w:r w:rsidRPr="00D0666F">
        <w:rPr>
          <w:rFonts w:eastAsia="ヒラギノ角ゴ Pro W3" w:cs="Arial"/>
          <w:bCs/>
          <w:szCs w:val="20"/>
        </w:rPr>
        <w:t>In order to effectively combat trafficking of Roma children for the purpose of forced labour and more precisely forced begging in a sustainable manner, this priority area needs to be included and budgeted in Roma Inclusion Strategies.</w:t>
      </w:r>
    </w:p>
    <w:p w14:paraId="7A30F5D8" w14:textId="497F24F2" w:rsidR="00D0666F" w:rsidRDefault="00D0666F">
      <w:pPr>
        <w:rPr>
          <w:rFonts w:eastAsia="ヒラギノ角ゴ Pro W3" w:cs="Arial"/>
          <w:bCs/>
          <w:szCs w:val="20"/>
        </w:rPr>
      </w:pPr>
      <w:r>
        <w:rPr>
          <w:rFonts w:eastAsia="ヒラギノ角ゴ Pro W3" w:cs="Arial"/>
          <w:bCs/>
          <w:szCs w:val="20"/>
        </w:rPr>
        <w:br w:type="page"/>
      </w:r>
    </w:p>
    <w:p w14:paraId="2DB92B9C" w14:textId="77777777" w:rsidR="00D0666F" w:rsidRPr="00D0666F" w:rsidRDefault="00D0666F" w:rsidP="00D0666F">
      <w:pPr>
        <w:rPr>
          <w:rFonts w:eastAsia="ヒラギノ角ゴ Pro W3" w:cs="Arial"/>
          <w:bCs/>
          <w:szCs w:val="20"/>
        </w:rPr>
      </w:pPr>
    </w:p>
    <w:p w14:paraId="43545C00" w14:textId="4D14ADB2" w:rsidR="00D0666F" w:rsidRDefault="00D0666F" w:rsidP="00D0666F">
      <w:pPr>
        <w:rPr>
          <w:rFonts w:cs="Arial"/>
          <w:b/>
          <w:bCs/>
          <w:szCs w:val="20"/>
        </w:rPr>
      </w:pPr>
      <w:r w:rsidRPr="00D0666F">
        <w:rPr>
          <w:rFonts w:cs="Arial"/>
          <w:b/>
          <w:bCs/>
          <w:szCs w:val="20"/>
        </w:rPr>
        <w:t>International, bilateral and multilateral co</w:t>
      </w:r>
      <w:r w:rsidR="00CB170F">
        <w:rPr>
          <w:rFonts w:cs="Arial"/>
          <w:b/>
          <w:bCs/>
          <w:szCs w:val="20"/>
        </w:rPr>
        <w:t>-</w:t>
      </w:r>
      <w:r w:rsidRPr="00D0666F">
        <w:rPr>
          <w:rFonts w:cs="Arial"/>
          <w:b/>
          <w:bCs/>
          <w:szCs w:val="20"/>
        </w:rPr>
        <w:t>operation in combating children’s begging</w:t>
      </w:r>
    </w:p>
    <w:p w14:paraId="07692F61" w14:textId="77777777" w:rsidR="00D0666F" w:rsidRPr="00D0666F" w:rsidRDefault="00D0666F" w:rsidP="00D0666F">
      <w:pPr>
        <w:rPr>
          <w:rFonts w:cs="Arial"/>
          <w:b/>
          <w:bCs/>
          <w:szCs w:val="20"/>
        </w:rPr>
      </w:pPr>
    </w:p>
    <w:p w14:paraId="165A41A5" w14:textId="7FB1F431" w:rsidR="00D0666F" w:rsidRPr="00D0666F" w:rsidRDefault="00D0666F" w:rsidP="00D0666F">
      <w:pPr>
        <w:rPr>
          <w:rFonts w:cs="Arial"/>
          <w:szCs w:val="20"/>
        </w:rPr>
      </w:pPr>
      <w:r w:rsidRPr="00D0666F">
        <w:rPr>
          <w:rFonts w:cs="Arial"/>
          <w:szCs w:val="20"/>
        </w:rPr>
        <w:t>Some bilateral co</w:t>
      </w:r>
      <w:r w:rsidR="00CB170F">
        <w:rPr>
          <w:rFonts w:cs="Arial"/>
          <w:szCs w:val="20"/>
        </w:rPr>
        <w:t>-</w:t>
      </w:r>
      <w:r w:rsidRPr="00D0666F">
        <w:rPr>
          <w:rFonts w:cs="Arial"/>
          <w:szCs w:val="20"/>
        </w:rPr>
        <w:t xml:space="preserve">operation and prevention models against child begging and human trafficking have been developed between </w:t>
      </w:r>
      <w:r w:rsidR="00CB170F">
        <w:rPr>
          <w:rFonts w:cs="Arial"/>
          <w:szCs w:val="20"/>
        </w:rPr>
        <w:t>S</w:t>
      </w:r>
      <w:r w:rsidRPr="00D0666F">
        <w:rPr>
          <w:rFonts w:cs="Arial"/>
          <w:szCs w:val="20"/>
        </w:rPr>
        <w:t>tates. This co</w:t>
      </w:r>
      <w:r w:rsidR="00CB170F">
        <w:rPr>
          <w:rFonts w:cs="Arial"/>
          <w:szCs w:val="20"/>
        </w:rPr>
        <w:t>-</w:t>
      </w:r>
      <w:r w:rsidRPr="00D0666F">
        <w:rPr>
          <w:rFonts w:cs="Arial"/>
          <w:szCs w:val="20"/>
        </w:rPr>
        <w:t>operation has normally happened through consulates and other relevant authorities of the country of origin and the authorities of destination countries regarding identification and intervention by police staff both in countries of origin/destination and at border control. One of the most important co</w:t>
      </w:r>
      <w:r w:rsidR="00CB170F">
        <w:rPr>
          <w:rFonts w:cs="Arial"/>
          <w:szCs w:val="20"/>
        </w:rPr>
        <w:t>-</w:t>
      </w:r>
      <w:r w:rsidRPr="00D0666F">
        <w:rPr>
          <w:rFonts w:cs="Arial"/>
          <w:szCs w:val="20"/>
        </w:rPr>
        <w:t>operation measures in this field has been ensuring the official registration of children’s birth and parents by granting them birth certificates and assigning them nationality.</w:t>
      </w:r>
    </w:p>
    <w:p w14:paraId="1F952206" w14:textId="77777777" w:rsidR="00D0666F" w:rsidRPr="00D0666F" w:rsidRDefault="00D0666F" w:rsidP="00D0666F">
      <w:pPr>
        <w:rPr>
          <w:rFonts w:cs="Arial"/>
          <w:szCs w:val="20"/>
        </w:rPr>
      </w:pPr>
    </w:p>
    <w:p w14:paraId="3746F3CE" w14:textId="68F20105" w:rsidR="00D0666F" w:rsidRPr="00D0666F" w:rsidRDefault="00D0666F" w:rsidP="00D0666F">
      <w:pPr>
        <w:rPr>
          <w:rFonts w:cs="Arial"/>
          <w:szCs w:val="20"/>
        </w:rPr>
      </w:pPr>
      <w:r w:rsidRPr="00D0666F">
        <w:rPr>
          <w:rFonts w:cs="Arial"/>
          <w:szCs w:val="20"/>
        </w:rPr>
        <w:t xml:space="preserve">Some </w:t>
      </w:r>
      <w:r w:rsidR="00CB170F">
        <w:rPr>
          <w:rFonts w:cs="Arial"/>
          <w:szCs w:val="20"/>
        </w:rPr>
        <w:t>S</w:t>
      </w:r>
      <w:r w:rsidRPr="00D0666F">
        <w:rPr>
          <w:rFonts w:cs="Arial"/>
          <w:szCs w:val="20"/>
        </w:rPr>
        <w:t>tates have also set up specialised police departments and teams to combat trafficking in human-beings in co</w:t>
      </w:r>
      <w:r w:rsidR="00CB170F">
        <w:rPr>
          <w:rFonts w:cs="Arial"/>
          <w:szCs w:val="20"/>
        </w:rPr>
        <w:t>-</w:t>
      </w:r>
      <w:r w:rsidRPr="00D0666F">
        <w:rPr>
          <w:rFonts w:cs="Arial"/>
          <w:szCs w:val="20"/>
        </w:rPr>
        <w:t>operation with the relevant departments dealing with juvenile protection, juvenile delinquency and/or organised and international crime because evidence shows that there are strong connections between the number of begging Roma children and child and adult prostitution and juvenile delinquency. Early violations of children’s rights pave the way not only to life management problems, mental troubles, substance abuse problems but also to multiple forms of life-long mistreatment and violations of rights such as human trafficking and early/child/forced marriages.</w:t>
      </w:r>
    </w:p>
    <w:p w14:paraId="38040572" w14:textId="77777777" w:rsidR="00D0666F" w:rsidRPr="00D0666F" w:rsidRDefault="00D0666F" w:rsidP="00D0666F">
      <w:pPr>
        <w:rPr>
          <w:rFonts w:cs="Arial"/>
          <w:szCs w:val="20"/>
        </w:rPr>
      </w:pPr>
    </w:p>
    <w:p w14:paraId="0D51B791" w14:textId="08A59803" w:rsidR="00D0666F" w:rsidRDefault="00D0666F" w:rsidP="00D0666F">
      <w:pPr>
        <w:autoSpaceDE w:val="0"/>
        <w:autoSpaceDN w:val="0"/>
        <w:adjustRightInd w:val="0"/>
        <w:rPr>
          <w:rFonts w:cs="Arial"/>
          <w:b/>
          <w:bCs/>
          <w:szCs w:val="20"/>
        </w:rPr>
      </w:pPr>
      <w:r w:rsidRPr="00D0666F">
        <w:rPr>
          <w:rFonts w:cs="Arial"/>
          <w:b/>
          <w:bCs/>
          <w:szCs w:val="20"/>
        </w:rPr>
        <w:t>Legislative measures and fines criminalising begging</w:t>
      </w:r>
    </w:p>
    <w:p w14:paraId="53C5525A" w14:textId="77777777" w:rsidR="00D0666F" w:rsidRPr="00D0666F" w:rsidRDefault="00D0666F" w:rsidP="00D0666F">
      <w:pPr>
        <w:autoSpaceDE w:val="0"/>
        <w:autoSpaceDN w:val="0"/>
        <w:adjustRightInd w:val="0"/>
        <w:rPr>
          <w:rFonts w:cs="Arial"/>
          <w:b/>
          <w:bCs/>
          <w:szCs w:val="20"/>
        </w:rPr>
      </w:pPr>
    </w:p>
    <w:p w14:paraId="12FBDE4A" w14:textId="358B3B8A" w:rsidR="00D0666F" w:rsidRPr="00D0666F" w:rsidRDefault="00D0666F" w:rsidP="00D0666F">
      <w:pPr>
        <w:autoSpaceDE w:val="0"/>
        <w:autoSpaceDN w:val="0"/>
        <w:adjustRightInd w:val="0"/>
        <w:rPr>
          <w:rFonts w:cs="Arial"/>
          <w:szCs w:val="20"/>
          <w:lang w:val="en-CA" w:eastAsia="fr-FR"/>
        </w:rPr>
      </w:pPr>
      <w:r w:rsidRPr="00D0666F">
        <w:rPr>
          <w:rFonts w:cs="Arial"/>
          <w:szCs w:val="20"/>
        </w:rPr>
        <w:t xml:space="preserve">In some countries national legislation criminalising begging exists, in others such as Switzerland the legislative action criminalising begging and the subsequent fines have been adopted independently by </w:t>
      </w:r>
      <w:r w:rsidRPr="00D0666F">
        <w:rPr>
          <w:rFonts w:eastAsia="ヒラギノ角ゴ Pro W3" w:cs="Arial"/>
          <w:bCs/>
          <w:szCs w:val="20"/>
          <w:lang w:val="en-CA"/>
        </w:rPr>
        <w:t>the cantons (regional government structures) most affected by the phenomena. A landmark case in the European Court of Human Rights</w:t>
      </w:r>
      <w:r w:rsidRPr="00D0666F">
        <w:rPr>
          <w:rFonts w:eastAsia="Times New Roman" w:cs="Arial"/>
          <w:szCs w:val="20"/>
          <w:lang w:val="en-CA" w:eastAsia="fr-FR"/>
        </w:rPr>
        <w:t xml:space="preserve"> regarding such measures is </w:t>
      </w:r>
      <w:hyperlink r:id="rId8" w:anchor="{&quot;itemid&quot;:[&quot;001-161279&quot;]}" w:history="1">
        <w:r w:rsidRPr="00D0666F">
          <w:rPr>
            <w:rFonts w:cs="Arial"/>
            <w:color w:val="0000FF"/>
            <w:szCs w:val="20"/>
            <w:u w:val="single"/>
            <w:lang w:val="en-CA" w:eastAsia="fr-FR"/>
          </w:rPr>
          <w:t>Lacatus v. Switzerland (no. 14065/15)</w:t>
        </w:r>
      </w:hyperlink>
      <w:r w:rsidRPr="004B4E1E">
        <w:rPr>
          <w:rFonts w:cs="Arial"/>
          <w:color w:val="0000FF"/>
          <w:szCs w:val="20"/>
          <w:lang w:val="en-CA" w:eastAsia="fr-FR"/>
        </w:rPr>
        <w:t>.</w:t>
      </w:r>
      <w:r w:rsidR="004B4E1E">
        <w:rPr>
          <w:rFonts w:cs="Arial"/>
          <w:color w:val="0000FF"/>
          <w:szCs w:val="20"/>
          <w:lang w:val="en-CA" w:eastAsia="fr-FR"/>
        </w:rPr>
        <w:t xml:space="preserve"> </w:t>
      </w:r>
      <w:r w:rsidRPr="00D0666F">
        <w:rPr>
          <w:rFonts w:eastAsia="Times New Roman" w:cs="Arial"/>
          <w:szCs w:val="20"/>
          <w:lang w:val="en-CA" w:eastAsia="fr-FR"/>
        </w:rPr>
        <w:t>On 21</w:t>
      </w:r>
      <w:r w:rsidR="005E187B">
        <w:rPr>
          <w:rFonts w:eastAsia="Times New Roman" w:cs="Arial"/>
          <w:szCs w:val="20"/>
          <w:lang w:val="en-CA" w:eastAsia="fr-FR"/>
        </w:rPr>
        <w:t> </w:t>
      </w:r>
      <w:r w:rsidRPr="00D0666F">
        <w:rPr>
          <w:rFonts w:eastAsia="Times New Roman" w:cs="Arial"/>
          <w:szCs w:val="20"/>
          <w:lang w:val="en-CA" w:eastAsia="fr-FR"/>
        </w:rPr>
        <w:t xml:space="preserve">January 2021, the European Court of Human Rights held, unanimously, that there had been a violation of Article 8 (right to respect for private and family life) of the European Convention on Human Rights. </w:t>
      </w:r>
      <w:r w:rsidRPr="00D0666F">
        <w:rPr>
          <w:rFonts w:cs="Arial"/>
          <w:szCs w:val="20"/>
          <w:lang w:val="en-CA" w:eastAsia="fr-FR"/>
        </w:rPr>
        <w:t>The Court considered that the penalty imposed on the applicant had not been proportionate either to the aim of combating organised crime or to the aim of protecting the rights of passers-by, residents and shopkeepers. The European Court of Human Rights did not subscribe to the Federal Court’s argument that less restrictive measures would not have achieved a comparable result. The day following the judgment, the Public Prosecutor of the Canton of Geneva suspended the application of the Geneva law on begging.</w:t>
      </w:r>
    </w:p>
    <w:p w14:paraId="638B8197" w14:textId="77777777" w:rsidR="00D0666F" w:rsidRPr="00D0666F" w:rsidRDefault="00D0666F" w:rsidP="00D0666F">
      <w:pPr>
        <w:autoSpaceDE w:val="0"/>
        <w:autoSpaceDN w:val="0"/>
        <w:adjustRightInd w:val="0"/>
        <w:rPr>
          <w:rFonts w:cs="Arial"/>
          <w:szCs w:val="20"/>
          <w:lang w:val="en-CA" w:eastAsia="fr-FR"/>
        </w:rPr>
      </w:pPr>
    </w:p>
    <w:p w14:paraId="79F76D58" w14:textId="77777777" w:rsidR="00D0666F" w:rsidRPr="00D0666F" w:rsidRDefault="00D0666F" w:rsidP="00D0666F">
      <w:pPr>
        <w:autoSpaceDE w:val="0"/>
        <w:autoSpaceDN w:val="0"/>
        <w:adjustRightInd w:val="0"/>
        <w:rPr>
          <w:rFonts w:cs="Arial"/>
          <w:bCs/>
          <w:szCs w:val="20"/>
          <w:lang w:val="en-CA"/>
        </w:rPr>
      </w:pPr>
      <w:r w:rsidRPr="00D0666F">
        <w:rPr>
          <w:rFonts w:eastAsia="ヒラギノ角ゴ Pro W3" w:cs="Arial"/>
          <w:bCs/>
          <w:szCs w:val="20"/>
          <w:lang w:val="en-CA"/>
        </w:rPr>
        <w:t xml:space="preserve">Laws prohibiting begging often allow different high fines to be imposed on beggars and those who operate a begging network or employ minors in such a network. These kinds of measures are intended to protect persons who are forced to beg by networks. In addition to that, similar measures adopted throughout Europe by cities and regional governments are intended to preserve public order, tranquillity and security. However, Roma and Travellers together with civil society often condemn or challenge this kind of approach. For example, an appeal was lodged concerning such a law and subsequent measures with the Federal Court (Swiss Supreme Court), which rejected it in 2018, considering that the ban on begging was in conformity with the European Convention on Human Rights ECHR. The law therefore entered into force. However, religious groups and some political parties in the </w:t>
      </w:r>
      <w:hyperlink r:id="rId9" w:history="1">
        <w:r w:rsidRPr="00D0666F">
          <w:rPr>
            <w:rFonts w:eastAsia="ヒラギノ角ゴ Pro W3" w:cs="Arial"/>
            <w:bCs/>
            <w:color w:val="0000FF"/>
            <w:szCs w:val="20"/>
            <w:u w:val="single"/>
            <w:lang w:val="en-CA"/>
          </w:rPr>
          <w:t>Vaud canton</w:t>
        </w:r>
      </w:hyperlink>
      <w:r w:rsidRPr="00D0666F">
        <w:rPr>
          <w:rFonts w:eastAsia="ヒラギノ角ゴ Pro W3" w:cs="Arial"/>
          <w:bCs/>
          <w:szCs w:val="20"/>
          <w:lang w:val="en-CA"/>
        </w:rPr>
        <w:t xml:space="preserve"> have been challenging the law since and argue </w:t>
      </w:r>
      <w:r w:rsidRPr="00D0666F">
        <w:rPr>
          <w:rFonts w:cs="Arial"/>
          <w:bCs/>
          <w:szCs w:val="20"/>
          <w:lang w:val="en-CA"/>
        </w:rPr>
        <w:t>that banning begging condemns, stigmatises and excludes the poor. An appeal has been lodged with the European Court of Human Rights, where it is currently pending. As a result of public and political pressure and this kind of visible court cases some regional governments and networks of cities such as the Union of Swiss Cities have also drawn up specific action plans to better protect begging Roma children.</w:t>
      </w:r>
    </w:p>
    <w:p w14:paraId="242AD3F6" w14:textId="77777777" w:rsidR="00D0666F" w:rsidRPr="00D0666F" w:rsidRDefault="00D0666F" w:rsidP="00D0666F">
      <w:pPr>
        <w:autoSpaceDE w:val="0"/>
        <w:autoSpaceDN w:val="0"/>
        <w:adjustRightInd w:val="0"/>
        <w:rPr>
          <w:rFonts w:cs="Arial"/>
          <w:szCs w:val="20"/>
        </w:rPr>
      </w:pPr>
    </w:p>
    <w:p w14:paraId="1A125C1C" w14:textId="77777777" w:rsidR="00D0666F" w:rsidRPr="00D0666F" w:rsidRDefault="00D0666F" w:rsidP="00D0666F">
      <w:pPr>
        <w:autoSpaceDE w:val="0"/>
        <w:autoSpaceDN w:val="0"/>
        <w:adjustRightInd w:val="0"/>
        <w:rPr>
          <w:rFonts w:cs="Arial"/>
          <w:bCs/>
          <w:szCs w:val="20"/>
          <w:lang w:val="en-CA"/>
        </w:rPr>
      </w:pPr>
      <w:r w:rsidRPr="00D0666F">
        <w:rPr>
          <w:rFonts w:cs="Arial"/>
          <w:bCs/>
          <w:szCs w:val="20"/>
          <w:lang w:val="en-CA"/>
        </w:rPr>
        <w:t xml:space="preserve">One feature explaining why some Roma parents are forcing their children to beg is that they are indebted to loan sharks exploiting the most vulnerable communities. This phenomenon has been identified both in Bosnia-Herzegovina and Bulgaria.  Actions of the most aggressive loan sharks often takes on the form of organised crime. Children in these families may end up being pawned for a debt owed by their parents or forced to bring in a certain amount through communal begging. These children, who are forced to beg, are fined by the cities and state in the same way as their parents and have no means to pay the fines. They are also treated as repeat offenders according to the law, which only worsens their situation. However, the main goal of the state is to protect children and prevent cases of begging and especially the above-mentioned forced begging as a severe form of exploitation of Roma rather than a crime committed by them. </w:t>
      </w:r>
    </w:p>
    <w:p w14:paraId="4D646C8C" w14:textId="77777777" w:rsidR="00D0666F" w:rsidRPr="00D0666F" w:rsidRDefault="00D0666F" w:rsidP="00D0666F">
      <w:pPr>
        <w:autoSpaceDE w:val="0"/>
        <w:autoSpaceDN w:val="0"/>
        <w:adjustRightInd w:val="0"/>
        <w:rPr>
          <w:rFonts w:cs="Arial"/>
          <w:bCs/>
          <w:szCs w:val="20"/>
          <w:lang w:val="en-CA"/>
        </w:rPr>
      </w:pPr>
    </w:p>
    <w:p w14:paraId="7EF66D8A" w14:textId="77777777" w:rsidR="00D0666F" w:rsidRDefault="00D0666F">
      <w:pPr>
        <w:rPr>
          <w:rFonts w:cs="Arial"/>
          <w:bCs/>
          <w:szCs w:val="20"/>
          <w:lang w:val="en-CA"/>
        </w:rPr>
      </w:pPr>
      <w:r>
        <w:rPr>
          <w:rFonts w:cs="Arial"/>
          <w:bCs/>
          <w:szCs w:val="20"/>
          <w:lang w:val="en-CA"/>
        </w:rPr>
        <w:br w:type="page"/>
      </w:r>
    </w:p>
    <w:p w14:paraId="20A5108D" w14:textId="53F5276D" w:rsidR="00D0666F" w:rsidRPr="00D0666F" w:rsidRDefault="00D0666F" w:rsidP="00D0666F">
      <w:pPr>
        <w:autoSpaceDE w:val="0"/>
        <w:autoSpaceDN w:val="0"/>
        <w:adjustRightInd w:val="0"/>
        <w:rPr>
          <w:rFonts w:cs="Arial"/>
          <w:bCs/>
          <w:szCs w:val="20"/>
          <w:lang w:val="en-CA"/>
        </w:rPr>
      </w:pPr>
      <w:r w:rsidRPr="00D0666F">
        <w:rPr>
          <w:rFonts w:cs="Arial"/>
          <w:bCs/>
          <w:szCs w:val="20"/>
          <w:lang w:val="en-CA"/>
        </w:rPr>
        <w:lastRenderedPageBreak/>
        <w:t>All in all, it can be said that national legislation and procedures regarding child begging still needs to be harmonised all over Europe to correspond with the existing European standards. Roma immigration to other EU countries also plays a part in the issue of begging children in all the participating countries.  There are also a lot of children who are left behind by their parents in the country of origin. These children are most often placed in the care of relatives or elderly grandparents or left alone to fend for themselves. These “children left behind” also have a heightened risk of living in poverty, becoming victims of neglect and multiple forms of abuse. For these children, there are often guardianship issues with the authorities and unclear situations regarding their mobility between countries, higher risk of school drop-out, insufficient upkeep, difficulties with their upbringing and unclear division of parental/ foster care responsibilities.</w:t>
      </w:r>
    </w:p>
    <w:p w14:paraId="7778B4F4" w14:textId="77777777" w:rsidR="00D0666F" w:rsidRPr="00D0666F" w:rsidRDefault="00D0666F" w:rsidP="00D0666F">
      <w:pPr>
        <w:autoSpaceDE w:val="0"/>
        <w:autoSpaceDN w:val="0"/>
        <w:adjustRightInd w:val="0"/>
        <w:rPr>
          <w:rFonts w:cs="Arial"/>
          <w:bCs/>
          <w:szCs w:val="20"/>
          <w:lang w:val="en-CA"/>
        </w:rPr>
      </w:pPr>
    </w:p>
    <w:p w14:paraId="6CC2FCA2" w14:textId="77777777" w:rsidR="00D0666F" w:rsidRPr="00D0666F" w:rsidRDefault="00D0666F" w:rsidP="00D0666F">
      <w:pPr>
        <w:autoSpaceDE w:val="0"/>
        <w:autoSpaceDN w:val="0"/>
        <w:adjustRightInd w:val="0"/>
        <w:rPr>
          <w:rFonts w:cs="Arial"/>
          <w:bCs/>
          <w:szCs w:val="20"/>
          <w:lang w:val="en-CA"/>
        </w:rPr>
      </w:pPr>
      <w:r w:rsidRPr="00D0666F">
        <w:rPr>
          <w:rFonts w:cs="Arial"/>
          <w:bCs/>
          <w:szCs w:val="20"/>
          <w:lang w:val="en-CA"/>
        </w:rPr>
        <w:t>Effective solutions to abolish the phenomena of child begging in Europe rely on a mid and long-term strategy based on a multi-pronged approach: developing suitable living conditions and ensuring access to kindergartens can rapidly decrease rates of child begging, lifting Roma out of extreme poverty by raising the level of Roma adult’s education and employment and their access to social and health services and benefits can eliminate child begging entirely in the long-term.</w:t>
      </w:r>
    </w:p>
    <w:p w14:paraId="0F62C6C5" w14:textId="77777777" w:rsidR="00D0666F" w:rsidRPr="00D0666F" w:rsidRDefault="00D0666F" w:rsidP="00D0666F">
      <w:pPr>
        <w:rPr>
          <w:rFonts w:cs="Arial"/>
          <w:szCs w:val="20"/>
          <w:lang w:val="en-CA"/>
        </w:rPr>
      </w:pPr>
    </w:p>
    <w:p w14:paraId="7896A2AA" w14:textId="77777777" w:rsidR="00D0666F" w:rsidRPr="00D0666F" w:rsidRDefault="00D0666F" w:rsidP="00D0666F">
      <w:pPr>
        <w:keepNext/>
        <w:numPr>
          <w:ilvl w:val="0"/>
          <w:numId w:val="34"/>
        </w:numPr>
        <w:outlineLvl w:val="0"/>
        <w:rPr>
          <w:rFonts w:eastAsia="ヒラギノ角ゴ Pro W3" w:cs="Arial"/>
          <w:b/>
          <w:bCs/>
          <w:kern w:val="32"/>
          <w:szCs w:val="20"/>
          <w:lang w:val="en-CA" w:eastAsia="fr-FR"/>
        </w:rPr>
      </w:pPr>
      <w:bookmarkStart w:id="4" w:name="_Toc92980362"/>
      <w:r w:rsidRPr="00D0666F">
        <w:rPr>
          <w:rFonts w:eastAsia="ヒラギノ角ゴ Pro W3" w:cs="Arial"/>
          <w:b/>
          <w:bCs/>
          <w:kern w:val="32"/>
          <w:szCs w:val="20"/>
          <w:lang w:val="en-CA" w:eastAsia="fr-FR"/>
        </w:rPr>
        <w:t>INTRODUCTION</w:t>
      </w:r>
      <w:bookmarkEnd w:id="4"/>
    </w:p>
    <w:p w14:paraId="45EB5383" w14:textId="77777777" w:rsidR="00D0666F" w:rsidRPr="00D0666F" w:rsidRDefault="00D0666F" w:rsidP="00D0666F">
      <w:pPr>
        <w:ind w:left="1080"/>
        <w:rPr>
          <w:rFonts w:eastAsia="Times New Roman" w:cs="Arial"/>
          <w:b/>
          <w:kern w:val="32"/>
          <w:szCs w:val="20"/>
          <w:lang w:eastAsia="fr-FR"/>
        </w:rPr>
      </w:pPr>
    </w:p>
    <w:p w14:paraId="6FEF96E3" w14:textId="77777777" w:rsidR="00D0666F" w:rsidRPr="00D0666F" w:rsidRDefault="00D0666F" w:rsidP="00D0666F">
      <w:pPr>
        <w:spacing w:line="288" w:lineRule="atLeast"/>
        <w:outlineLvl w:val="1"/>
        <w:rPr>
          <w:rFonts w:eastAsia="MS Mincho" w:cs="Arial"/>
          <w:b/>
          <w:szCs w:val="20"/>
          <w:lang w:eastAsia="ja-JP"/>
        </w:rPr>
      </w:pPr>
      <w:bookmarkStart w:id="5" w:name="_Toc92980363"/>
      <w:r w:rsidRPr="00D0666F">
        <w:rPr>
          <w:rFonts w:eastAsia="MS Mincho" w:cs="Arial"/>
          <w:b/>
          <w:szCs w:val="20"/>
          <w:lang w:eastAsia="ja-JP"/>
        </w:rPr>
        <w:t>1.1</w:t>
      </w:r>
      <w:r w:rsidRPr="00D0666F">
        <w:rPr>
          <w:rFonts w:eastAsia="MS Mincho" w:cs="Arial"/>
          <w:b/>
          <w:szCs w:val="20"/>
          <w:lang w:eastAsia="ja-JP"/>
        </w:rPr>
        <w:tab/>
        <w:t>Background and context of the thematic report and visit</w:t>
      </w:r>
      <w:bookmarkEnd w:id="5"/>
    </w:p>
    <w:p w14:paraId="557C7B8C" w14:textId="77777777" w:rsidR="00D0666F" w:rsidRPr="00D0666F" w:rsidRDefault="00D0666F" w:rsidP="00D0666F">
      <w:pPr>
        <w:rPr>
          <w:rFonts w:eastAsia="Times New Roman" w:cs="Arial"/>
          <w:szCs w:val="20"/>
          <w:lang w:val="hr-HR" w:eastAsia="fr-FR"/>
        </w:rPr>
      </w:pPr>
    </w:p>
    <w:p w14:paraId="239C9815" w14:textId="77777777" w:rsidR="00D0666F" w:rsidRPr="003905B0" w:rsidRDefault="00D0666F" w:rsidP="00D0666F">
      <w:pPr>
        <w:rPr>
          <w:rFonts w:cs="Arial"/>
          <w:szCs w:val="20"/>
        </w:rPr>
      </w:pPr>
      <w:r w:rsidRPr="003905B0">
        <w:rPr>
          <w:rFonts w:cs="Arial"/>
          <w:szCs w:val="20"/>
        </w:rPr>
        <w:t xml:space="preserve">The </w:t>
      </w:r>
      <w:hyperlink r:id="rId10" w:tooltip="Declaration of the Committee of Ministers on the Rise of Anti-Gypsyism and Racist Violence against Roma in Europe" w:history="1">
        <w:r w:rsidRPr="00D0666F">
          <w:rPr>
            <w:rFonts w:cs="Arial"/>
            <w:color w:val="129AF0"/>
            <w:szCs w:val="20"/>
            <w:u w:val="single"/>
          </w:rPr>
          <w:t>Declaration of the Committee of Ministers on the Rise of Anti-Gypsyism and Racist Violence against Roma in Europe</w:t>
        </w:r>
      </w:hyperlink>
      <w:hyperlink r:id="rId11" w:anchor="_ftn7" w:history="1">
        <w:r w:rsidRPr="00D0666F">
          <w:rPr>
            <w:rFonts w:cs="Arial"/>
            <w:color w:val="129AF0"/>
            <w:szCs w:val="20"/>
            <w:vertAlign w:val="superscript"/>
          </w:rPr>
          <w:t>[7]</w:t>
        </w:r>
      </w:hyperlink>
      <w:r w:rsidRPr="00D0666F">
        <w:rPr>
          <w:rFonts w:cs="Arial"/>
          <w:color w:val="333333"/>
          <w:szCs w:val="20"/>
        </w:rPr>
        <w:t xml:space="preserve"> </w:t>
      </w:r>
      <w:r w:rsidRPr="003905B0">
        <w:rPr>
          <w:rFonts w:cs="Arial"/>
          <w:szCs w:val="20"/>
        </w:rPr>
        <w:t>states that anti-gypsyism is one of the most powerful mechanisms of Roma exclusion. It recognises the interdependence of inclusion and anti-discrimination and therefore recommends that initiatives to improve the situation and integration of Roma should include measures combating discrimination and addressing anti-gypsyism, in addition to measures promoting the social and economic inclusion of Roma in areas such as education, health, employment and housing.</w:t>
      </w:r>
      <w:r w:rsidRPr="003905B0">
        <w:rPr>
          <w:rFonts w:cs="Arial"/>
          <w:szCs w:val="20"/>
          <w:lang w:val="en-CA"/>
        </w:rPr>
        <w:t xml:space="preserve"> All countries in Europe have been affected by trafficking in people, either as countries of origin, transit or destination, or a combination of them.</w:t>
      </w:r>
    </w:p>
    <w:p w14:paraId="49831886" w14:textId="77777777" w:rsidR="00D0666F" w:rsidRPr="00D0666F" w:rsidRDefault="00D0666F" w:rsidP="00D0666F">
      <w:pPr>
        <w:rPr>
          <w:rFonts w:cs="Arial"/>
          <w:color w:val="333333"/>
          <w:szCs w:val="20"/>
          <w:lang w:val="en-CA"/>
        </w:rPr>
      </w:pPr>
    </w:p>
    <w:p w14:paraId="45509DAD" w14:textId="77777777" w:rsidR="00D0666F" w:rsidRPr="00D0666F" w:rsidRDefault="00D0666F" w:rsidP="00D0666F">
      <w:pPr>
        <w:rPr>
          <w:rFonts w:eastAsia="Times New Roman" w:cs="Arial"/>
          <w:szCs w:val="20"/>
          <w:lang w:val="en-CA" w:eastAsia="fr-FR"/>
        </w:rPr>
      </w:pPr>
      <w:r w:rsidRPr="00D0666F">
        <w:rPr>
          <w:rFonts w:eastAsia="Times New Roman" w:cs="Arial"/>
          <w:szCs w:val="20"/>
          <w:lang w:val="hr-HR" w:eastAsia="fr-FR"/>
        </w:rPr>
        <w:t xml:space="preserve">This thematic report will focus on vulnerable Roma children who are occasionally or consistently resorting to begging or forced to beg and measures put in place by the local and national authorities to protect and support them to move out of the streets instead of simply moving them on. It will aim to </w:t>
      </w:r>
      <w:r w:rsidRPr="00D0666F">
        <w:rPr>
          <w:rFonts w:eastAsia="Times New Roman" w:cs="Arial"/>
          <w:szCs w:val="20"/>
          <w:lang w:eastAsia="fr-FR"/>
        </w:rPr>
        <w:t>confront</w:t>
      </w:r>
      <w:r w:rsidRPr="00D0666F">
        <w:rPr>
          <w:rFonts w:eastAsia="Times New Roman" w:cs="Arial"/>
          <w:szCs w:val="20"/>
          <w:lang w:val="hr-HR" w:eastAsia="fr-FR"/>
        </w:rPr>
        <w:t xml:space="preserve"> the socio-economic context as opposed to the socio-cultural one and endeavour to present and analyse the nexus between begging and trafficking in human beings and the relevant legislation and policies in the host and partner countries to address the issues. It will identify the gaps and make recommendations, highlight the patterns, challenges and possible solutions. The focus is on children, namely children trafficked for the purpose of criminal exploitation such as forced begging and the systems and measures put in place to protect them and the real application and effectiveness of these measures. </w:t>
      </w:r>
    </w:p>
    <w:p w14:paraId="40BDDD40" w14:textId="77777777" w:rsidR="00D0666F" w:rsidRPr="00D0666F" w:rsidRDefault="00D0666F" w:rsidP="00D0666F">
      <w:pPr>
        <w:rPr>
          <w:rFonts w:cs="Arial"/>
          <w:color w:val="333333"/>
          <w:szCs w:val="20"/>
          <w:lang w:val="en-CA"/>
        </w:rPr>
      </w:pPr>
    </w:p>
    <w:p w14:paraId="4EDDAD33" w14:textId="77777777" w:rsidR="00D0666F" w:rsidRPr="003905B0" w:rsidRDefault="00D0666F" w:rsidP="00D0666F">
      <w:pPr>
        <w:rPr>
          <w:rFonts w:cs="Arial"/>
          <w:szCs w:val="20"/>
          <w:lang w:val="en-CA"/>
        </w:rPr>
      </w:pPr>
      <w:r w:rsidRPr="003905B0">
        <w:rPr>
          <w:rFonts w:cs="Arial"/>
          <w:szCs w:val="20"/>
          <w:lang w:val="en-CA"/>
        </w:rPr>
        <w:t xml:space="preserve">Trafficking in human beings violates the rights and affects the lives of countless children in Europe and beyond. In Europe, trafficking of children is usually for sexual exploitation or forced labour, including forced begging. Because trafficked children are made to believe that they have no alternatives, they often lack both motivation and means to escape. </w:t>
      </w:r>
    </w:p>
    <w:p w14:paraId="294A6C46" w14:textId="77777777" w:rsidR="00D0666F" w:rsidRPr="003905B0" w:rsidRDefault="00D0666F" w:rsidP="00D0666F">
      <w:pPr>
        <w:rPr>
          <w:rFonts w:cs="Arial"/>
          <w:szCs w:val="20"/>
          <w:lang w:val="en-CA"/>
        </w:rPr>
      </w:pPr>
    </w:p>
    <w:p w14:paraId="542279C3" w14:textId="77777777" w:rsidR="00DE44A9" w:rsidRPr="003905B0" w:rsidRDefault="00D0666F">
      <w:pPr>
        <w:rPr>
          <w:rFonts w:cs="Arial"/>
          <w:szCs w:val="20"/>
        </w:rPr>
      </w:pPr>
      <w:bookmarkStart w:id="6" w:name="_Hlk40884157"/>
      <w:r w:rsidRPr="003905B0">
        <w:rPr>
          <w:rFonts w:cs="Arial"/>
          <w:szCs w:val="20"/>
          <w:lang w:val="en-CA"/>
        </w:rPr>
        <w:t>The Council of Europe Convention on Action Against Trafficking in Human Beings</w:t>
      </w:r>
      <w:r w:rsidRPr="003905B0">
        <w:rPr>
          <w:rFonts w:cs="Arial"/>
          <w:szCs w:val="20"/>
          <w:vertAlign w:val="superscript"/>
          <w:lang w:val="en-CA"/>
        </w:rPr>
        <w:footnoteReference w:id="5"/>
      </w:r>
      <w:r w:rsidRPr="003905B0">
        <w:rPr>
          <w:rFonts w:cs="Arial"/>
          <w:szCs w:val="20"/>
          <w:lang w:val="en-CA"/>
        </w:rPr>
        <w:t xml:space="preserve"> </w:t>
      </w:r>
      <w:bookmarkEnd w:id="6"/>
      <w:r w:rsidRPr="003905B0">
        <w:rPr>
          <w:rFonts w:cs="Arial"/>
          <w:szCs w:val="20"/>
          <w:lang w:val="en-CA"/>
        </w:rPr>
        <w:t xml:space="preserve">(THB) provides for special measures and protective procedures for children in the context of victim identification and requires that assistance provided to child victims should be adapted to their special needs. Early identification of victims of THB is central to ensuring that they receive appropriate protection and assistance. Under Article 4 of the European Convention on Human Rights, States have a positive obligation to identify presumed victims of trafficking. Furthermore, Article 10 of the Council of Europe Anti-trafficking Convention requires that the competent authorities have staff who are trained and qualified in identifying and helping victims, including children, and that the authorities collaborate with one another and with relevant support organisations. The victim identification process is independent of any criminal proceedings against those responsible for the trafficking. Therefore, begging children </w:t>
      </w:r>
      <w:r w:rsidRPr="003905B0">
        <w:rPr>
          <w:rFonts w:eastAsia="Times New Roman" w:cs="Arial"/>
          <w:szCs w:val="20"/>
          <w:lang w:val="hr-HR" w:eastAsia="fr-FR"/>
        </w:rPr>
        <w:t xml:space="preserve">should be treated as victims and not perpetrators and legislation and policies must aim at protecting and supporting them to get off the streets and into school. The authorities must establish whether they are victims of trafficking and take the necessary measures in the best interest of the child. </w:t>
      </w:r>
      <w:r w:rsidRPr="003905B0">
        <w:rPr>
          <w:rFonts w:cs="Arial"/>
          <w:szCs w:val="20"/>
        </w:rPr>
        <w:t xml:space="preserve">It is noteworthy that begging often takes place in environments and places which are unhealthy or dangerous as such (streets, traffic lights, commercial space) and spending a lot of time begging will compromise a child’s healthy physical and psychological development </w:t>
      </w:r>
    </w:p>
    <w:p w14:paraId="0050BD98" w14:textId="77777777" w:rsidR="00DE44A9" w:rsidRPr="003905B0" w:rsidRDefault="00DE44A9">
      <w:pPr>
        <w:rPr>
          <w:rFonts w:cs="Arial"/>
          <w:szCs w:val="20"/>
        </w:rPr>
      </w:pPr>
      <w:r w:rsidRPr="003905B0">
        <w:rPr>
          <w:rFonts w:cs="Arial"/>
          <w:szCs w:val="20"/>
        </w:rPr>
        <w:br w:type="page"/>
      </w:r>
    </w:p>
    <w:p w14:paraId="5792F32C" w14:textId="49A5FFBC" w:rsidR="00D0666F" w:rsidRPr="00DE44A9" w:rsidRDefault="00D0666F">
      <w:pPr>
        <w:rPr>
          <w:rFonts w:eastAsia="Times New Roman" w:cs="Arial"/>
          <w:szCs w:val="20"/>
          <w:lang w:val="hr-HR" w:eastAsia="fr-FR"/>
        </w:rPr>
      </w:pPr>
      <w:r w:rsidRPr="00D0666F">
        <w:rPr>
          <w:rFonts w:cs="Arial"/>
          <w:szCs w:val="20"/>
        </w:rPr>
        <w:lastRenderedPageBreak/>
        <w:t xml:space="preserve">and hinder his learning and natural activities such as safe play, healthy nutrition and normal relationships between children and adults.  </w:t>
      </w:r>
    </w:p>
    <w:p w14:paraId="67B9B901" w14:textId="77777777" w:rsidR="00D0666F" w:rsidRPr="00D0666F" w:rsidRDefault="00D0666F" w:rsidP="00D0666F">
      <w:pPr>
        <w:rPr>
          <w:rFonts w:cs="Arial"/>
          <w:color w:val="333333"/>
          <w:szCs w:val="20"/>
          <w:lang w:val="hr-HR"/>
        </w:rPr>
      </w:pPr>
    </w:p>
    <w:p w14:paraId="3B87C902" w14:textId="77777777" w:rsidR="00D0666F" w:rsidRPr="00D0666F" w:rsidRDefault="00D0666F" w:rsidP="00D0666F">
      <w:pPr>
        <w:rPr>
          <w:rFonts w:cs="Arial"/>
          <w:color w:val="202122"/>
          <w:szCs w:val="20"/>
          <w:vertAlign w:val="superscript"/>
        </w:rPr>
      </w:pPr>
      <w:r w:rsidRPr="00D0666F">
        <w:rPr>
          <w:rFonts w:cs="Arial"/>
          <w:color w:val="202122"/>
          <w:szCs w:val="20"/>
          <w:lang w:val="en-CA"/>
        </w:rPr>
        <w:t>E</w:t>
      </w:r>
      <w:r w:rsidRPr="00D0666F">
        <w:rPr>
          <w:rFonts w:cs="Arial"/>
          <w:color w:val="202122"/>
          <w:szCs w:val="20"/>
        </w:rPr>
        <w:t>vidence suggests that forced begging is an industry into which children are trafficked, as reported by a UNICEF</w:t>
      </w:r>
      <w:r w:rsidRPr="00D0666F">
        <w:rPr>
          <w:rFonts w:cs="Arial"/>
          <w:color w:val="202122"/>
          <w:szCs w:val="20"/>
          <w:vertAlign w:val="superscript"/>
        </w:rPr>
        <w:footnoteReference w:id="6"/>
      </w:r>
      <w:r w:rsidRPr="00D0666F">
        <w:rPr>
          <w:rFonts w:cs="Arial"/>
          <w:color w:val="202122"/>
          <w:szCs w:val="20"/>
        </w:rPr>
        <w:t xml:space="preserve"> study and that 13% of trafficking victims in South-eastern Europe have been trafficked for the purpose of forced begging. The UN protocol affirms that "the recruitment, transportation, transfer, harbouring or receipt of a child for the purpose of exploitation shall be considered 'trafficking in persons'. With this definition the transportation of a child to an urban centre for the purposes of begging constitutes trafficking regardless of whether this process was enforced by a third party or a family member. The European Union's Brussels Declaration on Preventing and Combating Trafficking</w:t>
      </w:r>
      <w:r w:rsidRPr="00D0666F">
        <w:rPr>
          <w:rFonts w:cs="Arial"/>
          <w:color w:val="202122"/>
          <w:szCs w:val="20"/>
          <w:vertAlign w:val="superscript"/>
        </w:rPr>
        <w:footnoteReference w:id="7"/>
      </w:r>
      <w:r w:rsidRPr="00D0666F">
        <w:rPr>
          <w:rFonts w:cs="Arial"/>
          <w:color w:val="202122"/>
          <w:szCs w:val="20"/>
        </w:rPr>
        <w:t xml:space="preserve"> includes child begging as one form of trafficking, stating "trafficking in human beings is an abhorrent and worrying phenomenon involving coercive sexual exploitation, labour exploitation in conditions akin to slavery, exploitation in begging and juvenile delinquency as well as domestic servitude." This issue is especially difficult to regulate given that forced begging is often imposed by family members including in-laws, with parental power leveraged over a child to ensure that begging is carried out.</w:t>
      </w:r>
      <w:r w:rsidRPr="00D0666F">
        <w:rPr>
          <w:rFonts w:cs="Arial"/>
          <w:szCs w:val="20"/>
        </w:rPr>
        <w:t xml:space="preserve"> </w:t>
      </w:r>
      <w:r w:rsidRPr="00D0666F">
        <w:rPr>
          <w:rFonts w:cs="Arial"/>
          <w:color w:val="202122"/>
          <w:szCs w:val="20"/>
        </w:rPr>
        <w:t>However, for many impoverished and precarious Roma families, begging may also be a temporary solution to cater for the family’s basic needs such as food. In this instance there are normally clear differences regarding how the earnings are used and how organised and binding the activity is.</w:t>
      </w:r>
    </w:p>
    <w:p w14:paraId="63372C63" w14:textId="77777777" w:rsidR="00D0666F" w:rsidRPr="00D0666F" w:rsidRDefault="00D0666F" w:rsidP="00D0666F">
      <w:pPr>
        <w:rPr>
          <w:rFonts w:eastAsia="Times New Roman" w:cs="Arial"/>
          <w:szCs w:val="20"/>
          <w:lang w:val="hr-HR" w:eastAsia="fr-FR"/>
        </w:rPr>
      </w:pPr>
    </w:p>
    <w:p w14:paraId="56AEC9ED" w14:textId="77777777" w:rsidR="00D0666F" w:rsidRPr="00D0666F" w:rsidRDefault="00D0666F" w:rsidP="00D0666F">
      <w:pPr>
        <w:rPr>
          <w:rFonts w:cs="Arial"/>
          <w:color w:val="333333"/>
          <w:szCs w:val="20"/>
        </w:rPr>
      </w:pPr>
      <w:r w:rsidRPr="00D0666F">
        <w:rPr>
          <w:rFonts w:eastAsia="Times New Roman" w:cs="Arial"/>
          <w:szCs w:val="20"/>
          <w:lang w:val="hr-HR" w:eastAsia="fr-FR"/>
        </w:rPr>
        <w:t xml:space="preserve">Studies show that Roma children are particularly vulnerable and are trafficked for various purposes, including sexual exploitation, labour exploitation, domestic servitude, organ trafficking, illegal adoption and </w:t>
      </w:r>
      <w:r w:rsidRPr="00D0666F">
        <w:rPr>
          <w:rFonts w:eastAsia="Times New Roman" w:cs="Arial"/>
          <w:b/>
          <w:bCs/>
          <w:szCs w:val="20"/>
          <w:lang w:val="hr-HR" w:eastAsia="fr-FR"/>
        </w:rPr>
        <w:t>forced begging</w:t>
      </w:r>
      <w:r w:rsidRPr="00D0666F">
        <w:rPr>
          <w:rFonts w:eastAsia="Times New Roman" w:cs="Arial"/>
          <w:b/>
          <w:bCs/>
          <w:szCs w:val="20"/>
          <w:vertAlign w:val="superscript"/>
          <w:lang w:val="hr-HR" w:eastAsia="fr-FR"/>
        </w:rPr>
        <w:footnoteReference w:id="8"/>
      </w:r>
      <w:r w:rsidRPr="00D0666F">
        <w:rPr>
          <w:rFonts w:eastAsia="Times New Roman" w:cs="Arial"/>
          <w:b/>
          <w:bCs/>
          <w:szCs w:val="20"/>
          <w:lang w:val="hr-HR" w:eastAsia="fr-FR"/>
        </w:rPr>
        <w:t xml:space="preserve"> </w:t>
      </w:r>
      <w:r w:rsidRPr="00D0666F">
        <w:rPr>
          <w:rFonts w:eastAsia="Times New Roman" w:cs="Arial"/>
          <w:szCs w:val="20"/>
          <w:lang w:val="hr-HR" w:eastAsia="fr-FR"/>
        </w:rPr>
        <w:t xml:space="preserve">outside of their own country. </w:t>
      </w:r>
      <w:bookmarkStart w:id="8" w:name="_Hlk84361948"/>
      <w:r w:rsidRPr="00D0666F">
        <w:rPr>
          <w:rFonts w:cs="Arial"/>
          <w:color w:val="333333"/>
          <w:szCs w:val="20"/>
        </w:rPr>
        <w:t xml:space="preserve">Trafficking in human beings for the purpose of forced </w:t>
      </w:r>
      <w:bookmarkEnd w:id="8"/>
      <w:r w:rsidRPr="00D0666F">
        <w:rPr>
          <w:rFonts w:cs="Arial"/>
          <w:color w:val="333333"/>
          <w:szCs w:val="20"/>
        </w:rPr>
        <w:t xml:space="preserve">criminal exploitation is an increasingly significant phenomenon in Europe.  Adults and children are trafficked and forced to commit crimes such as petty theft or forced begging. </w:t>
      </w:r>
    </w:p>
    <w:p w14:paraId="0A855B86" w14:textId="77777777" w:rsidR="00D0666F" w:rsidRPr="00D0666F" w:rsidRDefault="00D0666F" w:rsidP="00D0666F">
      <w:pPr>
        <w:rPr>
          <w:rFonts w:cs="Arial"/>
          <w:color w:val="333333"/>
          <w:szCs w:val="20"/>
        </w:rPr>
      </w:pPr>
    </w:p>
    <w:p w14:paraId="3914CFAA" w14:textId="77777777" w:rsidR="00D0666F" w:rsidRPr="00D0666F" w:rsidRDefault="00D0666F" w:rsidP="00D0666F">
      <w:pPr>
        <w:rPr>
          <w:rFonts w:eastAsia="Times New Roman" w:cs="Arial"/>
          <w:szCs w:val="20"/>
          <w:lang w:val="hr-HR" w:eastAsia="fr-FR"/>
        </w:rPr>
      </w:pPr>
      <w:r w:rsidRPr="00D0666F">
        <w:rPr>
          <w:rFonts w:eastAsia="Times New Roman" w:cs="Arial"/>
          <w:szCs w:val="20"/>
          <w:lang w:val="hr-HR" w:eastAsia="fr-FR"/>
        </w:rPr>
        <w:t>The trend shows that instances of child trafficking for the purpose of forced labour have also been identified, but in general there is not sufficient disaggregated data on the forms of exploitation and the gender of the children. In the majority of cases of trafficking for purposes other than sexual exploitation, identified child victims of trafficking were subjected to forced begging or exploitation of criminal activities. For example, in Serbia, out of the 94 identified child victims in the period 2013-2016, there were six girls trafficked for the purpose of labour exploitation, 12 girls and 10 boys trafficked for the purpose of forced begging, and three boys and one girl trafficked for the purpose of exploitation of criminal activities.</w:t>
      </w:r>
      <w:r w:rsidRPr="00D0666F">
        <w:rPr>
          <w:rFonts w:eastAsia="Times New Roman" w:cs="Arial"/>
          <w:szCs w:val="20"/>
          <w:vertAlign w:val="superscript"/>
          <w:lang w:val="hr-HR" w:eastAsia="fr-FR"/>
        </w:rPr>
        <w:footnoteReference w:id="9"/>
      </w:r>
    </w:p>
    <w:p w14:paraId="6E6F7822" w14:textId="77777777" w:rsidR="00D0666F" w:rsidRPr="00D0666F" w:rsidRDefault="00D0666F" w:rsidP="00D0666F">
      <w:pPr>
        <w:rPr>
          <w:rFonts w:cs="Arial"/>
          <w:color w:val="333333"/>
          <w:szCs w:val="20"/>
          <w:lang w:val="hr-HR"/>
        </w:rPr>
      </w:pPr>
    </w:p>
    <w:p w14:paraId="4560A637" w14:textId="271E1B86" w:rsidR="00D0666F" w:rsidRPr="00D0666F" w:rsidRDefault="00D0666F" w:rsidP="00D0666F">
      <w:pPr>
        <w:rPr>
          <w:rFonts w:eastAsia="Times New Roman" w:cs="Arial"/>
          <w:szCs w:val="20"/>
          <w:lang w:val="hr-HR" w:eastAsia="fr-FR"/>
        </w:rPr>
      </w:pPr>
      <w:r w:rsidRPr="00D0666F">
        <w:rPr>
          <w:rFonts w:cs="Arial"/>
          <w:color w:val="333333"/>
          <w:szCs w:val="20"/>
        </w:rPr>
        <w:t xml:space="preserve">The EU Directive (2011/36) </w:t>
      </w:r>
      <w:bookmarkStart w:id="9" w:name="_Hlk44593903"/>
      <w:r w:rsidRPr="00D0666F">
        <w:rPr>
          <w:rFonts w:cs="Arial"/>
          <w:color w:val="333333"/>
          <w:szCs w:val="20"/>
        </w:rPr>
        <w:t>includes a wider definition of trafficking to cover trafficking for forced criminal activities and forced begging</w:t>
      </w:r>
      <w:bookmarkEnd w:id="9"/>
      <w:r w:rsidRPr="00D0666F">
        <w:rPr>
          <w:rFonts w:cs="Arial"/>
          <w:color w:val="333333"/>
          <w:szCs w:val="20"/>
        </w:rPr>
        <w:t xml:space="preserve">. This inclusion highlights the need for member </w:t>
      </w:r>
      <w:r w:rsidR="00CB170F">
        <w:rPr>
          <w:rFonts w:cs="Arial"/>
          <w:color w:val="333333"/>
          <w:szCs w:val="20"/>
        </w:rPr>
        <w:t>S</w:t>
      </w:r>
      <w:r w:rsidRPr="00D0666F">
        <w:rPr>
          <w:rFonts w:cs="Arial"/>
          <w:color w:val="333333"/>
          <w:szCs w:val="20"/>
        </w:rPr>
        <w:t>tates to take action to address this form of trafficking.</w:t>
      </w:r>
    </w:p>
    <w:p w14:paraId="27D55B2E" w14:textId="77777777" w:rsidR="00D0666F" w:rsidRPr="00D0666F" w:rsidRDefault="00D0666F" w:rsidP="00D0666F">
      <w:pPr>
        <w:rPr>
          <w:rFonts w:eastAsia="Times New Roman" w:cs="Arial"/>
          <w:szCs w:val="20"/>
          <w:lang w:val="en-CA" w:eastAsia="fr-FR"/>
        </w:rPr>
      </w:pPr>
    </w:p>
    <w:p w14:paraId="3F17CD53" w14:textId="77777777" w:rsidR="00D0666F" w:rsidRPr="00D0666F" w:rsidRDefault="00D0666F" w:rsidP="00D0666F">
      <w:pPr>
        <w:rPr>
          <w:rFonts w:eastAsia="Times New Roman" w:cs="Arial"/>
          <w:szCs w:val="20"/>
          <w:lang w:val="hr-HR" w:eastAsia="fr-FR"/>
        </w:rPr>
      </w:pPr>
      <w:r w:rsidRPr="00D0666F">
        <w:rPr>
          <w:rFonts w:eastAsia="Times New Roman" w:cs="Arial"/>
          <w:szCs w:val="20"/>
          <w:lang w:val="hr-HR" w:eastAsia="fr-FR"/>
        </w:rPr>
        <w:t>It states that:</w:t>
      </w:r>
    </w:p>
    <w:p w14:paraId="0F2CCC49" w14:textId="77777777" w:rsidR="00D0666F" w:rsidRPr="00D0666F" w:rsidRDefault="00D0666F" w:rsidP="00D0666F">
      <w:pPr>
        <w:rPr>
          <w:rFonts w:eastAsia="Times New Roman" w:cs="Arial"/>
          <w:szCs w:val="20"/>
          <w:lang w:val="hr-HR" w:eastAsia="fr-FR"/>
        </w:rPr>
      </w:pPr>
    </w:p>
    <w:p w14:paraId="44A5CBE9" w14:textId="695417A0" w:rsidR="00D0666F" w:rsidRPr="00D0666F" w:rsidRDefault="00D0666F" w:rsidP="00D0666F">
      <w:pPr>
        <w:rPr>
          <w:rFonts w:eastAsia="Times New Roman" w:cs="Arial"/>
          <w:szCs w:val="20"/>
          <w:lang w:val="hr-HR" w:eastAsia="fr-FR"/>
        </w:rPr>
      </w:pPr>
      <w:r w:rsidRPr="00D0666F">
        <w:rPr>
          <w:rFonts w:eastAsia="Times New Roman" w:cs="Arial"/>
          <w:szCs w:val="20"/>
          <w:lang w:val="hr-HR" w:eastAsia="fr-FR"/>
        </w:rPr>
        <w:t xml:space="preserve">[…] forced begging should be understood as a form of forced labour or services as defined in the </w:t>
      </w:r>
      <w:bookmarkStart w:id="10" w:name="_Hlk40887713"/>
      <w:r w:rsidRPr="00D0666F">
        <w:rPr>
          <w:rFonts w:cs="Arial"/>
          <w:szCs w:val="20"/>
        </w:rPr>
        <w:fldChar w:fldCharType="begin"/>
      </w:r>
      <w:r w:rsidRPr="00D0666F">
        <w:rPr>
          <w:rFonts w:cs="Arial"/>
          <w:szCs w:val="20"/>
        </w:rPr>
        <w:instrText xml:space="preserve"> HYPERLINK "https://www.ilo.org/dyn/normlex/en/f?p=NORMLEXPUB:12100:0::NO::P12100_ILO_CODE:C029" </w:instrText>
      </w:r>
      <w:r w:rsidRPr="00D0666F">
        <w:rPr>
          <w:rFonts w:cs="Arial"/>
          <w:szCs w:val="20"/>
        </w:rPr>
        <w:fldChar w:fldCharType="separate"/>
      </w:r>
      <w:r w:rsidRPr="00D0666F">
        <w:rPr>
          <w:rFonts w:eastAsia="Times New Roman" w:cs="Arial"/>
          <w:color w:val="0000FF"/>
          <w:szCs w:val="20"/>
          <w:u w:val="single"/>
          <w:lang w:val="hr-HR" w:eastAsia="fr-FR"/>
        </w:rPr>
        <w:t>1930 ILO Convention No. 29 concerning Forced or Compulsory Labour</w:t>
      </w:r>
      <w:r w:rsidRPr="00D0666F">
        <w:rPr>
          <w:rFonts w:eastAsia="Times New Roman" w:cs="Arial"/>
          <w:color w:val="0000FF"/>
          <w:szCs w:val="20"/>
          <w:u w:val="single"/>
          <w:lang w:val="hr-HR" w:eastAsia="fr-FR"/>
        </w:rPr>
        <w:fldChar w:fldCharType="end"/>
      </w:r>
      <w:r w:rsidRPr="00D0666F">
        <w:rPr>
          <w:rFonts w:eastAsia="Times New Roman" w:cs="Arial"/>
          <w:szCs w:val="20"/>
          <w:lang w:val="hr-HR" w:eastAsia="fr-FR"/>
        </w:rPr>
        <w:t>.</w:t>
      </w:r>
      <w:bookmarkEnd w:id="10"/>
      <w:r w:rsidRPr="00D0666F">
        <w:rPr>
          <w:rFonts w:eastAsia="Times New Roman" w:cs="Arial"/>
          <w:szCs w:val="20"/>
          <w:lang w:val="hr-HR" w:eastAsia="fr-FR"/>
        </w:rPr>
        <w:t xml:space="preserve"> Therefore, the exploitation of begging, including the use of a trafficked dependent person for begging, falls within the scope of the definition of trafficking in human beings only when all the elements of forced labour or services occur. In the light of the relevant case-law, the validity of any possible consent to perform such labour or services should be evaluated on a case-by-case basis. However, </w:t>
      </w:r>
      <w:r w:rsidRPr="00D0666F">
        <w:rPr>
          <w:rFonts w:eastAsia="Times New Roman" w:cs="Arial"/>
          <w:b/>
          <w:bCs/>
          <w:szCs w:val="20"/>
          <w:lang w:val="hr-HR" w:eastAsia="fr-FR"/>
        </w:rPr>
        <w:t xml:space="preserve">when a child is concerned, no </w:t>
      </w:r>
      <w:r w:rsidRPr="001B4957">
        <w:rPr>
          <w:rFonts w:eastAsia="Times New Roman" w:cs="Arial"/>
          <w:b/>
          <w:bCs/>
          <w:szCs w:val="20"/>
          <w:lang w:val="hr-HR" w:eastAsia="fr-FR"/>
        </w:rPr>
        <w:t xml:space="preserve">possible </w:t>
      </w:r>
      <w:r w:rsidR="001B4957" w:rsidRPr="001B4957">
        <w:rPr>
          <w:rFonts w:eastAsia="Times New Roman" w:cs="Arial"/>
          <w:b/>
          <w:bCs/>
          <w:szCs w:val="20"/>
          <w:lang w:val="hr-HR" w:eastAsia="fr-FR"/>
        </w:rPr>
        <w:t>consent</w:t>
      </w:r>
      <w:r w:rsidR="001B4957">
        <w:rPr>
          <w:rFonts w:eastAsia="Times New Roman" w:cs="Arial"/>
          <w:b/>
          <w:bCs/>
          <w:szCs w:val="20"/>
          <w:lang w:val="hr-HR" w:eastAsia="fr-FR"/>
        </w:rPr>
        <w:t xml:space="preserve"> </w:t>
      </w:r>
      <w:r w:rsidRPr="00D0666F">
        <w:rPr>
          <w:rFonts w:eastAsia="Times New Roman" w:cs="Arial"/>
          <w:b/>
          <w:bCs/>
          <w:szCs w:val="20"/>
          <w:lang w:val="hr-HR" w:eastAsia="fr-FR"/>
        </w:rPr>
        <w:t>should be considered valid.</w:t>
      </w:r>
      <w:r w:rsidRPr="00D0666F">
        <w:rPr>
          <w:rFonts w:eastAsia="Times New Roman" w:cs="Arial"/>
          <w:szCs w:val="20"/>
          <w:lang w:val="hr-HR" w:eastAsia="fr-FR"/>
        </w:rPr>
        <w:t xml:space="preserve"> The expression “exploitation of criminal activities” should be understood as the exploitation of a person to commit, inter alia, pick-pocketing, shop-lifting, drug trafficking and other similar activities which are subject to penalties and imply financial gain.</w:t>
      </w:r>
      <w:r w:rsidRPr="00D0666F">
        <w:rPr>
          <w:rFonts w:eastAsia="Times New Roman" w:cs="Arial"/>
          <w:szCs w:val="20"/>
          <w:vertAlign w:val="superscript"/>
          <w:lang w:val="hr-HR" w:eastAsia="fr-FR"/>
        </w:rPr>
        <w:footnoteReference w:id="10"/>
      </w:r>
    </w:p>
    <w:p w14:paraId="278C76BF" w14:textId="77777777" w:rsidR="00D0666F" w:rsidRPr="00D0666F" w:rsidRDefault="00D0666F" w:rsidP="00D0666F">
      <w:pPr>
        <w:rPr>
          <w:rFonts w:eastAsia="Times New Roman" w:cs="Arial"/>
          <w:szCs w:val="20"/>
          <w:lang w:val="hr-HR" w:eastAsia="fr-FR"/>
        </w:rPr>
      </w:pPr>
    </w:p>
    <w:p w14:paraId="52B453B4" w14:textId="49129D13" w:rsidR="00D0666F" w:rsidRPr="00D0666F" w:rsidRDefault="00D0666F" w:rsidP="00D0666F">
      <w:pPr>
        <w:rPr>
          <w:rFonts w:eastAsia="Times New Roman" w:cs="Arial"/>
          <w:szCs w:val="20"/>
          <w:lang w:val="hr-HR" w:eastAsia="fr-FR"/>
        </w:rPr>
      </w:pPr>
      <w:r w:rsidRPr="00D0666F">
        <w:rPr>
          <w:rFonts w:eastAsia="Times New Roman" w:cs="Arial"/>
          <w:szCs w:val="20"/>
          <w:lang w:val="hr-HR" w:eastAsia="fr-FR"/>
        </w:rPr>
        <w:t>The International Labour Organi</w:t>
      </w:r>
      <w:r w:rsidR="00860266">
        <w:rPr>
          <w:rFonts w:eastAsia="Times New Roman" w:cs="Arial"/>
          <w:szCs w:val="20"/>
          <w:lang w:val="hr-HR" w:eastAsia="fr-FR"/>
        </w:rPr>
        <w:t>s</w:t>
      </w:r>
      <w:r w:rsidRPr="00D0666F">
        <w:rPr>
          <w:rFonts w:eastAsia="Times New Roman" w:cs="Arial"/>
          <w:szCs w:val="20"/>
          <w:lang w:val="hr-HR" w:eastAsia="fr-FR"/>
        </w:rPr>
        <w:t xml:space="preserve">ation has defined begging as a “range of activities whereby an individual asks a stranger for money on the basis of being poor or needing charitable donations for health or religious reasons. Beggars may also sell small items, such as dusters or flowers, in return for money that may have little to do with the value of the item for sale.” </w:t>
      </w:r>
    </w:p>
    <w:p w14:paraId="6AFC03D1" w14:textId="77777777" w:rsidR="00D0666F" w:rsidRPr="00D0666F" w:rsidRDefault="00D0666F" w:rsidP="00D0666F">
      <w:pPr>
        <w:rPr>
          <w:rFonts w:eastAsia="Times New Roman" w:cs="Arial"/>
          <w:szCs w:val="20"/>
          <w:lang w:val="hr-HR" w:eastAsia="fr-FR"/>
        </w:rPr>
      </w:pPr>
    </w:p>
    <w:p w14:paraId="612B6A8D" w14:textId="77777777" w:rsidR="00D0666F" w:rsidRPr="00D0666F" w:rsidRDefault="00D0666F" w:rsidP="00D0666F">
      <w:pPr>
        <w:rPr>
          <w:rFonts w:eastAsia="Times New Roman" w:cs="Arial"/>
          <w:szCs w:val="20"/>
          <w:lang w:val="hr-HR" w:eastAsia="fr-FR"/>
        </w:rPr>
      </w:pPr>
      <w:r w:rsidRPr="00D0666F">
        <w:rPr>
          <w:rFonts w:eastAsia="Times New Roman" w:cs="Arial"/>
          <w:szCs w:val="20"/>
          <w:lang w:val="en-CA" w:eastAsia="fr-FR"/>
        </w:rPr>
        <w:t>Across the EU one negative consequence of begging related phenomena is that mobile EU citizens who are not engaged in the labour market, may lose their right of residence and become subject to removal from the country. Those who are visible beggars may be ‘moved on’. It is a very worrying trend that re-emerging anti-begging, anti-vagrancy and anti-trespass legislation is increasingly being used across Europe to control the mobility of unwanted populations</w:t>
      </w:r>
      <w:r w:rsidRPr="00D0666F">
        <w:rPr>
          <w:rFonts w:eastAsia="Times New Roman" w:cs="Arial"/>
          <w:szCs w:val="20"/>
          <w:vertAlign w:val="superscript"/>
          <w:lang w:val="en-CA" w:eastAsia="fr-FR"/>
        </w:rPr>
        <w:footnoteReference w:id="11"/>
      </w:r>
      <w:r w:rsidRPr="00D0666F">
        <w:rPr>
          <w:rFonts w:eastAsia="Times New Roman" w:cs="Arial"/>
          <w:szCs w:val="20"/>
          <w:lang w:val="en-CA" w:eastAsia="fr-FR"/>
        </w:rPr>
        <w:t xml:space="preserve">, and it has been </w:t>
      </w:r>
      <w:r w:rsidRPr="00D0666F">
        <w:rPr>
          <w:rFonts w:eastAsia="Times New Roman" w:cs="Arial"/>
          <w:szCs w:val="20"/>
          <w:lang w:val="hr-HR" w:eastAsia="fr-FR"/>
        </w:rPr>
        <w:t xml:space="preserve">exacerbated by economic austerity and the rise in </w:t>
      </w:r>
      <w:r w:rsidRPr="00D0666F">
        <w:rPr>
          <w:rFonts w:eastAsia="Times New Roman" w:cs="Arial"/>
          <w:szCs w:val="20"/>
          <w:lang w:val="hr-HR" w:eastAsia="fr-FR"/>
        </w:rPr>
        <w:lastRenderedPageBreak/>
        <w:t>nationalism and populist politics. The growing trend of municipal by-laws (e.g. Sweden, Norway or Switzerland) criminalising begging clearly has a disproportionate impact on Roma and Travellers, and in particular Roma women and children. It shifts the problem but does not address or deter the root causes, negative societal effects nor impact trafficking in human beings.</w:t>
      </w:r>
    </w:p>
    <w:p w14:paraId="59A3865A" w14:textId="77777777" w:rsidR="00D0666F" w:rsidRPr="00D0666F" w:rsidRDefault="00D0666F" w:rsidP="00D0666F">
      <w:pPr>
        <w:rPr>
          <w:rFonts w:eastAsia="Times New Roman" w:cs="Arial"/>
          <w:szCs w:val="20"/>
          <w:lang w:val="en-CA" w:eastAsia="fr-FR"/>
        </w:rPr>
      </w:pPr>
    </w:p>
    <w:p w14:paraId="71661072" w14:textId="77777777" w:rsidR="00D0666F" w:rsidRPr="00D0666F" w:rsidRDefault="00D0666F" w:rsidP="00D0666F">
      <w:pPr>
        <w:rPr>
          <w:rFonts w:eastAsia="Times New Roman" w:cs="Arial"/>
          <w:szCs w:val="20"/>
          <w:lang w:val="en-CA" w:eastAsia="fr-FR"/>
        </w:rPr>
      </w:pPr>
      <w:r w:rsidRPr="00D0666F">
        <w:rPr>
          <w:rFonts w:eastAsia="Times New Roman" w:cs="Arial"/>
          <w:szCs w:val="20"/>
          <w:lang w:val="hr-HR" w:eastAsia="fr-FR"/>
        </w:rPr>
        <w:t>The report will endeavour to identify the challenges encountered in the detection of potential and confirmed victims of child trafficking for the purpose of forced begging and the effectiveness of protocols and mechanisms established to deal with the issue.</w:t>
      </w:r>
    </w:p>
    <w:p w14:paraId="7391D8E0" w14:textId="77777777" w:rsidR="00D0666F" w:rsidRPr="00D0666F" w:rsidRDefault="00D0666F" w:rsidP="00D0666F">
      <w:pPr>
        <w:rPr>
          <w:rFonts w:eastAsia="Times New Roman" w:cs="Arial"/>
          <w:szCs w:val="20"/>
          <w:lang w:eastAsia="fr-FR"/>
        </w:rPr>
      </w:pPr>
    </w:p>
    <w:p w14:paraId="3D3A0622" w14:textId="77777777" w:rsidR="00D0666F" w:rsidRPr="00D0666F" w:rsidRDefault="00D0666F" w:rsidP="00D0666F">
      <w:pPr>
        <w:spacing w:line="288" w:lineRule="atLeast"/>
        <w:outlineLvl w:val="1"/>
        <w:rPr>
          <w:rFonts w:eastAsia="MS Mincho" w:cs="Arial"/>
          <w:b/>
          <w:szCs w:val="20"/>
          <w:lang w:eastAsia="ja-JP"/>
        </w:rPr>
      </w:pPr>
      <w:bookmarkStart w:id="12" w:name="_Toc92980364"/>
      <w:r w:rsidRPr="00D0666F">
        <w:rPr>
          <w:rFonts w:eastAsia="MS Mincho" w:cs="Arial"/>
          <w:b/>
          <w:szCs w:val="20"/>
          <w:lang w:eastAsia="ja-JP"/>
        </w:rPr>
        <w:t>1.2</w:t>
      </w:r>
      <w:r w:rsidRPr="00D0666F">
        <w:rPr>
          <w:rFonts w:eastAsia="MS Mincho" w:cs="Arial"/>
          <w:b/>
          <w:szCs w:val="20"/>
          <w:lang w:eastAsia="ja-JP"/>
        </w:rPr>
        <w:tab/>
        <w:t>Composition of the thematic group of experts</w:t>
      </w:r>
      <w:bookmarkEnd w:id="12"/>
    </w:p>
    <w:p w14:paraId="760A0A75" w14:textId="77777777" w:rsidR="00D0666F" w:rsidRPr="00D0666F" w:rsidRDefault="00D0666F" w:rsidP="00D0666F">
      <w:pPr>
        <w:rPr>
          <w:rFonts w:eastAsia="Times New Roman" w:cs="Arial"/>
          <w:szCs w:val="20"/>
          <w:lang w:eastAsia="fr-FR"/>
        </w:rPr>
      </w:pPr>
    </w:p>
    <w:p w14:paraId="7A402EF9" w14:textId="77777777" w:rsidR="00D0666F" w:rsidRPr="00D0666F" w:rsidRDefault="00D0666F" w:rsidP="00D0666F">
      <w:pPr>
        <w:rPr>
          <w:rFonts w:eastAsia="Times New Roman" w:cs="Arial"/>
          <w:szCs w:val="20"/>
          <w:lang w:eastAsia="fr-FR"/>
        </w:rPr>
      </w:pPr>
      <w:r w:rsidRPr="00D0666F">
        <w:rPr>
          <w:rFonts w:eastAsia="Times New Roman" w:cs="Arial"/>
          <w:szCs w:val="20"/>
          <w:lang w:eastAsia="fr-FR"/>
        </w:rPr>
        <w:t xml:space="preserve">The host country was Bosnia and Herzegovina, and the partner countries were Belgium, Finland, France and Greece. The detailed list of the experts figures in Appendix 2. </w:t>
      </w:r>
    </w:p>
    <w:p w14:paraId="0B570C0F" w14:textId="77777777" w:rsidR="00D0666F" w:rsidRPr="00D0666F" w:rsidRDefault="00D0666F" w:rsidP="00D0666F">
      <w:pPr>
        <w:rPr>
          <w:rFonts w:eastAsia="Times New Roman" w:cs="Arial"/>
          <w:szCs w:val="20"/>
          <w:lang w:val="en-CA" w:eastAsia="fr-FR"/>
        </w:rPr>
      </w:pPr>
    </w:p>
    <w:p w14:paraId="257649D5" w14:textId="77777777" w:rsidR="00D0666F" w:rsidRPr="00D0666F" w:rsidRDefault="00D0666F" w:rsidP="00D0666F">
      <w:pPr>
        <w:spacing w:line="288" w:lineRule="atLeast"/>
        <w:outlineLvl w:val="1"/>
        <w:rPr>
          <w:rFonts w:eastAsia="MS Mincho" w:cs="Arial"/>
          <w:b/>
          <w:szCs w:val="20"/>
          <w:lang w:eastAsia="ja-JP"/>
        </w:rPr>
      </w:pPr>
      <w:bookmarkStart w:id="13" w:name="_Toc92980365"/>
      <w:r w:rsidRPr="00D0666F">
        <w:rPr>
          <w:rFonts w:eastAsia="MS Mincho" w:cs="Arial"/>
          <w:b/>
          <w:szCs w:val="20"/>
          <w:lang w:eastAsia="ja-JP"/>
        </w:rPr>
        <w:t>1.3</w:t>
      </w:r>
      <w:r w:rsidRPr="00D0666F">
        <w:rPr>
          <w:rFonts w:eastAsia="MS Mincho" w:cs="Arial"/>
          <w:b/>
          <w:szCs w:val="20"/>
          <w:lang w:eastAsia="ja-JP"/>
        </w:rPr>
        <w:tab/>
        <w:t>Questionnaire to the hosting and partner countries</w:t>
      </w:r>
      <w:bookmarkEnd w:id="13"/>
    </w:p>
    <w:p w14:paraId="45FB3490" w14:textId="77777777" w:rsidR="00D0666F" w:rsidRPr="00D0666F" w:rsidRDefault="00D0666F" w:rsidP="00D0666F">
      <w:pPr>
        <w:rPr>
          <w:rFonts w:eastAsia="Times New Roman" w:cs="Arial"/>
          <w:color w:val="000000"/>
          <w:szCs w:val="20"/>
        </w:rPr>
      </w:pPr>
    </w:p>
    <w:p w14:paraId="511C5D64" w14:textId="77777777" w:rsidR="00D0666F" w:rsidRPr="00D0666F" w:rsidRDefault="00D0666F" w:rsidP="00D0666F">
      <w:pPr>
        <w:rPr>
          <w:rFonts w:eastAsia="Times New Roman" w:cs="Arial"/>
          <w:color w:val="000000"/>
          <w:szCs w:val="20"/>
        </w:rPr>
      </w:pPr>
      <w:r w:rsidRPr="00D0666F">
        <w:rPr>
          <w:rFonts w:eastAsia="Times New Roman" w:cs="Arial"/>
          <w:color w:val="000000"/>
          <w:szCs w:val="20"/>
        </w:rPr>
        <w:t xml:space="preserve">The hosting and participating countries were sent a general questionnaire before the first online meeting (See Appendix 3). The purpose of this questionnaire was to clarify themes that are of interest to all partner countries and should be discussed further during thematic meetings and reporting. </w:t>
      </w:r>
    </w:p>
    <w:p w14:paraId="4837A071" w14:textId="77777777" w:rsidR="00D0666F" w:rsidRPr="00D0666F" w:rsidRDefault="00D0666F" w:rsidP="00D0666F">
      <w:pPr>
        <w:rPr>
          <w:rFonts w:eastAsia="Times New Roman" w:cs="Arial"/>
          <w:b/>
          <w:bCs/>
          <w:iCs/>
          <w:szCs w:val="20"/>
          <w:lang w:eastAsia="fr-FR"/>
        </w:rPr>
      </w:pPr>
    </w:p>
    <w:p w14:paraId="1912E419" w14:textId="77777777" w:rsidR="00D0666F" w:rsidRPr="00D0666F" w:rsidRDefault="00D0666F" w:rsidP="00D0666F">
      <w:pPr>
        <w:spacing w:line="288" w:lineRule="atLeast"/>
        <w:outlineLvl w:val="1"/>
        <w:rPr>
          <w:rFonts w:eastAsia="MS Mincho" w:cs="Arial"/>
          <w:b/>
          <w:szCs w:val="20"/>
          <w:lang w:eastAsia="ja-JP"/>
        </w:rPr>
      </w:pPr>
      <w:bookmarkStart w:id="14" w:name="_Toc92980366"/>
      <w:r w:rsidRPr="00D0666F">
        <w:rPr>
          <w:rFonts w:eastAsia="MS Mincho" w:cs="Arial"/>
          <w:b/>
          <w:szCs w:val="20"/>
          <w:lang w:eastAsia="ja-JP"/>
        </w:rPr>
        <w:t>1.4</w:t>
      </w:r>
      <w:r w:rsidRPr="00D0666F">
        <w:rPr>
          <w:rFonts w:eastAsia="MS Mincho" w:cs="Arial"/>
          <w:b/>
          <w:szCs w:val="20"/>
          <w:lang w:eastAsia="ja-JP"/>
        </w:rPr>
        <w:tab/>
        <w:t>Agenda of the online thematic sessions</w:t>
      </w:r>
      <w:bookmarkEnd w:id="14"/>
    </w:p>
    <w:p w14:paraId="04C54CC8" w14:textId="77777777" w:rsidR="00D0666F" w:rsidRPr="00D0666F" w:rsidRDefault="00D0666F" w:rsidP="00D0666F">
      <w:pPr>
        <w:rPr>
          <w:rFonts w:eastAsia="Times New Roman" w:cs="Arial"/>
          <w:b/>
          <w:szCs w:val="20"/>
          <w:lang w:eastAsia="fr-FR"/>
        </w:rPr>
      </w:pPr>
    </w:p>
    <w:p w14:paraId="201F42E4" w14:textId="77777777" w:rsidR="00D0666F" w:rsidRPr="00D0666F" w:rsidRDefault="00D0666F" w:rsidP="00D0666F">
      <w:pPr>
        <w:rPr>
          <w:rFonts w:eastAsia="ヒラギノ角ゴ Pro W3" w:cs="Arial"/>
          <w:b/>
          <w:szCs w:val="20"/>
        </w:rPr>
      </w:pPr>
      <w:r w:rsidRPr="00D0666F">
        <w:rPr>
          <w:rFonts w:cs="Arial"/>
          <w:szCs w:val="20"/>
        </w:rPr>
        <w:t>The agendas of the online thematic session and physical meetings in Sarajevo (see Appendix 1) include meetings and discussions with several relevant ministries and state agencies such as the Ombudsperson’s office and other civil society actors.</w:t>
      </w:r>
    </w:p>
    <w:p w14:paraId="6A55DB13" w14:textId="77777777" w:rsidR="00D0666F" w:rsidRPr="00D0666F" w:rsidRDefault="00D0666F" w:rsidP="00D0666F">
      <w:pPr>
        <w:ind w:left="720" w:hanging="720"/>
        <w:rPr>
          <w:rFonts w:eastAsia="ヒラギノ角ゴ Pro W3" w:cs="Arial"/>
          <w:b/>
          <w:szCs w:val="20"/>
        </w:rPr>
      </w:pPr>
    </w:p>
    <w:p w14:paraId="0C4C4613" w14:textId="77777777" w:rsidR="00D0666F" w:rsidRPr="00D0666F" w:rsidRDefault="00D0666F" w:rsidP="005264B6">
      <w:pPr>
        <w:keepNext/>
        <w:numPr>
          <w:ilvl w:val="0"/>
          <w:numId w:val="34"/>
        </w:numPr>
        <w:ind w:left="709" w:hanging="425"/>
        <w:outlineLvl w:val="0"/>
        <w:rPr>
          <w:rFonts w:eastAsia="ヒラギノ角ゴ Pro W3" w:cs="Arial"/>
          <w:b/>
          <w:bCs/>
          <w:kern w:val="32"/>
          <w:szCs w:val="20"/>
          <w:lang w:val="en-CA" w:eastAsia="fr-FR"/>
        </w:rPr>
      </w:pPr>
      <w:bookmarkStart w:id="15" w:name="_Hlk48566497"/>
      <w:bookmarkStart w:id="16" w:name="_Toc92980367"/>
      <w:r w:rsidRPr="00D0666F">
        <w:rPr>
          <w:rFonts w:eastAsia="ヒラギノ角ゴ Pro W3" w:cs="Arial"/>
          <w:b/>
          <w:bCs/>
          <w:kern w:val="32"/>
          <w:szCs w:val="20"/>
          <w:lang w:val="en-CA" w:eastAsia="fr-FR"/>
        </w:rPr>
        <w:t>NATIONAL LEGISLATION AND POLICIES RELATED TO BEGGING, WITH SPECIAL FOCUS ON CHILDREN</w:t>
      </w:r>
      <w:bookmarkEnd w:id="15"/>
      <w:bookmarkEnd w:id="16"/>
    </w:p>
    <w:p w14:paraId="6528FCC6" w14:textId="77777777" w:rsidR="00D0666F" w:rsidRPr="00D0666F" w:rsidRDefault="00D0666F" w:rsidP="00D0666F">
      <w:pPr>
        <w:ind w:left="720" w:hanging="720"/>
        <w:rPr>
          <w:rFonts w:eastAsia="ヒラギノ角ゴ Pro W3" w:cs="Arial"/>
          <w:bCs/>
          <w:szCs w:val="20"/>
        </w:rPr>
      </w:pPr>
    </w:p>
    <w:p w14:paraId="707628C5" w14:textId="77777777" w:rsidR="00D0666F" w:rsidRPr="00D0666F" w:rsidRDefault="00D0666F" w:rsidP="00D0666F">
      <w:pPr>
        <w:rPr>
          <w:rFonts w:eastAsia="ヒラギノ角ゴ Pro W3" w:cs="Arial"/>
          <w:bCs/>
          <w:szCs w:val="20"/>
        </w:rPr>
      </w:pPr>
      <w:r w:rsidRPr="00D0666F">
        <w:rPr>
          <w:rFonts w:eastAsia="ヒラギノ角ゴ Pro W3" w:cs="Arial"/>
          <w:bCs/>
          <w:szCs w:val="20"/>
        </w:rPr>
        <w:t>This comprehensive background information based on desktop research and provided by the host and partner countries figure in Appendix 4.</w:t>
      </w:r>
    </w:p>
    <w:p w14:paraId="0006FC8A" w14:textId="77777777" w:rsidR="00D0666F" w:rsidRPr="00D0666F" w:rsidRDefault="00D0666F" w:rsidP="00D0666F">
      <w:pPr>
        <w:rPr>
          <w:rFonts w:eastAsia="Times New Roman" w:cs="Arial"/>
          <w:szCs w:val="20"/>
          <w:lang w:val="en-CA" w:eastAsia="fr-FR"/>
        </w:rPr>
      </w:pPr>
    </w:p>
    <w:p w14:paraId="2712EE0F" w14:textId="77777777" w:rsidR="00D0666F" w:rsidRPr="00D0666F" w:rsidRDefault="00D0666F" w:rsidP="005264B6">
      <w:pPr>
        <w:keepNext/>
        <w:numPr>
          <w:ilvl w:val="0"/>
          <w:numId w:val="34"/>
        </w:numPr>
        <w:ind w:left="709" w:hanging="425"/>
        <w:outlineLvl w:val="0"/>
        <w:rPr>
          <w:rFonts w:eastAsia="ヒラギノ角ゴ Pro W3" w:cs="Arial"/>
          <w:b/>
          <w:bCs/>
          <w:kern w:val="32"/>
          <w:szCs w:val="20"/>
          <w:lang w:val="en-CA" w:eastAsia="fr-FR"/>
        </w:rPr>
      </w:pPr>
      <w:bookmarkStart w:id="17" w:name="_Toc92980368"/>
      <w:r w:rsidRPr="00D0666F">
        <w:rPr>
          <w:rFonts w:eastAsia="ヒラギノ角ゴ Pro W3" w:cs="Arial"/>
          <w:b/>
          <w:bCs/>
          <w:kern w:val="32"/>
          <w:szCs w:val="20"/>
          <w:lang w:val="en-CA" w:eastAsia="fr-FR"/>
        </w:rPr>
        <w:t>CONCLUSIONS, LESSONS LEARNED, GOOD PRACTICES IDENTIFIED AND ENVISAGED FOLLOW-UP</w:t>
      </w:r>
      <w:bookmarkEnd w:id="17"/>
    </w:p>
    <w:p w14:paraId="1C438A92" w14:textId="77777777" w:rsidR="00D0666F" w:rsidRPr="00D0666F" w:rsidRDefault="00D0666F" w:rsidP="00D0666F">
      <w:pPr>
        <w:rPr>
          <w:rFonts w:cs="Arial"/>
          <w:szCs w:val="20"/>
          <w:lang w:val="en-CA" w:eastAsia="fr-FR"/>
        </w:rPr>
      </w:pPr>
    </w:p>
    <w:p w14:paraId="6627D156" w14:textId="77777777" w:rsidR="00D0666F" w:rsidRPr="00D0666F" w:rsidRDefault="00D0666F" w:rsidP="00D0666F">
      <w:pPr>
        <w:spacing w:line="288" w:lineRule="atLeast"/>
        <w:outlineLvl w:val="1"/>
        <w:rPr>
          <w:rFonts w:eastAsia="MS Mincho" w:cs="Arial"/>
          <w:b/>
          <w:szCs w:val="20"/>
          <w:lang w:eastAsia="ja-JP"/>
        </w:rPr>
      </w:pPr>
      <w:bookmarkStart w:id="18" w:name="_Toc92980369"/>
      <w:r w:rsidRPr="00D0666F">
        <w:rPr>
          <w:rFonts w:eastAsia="MS Mincho" w:cs="Arial"/>
          <w:b/>
          <w:szCs w:val="20"/>
          <w:lang w:eastAsia="ja-JP"/>
        </w:rPr>
        <w:t>3.1</w:t>
      </w:r>
      <w:r w:rsidRPr="00D0666F">
        <w:rPr>
          <w:rFonts w:eastAsia="MS Mincho" w:cs="Arial"/>
          <w:b/>
          <w:szCs w:val="20"/>
          <w:lang w:eastAsia="ja-JP"/>
        </w:rPr>
        <w:tab/>
        <w:t>Conclusions regarding the organisation of the ADI-ROM thematic sessions</w:t>
      </w:r>
      <w:bookmarkEnd w:id="18"/>
      <w:r w:rsidRPr="00D0666F">
        <w:rPr>
          <w:rFonts w:eastAsia="MS Mincho" w:cs="Arial"/>
          <w:b/>
          <w:szCs w:val="20"/>
          <w:lang w:eastAsia="ja-JP"/>
        </w:rPr>
        <w:t xml:space="preserve"> </w:t>
      </w:r>
      <w:r w:rsidRPr="00D0666F">
        <w:rPr>
          <w:rFonts w:eastAsia="MS Mincho" w:cs="Arial"/>
          <w:b/>
          <w:szCs w:val="20"/>
          <w:lang w:eastAsia="ja-JP"/>
        </w:rPr>
        <w:tab/>
      </w:r>
    </w:p>
    <w:p w14:paraId="2096C954" w14:textId="77777777" w:rsidR="00D0666F" w:rsidRPr="00D0666F" w:rsidRDefault="00D0666F" w:rsidP="00D0666F">
      <w:pPr>
        <w:rPr>
          <w:rFonts w:eastAsia="Times New Roman" w:cs="Arial"/>
          <w:szCs w:val="20"/>
          <w:lang w:eastAsia="fr-FR"/>
        </w:rPr>
      </w:pPr>
    </w:p>
    <w:p w14:paraId="53B6635F" w14:textId="10C72624" w:rsidR="00D0666F" w:rsidRPr="00D0666F" w:rsidRDefault="00D0666F" w:rsidP="00D0666F">
      <w:pPr>
        <w:rPr>
          <w:rFonts w:eastAsia="Times New Roman" w:cs="Arial"/>
          <w:szCs w:val="20"/>
          <w:lang w:eastAsia="fr-FR"/>
        </w:rPr>
      </w:pPr>
      <w:r w:rsidRPr="00D0666F">
        <w:rPr>
          <w:rFonts w:eastAsia="Times New Roman" w:cs="Arial"/>
          <w:szCs w:val="20"/>
          <w:lang w:eastAsia="fr-FR"/>
        </w:rPr>
        <w:t xml:space="preserve">As the thematic visit was organised during the </w:t>
      </w:r>
      <w:r w:rsidR="00B51314">
        <w:rPr>
          <w:rFonts w:eastAsia="Times New Roman" w:cs="Arial"/>
          <w:szCs w:val="20"/>
          <w:lang w:eastAsia="fr-FR"/>
        </w:rPr>
        <w:t>Covid</w:t>
      </w:r>
      <w:r w:rsidRPr="00D0666F">
        <w:rPr>
          <w:rFonts w:eastAsia="Times New Roman" w:cs="Arial"/>
          <w:szCs w:val="20"/>
          <w:lang w:eastAsia="fr-FR"/>
        </w:rPr>
        <w:t xml:space="preserve">-19 crisis, it was not possible to visit day-care centres and associations working with begging Roma children. </w:t>
      </w:r>
    </w:p>
    <w:p w14:paraId="170F14C5" w14:textId="77777777" w:rsidR="00D0666F" w:rsidRPr="00D0666F" w:rsidRDefault="00D0666F" w:rsidP="00D0666F">
      <w:pPr>
        <w:rPr>
          <w:rFonts w:eastAsia="Times New Roman" w:cs="Arial"/>
          <w:szCs w:val="20"/>
          <w:lang w:eastAsia="fr-FR"/>
        </w:rPr>
      </w:pPr>
    </w:p>
    <w:p w14:paraId="389C9A91" w14:textId="77777777" w:rsidR="00D0666F" w:rsidRPr="00D0666F" w:rsidRDefault="00D0666F" w:rsidP="00D0666F">
      <w:pPr>
        <w:rPr>
          <w:rFonts w:eastAsia="Times New Roman" w:cs="Arial"/>
          <w:szCs w:val="20"/>
          <w:lang w:eastAsia="fr-FR"/>
        </w:rPr>
      </w:pPr>
      <w:r w:rsidRPr="00D0666F">
        <w:rPr>
          <w:rFonts w:eastAsia="Times New Roman" w:cs="Arial"/>
          <w:szCs w:val="20"/>
          <w:lang w:eastAsia="fr-FR"/>
        </w:rPr>
        <w:t>The programme lacked the participation of a representative from the Ministry of Justice but having representatives from the police together with the Ombudsperson office and social services allowed for complementary exchanges regarding the existing legislative framework in Bosnia Herzegovina.</w:t>
      </w:r>
    </w:p>
    <w:p w14:paraId="6AE26DB6" w14:textId="77777777" w:rsidR="00D0666F" w:rsidRPr="00D0666F" w:rsidRDefault="00D0666F" w:rsidP="00D0666F">
      <w:pPr>
        <w:rPr>
          <w:rFonts w:eastAsia="Times New Roman" w:cs="Arial"/>
          <w:szCs w:val="20"/>
          <w:lang w:eastAsia="fr-FR"/>
        </w:rPr>
      </w:pPr>
    </w:p>
    <w:p w14:paraId="0B97D26F" w14:textId="77777777" w:rsidR="00D0666F" w:rsidRPr="00D0666F" w:rsidRDefault="00D0666F" w:rsidP="00D0666F">
      <w:pPr>
        <w:spacing w:line="288" w:lineRule="atLeast"/>
        <w:outlineLvl w:val="1"/>
        <w:rPr>
          <w:rFonts w:eastAsia="MS Mincho" w:cs="Arial"/>
          <w:b/>
          <w:szCs w:val="20"/>
          <w:lang w:eastAsia="ja-JP"/>
        </w:rPr>
      </w:pPr>
      <w:bookmarkStart w:id="19" w:name="_Toc92980370"/>
      <w:r w:rsidRPr="00D0666F">
        <w:rPr>
          <w:rFonts w:eastAsia="MS Mincho" w:cs="Arial"/>
          <w:b/>
          <w:szCs w:val="20"/>
          <w:lang w:eastAsia="ja-JP"/>
        </w:rPr>
        <w:t>3.2</w:t>
      </w:r>
      <w:r w:rsidRPr="00D0666F">
        <w:rPr>
          <w:rFonts w:eastAsia="MS Mincho" w:cs="Arial"/>
          <w:b/>
          <w:szCs w:val="20"/>
          <w:lang w:eastAsia="ja-JP"/>
        </w:rPr>
        <w:tab/>
        <w:t>General and country-specific conclusions and lessons learnt</w:t>
      </w:r>
      <w:bookmarkEnd w:id="19"/>
      <w:r w:rsidRPr="00D0666F">
        <w:rPr>
          <w:rFonts w:eastAsia="MS Mincho" w:cs="Arial"/>
          <w:b/>
          <w:szCs w:val="20"/>
          <w:lang w:eastAsia="ja-JP"/>
        </w:rPr>
        <w:tab/>
      </w:r>
    </w:p>
    <w:p w14:paraId="5A70B4C7" w14:textId="77777777" w:rsidR="00D0666F" w:rsidRPr="00D0666F" w:rsidRDefault="00D0666F" w:rsidP="00D0666F">
      <w:pPr>
        <w:keepNext/>
        <w:spacing w:before="240" w:after="60"/>
        <w:outlineLvl w:val="2"/>
        <w:rPr>
          <w:rFonts w:eastAsia="Times New Roman" w:cs="Arial"/>
          <w:b/>
          <w:bCs/>
          <w:szCs w:val="20"/>
          <w:lang w:val="en-CA" w:eastAsia="fr-FR"/>
        </w:rPr>
      </w:pPr>
      <w:bookmarkStart w:id="20" w:name="_Toc92980371"/>
      <w:r w:rsidRPr="00D0666F">
        <w:rPr>
          <w:rFonts w:eastAsia="Times New Roman" w:cs="Arial"/>
          <w:b/>
          <w:bCs/>
          <w:szCs w:val="20"/>
          <w:lang w:val="en-CA" w:eastAsia="fr-FR"/>
        </w:rPr>
        <w:t>3.2.1</w:t>
      </w:r>
      <w:r w:rsidRPr="00D0666F">
        <w:rPr>
          <w:rFonts w:eastAsia="Times New Roman" w:cs="Arial"/>
          <w:b/>
          <w:bCs/>
          <w:szCs w:val="20"/>
          <w:lang w:val="en-CA" w:eastAsia="fr-FR"/>
        </w:rPr>
        <w:tab/>
        <w:t>General conclusions and lessons learnt</w:t>
      </w:r>
      <w:bookmarkEnd w:id="20"/>
    </w:p>
    <w:p w14:paraId="30D428EF" w14:textId="77777777" w:rsidR="00D0666F" w:rsidRPr="00D0666F" w:rsidRDefault="00D0666F" w:rsidP="00D0666F">
      <w:pPr>
        <w:rPr>
          <w:rFonts w:eastAsia="Times New Roman" w:cs="Arial"/>
          <w:szCs w:val="20"/>
          <w:lang w:eastAsia="fr-FR"/>
        </w:rPr>
      </w:pPr>
    </w:p>
    <w:p w14:paraId="56332F37" w14:textId="7DCAFF78" w:rsidR="00D0666F" w:rsidRPr="00D0666F" w:rsidRDefault="00D0666F" w:rsidP="00D0666F">
      <w:pPr>
        <w:rPr>
          <w:rFonts w:eastAsia="Times New Roman" w:cs="Arial"/>
          <w:szCs w:val="20"/>
          <w:lang w:eastAsia="fr-FR"/>
        </w:rPr>
      </w:pPr>
      <w:r w:rsidRPr="00D0666F">
        <w:rPr>
          <w:rFonts w:eastAsia="Times New Roman" w:cs="Arial"/>
          <w:szCs w:val="20"/>
          <w:lang w:eastAsia="fr-FR"/>
        </w:rPr>
        <w:t xml:space="preserve">The exchange between the partner countries (Belgium, Finland, France and Greece) and the host country (BiH) highlighted the fact that mechanisms and protocols exist on procedures to set in motion when victims of child trafficking have been identified but that when implementing them the authorities’ action often lacks force, coordination and co-operation between relevant stakeholders. </w:t>
      </w:r>
      <w:bookmarkStart w:id="21" w:name="_Hlk102653596"/>
      <w:r w:rsidRPr="00D0666F">
        <w:rPr>
          <w:rFonts w:eastAsia="Times New Roman" w:cs="Arial"/>
          <w:szCs w:val="20"/>
          <w:lang w:eastAsia="fr-FR"/>
        </w:rPr>
        <w:t>Standardisation of protocols is essential across the municipalities, cantons/regions and different governmental entities because its absence is at the root of the lack of coordination and co</w:t>
      </w:r>
      <w:r w:rsidR="00CB170F">
        <w:rPr>
          <w:rFonts w:eastAsia="Times New Roman" w:cs="Arial"/>
          <w:szCs w:val="20"/>
          <w:lang w:eastAsia="fr-FR"/>
        </w:rPr>
        <w:t>-</w:t>
      </w:r>
      <w:r w:rsidRPr="00D0666F">
        <w:rPr>
          <w:rFonts w:eastAsia="Times New Roman" w:cs="Arial"/>
          <w:szCs w:val="20"/>
          <w:lang w:eastAsia="fr-FR"/>
        </w:rPr>
        <w:t>operation between stakeholders. It leads to misunderstandings and lack of judgement as the responsibility of each actor is not clear</w:t>
      </w:r>
      <w:bookmarkEnd w:id="21"/>
      <w:r w:rsidRPr="00D0666F">
        <w:rPr>
          <w:rFonts w:eastAsia="Times New Roman" w:cs="Arial"/>
          <w:szCs w:val="20"/>
          <w:lang w:eastAsia="fr-FR"/>
        </w:rPr>
        <w:t>.</w:t>
      </w:r>
    </w:p>
    <w:p w14:paraId="04A73B62" w14:textId="77777777" w:rsidR="00D0666F" w:rsidRPr="00D0666F" w:rsidRDefault="00D0666F" w:rsidP="00D0666F">
      <w:pPr>
        <w:rPr>
          <w:rFonts w:eastAsia="Times New Roman" w:cs="Arial"/>
          <w:szCs w:val="20"/>
          <w:lang w:eastAsia="fr-FR"/>
        </w:rPr>
      </w:pPr>
    </w:p>
    <w:p w14:paraId="61A7B19E" w14:textId="77777777" w:rsidR="00D0666F" w:rsidRDefault="00D0666F">
      <w:pPr>
        <w:rPr>
          <w:rFonts w:eastAsia="Times New Roman" w:cs="Arial"/>
          <w:szCs w:val="20"/>
          <w:lang w:eastAsia="fr-FR"/>
        </w:rPr>
      </w:pPr>
      <w:r>
        <w:rPr>
          <w:rFonts w:eastAsia="Times New Roman" w:cs="Arial"/>
          <w:szCs w:val="20"/>
          <w:lang w:eastAsia="fr-FR"/>
        </w:rPr>
        <w:br w:type="page"/>
      </w:r>
    </w:p>
    <w:p w14:paraId="71B5608A" w14:textId="77777777" w:rsidR="00D0666F" w:rsidRDefault="00D0666F" w:rsidP="00D0666F">
      <w:pPr>
        <w:rPr>
          <w:rFonts w:eastAsia="Times New Roman" w:cs="Arial"/>
          <w:szCs w:val="20"/>
          <w:lang w:eastAsia="fr-FR"/>
        </w:rPr>
      </w:pPr>
    </w:p>
    <w:p w14:paraId="1E9DCF62" w14:textId="7955F56D" w:rsidR="00D0666F" w:rsidRPr="00D0666F" w:rsidRDefault="00D0666F" w:rsidP="00D0666F">
      <w:pPr>
        <w:rPr>
          <w:rFonts w:eastAsia="Times New Roman" w:cs="Arial"/>
          <w:szCs w:val="20"/>
          <w:lang w:eastAsia="fr-FR"/>
        </w:rPr>
      </w:pPr>
      <w:r w:rsidRPr="00D0666F">
        <w:rPr>
          <w:rFonts w:eastAsia="Times New Roman" w:cs="Arial"/>
          <w:szCs w:val="20"/>
          <w:lang w:eastAsia="fr-FR"/>
        </w:rPr>
        <w:t>State Parties have a legal obligation to provide assistance to victims of trafficking under Article 12 of the Anti-Trafficking Convention on whose territory victims of trafficking are located, regardless of whether this is their country of origin, destination or transit. Most countries evaluated by the Council of Europe Group of Experts on Action against Trafficking in Human Beings (GRETA) have a statutory basis for the provision of assistance to victims of human trafficking, either in a dedicated anti-trafficking law or in general social assistance legislation.</w:t>
      </w:r>
    </w:p>
    <w:p w14:paraId="27299F98" w14:textId="77777777" w:rsidR="00D0666F" w:rsidRPr="00D0666F" w:rsidRDefault="00D0666F" w:rsidP="00D0666F">
      <w:pPr>
        <w:rPr>
          <w:rFonts w:eastAsia="Times New Roman" w:cs="Arial"/>
          <w:szCs w:val="20"/>
          <w:lang w:eastAsia="fr-FR"/>
        </w:rPr>
      </w:pPr>
    </w:p>
    <w:p w14:paraId="02DC5E84" w14:textId="77777777" w:rsidR="00D0666F" w:rsidRPr="00D0666F" w:rsidRDefault="00D0666F" w:rsidP="00D0666F">
      <w:pPr>
        <w:rPr>
          <w:rFonts w:eastAsia="Times New Roman" w:cs="Arial"/>
          <w:szCs w:val="20"/>
          <w:lang w:eastAsia="fr-FR"/>
        </w:rPr>
      </w:pPr>
      <w:bookmarkStart w:id="22" w:name="_Hlk102726266"/>
      <w:r w:rsidRPr="00D0666F">
        <w:rPr>
          <w:rFonts w:eastAsia="Times New Roman" w:cs="Arial"/>
          <w:szCs w:val="20"/>
          <w:lang w:eastAsia="fr-FR"/>
        </w:rPr>
        <w:t>In countries which are primarily destination countries for mobile Roma citizens, the legal basis for assisting victims of trafficking is provided in aliens or international protection legislation (e.g. France). In some countries, assistance is provided based on interagency co-operation agreements, memoranda or protocols setting up the National Referral Mechanism.</w:t>
      </w:r>
    </w:p>
    <w:p w14:paraId="5B22AEB1" w14:textId="77777777" w:rsidR="00D0666F" w:rsidRPr="00D0666F" w:rsidRDefault="00D0666F" w:rsidP="00D0666F">
      <w:pPr>
        <w:rPr>
          <w:rFonts w:eastAsia="Times New Roman" w:cs="Arial"/>
          <w:szCs w:val="20"/>
          <w:lang w:eastAsia="fr-FR"/>
        </w:rPr>
      </w:pPr>
    </w:p>
    <w:p w14:paraId="5C9493BE" w14:textId="77777777" w:rsidR="00D0666F" w:rsidRPr="00D0666F" w:rsidRDefault="00D0666F" w:rsidP="00D0666F">
      <w:pPr>
        <w:rPr>
          <w:rFonts w:eastAsia="Times New Roman" w:cs="Arial"/>
          <w:szCs w:val="20"/>
          <w:lang w:eastAsia="fr-FR"/>
        </w:rPr>
      </w:pPr>
      <w:r w:rsidRPr="00D0666F">
        <w:rPr>
          <w:rFonts w:eastAsia="Times New Roman" w:cs="Arial"/>
          <w:szCs w:val="20"/>
          <w:lang w:eastAsia="fr-FR"/>
        </w:rPr>
        <w:t>As regards children, national legislation on child protection usually applies to all children, including children at risk of and victims of trafficking. The legislation provides that the authorities must safeguard especially vulnerable groups, such as child victims of trafficking. Further, it regulates the rights of foreign children to education, health care and social services and basic social benefits, under the same conditions</w:t>
      </w:r>
    </w:p>
    <w:p w14:paraId="4AF4CFE4" w14:textId="77777777" w:rsidR="00D0666F" w:rsidRPr="00D0666F" w:rsidRDefault="00D0666F" w:rsidP="00D0666F">
      <w:pPr>
        <w:rPr>
          <w:rFonts w:eastAsia="Times New Roman" w:cs="Arial"/>
          <w:szCs w:val="20"/>
          <w:lang w:eastAsia="fr-FR"/>
        </w:rPr>
      </w:pPr>
      <w:r w:rsidRPr="00D0666F">
        <w:rPr>
          <w:rFonts w:eastAsia="Times New Roman" w:cs="Arial"/>
          <w:szCs w:val="20"/>
          <w:lang w:eastAsia="fr-FR"/>
        </w:rPr>
        <w:t>as national children.</w:t>
      </w:r>
      <w:r w:rsidRPr="00D0666F">
        <w:rPr>
          <w:rFonts w:eastAsia="Times New Roman" w:cs="Arial"/>
          <w:szCs w:val="20"/>
          <w:vertAlign w:val="superscript"/>
          <w:lang w:eastAsia="fr-FR"/>
        </w:rPr>
        <w:footnoteReference w:id="12"/>
      </w:r>
    </w:p>
    <w:p w14:paraId="2CD83EF0" w14:textId="77777777" w:rsidR="00D0666F" w:rsidRPr="00D0666F" w:rsidRDefault="00D0666F" w:rsidP="00D0666F">
      <w:pPr>
        <w:rPr>
          <w:rFonts w:eastAsia="Times New Roman" w:cs="Arial"/>
          <w:szCs w:val="20"/>
          <w:lang w:eastAsia="fr-FR"/>
        </w:rPr>
      </w:pPr>
    </w:p>
    <w:p w14:paraId="7EF3403F" w14:textId="77777777" w:rsidR="00D0666F" w:rsidRPr="00D0666F" w:rsidRDefault="00D0666F" w:rsidP="00D0666F">
      <w:pPr>
        <w:rPr>
          <w:rFonts w:eastAsia="ヒラギノ角ゴ Pro W3" w:cs="Arial"/>
          <w:bCs/>
          <w:szCs w:val="20"/>
        </w:rPr>
      </w:pPr>
      <w:r w:rsidRPr="00D0666F">
        <w:rPr>
          <w:rFonts w:eastAsia="ヒラギノ角ゴ Pro W3" w:cs="Arial"/>
          <w:bCs/>
          <w:szCs w:val="20"/>
        </w:rPr>
        <w:t>The identification of children victims of trafficking remains an important challenge and increased training of law enforcement agencies and specialised police officers is crucial to detect vulnerable children and children at risk and identify victims. It is the first step before a comprehensive re-integration plan can be devised and offered. Frontline staff needs coherent, relevant and regular training. Furthermore, they need to be reinforced in terms of capacity, as there is a lack of human resources.</w:t>
      </w:r>
    </w:p>
    <w:p w14:paraId="54F4A087" w14:textId="77777777" w:rsidR="00D0666F" w:rsidRPr="00D0666F" w:rsidRDefault="00D0666F" w:rsidP="00D0666F">
      <w:pPr>
        <w:rPr>
          <w:rFonts w:eastAsia="Times New Roman" w:cs="Arial"/>
          <w:szCs w:val="20"/>
          <w:lang w:eastAsia="fr-FR"/>
        </w:rPr>
      </w:pPr>
    </w:p>
    <w:p w14:paraId="47BF4DC2" w14:textId="77777777" w:rsidR="00D0666F" w:rsidRPr="00D0666F" w:rsidRDefault="00D0666F" w:rsidP="00D0666F">
      <w:pPr>
        <w:rPr>
          <w:rFonts w:eastAsia="ヒラギノ角ゴ Pro W3" w:cs="Arial"/>
          <w:bCs/>
          <w:szCs w:val="20"/>
          <w:lang w:val="en-US"/>
        </w:rPr>
      </w:pPr>
      <w:r w:rsidRPr="00D0666F">
        <w:rPr>
          <w:rFonts w:eastAsia="ヒラギノ角ゴ Pro W3" w:cs="Arial"/>
          <w:bCs/>
          <w:szCs w:val="20"/>
        </w:rPr>
        <w:t xml:space="preserve">Developing a standardised training module complemented by training platforms such as the Council of Europe HELP online courses which include a course on human trafficking, namely in Bosnia and Herzegovina to be used across all municipalities, cantons and entities will allow for an even level of knowledge on how to deal with cases of human trafficking. </w:t>
      </w:r>
      <w:r w:rsidRPr="00D0666F">
        <w:rPr>
          <w:rFonts w:eastAsia="ヒラギノ角ゴ Pro W3" w:cs="Arial"/>
          <w:bCs/>
          <w:szCs w:val="20"/>
          <w:lang w:val="en-US"/>
        </w:rPr>
        <w:t>Kindergarten and school staff members and teachers are often the first point of contact with the children and can observe shifts in behaviour or regular absences which can indicate potential victims of trafficking in human beings. In this respect, they must have an active role and school personnel must be included in developing standardised protocols to identify victims of child trafficking.</w:t>
      </w:r>
    </w:p>
    <w:p w14:paraId="1116E8D7" w14:textId="77777777" w:rsidR="00D0666F" w:rsidRPr="00D0666F" w:rsidRDefault="00D0666F" w:rsidP="00D0666F">
      <w:pPr>
        <w:rPr>
          <w:rFonts w:eastAsia="ヒラギノ角ゴ Pro W3" w:cs="Arial"/>
          <w:bCs/>
          <w:szCs w:val="20"/>
          <w:lang w:val="en-US"/>
        </w:rPr>
      </w:pPr>
    </w:p>
    <w:p w14:paraId="36EF4005" w14:textId="31B1AF8D" w:rsidR="00D0666F" w:rsidRPr="00D0666F" w:rsidRDefault="00D0666F" w:rsidP="00D0666F">
      <w:pPr>
        <w:rPr>
          <w:rFonts w:eastAsia="ヒラギノ角ゴ Pro W3" w:cs="Arial"/>
          <w:bCs/>
          <w:szCs w:val="20"/>
          <w:lang w:val="en-US"/>
        </w:rPr>
      </w:pPr>
      <w:r w:rsidRPr="00D0666F">
        <w:rPr>
          <w:rFonts w:eastAsia="ヒラギノ角ゴ Pro W3" w:cs="Arial"/>
          <w:bCs/>
          <w:szCs w:val="20"/>
          <w:lang w:val="en-US"/>
        </w:rPr>
        <w:t>It was mentioned several times by various law enforcement agencies that cases of suspected trafficking in human beings are often declassified by the judiciary to misdemeanours or parental neglect as trafficking charges are difficult to prove. This leniency can have negative consequences both on fighting THB but also on the engagement of the teams working to identify victims.</w:t>
      </w:r>
    </w:p>
    <w:p w14:paraId="1377D756" w14:textId="77777777" w:rsidR="00D0666F" w:rsidRPr="00D0666F" w:rsidRDefault="00D0666F" w:rsidP="00D0666F">
      <w:pPr>
        <w:rPr>
          <w:rFonts w:eastAsia="ヒラギノ角ゴ Pro W3" w:cs="Arial"/>
          <w:bCs/>
          <w:szCs w:val="20"/>
          <w:lang w:val="en-US"/>
        </w:rPr>
      </w:pPr>
    </w:p>
    <w:p w14:paraId="778CB7B6" w14:textId="77777777" w:rsidR="00D0666F" w:rsidRPr="00D0666F" w:rsidRDefault="00D0666F" w:rsidP="00D0666F">
      <w:pPr>
        <w:rPr>
          <w:rFonts w:eastAsia="ヒラギノ角ゴ Pro W3" w:cs="Arial"/>
          <w:bCs/>
          <w:szCs w:val="20"/>
          <w:lang w:val="en-US"/>
        </w:rPr>
      </w:pPr>
      <w:r w:rsidRPr="00D0666F">
        <w:rPr>
          <w:rFonts w:eastAsia="ヒラギノ角ゴ Pro W3" w:cs="Arial"/>
          <w:bCs/>
          <w:szCs w:val="20"/>
          <w:lang w:val="en-US"/>
        </w:rPr>
        <w:t xml:space="preserve">It was also outlined that cases of forced begging are quite low, in Belgium and France, for example, statistics show that only about 3% of children begging are victims of child trafficking. Greece and Bosnia and Herzegovina have higher numbers of children begging but the difficulty in establishing whether they are victims of trafficking does not allow for reliable data. We can therefore only speculate that trafficking in human beings specifically for the purpose of forced begging remains rather low and that families begging on the street are far more likely doing it as a consequence of their extreme poverty and marginalisation. It is therefore crucial to differentiate children begging because of extreme precarity and poverty of their families as opposed to child victims of forced begging. This is challenging but essential as the judicial procedure applied and the charges should/will differ based on this differentiation. </w:t>
      </w:r>
    </w:p>
    <w:p w14:paraId="6C70A72B" w14:textId="77777777" w:rsidR="00D0666F" w:rsidRPr="00D0666F" w:rsidRDefault="00D0666F" w:rsidP="00D0666F">
      <w:pPr>
        <w:rPr>
          <w:rFonts w:eastAsia="ヒラギノ角ゴ Pro W3" w:cs="Arial"/>
          <w:bCs/>
          <w:szCs w:val="20"/>
        </w:rPr>
      </w:pPr>
    </w:p>
    <w:p w14:paraId="38CA05BF" w14:textId="77777777" w:rsidR="00D0666F" w:rsidRPr="00D0666F" w:rsidRDefault="00D0666F" w:rsidP="00D0666F">
      <w:pPr>
        <w:rPr>
          <w:rFonts w:eastAsia="ヒラギノ角ゴ Pro W3" w:cs="Arial"/>
          <w:bCs/>
          <w:szCs w:val="20"/>
        </w:rPr>
      </w:pPr>
      <w:r w:rsidRPr="00D0666F">
        <w:rPr>
          <w:rFonts w:eastAsia="ヒラギノ角ゴ Pro W3" w:cs="Arial"/>
          <w:bCs/>
          <w:szCs w:val="20"/>
        </w:rPr>
        <w:t>The absence of specialised shelters for child victims of trafficking and/or homeless families is a common problem and the authorities are urged to provide appropriate accommodation for child victims and their families instead of placing only children under institutional care.</w:t>
      </w:r>
    </w:p>
    <w:p w14:paraId="394B443B" w14:textId="77777777" w:rsidR="00D0666F" w:rsidRPr="00D0666F" w:rsidRDefault="00D0666F" w:rsidP="00D0666F">
      <w:pPr>
        <w:rPr>
          <w:rFonts w:eastAsia="ヒラギノ角ゴ Pro W3" w:cs="Arial"/>
          <w:bCs/>
          <w:szCs w:val="20"/>
        </w:rPr>
      </w:pPr>
    </w:p>
    <w:p w14:paraId="17856F17" w14:textId="77777777" w:rsidR="00D0666F" w:rsidRPr="00D0666F" w:rsidRDefault="00D0666F" w:rsidP="00D0666F">
      <w:pPr>
        <w:rPr>
          <w:rFonts w:eastAsia="ヒラギノ角ゴ Pro W3" w:cs="Arial"/>
          <w:bCs/>
          <w:szCs w:val="20"/>
        </w:rPr>
      </w:pPr>
      <w:r w:rsidRPr="00D0666F">
        <w:rPr>
          <w:rFonts w:eastAsia="ヒラギノ角ゴ Pro W3" w:cs="Arial"/>
          <w:bCs/>
          <w:szCs w:val="20"/>
        </w:rPr>
        <w:t>To effectively combat trafficking of Roma children for the purpose of forced labour and more precisely forced begging in a sustainable manner, this priority area needs to be included and budgeted in Roma Inclusion Strategies.</w:t>
      </w:r>
    </w:p>
    <w:bookmarkEnd w:id="22"/>
    <w:p w14:paraId="75038F28" w14:textId="56457768" w:rsidR="00D0666F" w:rsidRDefault="00D0666F">
      <w:pPr>
        <w:rPr>
          <w:rFonts w:cs="Arial"/>
          <w:bCs/>
          <w:szCs w:val="20"/>
        </w:rPr>
      </w:pPr>
      <w:r>
        <w:rPr>
          <w:rFonts w:cs="Arial"/>
          <w:bCs/>
          <w:szCs w:val="20"/>
        </w:rPr>
        <w:br w:type="page"/>
      </w:r>
    </w:p>
    <w:p w14:paraId="4202B290" w14:textId="77777777" w:rsidR="00D0666F" w:rsidRPr="00D0666F" w:rsidRDefault="00D0666F" w:rsidP="00D0666F">
      <w:pPr>
        <w:rPr>
          <w:rFonts w:cs="Arial"/>
          <w:bCs/>
          <w:szCs w:val="20"/>
        </w:rPr>
      </w:pPr>
    </w:p>
    <w:p w14:paraId="2497EE83" w14:textId="77777777" w:rsidR="00D0666F" w:rsidRPr="00D0666F" w:rsidRDefault="00D0666F" w:rsidP="00D0666F">
      <w:pPr>
        <w:keepNext/>
        <w:spacing w:before="240" w:after="60"/>
        <w:outlineLvl w:val="2"/>
        <w:rPr>
          <w:rFonts w:eastAsia="Times New Roman" w:cs="Arial"/>
          <w:b/>
          <w:bCs/>
          <w:szCs w:val="20"/>
          <w:lang w:val="en-CA" w:eastAsia="fr-FR"/>
        </w:rPr>
      </w:pPr>
      <w:bookmarkStart w:id="23" w:name="_Toc92980372"/>
      <w:r w:rsidRPr="00D0666F">
        <w:rPr>
          <w:rFonts w:eastAsia="Times New Roman" w:cs="Arial"/>
          <w:b/>
          <w:bCs/>
          <w:szCs w:val="20"/>
          <w:lang w:val="en-CA" w:eastAsia="fr-FR"/>
        </w:rPr>
        <w:t>3.2.2</w:t>
      </w:r>
      <w:r w:rsidRPr="00D0666F">
        <w:rPr>
          <w:rFonts w:eastAsia="Times New Roman" w:cs="Arial"/>
          <w:b/>
          <w:bCs/>
          <w:szCs w:val="20"/>
          <w:lang w:val="en-CA" w:eastAsia="fr-FR"/>
        </w:rPr>
        <w:tab/>
        <w:t>Conclusions and lessons learned in Bosnia and Herzegovina, hosting country</w:t>
      </w:r>
      <w:bookmarkEnd w:id="23"/>
    </w:p>
    <w:p w14:paraId="73A5F087" w14:textId="77777777" w:rsidR="00D0666F" w:rsidRPr="00D0666F" w:rsidRDefault="00D0666F" w:rsidP="00D0666F">
      <w:pPr>
        <w:rPr>
          <w:rFonts w:cs="Arial"/>
          <w:bCs/>
          <w:szCs w:val="20"/>
        </w:rPr>
      </w:pPr>
    </w:p>
    <w:p w14:paraId="40095C2F" w14:textId="77777777" w:rsidR="00D0666F" w:rsidRPr="00D0666F" w:rsidRDefault="00D0666F" w:rsidP="00D0666F">
      <w:pPr>
        <w:rPr>
          <w:rFonts w:cs="Arial"/>
          <w:bCs/>
          <w:szCs w:val="20"/>
        </w:rPr>
      </w:pPr>
      <w:r w:rsidRPr="00D0666F">
        <w:rPr>
          <w:rFonts w:cs="Arial"/>
          <w:bCs/>
          <w:szCs w:val="20"/>
        </w:rPr>
        <w:t>Bosnia and Herzegovina (BiH) is a country of origin, transit and destination of victims of human trafficking.</w:t>
      </w:r>
    </w:p>
    <w:p w14:paraId="42225BB4" w14:textId="440E7C9E" w:rsidR="00D0666F" w:rsidRPr="00D0666F" w:rsidRDefault="00D0666F" w:rsidP="00D0666F">
      <w:pPr>
        <w:rPr>
          <w:rFonts w:cs="Arial"/>
          <w:bCs/>
          <w:szCs w:val="20"/>
          <w:lang w:val="en-CA"/>
        </w:rPr>
      </w:pPr>
      <w:r w:rsidRPr="00D0666F">
        <w:rPr>
          <w:rFonts w:cs="Arial"/>
          <w:bCs/>
          <w:szCs w:val="20"/>
          <w:lang w:val="en-CA"/>
        </w:rPr>
        <w:t xml:space="preserve">BiH has a national framework against trafficking in human beings. It also signed the Convention on the Rights of the Child, the Council of Europe Convention on Action against Trafficking, and the European Convention on Human Rights. Trafficking children is a criminal activity and data shows that the majority of victims of trafficking are children. The victims are both nationals or foreign citizens. BiH is legally obliged to protect minors and criminally prosecute the perpetrators. Its </w:t>
      </w:r>
      <w:hyperlink r:id="rId12" w:history="1">
        <w:r w:rsidRPr="00D0666F">
          <w:rPr>
            <w:rFonts w:cs="Arial"/>
            <w:bCs/>
            <w:color w:val="0000FF"/>
            <w:szCs w:val="20"/>
            <w:u w:val="single"/>
            <w:lang w:val="en-CA"/>
          </w:rPr>
          <w:t>Action Plan for Combating Trafficking in Human Beings (2020-2023) of BiH</w:t>
        </w:r>
      </w:hyperlink>
      <w:r w:rsidRPr="00D0666F">
        <w:rPr>
          <w:rFonts w:cs="Arial"/>
          <w:bCs/>
          <w:szCs w:val="20"/>
          <w:lang w:val="en-CA"/>
        </w:rPr>
        <w:t xml:space="preserve"> was adopted in 2020. </w:t>
      </w:r>
    </w:p>
    <w:p w14:paraId="3B24E00F" w14:textId="77777777" w:rsidR="00D0666F" w:rsidRPr="00D0666F" w:rsidRDefault="00D0666F" w:rsidP="00D0666F">
      <w:pPr>
        <w:rPr>
          <w:rFonts w:cs="Arial"/>
          <w:bCs/>
          <w:szCs w:val="20"/>
          <w:lang w:val="en-CA"/>
        </w:rPr>
      </w:pPr>
    </w:p>
    <w:p w14:paraId="10B466DC" w14:textId="77777777" w:rsidR="00D0666F" w:rsidRPr="00D0666F" w:rsidRDefault="00D0666F" w:rsidP="00D0666F">
      <w:pPr>
        <w:rPr>
          <w:rFonts w:cs="Arial"/>
          <w:bCs/>
          <w:szCs w:val="20"/>
          <w:lang w:val="en-CA"/>
        </w:rPr>
      </w:pPr>
      <w:r w:rsidRPr="00D0666F">
        <w:rPr>
          <w:rFonts w:cs="Arial"/>
          <w:bCs/>
          <w:szCs w:val="20"/>
          <w:lang w:val="en-CA"/>
        </w:rPr>
        <w:t>As the main issues regarding Roma residing in BiH are lack of accommodation and employment for Roma adults, children’s rights are often not seen as a priority for decision makers. Visible Roma children’s rights issues include neglect of children, lack of necessary protection mechanisms, lack of enrolment in schools and lack of healthcare due to the parents’ absence of financial means. Therefore, strengthening the capacities of authorities to combat begging, including the provision of training for police officers, is much needed. The referral mechanisms have been updated to include professional coordination teams (including Roma), however there is also a need for better identification of victims of trafficking and victim support. Legislation needs to be harmonised to correspond with the European standards and a database on trafficking in persons is also needed. Immigration to EU countries (mainly to Germany) is also an issue as many children are left behind to the care of their relatives or to elderly grandparents or alone to fend for themselves which increases their vulnerability even further. These “left behind children” have a heightened risk to living in poverty, becoming victims of neglect and other multiple forms of abuse. These children often face issues of guardianship and unclear situations about parental or foster care responsibilities.</w:t>
      </w:r>
    </w:p>
    <w:p w14:paraId="73DABD5E" w14:textId="77777777" w:rsidR="00D0666F" w:rsidRPr="00D0666F" w:rsidRDefault="00D0666F" w:rsidP="00D0666F">
      <w:pPr>
        <w:rPr>
          <w:rFonts w:cs="Arial"/>
          <w:bCs/>
          <w:szCs w:val="20"/>
          <w:lang w:val="en-CA"/>
        </w:rPr>
      </w:pPr>
    </w:p>
    <w:p w14:paraId="299FA8E0" w14:textId="77777777" w:rsidR="00D0666F" w:rsidRPr="00D0666F" w:rsidRDefault="00D0666F" w:rsidP="00D0666F">
      <w:pPr>
        <w:rPr>
          <w:rFonts w:cs="Arial"/>
          <w:bCs/>
          <w:szCs w:val="20"/>
          <w:lang w:val="en-CA"/>
        </w:rPr>
      </w:pPr>
      <w:bookmarkStart w:id="24" w:name="_Hlk102726567"/>
      <w:r w:rsidRPr="00D0666F">
        <w:rPr>
          <w:rFonts w:cs="Arial"/>
          <w:bCs/>
          <w:szCs w:val="20"/>
          <w:lang w:val="en-CA"/>
        </w:rPr>
        <w:t xml:space="preserve">BiH has developed mechanisms such as mobile teams in partnership with NGOs and created six daycare centres across the country. However, they only act in emergency situations and are also lacking a standardised approach. Funding for providing care is also an issue. The daycare centres are part of the social protection system and have been recognised as a good practice by local and international NGOs, who are also running the daycare centres. However, children would also need a place where they could stay at night as the centres only provide for daycare. The mobile teams visit Roma settlements and form part of a preventive mechanism system. They start to intervene when children stop attending school and try to find solutions together with the parents, however funding and fighting prejudices are issues. </w:t>
      </w:r>
    </w:p>
    <w:bookmarkEnd w:id="24"/>
    <w:p w14:paraId="6D1E583D" w14:textId="77777777" w:rsidR="00D0666F" w:rsidRPr="00D0666F" w:rsidRDefault="00D0666F" w:rsidP="00D0666F">
      <w:pPr>
        <w:rPr>
          <w:rFonts w:cs="Arial"/>
          <w:bCs/>
          <w:szCs w:val="20"/>
          <w:lang w:val="en-CA"/>
        </w:rPr>
      </w:pPr>
    </w:p>
    <w:p w14:paraId="402C0536" w14:textId="2EFA9F15" w:rsidR="00D0666F" w:rsidRPr="00D0666F" w:rsidRDefault="00D0666F" w:rsidP="00D0666F">
      <w:pPr>
        <w:rPr>
          <w:rFonts w:cs="Arial"/>
          <w:bCs/>
          <w:szCs w:val="20"/>
          <w:lang w:val="en-CA"/>
        </w:rPr>
      </w:pPr>
      <w:r w:rsidRPr="00D0666F">
        <w:rPr>
          <w:rFonts w:cs="Arial"/>
          <w:bCs/>
          <w:szCs w:val="20"/>
          <w:lang w:val="en-CA"/>
        </w:rPr>
        <w:t xml:space="preserve">Neglected children sometimes engage in begging and 115 children were caught begging in 2021. Children identified in begging are not always the biological children of the people who force them to beg, so "parental status and child deprivation" should be examined in this context. Judges take into account the family situation but not the rights of the child. This has long term consequences as parents force their children to beg, which then takes on the form of organised crime, which may also lead to trafficking. Children end up being pawned for a debt owed by their parents or are forced to bring in a certain amount. Children, who are forced to beg, are fined in the same way as their parents. They are also treated as repeat offenders according to the law; however, the main goal is to protect children and prevent cases of begging as forced begging is a severe form of exploitation rather than a crime. They are mainly Roma minors, who beg out of necessity and have no means to pay the fines. Data suggests that there has been a rise in child begging in 2021 due to the </w:t>
      </w:r>
      <w:r w:rsidR="00EF65FA">
        <w:rPr>
          <w:rFonts w:cs="Arial"/>
          <w:bCs/>
          <w:szCs w:val="20"/>
          <w:lang w:val="en-CA"/>
        </w:rPr>
        <w:t>Covid</w:t>
      </w:r>
      <w:r w:rsidRPr="00D0666F">
        <w:rPr>
          <w:rFonts w:cs="Arial"/>
          <w:bCs/>
          <w:szCs w:val="20"/>
          <w:lang w:val="en-CA"/>
        </w:rPr>
        <w:t xml:space="preserve">-19 pandemic. </w:t>
      </w:r>
    </w:p>
    <w:p w14:paraId="73D0B591" w14:textId="77777777" w:rsidR="00D0666F" w:rsidRPr="00D0666F" w:rsidRDefault="00D0666F" w:rsidP="00D0666F">
      <w:pPr>
        <w:rPr>
          <w:rFonts w:cs="Arial"/>
          <w:bCs/>
          <w:szCs w:val="20"/>
          <w:lang w:val="en-CA"/>
        </w:rPr>
      </w:pPr>
    </w:p>
    <w:p w14:paraId="28D26A6C" w14:textId="77777777" w:rsidR="00D0666F" w:rsidRPr="00D0666F" w:rsidRDefault="00D0666F" w:rsidP="00D0666F">
      <w:pPr>
        <w:rPr>
          <w:rFonts w:cs="Arial"/>
          <w:bCs/>
          <w:szCs w:val="20"/>
          <w:lang w:val="en-CA"/>
        </w:rPr>
      </w:pPr>
      <w:r w:rsidRPr="00D0666F">
        <w:rPr>
          <w:rFonts w:cs="Arial"/>
          <w:bCs/>
          <w:szCs w:val="20"/>
          <w:lang w:val="en-CA"/>
        </w:rPr>
        <w:t xml:space="preserve">There are also reports of forced marriage. Sexual acts with underage children are considered a crime in BiH. Victims are mostly girls, who are either forced into arranged marriages, begging or trafficked for the purpose of sexual exploitation (including online). However, when it comes to Roma, standards are not applied by the justice system as it is seen as “part of the culture” although legislation provides for prosecution of offenders. This is an issue throughout the Balkans and training for civil servants and frontline staff is needed. </w:t>
      </w:r>
    </w:p>
    <w:p w14:paraId="2B4976B2" w14:textId="77777777" w:rsidR="00D0666F" w:rsidRPr="00D0666F" w:rsidRDefault="00D0666F" w:rsidP="00D0666F">
      <w:pPr>
        <w:rPr>
          <w:rFonts w:cs="Arial"/>
          <w:bCs/>
          <w:szCs w:val="20"/>
          <w:lang w:val="en-CA"/>
        </w:rPr>
      </w:pPr>
    </w:p>
    <w:p w14:paraId="3C5B4CC0" w14:textId="77777777" w:rsidR="00D0666F" w:rsidRPr="00D0666F" w:rsidRDefault="00D0666F" w:rsidP="00D0666F">
      <w:pPr>
        <w:rPr>
          <w:rFonts w:cs="Arial"/>
          <w:bCs/>
          <w:szCs w:val="20"/>
          <w:lang w:val="en-CA"/>
        </w:rPr>
      </w:pPr>
      <w:r w:rsidRPr="00D0666F">
        <w:rPr>
          <w:rFonts w:cs="Arial"/>
          <w:bCs/>
          <w:szCs w:val="20"/>
          <w:lang w:val="en-CA"/>
        </w:rPr>
        <w:t xml:space="preserve">There are different forms of begging: organised, non-organised, trained for begging, concealed begging (such as by religious sects), migrants selling small items or offering services such as car window cleaning. Migrants have taken over the intersections by selling small items or car window cleaning, which is not considered begging. As a result, Roma beggars have been pushed out. Begging is considered a minor offence in BiH, however legislation is being harmonised with EU standards. </w:t>
      </w:r>
    </w:p>
    <w:p w14:paraId="159C4389" w14:textId="7C8919B9" w:rsidR="00D0666F" w:rsidRDefault="00D0666F">
      <w:pPr>
        <w:rPr>
          <w:rFonts w:cs="Arial"/>
          <w:bCs/>
          <w:szCs w:val="20"/>
          <w:lang w:val="en-CA"/>
        </w:rPr>
      </w:pPr>
      <w:r>
        <w:rPr>
          <w:rFonts w:cs="Arial"/>
          <w:bCs/>
          <w:szCs w:val="20"/>
          <w:lang w:val="en-CA"/>
        </w:rPr>
        <w:br w:type="page"/>
      </w:r>
    </w:p>
    <w:p w14:paraId="32ACBF20" w14:textId="77777777" w:rsidR="00D0666F" w:rsidRPr="00D0666F" w:rsidRDefault="00D0666F" w:rsidP="00D0666F">
      <w:pPr>
        <w:rPr>
          <w:rFonts w:cs="Arial"/>
          <w:bCs/>
          <w:szCs w:val="20"/>
          <w:lang w:val="en-CA"/>
        </w:rPr>
      </w:pPr>
    </w:p>
    <w:p w14:paraId="26D793D2" w14:textId="7422ADF1" w:rsidR="00D0666F" w:rsidRPr="00D0666F" w:rsidRDefault="00D0666F" w:rsidP="00D0666F">
      <w:pPr>
        <w:rPr>
          <w:rFonts w:cs="Arial"/>
          <w:bCs/>
          <w:szCs w:val="20"/>
          <w:lang w:val="en-CA"/>
        </w:rPr>
      </w:pPr>
      <w:r w:rsidRPr="00D0666F">
        <w:rPr>
          <w:rFonts w:cs="Arial"/>
          <w:bCs/>
          <w:szCs w:val="20"/>
          <w:lang w:val="en-CA"/>
        </w:rPr>
        <w:t xml:space="preserve">The objective of the BiH authorities is to minimise begging, which would also prevent cases of trafficking. Site visits to hot spots are undertaken, issues of begging are recorded for the purpose of victim identification and intervention. There is also a need to raise parents’ awareness and provide support to institutions, including health care services. In urgent cases accommodation in a safe house can be provided. There are several safe houses, and three, run by the Ministry of Security of BiH, are used to house child victims of trafficking. These houses are located in Tuzla, Zenica and Banja Luka. Mobile teams are deployed to identify the children but the latter run away when they see the mobile teams, therefore </w:t>
      </w:r>
      <w:r w:rsidR="00CB170F">
        <w:rPr>
          <w:rFonts w:cs="Arial"/>
          <w:bCs/>
          <w:szCs w:val="20"/>
          <w:lang w:val="en-CA"/>
        </w:rPr>
        <w:t>co-operation</w:t>
      </w:r>
      <w:r w:rsidRPr="00D0666F">
        <w:rPr>
          <w:rFonts w:cs="Arial"/>
          <w:bCs/>
          <w:szCs w:val="20"/>
          <w:lang w:val="en-CA"/>
        </w:rPr>
        <w:t xml:space="preserve"> with the schools is very important as teachers can ring the alarm when children are not attending.</w:t>
      </w:r>
    </w:p>
    <w:p w14:paraId="374EA9D8" w14:textId="77777777" w:rsidR="00D0666F" w:rsidRPr="00D0666F" w:rsidRDefault="00D0666F" w:rsidP="00D0666F">
      <w:pPr>
        <w:rPr>
          <w:rFonts w:cs="Arial"/>
          <w:bCs/>
          <w:szCs w:val="20"/>
          <w:lang w:val="en-CA"/>
        </w:rPr>
      </w:pPr>
    </w:p>
    <w:p w14:paraId="5FD6930A" w14:textId="1B8D81BC" w:rsidR="00D0666F" w:rsidRPr="00D0666F" w:rsidRDefault="00D0666F" w:rsidP="00D0666F">
      <w:pPr>
        <w:rPr>
          <w:rFonts w:cs="Arial"/>
          <w:bCs/>
          <w:szCs w:val="20"/>
          <w:lang w:val="en-CA"/>
        </w:rPr>
      </w:pPr>
      <w:r w:rsidRPr="00D0666F">
        <w:rPr>
          <w:rFonts w:cs="Arial"/>
          <w:bCs/>
          <w:szCs w:val="20"/>
          <w:lang w:val="en-CA"/>
        </w:rPr>
        <w:t xml:space="preserve">Additional measures such as psychosocial counseling and education are needed. Capacity building measures for authorities were suspended because of the </w:t>
      </w:r>
      <w:r w:rsidR="00EF65FA">
        <w:rPr>
          <w:rFonts w:cs="Arial"/>
          <w:bCs/>
          <w:szCs w:val="20"/>
          <w:lang w:val="en-CA"/>
        </w:rPr>
        <w:t>Covid</w:t>
      </w:r>
      <w:r w:rsidRPr="00D0666F">
        <w:rPr>
          <w:rFonts w:cs="Arial"/>
          <w:bCs/>
          <w:szCs w:val="20"/>
          <w:lang w:val="en-CA"/>
        </w:rPr>
        <w:t xml:space="preserve">-19 pandemic as training manuals used could not be translated for online training. A standardised approach is needed including the development of guidelines for police, prosecutors and social workers, including a special training module adapted to the needs of BiH relating to actual cases. Research with a special emphasis on children is also needed. Education is key as only 35% of Roma children complete primary school education. </w:t>
      </w:r>
    </w:p>
    <w:p w14:paraId="45D3E317" w14:textId="77777777" w:rsidR="00D0666F" w:rsidRPr="00D0666F" w:rsidRDefault="00D0666F" w:rsidP="00D0666F">
      <w:pPr>
        <w:rPr>
          <w:rFonts w:cs="Arial"/>
          <w:bCs/>
          <w:szCs w:val="20"/>
          <w:lang w:val="en-CA"/>
        </w:rPr>
      </w:pPr>
    </w:p>
    <w:p w14:paraId="6CBBB7E1" w14:textId="77777777" w:rsidR="00D0666F" w:rsidRPr="00D0666F" w:rsidRDefault="00D0666F" w:rsidP="00D0666F">
      <w:pPr>
        <w:rPr>
          <w:rFonts w:cs="Arial"/>
          <w:bCs/>
          <w:szCs w:val="20"/>
          <w:lang w:val="en-CA"/>
        </w:rPr>
      </w:pPr>
      <w:r w:rsidRPr="00D0666F">
        <w:rPr>
          <w:rFonts w:cs="Arial"/>
          <w:bCs/>
          <w:szCs w:val="20"/>
          <w:lang w:val="en-CA"/>
        </w:rPr>
        <w:t>The exposure rate of Roma children below the poverty line is 65 to 70%. 97% of Roma are visible in the system but 70% of children get lost in the system since only 30% are enrolled in primary school.</w:t>
      </w:r>
    </w:p>
    <w:p w14:paraId="788A1A5C" w14:textId="77777777" w:rsidR="00D0666F" w:rsidRPr="00D0666F" w:rsidRDefault="00D0666F" w:rsidP="00D0666F">
      <w:pPr>
        <w:rPr>
          <w:rFonts w:cs="Arial"/>
          <w:bCs/>
          <w:szCs w:val="20"/>
          <w:lang w:val="en-CA"/>
        </w:rPr>
      </w:pPr>
    </w:p>
    <w:p w14:paraId="652243B7" w14:textId="77777777" w:rsidR="00D0666F" w:rsidRPr="00D0666F" w:rsidRDefault="00D0666F" w:rsidP="00D0666F">
      <w:pPr>
        <w:rPr>
          <w:rFonts w:cs="Arial"/>
          <w:bCs/>
          <w:szCs w:val="20"/>
        </w:rPr>
      </w:pPr>
      <w:r w:rsidRPr="00D0666F">
        <w:rPr>
          <w:rFonts w:cs="Arial"/>
          <w:bCs/>
          <w:szCs w:val="20"/>
        </w:rPr>
        <w:t xml:space="preserve">There is an increased attention to forced begging in the context of trafficking in human beings, especially through the increased number of criminal investigations and prosecutions regarding organised begging, mostly involving Roma children (ex: judgment from the Cantonal Court of Tuzla sentencing two defendants to ten years of imprisonment each for trafficking of children for the purpose of forced begging), more persons involved in forced begging are identified as potential victims of trafficking, training is provided to relevant professionals by NGOs and international organisations specifically on the identification of and assistance to victims of forced begging, protocols on combating child exploitation, including child begging exist in some cantons (e.g. Tuzla), mobile teams for the prevention of begging, child abuse and other forms of child exploitation have been created and cultural mediators in Roma communities are involved in the prevention and identification of certain forms of exploitation such as forced begging. </w:t>
      </w:r>
    </w:p>
    <w:p w14:paraId="6E8CACE7" w14:textId="77777777" w:rsidR="00D0666F" w:rsidRPr="00D0666F" w:rsidRDefault="00D0666F" w:rsidP="00D0666F">
      <w:pPr>
        <w:rPr>
          <w:rFonts w:cs="Arial"/>
          <w:bCs/>
          <w:szCs w:val="20"/>
        </w:rPr>
      </w:pPr>
    </w:p>
    <w:p w14:paraId="25D20990" w14:textId="77777777" w:rsidR="00D0666F" w:rsidRPr="00D0666F" w:rsidRDefault="00D0666F" w:rsidP="00D0666F">
      <w:pPr>
        <w:rPr>
          <w:rFonts w:cs="Arial"/>
          <w:bCs/>
          <w:szCs w:val="20"/>
        </w:rPr>
      </w:pPr>
      <w:r w:rsidRPr="00D0666F">
        <w:rPr>
          <w:rFonts w:cs="Arial"/>
          <w:bCs/>
          <w:szCs w:val="20"/>
        </w:rPr>
        <w:t>Poverty increases vulnerability to organised crime and trafficking. To tackle the phenomenon of trafficking in human beings for the purpose of forced labour, it is essential to put in place a strong and effective co-operation and information sharing mechanism between law enforcement and social services. This co-operation also needs to include educational services such as schools and NGOs working on the ground. The combined information gathered by all these actors will help to identify victims of trafficking and children living in extreme poverty and allow for the provision of relevant support to get the children off the street and back into school.</w:t>
      </w:r>
    </w:p>
    <w:p w14:paraId="05C5A5AB" w14:textId="77777777" w:rsidR="00D0666F" w:rsidRPr="00D0666F" w:rsidRDefault="00D0666F" w:rsidP="00D0666F">
      <w:pPr>
        <w:rPr>
          <w:rFonts w:cs="Arial"/>
          <w:bCs/>
          <w:szCs w:val="20"/>
        </w:rPr>
      </w:pPr>
    </w:p>
    <w:p w14:paraId="0A71481F" w14:textId="77777777" w:rsidR="00D0666F" w:rsidRPr="00D0666F" w:rsidRDefault="00D0666F" w:rsidP="00D0666F">
      <w:pPr>
        <w:rPr>
          <w:rFonts w:cs="Arial"/>
          <w:bCs/>
          <w:szCs w:val="20"/>
        </w:rPr>
      </w:pPr>
      <w:r w:rsidRPr="00D0666F">
        <w:rPr>
          <w:rFonts w:cs="Arial"/>
          <w:bCs/>
          <w:szCs w:val="20"/>
        </w:rPr>
        <w:t xml:space="preserve">The authorities rely heavily on NGOs and daycare centres and in this framework funding must be sustainable. Indeed, the work of NGOs is crucial in preventing the exploitation of children and supporting the victims. Their direct contact with the victims allows for the collection of disaggregated data to help develop support services which are women and children sensitive. </w:t>
      </w:r>
    </w:p>
    <w:p w14:paraId="36E88D2D" w14:textId="77777777" w:rsidR="00D0666F" w:rsidRPr="00D0666F" w:rsidRDefault="00D0666F" w:rsidP="00D0666F">
      <w:pPr>
        <w:rPr>
          <w:rFonts w:cs="Arial"/>
          <w:bCs/>
          <w:szCs w:val="20"/>
        </w:rPr>
      </w:pPr>
    </w:p>
    <w:p w14:paraId="127CCEDE" w14:textId="1851CDC4" w:rsidR="00D0666F" w:rsidRPr="00D0666F" w:rsidRDefault="00D0666F" w:rsidP="00D0666F">
      <w:pPr>
        <w:rPr>
          <w:rFonts w:cs="Arial"/>
          <w:bCs/>
          <w:szCs w:val="20"/>
        </w:rPr>
      </w:pPr>
      <w:r w:rsidRPr="00D0666F">
        <w:rPr>
          <w:rFonts w:cs="Arial"/>
          <w:bCs/>
          <w:szCs w:val="20"/>
        </w:rPr>
        <w:t xml:space="preserve">The </w:t>
      </w:r>
      <w:r w:rsidR="00EF65FA">
        <w:rPr>
          <w:rFonts w:cs="Arial"/>
          <w:bCs/>
          <w:szCs w:val="20"/>
        </w:rPr>
        <w:t>Covid</w:t>
      </w:r>
      <w:r w:rsidRPr="00D0666F">
        <w:rPr>
          <w:rFonts w:cs="Arial"/>
          <w:bCs/>
          <w:szCs w:val="20"/>
        </w:rPr>
        <w:t>-19 pandemic exacerbated poverty as many Roma families no longer had access to their informal work such as collecting scrap metal. As a result, a number of children who had been removed from the streets, were back on the streets to help their families financially.</w:t>
      </w:r>
    </w:p>
    <w:p w14:paraId="5918D41E" w14:textId="77777777" w:rsidR="00D0666F" w:rsidRPr="00D0666F" w:rsidRDefault="00D0666F" w:rsidP="00D0666F">
      <w:pPr>
        <w:rPr>
          <w:rFonts w:cs="Arial"/>
          <w:bCs/>
          <w:szCs w:val="20"/>
        </w:rPr>
      </w:pPr>
    </w:p>
    <w:p w14:paraId="288E68F4" w14:textId="77777777" w:rsidR="00D0666F" w:rsidRPr="00D0666F" w:rsidRDefault="00D0666F" w:rsidP="00D0666F">
      <w:pPr>
        <w:rPr>
          <w:rFonts w:cs="Arial"/>
          <w:bCs/>
          <w:szCs w:val="20"/>
        </w:rPr>
      </w:pPr>
      <w:r w:rsidRPr="00D0666F">
        <w:rPr>
          <w:rFonts w:cs="Arial"/>
          <w:bCs/>
          <w:szCs w:val="20"/>
        </w:rPr>
        <w:t xml:space="preserve">The interaction with Roma begging has shown that the socio-economic aspect, meaning poverty, prevails over the socio-cultural one. The stigmatisation of Roma begging because of their culture is a false narrative which needs to be countered.  </w:t>
      </w:r>
    </w:p>
    <w:p w14:paraId="7A5D1B40" w14:textId="77777777" w:rsidR="00D0666F" w:rsidRPr="00D0666F" w:rsidRDefault="00D0666F" w:rsidP="00D0666F">
      <w:pPr>
        <w:rPr>
          <w:rFonts w:cs="Arial"/>
          <w:bCs/>
          <w:szCs w:val="20"/>
        </w:rPr>
      </w:pPr>
    </w:p>
    <w:p w14:paraId="60EB5272" w14:textId="77777777" w:rsidR="00D0666F" w:rsidRPr="00D0666F" w:rsidRDefault="00D0666F" w:rsidP="00D0666F">
      <w:pPr>
        <w:rPr>
          <w:rFonts w:cs="Arial"/>
          <w:bCs/>
          <w:szCs w:val="20"/>
        </w:rPr>
      </w:pPr>
      <w:r w:rsidRPr="00D0666F">
        <w:rPr>
          <w:rFonts w:cs="Arial"/>
          <w:bCs/>
          <w:szCs w:val="20"/>
        </w:rPr>
        <w:t>However, despite the increased attention to the issue of forced begging, the lack of accommodation facilities or shelters to meet the needs of emergency protection for children who have been exploited or are at risk of exploitation makes it challenging to relocate children in safe environments.</w:t>
      </w:r>
    </w:p>
    <w:p w14:paraId="3EC6C458" w14:textId="77777777" w:rsidR="00D0666F" w:rsidRPr="00D0666F" w:rsidRDefault="00D0666F" w:rsidP="00D0666F">
      <w:pPr>
        <w:rPr>
          <w:rFonts w:cs="Arial"/>
          <w:bCs/>
          <w:szCs w:val="20"/>
        </w:rPr>
      </w:pPr>
    </w:p>
    <w:p w14:paraId="6A673125" w14:textId="77777777" w:rsidR="00D0666F" w:rsidRPr="00D0666F" w:rsidRDefault="00D0666F" w:rsidP="00D0666F">
      <w:pPr>
        <w:rPr>
          <w:rFonts w:cs="Arial"/>
          <w:bCs/>
          <w:szCs w:val="20"/>
        </w:rPr>
      </w:pPr>
      <w:r w:rsidRPr="00D0666F">
        <w:rPr>
          <w:rFonts w:cs="Arial"/>
          <w:bCs/>
          <w:szCs w:val="20"/>
        </w:rPr>
        <w:t>Overall, training of frontline staff is ongoing and effective but the insufficient institutional capacity to provide assistance to children and develop preventive socio-economic programs for children at risk of exploitation (attendance at school, etc.) is a real obstacle. More staff is needed at all fronts: mediators, associations, day centres, law enforcement and child protection and social services. Moreover, all these actors need to be coordinated to make their work effective and to establish a follow-up of the children.</w:t>
      </w:r>
    </w:p>
    <w:p w14:paraId="13D535BB" w14:textId="77777777" w:rsidR="00D0666F" w:rsidRPr="00D0666F" w:rsidRDefault="00D0666F" w:rsidP="00D0666F">
      <w:pPr>
        <w:rPr>
          <w:rFonts w:cs="Arial"/>
          <w:bCs/>
          <w:szCs w:val="20"/>
        </w:rPr>
      </w:pPr>
    </w:p>
    <w:p w14:paraId="22D2A3E6" w14:textId="77777777" w:rsidR="00D0666F" w:rsidRDefault="00D0666F">
      <w:pPr>
        <w:rPr>
          <w:rFonts w:cs="Arial"/>
          <w:bCs/>
          <w:szCs w:val="20"/>
        </w:rPr>
      </w:pPr>
      <w:r>
        <w:rPr>
          <w:rFonts w:cs="Arial"/>
          <w:bCs/>
          <w:szCs w:val="20"/>
        </w:rPr>
        <w:br w:type="page"/>
      </w:r>
    </w:p>
    <w:p w14:paraId="75707A5D" w14:textId="77777777" w:rsidR="00D0666F" w:rsidRDefault="00D0666F" w:rsidP="00D0666F">
      <w:pPr>
        <w:rPr>
          <w:rFonts w:cs="Arial"/>
          <w:bCs/>
          <w:szCs w:val="20"/>
        </w:rPr>
      </w:pPr>
    </w:p>
    <w:p w14:paraId="757AFFE0" w14:textId="05E67704" w:rsidR="00D0666F" w:rsidRPr="00D0666F" w:rsidRDefault="00D0666F" w:rsidP="00D0666F">
      <w:pPr>
        <w:rPr>
          <w:rFonts w:cs="Arial"/>
          <w:bCs/>
          <w:szCs w:val="20"/>
        </w:rPr>
      </w:pPr>
      <w:r w:rsidRPr="00D0666F">
        <w:rPr>
          <w:rFonts w:cs="Arial"/>
          <w:bCs/>
          <w:szCs w:val="20"/>
        </w:rPr>
        <w:t>The presence of prejudice among the general public and certain professionals regarding the Roma community is persistent and sometimes used as an excuse not to properly investigate potential cases of forced begging and forms of exploitation affecting the Roma community.</w:t>
      </w:r>
    </w:p>
    <w:p w14:paraId="0AB73661" w14:textId="77777777" w:rsidR="00D0666F" w:rsidRPr="00D0666F" w:rsidRDefault="00D0666F" w:rsidP="00D0666F">
      <w:pPr>
        <w:rPr>
          <w:rFonts w:cs="Arial"/>
          <w:bCs/>
          <w:szCs w:val="20"/>
        </w:rPr>
      </w:pPr>
    </w:p>
    <w:p w14:paraId="31ADE069" w14:textId="77777777" w:rsidR="00D0666F" w:rsidRPr="00D0666F" w:rsidRDefault="00D0666F" w:rsidP="00D0666F">
      <w:pPr>
        <w:rPr>
          <w:rFonts w:cs="Arial"/>
          <w:bCs/>
          <w:szCs w:val="20"/>
        </w:rPr>
      </w:pPr>
      <w:r w:rsidRPr="00D0666F">
        <w:rPr>
          <w:rFonts w:cs="Arial"/>
          <w:bCs/>
          <w:szCs w:val="20"/>
        </w:rPr>
        <w:t>The status of mediators needs to be clarified as they are many types of mediators such as school, health and community mediators but also Roma mediators. They may be employed by NGOs or by the authorities. A school mediators’ job is to facilitate access but not to replace teachers.</w:t>
      </w:r>
    </w:p>
    <w:p w14:paraId="7686E652" w14:textId="77777777" w:rsidR="00D0666F" w:rsidRPr="00D0666F" w:rsidRDefault="00D0666F" w:rsidP="00D0666F">
      <w:pPr>
        <w:keepNext/>
        <w:spacing w:before="240" w:after="60"/>
        <w:outlineLvl w:val="2"/>
        <w:rPr>
          <w:rFonts w:eastAsia="Times New Roman" w:cs="Arial"/>
          <w:b/>
          <w:bCs/>
          <w:szCs w:val="20"/>
          <w:lang w:val="en-CA" w:eastAsia="fr-FR"/>
        </w:rPr>
      </w:pPr>
      <w:bookmarkStart w:id="25" w:name="_Toc92980373"/>
      <w:r w:rsidRPr="00D0666F">
        <w:rPr>
          <w:rFonts w:eastAsia="Times New Roman" w:cs="Arial"/>
          <w:b/>
          <w:bCs/>
          <w:szCs w:val="20"/>
          <w:lang w:val="en-CA" w:eastAsia="fr-FR"/>
        </w:rPr>
        <w:t>International organisations, NGO’s and civil society</w:t>
      </w:r>
      <w:bookmarkEnd w:id="25"/>
    </w:p>
    <w:p w14:paraId="303ED140" w14:textId="77777777" w:rsidR="00D0666F" w:rsidRPr="00D0666F" w:rsidRDefault="00D0666F" w:rsidP="00D0666F">
      <w:pPr>
        <w:rPr>
          <w:rFonts w:cs="Arial"/>
          <w:bCs/>
          <w:szCs w:val="20"/>
        </w:rPr>
      </w:pPr>
    </w:p>
    <w:p w14:paraId="74EE48A8" w14:textId="77777777" w:rsidR="00D0666F" w:rsidRPr="00D0666F" w:rsidRDefault="00D0666F" w:rsidP="00D0666F">
      <w:pPr>
        <w:rPr>
          <w:rFonts w:cs="Arial"/>
          <w:bCs/>
          <w:szCs w:val="20"/>
          <w:lang w:val="en-CA"/>
        </w:rPr>
      </w:pPr>
      <w:r w:rsidRPr="00D0666F">
        <w:rPr>
          <w:rFonts w:cs="Arial"/>
          <w:bCs/>
          <w:szCs w:val="20"/>
          <w:lang w:val="en-CA"/>
        </w:rPr>
        <w:t>Roma civil society in BiH is active but is not always united in their discourse. They need to speak with one voice to be heard by the authorities. An unfortunate example of this difference in points of view was a representative of a Roma NGO who had reportedly told the OSCE that begging children were where they had to be, at their workplace.</w:t>
      </w:r>
    </w:p>
    <w:p w14:paraId="74664F03" w14:textId="77777777" w:rsidR="00D0666F" w:rsidRPr="00D0666F" w:rsidRDefault="00D0666F" w:rsidP="00D0666F">
      <w:pPr>
        <w:rPr>
          <w:rFonts w:cs="Arial"/>
          <w:bCs/>
          <w:szCs w:val="20"/>
          <w:lang w:val="en-CA"/>
        </w:rPr>
      </w:pPr>
    </w:p>
    <w:p w14:paraId="13F21B35" w14:textId="77777777" w:rsidR="00D0666F" w:rsidRPr="00D0666F" w:rsidRDefault="00D0666F" w:rsidP="00D0666F">
      <w:pPr>
        <w:rPr>
          <w:rFonts w:cs="Arial"/>
          <w:bCs/>
          <w:szCs w:val="20"/>
          <w:lang w:val="en-CA"/>
        </w:rPr>
      </w:pPr>
      <w:r w:rsidRPr="00D0666F">
        <w:rPr>
          <w:rFonts w:cs="Arial"/>
          <w:b/>
          <w:szCs w:val="20"/>
          <w:lang w:val="en-CA"/>
        </w:rPr>
        <w:t>UNICEF</w:t>
      </w:r>
      <w:r w:rsidRPr="00D0666F">
        <w:rPr>
          <w:rFonts w:cs="Arial"/>
          <w:bCs/>
          <w:szCs w:val="20"/>
          <w:lang w:val="en-CA"/>
        </w:rPr>
        <w:t xml:space="preserve"> focuses on child protection issues and has a system strengthening approach. A child protection system must address all issues, including child begging. As regards the legal aspect, UNICEF focuses on 3 roles: victims, witnesses, and offenders. A comprehensive law must cover all 3 of these roles and includes specialised protection services such as psychosocial services and specialised training for social workers and prosecutors. UNICEF’s work is community-based rather than institutionalised with the aim of preventing child begging through school-based supportive care for children at risk. UNICEF also provides training for foster families in licensed foster care. </w:t>
      </w:r>
    </w:p>
    <w:p w14:paraId="4A0A7022" w14:textId="77777777" w:rsidR="00D0666F" w:rsidRPr="00D0666F" w:rsidRDefault="00D0666F" w:rsidP="00D0666F">
      <w:pPr>
        <w:rPr>
          <w:rFonts w:cs="Arial"/>
          <w:bCs/>
          <w:szCs w:val="20"/>
          <w:lang w:val="en-CA"/>
        </w:rPr>
      </w:pPr>
    </w:p>
    <w:p w14:paraId="0D7CA4D1" w14:textId="77777777" w:rsidR="00D0666F" w:rsidRPr="00D0666F" w:rsidRDefault="00D0666F" w:rsidP="00D0666F">
      <w:pPr>
        <w:rPr>
          <w:rFonts w:cs="Arial"/>
          <w:bCs/>
          <w:szCs w:val="20"/>
        </w:rPr>
      </w:pPr>
      <w:r w:rsidRPr="00D0666F">
        <w:rPr>
          <w:rFonts w:cs="Arial"/>
          <w:bCs/>
          <w:szCs w:val="20"/>
          <w:lang w:val="en-CA"/>
        </w:rPr>
        <w:t>At policy level, the social welfare system needs to be strengthened through capacity building measures for police, prosecutors and social workers through a certification process. Child friendly rooms need to be established at reception centres and legal guardianship secured for children on the move. Free legal aid should be provided to Roma and migrant children. UNICEF also works on developing standards for legal advisors and on strengthening data collection.</w:t>
      </w:r>
      <w:r w:rsidRPr="00D0666F">
        <w:rPr>
          <w:rFonts w:cs="Arial"/>
          <w:bCs/>
          <w:szCs w:val="20"/>
        </w:rPr>
        <w:t xml:space="preserve"> It is of course the government which implements the relevant policy measures. </w:t>
      </w:r>
    </w:p>
    <w:p w14:paraId="01CB9EF3" w14:textId="77777777" w:rsidR="00D0666F" w:rsidRPr="00D0666F" w:rsidRDefault="00D0666F" w:rsidP="00D0666F">
      <w:pPr>
        <w:rPr>
          <w:rFonts w:cs="Arial"/>
          <w:bCs/>
          <w:szCs w:val="20"/>
          <w:lang w:val="en-CA"/>
        </w:rPr>
      </w:pPr>
    </w:p>
    <w:p w14:paraId="7B9D8C84" w14:textId="77777777" w:rsidR="00D0666F" w:rsidRPr="00D0666F" w:rsidRDefault="00D0666F" w:rsidP="00D0666F">
      <w:pPr>
        <w:rPr>
          <w:rFonts w:cs="Arial"/>
          <w:bCs/>
          <w:szCs w:val="20"/>
          <w:lang w:val="en-CA"/>
        </w:rPr>
      </w:pPr>
      <w:r w:rsidRPr="00D0666F">
        <w:rPr>
          <w:rFonts w:cs="Arial"/>
          <w:bCs/>
          <w:szCs w:val="20"/>
          <w:lang w:val="en-CA"/>
        </w:rPr>
        <w:t xml:space="preserve">UNICEF also works with NGOs in 5 communities across BiH on implementing Roma mediators, capacity building of Roma representatives and life skills for adolescents on how to access services. Awareness raising on the issues of early marriages and child begging is also provided. </w:t>
      </w:r>
    </w:p>
    <w:p w14:paraId="6624A5A8" w14:textId="77777777" w:rsidR="00D0666F" w:rsidRPr="00D0666F" w:rsidRDefault="00D0666F" w:rsidP="00D0666F">
      <w:pPr>
        <w:rPr>
          <w:rFonts w:cs="Arial"/>
          <w:bCs/>
          <w:szCs w:val="20"/>
          <w:lang w:val="en-CA"/>
        </w:rPr>
      </w:pPr>
    </w:p>
    <w:p w14:paraId="26F3F89F" w14:textId="77777777" w:rsidR="00D0666F" w:rsidRPr="00D0666F" w:rsidRDefault="00D0666F" w:rsidP="00D0666F">
      <w:pPr>
        <w:rPr>
          <w:rFonts w:cs="Arial"/>
          <w:bCs/>
          <w:szCs w:val="20"/>
          <w:lang w:val="en-CA"/>
        </w:rPr>
      </w:pPr>
      <w:r w:rsidRPr="00D0666F">
        <w:rPr>
          <w:rFonts w:cs="Arial"/>
          <w:bCs/>
          <w:szCs w:val="20"/>
          <w:lang w:val="en-CA"/>
        </w:rPr>
        <w:t>For example, UNICEF has organised training for 9000 child protection professionals who cannot work with children without the certification process. This certification helps to ensure a common protocol in dealing with the children.</w:t>
      </w:r>
    </w:p>
    <w:p w14:paraId="7895B663" w14:textId="77777777" w:rsidR="00D0666F" w:rsidRPr="00D0666F" w:rsidRDefault="00D0666F" w:rsidP="00D0666F">
      <w:pPr>
        <w:rPr>
          <w:rFonts w:cs="Arial"/>
          <w:bCs/>
          <w:szCs w:val="20"/>
          <w:lang w:val="en-CA"/>
        </w:rPr>
      </w:pPr>
    </w:p>
    <w:p w14:paraId="2282F0DF" w14:textId="77777777" w:rsidR="00D0666F" w:rsidRPr="00D0666F" w:rsidRDefault="00D0666F" w:rsidP="00D0666F">
      <w:pPr>
        <w:rPr>
          <w:rFonts w:cs="Arial"/>
          <w:bCs/>
          <w:szCs w:val="20"/>
          <w:lang w:val="en-CA"/>
        </w:rPr>
      </w:pPr>
      <w:r w:rsidRPr="00D0666F">
        <w:rPr>
          <w:rFonts w:cs="Arial"/>
          <w:bCs/>
          <w:szCs w:val="20"/>
          <w:lang w:val="en-CA"/>
        </w:rPr>
        <w:t>UNICEF has carried out various interventions since 2010 including psycho-social support (psychologists and social workers), audio recordings with children witnesses and children at risk and victim support. They can also accompany the children to court hearings.</w:t>
      </w:r>
    </w:p>
    <w:p w14:paraId="145F6D10" w14:textId="77777777" w:rsidR="00D0666F" w:rsidRPr="00D0666F" w:rsidRDefault="00D0666F" w:rsidP="00D0666F">
      <w:pPr>
        <w:rPr>
          <w:rFonts w:cs="Arial"/>
          <w:bCs/>
          <w:szCs w:val="20"/>
          <w:lang w:val="en-CA"/>
        </w:rPr>
      </w:pPr>
    </w:p>
    <w:p w14:paraId="2BE7AE52" w14:textId="77777777" w:rsidR="00D0666F" w:rsidRPr="00D0666F" w:rsidRDefault="00D0666F" w:rsidP="00D0666F">
      <w:pPr>
        <w:rPr>
          <w:rFonts w:cs="Arial"/>
          <w:bCs/>
          <w:szCs w:val="20"/>
          <w:lang w:val="en-CA"/>
        </w:rPr>
      </w:pPr>
      <w:r w:rsidRPr="00D0666F">
        <w:rPr>
          <w:rFonts w:cs="Arial"/>
          <w:bCs/>
          <w:szCs w:val="20"/>
          <w:lang w:val="en-CA"/>
        </w:rPr>
        <w:t>However, despite these actions, there is no comprehensive overview of what happens to children in their trajectories as they are often on the move. The legal guardianship of children on the move and reception centres with child friendly interview rooms and mothers and baby rooms help in gathering information about the children.</w:t>
      </w:r>
    </w:p>
    <w:p w14:paraId="72173968" w14:textId="77777777" w:rsidR="00D0666F" w:rsidRPr="00D0666F" w:rsidRDefault="00D0666F" w:rsidP="00D0666F">
      <w:pPr>
        <w:rPr>
          <w:rFonts w:cs="Arial"/>
          <w:bCs/>
          <w:szCs w:val="20"/>
          <w:lang w:val="en-CA"/>
        </w:rPr>
      </w:pPr>
    </w:p>
    <w:p w14:paraId="00023EC6" w14:textId="77777777" w:rsidR="00D0666F" w:rsidRPr="00D0666F" w:rsidRDefault="00D0666F" w:rsidP="00D0666F">
      <w:pPr>
        <w:rPr>
          <w:rFonts w:cs="Arial"/>
          <w:bCs/>
          <w:szCs w:val="20"/>
          <w:lang w:val="en-CA"/>
        </w:rPr>
      </w:pPr>
      <w:r w:rsidRPr="00D0666F">
        <w:rPr>
          <w:rFonts w:cs="Arial"/>
          <w:bCs/>
          <w:szCs w:val="20"/>
          <w:lang w:val="en-CA"/>
        </w:rPr>
        <w:t>Their recommendations include:</w:t>
      </w:r>
    </w:p>
    <w:p w14:paraId="712EEC4C" w14:textId="77777777" w:rsidR="00D0666F" w:rsidRPr="00D0666F" w:rsidRDefault="00D0666F" w:rsidP="00D0666F">
      <w:pPr>
        <w:rPr>
          <w:rFonts w:cs="Arial"/>
          <w:bCs/>
          <w:szCs w:val="20"/>
          <w:lang w:val="en-CA"/>
        </w:rPr>
      </w:pPr>
    </w:p>
    <w:p w14:paraId="302C0C8F" w14:textId="77777777" w:rsidR="00D0666F" w:rsidRPr="00D0666F" w:rsidRDefault="00D0666F" w:rsidP="00D0666F">
      <w:pPr>
        <w:numPr>
          <w:ilvl w:val="0"/>
          <w:numId w:val="24"/>
        </w:numPr>
        <w:rPr>
          <w:rFonts w:eastAsia="ヒラギノ角ゴ Pro W3" w:cs="Arial"/>
          <w:bCs/>
          <w:color w:val="000000"/>
          <w:szCs w:val="20"/>
          <w:lang w:val="en-CA" w:eastAsia="en-GB"/>
        </w:rPr>
      </w:pPr>
      <w:r w:rsidRPr="00D0666F">
        <w:rPr>
          <w:rFonts w:eastAsia="ヒラギノ角ゴ Pro W3" w:cs="Arial"/>
          <w:bCs/>
          <w:color w:val="000000"/>
          <w:szCs w:val="20"/>
          <w:lang w:val="en-CA" w:eastAsia="en-GB"/>
        </w:rPr>
        <w:t>Revision of social services to offer long-term solutions instead of only cash transfers.</w:t>
      </w:r>
    </w:p>
    <w:p w14:paraId="24EA8F69" w14:textId="77777777" w:rsidR="00D0666F" w:rsidRPr="00D0666F" w:rsidRDefault="00D0666F" w:rsidP="00D0666F">
      <w:pPr>
        <w:numPr>
          <w:ilvl w:val="0"/>
          <w:numId w:val="24"/>
        </w:numPr>
        <w:rPr>
          <w:rFonts w:eastAsia="ヒラギノ角ゴ Pro W3" w:cs="Arial"/>
          <w:bCs/>
          <w:color w:val="000000"/>
          <w:szCs w:val="20"/>
          <w:lang w:val="en-CA" w:eastAsia="en-GB"/>
        </w:rPr>
      </w:pPr>
      <w:r w:rsidRPr="00D0666F">
        <w:rPr>
          <w:rFonts w:eastAsia="ヒラギノ角ゴ Pro W3" w:cs="Arial"/>
          <w:bCs/>
          <w:color w:val="000000"/>
          <w:szCs w:val="20"/>
          <w:lang w:val="en-CA" w:eastAsia="en-GB"/>
        </w:rPr>
        <w:t>School-based prevention programme to decrease child begging and community-based support to avoid institutional care.</w:t>
      </w:r>
    </w:p>
    <w:p w14:paraId="558C713B" w14:textId="77777777" w:rsidR="00D0666F" w:rsidRPr="00D0666F" w:rsidRDefault="00D0666F" w:rsidP="00D0666F">
      <w:pPr>
        <w:numPr>
          <w:ilvl w:val="0"/>
          <w:numId w:val="24"/>
        </w:numPr>
        <w:rPr>
          <w:rFonts w:eastAsia="ヒラギノ角ゴ Pro W3" w:cs="Arial"/>
          <w:bCs/>
          <w:color w:val="000000"/>
          <w:szCs w:val="20"/>
          <w:lang w:val="en-CA" w:eastAsia="en-GB"/>
        </w:rPr>
      </w:pPr>
      <w:r w:rsidRPr="00D0666F">
        <w:rPr>
          <w:rFonts w:eastAsia="ヒラギノ角ゴ Pro W3" w:cs="Arial"/>
          <w:bCs/>
          <w:color w:val="000000"/>
          <w:szCs w:val="20"/>
          <w:lang w:val="en-CA" w:eastAsia="en-GB"/>
        </w:rPr>
        <w:t>Establishing a systematic approach to childcare services.</w:t>
      </w:r>
    </w:p>
    <w:p w14:paraId="07E0C638" w14:textId="77777777" w:rsidR="00D0666F" w:rsidRPr="00D0666F" w:rsidRDefault="00D0666F" w:rsidP="00D0666F">
      <w:pPr>
        <w:numPr>
          <w:ilvl w:val="0"/>
          <w:numId w:val="24"/>
        </w:numPr>
        <w:rPr>
          <w:rFonts w:eastAsia="ヒラギノ角ゴ Pro W3" w:cs="Arial"/>
          <w:bCs/>
          <w:color w:val="000000"/>
          <w:szCs w:val="20"/>
          <w:lang w:val="en-CA" w:eastAsia="en-GB"/>
        </w:rPr>
      </w:pPr>
      <w:r w:rsidRPr="00D0666F">
        <w:rPr>
          <w:rFonts w:eastAsia="ヒラギノ角ゴ Pro W3" w:cs="Arial"/>
          <w:bCs/>
          <w:color w:val="000000"/>
          <w:szCs w:val="20"/>
          <w:lang w:val="en-CA" w:eastAsia="en-GB"/>
        </w:rPr>
        <w:t>Strengthening the social welfare system to increase child protection.</w:t>
      </w:r>
    </w:p>
    <w:p w14:paraId="55210764" w14:textId="77777777" w:rsidR="00D0666F" w:rsidRPr="00D0666F" w:rsidRDefault="00D0666F" w:rsidP="00D0666F">
      <w:pPr>
        <w:numPr>
          <w:ilvl w:val="0"/>
          <w:numId w:val="24"/>
        </w:numPr>
        <w:rPr>
          <w:rFonts w:eastAsia="ヒラギノ角ゴ Pro W3" w:cs="Arial"/>
          <w:bCs/>
          <w:color w:val="000000"/>
          <w:szCs w:val="20"/>
          <w:lang w:val="en-CA" w:eastAsia="en-GB"/>
        </w:rPr>
      </w:pPr>
      <w:r w:rsidRPr="00D0666F">
        <w:rPr>
          <w:rFonts w:eastAsia="ヒラギノ角ゴ Pro W3" w:cs="Arial"/>
          <w:bCs/>
          <w:color w:val="000000"/>
          <w:szCs w:val="20"/>
          <w:lang w:val="en-CA" w:eastAsia="en-GB"/>
        </w:rPr>
        <w:t>Creating child friendly rooms in the institutions such as courts and social services.</w:t>
      </w:r>
    </w:p>
    <w:p w14:paraId="6F25783E" w14:textId="77777777" w:rsidR="00D0666F" w:rsidRPr="00D0666F" w:rsidRDefault="00D0666F" w:rsidP="00D0666F">
      <w:pPr>
        <w:numPr>
          <w:ilvl w:val="0"/>
          <w:numId w:val="24"/>
        </w:numPr>
        <w:rPr>
          <w:rFonts w:eastAsia="ヒラギノ角ゴ Pro W3" w:cs="Arial"/>
          <w:bCs/>
          <w:color w:val="000000"/>
          <w:szCs w:val="20"/>
          <w:lang w:val="en-CA" w:eastAsia="en-GB"/>
        </w:rPr>
      </w:pPr>
      <w:r w:rsidRPr="00D0666F">
        <w:rPr>
          <w:rFonts w:eastAsia="ヒラギノ角ゴ Pro W3" w:cs="Arial"/>
          <w:bCs/>
          <w:color w:val="000000"/>
          <w:szCs w:val="20"/>
          <w:lang w:val="en-CA" w:eastAsia="en-GB"/>
        </w:rPr>
        <w:t>Standardising procedures for children services working with judicial services.</w:t>
      </w:r>
    </w:p>
    <w:p w14:paraId="0B82D877" w14:textId="77777777" w:rsidR="00D0666F" w:rsidRPr="00D0666F" w:rsidRDefault="00D0666F" w:rsidP="00D0666F">
      <w:pPr>
        <w:rPr>
          <w:rFonts w:cs="Arial"/>
          <w:bCs/>
          <w:szCs w:val="20"/>
          <w:lang w:val="en-CA"/>
        </w:rPr>
      </w:pPr>
    </w:p>
    <w:p w14:paraId="1B35C25A" w14:textId="77777777" w:rsidR="00D0666F" w:rsidRDefault="00D0666F">
      <w:pPr>
        <w:rPr>
          <w:rFonts w:cs="Arial"/>
          <w:b/>
          <w:szCs w:val="20"/>
          <w:lang w:val="en-CA"/>
        </w:rPr>
      </w:pPr>
      <w:r>
        <w:rPr>
          <w:rFonts w:cs="Arial"/>
          <w:b/>
          <w:szCs w:val="20"/>
          <w:lang w:val="en-CA"/>
        </w:rPr>
        <w:br w:type="page"/>
      </w:r>
    </w:p>
    <w:p w14:paraId="35B6FD1C" w14:textId="2ED0CC2E" w:rsidR="00D0666F" w:rsidRPr="00D0666F" w:rsidRDefault="00D0666F" w:rsidP="00D0666F">
      <w:pPr>
        <w:rPr>
          <w:rFonts w:cs="Arial"/>
          <w:bCs/>
          <w:szCs w:val="20"/>
          <w:lang w:val="en-CA"/>
        </w:rPr>
      </w:pPr>
      <w:r w:rsidRPr="00D0666F">
        <w:rPr>
          <w:rFonts w:cs="Arial"/>
          <w:b/>
          <w:szCs w:val="20"/>
          <w:lang w:val="en-CA"/>
        </w:rPr>
        <w:lastRenderedPageBreak/>
        <w:t>World Vision</w:t>
      </w:r>
      <w:r w:rsidRPr="00D0666F">
        <w:rPr>
          <w:rFonts w:cs="Arial"/>
          <w:bCs/>
          <w:szCs w:val="20"/>
          <w:lang w:val="en-CA"/>
        </w:rPr>
        <w:t xml:space="preserve"> works together with Bosnian institutions on child protection and providing life skills. Roma and migrant children constitute the most vulnerable groups in BiH. World vision together with the Government of BiH established an index measurement of child protection services. 10 local level protocols dealing with child begging were developed with 30 communities and 6 protocols were signed by municipalities. They provide a set of guidelines for professionals to support children through the system and are focused on results. World Vision also works on an analysis of the criminal code in BiH and have recommended:</w:t>
      </w:r>
    </w:p>
    <w:p w14:paraId="4818F7A2" w14:textId="77777777" w:rsidR="00D0666F" w:rsidRPr="00D0666F" w:rsidRDefault="00D0666F" w:rsidP="00D0666F">
      <w:pPr>
        <w:rPr>
          <w:rFonts w:cs="Arial"/>
          <w:bCs/>
          <w:szCs w:val="20"/>
          <w:lang w:val="en-CA"/>
        </w:rPr>
      </w:pPr>
    </w:p>
    <w:p w14:paraId="00E0E13D" w14:textId="77777777" w:rsidR="00D0666F" w:rsidRPr="00D0666F" w:rsidRDefault="00D0666F" w:rsidP="00D0666F">
      <w:pPr>
        <w:numPr>
          <w:ilvl w:val="0"/>
          <w:numId w:val="25"/>
        </w:numPr>
        <w:ind w:left="714" w:hanging="357"/>
        <w:rPr>
          <w:rFonts w:eastAsia="ヒラギノ角ゴ Pro W3" w:cs="Arial"/>
          <w:bCs/>
          <w:color w:val="000000"/>
          <w:szCs w:val="20"/>
          <w:lang w:val="en-CA" w:eastAsia="en-GB"/>
        </w:rPr>
      </w:pPr>
      <w:r w:rsidRPr="00D0666F">
        <w:rPr>
          <w:rFonts w:eastAsia="ヒラギノ角ゴ Pro W3" w:cs="Arial"/>
          <w:bCs/>
          <w:color w:val="000000"/>
          <w:szCs w:val="20"/>
          <w:lang w:val="en-CA" w:eastAsia="en-GB"/>
        </w:rPr>
        <w:t xml:space="preserve">Harmonisation of the legislation </w:t>
      </w:r>
    </w:p>
    <w:p w14:paraId="4E2D9D67" w14:textId="77777777" w:rsidR="00D0666F" w:rsidRPr="00D0666F" w:rsidRDefault="00D0666F" w:rsidP="00D0666F">
      <w:pPr>
        <w:numPr>
          <w:ilvl w:val="0"/>
          <w:numId w:val="25"/>
        </w:numPr>
        <w:ind w:left="714" w:hanging="357"/>
        <w:rPr>
          <w:rFonts w:eastAsia="ヒラギノ角ゴ Pro W3" w:cs="Arial"/>
          <w:bCs/>
          <w:color w:val="000000"/>
          <w:szCs w:val="20"/>
          <w:lang w:val="en-CA" w:eastAsia="en-GB"/>
        </w:rPr>
      </w:pPr>
      <w:r w:rsidRPr="00D0666F">
        <w:rPr>
          <w:rFonts w:eastAsia="ヒラギノ角ゴ Pro W3" w:cs="Arial"/>
          <w:bCs/>
          <w:color w:val="000000"/>
          <w:szCs w:val="20"/>
          <w:lang w:val="en-CA" w:eastAsia="en-GB"/>
        </w:rPr>
        <w:t>Better formulation of neglect and trafficking to avoid lesser sentences</w:t>
      </w:r>
    </w:p>
    <w:p w14:paraId="46FC53C2" w14:textId="77777777" w:rsidR="00D0666F" w:rsidRPr="00D0666F" w:rsidRDefault="00D0666F" w:rsidP="00D0666F">
      <w:pPr>
        <w:numPr>
          <w:ilvl w:val="0"/>
          <w:numId w:val="25"/>
        </w:numPr>
        <w:ind w:left="714" w:hanging="357"/>
        <w:rPr>
          <w:rFonts w:eastAsia="ヒラギノ角ゴ Pro W3" w:cs="Arial"/>
          <w:bCs/>
          <w:color w:val="000000"/>
          <w:szCs w:val="20"/>
          <w:lang w:val="en-CA" w:eastAsia="en-GB"/>
        </w:rPr>
      </w:pPr>
      <w:r w:rsidRPr="00D0666F">
        <w:rPr>
          <w:rFonts w:eastAsia="ヒラギノ角ゴ Pro W3" w:cs="Arial"/>
          <w:bCs/>
          <w:color w:val="000000"/>
          <w:szCs w:val="20"/>
          <w:lang w:val="en-CA" w:eastAsia="en-GB"/>
        </w:rPr>
        <w:t xml:space="preserve">Raised awareness on child neglect as the root of other child issues. </w:t>
      </w:r>
    </w:p>
    <w:p w14:paraId="59260886" w14:textId="77777777" w:rsidR="00D0666F" w:rsidRPr="00D0666F" w:rsidRDefault="00D0666F" w:rsidP="00D0666F">
      <w:pPr>
        <w:numPr>
          <w:ilvl w:val="0"/>
          <w:numId w:val="25"/>
        </w:numPr>
        <w:ind w:left="714" w:hanging="357"/>
        <w:rPr>
          <w:rFonts w:eastAsia="ヒラギノ角ゴ Pro W3" w:cs="Arial"/>
          <w:bCs/>
          <w:color w:val="000000"/>
          <w:szCs w:val="20"/>
          <w:lang w:val="en-CA" w:eastAsia="en-GB"/>
        </w:rPr>
      </w:pPr>
      <w:r w:rsidRPr="00D0666F">
        <w:rPr>
          <w:rFonts w:eastAsia="ヒラギノ角ゴ Pro W3" w:cs="Arial"/>
          <w:bCs/>
          <w:color w:val="000000"/>
          <w:szCs w:val="20"/>
          <w:lang w:val="en-CA" w:eastAsia="en-GB"/>
        </w:rPr>
        <w:t xml:space="preserve">Trained mobile teams </w:t>
      </w:r>
    </w:p>
    <w:p w14:paraId="2321EEB9" w14:textId="77777777" w:rsidR="00D0666F" w:rsidRPr="00D0666F" w:rsidRDefault="00D0666F" w:rsidP="00D0666F">
      <w:pPr>
        <w:rPr>
          <w:rFonts w:cs="Arial"/>
          <w:bCs/>
          <w:szCs w:val="20"/>
          <w:lang w:val="en-CA"/>
        </w:rPr>
      </w:pPr>
    </w:p>
    <w:p w14:paraId="67CFF437" w14:textId="7177F434" w:rsidR="00D0666F" w:rsidRPr="00D0666F" w:rsidRDefault="00D0666F" w:rsidP="00D0666F">
      <w:pPr>
        <w:rPr>
          <w:rFonts w:cs="Arial"/>
          <w:bCs/>
          <w:szCs w:val="20"/>
          <w:lang w:val="en-CA"/>
        </w:rPr>
      </w:pPr>
      <w:r w:rsidRPr="00D0666F">
        <w:rPr>
          <w:rFonts w:cs="Arial"/>
          <w:bCs/>
          <w:szCs w:val="20"/>
          <w:lang w:val="en-CA"/>
        </w:rPr>
        <w:t xml:space="preserve">There is a close </w:t>
      </w:r>
      <w:r w:rsidR="00CB170F">
        <w:rPr>
          <w:rFonts w:cs="Arial"/>
          <w:bCs/>
          <w:szCs w:val="20"/>
          <w:lang w:val="en-CA"/>
        </w:rPr>
        <w:t>co-operation</w:t>
      </w:r>
      <w:r w:rsidRPr="00D0666F">
        <w:rPr>
          <w:rFonts w:cs="Arial"/>
          <w:bCs/>
          <w:szCs w:val="20"/>
          <w:lang w:val="en-CA"/>
        </w:rPr>
        <w:t xml:space="preserve"> with the Deustche Gesellschaft für International Zuzammenarbeit (GIZ) and 6 mobile identification teams have been established on the ground to obtain trust on critical support mechanisms within the Roma community. World Vision has also undertaken research together with the Council of Europe on the definition of child begging.</w:t>
      </w:r>
    </w:p>
    <w:p w14:paraId="2FD8C6FC" w14:textId="77777777" w:rsidR="00D0666F" w:rsidRPr="00D0666F" w:rsidRDefault="00D0666F" w:rsidP="00D0666F">
      <w:pPr>
        <w:rPr>
          <w:rFonts w:cs="Arial"/>
          <w:b/>
          <w:szCs w:val="20"/>
          <w:lang w:val="en-CA"/>
        </w:rPr>
      </w:pPr>
    </w:p>
    <w:p w14:paraId="2A5685B1" w14:textId="77777777" w:rsidR="00D0666F" w:rsidRPr="00D0666F" w:rsidRDefault="00D0666F" w:rsidP="00D0666F">
      <w:pPr>
        <w:rPr>
          <w:rFonts w:cs="Arial"/>
          <w:bCs/>
          <w:szCs w:val="20"/>
          <w:lang w:val="en-CA"/>
        </w:rPr>
      </w:pPr>
      <w:r w:rsidRPr="00D0666F">
        <w:rPr>
          <w:rFonts w:cs="Arial"/>
          <w:bCs/>
          <w:szCs w:val="20"/>
          <w:lang w:val="en-CA"/>
        </w:rPr>
        <w:t>They have been implementing numerous projects with Roma communities across the country including birth registration, housing, health care, job creation and environmental protection and have contributed to the development of the BiH’s National Action Plan for Roma covering the fields of employment, housing and health care.</w:t>
      </w:r>
    </w:p>
    <w:p w14:paraId="5453B077" w14:textId="77777777" w:rsidR="00D0666F" w:rsidRPr="00D0666F" w:rsidRDefault="00D0666F" w:rsidP="00D0666F">
      <w:pPr>
        <w:rPr>
          <w:rFonts w:cs="Arial"/>
          <w:bCs/>
          <w:szCs w:val="20"/>
          <w:lang w:val="en-CA"/>
        </w:rPr>
      </w:pPr>
    </w:p>
    <w:p w14:paraId="29A5A4EA" w14:textId="21E06042" w:rsidR="00D0666F" w:rsidRPr="00D0666F" w:rsidRDefault="00D0666F" w:rsidP="00D0666F">
      <w:pPr>
        <w:rPr>
          <w:rFonts w:cs="Arial"/>
          <w:bCs/>
          <w:szCs w:val="20"/>
          <w:lang w:val="en-CA"/>
        </w:rPr>
      </w:pPr>
      <w:r w:rsidRPr="00D0666F">
        <w:rPr>
          <w:rFonts w:cs="Arial"/>
          <w:bCs/>
          <w:szCs w:val="20"/>
          <w:lang w:val="en-CA"/>
        </w:rPr>
        <w:t xml:space="preserve">In 2020, the Committee on the Rights of the Child (CRC Committee) and the OHCHR, signed a Framework of </w:t>
      </w:r>
      <w:r w:rsidR="00CB170F">
        <w:rPr>
          <w:rFonts w:cs="Arial"/>
          <w:bCs/>
          <w:szCs w:val="20"/>
          <w:lang w:val="en-CA"/>
        </w:rPr>
        <w:t>Co-operation</w:t>
      </w:r>
      <w:r w:rsidRPr="00D0666F">
        <w:rPr>
          <w:rFonts w:cs="Arial"/>
          <w:bCs/>
          <w:szCs w:val="20"/>
          <w:lang w:val="en-CA"/>
        </w:rPr>
        <w:t xml:space="preserve"> to promote and protect the rights of children affected by, or at risk of, conflict-related sexual violence.</w:t>
      </w:r>
    </w:p>
    <w:p w14:paraId="52B47D1F" w14:textId="77777777" w:rsidR="00D0666F" w:rsidRPr="00D0666F" w:rsidRDefault="00D0666F" w:rsidP="00D0666F">
      <w:pPr>
        <w:rPr>
          <w:rFonts w:cs="Arial"/>
          <w:bCs/>
          <w:szCs w:val="20"/>
          <w:lang w:val="en-CA"/>
        </w:rPr>
      </w:pPr>
    </w:p>
    <w:p w14:paraId="7130FF7A" w14:textId="77777777" w:rsidR="00D0666F" w:rsidRPr="00D0666F" w:rsidRDefault="00D0666F" w:rsidP="00D0666F">
      <w:pPr>
        <w:rPr>
          <w:rFonts w:cs="Arial"/>
          <w:bCs/>
          <w:szCs w:val="20"/>
          <w:lang w:val="en-CA"/>
        </w:rPr>
      </w:pPr>
      <w:r w:rsidRPr="00D0666F">
        <w:rPr>
          <w:rFonts w:cs="Arial"/>
          <w:bCs/>
          <w:szCs w:val="20"/>
          <w:lang w:val="en-CA"/>
        </w:rPr>
        <w:t>They are envisaging a platform for child protection actors which provides space for children to join the action and involving Roma children and actors.</w:t>
      </w:r>
    </w:p>
    <w:p w14:paraId="7FC5D6C4" w14:textId="77777777" w:rsidR="00D0666F" w:rsidRPr="00D0666F" w:rsidRDefault="00D0666F" w:rsidP="00D0666F">
      <w:pPr>
        <w:rPr>
          <w:rFonts w:cs="Arial"/>
          <w:bCs/>
          <w:szCs w:val="20"/>
          <w:lang w:val="en-CA"/>
        </w:rPr>
      </w:pPr>
    </w:p>
    <w:p w14:paraId="63CD0953" w14:textId="77777777" w:rsidR="00D0666F" w:rsidRPr="00D0666F" w:rsidRDefault="00D0666F" w:rsidP="00D0666F">
      <w:pPr>
        <w:rPr>
          <w:rFonts w:cs="Arial"/>
          <w:bCs/>
          <w:szCs w:val="20"/>
          <w:lang w:val="en-CA"/>
        </w:rPr>
      </w:pPr>
      <w:r w:rsidRPr="00D0666F">
        <w:rPr>
          <w:rFonts w:cs="Arial"/>
          <w:bCs/>
          <w:szCs w:val="20"/>
          <w:lang w:val="en-CA"/>
        </w:rPr>
        <w:t>The</w:t>
      </w:r>
      <w:r w:rsidRPr="00D0666F">
        <w:rPr>
          <w:rFonts w:cs="Arial"/>
          <w:b/>
          <w:szCs w:val="20"/>
          <w:lang w:val="en-CA"/>
        </w:rPr>
        <w:t xml:space="preserve"> OSCE</w:t>
      </w:r>
      <w:r w:rsidRPr="00D0666F">
        <w:rPr>
          <w:rFonts w:cs="Arial"/>
          <w:bCs/>
          <w:szCs w:val="20"/>
          <w:lang w:val="en-CA"/>
        </w:rPr>
        <w:t xml:space="preserve"> operates 8 field offices throughout BiH and has established a Roma Focal Point. There is an overlap between International Organisations and INGOs in coordination. OSCE has also conducted a survey on obstacles, problems and what can be done to solve these issues. The aim is to prevent child begging by providing support to local authorities. Roma women were provided with access to social services, which already influenced children begging. </w:t>
      </w:r>
    </w:p>
    <w:p w14:paraId="4BEB9330" w14:textId="77777777" w:rsidR="00D0666F" w:rsidRPr="00D0666F" w:rsidRDefault="00D0666F" w:rsidP="00D0666F">
      <w:pPr>
        <w:rPr>
          <w:rFonts w:cs="Arial"/>
          <w:bCs/>
          <w:szCs w:val="20"/>
          <w:lang w:val="en-CA"/>
        </w:rPr>
      </w:pPr>
    </w:p>
    <w:p w14:paraId="277A70B4" w14:textId="77777777" w:rsidR="00D0666F" w:rsidRPr="00D0666F" w:rsidRDefault="00D0666F" w:rsidP="00D0666F">
      <w:pPr>
        <w:rPr>
          <w:rFonts w:cs="Arial"/>
          <w:bCs/>
          <w:szCs w:val="20"/>
          <w:lang w:val="en-CA"/>
        </w:rPr>
      </w:pPr>
      <w:r w:rsidRPr="00D0666F">
        <w:rPr>
          <w:rFonts w:cs="Arial"/>
          <w:bCs/>
          <w:szCs w:val="20"/>
          <w:lang w:val="en-CA"/>
        </w:rPr>
        <w:t xml:space="preserve">There was a first ever court verdict for trafficking in BiH, where parents were arrested, and their children put in a safe house as they had forced their children to beg. In Banja Luka, a judgement is pending in a case of a parents selling their child for early marriage. The court had not considered the early marriage case as a criminal offence as it deemed it a traditional practice in Roma communities. The police have started to take these cases seriously, moving away from the common belief that early marriages are “traditional” for Roma. The OSCE is also focusing on access to housing, Roma youth and on legalizing Roma settlements. </w:t>
      </w:r>
    </w:p>
    <w:p w14:paraId="1F42822F" w14:textId="77777777" w:rsidR="00D0666F" w:rsidRPr="00D0666F" w:rsidRDefault="00D0666F" w:rsidP="00D0666F">
      <w:pPr>
        <w:rPr>
          <w:rFonts w:cs="Arial"/>
          <w:bCs/>
          <w:szCs w:val="20"/>
          <w:lang w:val="en-CA"/>
        </w:rPr>
      </w:pPr>
    </w:p>
    <w:p w14:paraId="558901EA" w14:textId="77777777" w:rsidR="00D0666F" w:rsidRPr="00D0666F" w:rsidRDefault="00D0666F" w:rsidP="00D0666F">
      <w:pPr>
        <w:rPr>
          <w:rFonts w:cs="Arial"/>
          <w:bCs/>
          <w:szCs w:val="20"/>
          <w:lang w:val="en-CA"/>
        </w:rPr>
      </w:pPr>
      <w:r w:rsidRPr="00D0666F">
        <w:rPr>
          <w:rFonts w:cs="Arial"/>
          <w:bCs/>
          <w:szCs w:val="20"/>
          <w:lang w:val="en-CA"/>
        </w:rPr>
        <w:t>It is working on the legalisation of Roma settlements in BiH as a step to inclusion but the h</w:t>
      </w:r>
      <w:r w:rsidRPr="00D0666F">
        <w:rPr>
          <w:rFonts w:eastAsia="ヒラギノ角ゴ Pro W3" w:cs="Arial"/>
          <w:bCs/>
          <w:szCs w:val="20"/>
        </w:rPr>
        <w:t>ousing measure has opened a Pandora’s box and uncovered a multitude of other problems such as the economic exploitation of women and children by some parts of the Roma community.</w:t>
      </w:r>
    </w:p>
    <w:p w14:paraId="041B5ABC" w14:textId="77777777" w:rsidR="00D0666F" w:rsidRPr="00D0666F" w:rsidRDefault="00D0666F" w:rsidP="00D0666F">
      <w:pPr>
        <w:rPr>
          <w:rFonts w:cs="Arial"/>
          <w:bCs/>
          <w:szCs w:val="20"/>
        </w:rPr>
      </w:pPr>
    </w:p>
    <w:p w14:paraId="287480EA" w14:textId="77777777" w:rsidR="00D0666F" w:rsidRPr="00D0666F" w:rsidRDefault="00D0666F" w:rsidP="00D0666F">
      <w:pPr>
        <w:rPr>
          <w:rFonts w:cs="Arial"/>
          <w:b/>
          <w:szCs w:val="20"/>
          <w:lang w:val="en-CA"/>
        </w:rPr>
      </w:pPr>
      <w:r w:rsidRPr="00D0666F">
        <w:rPr>
          <w:rFonts w:cs="Arial"/>
          <w:b/>
          <w:szCs w:val="20"/>
          <w:lang w:val="en-CA"/>
        </w:rPr>
        <w:t>Protocols</w:t>
      </w:r>
    </w:p>
    <w:p w14:paraId="188267B4" w14:textId="77777777" w:rsidR="00D0666F" w:rsidRPr="00D0666F" w:rsidRDefault="00D0666F" w:rsidP="00D0666F">
      <w:pPr>
        <w:rPr>
          <w:rFonts w:cs="Arial"/>
          <w:bCs/>
          <w:szCs w:val="20"/>
          <w:lang w:val="en-CA"/>
        </w:rPr>
      </w:pPr>
    </w:p>
    <w:p w14:paraId="5DD11DEF" w14:textId="77777777" w:rsidR="00D0666F" w:rsidRPr="00D0666F" w:rsidRDefault="00D0666F" w:rsidP="00D0666F">
      <w:pPr>
        <w:rPr>
          <w:rFonts w:cs="Arial"/>
          <w:bCs/>
          <w:szCs w:val="20"/>
          <w:lang w:val="en-CA"/>
        </w:rPr>
      </w:pPr>
      <w:bookmarkStart w:id="26" w:name="_Hlk102727555"/>
      <w:r w:rsidRPr="00D0666F">
        <w:rPr>
          <w:rFonts w:cs="Arial"/>
          <w:bCs/>
          <w:szCs w:val="20"/>
          <w:lang w:val="en-CA"/>
        </w:rPr>
        <w:t>As a result of their work in the field and their direct contact with Roma communities and namely Roma children. police officers identified the important need for harmonised protocols to deal with cases of child neglect, forced labour, trafficking in human beings and other cases and initiated the development of Protocols to assist the Roma community. Support is organised to assist municipalities in developing protocols but it needs to be better coordinated as there is an overlap between the work of international organisations and NGOs developing them.</w:t>
      </w:r>
    </w:p>
    <w:bookmarkEnd w:id="26"/>
    <w:p w14:paraId="3A7646D8" w14:textId="77777777" w:rsidR="00D0666F" w:rsidRPr="00D0666F" w:rsidRDefault="00D0666F" w:rsidP="00D0666F">
      <w:pPr>
        <w:rPr>
          <w:rFonts w:cs="Arial"/>
          <w:bCs/>
          <w:szCs w:val="20"/>
          <w:lang w:val="en-CA"/>
        </w:rPr>
      </w:pPr>
    </w:p>
    <w:p w14:paraId="6688B152" w14:textId="77777777" w:rsidR="00D0666F" w:rsidRPr="00D0666F" w:rsidRDefault="00D0666F" w:rsidP="00D0666F">
      <w:pPr>
        <w:rPr>
          <w:rFonts w:cs="Arial"/>
          <w:bCs/>
          <w:szCs w:val="20"/>
          <w:lang w:val="en-CA"/>
        </w:rPr>
      </w:pPr>
      <w:r w:rsidRPr="00D0666F">
        <w:rPr>
          <w:rFonts w:cs="Arial"/>
          <w:bCs/>
          <w:szCs w:val="20"/>
          <w:lang w:val="en-CA"/>
        </w:rPr>
        <w:t>Although inter-municipal protocols exist, cantonal protocols should also be established as children are transferred from one canton to another and the chain of responsibilities is unclear when children are found on the street.</w:t>
      </w:r>
    </w:p>
    <w:p w14:paraId="2507835D" w14:textId="10B56C6A" w:rsidR="007A7DC2" w:rsidRDefault="007A7DC2">
      <w:pPr>
        <w:rPr>
          <w:rFonts w:cs="Arial"/>
          <w:bCs/>
          <w:szCs w:val="20"/>
          <w:lang w:val="en-CA"/>
        </w:rPr>
      </w:pPr>
      <w:r>
        <w:rPr>
          <w:rFonts w:cs="Arial"/>
          <w:bCs/>
          <w:szCs w:val="20"/>
          <w:lang w:val="en-CA"/>
        </w:rPr>
        <w:br w:type="page"/>
      </w:r>
    </w:p>
    <w:p w14:paraId="1B0CDD13" w14:textId="77777777" w:rsidR="00D0666F" w:rsidRPr="00D0666F" w:rsidRDefault="00D0666F" w:rsidP="00D0666F">
      <w:pPr>
        <w:rPr>
          <w:rFonts w:cs="Arial"/>
          <w:bCs/>
          <w:szCs w:val="20"/>
          <w:lang w:val="en-CA"/>
        </w:rPr>
      </w:pPr>
    </w:p>
    <w:p w14:paraId="2C4741D5" w14:textId="77777777" w:rsidR="00D0666F" w:rsidRPr="00D0666F" w:rsidRDefault="00D0666F" w:rsidP="00D0666F">
      <w:pPr>
        <w:rPr>
          <w:rFonts w:cs="Arial"/>
          <w:bCs/>
          <w:szCs w:val="20"/>
          <w:lang w:val="en-CA"/>
        </w:rPr>
      </w:pPr>
      <w:r w:rsidRPr="00D0666F">
        <w:rPr>
          <w:rFonts w:cs="Arial"/>
          <w:bCs/>
          <w:szCs w:val="20"/>
          <w:lang w:val="en-CA"/>
        </w:rPr>
        <w:t>In 2006 Mostar, Sarajevo, Banja Luka and Tuzla created Protocols to deal with begging but they were stalled due to lack of political will.  They were finally implemented in 2011. The protocol for the prevention and treatment in cases of begging in Goražde was signed on November 22, 2021.</w:t>
      </w:r>
    </w:p>
    <w:p w14:paraId="44B540F3" w14:textId="77777777" w:rsidR="00D0666F" w:rsidRPr="00D0666F" w:rsidRDefault="00D0666F" w:rsidP="00D0666F">
      <w:pPr>
        <w:rPr>
          <w:rFonts w:cs="Arial"/>
          <w:bCs/>
          <w:szCs w:val="20"/>
          <w:lang w:val="en-CA"/>
        </w:rPr>
      </w:pPr>
    </w:p>
    <w:p w14:paraId="7889896F" w14:textId="77777777" w:rsidR="00D0666F" w:rsidRPr="00D0666F" w:rsidRDefault="00D0666F" w:rsidP="00D0666F">
      <w:pPr>
        <w:rPr>
          <w:rFonts w:cs="Arial"/>
          <w:bCs/>
          <w:szCs w:val="20"/>
          <w:lang w:val="en-CA"/>
        </w:rPr>
      </w:pPr>
      <w:r w:rsidRPr="00D0666F">
        <w:rPr>
          <w:rFonts w:cs="Arial"/>
          <w:bCs/>
          <w:szCs w:val="20"/>
          <w:lang w:val="en-CA"/>
        </w:rPr>
        <w:t xml:space="preserve">The current system does not respond well to the needs of vulnerable people and research has shown that where protocols exist there are less children begging as the authorities have clear procedures to follow with as clear chain of responsibilities. </w:t>
      </w:r>
    </w:p>
    <w:p w14:paraId="4F6A5B63" w14:textId="3EB39D47" w:rsidR="00D0666F" w:rsidRPr="00D0666F" w:rsidRDefault="00D0666F" w:rsidP="00D0666F">
      <w:pPr>
        <w:keepNext/>
        <w:spacing w:before="240" w:after="60"/>
        <w:outlineLvl w:val="2"/>
        <w:rPr>
          <w:rFonts w:eastAsia="Times New Roman" w:cs="Arial"/>
          <w:b/>
          <w:szCs w:val="20"/>
          <w:lang w:val="en" w:eastAsia="fr-FR"/>
        </w:rPr>
      </w:pPr>
      <w:bookmarkStart w:id="27" w:name="_Toc92980374"/>
      <w:r w:rsidRPr="00D0666F">
        <w:rPr>
          <w:rFonts w:eastAsia="Times New Roman" w:cs="Arial"/>
          <w:b/>
          <w:szCs w:val="20"/>
          <w:lang w:val="en" w:eastAsia="fr-FR"/>
        </w:rPr>
        <w:t>3.2.3</w:t>
      </w:r>
      <w:r w:rsidRPr="00D0666F">
        <w:rPr>
          <w:rFonts w:eastAsia="Times New Roman" w:cs="Arial"/>
          <w:b/>
          <w:szCs w:val="20"/>
          <w:lang w:val="en" w:eastAsia="fr-FR"/>
        </w:rPr>
        <w:tab/>
        <w:t>Conclusions and lessons learned in partner countries</w:t>
      </w:r>
      <w:bookmarkEnd w:id="27"/>
    </w:p>
    <w:p w14:paraId="3E40CCBE" w14:textId="77777777" w:rsidR="00D0666F" w:rsidRPr="00D0666F" w:rsidRDefault="00D0666F" w:rsidP="00D0666F">
      <w:pPr>
        <w:tabs>
          <w:tab w:val="right" w:pos="851"/>
        </w:tabs>
        <w:rPr>
          <w:rFonts w:cs="Arial"/>
          <w:szCs w:val="20"/>
        </w:rPr>
      </w:pPr>
    </w:p>
    <w:p w14:paraId="56FB5E74" w14:textId="77777777" w:rsidR="00D0666F" w:rsidRPr="00D0666F" w:rsidRDefault="00D0666F" w:rsidP="00D0666F">
      <w:pPr>
        <w:keepNext/>
        <w:spacing w:before="60" w:after="60"/>
        <w:outlineLvl w:val="3"/>
        <w:rPr>
          <w:rFonts w:eastAsia="Times New Roman" w:cs="Arial"/>
          <w:szCs w:val="20"/>
          <w:lang w:val="en-CA" w:eastAsia="fr-FR"/>
        </w:rPr>
      </w:pPr>
      <w:r w:rsidRPr="00D0666F">
        <w:rPr>
          <w:rFonts w:eastAsia="Times New Roman" w:cs="Arial"/>
          <w:b/>
          <w:bCs/>
          <w:szCs w:val="20"/>
          <w:lang w:val="en-CA" w:eastAsia="fr-FR"/>
        </w:rPr>
        <w:t>Belgium</w:t>
      </w:r>
    </w:p>
    <w:p w14:paraId="04636249" w14:textId="77777777" w:rsidR="00D0666F" w:rsidRPr="00D0666F" w:rsidRDefault="00D0666F" w:rsidP="00D0666F">
      <w:pPr>
        <w:tabs>
          <w:tab w:val="right" w:pos="851"/>
        </w:tabs>
        <w:rPr>
          <w:rFonts w:cs="Arial"/>
          <w:szCs w:val="20"/>
        </w:rPr>
      </w:pPr>
    </w:p>
    <w:p w14:paraId="73BE2B56" w14:textId="77777777" w:rsidR="00D0666F" w:rsidRPr="00D0666F" w:rsidRDefault="00D0666F" w:rsidP="00D0666F">
      <w:pPr>
        <w:rPr>
          <w:rFonts w:cs="Arial"/>
          <w:bCs/>
          <w:szCs w:val="20"/>
        </w:rPr>
      </w:pPr>
      <w:r w:rsidRPr="00D0666F">
        <w:rPr>
          <w:rFonts w:cs="Arial"/>
          <w:bCs/>
          <w:szCs w:val="20"/>
        </w:rPr>
        <w:t>EU mobile Roma must not fall in the gaps and be entitled to basic social rights regardless of whether they have identification documents. This is especially true for Roma children who are even more vulnerable and need child protection. However, people who have not had employment in Belgium cannot qualify for public financial support and repeat applications for financial benefits are monitored in the country of temporary residence. These families can face administrative expulsions and are invited to return voluntarily to their country of origin when they become a burden to society.</w:t>
      </w:r>
    </w:p>
    <w:p w14:paraId="61917182" w14:textId="77777777" w:rsidR="00D0666F" w:rsidRPr="00D0666F" w:rsidRDefault="00D0666F" w:rsidP="00D0666F">
      <w:pPr>
        <w:rPr>
          <w:rFonts w:cs="Arial"/>
          <w:bCs/>
          <w:szCs w:val="20"/>
        </w:rPr>
      </w:pPr>
    </w:p>
    <w:p w14:paraId="23BC7E64" w14:textId="77777777" w:rsidR="00D0666F" w:rsidRPr="00D0666F" w:rsidRDefault="00D0666F" w:rsidP="00D0666F">
      <w:pPr>
        <w:rPr>
          <w:rFonts w:cs="Arial"/>
          <w:bCs/>
          <w:szCs w:val="20"/>
        </w:rPr>
      </w:pPr>
      <w:r w:rsidRPr="00D0666F">
        <w:rPr>
          <w:rFonts w:cs="Arial"/>
          <w:bCs/>
          <w:szCs w:val="20"/>
        </w:rPr>
        <w:t>In Belgium, begging in public places is a long-standing issue and although the federal government prohibits forced begging, it does not prohibit begging. Municipalities try to bypass federal regulations through local by-laws to restrict begging but the State council retains judicial competency. An interesting by-law is to regulate begging hours by districts or neighbourhoods. This means that begging is only authorised at certain hours and this measure prevents people begging from being static. The efficiency of this measure is to be proven as it seems to simply be moving the problem from one neighbourhood to another and not addressing the core issue of poverty and precarity.</w:t>
      </w:r>
    </w:p>
    <w:p w14:paraId="114986F7" w14:textId="77777777" w:rsidR="00D0666F" w:rsidRPr="00D0666F" w:rsidRDefault="00D0666F" w:rsidP="00D0666F">
      <w:pPr>
        <w:rPr>
          <w:rFonts w:cs="Arial"/>
          <w:bCs/>
          <w:szCs w:val="20"/>
        </w:rPr>
      </w:pPr>
    </w:p>
    <w:p w14:paraId="4CCB73E4" w14:textId="77777777" w:rsidR="00D0666F" w:rsidRPr="00D0666F" w:rsidRDefault="00D0666F" w:rsidP="00D0666F">
      <w:pPr>
        <w:rPr>
          <w:rFonts w:cs="Arial"/>
          <w:bCs/>
          <w:szCs w:val="20"/>
        </w:rPr>
      </w:pPr>
      <w:r w:rsidRPr="00D0666F">
        <w:rPr>
          <w:rFonts w:cs="Arial"/>
          <w:bCs/>
          <w:szCs w:val="20"/>
        </w:rPr>
        <w:t>Homeless families who live in illegal squats and can be evicted with no alternative housing solution. Policies on evictions vary on the local and regional level so a protocol with common procedures could be useful. The lack of shelters for families and the absence of shelters for minors further exacerbates the housing issue. Moreover, many homeless Roma families don’t want to go to homeless shelters so culturally sensitive solutions are needed.</w:t>
      </w:r>
    </w:p>
    <w:p w14:paraId="3429DA94" w14:textId="77777777" w:rsidR="00D0666F" w:rsidRPr="00D0666F" w:rsidRDefault="00D0666F" w:rsidP="00D0666F">
      <w:pPr>
        <w:rPr>
          <w:rFonts w:cs="Arial"/>
          <w:bCs/>
          <w:szCs w:val="20"/>
        </w:rPr>
      </w:pPr>
    </w:p>
    <w:p w14:paraId="44B3370F"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 xml:space="preserve">To prevent trafficking in human beings, mechanisms and measures are needed to seal any vacuums for criminal organisations to get into such as the lack of identification papers. </w:t>
      </w:r>
    </w:p>
    <w:p w14:paraId="2A540561" w14:textId="77777777" w:rsidR="00D0666F" w:rsidRPr="00D0666F" w:rsidRDefault="00D0666F" w:rsidP="00D0666F">
      <w:pPr>
        <w:rPr>
          <w:rFonts w:eastAsia="Times New Roman" w:cs="Arial"/>
          <w:bCs/>
          <w:iCs/>
          <w:szCs w:val="20"/>
          <w:lang w:eastAsia="fr-FR"/>
        </w:rPr>
      </w:pPr>
    </w:p>
    <w:p w14:paraId="745F264A"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School is the first administrative link with the family. This administrative status is needed to obtain official papers, gain global protection of rights and access to social rights and support and needs to be explained to raise the awareness of the parents about the practical importance of their children attending school, beyond the obvious objective of giving them an education to break the cycle of poverty in the long-term.</w:t>
      </w:r>
    </w:p>
    <w:p w14:paraId="014CCCBD" w14:textId="77777777" w:rsidR="00D0666F" w:rsidRPr="00D0666F" w:rsidRDefault="00D0666F" w:rsidP="00D0666F">
      <w:pPr>
        <w:rPr>
          <w:rFonts w:eastAsia="Times New Roman" w:cs="Arial"/>
          <w:bCs/>
          <w:iCs/>
          <w:szCs w:val="20"/>
          <w:lang w:eastAsia="fr-FR"/>
        </w:rPr>
      </w:pPr>
    </w:p>
    <w:p w14:paraId="7A5718D7"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To break the cycle of poverty it is also necessary to give a face to the Roma families begging. It is important to gain citizen’s support to integrate and economically empower the Roma and, in this regard, the municipality and associations should invite inhabitants of concerned neighbourhoods to the consultations to engage them in the reflection of what is needed to lift people out of poverty.</w:t>
      </w:r>
    </w:p>
    <w:p w14:paraId="7A60FA6C" w14:textId="77777777" w:rsidR="00D0666F" w:rsidRPr="00D0666F" w:rsidRDefault="00D0666F" w:rsidP="00D0666F">
      <w:pPr>
        <w:tabs>
          <w:tab w:val="right" w:pos="851"/>
        </w:tabs>
        <w:rPr>
          <w:rFonts w:cs="Arial"/>
          <w:szCs w:val="20"/>
        </w:rPr>
      </w:pPr>
    </w:p>
    <w:p w14:paraId="7573F273" w14:textId="77777777" w:rsidR="00D0666F" w:rsidRPr="00D0666F" w:rsidRDefault="00D0666F" w:rsidP="00D0666F">
      <w:pPr>
        <w:tabs>
          <w:tab w:val="right" w:pos="851"/>
        </w:tabs>
        <w:rPr>
          <w:rFonts w:cs="Arial"/>
          <w:szCs w:val="20"/>
          <w:lang w:val="en-CA"/>
        </w:rPr>
      </w:pPr>
    </w:p>
    <w:p w14:paraId="7C29114C" w14:textId="77777777" w:rsidR="00D0666F" w:rsidRPr="003905B0" w:rsidRDefault="00D0666F" w:rsidP="003905B0">
      <w:pPr>
        <w:pStyle w:val="COEHeading2"/>
        <w:tabs>
          <w:tab w:val="right" w:pos="851"/>
        </w:tabs>
        <w:rPr>
          <w:rFonts w:ascii="Arial" w:eastAsia="Calibri" w:hAnsi="Arial" w:cs="Arial"/>
          <w:bCs/>
          <w:szCs w:val="20"/>
          <w:lang w:val="en-CA"/>
        </w:rPr>
      </w:pPr>
      <w:r w:rsidRPr="003905B0">
        <w:rPr>
          <w:rFonts w:ascii="Arial" w:eastAsia="Calibri" w:hAnsi="Arial" w:cs="Arial"/>
          <w:bCs/>
          <w:szCs w:val="20"/>
          <w:lang w:val="en-CA"/>
        </w:rPr>
        <w:t>RECOMMENDATIONS</w:t>
      </w:r>
    </w:p>
    <w:p w14:paraId="4E8983A0" w14:textId="77777777" w:rsidR="00D0666F" w:rsidRPr="00D0666F" w:rsidRDefault="00D0666F" w:rsidP="00D0666F">
      <w:pPr>
        <w:tabs>
          <w:tab w:val="right" w:pos="851"/>
        </w:tabs>
        <w:rPr>
          <w:rFonts w:cs="Arial"/>
          <w:szCs w:val="20"/>
          <w:lang w:val="en-CA"/>
        </w:rPr>
      </w:pPr>
    </w:p>
    <w:p w14:paraId="0C8B6413" w14:textId="77777777" w:rsidR="00D0666F" w:rsidRPr="00D0666F" w:rsidRDefault="00D0666F" w:rsidP="00D0666F">
      <w:pPr>
        <w:numPr>
          <w:ilvl w:val="0"/>
          <w:numId w:val="26"/>
        </w:numPr>
        <w:tabs>
          <w:tab w:val="right" w:pos="851"/>
        </w:tabs>
        <w:ind w:left="714" w:hanging="357"/>
        <w:rPr>
          <w:rFonts w:eastAsia="ヒラギノ角ゴ Pro W3" w:cs="Arial"/>
          <w:color w:val="000000"/>
          <w:szCs w:val="20"/>
          <w:lang w:val="en-CA" w:eastAsia="en-GB"/>
        </w:rPr>
      </w:pPr>
      <w:r w:rsidRPr="00D0666F">
        <w:rPr>
          <w:rFonts w:eastAsia="ヒラギノ角ゴ Pro W3" w:cs="Arial"/>
          <w:color w:val="000000"/>
          <w:szCs w:val="20"/>
          <w:lang w:val="en-CA" w:eastAsia="en-GB"/>
        </w:rPr>
        <w:t>Developing provision of individual support by authorities and field social workers</w:t>
      </w:r>
    </w:p>
    <w:p w14:paraId="5A8AE34D" w14:textId="37D99713" w:rsidR="00D0666F" w:rsidRPr="00D0666F" w:rsidRDefault="00D0666F" w:rsidP="00D0666F">
      <w:pPr>
        <w:numPr>
          <w:ilvl w:val="0"/>
          <w:numId w:val="26"/>
        </w:numPr>
        <w:tabs>
          <w:tab w:val="right" w:pos="851"/>
        </w:tabs>
        <w:ind w:left="714" w:hanging="357"/>
        <w:rPr>
          <w:rFonts w:eastAsia="ヒラギノ角ゴ Pro W3" w:cs="Arial"/>
          <w:color w:val="000000"/>
          <w:szCs w:val="20"/>
          <w:lang w:val="en-CA" w:eastAsia="en-GB"/>
        </w:rPr>
      </w:pPr>
      <w:r w:rsidRPr="00D0666F">
        <w:rPr>
          <w:rFonts w:eastAsia="ヒラギノ角ゴ Pro W3" w:cs="Arial"/>
          <w:color w:val="000000"/>
          <w:szCs w:val="20"/>
          <w:lang w:val="en-CA" w:eastAsia="en-GB"/>
        </w:rPr>
        <w:t xml:space="preserve">Focus on education of children: close </w:t>
      </w:r>
      <w:r w:rsidR="00CB170F">
        <w:rPr>
          <w:rFonts w:eastAsia="ヒラギノ角ゴ Pro W3" w:cs="Arial"/>
          <w:color w:val="000000"/>
          <w:szCs w:val="20"/>
          <w:lang w:val="en-CA" w:eastAsia="en-GB"/>
        </w:rPr>
        <w:t>co-operation</w:t>
      </w:r>
      <w:r w:rsidRPr="00D0666F">
        <w:rPr>
          <w:rFonts w:eastAsia="ヒラギノ角ゴ Pro W3" w:cs="Arial"/>
          <w:color w:val="000000"/>
          <w:szCs w:val="20"/>
          <w:lang w:val="en-CA" w:eastAsia="en-GB"/>
        </w:rPr>
        <w:t xml:space="preserve"> of schools, authorities and NGOs including Roma mediators</w:t>
      </w:r>
    </w:p>
    <w:p w14:paraId="1D3ED5DE" w14:textId="77777777" w:rsidR="00D0666F" w:rsidRPr="00D0666F" w:rsidRDefault="00D0666F" w:rsidP="00D0666F">
      <w:pPr>
        <w:numPr>
          <w:ilvl w:val="0"/>
          <w:numId w:val="35"/>
        </w:numPr>
        <w:spacing w:after="120"/>
        <w:ind w:left="714" w:hanging="357"/>
        <w:rPr>
          <w:rFonts w:eastAsia="ヒラギノ角ゴ Pro W3" w:cs="Arial"/>
          <w:bCs/>
          <w:color w:val="000000"/>
          <w:szCs w:val="20"/>
          <w:lang w:val="en-US" w:eastAsia="en-GB"/>
        </w:rPr>
      </w:pPr>
      <w:r w:rsidRPr="00D0666F">
        <w:rPr>
          <w:rFonts w:eastAsia="ヒラギノ角ゴ Pro W3" w:cs="Arial"/>
          <w:bCs/>
          <w:color w:val="000000"/>
          <w:szCs w:val="20"/>
          <w:lang w:val="en-US" w:eastAsia="en-GB"/>
        </w:rPr>
        <w:t xml:space="preserve">Training mediators about the functioning of the Ministry of Education based on the methods used by the Interministerial delegation to accommodation and access to housing (DIHAL) in France. </w:t>
      </w:r>
    </w:p>
    <w:p w14:paraId="0E9F77C6" w14:textId="77777777" w:rsidR="00D0666F" w:rsidRPr="00D0666F" w:rsidRDefault="00D0666F" w:rsidP="00D0666F">
      <w:pPr>
        <w:tabs>
          <w:tab w:val="right" w:pos="851"/>
        </w:tabs>
        <w:rPr>
          <w:rFonts w:cs="Arial"/>
          <w:szCs w:val="20"/>
          <w:lang w:val="en-US"/>
        </w:rPr>
      </w:pPr>
    </w:p>
    <w:p w14:paraId="16C29D68" w14:textId="77777777" w:rsidR="00D0666F" w:rsidRPr="00D0666F" w:rsidRDefault="00D0666F" w:rsidP="00D0666F">
      <w:pPr>
        <w:keepNext/>
        <w:spacing w:before="60" w:after="60"/>
        <w:outlineLvl w:val="3"/>
        <w:rPr>
          <w:rFonts w:eastAsia="Times New Roman" w:cs="Arial"/>
          <w:b/>
          <w:bCs/>
          <w:szCs w:val="20"/>
          <w:lang w:val="en-CA" w:eastAsia="fr-FR"/>
        </w:rPr>
      </w:pPr>
      <w:r w:rsidRPr="00D0666F">
        <w:rPr>
          <w:rFonts w:eastAsia="Times New Roman" w:cs="Arial"/>
          <w:b/>
          <w:bCs/>
          <w:szCs w:val="20"/>
          <w:lang w:val="en-CA" w:eastAsia="fr-FR"/>
        </w:rPr>
        <w:t>Finland</w:t>
      </w:r>
    </w:p>
    <w:p w14:paraId="431D5448" w14:textId="77777777" w:rsidR="00D0666F" w:rsidRPr="00D0666F" w:rsidRDefault="00D0666F" w:rsidP="00D0666F">
      <w:pPr>
        <w:tabs>
          <w:tab w:val="right" w:pos="851"/>
        </w:tabs>
        <w:rPr>
          <w:rFonts w:cs="Arial"/>
          <w:szCs w:val="20"/>
        </w:rPr>
      </w:pPr>
    </w:p>
    <w:p w14:paraId="57371C28" w14:textId="77777777" w:rsidR="00D0666F" w:rsidRPr="00D0666F" w:rsidRDefault="00D0666F" w:rsidP="00D0666F">
      <w:pPr>
        <w:rPr>
          <w:rFonts w:cs="Arial"/>
          <w:color w:val="FF0000"/>
          <w:szCs w:val="20"/>
          <w:lang w:val="en-CA"/>
        </w:rPr>
      </w:pPr>
      <w:r w:rsidRPr="00D0666F">
        <w:rPr>
          <w:rFonts w:cs="Arial"/>
          <w:color w:val="000000"/>
          <w:szCs w:val="20"/>
          <w:lang w:val="en-CA"/>
        </w:rPr>
        <w:t>Finland has a very well-developed Children’s Rights strategy which has a major role in the prevention of child poverty and the protection of children from human trafficking.</w:t>
      </w:r>
    </w:p>
    <w:p w14:paraId="784007BD" w14:textId="59F4B315" w:rsidR="007A7DC2" w:rsidRDefault="007A7DC2">
      <w:pPr>
        <w:rPr>
          <w:rFonts w:cs="Arial"/>
          <w:color w:val="000000"/>
          <w:szCs w:val="20"/>
          <w:lang w:val="en-CA"/>
        </w:rPr>
      </w:pPr>
      <w:r>
        <w:rPr>
          <w:rFonts w:cs="Arial"/>
          <w:color w:val="000000"/>
          <w:szCs w:val="20"/>
          <w:lang w:val="en-CA"/>
        </w:rPr>
        <w:br w:type="page"/>
      </w:r>
    </w:p>
    <w:p w14:paraId="34368132" w14:textId="77777777" w:rsidR="007A7DC2" w:rsidRDefault="007A7DC2" w:rsidP="00D0666F">
      <w:pPr>
        <w:rPr>
          <w:rFonts w:cs="Arial"/>
          <w:szCs w:val="20"/>
          <w:lang w:val="en-CA"/>
        </w:rPr>
      </w:pPr>
    </w:p>
    <w:p w14:paraId="4B75DC5D" w14:textId="281B23BB" w:rsidR="00D0666F" w:rsidRPr="00D0666F" w:rsidRDefault="00D0666F" w:rsidP="00D0666F">
      <w:pPr>
        <w:rPr>
          <w:rFonts w:cs="Arial"/>
          <w:szCs w:val="20"/>
          <w:lang w:val="en-CA"/>
        </w:rPr>
      </w:pPr>
      <w:r w:rsidRPr="00D0666F">
        <w:rPr>
          <w:rFonts w:cs="Arial"/>
          <w:szCs w:val="20"/>
          <w:lang w:val="en-CA"/>
        </w:rPr>
        <w:t>It also has a National Plan against Human trafficking and active measures have been taken such as allocating more resources on investigating such crimes and investing more on providing support services for victims.</w:t>
      </w:r>
    </w:p>
    <w:p w14:paraId="0393BB9F" w14:textId="77777777" w:rsidR="00D0666F" w:rsidRPr="00D0666F" w:rsidRDefault="00D0666F" w:rsidP="00D0666F">
      <w:pPr>
        <w:rPr>
          <w:rFonts w:cs="Arial"/>
          <w:szCs w:val="20"/>
          <w:lang w:val="en-CA"/>
        </w:rPr>
      </w:pPr>
    </w:p>
    <w:p w14:paraId="55918273" w14:textId="4831DD6C" w:rsidR="00D0666F" w:rsidRPr="00D0666F" w:rsidRDefault="00D0666F" w:rsidP="00D0666F">
      <w:pPr>
        <w:rPr>
          <w:rFonts w:cs="Arial"/>
          <w:szCs w:val="20"/>
          <w:lang w:val="en-CA"/>
        </w:rPr>
      </w:pPr>
      <w:r w:rsidRPr="00D0666F">
        <w:rPr>
          <w:rFonts w:cs="Arial"/>
          <w:szCs w:val="20"/>
          <w:lang w:val="en-CA"/>
        </w:rPr>
        <w:t xml:space="preserve">A more coordinated response should be introduced with different countries of origin and the temporary or permanent country of residence. There is a municipal level and NGO level </w:t>
      </w:r>
      <w:r w:rsidR="00CB170F">
        <w:rPr>
          <w:rFonts w:cs="Arial"/>
          <w:szCs w:val="20"/>
          <w:lang w:val="en-CA"/>
        </w:rPr>
        <w:t>co-operation</w:t>
      </w:r>
      <w:r w:rsidRPr="00D0666F">
        <w:rPr>
          <w:rFonts w:cs="Arial"/>
          <w:szCs w:val="20"/>
          <w:lang w:val="en-CA"/>
        </w:rPr>
        <w:t xml:space="preserve"> between Romania and Finland.</w:t>
      </w:r>
      <w:r w:rsidRPr="00D0666F">
        <w:rPr>
          <w:rFonts w:cs="Arial"/>
          <w:color w:val="FF0000"/>
          <w:szCs w:val="20"/>
          <w:lang w:val="en-CA"/>
        </w:rPr>
        <w:t xml:space="preserve"> </w:t>
      </w:r>
      <w:r w:rsidRPr="00D0666F">
        <w:rPr>
          <w:rFonts w:cs="Arial"/>
          <w:szCs w:val="20"/>
          <w:lang w:val="en-CA"/>
        </w:rPr>
        <w:t>The Deaconess Foundation, as a provider of services for Roma migrants at risk of trafficking co</w:t>
      </w:r>
      <w:r w:rsidR="005264B6">
        <w:rPr>
          <w:rFonts w:cs="Arial"/>
          <w:szCs w:val="20"/>
          <w:lang w:val="en-CA"/>
        </w:rPr>
        <w:t>-</w:t>
      </w:r>
      <w:r w:rsidRPr="00D0666F">
        <w:rPr>
          <w:rFonts w:cs="Arial"/>
          <w:szCs w:val="20"/>
          <w:lang w:val="en-CA"/>
        </w:rPr>
        <w:t xml:space="preserve">operates with Romanian NGOs. </w:t>
      </w:r>
    </w:p>
    <w:p w14:paraId="4A465EC0" w14:textId="77777777" w:rsidR="00D0666F" w:rsidRPr="00D0666F" w:rsidRDefault="00D0666F" w:rsidP="00D0666F">
      <w:pPr>
        <w:ind w:left="360"/>
        <w:rPr>
          <w:rFonts w:cs="Arial"/>
          <w:szCs w:val="20"/>
          <w:lang w:val="en-CA"/>
        </w:rPr>
      </w:pPr>
    </w:p>
    <w:p w14:paraId="08ADD7F3" w14:textId="77777777" w:rsidR="00D0666F" w:rsidRPr="00D0666F" w:rsidRDefault="00D0666F" w:rsidP="00D0666F">
      <w:pPr>
        <w:rPr>
          <w:rFonts w:cs="Arial"/>
          <w:szCs w:val="20"/>
          <w:lang w:val="en-CA"/>
        </w:rPr>
      </w:pPr>
      <w:r w:rsidRPr="00D0666F">
        <w:rPr>
          <w:rFonts w:cs="Arial"/>
          <w:szCs w:val="20"/>
          <w:lang w:val="en-CA"/>
        </w:rPr>
        <w:t xml:space="preserve">Coordinated efforts are also necessary when children disappear from schools abroad, are forced into arranged marriages with elderly spouses or other minors or are forced to beg back their dowry by their parents-in-law or spouses. Financial abuse of children or handicapped adults or subjecting them to slavery like conditions is considered human trafficking. There were two highly mediatised court cases in Finland around 2010.   </w:t>
      </w:r>
    </w:p>
    <w:p w14:paraId="104243D9" w14:textId="77777777" w:rsidR="00D0666F" w:rsidRPr="00D0666F" w:rsidRDefault="00D0666F" w:rsidP="00D0666F">
      <w:pPr>
        <w:rPr>
          <w:rFonts w:cs="Arial"/>
          <w:szCs w:val="20"/>
          <w:lang w:val="en-CA"/>
        </w:rPr>
      </w:pPr>
    </w:p>
    <w:p w14:paraId="593182A5" w14:textId="77777777" w:rsidR="00D0666F" w:rsidRPr="00D0666F" w:rsidRDefault="00D0666F" w:rsidP="00D0666F">
      <w:pPr>
        <w:rPr>
          <w:rFonts w:cs="Arial"/>
          <w:szCs w:val="20"/>
          <w:lang w:val="en-CA"/>
        </w:rPr>
      </w:pPr>
      <w:r w:rsidRPr="00D0666F">
        <w:rPr>
          <w:rFonts w:cs="Arial"/>
          <w:szCs w:val="20"/>
          <w:lang w:val="en-CA"/>
        </w:rPr>
        <w:t xml:space="preserve">Municipalities such as Helsinki have outsourced the provision of emergency shelters and low threshold humanitarian, social and health services to the mobile EU- citizens, most of whom are Roma. </w:t>
      </w:r>
    </w:p>
    <w:p w14:paraId="5B6DD13A" w14:textId="77777777" w:rsidR="00D0666F" w:rsidRPr="00D0666F" w:rsidRDefault="00D0666F" w:rsidP="00D0666F">
      <w:pPr>
        <w:rPr>
          <w:rFonts w:cs="Arial"/>
          <w:szCs w:val="20"/>
          <w:lang w:val="en-CA"/>
        </w:rPr>
      </w:pPr>
    </w:p>
    <w:p w14:paraId="1F007D62" w14:textId="77777777" w:rsidR="00D0666F" w:rsidRPr="00D0666F" w:rsidRDefault="00D0666F" w:rsidP="00D0666F">
      <w:pPr>
        <w:rPr>
          <w:rFonts w:cs="Arial"/>
          <w:szCs w:val="20"/>
          <w:lang w:val="en-CA"/>
        </w:rPr>
      </w:pPr>
      <w:r w:rsidRPr="00D0666F">
        <w:rPr>
          <w:rFonts w:cs="Arial"/>
          <w:szCs w:val="20"/>
          <w:lang w:val="en-CA"/>
        </w:rPr>
        <w:t xml:space="preserve">The Deaconess Foundation runs a community centre and emergency night shelter funded by the municipality of Helsinki. Families receive support, but undocumented families with children cannot stay overnight at the shelter as it only accommodates adults. The municipal social services work with them and provide temporary support and sometimes repatriation. </w:t>
      </w:r>
    </w:p>
    <w:p w14:paraId="70D6CDDF" w14:textId="77777777" w:rsidR="00D0666F" w:rsidRPr="00D0666F" w:rsidRDefault="00D0666F" w:rsidP="00D0666F">
      <w:pPr>
        <w:rPr>
          <w:rFonts w:cs="Arial"/>
          <w:b/>
          <w:bCs/>
          <w:szCs w:val="20"/>
          <w:lang w:val="en-CA"/>
        </w:rPr>
      </w:pPr>
    </w:p>
    <w:p w14:paraId="7BA4E9D5" w14:textId="686288CF" w:rsidR="00D0666F" w:rsidRPr="00D0666F" w:rsidRDefault="00D0666F" w:rsidP="00D0666F">
      <w:pPr>
        <w:rPr>
          <w:rFonts w:cs="Arial"/>
          <w:szCs w:val="20"/>
          <w:lang w:val="en-CA"/>
        </w:rPr>
      </w:pPr>
      <w:r w:rsidRPr="00D0666F">
        <w:rPr>
          <w:rFonts w:cs="Arial"/>
          <w:szCs w:val="20"/>
          <w:lang w:val="en-CA"/>
        </w:rPr>
        <w:t xml:space="preserve">Active measures taken to prevent (Roma) child begging have included helping mothers to access pre-natal care, registration of children at birth, information sessions with families, </w:t>
      </w:r>
      <w:r w:rsidR="00CB170F">
        <w:rPr>
          <w:rFonts w:cs="Arial"/>
          <w:szCs w:val="20"/>
          <w:lang w:val="en-CA"/>
        </w:rPr>
        <w:t>co-operation</w:t>
      </w:r>
      <w:r w:rsidRPr="00D0666F">
        <w:rPr>
          <w:rFonts w:cs="Arial"/>
          <w:szCs w:val="20"/>
          <w:lang w:val="en-CA"/>
        </w:rPr>
        <w:t xml:space="preserve"> with the Romanian embassy and authorities in Romania especially as concerns repatriation. Another type of preventive measure against begging is working with adults to help them find short or long- term educational opportunities, employment and housing in Finland, which will enable them to have other sources of income. Furthermore, pregnant women and children benefit from the same rights as Finnish citizens.</w:t>
      </w:r>
    </w:p>
    <w:p w14:paraId="00AB7A1B" w14:textId="77777777" w:rsidR="00D0666F" w:rsidRPr="00D0666F" w:rsidRDefault="00D0666F" w:rsidP="00D0666F">
      <w:pPr>
        <w:rPr>
          <w:rFonts w:cs="Arial"/>
          <w:szCs w:val="20"/>
          <w:lang w:val="en-CA"/>
        </w:rPr>
      </w:pPr>
    </w:p>
    <w:p w14:paraId="4D781CAC" w14:textId="77777777" w:rsidR="00D0666F" w:rsidRPr="00D0666F" w:rsidRDefault="00D0666F" w:rsidP="00D0666F">
      <w:pPr>
        <w:rPr>
          <w:rFonts w:cs="Arial"/>
          <w:szCs w:val="20"/>
          <w:lang w:val="en-CA"/>
        </w:rPr>
      </w:pPr>
      <w:r w:rsidRPr="00D0666F">
        <w:rPr>
          <w:rFonts w:cs="Arial"/>
          <w:szCs w:val="20"/>
          <w:lang w:val="en-CA"/>
        </w:rPr>
        <w:t xml:space="preserve">There are many mechanisms in place to prevent forced child begging. The key is for adults to access employment and social security to avert begging. However, if non-Finnish citizens continuously resort to emergency social benefits this may become a reason to expatriate them. The reality is that few mobile EU-citizens are aware of the Finnish laws, policies and practices regarding parental neglect, begging or other child security issues. Therefore, it is crucial for them to have access to information concerning the country in which they reside. </w:t>
      </w:r>
    </w:p>
    <w:p w14:paraId="13F0DB8A" w14:textId="77777777" w:rsidR="00D0666F" w:rsidRPr="00D0666F" w:rsidRDefault="00D0666F" w:rsidP="00D0666F">
      <w:pPr>
        <w:rPr>
          <w:rFonts w:eastAsia="Times New Roman" w:cs="Arial"/>
          <w:b/>
          <w:bCs/>
          <w:szCs w:val="20"/>
          <w:lang w:val="en-CA" w:eastAsia="fr-FR"/>
        </w:rPr>
      </w:pPr>
    </w:p>
    <w:p w14:paraId="1A22EF0A" w14:textId="2727666F" w:rsidR="00D0666F" w:rsidRPr="00D0666F" w:rsidRDefault="00D0666F" w:rsidP="00D0666F">
      <w:pPr>
        <w:rPr>
          <w:rFonts w:eastAsia="Times New Roman" w:cs="Arial"/>
          <w:color w:val="FF0000"/>
          <w:szCs w:val="20"/>
          <w:lang w:eastAsia="fr-FR"/>
        </w:rPr>
      </w:pPr>
      <w:r w:rsidRPr="00D0666F">
        <w:rPr>
          <w:rFonts w:eastAsia="Times New Roman" w:cs="Arial"/>
          <w:szCs w:val="20"/>
          <w:lang w:eastAsia="fr-FR"/>
        </w:rPr>
        <w:t xml:space="preserve">Many issues interrelated to temporary begging have been identified in Finland such as lack of documentation or statelessness, homelessness or vagrancy, school dropout, run-away children, petty theft/pickpocketing, malnutrition, health hazards, accidents, substance abuse, prostitution and child marriages. </w:t>
      </w:r>
      <w:r w:rsidRPr="00D0666F">
        <w:rPr>
          <w:rFonts w:cs="Arial"/>
          <w:szCs w:val="20"/>
          <w:lang w:val="en-CA"/>
        </w:rPr>
        <w:t>There are</w:t>
      </w:r>
      <w:r w:rsidR="007A7DC2">
        <w:rPr>
          <w:rFonts w:cs="Arial"/>
          <w:szCs w:val="20"/>
          <w:lang w:val="en-CA"/>
        </w:rPr>
        <w:t xml:space="preserve"> </w:t>
      </w:r>
      <w:r w:rsidRPr="00D0666F">
        <w:rPr>
          <w:rFonts w:cs="Arial"/>
          <w:szCs w:val="20"/>
          <w:lang w:val="en-CA"/>
        </w:rPr>
        <w:t>a few cases of children begging linked to Romanian Roma residing in Finland as non-residents, they are homeless and do not have access to social security.</w:t>
      </w:r>
    </w:p>
    <w:p w14:paraId="4939050F" w14:textId="77777777" w:rsidR="00D0666F" w:rsidRPr="00D0666F" w:rsidRDefault="00D0666F" w:rsidP="00D0666F">
      <w:pPr>
        <w:tabs>
          <w:tab w:val="right" w:pos="851"/>
        </w:tabs>
        <w:rPr>
          <w:rFonts w:cs="Arial"/>
          <w:szCs w:val="20"/>
        </w:rPr>
      </w:pPr>
    </w:p>
    <w:p w14:paraId="2B83F3A8" w14:textId="181EB4B0" w:rsidR="00D0666F" w:rsidRPr="00D0666F" w:rsidRDefault="00D0666F" w:rsidP="00D0666F">
      <w:pPr>
        <w:tabs>
          <w:tab w:val="right" w:pos="851"/>
        </w:tabs>
        <w:rPr>
          <w:rFonts w:cs="Arial"/>
          <w:szCs w:val="20"/>
        </w:rPr>
      </w:pPr>
      <w:r w:rsidRPr="00D0666F">
        <w:rPr>
          <w:rFonts w:cs="Arial"/>
          <w:szCs w:val="20"/>
        </w:rPr>
        <w:t xml:space="preserve">In Finland the issue of children begging seems to have been solved through effective co-operation between all stakeholders. Measures and policies such as the right to healthcare for non-resident pregnant women and new-borns and drop-in centres employing Romanian and Bulgarian Roma workers. Furthermore, emergency shelters remained open during the </w:t>
      </w:r>
      <w:r w:rsidR="00EF65FA">
        <w:rPr>
          <w:rFonts w:cs="Arial"/>
          <w:szCs w:val="20"/>
        </w:rPr>
        <w:t>Covid</w:t>
      </w:r>
      <w:r w:rsidRPr="00D0666F">
        <w:rPr>
          <w:rFonts w:cs="Arial"/>
          <w:szCs w:val="20"/>
        </w:rPr>
        <w:t>-19 crisis which helped alleviate the plight of the homeless. However, shelters need to be adapted for families.</w:t>
      </w:r>
    </w:p>
    <w:p w14:paraId="00273A65" w14:textId="77777777" w:rsidR="00D0666F" w:rsidRPr="00D0666F" w:rsidRDefault="00D0666F" w:rsidP="00D0666F">
      <w:pPr>
        <w:tabs>
          <w:tab w:val="right" w:pos="851"/>
        </w:tabs>
        <w:rPr>
          <w:rFonts w:cs="Arial"/>
          <w:szCs w:val="20"/>
        </w:rPr>
      </w:pPr>
    </w:p>
    <w:p w14:paraId="7BF7D74E" w14:textId="77777777" w:rsidR="00D0666F" w:rsidRPr="00D0666F" w:rsidRDefault="00D0666F" w:rsidP="00D0666F">
      <w:pPr>
        <w:tabs>
          <w:tab w:val="right" w:pos="851"/>
        </w:tabs>
        <w:rPr>
          <w:rFonts w:cs="Arial"/>
          <w:szCs w:val="20"/>
        </w:rPr>
      </w:pPr>
      <w:r w:rsidRPr="00D0666F">
        <w:rPr>
          <w:rFonts w:cs="Arial"/>
          <w:szCs w:val="20"/>
        </w:rPr>
        <w:t>Many people begging are non-residents and the latter are only entitled to emergency health services. Social and humanitarian support is provided by associations. A draft proposal on the right to healthcare of non-residents is due to be proposed to Parliament.</w:t>
      </w:r>
    </w:p>
    <w:p w14:paraId="6E0BC864" w14:textId="77777777" w:rsidR="00D0666F" w:rsidRPr="00D0666F" w:rsidRDefault="00D0666F" w:rsidP="00D0666F">
      <w:pPr>
        <w:tabs>
          <w:tab w:val="right" w:pos="851"/>
        </w:tabs>
        <w:rPr>
          <w:rFonts w:cs="Arial"/>
          <w:szCs w:val="20"/>
        </w:rPr>
      </w:pPr>
    </w:p>
    <w:p w14:paraId="551392B2" w14:textId="77777777" w:rsidR="00D0666F" w:rsidRPr="00D0666F" w:rsidRDefault="00D0666F" w:rsidP="00D0666F">
      <w:pPr>
        <w:tabs>
          <w:tab w:val="right" w:pos="851"/>
        </w:tabs>
        <w:rPr>
          <w:rFonts w:cs="Arial"/>
          <w:szCs w:val="20"/>
        </w:rPr>
      </w:pPr>
      <w:r w:rsidRPr="00D0666F">
        <w:rPr>
          <w:rFonts w:cs="Arial"/>
          <w:szCs w:val="20"/>
        </w:rPr>
        <w:t>Interviews with Roma begging highlight the fact that they beg for everyday emergencies and survival as they need to generate income upon their arrival in Finland. It is not an ideological or cultural issue but a coping mechanism. It was also observed that there is no human trafficking for forced begging.</w:t>
      </w:r>
    </w:p>
    <w:p w14:paraId="6AEFA5EE" w14:textId="77777777" w:rsidR="00D0666F" w:rsidRPr="00D0666F" w:rsidRDefault="00D0666F" w:rsidP="00D0666F">
      <w:pPr>
        <w:tabs>
          <w:tab w:val="right" w:pos="851"/>
        </w:tabs>
        <w:rPr>
          <w:rFonts w:cs="Arial"/>
          <w:szCs w:val="20"/>
        </w:rPr>
      </w:pPr>
    </w:p>
    <w:p w14:paraId="06BD918D" w14:textId="77777777" w:rsidR="00D0666F" w:rsidRPr="00D0666F" w:rsidRDefault="00D0666F" w:rsidP="00D0666F">
      <w:pPr>
        <w:tabs>
          <w:tab w:val="right" w:pos="851"/>
        </w:tabs>
        <w:rPr>
          <w:rFonts w:cs="Arial"/>
          <w:szCs w:val="20"/>
        </w:rPr>
      </w:pPr>
      <w:r w:rsidRPr="00D0666F">
        <w:rPr>
          <w:rFonts w:cs="Arial"/>
          <w:szCs w:val="20"/>
        </w:rPr>
        <w:t>The local people in Helsinki have established a connection with the Roma families and help them to find work through a labour pool. This initiative puts a face to the beggars and humanises them. The residents sometimes act as an informal employment agency which help to move Roma away from begging. The ecological movement is a creator of potential jobs.</w:t>
      </w:r>
    </w:p>
    <w:p w14:paraId="31858BE4" w14:textId="2A0720D9" w:rsidR="007A7DC2" w:rsidRDefault="007A7DC2">
      <w:pPr>
        <w:rPr>
          <w:rFonts w:cs="Arial"/>
          <w:szCs w:val="20"/>
        </w:rPr>
      </w:pPr>
      <w:r>
        <w:rPr>
          <w:rFonts w:cs="Arial"/>
          <w:szCs w:val="20"/>
        </w:rPr>
        <w:br w:type="page"/>
      </w:r>
    </w:p>
    <w:p w14:paraId="6E83FBD2" w14:textId="77777777" w:rsidR="00D0666F" w:rsidRPr="00D0666F" w:rsidRDefault="00D0666F" w:rsidP="00D0666F">
      <w:pPr>
        <w:tabs>
          <w:tab w:val="right" w:pos="851"/>
        </w:tabs>
        <w:rPr>
          <w:rFonts w:cs="Arial"/>
          <w:szCs w:val="20"/>
        </w:rPr>
      </w:pPr>
    </w:p>
    <w:p w14:paraId="6B54701C" w14:textId="77777777" w:rsidR="00D0666F" w:rsidRPr="00D0666F" w:rsidRDefault="00D0666F" w:rsidP="00D0666F">
      <w:pPr>
        <w:tabs>
          <w:tab w:val="right" w:pos="851"/>
        </w:tabs>
        <w:rPr>
          <w:rFonts w:cs="Arial"/>
          <w:szCs w:val="20"/>
        </w:rPr>
      </w:pPr>
      <w:r w:rsidRPr="00D0666F">
        <w:rPr>
          <w:rFonts w:cs="Arial"/>
          <w:szCs w:val="20"/>
        </w:rPr>
        <w:t xml:space="preserve">Roma begging in the street constitute a diverse group in Finland. There is more begging during summertime including street musicians and collecting bottles for deposit. Roma are also now part of selling magazines, which was previously reserved for Finnish homeless. Begging as such is not prohibited as everybody has the right to earn an income, however “aggressive” begging is forbidden. Roma find it difficult to access the labour market and have no clear understanding of their rights as EU citizens in Finland, which allows them to access minimal social care. The new Roma National Strategy now also includes Roma migrants. </w:t>
      </w:r>
    </w:p>
    <w:p w14:paraId="215DCA8D" w14:textId="77777777" w:rsidR="00D0666F" w:rsidRPr="00D0666F" w:rsidRDefault="00D0666F" w:rsidP="00D0666F">
      <w:pPr>
        <w:tabs>
          <w:tab w:val="right" w:pos="851"/>
        </w:tabs>
        <w:rPr>
          <w:rFonts w:cs="Arial"/>
          <w:szCs w:val="20"/>
        </w:rPr>
      </w:pPr>
    </w:p>
    <w:p w14:paraId="263037C0" w14:textId="77777777" w:rsidR="00D0666F" w:rsidRPr="00D0666F" w:rsidRDefault="00D0666F" w:rsidP="00D0666F">
      <w:pPr>
        <w:rPr>
          <w:rFonts w:cs="Arial"/>
          <w:szCs w:val="20"/>
          <w:lang w:val="en-US"/>
        </w:rPr>
      </w:pPr>
      <w:r w:rsidRPr="00D0666F">
        <w:rPr>
          <w:rFonts w:cs="Arial"/>
          <w:szCs w:val="20"/>
          <w:lang w:val="en-US"/>
        </w:rPr>
        <w:t>Begging in itself, and children having to beg for and participate in the family's employment, is directly linked, as we know, to a poor quality of life. It is worth remembering that begging does not always involve trafficking in human beings, prostitution or other criminal activity.</w:t>
      </w:r>
    </w:p>
    <w:p w14:paraId="22D780E4" w14:textId="77777777" w:rsidR="00D0666F" w:rsidRPr="00D0666F" w:rsidRDefault="00D0666F" w:rsidP="00D0666F">
      <w:pPr>
        <w:rPr>
          <w:rFonts w:cs="Arial"/>
          <w:szCs w:val="20"/>
          <w:lang w:val="en-US"/>
        </w:rPr>
      </w:pPr>
    </w:p>
    <w:p w14:paraId="407870E3" w14:textId="77777777" w:rsidR="00D0666F" w:rsidRPr="00D0666F" w:rsidRDefault="00D0666F" w:rsidP="00D0666F">
      <w:pPr>
        <w:rPr>
          <w:rFonts w:cs="Arial"/>
          <w:szCs w:val="20"/>
          <w:lang w:val="en-US"/>
        </w:rPr>
      </w:pPr>
      <w:r w:rsidRPr="00D0666F">
        <w:rPr>
          <w:rFonts w:cs="Arial"/>
          <w:szCs w:val="20"/>
          <w:lang w:val="en-US"/>
        </w:rPr>
        <w:t>It is interesting to note that it is a constitutional right to pick flowers and mushroom and set up a tent but only on a temporary basis.</w:t>
      </w:r>
    </w:p>
    <w:p w14:paraId="678F87EF" w14:textId="77777777" w:rsidR="00D0666F" w:rsidRPr="00D0666F" w:rsidRDefault="00D0666F" w:rsidP="00D0666F">
      <w:pPr>
        <w:rPr>
          <w:rFonts w:cs="Arial"/>
          <w:szCs w:val="20"/>
        </w:rPr>
      </w:pPr>
    </w:p>
    <w:p w14:paraId="085EC301" w14:textId="42D305EA" w:rsidR="00D0666F" w:rsidRPr="00D0666F" w:rsidRDefault="00D0666F" w:rsidP="00D0666F">
      <w:pPr>
        <w:rPr>
          <w:rFonts w:cs="Arial"/>
          <w:szCs w:val="20"/>
          <w:lang w:val="en-US"/>
        </w:rPr>
      </w:pPr>
      <w:r w:rsidRPr="00D0666F">
        <w:rPr>
          <w:rFonts w:cs="Arial"/>
          <w:szCs w:val="20"/>
          <w:lang w:val="en-US"/>
        </w:rPr>
        <w:t xml:space="preserve">Poverty, inequality, the weight of history and belonging to a marginalised group are issues, which we can influence together. The United Nations Convention on the Rights of the Child must be upheld by member </w:t>
      </w:r>
      <w:r w:rsidR="00CB170F">
        <w:rPr>
          <w:rFonts w:cs="Arial"/>
          <w:szCs w:val="20"/>
          <w:lang w:val="en-US"/>
        </w:rPr>
        <w:t>S</w:t>
      </w:r>
      <w:r w:rsidRPr="00D0666F">
        <w:rPr>
          <w:rFonts w:cs="Arial"/>
          <w:szCs w:val="20"/>
          <w:lang w:val="en-US"/>
        </w:rPr>
        <w:t>tates. Unfortunately, children's rights are not enforced in many places in Europe. In countries where there are Roma people in extremely vulnerable positions there needs to be a special protection for the children in these communities.</w:t>
      </w:r>
    </w:p>
    <w:p w14:paraId="366BB569" w14:textId="77777777" w:rsidR="00D0666F" w:rsidRPr="00D0666F" w:rsidRDefault="00D0666F" w:rsidP="00D0666F">
      <w:pPr>
        <w:rPr>
          <w:rFonts w:cs="Arial"/>
          <w:szCs w:val="20"/>
          <w:lang w:val="en-US"/>
        </w:rPr>
      </w:pPr>
    </w:p>
    <w:p w14:paraId="5D1B51E3" w14:textId="77777777" w:rsidR="00D0666F" w:rsidRPr="00D0666F" w:rsidRDefault="00D0666F" w:rsidP="00D0666F">
      <w:pPr>
        <w:rPr>
          <w:rFonts w:cs="Arial"/>
          <w:szCs w:val="20"/>
          <w:lang w:val="en-US"/>
        </w:rPr>
      </w:pPr>
      <w:r w:rsidRPr="00D0666F">
        <w:rPr>
          <w:rFonts w:cs="Arial"/>
          <w:szCs w:val="20"/>
          <w:lang w:val="en-US"/>
        </w:rPr>
        <w:t>To guarantee healthy growth and favourable development a safe home, good care, healthy nutrition, loving parents or family members, the possibility to play and to go to school regularly, no child should worry about whether he or she will be fed the next day or whether he or she will be able to go to school. Eradicating poverty must be a priority in Europe.</w:t>
      </w:r>
    </w:p>
    <w:p w14:paraId="7C215C02" w14:textId="77777777" w:rsidR="00D0666F" w:rsidRPr="00D0666F" w:rsidRDefault="00D0666F" w:rsidP="00D0666F">
      <w:pPr>
        <w:rPr>
          <w:rFonts w:cs="Arial"/>
          <w:szCs w:val="20"/>
          <w:lang w:val="en-US"/>
        </w:rPr>
      </w:pPr>
    </w:p>
    <w:p w14:paraId="26D3C42C" w14:textId="77777777" w:rsidR="00D0666F" w:rsidRPr="00D0666F" w:rsidRDefault="00D0666F" w:rsidP="00D0666F">
      <w:pPr>
        <w:rPr>
          <w:rFonts w:cs="Arial"/>
          <w:szCs w:val="20"/>
          <w:lang w:val="en-US"/>
        </w:rPr>
      </w:pPr>
      <w:r w:rsidRPr="00D0666F">
        <w:rPr>
          <w:rFonts w:cs="Arial"/>
          <w:szCs w:val="20"/>
          <w:lang w:val="en-US"/>
        </w:rPr>
        <w:t>Mediators, both Roma and non-Roma, facilitate the communication with Roma communities and can more easily access where Roma live. They are an integral part in building trust between Roma and the relevant stakeholders. This takes time and successful and useful actions.</w:t>
      </w:r>
    </w:p>
    <w:p w14:paraId="251980D0" w14:textId="77777777" w:rsidR="00D0666F" w:rsidRPr="00D0666F" w:rsidRDefault="00D0666F" w:rsidP="00D0666F">
      <w:pPr>
        <w:rPr>
          <w:rFonts w:cs="Arial"/>
          <w:szCs w:val="20"/>
          <w:lang w:val="en-US"/>
        </w:rPr>
      </w:pPr>
    </w:p>
    <w:p w14:paraId="5E6F6136" w14:textId="43004C2A" w:rsidR="00D0666F" w:rsidRPr="00D0666F" w:rsidRDefault="00D0666F" w:rsidP="00D0666F">
      <w:pPr>
        <w:rPr>
          <w:rFonts w:cs="Arial"/>
          <w:bCs/>
          <w:szCs w:val="20"/>
          <w:lang w:val="en-US"/>
        </w:rPr>
      </w:pPr>
      <w:r w:rsidRPr="00D0666F">
        <w:rPr>
          <w:rFonts w:cs="Arial"/>
          <w:bCs/>
          <w:szCs w:val="20"/>
          <w:lang w:val="en-US"/>
        </w:rPr>
        <w:t>It is not always easy to identify structural racism and inequality. Once identification has taken place, making the structures equal must be carried out in co</w:t>
      </w:r>
      <w:r w:rsidR="00CB170F">
        <w:rPr>
          <w:rFonts w:cs="Arial"/>
          <w:bCs/>
          <w:szCs w:val="20"/>
          <w:lang w:val="en-US"/>
        </w:rPr>
        <w:t>-</w:t>
      </w:r>
      <w:r w:rsidRPr="00D0666F">
        <w:rPr>
          <w:rFonts w:cs="Arial"/>
          <w:bCs/>
          <w:szCs w:val="20"/>
          <w:lang w:val="en-US"/>
        </w:rPr>
        <w:t>operation with the community.</w:t>
      </w:r>
    </w:p>
    <w:p w14:paraId="71F1308D" w14:textId="77777777" w:rsidR="00D0666F" w:rsidRPr="00D0666F" w:rsidRDefault="00D0666F" w:rsidP="00D0666F">
      <w:pPr>
        <w:tabs>
          <w:tab w:val="right" w:pos="851"/>
        </w:tabs>
        <w:rPr>
          <w:rFonts w:cs="Arial"/>
          <w:b/>
          <w:bCs/>
          <w:szCs w:val="20"/>
        </w:rPr>
      </w:pPr>
    </w:p>
    <w:p w14:paraId="4CE08C8E" w14:textId="77777777" w:rsidR="00D0666F" w:rsidRPr="00D0666F" w:rsidRDefault="00D0666F" w:rsidP="00D0666F">
      <w:pPr>
        <w:keepNext/>
        <w:spacing w:before="60" w:after="60"/>
        <w:outlineLvl w:val="3"/>
        <w:rPr>
          <w:rFonts w:eastAsia="Times New Roman" w:cs="Arial"/>
          <w:b/>
          <w:bCs/>
          <w:szCs w:val="20"/>
          <w:lang w:val="en-CA" w:eastAsia="fr-FR"/>
        </w:rPr>
      </w:pPr>
      <w:r w:rsidRPr="00D0666F">
        <w:rPr>
          <w:rFonts w:eastAsia="Times New Roman" w:cs="Arial"/>
          <w:b/>
          <w:bCs/>
          <w:szCs w:val="20"/>
          <w:lang w:val="en-CA" w:eastAsia="fr-FR"/>
        </w:rPr>
        <w:t>France</w:t>
      </w:r>
    </w:p>
    <w:p w14:paraId="5D7CFCD3" w14:textId="77777777" w:rsidR="00D0666F" w:rsidRPr="00D0666F" w:rsidRDefault="00D0666F" w:rsidP="00D0666F">
      <w:pPr>
        <w:tabs>
          <w:tab w:val="right" w:pos="851"/>
        </w:tabs>
        <w:rPr>
          <w:rFonts w:cs="Arial"/>
          <w:szCs w:val="20"/>
        </w:rPr>
      </w:pPr>
    </w:p>
    <w:p w14:paraId="1EFC114E" w14:textId="77777777" w:rsidR="00D0666F" w:rsidRPr="00D0666F" w:rsidRDefault="00D0666F" w:rsidP="00D0666F">
      <w:pPr>
        <w:tabs>
          <w:tab w:val="right" w:pos="851"/>
        </w:tabs>
        <w:rPr>
          <w:rFonts w:cs="Arial"/>
          <w:szCs w:val="20"/>
        </w:rPr>
      </w:pPr>
      <w:r w:rsidRPr="00D0666F">
        <w:rPr>
          <w:rFonts w:cs="Arial"/>
          <w:szCs w:val="20"/>
        </w:rPr>
        <w:t xml:space="preserve">In France, mixed marauding groups involving the departments and the state go to vulnerable people and families on the streets and in begging situations to offer them help. They are on the frontline in detecting danger, assessing the precariousness of families and identifying situations that violate children's rights. They also meet families living in shanty towns and work in conjunction with school mediators (16 departments), who are responsible for supporting parenthood and accompanying children to and within school. They act in the best interests of the child and mobilise child protection measures adapted to the situation, with placement being used only as a last resort. The focus is on getting the family off the street and building pathways to integration. </w:t>
      </w:r>
    </w:p>
    <w:p w14:paraId="4730B155" w14:textId="77777777" w:rsidR="00D0666F" w:rsidRPr="00D0666F" w:rsidRDefault="00D0666F" w:rsidP="00D0666F">
      <w:pPr>
        <w:tabs>
          <w:tab w:val="right" w:pos="851"/>
        </w:tabs>
        <w:rPr>
          <w:rFonts w:cs="Arial"/>
          <w:szCs w:val="20"/>
        </w:rPr>
      </w:pPr>
    </w:p>
    <w:p w14:paraId="320FD51C" w14:textId="77777777" w:rsidR="00D0666F" w:rsidRPr="00D0666F" w:rsidRDefault="00D0666F" w:rsidP="00D0666F">
      <w:pPr>
        <w:tabs>
          <w:tab w:val="right" w:pos="851"/>
        </w:tabs>
        <w:rPr>
          <w:rFonts w:cs="Arial"/>
          <w:szCs w:val="20"/>
        </w:rPr>
      </w:pPr>
      <w:r w:rsidRPr="00D0666F">
        <w:rPr>
          <w:rFonts w:cs="Arial"/>
          <w:szCs w:val="20"/>
        </w:rPr>
        <w:t>One source of information and mapping of the needs of children in situations of begging comes from associations that can provide statistical data, such as mobile intervention teams in the field and frontline staff reaching out to children. However, it is unfortunately still difficult for NGO workers to identify the traffickers who give the orders.</w:t>
      </w:r>
    </w:p>
    <w:p w14:paraId="246F54BC" w14:textId="77777777" w:rsidR="00D0666F" w:rsidRPr="00D0666F" w:rsidRDefault="00D0666F" w:rsidP="00D0666F">
      <w:pPr>
        <w:tabs>
          <w:tab w:val="right" w:pos="851"/>
        </w:tabs>
        <w:rPr>
          <w:rFonts w:cs="Arial"/>
          <w:szCs w:val="20"/>
        </w:rPr>
      </w:pPr>
    </w:p>
    <w:p w14:paraId="5E1287A9" w14:textId="77777777" w:rsidR="00D0666F" w:rsidRPr="00D0666F" w:rsidRDefault="00D0666F" w:rsidP="00D0666F">
      <w:pPr>
        <w:tabs>
          <w:tab w:val="right" w:pos="851"/>
        </w:tabs>
        <w:rPr>
          <w:rFonts w:cs="Arial"/>
          <w:szCs w:val="20"/>
        </w:rPr>
      </w:pPr>
      <w:r w:rsidRPr="00D0666F">
        <w:rPr>
          <w:rFonts w:cs="Arial"/>
          <w:szCs w:val="20"/>
        </w:rPr>
        <w:t>In addition, some children feel the need to contribute to the family finances and see begging as a way to help their family, which is an additional obstacle to accessing school.</w:t>
      </w:r>
    </w:p>
    <w:p w14:paraId="07EB56A8" w14:textId="77777777" w:rsidR="00D0666F" w:rsidRPr="00D0666F" w:rsidRDefault="00D0666F" w:rsidP="00D0666F">
      <w:pPr>
        <w:tabs>
          <w:tab w:val="right" w:pos="851"/>
        </w:tabs>
        <w:rPr>
          <w:rFonts w:cs="Arial"/>
          <w:szCs w:val="20"/>
        </w:rPr>
      </w:pPr>
    </w:p>
    <w:p w14:paraId="6A6832F6" w14:textId="77777777" w:rsidR="00D0666F" w:rsidRPr="00D0666F" w:rsidRDefault="00D0666F" w:rsidP="00D0666F">
      <w:pPr>
        <w:tabs>
          <w:tab w:val="right" w:pos="851"/>
        </w:tabs>
        <w:rPr>
          <w:rFonts w:cs="Arial"/>
          <w:szCs w:val="20"/>
        </w:rPr>
      </w:pPr>
      <w:r w:rsidRPr="00D0666F">
        <w:rPr>
          <w:rFonts w:cs="Arial"/>
          <w:szCs w:val="20"/>
        </w:rPr>
        <w:t xml:space="preserve">As in Belgium, the issue of begging in France is a political issue, with the media giving a negative image of beggars and stigmatising Roma. The issue of child begging is also often politically exploited. </w:t>
      </w:r>
    </w:p>
    <w:p w14:paraId="3A77EF98" w14:textId="1827AD42" w:rsidR="007A7DC2" w:rsidRDefault="007A7DC2">
      <w:pPr>
        <w:rPr>
          <w:rFonts w:cs="Arial"/>
          <w:szCs w:val="20"/>
        </w:rPr>
      </w:pPr>
      <w:r>
        <w:rPr>
          <w:rFonts w:cs="Arial"/>
          <w:szCs w:val="20"/>
        </w:rPr>
        <w:br w:type="page"/>
      </w:r>
    </w:p>
    <w:p w14:paraId="452E7519" w14:textId="77777777" w:rsidR="00D0666F" w:rsidRPr="00D0666F" w:rsidRDefault="00D0666F" w:rsidP="00D0666F">
      <w:pPr>
        <w:tabs>
          <w:tab w:val="right" w:pos="851"/>
        </w:tabs>
        <w:rPr>
          <w:rFonts w:cs="Arial"/>
          <w:szCs w:val="20"/>
        </w:rPr>
      </w:pPr>
    </w:p>
    <w:p w14:paraId="262F6719" w14:textId="77777777" w:rsidR="00D0666F" w:rsidRPr="00D0666F" w:rsidRDefault="00D0666F" w:rsidP="00D0666F">
      <w:pPr>
        <w:keepNext/>
        <w:spacing w:before="60" w:after="60"/>
        <w:outlineLvl w:val="3"/>
        <w:rPr>
          <w:rFonts w:eastAsia="Times New Roman" w:cs="Arial"/>
          <w:b/>
          <w:bCs/>
          <w:szCs w:val="20"/>
          <w:lang w:val="en-CA" w:eastAsia="fr-FR"/>
        </w:rPr>
      </w:pPr>
      <w:r w:rsidRPr="00D0666F">
        <w:rPr>
          <w:rFonts w:eastAsia="Times New Roman" w:cs="Arial"/>
          <w:b/>
          <w:bCs/>
          <w:szCs w:val="20"/>
          <w:lang w:val="en-CA" w:eastAsia="fr-FR"/>
        </w:rPr>
        <w:t>Greece</w:t>
      </w:r>
    </w:p>
    <w:p w14:paraId="0392EB80" w14:textId="77777777" w:rsidR="00D0666F" w:rsidRPr="00D0666F" w:rsidRDefault="00D0666F" w:rsidP="00D0666F">
      <w:pPr>
        <w:tabs>
          <w:tab w:val="right" w:pos="851"/>
        </w:tabs>
        <w:rPr>
          <w:rFonts w:cs="Arial"/>
          <w:b/>
          <w:bCs/>
          <w:szCs w:val="20"/>
        </w:rPr>
      </w:pPr>
    </w:p>
    <w:p w14:paraId="36613091" w14:textId="3496B3C1" w:rsidR="00D0666F" w:rsidRPr="00D0666F" w:rsidRDefault="00D0666F" w:rsidP="00D0666F">
      <w:pPr>
        <w:spacing w:after="240"/>
        <w:rPr>
          <w:rFonts w:cs="Arial"/>
          <w:szCs w:val="20"/>
          <w:lang w:val="en-US"/>
        </w:rPr>
      </w:pPr>
      <w:r w:rsidRPr="00D0666F">
        <w:rPr>
          <w:rFonts w:cs="Arial"/>
          <w:szCs w:val="20"/>
          <w:lang w:val="en-US"/>
        </w:rPr>
        <w:t>The phenomenon of child begging is a multifaceted issue which lies upon different aspects of society. Legal framework, public policies, national strategies as well as the contribution of State and Private Organi</w:t>
      </w:r>
      <w:r w:rsidR="00860266">
        <w:rPr>
          <w:rFonts w:cs="Arial"/>
          <w:szCs w:val="20"/>
          <w:lang w:val="en-US"/>
        </w:rPr>
        <w:t>s</w:t>
      </w:r>
      <w:r w:rsidRPr="00D0666F">
        <w:rPr>
          <w:rFonts w:cs="Arial"/>
          <w:szCs w:val="20"/>
          <w:lang w:val="en-US"/>
        </w:rPr>
        <w:t xml:space="preserve">ations, compose the general spectrum for combating child begging as a form of human trafficking.  Greece has progressed in tackling the phenomenon of child begging through the ratification and adoption of international conventions and the reformation of its legal system. However, further actions regarding national strategies are to be implemented and hence increase the prevention and protection of child begging. </w:t>
      </w:r>
      <w:r w:rsidRPr="00D0666F">
        <w:rPr>
          <w:rFonts w:cs="Arial"/>
          <w:szCs w:val="20"/>
        </w:rPr>
        <w:t>Raising general awareness to sensitise society and to reduce ‘demand’ for services or products extracted from trafficking victims is key to the Greek national policy against THB. This concerns primarily synergies with civil society actors and the cultural sector, partnerships with the private sector and local government for THB-free supply chains and zero tolerance consumer ethic, as well as promoting Human Rights Education in schools.</w:t>
      </w:r>
    </w:p>
    <w:p w14:paraId="499104D0" w14:textId="77777777" w:rsidR="00D0666F" w:rsidRPr="00D0666F" w:rsidRDefault="00D0666F" w:rsidP="00D0666F">
      <w:pPr>
        <w:tabs>
          <w:tab w:val="right" w:pos="851"/>
        </w:tabs>
        <w:rPr>
          <w:rFonts w:cs="Arial"/>
          <w:szCs w:val="20"/>
          <w:lang w:val="en-US"/>
        </w:rPr>
      </w:pPr>
      <w:r w:rsidRPr="00D0666F">
        <w:rPr>
          <w:rFonts w:cs="Arial"/>
          <w:szCs w:val="20"/>
          <w:lang w:val="en-US"/>
        </w:rPr>
        <w:t xml:space="preserve">Special focus must be given to Roma communities, and this issue has already been provisioned in the National Roma Integration Strategy which aims to provide measures on key issues, a fact that will contribute to combating social invisibility and overcoming temporal obstacles to the inclusion of Roma into the Greek society.   </w:t>
      </w:r>
    </w:p>
    <w:p w14:paraId="5B728D1B" w14:textId="77777777" w:rsidR="00D0666F" w:rsidRPr="00D0666F" w:rsidRDefault="00D0666F" w:rsidP="00D0666F">
      <w:pPr>
        <w:tabs>
          <w:tab w:val="right" w:pos="851"/>
        </w:tabs>
        <w:rPr>
          <w:rFonts w:cs="Arial"/>
          <w:szCs w:val="20"/>
          <w:lang w:val="en-US"/>
        </w:rPr>
      </w:pPr>
      <w:bookmarkStart w:id="28" w:name="_Toc92980375"/>
    </w:p>
    <w:p w14:paraId="549C3414" w14:textId="77777777" w:rsidR="00D0666F" w:rsidRPr="00D0666F" w:rsidRDefault="00D0666F" w:rsidP="00D0666F">
      <w:pPr>
        <w:tabs>
          <w:tab w:val="right" w:pos="851"/>
        </w:tabs>
        <w:rPr>
          <w:rFonts w:cs="Arial"/>
          <w:szCs w:val="20"/>
          <w:lang w:val="en-US"/>
        </w:rPr>
      </w:pPr>
      <w:r w:rsidRPr="00D0666F">
        <w:rPr>
          <w:rFonts w:cs="Arial"/>
          <w:szCs w:val="20"/>
          <w:lang w:val="en-US"/>
        </w:rPr>
        <w:t>Roma mediators work for the Roma Branches of the Community Centers in municipalities with high concentration of Roma people are key players and they assist in reaching out to Roma settlements to support their inclusion by addressing their real needs. A strong National Roma Integration Strategy which includes a pillar to fight poverty and a relevant action plan in that regard is key to ensuring the prevention of children begging.</w:t>
      </w:r>
    </w:p>
    <w:p w14:paraId="0786B2FE" w14:textId="77777777" w:rsidR="00D0666F" w:rsidRPr="00D0666F" w:rsidRDefault="00D0666F" w:rsidP="00D0666F">
      <w:pPr>
        <w:tabs>
          <w:tab w:val="right" w:pos="851"/>
        </w:tabs>
        <w:rPr>
          <w:rFonts w:cs="Arial"/>
          <w:szCs w:val="20"/>
          <w:lang w:val="en-US"/>
        </w:rPr>
      </w:pPr>
    </w:p>
    <w:p w14:paraId="558D77F0" w14:textId="77777777" w:rsidR="00D0666F" w:rsidRPr="00D0666F" w:rsidRDefault="00D0666F" w:rsidP="00D0666F">
      <w:pPr>
        <w:spacing w:line="288" w:lineRule="atLeast"/>
        <w:outlineLvl w:val="1"/>
        <w:rPr>
          <w:rFonts w:eastAsia="MS Mincho" w:cs="Arial"/>
          <w:b/>
          <w:szCs w:val="20"/>
          <w:lang w:val="en-CA" w:eastAsia="ja-JP"/>
        </w:rPr>
      </w:pPr>
      <w:r w:rsidRPr="00D0666F">
        <w:rPr>
          <w:rFonts w:eastAsia="MS Mincho" w:cs="Arial"/>
          <w:b/>
          <w:szCs w:val="20"/>
          <w:lang w:val="en-CA" w:eastAsia="ja-JP"/>
        </w:rPr>
        <w:t>3.3</w:t>
      </w:r>
      <w:r w:rsidRPr="00D0666F">
        <w:rPr>
          <w:rFonts w:eastAsia="MS Mincho" w:cs="Arial"/>
          <w:b/>
          <w:szCs w:val="20"/>
          <w:lang w:val="en-CA" w:eastAsia="ja-JP"/>
        </w:rPr>
        <w:tab/>
        <w:t>Good practices identified at international and national level</w:t>
      </w:r>
      <w:bookmarkEnd w:id="28"/>
    </w:p>
    <w:p w14:paraId="2F3F1ED6" w14:textId="77777777" w:rsidR="00D0666F" w:rsidRPr="00D0666F" w:rsidRDefault="00D0666F" w:rsidP="00D0666F">
      <w:pPr>
        <w:rPr>
          <w:rFonts w:eastAsia="Times New Roman" w:cs="Arial"/>
          <w:szCs w:val="20"/>
          <w:lang w:eastAsia="fr-FR"/>
        </w:rPr>
      </w:pPr>
    </w:p>
    <w:p w14:paraId="238EB9C2" w14:textId="77777777" w:rsidR="00D0666F" w:rsidRPr="00D0666F" w:rsidRDefault="00D0666F" w:rsidP="00D0666F">
      <w:pPr>
        <w:rPr>
          <w:rFonts w:eastAsia="Times New Roman" w:cs="Arial"/>
          <w:szCs w:val="20"/>
          <w:lang w:eastAsia="fr-FR"/>
        </w:rPr>
      </w:pPr>
      <w:r w:rsidRPr="00D0666F">
        <w:rPr>
          <w:rFonts w:eastAsia="Times New Roman" w:cs="Arial"/>
          <w:szCs w:val="20"/>
          <w:lang w:eastAsia="fr-FR"/>
        </w:rPr>
        <w:t>The Council of Europe Convention on Action against Trafficking in Human Beings requires States Parties to adopt measures to assist victims in their physical, psychological and social recovery, taking into account their safety and protection needs. These measures apply to all victims in a non-discriminatory manner - women, men and children, whether subjected to transnational or national trafficking, regardless of the form of exploitation and the country where they were exploited.</w:t>
      </w:r>
    </w:p>
    <w:p w14:paraId="3578FBED" w14:textId="77777777" w:rsidR="00D0666F" w:rsidRPr="00D0666F" w:rsidRDefault="00D0666F" w:rsidP="00D0666F">
      <w:pPr>
        <w:keepNext/>
        <w:spacing w:before="240" w:after="60"/>
        <w:outlineLvl w:val="2"/>
        <w:rPr>
          <w:rFonts w:eastAsia="Times New Roman" w:cs="Arial"/>
          <w:b/>
          <w:bCs/>
          <w:szCs w:val="20"/>
          <w:lang w:val="en-CA" w:eastAsia="fr-FR"/>
        </w:rPr>
      </w:pPr>
      <w:bookmarkStart w:id="29" w:name="_Toc92980376"/>
      <w:r w:rsidRPr="00D0666F">
        <w:rPr>
          <w:rFonts w:eastAsia="Times New Roman" w:cs="Arial"/>
          <w:b/>
          <w:bCs/>
          <w:szCs w:val="20"/>
          <w:lang w:val="en-CA" w:eastAsia="fr-FR"/>
        </w:rPr>
        <w:t>3.3.1</w:t>
      </w:r>
      <w:r w:rsidRPr="00D0666F">
        <w:rPr>
          <w:rFonts w:eastAsia="Times New Roman" w:cs="Arial"/>
          <w:b/>
          <w:bCs/>
          <w:szCs w:val="20"/>
          <w:lang w:val="en-CA" w:eastAsia="fr-FR"/>
        </w:rPr>
        <w:tab/>
        <w:t>Good practices identified in Bosnia and Herzegovina, hosting country</w:t>
      </w:r>
      <w:bookmarkEnd w:id="29"/>
    </w:p>
    <w:p w14:paraId="7D6592A1" w14:textId="77777777" w:rsidR="00D0666F" w:rsidRPr="00D0666F" w:rsidRDefault="00D0666F" w:rsidP="00D0666F">
      <w:pPr>
        <w:rPr>
          <w:rFonts w:eastAsia="Times New Roman" w:cs="Arial"/>
          <w:bCs/>
          <w:iCs/>
          <w:szCs w:val="20"/>
          <w:lang w:eastAsia="fr-FR"/>
        </w:rPr>
      </w:pPr>
    </w:p>
    <w:p w14:paraId="3CB71B08"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Bosnia and Herzegovina ensures basic support and medical services to people without identification and irregular migrants.</w:t>
      </w:r>
    </w:p>
    <w:p w14:paraId="5794D527" w14:textId="77777777" w:rsidR="00D0666F" w:rsidRPr="00D0666F" w:rsidRDefault="00D0666F" w:rsidP="00D0666F">
      <w:pPr>
        <w:rPr>
          <w:rFonts w:eastAsia="Times New Roman" w:cs="Arial"/>
          <w:bCs/>
          <w:iCs/>
          <w:szCs w:val="20"/>
          <w:lang w:eastAsia="fr-FR"/>
        </w:rPr>
      </w:pPr>
    </w:p>
    <w:p w14:paraId="03C20B71"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Shelters are available throughout the country. They are open to all homeless people including Roma.</w:t>
      </w:r>
    </w:p>
    <w:p w14:paraId="463DB276" w14:textId="77777777" w:rsidR="00D0666F" w:rsidRPr="00D0666F" w:rsidRDefault="00D0666F" w:rsidP="00D0666F">
      <w:pPr>
        <w:rPr>
          <w:rFonts w:eastAsia="Times New Roman" w:cs="Arial"/>
          <w:bCs/>
          <w:iCs/>
          <w:szCs w:val="20"/>
          <w:lang w:eastAsia="fr-FR"/>
        </w:rPr>
      </w:pPr>
    </w:p>
    <w:p w14:paraId="47F42C7D"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Soup kitchens are organised to help Roma in need and school-aged children receive pedagogical material, school supplies and clothing.</w:t>
      </w:r>
    </w:p>
    <w:p w14:paraId="7D5B8628" w14:textId="77777777" w:rsidR="00D0666F" w:rsidRPr="00D0666F" w:rsidRDefault="00D0666F" w:rsidP="00D0666F">
      <w:pPr>
        <w:rPr>
          <w:rFonts w:eastAsia="Times New Roman" w:cs="Arial"/>
          <w:bCs/>
          <w:iCs/>
          <w:szCs w:val="20"/>
          <w:lang w:eastAsia="fr-FR"/>
        </w:rPr>
      </w:pPr>
    </w:p>
    <w:p w14:paraId="3B36A910"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Free legal aid is offered.</w:t>
      </w:r>
    </w:p>
    <w:p w14:paraId="3B00A075" w14:textId="77777777" w:rsidR="00D0666F" w:rsidRPr="00D0666F" w:rsidRDefault="00D0666F" w:rsidP="00D0666F">
      <w:pPr>
        <w:rPr>
          <w:rFonts w:eastAsia="Times New Roman" w:cs="Arial"/>
          <w:bCs/>
          <w:iCs/>
          <w:szCs w:val="20"/>
          <w:lang w:eastAsia="fr-FR"/>
        </w:rPr>
      </w:pPr>
    </w:p>
    <w:p w14:paraId="22187396"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The Council of Ministers will be adopting a minimum “Standards of conduct” with the provision of services to all victims, especially children.</w:t>
      </w:r>
    </w:p>
    <w:p w14:paraId="1F16F51F" w14:textId="77777777" w:rsidR="00D0666F" w:rsidRPr="00D0666F" w:rsidRDefault="00D0666F" w:rsidP="00D0666F">
      <w:pPr>
        <w:rPr>
          <w:rFonts w:eastAsia="Times New Roman" w:cs="Arial"/>
          <w:bCs/>
          <w:iCs/>
          <w:szCs w:val="20"/>
          <w:lang w:eastAsia="fr-FR"/>
        </w:rPr>
      </w:pPr>
    </w:p>
    <w:p w14:paraId="4EC65F82"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Uniform procedures and standards are being developed for Day centres.</w:t>
      </w:r>
    </w:p>
    <w:p w14:paraId="2B4ACF60" w14:textId="77777777" w:rsidR="00D0666F" w:rsidRPr="00D0666F" w:rsidRDefault="00D0666F" w:rsidP="00D0666F">
      <w:pPr>
        <w:rPr>
          <w:rFonts w:eastAsia="Times New Roman" w:cs="Arial"/>
          <w:bCs/>
          <w:iCs/>
          <w:szCs w:val="20"/>
          <w:lang w:eastAsia="fr-FR"/>
        </w:rPr>
      </w:pPr>
    </w:p>
    <w:p w14:paraId="700264D9"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Protocols developed by all the institutions coming together signed by mayors. Some protocols focused on child begging.</w:t>
      </w:r>
    </w:p>
    <w:p w14:paraId="26E3C3E8" w14:textId="77777777" w:rsidR="00D0666F" w:rsidRPr="00D0666F" w:rsidRDefault="00D0666F" w:rsidP="00D0666F">
      <w:pPr>
        <w:rPr>
          <w:rFonts w:eastAsia="Times New Roman" w:cs="Arial"/>
          <w:bCs/>
          <w:iCs/>
          <w:szCs w:val="20"/>
          <w:lang w:eastAsia="fr-FR"/>
        </w:rPr>
      </w:pPr>
    </w:p>
    <w:p w14:paraId="0ADF647D"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Sarajevo has a protocol on street children at risk.</w:t>
      </w:r>
    </w:p>
    <w:p w14:paraId="371ED4A5" w14:textId="77777777" w:rsidR="00D0666F" w:rsidRPr="00D0666F" w:rsidRDefault="00D0666F" w:rsidP="00D0666F">
      <w:pPr>
        <w:rPr>
          <w:rFonts w:eastAsia="Times New Roman" w:cs="Arial"/>
          <w:bCs/>
          <w:iCs/>
          <w:szCs w:val="20"/>
          <w:lang w:eastAsia="fr-FR"/>
        </w:rPr>
      </w:pPr>
    </w:p>
    <w:p w14:paraId="34D0917D"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Protocols have been developed at all levels.</w:t>
      </w:r>
    </w:p>
    <w:p w14:paraId="406A3031" w14:textId="77777777" w:rsidR="00D0666F" w:rsidRPr="00D0666F" w:rsidRDefault="00D0666F" w:rsidP="00D0666F">
      <w:pPr>
        <w:rPr>
          <w:rFonts w:eastAsia="Times New Roman" w:cs="Arial"/>
          <w:bCs/>
          <w:iCs/>
          <w:szCs w:val="20"/>
          <w:lang w:eastAsia="fr-FR"/>
        </w:rPr>
      </w:pPr>
    </w:p>
    <w:p w14:paraId="44C7A217" w14:textId="77747927" w:rsidR="007A7DC2" w:rsidRDefault="00D0666F" w:rsidP="00D0666F">
      <w:pPr>
        <w:rPr>
          <w:rFonts w:eastAsia="Times New Roman" w:cs="Arial"/>
          <w:bCs/>
          <w:iCs/>
          <w:szCs w:val="20"/>
          <w:lang w:eastAsia="fr-FR"/>
        </w:rPr>
      </w:pPr>
      <w:r w:rsidRPr="00D0666F">
        <w:rPr>
          <w:rFonts w:eastAsia="Times New Roman" w:cs="Arial"/>
          <w:bCs/>
          <w:iCs/>
          <w:szCs w:val="20"/>
          <w:lang w:eastAsia="fr-FR"/>
        </w:rPr>
        <w:t>Community policing creates a higher level of trust with Roma communities as the community police force can establish closer links on a day-to-day basis.</w:t>
      </w:r>
    </w:p>
    <w:p w14:paraId="4A58CA4C" w14:textId="77777777" w:rsidR="007A7DC2" w:rsidRDefault="007A7DC2">
      <w:pPr>
        <w:rPr>
          <w:rFonts w:eastAsia="Times New Roman" w:cs="Arial"/>
          <w:bCs/>
          <w:iCs/>
          <w:szCs w:val="20"/>
          <w:lang w:eastAsia="fr-FR"/>
        </w:rPr>
      </w:pPr>
      <w:r>
        <w:rPr>
          <w:rFonts w:eastAsia="Times New Roman" w:cs="Arial"/>
          <w:bCs/>
          <w:iCs/>
          <w:szCs w:val="20"/>
          <w:lang w:eastAsia="fr-FR"/>
        </w:rPr>
        <w:br w:type="page"/>
      </w:r>
    </w:p>
    <w:p w14:paraId="04096501" w14:textId="77777777" w:rsidR="00D0666F" w:rsidRPr="00D0666F" w:rsidRDefault="00D0666F" w:rsidP="007A7DC2">
      <w:pPr>
        <w:rPr>
          <w:rFonts w:eastAsia="Times New Roman" w:cs="Arial"/>
          <w:bCs/>
          <w:iCs/>
          <w:szCs w:val="20"/>
          <w:lang w:eastAsia="fr-FR"/>
        </w:rPr>
      </w:pPr>
    </w:p>
    <w:p w14:paraId="39A2217A" w14:textId="77777777" w:rsidR="00D0666F" w:rsidRPr="00D0666F" w:rsidRDefault="00D0666F" w:rsidP="007A7DC2">
      <w:pPr>
        <w:keepNext/>
        <w:outlineLvl w:val="2"/>
        <w:rPr>
          <w:rFonts w:eastAsia="Times New Roman" w:cs="Arial"/>
          <w:b/>
          <w:bCs/>
          <w:szCs w:val="20"/>
          <w:lang w:val="en-CA" w:eastAsia="fr-FR"/>
        </w:rPr>
      </w:pPr>
      <w:bookmarkStart w:id="30" w:name="_Toc92980377"/>
      <w:r w:rsidRPr="00D0666F">
        <w:rPr>
          <w:rFonts w:eastAsia="Times New Roman" w:cs="Arial"/>
          <w:b/>
          <w:bCs/>
          <w:szCs w:val="20"/>
          <w:lang w:val="en-CA" w:eastAsia="fr-FR"/>
        </w:rPr>
        <w:t>3.3.2</w:t>
      </w:r>
      <w:r w:rsidRPr="00D0666F">
        <w:rPr>
          <w:rFonts w:eastAsia="Times New Roman" w:cs="Arial"/>
          <w:b/>
          <w:bCs/>
          <w:szCs w:val="20"/>
          <w:lang w:val="en-CA" w:eastAsia="fr-FR"/>
        </w:rPr>
        <w:tab/>
        <w:t>Good practices identified in partner countries</w:t>
      </w:r>
      <w:bookmarkEnd w:id="30"/>
    </w:p>
    <w:p w14:paraId="1BEB05FC" w14:textId="77777777" w:rsidR="00D0666F" w:rsidRPr="00D0666F" w:rsidRDefault="00D0666F" w:rsidP="007A7DC2">
      <w:pPr>
        <w:ind w:left="720"/>
        <w:rPr>
          <w:rFonts w:eastAsia="Times New Roman" w:cs="Arial"/>
          <w:b/>
          <w:iCs/>
          <w:szCs w:val="20"/>
          <w:lang w:eastAsia="fr-FR"/>
        </w:rPr>
      </w:pPr>
    </w:p>
    <w:p w14:paraId="22516506" w14:textId="77777777" w:rsidR="00D0666F" w:rsidRPr="00D0666F" w:rsidRDefault="00D0666F" w:rsidP="007A7DC2">
      <w:pPr>
        <w:keepNext/>
        <w:outlineLvl w:val="3"/>
        <w:rPr>
          <w:rFonts w:eastAsia="Times New Roman" w:cs="Arial"/>
          <w:b/>
          <w:bCs/>
          <w:szCs w:val="20"/>
          <w:lang w:val="en-CA" w:eastAsia="fr-FR"/>
        </w:rPr>
      </w:pPr>
      <w:r w:rsidRPr="00D0666F">
        <w:rPr>
          <w:rFonts w:eastAsia="Times New Roman" w:cs="Arial"/>
          <w:b/>
          <w:bCs/>
          <w:szCs w:val="20"/>
          <w:lang w:val="en-CA" w:eastAsia="fr-FR"/>
        </w:rPr>
        <w:t>Belgium</w:t>
      </w:r>
    </w:p>
    <w:p w14:paraId="279D4DCE" w14:textId="77777777" w:rsidR="00D0666F" w:rsidRPr="00D0666F" w:rsidRDefault="00D0666F" w:rsidP="007A7DC2">
      <w:pPr>
        <w:rPr>
          <w:rFonts w:eastAsia="Times New Roman" w:cs="Arial"/>
          <w:bCs/>
          <w:iCs/>
          <w:szCs w:val="20"/>
          <w:lang w:eastAsia="fr-FR"/>
        </w:rPr>
      </w:pPr>
    </w:p>
    <w:p w14:paraId="58BE9B45" w14:textId="77777777" w:rsidR="00D0666F" w:rsidRPr="00D0666F" w:rsidRDefault="00D0666F" w:rsidP="00D0666F">
      <w:pPr>
        <w:rPr>
          <w:rFonts w:eastAsia="Times New Roman" w:cs="Arial"/>
          <w:bCs/>
          <w:iCs/>
          <w:szCs w:val="20"/>
          <w:lang w:eastAsia="fr-FR"/>
        </w:rPr>
      </w:pPr>
      <w:bookmarkStart w:id="31" w:name="_Hlk102728383"/>
      <w:r w:rsidRPr="00D0666F">
        <w:rPr>
          <w:rFonts w:eastAsia="Times New Roman" w:cs="Arial"/>
          <w:bCs/>
          <w:iCs/>
          <w:szCs w:val="20"/>
          <w:lang w:eastAsia="fr-FR"/>
        </w:rPr>
        <w:t xml:space="preserve">In Belgium school-aged children cannot be seen begging during school hours as schooling is compulsory and the focus of preventing begging is on children and specifically on strengthening children’s participation in </w:t>
      </w:r>
      <w:r w:rsidRPr="00D0666F">
        <w:rPr>
          <w:rFonts w:eastAsia="Times New Roman" w:cs="Arial"/>
          <w:b/>
          <w:iCs/>
          <w:szCs w:val="20"/>
          <w:lang w:eastAsia="fr-FR"/>
        </w:rPr>
        <w:t>education</w:t>
      </w:r>
      <w:r w:rsidRPr="00D0666F">
        <w:rPr>
          <w:rFonts w:eastAsia="Times New Roman" w:cs="Arial"/>
          <w:bCs/>
          <w:iCs/>
          <w:szCs w:val="20"/>
          <w:lang w:eastAsia="fr-FR"/>
        </w:rPr>
        <w:t>. Measures and organisms established to reach out to the Roma living on the streets or in precarious situations include street Roma mediators in Wallonia and Flanders, Roma stewards in Flanders, the Roma and Travellers Mediation Center, Diogenes and Caritas in Flanders.</w:t>
      </w:r>
    </w:p>
    <w:bookmarkEnd w:id="31"/>
    <w:p w14:paraId="23579231" w14:textId="77777777" w:rsidR="00D0666F" w:rsidRPr="00D0666F" w:rsidRDefault="00D0666F" w:rsidP="00D0666F">
      <w:pPr>
        <w:rPr>
          <w:rFonts w:eastAsia="Times New Roman" w:cs="Arial"/>
          <w:bCs/>
          <w:iCs/>
          <w:szCs w:val="20"/>
          <w:lang w:eastAsia="fr-FR"/>
        </w:rPr>
      </w:pPr>
    </w:p>
    <w:p w14:paraId="71901965"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 xml:space="preserve">DIOGENES is a street work team for homeless people in the Brussels Capital Region.  Since 2016, they have initiated the Housing First programme called STATION LOGEMENT (HFSL). This programme is aimed at homeless people who are present in the public spaces of the Brussels metro or train stations and who find themselves in a long-term precarious situation due to a combination of problems (mental health and addiction, but also physical health, cognitive disabilities such as Korsakoff, mental handicap, etc.). It is mainly the lack of prospects among the traditional aid solutions that defines them as a target group. </w:t>
      </w:r>
    </w:p>
    <w:p w14:paraId="402B2F5A" w14:textId="77777777" w:rsidR="00D0666F" w:rsidRPr="00D0666F" w:rsidRDefault="00D0666F" w:rsidP="00D0666F">
      <w:pPr>
        <w:rPr>
          <w:rFonts w:eastAsia="Times New Roman" w:cs="Arial"/>
          <w:bCs/>
          <w:iCs/>
          <w:szCs w:val="20"/>
          <w:lang w:eastAsia="fr-FR"/>
        </w:rPr>
      </w:pPr>
    </w:p>
    <w:p w14:paraId="53C46CAE"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The people who integrate STATION LOGEMENT are known to the DIOGENES streetworkers' team. At the time of referral to Housing First, the team has already developed a very important relationship of trust, and accompanies the trajectories of these people on the street, often for many years. After this journey, housing represents a relief, and the street workers and Housing First team see it as a stable base from which to regain well-being in all areas of life.</w:t>
      </w:r>
    </w:p>
    <w:p w14:paraId="318A3903" w14:textId="77777777" w:rsidR="00D0666F" w:rsidRPr="00D0666F" w:rsidRDefault="00D0666F" w:rsidP="00D0666F">
      <w:pPr>
        <w:rPr>
          <w:rFonts w:eastAsia="Times New Roman" w:cs="Arial"/>
          <w:bCs/>
          <w:iCs/>
          <w:szCs w:val="20"/>
          <w:lang w:eastAsia="fr-FR"/>
        </w:rPr>
      </w:pPr>
    </w:p>
    <w:p w14:paraId="1EB9EDDA"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 xml:space="preserve">CHILD FOCUS is a Center for Missing and Sexually Exploited Children. It follows suspicions of child disappearances. They work in partnership with children’s social service workers, police services and Roma organisations to determine if there is a criminal organisation behind the disappearance. </w:t>
      </w:r>
    </w:p>
    <w:p w14:paraId="5DE67BCA" w14:textId="77777777" w:rsidR="00D0666F" w:rsidRPr="00D0666F" w:rsidRDefault="00D0666F" w:rsidP="00D0666F">
      <w:pPr>
        <w:rPr>
          <w:rFonts w:eastAsia="Times New Roman" w:cs="Arial"/>
          <w:bCs/>
          <w:iCs/>
          <w:szCs w:val="20"/>
          <w:lang w:eastAsia="fr-FR"/>
        </w:rPr>
      </w:pPr>
    </w:p>
    <w:p w14:paraId="6E27EC0A" w14:textId="77777777" w:rsidR="00D0666F" w:rsidRPr="00D0666F" w:rsidRDefault="00D0666F" w:rsidP="00D0666F">
      <w:pPr>
        <w:rPr>
          <w:rFonts w:eastAsia="Times New Roman" w:cs="Arial"/>
          <w:bCs/>
          <w:iCs/>
          <w:szCs w:val="20"/>
          <w:lang w:eastAsia="fr-FR"/>
        </w:rPr>
      </w:pPr>
      <w:bookmarkStart w:id="32" w:name="_Hlk102728557"/>
      <w:r w:rsidRPr="00D0666F">
        <w:rPr>
          <w:rFonts w:eastAsia="Times New Roman" w:cs="Arial"/>
          <w:bCs/>
          <w:iCs/>
          <w:szCs w:val="20"/>
          <w:lang w:eastAsia="fr-FR"/>
        </w:rPr>
        <w:t>To quell resorting to begging there is a need for a strong focus on education and convincing the parents of the long-term and short-term advantages of sending their children to school and obtaining official documents through the link with the school which ensures an administrative presence in the system. Furthermore, as school is obligatory in Belgium, when children are not in school parents can be sentenced to fines and even sent to jail (although this procedure is rarely applied). This legal obligation is an efficient incentive to get parents to enrol their children in school and in order to assist them NGOs provide various kinds of school support to the children.</w:t>
      </w:r>
    </w:p>
    <w:bookmarkEnd w:id="32"/>
    <w:p w14:paraId="0C973EE9" w14:textId="77777777" w:rsidR="00D0666F" w:rsidRPr="00D0666F" w:rsidRDefault="00D0666F" w:rsidP="00D0666F">
      <w:pPr>
        <w:rPr>
          <w:rFonts w:eastAsia="Times New Roman" w:cs="Arial"/>
          <w:bCs/>
          <w:iCs/>
          <w:szCs w:val="20"/>
          <w:lang w:eastAsia="fr-FR"/>
        </w:rPr>
      </w:pPr>
    </w:p>
    <w:p w14:paraId="21552D1D" w14:textId="77777777" w:rsidR="00D0666F" w:rsidRPr="00D0666F" w:rsidRDefault="00D0666F" w:rsidP="00D0666F">
      <w:pPr>
        <w:keepNext/>
        <w:spacing w:before="60" w:after="60"/>
        <w:outlineLvl w:val="3"/>
        <w:rPr>
          <w:rFonts w:eastAsia="Times New Roman" w:cs="Arial"/>
          <w:b/>
          <w:bCs/>
          <w:szCs w:val="20"/>
          <w:lang w:val="en-CA" w:eastAsia="fr-FR"/>
        </w:rPr>
      </w:pPr>
      <w:r w:rsidRPr="00D0666F">
        <w:rPr>
          <w:rFonts w:eastAsia="Times New Roman" w:cs="Arial"/>
          <w:b/>
          <w:bCs/>
          <w:szCs w:val="20"/>
          <w:lang w:val="en-CA" w:eastAsia="fr-FR"/>
        </w:rPr>
        <w:t>Finland</w:t>
      </w:r>
    </w:p>
    <w:p w14:paraId="5BB07B6A" w14:textId="77777777" w:rsidR="00D0666F" w:rsidRPr="00D0666F" w:rsidRDefault="00D0666F" w:rsidP="00D0666F">
      <w:pPr>
        <w:rPr>
          <w:rFonts w:eastAsia="Times New Roman" w:cs="Arial"/>
          <w:bCs/>
          <w:iCs/>
          <w:szCs w:val="20"/>
          <w:lang w:eastAsia="fr-FR"/>
        </w:rPr>
      </w:pPr>
    </w:p>
    <w:p w14:paraId="1C7B6F19" w14:textId="77777777" w:rsidR="00D0666F" w:rsidRPr="00D0666F" w:rsidRDefault="00D0666F" w:rsidP="00D0666F">
      <w:pPr>
        <w:rPr>
          <w:rFonts w:eastAsia="Times New Roman" w:cs="Arial"/>
          <w:bCs/>
          <w:iCs/>
          <w:szCs w:val="20"/>
          <w:lang w:eastAsia="fr-FR"/>
        </w:rPr>
      </w:pPr>
      <w:bookmarkStart w:id="33" w:name="_Hlk102730084"/>
      <w:r w:rsidRPr="00D0666F">
        <w:rPr>
          <w:rFonts w:eastAsia="Times New Roman" w:cs="Arial"/>
          <w:bCs/>
          <w:iCs/>
          <w:szCs w:val="20"/>
          <w:lang w:eastAsia="fr-FR"/>
        </w:rPr>
        <w:t>A bilateral co-operation has been established between the municipal social services, the Deaconess Foundation and the national authorities of Romania and Bulgaria and between social services, the police and embassies in the destination and home country and the Attaché for labour and social affairs in Sweden, Finland, Denmark and Estonia.</w:t>
      </w:r>
    </w:p>
    <w:bookmarkEnd w:id="33"/>
    <w:p w14:paraId="4661C08A" w14:textId="77777777" w:rsidR="00D0666F" w:rsidRPr="00D0666F" w:rsidRDefault="00D0666F" w:rsidP="00D0666F">
      <w:pPr>
        <w:rPr>
          <w:rFonts w:eastAsia="Times New Roman" w:cs="Arial"/>
          <w:bCs/>
          <w:iCs/>
          <w:szCs w:val="20"/>
          <w:lang w:eastAsia="fr-FR"/>
        </w:rPr>
      </w:pPr>
    </w:p>
    <w:p w14:paraId="2F24394A" w14:textId="77777777" w:rsidR="00D0666F" w:rsidRPr="00D0666F" w:rsidRDefault="00D0666F" w:rsidP="00D0666F">
      <w:pPr>
        <w:rPr>
          <w:rFonts w:eastAsia="ヒラギノ角ゴ Pro W3" w:cs="Arial"/>
          <w:b/>
          <w:bCs/>
          <w:szCs w:val="20"/>
          <w:lang w:val="en-US"/>
        </w:rPr>
      </w:pPr>
      <w:r w:rsidRPr="00D0666F">
        <w:rPr>
          <w:rFonts w:eastAsia="ヒラギノ角ゴ Pro W3" w:cs="Arial"/>
          <w:szCs w:val="20"/>
        </w:rPr>
        <w:t xml:space="preserve">Some of the social measures preventing different forms of exploitation and human trafficking against Eastern European Roma residing temporarily or long term in Helsinki have been presented in the following listing: </w:t>
      </w:r>
    </w:p>
    <w:p w14:paraId="1BB6867B" w14:textId="77777777" w:rsidR="00D0666F" w:rsidRPr="00D0666F" w:rsidRDefault="00D0666F" w:rsidP="00D0666F">
      <w:pPr>
        <w:rPr>
          <w:rFonts w:eastAsia="ヒラギノ角ゴ Pro W3" w:cs="Arial"/>
          <w:szCs w:val="20"/>
        </w:rPr>
      </w:pPr>
    </w:p>
    <w:p w14:paraId="4451D1CF" w14:textId="3B7FA92A" w:rsidR="00D0666F" w:rsidRPr="00D0666F" w:rsidRDefault="00D0666F" w:rsidP="00D0666F">
      <w:pPr>
        <w:rPr>
          <w:rFonts w:eastAsia="ヒラギノ角ゴ Pro W3" w:cs="Arial"/>
          <w:szCs w:val="20"/>
        </w:rPr>
      </w:pPr>
      <w:r w:rsidRPr="00D0666F">
        <w:rPr>
          <w:rFonts w:eastAsia="ヒラギノ角ゴ Pro W3" w:cs="Arial"/>
          <w:b/>
          <w:bCs/>
          <w:szCs w:val="20"/>
        </w:rPr>
        <w:t>Hirundo Drop-in Centre</w:t>
      </w:r>
      <w:r w:rsidRPr="00D0666F">
        <w:rPr>
          <w:rFonts w:eastAsia="ヒラギノ角ゴ Pro W3" w:cs="Arial"/>
          <w:szCs w:val="20"/>
        </w:rPr>
        <w:t xml:space="preserve"> – a social service established in 2010 in Helsinki. The service is organised by the Helsinki Deaconess Foundation and funded by the City of Helsinki, the Lutheran church and other social partners. Hirundo is a low threshold service that provides social counselling, humanitarian support (access to hygienic services, food, clothing) and day shelter for the non-resident Romanian and Bulgarian Roma in Helsinki. The centre is open seven hours a day every day. The staff also carries out outreach work in the city to inform the new-comer Roma who are yet not aware of it about the service provided by the Hirundo centre. The centre acts as an interlocutor between Roma migrants and various authorities in Helsinki and other parts of Finland. The centre organises for example regular meetings between the Helsinki Police units that focus on prevention of crime and combating marginalisation and the Roma migrants. The aim is to build awareness and understanding between the police officers and the Roma migrants. The latter are also informed about the possibilities to seek help and justice when they are victims of crime. The Hirundo staff is composed of social workers and migrant Roma who have gone through similar experiences as their customers. The workers have diverse language skills: Romanian, Bulgarian, Romani, Finnish, English and Spanish. About 80% of Hirundo’s service users are Roma. There are currently 200 places and the centre is open all year since the </w:t>
      </w:r>
      <w:r w:rsidR="00EF65FA">
        <w:rPr>
          <w:rFonts w:eastAsia="ヒラギノ角ゴ Pro W3" w:cs="Arial"/>
          <w:szCs w:val="20"/>
        </w:rPr>
        <w:t>Covid</w:t>
      </w:r>
      <w:r w:rsidRPr="00D0666F">
        <w:rPr>
          <w:rFonts w:eastAsia="ヒラギノ角ゴ Pro W3" w:cs="Arial"/>
          <w:szCs w:val="20"/>
        </w:rPr>
        <w:t>-19 pandemic. The centre is quite full.</w:t>
      </w:r>
    </w:p>
    <w:p w14:paraId="11EAC3B9" w14:textId="12D6D188" w:rsidR="007A7DC2" w:rsidRDefault="007A7DC2">
      <w:pPr>
        <w:rPr>
          <w:rFonts w:eastAsia="ヒラギノ角ゴ Pro W3" w:cs="Arial"/>
          <w:szCs w:val="20"/>
        </w:rPr>
      </w:pPr>
      <w:r>
        <w:rPr>
          <w:rFonts w:eastAsia="ヒラギノ角ゴ Pro W3" w:cs="Arial"/>
          <w:szCs w:val="20"/>
        </w:rPr>
        <w:br w:type="page"/>
      </w:r>
    </w:p>
    <w:p w14:paraId="56310601" w14:textId="77777777" w:rsidR="00D0666F" w:rsidRPr="00D0666F" w:rsidRDefault="00D0666F" w:rsidP="00D0666F">
      <w:pPr>
        <w:rPr>
          <w:rFonts w:eastAsia="ヒラギノ角ゴ Pro W3" w:cs="Arial"/>
          <w:szCs w:val="20"/>
        </w:rPr>
      </w:pPr>
    </w:p>
    <w:p w14:paraId="76635BA8" w14:textId="77777777" w:rsidR="00D0666F" w:rsidRPr="00D0666F" w:rsidRDefault="00D0666F" w:rsidP="00D0666F">
      <w:pPr>
        <w:rPr>
          <w:rFonts w:eastAsia="ヒラギノ角ゴ Pro W3" w:cs="Arial"/>
          <w:szCs w:val="20"/>
        </w:rPr>
      </w:pPr>
      <w:r w:rsidRPr="00D0666F">
        <w:rPr>
          <w:rFonts w:eastAsia="ヒラギノ角ゴ Pro W3" w:cs="Arial"/>
          <w:b/>
          <w:bCs/>
          <w:szCs w:val="20"/>
        </w:rPr>
        <w:t xml:space="preserve">Skills and work for Roma migrants Skills (2018-2021) </w:t>
      </w:r>
      <w:r w:rsidRPr="00D0666F">
        <w:rPr>
          <w:rFonts w:eastAsia="ヒラギノ角ゴ Pro W3" w:cs="Arial"/>
          <w:szCs w:val="20"/>
        </w:rPr>
        <w:t xml:space="preserve"> –a three-year project that functions under the framework of the Hirundo centre. The project is managed by Helsinki Deaconess Foundation with funds from the Finnish Funding Centre for Social Welfare and Health Organisations (STEA). The project implements different types of workshops and trainings that are meant to expand the employability and skills of the Roma who earn a living in Helsinki by begging, selling street magazines or collecting bottles. The project hires on an ongoing rotational basis, two Roma from the community as experts by experience. The projects also connect employers and potential Roma employees. </w:t>
      </w:r>
    </w:p>
    <w:p w14:paraId="5CC038DC" w14:textId="77777777" w:rsidR="00D0666F" w:rsidRPr="00D0666F" w:rsidRDefault="00D0666F" w:rsidP="00D0666F">
      <w:pPr>
        <w:rPr>
          <w:rFonts w:eastAsia="ヒラギノ角ゴ Pro W3" w:cs="Arial"/>
          <w:szCs w:val="20"/>
        </w:rPr>
      </w:pPr>
    </w:p>
    <w:p w14:paraId="55524170" w14:textId="77777777" w:rsidR="00D0666F" w:rsidRPr="00D0666F" w:rsidRDefault="00D0666F" w:rsidP="00D0666F">
      <w:pPr>
        <w:rPr>
          <w:rFonts w:eastAsia="ヒラギノ角ゴ Pro W3" w:cs="Arial"/>
          <w:szCs w:val="20"/>
        </w:rPr>
      </w:pPr>
      <w:r w:rsidRPr="00D0666F">
        <w:rPr>
          <w:rFonts w:eastAsia="ヒラギノ角ゴ Pro W3" w:cs="Arial"/>
          <w:b/>
          <w:bCs/>
          <w:szCs w:val="20"/>
        </w:rPr>
        <w:t>Emergency night shelter</w:t>
      </w:r>
      <w:r w:rsidRPr="00D0666F">
        <w:rPr>
          <w:rFonts w:eastAsia="ヒラギノ角ゴ Pro W3" w:cs="Arial"/>
          <w:szCs w:val="20"/>
        </w:rPr>
        <w:t xml:space="preserve"> – the service was started in the autumn 2016 in Helsinki by the Deaconess Foundation with funds from the City of Helsinki and from its own funds. The clients are Roma from Romania and Bulgaria who are not registered as residents in Finland and earn their living through begging, selling street magazines and recycling. Prior to this service, migrant Roma slept outdoors in improvised shelters. Also, in some cases they bought informally the possibility to sleep indoors from people who lived in apartments. The homelessness made the Roma vulnerable to oppressive practices and even violence. However, they do not allow families and they need to leave each day as they are emergency shelters. There is no accompaniment for the children to go to school.</w:t>
      </w:r>
    </w:p>
    <w:p w14:paraId="4FA546A5" w14:textId="77777777" w:rsidR="00D0666F" w:rsidRPr="00D0666F" w:rsidRDefault="00D0666F" w:rsidP="00D0666F">
      <w:pPr>
        <w:rPr>
          <w:rFonts w:eastAsia="ヒラギノ角ゴ Pro W3" w:cs="Arial"/>
          <w:szCs w:val="20"/>
        </w:rPr>
      </w:pPr>
    </w:p>
    <w:p w14:paraId="1294036F" w14:textId="77777777" w:rsidR="00D0666F" w:rsidRPr="00D0666F" w:rsidRDefault="00D0666F" w:rsidP="00D0666F">
      <w:pPr>
        <w:rPr>
          <w:rFonts w:eastAsia="ヒラギノ角ゴ Pro W3" w:cs="Arial"/>
          <w:szCs w:val="20"/>
        </w:rPr>
      </w:pPr>
      <w:bookmarkStart w:id="34" w:name="_Hlk102730288"/>
      <w:r w:rsidRPr="00D0666F">
        <w:rPr>
          <w:rFonts w:eastAsia="ヒラギノ角ゴ Pro W3" w:cs="Arial"/>
          <w:b/>
          <w:bCs/>
          <w:szCs w:val="20"/>
        </w:rPr>
        <w:t>Keikkapooli- Labour Pool</w:t>
      </w:r>
      <w:r w:rsidRPr="00D0666F">
        <w:rPr>
          <w:rFonts w:eastAsia="ヒラギノ角ゴ Pro W3" w:cs="Arial"/>
          <w:szCs w:val="20"/>
        </w:rPr>
        <w:t xml:space="preserve"> – this initiative was started in 2018 as a project run by Emmaus Helsinki. The project supported the Roma from Romania and Bulgaria who begged. The project has helped Roma to get a taxation card and work insurance and has facilitated their employment in gardening, cleaning and painting. A social enterprise Work and Hope was established to act as the legal employer for the employees. Emmaus Helsinki and Deaconess Foundation support the enterprise. The social enterprise still exists and hires annually on average 50 Roma for shorter or longer work periods. This has been the most important initiative in what comes to providing direct employment, and through employment also supporting the migrants to apply for a residence permit in Helsinki. The social enterprise generates money which is used to train the employees and for paying the coordinator who organizes the work shifts and looks for new clients to buy the services. The enterprise is not yet self-sufficient, so the Deaconess Foundation and Emmaus Helsinki still support it financially.</w:t>
      </w:r>
    </w:p>
    <w:bookmarkEnd w:id="34"/>
    <w:p w14:paraId="679FB47F" w14:textId="77777777" w:rsidR="00D0666F" w:rsidRPr="00D0666F" w:rsidRDefault="00D0666F" w:rsidP="00D0666F">
      <w:pPr>
        <w:rPr>
          <w:rFonts w:eastAsia="Times New Roman" w:cs="Arial"/>
          <w:b/>
          <w:iCs/>
          <w:szCs w:val="20"/>
          <w:lang w:val="en-CA" w:eastAsia="fr-FR"/>
        </w:rPr>
      </w:pPr>
    </w:p>
    <w:p w14:paraId="74DC68F7" w14:textId="77777777" w:rsidR="00D0666F" w:rsidRPr="00D0666F" w:rsidRDefault="00D0666F" w:rsidP="00D0666F">
      <w:pPr>
        <w:keepNext/>
        <w:spacing w:before="60" w:after="60"/>
        <w:outlineLvl w:val="3"/>
        <w:rPr>
          <w:rFonts w:eastAsia="Times New Roman" w:cs="Arial"/>
          <w:b/>
          <w:bCs/>
          <w:szCs w:val="20"/>
          <w:lang w:val="en-CA" w:eastAsia="fr-FR"/>
        </w:rPr>
      </w:pPr>
      <w:r w:rsidRPr="00D0666F">
        <w:rPr>
          <w:rFonts w:eastAsia="Times New Roman" w:cs="Arial"/>
          <w:b/>
          <w:bCs/>
          <w:szCs w:val="20"/>
          <w:lang w:val="en-CA" w:eastAsia="fr-FR"/>
        </w:rPr>
        <w:t>France</w:t>
      </w:r>
    </w:p>
    <w:p w14:paraId="46B3BD19" w14:textId="77777777" w:rsidR="00D0666F" w:rsidRPr="00D0666F" w:rsidRDefault="00D0666F" w:rsidP="00D0666F">
      <w:pPr>
        <w:rPr>
          <w:rFonts w:eastAsia="Times New Roman" w:cs="Arial"/>
          <w:b/>
          <w:iCs/>
          <w:szCs w:val="20"/>
          <w:lang w:eastAsia="fr-FR"/>
        </w:rPr>
      </w:pPr>
    </w:p>
    <w:p w14:paraId="786A3B2D" w14:textId="77777777" w:rsidR="00D0666F" w:rsidRPr="00D0666F" w:rsidRDefault="00D0666F" w:rsidP="00D0666F">
      <w:pPr>
        <w:rPr>
          <w:rFonts w:eastAsia="Times New Roman" w:cs="Arial"/>
          <w:iCs/>
          <w:szCs w:val="20"/>
          <w:lang w:eastAsia="fr-FR"/>
        </w:rPr>
      </w:pPr>
      <w:r w:rsidRPr="00D0666F">
        <w:rPr>
          <w:rFonts w:eastAsia="Times New Roman" w:cs="Arial"/>
          <w:iCs/>
          <w:szCs w:val="20"/>
          <w:lang w:eastAsia="fr-FR"/>
        </w:rPr>
        <w:t xml:space="preserve">In France, measures to combat child begging are part </w:t>
      </w:r>
      <w:r w:rsidRPr="00D0666F">
        <w:rPr>
          <w:rFonts w:eastAsia="Times New Roman" w:cs="Arial"/>
          <w:b/>
          <w:iCs/>
          <w:szCs w:val="20"/>
          <w:lang w:eastAsia="fr-FR"/>
        </w:rPr>
        <w:t xml:space="preserve">of the child protection and assistance strategy (ASE). </w:t>
      </w:r>
      <w:r w:rsidRPr="00D0666F">
        <w:rPr>
          <w:rFonts w:eastAsia="Times New Roman" w:cs="Arial"/>
          <w:iCs/>
          <w:szCs w:val="20"/>
          <w:lang w:eastAsia="fr-FR"/>
        </w:rPr>
        <w:t xml:space="preserve">Since the 1980s, ASE has been a compulsory competence of the department. All child protection measures start with the collection of a worrying information (IP). The IP is processed by the CRIP (Centre for the collection of information of concern). The CRIP is in contact with the department's own services (maternal and child protection, social action and child welfare), but also with the courts and mainly the public prosecutor's office, for which it is the main contact. It also works with all professionals, particularly those in the national education system, the various social services, hospitals, private doctors and specialists, associations, police and gendarmerie services, local elected representatives, etc. </w:t>
      </w:r>
    </w:p>
    <w:p w14:paraId="1E6D180C" w14:textId="77777777" w:rsidR="00D0666F" w:rsidRPr="00D0666F" w:rsidRDefault="00D0666F" w:rsidP="00D0666F">
      <w:pPr>
        <w:rPr>
          <w:rFonts w:eastAsia="Times New Roman" w:cs="Arial"/>
          <w:iCs/>
          <w:szCs w:val="20"/>
          <w:lang w:eastAsia="fr-FR"/>
        </w:rPr>
      </w:pPr>
    </w:p>
    <w:p w14:paraId="5A405102" w14:textId="77777777" w:rsidR="00D0666F" w:rsidRPr="00D0666F" w:rsidRDefault="00D0666F" w:rsidP="00D0666F">
      <w:pPr>
        <w:rPr>
          <w:rFonts w:eastAsia="Times New Roman" w:cs="Arial"/>
          <w:iCs/>
          <w:szCs w:val="20"/>
          <w:lang w:eastAsia="fr-FR"/>
        </w:rPr>
      </w:pPr>
      <w:r w:rsidRPr="00D0666F">
        <w:rPr>
          <w:rFonts w:eastAsia="Times New Roman" w:cs="Arial"/>
          <w:iCs/>
          <w:szCs w:val="20"/>
          <w:lang w:eastAsia="fr-FR"/>
        </w:rPr>
        <w:t xml:space="preserve">There is </w:t>
      </w:r>
      <w:r w:rsidRPr="00D0666F">
        <w:rPr>
          <w:rFonts w:eastAsia="Times New Roman" w:cs="Arial"/>
          <w:bCs/>
          <w:iCs/>
          <w:szCs w:val="20"/>
          <w:lang w:eastAsia="fr-FR"/>
        </w:rPr>
        <w:t>also a</w:t>
      </w:r>
      <w:r w:rsidRPr="00D0666F">
        <w:rPr>
          <w:rFonts w:eastAsia="Times New Roman" w:cs="Arial"/>
          <w:b/>
          <w:iCs/>
          <w:szCs w:val="20"/>
          <w:lang w:eastAsia="fr-FR"/>
        </w:rPr>
        <w:t xml:space="preserve"> national helpline </w:t>
      </w:r>
      <w:r w:rsidRPr="00D0666F">
        <w:rPr>
          <w:rFonts w:eastAsia="Times New Roman" w:cs="Arial"/>
          <w:bCs/>
          <w:iCs/>
          <w:szCs w:val="20"/>
          <w:lang w:eastAsia="fr-FR"/>
        </w:rPr>
        <w:t>for children in danger, which answers the 119 number</w:t>
      </w:r>
      <w:r w:rsidRPr="00D0666F">
        <w:rPr>
          <w:rFonts w:eastAsia="Times New Roman" w:cs="Arial"/>
          <w:iCs/>
          <w:szCs w:val="20"/>
          <w:lang w:eastAsia="fr-FR"/>
        </w:rPr>
        <w:t xml:space="preserve"> on a permanent basis, particularly by receiving calls from individuals. This service informs each department of calls received concerning minors in danger or likely to be in danger by transmitting any worrying information to the departmental unit.</w:t>
      </w:r>
    </w:p>
    <w:p w14:paraId="7070B2F5" w14:textId="77777777" w:rsidR="00D0666F" w:rsidRPr="00D0666F" w:rsidRDefault="00D0666F" w:rsidP="00D0666F">
      <w:pPr>
        <w:rPr>
          <w:rFonts w:eastAsia="Times New Roman" w:cs="Arial"/>
          <w:iCs/>
          <w:szCs w:val="20"/>
          <w:lang w:eastAsia="fr-FR"/>
        </w:rPr>
      </w:pPr>
    </w:p>
    <w:p w14:paraId="2E8E5D29" w14:textId="77777777" w:rsidR="00D0666F" w:rsidRPr="00D0666F" w:rsidRDefault="00D0666F" w:rsidP="00D0666F">
      <w:pPr>
        <w:rPr>
          <w:rFonts w:eastAsia="Times New Roman" w:cs="Arial"/>
          <w:bCs/>
          <w:iCs/>
          <w:szCs w:val="20"/>
          <w:lang w:eastAsia="fr-FR"/>
        </w:rPr>
      </w:pPr>
      <w:r w:rsidRPr="00D0666F">
        <w:rPr>
          <w:rFonts w:eastAsia="Times New Roman" w:cs="Arial"/>
          <w:iCs/>
          <w:szCs w:val="20"/>
          <w:lang w:eastAsia="fr-FR"/>
        </w:rPr>
        <w:t xml:space="preserve">Situations of child begging are dealt with, depending on the case, either by </w:t>
      </w:r>
      <w:r w:rsidRPr="00D0666F">
        <w:rPr>
          <w:rFonts w:eastAsia="Times New Roman" w:cs="Arial"/>
          <w:bCs/>
          <w:iCs/>
          <w:szCs w:val="20"/>
          <w:lang w:eastAsia="fr-FR"/>
        </w:rPr>
        <w:t>social action or by judicial action.</w:t>
      </w:r>
    </w:p>
    <w:p w14:paraId="2698C6FC" w14:textId="77777777" w:rsidR="00D0666F" w:rsidRPr="00D0666F" w:rsidRDefault="00D0666F" w:rsidP="00D0666F">
      <w:pPr>
        <w:rPr>
          <w:rFonts w:eastAsia="Times New Roman" w:cs="Arial"/>
          <w:iCs/>
          <w:szCs w:val="20"/>
          <w:lang w:eastAsia="fr-FR"/>
        </w:rPr>
      </w:pPr>
    </w:p>
    <w:p w14:paraId="4E168A43" w14:textId="6B1B6A02" w:rsidR="00D0666F" w:rsidRPr="00D0666F" w:rsidRDefault="00D0666F" w:rsidP="00D0666F">
      <w:pPr>
        <w:rPr>
          <w:rFonts w:eastAsia="Times New Roman" w:cs="Arial"/>
          <w:iCs/>
          <w:szCs w:val="20"/>
          <w:lang w:eastAsia="fr-FR"/>
        </w:rPr>
      </w:pPr>
      <w:r w:rsidRPr="00D0666F">
        <w:rPr>
          <w:rFonts w:eastAsia="Times New Roman" w:cs="Arial"/>
          <w:b/>
          <w:iCs/>
          <w:szCs w:val="20"/>
          <w:lang w:eastAsia="fr-FR"/>
        </w:rPr>
        <w:t>Social measures</w:t>
      </w:r>
      <w:r w:rsidRPr="00D0666F">
        <w:rPr>
          <w:rFonts w:eastAsia="Times New Roman" w:cs="Arial"/>
          <w:iCs/>
          <w:szCs w:val="20"/>
          <w:lang w:eastAsia="fr-FR"/>
        </w:rPr>
        <w:t xml:space="preserve"> are favoured when parents need help and accept collaboration with the social services. In this case, the aim is to set up mechanisms and services to improve the child's living conditions. These should enable the child to remain with his or her parents, for example through follow-up by social workers in an open environment.</w:t>
      </w:r>
    </w:p>
    <w:p w14:paraId="51C30893" w14:textId="77777777" w:rsidR="00D0666F" w:rsidRPr="00D0666F" w:rsidRDefault="00D0666F" w:rsidP="00D0666F">
      <w:pPr>
        <w:rPr>
          <w:rFonts w:eastAsia="Times New Roman" w:cs="Arial"/>
          <w:iCs/>
          <w:szCs w:val="20"/>
          <w:lang w:eastAsia="fr-FR"/>
        </w:rPr>
      </w:pPr>
    </w:p>
    <w:p w14:paraId="4EEB1996" w14:textId="77777777" w:rsidR="007A7DC2" w:rsidRDefault="00D0666F" w:rsidP="00D0666F">
      <w:pPr>
        <w:rPr>
          <w:rFonts w:eastAsia="Times New Roman" w:cs="Arial"/>
          <w:iCs/>
          <w:szCs w:val="20"/>
          <w:lang w:eastAsia="fr-FR"/>
        </w:rPr>
      </w:pPr>
      <w:r w:rsidRPr="00D0666F">
        <w:rPr>
          <w:rFonts w:eastAsia="Times New Roman" w:cs="Arial"/>
          <w:iCs/>
          <w:szCs w:val="20"/>
          <w:lang w:eastAsia="fr-FR"/>
        </w:rPr>
        <w:t xml:space="preserve">In addition to child welfare measures, actions are implemented by associations, in conjunction with local authorities, to prevent begging. The Centres Solidaires d'Insertion Familiale (ESI), the Centre Protestant d'Action Sociale (CASP) of the City of Paris, and the ESI of the EMMAUS association offer accommodation and assistance to homeless families. Their mission is to protect minors while respecting parental authority and the best interests of the child. These services provide advice to families, which can lead to contractual measures (e.g., home-based educational assistance) and provide spaces for mothers and their young children to rest and talk. One way of achieving this is to offer mothers more accessible childcare options than crèches. For example, the town hall of Maxeville has organised systematic reception of all children at the crèche and this proposal has met with no opposition from families. As a result, child begging has </w:t>
      </w:r>
    </w:p>
    <w:p w14:paraId="64E5AE60" w14:textId="77777777" w:rsidR="007A7DC2" w:rsidRDefault="007A7DC2">
      <w:pPr>
        <w:rPr>
          <w:rFonts w:eastAsia="Times New Roman" w:cs="Arial"/>
          <w:iCs/>
          <w:szCs w:val="20"/>
          <w:lang w:eastAsia="fr-FR"/>
        </w:rPr>
      </w:pPr>
      <w:r>
        <w:rPr>
          <w:rFonts w:eastAsia="Times New Roman" w:cs="Arial"/>
          <w:iCs/>
          <w:szCs w:val="20"/>
          <w:lang w:eastAsia="fr-FR"/>
        </w:rPr>
        <w:br w:type="page"/>
      </w:r>
    </w:p>
    <w:p w14:paraId="422CE03F" w14:textId="2C416C54" w:rsidR="00D0666F" w:rsidRPr="00D0666F" w:rsidRDefault="00D0666F" w:rsidP="00D0666F">
      <w:pPr>
        <w:rPr>
          <w:rFonts w:eastAsia="Times New Roman" w:cs="Arial"/>
          <w:iCs/>
          <w:szCs w:val="20"/>
          <w:lang w:eastAsia="fr-FR"/>
        </w:rPr>
      </w:pPr>
      <w:r w:rsidRPr="00D0666F">
        <w:rPr>
          <w:rFonts w:eastAsia="Times New Roman" w:cs="Arial"/>
          <w:iCs/>
          <w:szCs w:val="20"/>
          <w:lang w:eastAsia="fr-FR"/>
        </w:rPr>
        <w:lastRenderedPageBreak/>
        <w:t xml:space="preserve">completely disappeared in the city. The same is true in Toulouse, where childcare is systematic. Another approach would be to send children to school not near the families' place of residence, but near the mothers' place of work (begging or not), which would increase the schooling rate and reduce the number of children in a family begging situation. </w:t>
      </w:r>
    </w:p>
    <w:p w14:paraId="4EA3997E" w14:textId="77777777" w:rsidR="00D0666F" w:rsidRPr="00D0666F" w:rsidRDefault="00D0666F" w:rsidP="00D0666F">
      <w:pPr>
        <w:rPr>
          <w:rFonts w:eastAsia="Times New Roman" w:cs="Arial"/>
          <w:iCs/>
          <w:szCs w:val="20"/>
          <w:lang w:eastAsia="fr-FR"/>
        </w:rPr>
      </w:pPr>
    </w:p>
    <w:p w14:paraId="754450FC" w14:textId="77777777" w:rsidR="00D0666F" w:rsidRPr="00D0666F" w:rsidRDefault="00D0666F" w:rsidP="00D0666F">
      <w:pPr>
        <w:rPr>
          <w:rFonts w:eastAsia="Times New Roman" w:cs="Arial"/>
          <w:iCs/>
          <w:szCs w:val="20"/>
          <w:lang w:eastAsia="fr-FR"/>
        </w:rPr>
      </w:pPr>
      <w:r w:rsidRPr="00D0666F">
        <w:rPr>
          <w:rFonts w:eastAsia="Times New Roman" w:cs="Arial"/>
          <w:iCs/>
          <w:szCs w:val="20"/>
          <w:lang w:eastAsia="fr-FR"/>
        </w:rPr>
        <w:t>For the most precarious households that are struggling to provide for their children, financial aid exists. Indeed, the Departmental Council can grant them a child welfare allowance (ASE). Specific programmes for children in a begging situation are run in the Departments of Nord and Isère, where a monthly child welfare allowance (AMASE) is granted by the General Council to families if they send their children to school or seek help from the Mother and Child Protection (PMI); the allowance can be as much as 400 euros per month for four or more children. This form of incentive not to take children to beg is economically less costly than assigning an educator to each child. However, the measure is only effective if the children and their parents are monitored. It should be noted that the action taken is not part of a special policy for Roma but is financed by general funds for families in difficulty.</w:t>
      </w:r>
    </w:p>
    <w:p w14:paraId="58E3C80F" w14:textId="77777777" w:rsidR="00D0666F" w:rsidRPr="00D0666F" w:rsidRDefault="00D0666F" w:rsidP="00D0666F">
      <w:pPr>
        <w:rPr>
          <w:rFonts w:eastAsia="Times New Roman" w:cs="Arial"/>
          <w:iCs/>
          <w:szCs w:val="20"/>
          <w:lang w:eastAsia="fr-FR"/>
        </w:rPr>
      </w:pPr>
    </w:p>
    <w:p w14:paraId="357ED2AC" w14:textId="542C512C" w:rsidR="00D0666F" w:rsidRPr="00D0666F" w:rsidRDefault="00D0666F" w:rsidP="00D0666F">
      <w:pPr>
        <w:rPr>
          <w:rFonts w:eastAsia="Times New Roman" w:cs="Arial"/>
          <w:iCs/>
          <w:szCs w:val="20"/>
          <w:lang w:eastAsia="fr-FR"/>
        </w:rPr>
      </w:pPr>
      <w:r w:rsidRPr="00D0666F">
        <w:rPr>
          <w:rFonts w:eastAsia="Times New Roman" w:cs="Arial"/>
          <w:b/>
          <w:iCs/>
          <w:szCs w:val="20"/>
          <w:lang w:eastAsia="fr-FR"/>
        </w:rPr>
        <w:t>Judicial measures</w:t>
      </w:r>
      <w:r w:rsidRPr="00D0666F">
        <w:rPr>
          <w:rFonts w:eastAsia="Times New Roman" w:cs="Arial"/>
          <w:iCs/>
          <w:szCs w:val="20"/>
          <w:lang w:eastAsia="fr-FR"/>
        </w:rPr>
        <w:t xml:space="preserve"> are necessary when the minor is considered to be in danger within the meaning of the law (health, morality, education, safety) and the parents' </w:t>
      </w:r>
      <w:r w:rsidR="00CB170F">
        <w:rPr>
          <w:rFonts w:eastAsia="Times New Roman" w:cs="Arial"/>
          <w:iCs/>
          <w:szCs w:val="20"/>
          <w:lang w:eastAsia="fr-FR"/>
        </w:rPr>
        <w:t>co-operation</w:t>
      </w:r>
      <w:r w:rsidRPr="00D0666F">
        <w:rPr>
          <w:rFonts w:eastAsia="Times New Roman" w:cs="Arial"/>
          <w:iCs/>
          <w:szCs w:val="20"/>
          <w:lang w:eastAsia="fr-FR"/>
        </w:rPr>
        <w:t xml:space="preserve"> is no longer possible. In these situations, the juvenile judge takes the decisions. It may be necessary to remove the child from the family environment and entrust him or her to another family member or to a specialised institution; the juvenile judge then decides to withdraw custody from the parents. In general, an educational guardianship is established to supervise the placement</w:t>
      </w:r>
    </w:p>
    <w:p w14:paraId="5D64E78D" w14:textId="77777777" w:rsidR="00D0666F" w:rsidRPr="00D0666F" w:rsidRDefault="00D0666F" w:rsidP="00D0666F">
      <w:pPr>
        <w:rPr>
          <w:rFonts w:eastAsia="Times New Roman" w:cs="Arial"/>
          <w:b/>
          <w:iCs/>
          <w:szCs w:val="20"/>
          <w:lang w:eastAsia="fr-FR"/>
        </w:rPr>
      </w:pPr>
    </w:p>
    <w:p w14:paraId="0313E89D" w14:textId="77777777" w:rsidR="00D0666F" w:rsidRPr="00D0666F" w:rsidRDefault="00D0666F" w:rsidP="00D0666F">
      <w:pPr>
        <w:contextualSpacing/>
        <w:rPr>
          <w:rFonts w:eastAsia="Times New Roman" w:cs="Arial"/>
          <w:szCs w:val="20"/>
          <w:lang w:eastAsia="fr-FR"/>
        </w:rPr>
      </w:pPr>
      <w:r w:rsidRPr="00D0666F">
        <w:rPr>
          <w:rFonts w:eastAsia="Times New Roman" w:cs="Arial"/>
          <w:szCs w:val="20"/>
          <w:lang w:eastAsia="fr-FR"/>
        </w:rPr>
        <w:t xml:space="preserve">In France, the fight against forced begging of children and trafficking in human beings (TEH) has also become a policy in its own right, thanks to the action of many state services, local authorities and associations. </w:t>
      </w:r>
    </w:p>
    <w:p w14:paraId="2DCF8117" w14:textId="77777777" w:rsidR="00D0666F" w:rsidRPr="00D0666F" w:rsidRDefault="00D0666F" w:rsidP="00D0666F">
      <w:pPr>
        <w:contextualSpacing/>
        <w:rPr>
          <w:rFonts w:eastAsia="Times New Roman" w:cs="Arial"/>
          <w:szCs w:val="20"/>
          <w:lang w:eastAsia="fr-FR"/>
        </w:rPr>
      </w:pPr>
    </w:p>
    <w:p w14:paraId="0C980FBA" w14:textId="136421C4" w:rsidR="00D0666F" w:rsidRPr="00D0666F" w:rsidRDefault="00D0666F" w:rsidP="00D0666F">
      <w:pPr>
        <w:contextualSpacing/>
        <w:rPr>
          <w:rFonts w:eastAsia="Times New Roman" w:cs="Arial"/>
          <w:szCs w:val="20"/>
          <w:lang w:eastAsia="fr-FR"/>
        </w:rPr>
      </w:pPr>
      <w:r w:rsidRPr="003905B0">
        <w:rPr>
          <w:rFonts w:eastAsia="Times New Roman" w:cs="Arial"/>
          <w:b/>
          <w:bCs/>
          <w:szCs w:val="20"/>
          <w:lang w:eastAsia="fr-FR"/>
        </w:rPr>
        <w:t>At the national level</w:t>
      </w:r>
      <w:r w:rsidRPr="00D0666F">
        <w:rPr>
          <w:rFonts w:eastAsia="Times New Roman" w:cs="Arial"/>
          <w:szCs w:val="20"/>
          <w:lang w:eastAsia="fr-FR"/>
        </w:rPr>
        <w:t xml:space="preserve">, public policy to combat trafficking is coordinated by the Interministerial Mission for the Protection of Women against Violence and the Fight against Trafficking in Human Beings (MIPROF), created in 2013. The independent national rapporteur on trafficking in human beings is also the National Consultative Commission on Human Rights. A first national action plan against trafficking was drawn up in 2014 to prevent the phenomenon, to end the impunity of criminal networks and to protect victims. A second national action plan, which was presented in 2019, in line with the child protection strategy, is based on an integrated approach taking into account all forms of exploitation and involving all institutional actors. The plan contains 45 measures based on six main areas: informing and improving knowledge for better prevention, better identifying victims, protecting and supporting, strengthening repression, coordinating public action and strengthening European and international </w:t>
      </w:r>
      <w:r w:rsidR="00CB170F">
        <w:rPr>
          <w:rFonts w:eastAsia="Times New Roman" w:cs="Arial"/>
          <w:szCs w:val="20"/>
          <w:lang w:eastAsia="fr-FR"/>
        </w:rPr>
        <w:t>co-operation</w:t>
      </w:r>
      <w:r w:rsidRPr="00D0666F">
        <w:rPr>
          <w:rFonts w:eastAsia="Times New Roman" w:cs="Arial"/>
          <w:szCs w:val="20"/>
          <w:lang w:eastAsia="fr-FR"/>
        </w:rPr>
        <w:t xml:space="preserve">. </w:t>
      </w:r>
    </w:p>
    <w:p w14:paraId="409FF7CF" w14:textId="77777777" w:rsidR="00D0666F" w:rsidRPr="00D0666F" w:rsidRDefault="00D0666F" w:rsidP="00D0666F">
      <w:pPr>
        <w:contextualSpacing/>
        <w:rPr>
          <w:rFonts w:eastAsia="Times New Roman" w:cs="Arial"/>
          <w:szCs w:val="20"/>
          <w:lang w:eastAsia="fr-FR"/>
        </w:rPr>
      </w:pPr>
    </w:p>
    <w:p w14:paraId="53F2A49A" w14:textId="77777777" w:rsidR="00D0666F" w:rsidRPr="00D0666F" w:rsidRDefault="00D0666F" w:rsidP="00D0666F">
      <w:pPr>
        <w:contextualSpacing/>
        <w:rPr>
          <w:rFonts w:eastAsia="Times New Roman" w:cs="Arial"/>
          <w:szCs w:val="20"/>
          <w:lang w:eastAsia="fr-FR"/>
        </w:rPr>
      </w:pPr>
      <w:r w:rsidRPr="00D0666F">
        <w:rPr>
          <w:rFonts w:eastAsia="Times New Roman" w:cs="Arial"/>
          <w:szCs w:val="20"/>
          <w:lang w:eastAsia="fr-FR"/>
        </w:rPr>
        <w:t xml:space="preserve">- Action No. 8 of the second plan concerns more specifically minors who are victims of trafficking, exploited for the purpose of committing crimes, prostitution and forced begging. Several measures have been implemented. A convention was set up in Paris in 2016 to better identify minor victims and remove them from the influence of networks by offering them personalised support and accommodation geographically distant from their exploiters. This system is based on the creation of a specific circuit for reporting minor victims to the public prosecutor's office, which allows for urgent legal treatment. Due to its positive results, the Ministry of Justice (Directorate of Judicial Protection of Youth and Directorate of Criminal Affairs and Pardons) published a dispatch on 8 February 2021 inviting public prosecutors' offices throughout the country to develop similar agreements adapted to local situations and, in so doing, to extend this system of protection for minors who are victims of trafficking. (measure 25 of the 2nd national action plan). Victims under the influence of violent networks must be able to be removed geographically and urgently from their exploiter and accompanied in child protection centres. Measure 26 of the 2nd Action Plan provides for the creation of secure centres for minors at risk. A first secure accommodation centre with 12 places has been created on an experimental basis in an undisclosed location, to receive, secure and stabilise minors with reinforced monitoring in terms of education, psychological, legal and health support. Managed by the Koutcha association and piloted by the Ministry of Justice and the Ministry of Solidarity and Health, this centre will open its doors in October 2021 and will help minor victims with their social, educational and professional integration. Victims will be accommodated for a renewable period of six months, before being directed to other reception structures. </w:t>
      </w:r>
    </w:p>
    <w:p w14:paraId="1EA19112" w14:textId="77777777" w:rsidR="00D0666F" w:rsidRPr="00D0666F" w:rsidRDefault="00D0666F" w:rsidP="00D0666F">
      <w:pPr>
        <w:spacing w:before="100" w:beforeAutospacing="1" w:after="100" w:afterAutospacing="1"/>
        <w:contextualSpacing/>
        <w:rPr>
          <w:rFonts w:eastAsia="Times New Roman" w:cs="Arial"/>
          <w:szCs w:val="20"/>
          <w:lang w:eastAsia="fr-FR"/>
        </w:rPr>
      </w:pPr>
    </w:p>
    <w:p w14:paraId="3747334F" w14:textId="7C8F3DF5" w:rsidR="00D0666F" w:rsidRDefault="00D0666F" w:rsidP="00D0666F">
      <w:pPr>
        <w:spacing w:before="100" w:beforeAutospacing="1" w:after="100" w:afterAutospacing="1"/>
        <w:contextualSpacing/>
        <w:rPr>
          <w:rFonts w:cs="Arial"/>
          <w:bCs/>
          <w:szCs w:val="20"/>
        </w:rPr>
      </w:pPr>
      <w:r w:rsidRPr="00D0666F">
        <w:rPr>
          <w:rFonts w:eastAsia="Times New Roman" w:cs="Arial"/>
          <w:b/>
          <w:szCs w:val="20"/>
          <w:lang w:eastAsia="fr-FR"/>
        </w:rPr>
        <w:t>At national level</w:t>
      </w:r>
      <w:r w:rsidRPr="00D0666F">
        <w:rPr>
          <w:rFonts w:eastAsia="Times New Roman" w:cs="Arial"/>
          <w:bCs/>
          <w:szCs w:val="20"/>
          <w:lang w:eastAsia="fr-FR"/>
        </w:rPr>
        <w:t xml:space="preserve">, another measure is carried out by the delegation for the prevention and fight against poverty (DIPLP). </w:t>
      </w:r>
      <w:r w:rsidRPr="00D0666F">
        <w:rPr>
          <w:rFonts w:cs="Arial"/>
          <w:bCs/>
          <w:szCs w:val="20"/>
        </w:rPr>
        <w:t>This measure called « maraude mixte » designed by representatives of various ministries and associations, is intended to respond to this priority by putting together social action and child protection competencies of the departments. It targets all families living in the streets, in squats or slums, in undignified situations and without accommodation. Mixed marauding aims at preventing, detecting and putting an end to situations that violate children's rights, through the construction of a real project to get the whole family off the streets.</w:t>
      </w:r>
      <w:r w:rsidRPr="00D0666F">
        <w:rPr>
          <w:rFonts w:eastAsia="Times New Roman" w:cs="Arial"/>
          <w:bCs/>
          <w:szCs w:val="20"/>
          <w:lang w:eastAsia="fr-FR"/>
        </w:rPr>
        <w:t xml:space="preserve"> </w:t>
      </w:r>
      <w:r w:rsidRPr="00D0666F">
        <w:rPr>
          <w:rFonts w:cs="Arial"/>
          <w:bCs/>
          <w:szCs w:val="20"/>
        </w:rPr>
        <w:t xml:space="preserve">The challenge is to cover the whole public space (metro, street, slum stations, squats) to identify and assess children in situations of danger or risk of danger. The measure provides for </w:t>
      </w:r>
      <w:r w:rsidRPr="00D0666F">
        <w:rPr>
          <w:rFonts w:cs="Arial"/>
          <w:bCs/>
          <w:szCs w:val="20"/>
        </w:rPr>
        <w:lastRenderedPageBreak/>
        <w:t>the elaboration of a territorial diagnosis, the appointment of a "child protection" referent working with the marauding and children’s social service referent on the issues of "street families", with the aim of building support pathways to integration (health, schooling, etc.) and a sustainable exit from the street. In the event of danger or a proven risk of danger, the ASE referent takes into account the best interests of the child and can resort to all the child welfare systems (prevention actions, financial aid, schooling assistance, educational assistance and even, as a last resort, placement).</w:t>
      </w:r>
    </w:p>
    <w:p w14:paraId="2CC2114E" w14:textId="77777777" w:rsidR="007A7DC2" w:rsidRPr="00D0666F" w:rsidRDefault="007A7DC2" w:rsidP="00D0666F">
      <w:pPr>
        <w:spacing w:before="100" w:beforeAutospacing="1" w:after="100" w:afterAutospacing="1"/>
        <w:contextualSpacing/>
        <w:rPr>
          <w:rFonts w:eastAsia="Times New Roman" w:cs="Arial"/>
          <w:bCs/>
          <w:szCs w:val="20"/>
          <w:lang w:eastAsia="fr-FR"/>
        </w:rPr>
      </w:pPr>
    </w:p>
    <w:p w14:paraId="41883A63" w14:textId="2C1EA2CC" w:rsidR="00D0666F" w:rsidRDefault="00D0666F" w:rsidP="00D0666F">
      <w:pPr>
        <w:rPr>
          <w:rFonts w:cs="Arial"/>
          <w:bCs/>
          <w:szCs w:val="20"/>
        </w:rPr>
      </w:pPr>
      <w:r w:rsidRPr="00D0666F">
        <w:rPr>
          <w:rFonts w:cs="Arial"/>
          <w:bCs/>
          <w:szCs w:val="20"/>
        </w:rPr>
        <w:t>Most of the mixed marauds have been operational in the territories since March 2020, in 16 departments; the impact of the system will be evaluated during the last quarter of 2021.</w:t>
      </w:r>
    </w:p>
    <w:p w14:paraId="2E582E33" w14:textId="77777777" w:rsidR="007A7DC2" w:rsidRPr="00D0666F" w:rsidRDefault="007A7DC2" w:rsidP="00D0666F">
      <w:pPr>
        <w:rPr>
          <w:rFonts w:cs="Arial"/>
          <w:bCs/>
          <w:szCs w:val="20"/>
        </w:rPr>
      </w:pPr>
    </w:p>
    <w:p w14:paraId="2234B5E4" w14:textId="77777777" w:rsidR="00D0666F" w:rsidRPr="00D0666F" w:rsidRDefault="00D0666F" w:rsidP="00D0666F">
      <w:pPr>
        <w:rPr>
          <w:rFonts w:cs="Arial"/>
          <w:bCs/>
          <w:szCs w:val="20"/>
        </w:rPr>
      </w:pPr>
      <w:r w:rsidRPr="00D0666F">
        <w:rPr>
          <w:rFonts w:cs="Arial"/>
          <w:bCs/>
          <w:szCs w:val="20"/>
        </w:rPr>
        <w:t>As of July 31, 2021, the measure has enabled "child protection" referees to meet with 12 212 people, implement 351 shelters, initiate 1,547 follow-ups, open rights for 1,224 children and families, and implement 193 child protection measures.</w:t>
      </w:r>
    </w:p>
    <w:p w14:paraId="5B32C212" w14:textId="77777777" w:rsidR="00D0666F" w:rsidRPr="00D0666F" w:rsidRDefault="00D0666F" w:rsidP="00D0666F">
      <w:pPr>
        <w:spacing w:after="160"/>
        <w:contextualSpacing/>
        <w:jc w:val="both"/>
        <w:rPr>
          <w:rFonts w:cs="Arial"/>
          <w:bCs/>
          <w:szCs w:val="20"/>
        </w:rPr>
      </w:pPr>
    </w:p>
    <w:p w14:paraId="454C0900" w14:textId="4A4A6B93" w:rsidR="00D0666F" w:rsidRPr="00D0666F" w:rsidRDefault="00D0666F" w:rsidP="003905B0">
      <w:pPr>
        <w:contextualSpacing/>
        <w:rPr>
          <w:rFonts w:eastAsia="ヒラギノ角ゴ Pro W3" w:cs="Arial"/>
          <w:color w:val="000000"/>
          <w:szCs w:val="20"/>
          <w:lang w:val="en-US" w:eastAsia="en-GB"/>
        </w:rPr>
      </w:pPr>
      <w:bookmarkStart w:id="35" w:name="_Hlk102731173"/>
      <w:r w:rsidRPr="00D0666F">
        <w:rPr>
          <w:rFonts w:eastAsia="ヒラギノ角ゴ Pro W3" w:cs="Arial"/>
          <w:bCs/>
          <w:color w:val="000000"/>
          <w:szCs w:val="20"/>
          <w:lang w:val="en-US" w:eastAsia="en-GB"/>
        </w:rPr>
        <w:t xml:space="preserve">Another national measure is </w:t>
      </w:r>
      <w:r w:rsidRPr="00D0666F">
        <w:rPr>
          <w:rFonts w:eastAsia="Times New Roman" w:cs="Arial"/>
          <w:bCs/>
          <w:color w:val="000000"/>
          <w:szCs w:val="20"/>
          <w:lang w:val="en-US" w:eastAsia="fr-FR"/>
        </w:rPr>
        <w:t xml:space="preserve">carried out by the delegation for housing and access to </w:t>
      </w:r>
      <w:r w:rsidRPr="003905B0">
        <w:rPr>
          <w:rFonts w:eastAsia="Times New Roman" w:cs="Arial"/>
          <w:bCs/>
          <w:color w:val="000000"/>
          <w:szCs w:val="20"/>
          <w:lang w:val="en-US" w:eastAsia="fr-FR"/>
        </w:rPr>
        <w:t>housing (</w:t>
      </w:r>
      <w:r w:rsidRPr="00D0666F">
        <w:rPr>
          <w:rFonts w:eastAsia="Times New Roman" w:cs="Arial"/>
          <w:color w:val="000000"/>
          <w:szCs w:val="20"/>
          <w:lang w:val="en-US" w:eastAsia="fr-FR"/>
        </w:rPr>
        <w:t xml:space="preserve">DIHAL). </w:t>
      </w:r>
      <w:r w:rsidRPr="00D0666F">
        <w:rPr>
          <w:rFonts w:eastAsia="ヒラギノ角ゴ Pro W3" w:cs="Arial"/>
          <w:color w:val="000000"/>
          <w:szCs w:val="20"/>
          <w:lang w:val="en-US" w:eastAsia="en-GB"/>
        </w:rPr>
        <w:t xml:space="preserve">Established by the Government instruction of 25 January 2018, the inter-ministerial action to reduce slums also considers </w:t>
      </w:r>
      <w:r w:rsidR="003905B0">
        <w:rPr>
          <w:rFonts w:eastAsia="ヒラギノ角ゴ Pro W3" w:cs="Arial"/>
          <w:color w:val="000000"/>
          <w:szCs w:val="20"/>
          <w:lang w:val="en-US" w:eastAsia="en-GB"/>
        </w:rPr>
        <w:t>“</w:t>
      </w:r>
      <w:r w:rsidRPr="00D0666F">
        <w:rPr>
          <w:rFonts w:eastAsia="ヒラギノ角ゴ Pro W3" w:cs="Arial"/>
          <w:b/>
          <w:color w:val="000000"/>
          <w:szCs w:val="20"/>
          <w:lang w:val="en-US" w:eastAsia="en-GB"/>
        </w:rPr>
        <w:t>education and access to children's rights</w:t>
      </w:r>
      <w:r w:rsidR="003905B0" w:rsidRPr="003905B0">
        <w:rPr>
          <w:rFonts w:eastAsia="ヒラギノ角ゴ Pro W3" w:cs="Arial"/>
          <w:bCs/>
          <w:color w:val="000000"/>
          <w:szCs w:val="20"/>
          <w:lang w:val="en-US" w:eastAsia="en-GB"/>
        </w:rPr>
        <w:t>”</w:t>
      </w:r>
      <w:r w:rsidRPr="00D0666F">
        <w:rPr>
          <w:rFonts w:eastAsia="ヒラギノ角ゴ Pro W3" w:cs="Arial"/>
          <w:b/>
          <w:color w:val="000000"/>
          <w:szCs w:val="20"/>
          <w:lang w:val="en-US" w:eastAsia="en-GB"/>
        </w:rPr>
        <w:t xml:space="preserve"> </w:t>
      </w:r>
      <w:r w:rsidRPr="00D0666F">
        <w:rPr>
          <w:rFonts w:eastAsia="ヒラギノ角ゴ Pro W3" w:cs="Arial"/>
          <w:bCs/>
          <w:color w:val="000000"/>
          <w:szCs w:val="20"/>
          <w:lang w:val="en-US" w:eastAsia="en-GB"/>
        </w:rPr>
        <w:t>as one of the priorities of its action. One of the priorities for the period 2020-2022 is the schooling of children and support for parents; since September 2020, the action focuses on reinforcing support to and in schools, thanks to the recruitment of more than 40 school mediators, who, in conjunction with the</w:t>
      </w:r>
      <w:r w:rsidRPr="00D0666F">
        <w:rPr>
          <w:rFonts w:eastAsia="ヒラギノ角ゴ Pro W3" w:cs="Arial"/>
          <w:color w:val="000000"/>
          <w:szCs w:val="20"/>
          <w:lang w:val="en-US" w:eastAsia="en-GB"/>
        </w:rPr>
        <w:t xml:space="preserve"> "child protection" focal points and national education staff, provide support to nearly 2,000 children in great difficulty, some of whom are beggars. This ambitious measure should make it possible to schooling for all children in the slums and to support the wide majority, if not all, of children. Complementary to the "mixed marauding" measure, this measure </w:t>
      </w:r>
      <w:r w:rsidRPr="00D0666F">
        <w:rPr>
          <w:rFonts w:eastAsia="ヒラギノ角ゴ Pro W3" w:cs="Arial"/>
          <w:bCs/>
          <w:color w:val="000000"/>
          <w:szCs w:val="20"/>
          <w:lang w:val="en-US" w:eastAsia="en-GB"/>
        </w:rPr>
        <w:t>reduces considerably the number of children begging. Thanks to this program, the number of children enrolled in school has doubled in less than a year (3125 children in 2020-21 compared to 1430 in 2019) and 1900 children benefit from individual school support. In addition to the leverage effect on families' adherence to an integration project, the action plays</w:t>
      </w:r>
      <w:r w:rsidRPr="00D0666F">
        <w:rPr>
          <w:rFonts w:eastAsia="ヒラギノ角ゴ Pro W3" w:cs="Arial"/>
          <w:color w:val="000000"/>
          <w:szCs w:val="20"/>
          <w:lang w:val="en-US" w:eastAsia="en-GB"/>
        </w:rPr>
        <w:t xml:space="preserve"> a structuring role in resolving all the difficulties encountered by the children (access to rights, healthcare, child protection etc.) as well as in the prevention and fight against trafficking.</w:t>
      </w:r>
    </w:p>
    <w:bookmarkEnd w:id="35"/>
    <w:p w14:paraId="11022463" w14:textId="77777777" w:rsidR="00D0666F" w:rsidRPr="00D0666F" w:rsidRDefault="00D0666F" w:rsidP="00D0666F">
      <w:pPr>
        <w:spacing w:after="160"/>
        <w:contextualSpacing/>
        <w:rPr>
          <w:rFonts w:cs="Arial"/>
          <w:szCs w:val="20"/>
        </w:rPr>
      </w:pPr>
    </w:p>
    <w:p w14:paraId="1A3AA636" w14:textId="240DBF7F" w:rsidR="00D0666F" w:rsidRPr="00D0666F" w:rsidRDefault="00D0666F" w:rsidP="00D0666F">
      <w:pPr>
        <w:spacing w:after="160"/>
        <w:contextualSpacing/>
        <w:rPr>
          <w:rFonts w:cs="Arial"/>
          <w:szCs w:val="20"/>
        </w:rPr>
      </w:pPr>
      <w:r w:rsidRPr="00D0666F">
        <w:rPr>
          <w:rFonts w:cs="Arial"/>
          <w:szCs w:val="20"/>
        </w:rPr>
        <w:t>As part of the support that the DIHAL provides to field actors involved in slum clearance, it has entered into a partnership with the Trajectoires association, which is made up of experts of fight against trafficking in human beings. They are called upon to support and train field workers and help them to spot, identify and deal with situations of trafficking. They have intervened and continue to intervene in Loire-Atlantique, Indre-et-Loire, Haute-Savoie, Val-de-Marne, Gironde, Alpes-Maritimes and Yvelines</w:t>
      </w:r>
      <w:r w:rsidR="003905B0">
        <w:rPr>
          <w:rFonts w:cs="Arial"/>
          <w:szCs w:val="20"/>
        </w:rPr>
        <w:t>.</w:t>
      </w:r>
    </w:p>
    <w:p w14:paraId="57071A97" w14:textId="77777777" w:rsidR="00D0666F" w:rsidRPr="00D0666F" w:rsidRDefault="00D0666F" w:rsidP="00D0666F">
      <w:pPr>
        <w:rPr>
          <w:rFonts w:eastAsia="Times New Roman" w:cs="Arial"/>
          <w:iCs/>
          <w:szCs w:val="20"/>
          <w:lang w:eastAsia="fr-FR"/>
        </w:rPr>
      </w:pPr>
    </w:p>
    <w:p w14:paraId="4693FCCE" w14:textId="77777777" w:rsidR="00D0666F" w:rsidRPr="00D0666F" w:rsidRDefault="00D0666F" w:rsidP="003905B0">
      <w:pPr>
        <w:contextualSpacing/>
        <w:rPr>
          <w:rFonts w:eastAsia="Times New Roman" w:cs="Arial"/>
          <w:iCs/>
          <w:color w:val="000000"/>
          <w:szCs w:val="20"/>
          <w:lang w:val="en-US" w:eastAsia="fr-FR"/>
        </w:rPr>
      </w:pPr>
      <w:r w:rsidRPr="00D0666F">
        <w:rPr>
          <w:rFonts w:eastAsia="Times New Roman" w:cs="Arial"/>
          <w:iCs/>
          <w:color w:val="000000"/>
          <w:szCs w:val="20"/>
          <w:lang w:val="en-US" w:eastAsia="fr-FR"/>
        </w:rPr>
        <w:t>At last, an experimental protocol has been agreed between France and Romania where direct contact is possible between the French judge and the Romanian counterpart.</w:t>
      </w:r>
    </w:p>
    <w:p w14:paraId="36563E88" w14:textId="77777777" w:rsidR="00D0666F" w:rsidRPr="00D0666F" w:rsidRDefault="00D0666F" w:rsidP="00D0666F">
      <w:pPr>
        <w:autoSpaceDE w:val="0"/>
        <w:autoSpaceDN w:val="0"/>
        <w:adjustRightInd w:val="0"/>
        <w:spacing w:after="120"/>
        <w:contextualSpacing/>
        <w:rPr>
          <w:rFonts w:eastAsia="ヒラギノ角ゴ Pro W3" w:cs="Arial"/>
          <w:color w:val="000000"/>
          <w:szCs w:val="20"/>
          <w:lang w:val="en-CA" w:eastAsia="fr-FR"/>
        </w:rPr>
      </w:pPr>
    </w:p>
    <w:p w14:paraId="25A9BD20" w14:textId="77777777" w:rsidR="00D0666F" w:rsidRPr="00D0666F" w:rsidRDefault="00D0666F" w:rsidP="003905B0">
      <w:pPr>
        <w:autoSpaceDE w:val="0"/>
        <w:autoSpaceDN w:val="0"/>
        <w:adjustRightInd w:val="0"/>
        <w:spacing w:after="120"/>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Successful strategies include the UASA (Unité d'Assistance aux Sans-Abri) which has been carrying out an experiment since 2004 that has proved its worth. This system, financed by the Paris City Hall, intervenes throughout the Paris municipal territory (notably the Bois de Vincennes and the Bois de Boulogne, parks and gardens) or in places where marauding teams cannot access (particularly sensitive sites, ring road embankments, canals, etc.). This municipal unit, the only one of its kind in France, is made up of 27 safety inspectors, 2 social workers and 2 interpreters who maraud to maintain a link with the homeless (14,000 contacts in 2014), direct them to reception structures and help them "get off the street" (150 "get off the street" cases in 2014). In the context of the Paris Pact to Combat Extreme Exclusion, in connection with the "great Parisian cause", this unit also plays a fundamental role in sheltering families living on the streets, if necessary by making reports and assisting the social services in implementing child protection measures taken by the justice system.</w:t>
      </w:r>
    </w:p>
    <w:p w14:paraId="7BC946AB" w14:textId="77777777" w:rsidR="00D0666F" w:rsidRPr="00D0666F" w:rsidRDefault="00D0666F" w:rsidP="00D0666F">
      <w:pPr>
        <w:rPr>
          <w:rFonts w:eastAsia="Times New Roman" w:cs="Arial"/>
          <w:bCs/>
          <w:iCs/>
          <w:szCs w:val="20"/>
          <w:lang w:eastAsia="fr-FR"/>
        </w:rPr>
      </w:pPr>
    </w:p>
    <w:p w14:paraId="73A90A59" w14:textId="77777777" w:rsidR="00D0666F" w:rsidRPr="00D0666F" w:rsidRDefault="00D0666F" w:rsidP="00D0666F">
      <w:pPr>
        <w:keepNext/>
        <w:spacing w:before="60" w:after="60"/>
        <w:outlineLvl w:val="3"/>
        <w:rPr>
          <w:rFonts w:eastAsia="Times New Roman" w:cs="Arial"/>
          <w:b/>
          <w:bCs/>
          <w:szCs w:val="20"/>
          <w:lang w:val="en-CA" w:eastAsia="fr-FR"/>
        </w:rPr>
      </w:pPr>
      <w:r w:rsidRPr="00D0666F">
        <w:rPr>
          <w:rFonts w:eastAsia="Times New Roman" w:cs="Arial"/>
          <w:b/>
          <w:bCs/>
          <w:szCs w:val="20"/>
          <w:lang w:val="en-CA" w:eastAsia="fr-FR"/>
        </w:rPr>
        <w:t>Greece</w:t>
      </w:r>
    </w:p>
    <w:p w14:paraId="36FEFED4" w14:textId="77777777" w:rsidR="00D0666F" w:rsidRPr="00D0666F" w:rsidRDefault="00D0666F" w:rsidP="00D0666F">
      <w:pPr>
        <w:rPr>
          <w:rFonts w:eastAsia="Times New Roman" w:cs="Arial"/>
          <w:bCs/>
          <w:iCs/>
          <w:szCs w:val="20"/>
          <w:lang w:eastAsia="fr-FR"/>
        </w:rPr>
      </w:pPr>
    </w:p>
    <w:p w14:paraId="6F82E6A6" w14:textId="77777777" w:rsidR="00D0666F" w:rsidRPr="00D0666F" w:rsidRDefault="00D0666F" w:rsidP="00D0666F">
      <w:pPr>
        <w:spacing w:after="240"/>
        <w:rPr>
          <w:rFonts w:cs="Arial"/>
          <w:szCs w:val="20"/>
          <w:lang w:val="en-US"/>
        </w:rPr>
      </w:pPr>
      <w:r w:rsidRPr="00D0666F">
        <w:rPr>
          <w:rFonts w:cs="Arial"/>
          <w:szCs w:val="20"/>
          <w:lang w:val="en-US"/>
        </w:rPr>
        <w:t>Following the EU Directive, the Ministry of Foreign Affairs established The Office of the National Rapporteur on Trafficking in Human Beings in 2013. The tasks of such mechanism shall include:</w:t>
      </w:r>
    </w:p>
    <w:p w14:paraId="0BD77421" w14:textId="77777777" w:rsidR="00D0666F" w:rsidRPr="00D0666F" w:rsidRDefault="00D0666F" w:rsidP="00D0666F">
      <w:pPr>
        <w:numPr>
          <w:ilvl w:val="0"/>
          <w:numId w:val="22"/>
        </w:numPr>
        <w:spacing w:after="240"/>
        <w:rPr>
          <w:rFonts w:cs="Arial"/>
          <w:szCs w:val="20"/>
          <w:lang w:val="en-US"/>
        </w:rPr>
      </w:pPr>
      <w:r w:rsidRPr="00D0666F">
        <w:rPr>
          <w:rFonts w:cs="Arial"/>
          <w:szCs w:val="20"/>
          <w:lang w:val="en-US"/>
        </w:rPr>
        <w:t>carrying out of assessments of trends in trafficking in human beings,</w:t>
      </w:r>
    </w:p>
    <w:p w14:paraId="638ED959" w14:textId="28BD1E02" w:rsidR="00D0666F" w:rsidRPr="00D0666F" w:rsidRDefault="00D0666F" w:rsidP="00D0666F">
      <w:pPr>
        <w:numPr>
          <w:ilvl w:val="0"/>
          <w:numId w:val="22"/>
        </w:numPr>
        <w:spacing w:after="240"/>
        <w:rPr>
          <w:rFonts w:cs="Arial"/>
          <w:szCs w:val="20"/>
          <w:lang w:val="en-US"/>
        </w:rPr>
      </w:pPr>
      <w:r w:rsidRPr="00D0666F">
        <w:rPr>
          <w:rFonts w:cs="Arial"/>
          <w:szCs w:val="20"/>
          <w:lang w:val="en-US"/>
        </w:rPr>
        <w:t xml:space="preserve">measuring results of anti-trafficking actions, including collecting statistics in close </w:t>
      </w:r>
      <w:r w:rsidR="00CB170F">
        <w:rPr>
          <w:rFonts w:cs="Arial"/>
          <w:szCs w:val="20"/>
          <w:lang w:val="en-US"/>
        </w:rPr>
        <w:t>co-operation</w:t>
      </w:r>
      <w:r w:rsidRPr="00D0666F">
        <w:rPr>
          <w:rFonts w:cs="Arial"/>
          <w:szCs w:val="20"/>
          <w:lang w:val="en-US"/>
        </w:rPr>
        <w:t xml:space="preserve"> with relevant civil society organi</w:t>
      </w:r>
      <w:r w:rsidR="00860266">
        <w:rPr>
          <w:rFonts w:cs="Arial"/>
          <w:szCs w:val="20"/>
          <w:lang w:val="en-US"/>
        </w:rPr>
        <w:t>s</w:t>
      </w:r>
      <w:r w:rsidRPr="00D0666F">
        <w:rPr>
          <w:rFonts w:cs="Arial"/>
          <w:szCs w:val="20"/>
          <w:lang w:val="en-US"/>
        </w:rPr>
        <w:t>ations active in this field,</w:t>
      </w:r>
    </w:p>
    <w:p w14:paraId="158CDF7F" w14:textId="3E782BE0" w:rsidR="007A7DC2" w:rsidRPr="007A7DC2" w:rsidRDefault="00D0666F" w:rsidP="007A7DC2">
      <w:pPr>
        <w:numPr>
          <w:ilvl w:val="0"/>
          <w:numId w:val="22"/>
        </w:numPr>
        <w:spacing w:after="240"/>
        <w:rPr>
          <w:rFonts w:cs="Arial"/>
          <w:szCs w:val="20"/>
          <w:lang w:val="en-US"/>
        </w:rPr>
      </w:pPr>
      <w:r w:rsidRPr="00D0666F">
        <w:rPr>
          <w:rFonts w:cs="Arial"/>
          <w:szCs w:val="20"/>
          <w:lang w:val="en-US"/>
        </w:rPr>
        <w:t>Reporting</w:t>
      </w:r>
      <w:r w:rsidR="003905B0">
        <w:rPr>
          <w:rFonts w:cs="Arial"/>
          <w:szCs w:val="20"/>
          <w:lang w:val="en-US"/>
        </w:rPr>
        <w:t>.</w:t>
      </w:r>
      <w:r w:rsidR="007A7DC2" w:rsidRPr="007A7DC2">
        <w:rPr>
          <w:rFonts w:cs="Arial"/>
          <w:szCs w:val="20"/>
          <w:lang w:val="en-US"/>
        </w:rPr>
        <w:br w:type="page"/>
      </w:r>
    </w:p>
    <w:p w14:paraId="0479EF62" w14:textId="77777777" w:rsidR="007A7DC2" w:rsidRDefault="007A7DC2" w:rsidP="007A7DC2">
      <w:pPr>
        <w:rPr>
          <w:rFonts w:cs="Arial"/>
          <w:szCs w:val="20"/>
          <w:lang w:val="en-US"/>
        </w:rPr>
      </w:pPr>
    </w:p>
    <w:p w14:paraId="60C64720" w14:textId="23303382" w:rsidR="00D0666F" w:rsidRDefault="00D0666F" w:rsidP="007A7DC2">
      <w:pPr>
        <w:rPr>
          <w:rFonts w:cs="Arial"/>
          <w:szCs w:val="20"/>
          <w:lang w:val="en-US"/>
        </w:rPr>
      </w:pPr>
      <w:r w:rsidRPr="00D0666F">
        <w:rPr>
          <w:rFonts w:cs="Arial"/>
          <w:szCs w:val="20"/>
          <w:lang w:val="en-US"/>
        </w:rPr>
        <w:t>One of the initiatives that has been supervised by that Office but managed by the National Centre for Social Solidarity of the Ministry of Labour and Social Affairs/ (EKKA) is the Formal Establishment of the National Referral Mechanism (NRM). The NRM is the coordinating mechanism of monitoring the protection provided to human trafficking victims by state actors and Civil Society Organisations, focusing on the victims and their rights. At the same time, a data collection system is maintained to form an up-to-date and accurate portrayal of the dimensions and forms of the phenomenon in the country.</w:t>
      </w:r>
    </w:p>
    <w:p w14:paraId="0B34CD15" w14:textId="77777777" w:rsidR="007A7DC2" w:rsidRPr="00D0666F" w:rsidRDefault="007A7DC2" w:rsidP="007A7DC2">
      <w:pPr>
        <w:rPr>
          <w:rFonts w:cs="Arial"/>
          <w:szCs w:val="20"/>
          <w:lang w:val="en-US"/>
        </w:rPr>
      </w:pPr>
    </w:p>
    <w:p w14:paraId="31A38DFD" w14:textId="77777777" w:rsidR="00D0666F" w:rsidRPr="00D0666F" w:rsidRDefault="00D0666F" w:rsidP="00D0666F">
      <w:pPr>
        <w:spacing w:after="240"/>
        <w:rPr>
          <w:rFonts w:cs="Arial"/>
          <w:szCs w:val="20"/>
          <w:lang w:val="en-US"/>
        </w:rPr>
      </w:pPr>
      <w:r w:rsidRPr="00D0666F">
        <w:rPr>
          <w:rFonts w:cs="Arial"/>
          <w:szCs w:val="20"/>
          <w:lang w:val="en-US"/>
        </w:rPr>
        <w:t>In Greece, the NRM was established pursuant to Law 4198/2013 “Prevention and combating human trafficking and protection of such victims and other provisions” (transposition of Directive 2011/36 / EU) and according to the Joint Ministerial Decision No. 30840 (Government Gazette 3003/20-9-2016), its supervision and coordination were assigned to the Office of the National Rapporteur for Combating Trafficking in Human beings of Ministry of Foreign Affairs, and its management to the National Centre for Social Solidarity (Greek abbr. “EKKA”) - a public entity supervised by the Ministry of Labour and Social Affairs.</w:t>
      </w:r>
    </w:p>
    <w:p w14:paraId="6A8AE3F2" w14:textId="6F6C16F5" w:rsidR="00D0666F" w:rsidRPr="00D0666F" w:rsidRDefault="00D0666F" w:rsidP="00D0666F">
      <w:pPr>
        <w:spacing w:after="240"/>
        <w:rPr>
          <w:rFonts w:cs="Arial"/>
          <w:szCs w:val="20"/>
          <w:lang w:val="el-GR"/>
        </w:rPr>
      </w:pPr>
      <w:r w:rsidRPr="00D0666F">
        <w:rPr>
          <w:rFonts w:cs="Arial"/>
          <w:szCs w:val="20"/>
          <w:lang w:val="en-US"/>
        </w:rPr>
        <w:t>The NRM was officially launched on 1</w:t>
      </w:r>
      <w:r w:rsidR="007A7DC2" w:rsidRPr="007A7DC2">
        <w:rPr>
          <w:rFonts w:cs="Arial"/>
          <w:szCs w:val="20"/>
          <w:vertAlign w:val="superscript"/>
          <w:lang w:val="en-US"/>
        </w:rPr>
        <w:t>st</w:t>
      </w:r>
      <w:r w:rsidR="007A7DC2">
        <w:rPr>
          <w:rFonts w:cs="Arial"/>
          <w:szCs w:val="20"/>
          <w:lang w:val="en-US"/>
        </w:rPr>
        <w:t xml:space="preserve"> </w:t>
      </w:r>
      <w:r w:rsidRPr="00D0666F">
        <w:rPr>
          <w:rFonts w:cs="Arial"/>
          <w:szCs w:val="20"/>
          <w:lang w:val="en-US"/>
        </w:rPr>
        <w:t>January 2019 and many competent state agencies and over 50 non-governmental protection actors have participated up to now.</w:t>
      </w:r>
    </w:p>
    <w:p w14:paraId="6D57AE3A" w14:textId="77777777" w:rsidR="00D0666F" w:rsidRP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Times New Roman" w:cs="Arial"/>
          <w:color w:val="000000"/>
          <w:szCs w:val="20"/>
          <w:lang w:val="en-US"/>
        </w:rPr>
      </w:pPr>
      <w:r w:rsidRPr="00D0666F">
        <w:rPr>
          <w:rFonts w:eastAsia="Times New Roman" w:cs="Arial"/>
          <w:color w:val="000000"/>
          <w:szCs w:val="20"/>
          <w:lang w:val="en-US"/>
        </w:rPr>
        <w:t>The Plan includes the following packages of individual actions:</w:t>
      </w:r>
    </w:p>
    <w:p w14:paraId="57C3D5D0" w14:textId="7A34FF00" w:rsidR="00D0666F" w:rsidRPr="00D0666F" w:rsidRDefault="00D0666F" w:rsidP="005264B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rPr>
          <w:rFonts w:eastAsia="Times New Roman" w:cs="Arial"/>
          <w:color w:val="000000"/>
          <w:szCs w:val="20"/>
          <w:lang w:val="en-US" w:eastAsia="en-GB"/>
        </w:rPr>
      </w:pPr>
      <w:r w:rsidRPr="00D0666F">
        <w:rPr>
          <w:rFonts w:eastAsia="Times New Roman" w:cs="Arial"/>
          <w:color w:val="000000"/>
          <w:szCs w:val="20"/>
          <w:lang w:val="en-US" w:eastAsia="en-GB"/>
        </w:rPr>
        <w:t xml:space="preserve">recruitment of staff that will contribute to its full development the EMA at the national level with the </w:t>
      </w:r>
      <w:r w:rsidR="00CB170F">
        <w:rPr>
          <w:rFonts w:eastAsia="Times New Roman" w:cs="Arial"/>
          <w:color w:val="000000"/>
          <w:szCs w:val="20"/>
          <w:lang w:val="en-US" w:eastAsia="en-GB"/>
        </w:rPr>
        <w:t>co-operation</w:t>
      </w:r>
      <w:r w:rsidRPr="00D0666F">
        <w:rPr>
          <w:rFonts w:eastAsia="Times New Roman" w:cs="Arial"/>
          <w:color w:val="000000"/>
          <w:szCs w:val="20"/>
          <w:lang w:val="en-US" w:eastAsia="en-GB"/>
        </w:rPr>
        <w:t xml:space="preserve"> of all Co-competent bodies involved </w:t>
      </w:r>
    </w:p>
    <w:p w14:paraId="0EEE7863" w14:textId="5E279FC1" w:rsidR="00D0666F" w:rsidRPr="00D0666F" w:rsidRDefault="00D0666F" w:rsidP="005264B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rPr>
          <w:rFonts w:eastAsia="Times New Roman" w:cs="Arial"/>
          <w:color w:val="000000"/>
          <w:szCs w:val="20"/>
          <w:lang w:val="en-US" w:eastAsia="en-GB"/>
        </w:rPr>
      </w:pPr>
      <w:r w:rsidRPr="00D0666F">
        <w:rPr>
          <w:rFonts w:eastAsia="Times New Roman" w:cs="Arial"/>
          <w:color w:val="000000"/>
          <w:szCs w:val="20"/>
          <w:lang w:val="en-US" w:eastAsia="en-GB"/>
        </w:rPr>
        <w:t>governmental and non-governmental agencies such as the Police, the Asylum Service, the House Labor Inspectors, Hospitals, Psychosocial Services support of non-governmental organi</w:t>
      </w:r>
      <w:r w:rsidR="00860266">
        <w:rPr>
          <w:rFonts w:eastAsia="Times New Roman" w:cs="Arial"/>
          <w:color w:val="000000"/>
          <w:szCs w:val="20"/>
          <w:lang w:val="en-US" w:eastAsia="en-GB"/>
        </w:rPr>
        <w:t>s</w:t>
      </w:r>
      <w:r w:rsidRPr="00D0666F">
        <w:rPr>
          <w:rFonts w:eastAsia="Times New Roman" w:cs="Arial"/>
          <w:color w:val="000000"/>
          <w:szCs w:val="20"/>
          <w:lang w:val="en-US" w:eastAsia="en-GB"/>
        </w:rPr>
        <w:t>ations and others.</w:t>
      </w:r>
    </w:p>
    <w:p w14:paraId="6D8D300D" w14:textId="77777777" w:rsidR="00D0666F" w:rsidRPr="00D0666F" w:rsidRDefault="00D0666F" w:rsidP="005264B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rPr>
          <w:rFonts w:eastAsia="Times New Roman" w:cs="Arial"/>
          <w:color w:val="000000"/>
          <w:szCs w:val="20"/>
          <w:lang w:val="en-US" w:eastAsia="en-GB"/>
        </w:rPr>
      </w:pPr>
      <w:r w:rsidRPr="00D0666F">
        <w:rPr>
          <w:rFonts w:eastAsia="Times New Roman" w:cs="Arial"/>
          <w:color w:val="000000"/>
          <w:szCs w:val="20"/>
          <w:lang w:val="en-US" w:eastAsia="en-GB"/>
        </w:rPr>
        <w:t>training / information meetings throughout Greece from the executives of EKKA that takes over the management of Coreper and will addressed to the professionals of the above bodies.</w:t>
      </w:r>
    </w:p>
    <w:p w14:paraId="5C794481" w14:textId="77777777" w:rsidR="00D0666F" w:rsidRPr="00D0666F" w:rsidRDefault="00D0666F" w:rsidP="005264B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rPr>
          <w:rFonts w:eastAsia="Times New Roman" w:cs="Arial"/>
          <w:color w:val="000000"/>
          <w:szCs w:val="20"/>
          <w:lang w:val="en-US" w:eastAsia="en-GB"/>
        </w:rPr>
      </w:pPr>
      <w:r w:rsidRPr="00D0666F">
        <w:rPr>
          <w:rFonts w:eastAsia="Times New Roman" w:cs="Arial"/>
          <w:color w:val="000000"/>
          <w:szCs w:val="20"/>
          <w:lang w:val="en-US" w:eastAsia="en-GB"/>
        </w:rPr>
        <w:t>creating an online platform through which it is possible to start the immediate recording of data aiming at victim identification and the services provided to their protection by the Bodies involved.</w:t>
      </w:r>
    </w:p>
    <w:p w14:paraId="3345E45A" w14:textId="77777777" w:rsidR="00D0666F" w:rsidRPr="00D0666F" w:rsidRDefault="00D0666F" w:rsidP="005264B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rPr>
          <w:rFonts w:eastAsia="Times New Roman" w:cs="Arial"/>
          <w:color w:val="000000"/>
          <w:szCs w:val="20"/>
          <w:lang w:val="en-US" w:eastAsia="en-GB"/>
        </w:rPr>
      </w:pPr>
      <w:r w:rsidRPr="00D0666F">
        <w:rPr>
          <w:rFonts w:eastAsia="Times New Roman" w:cs="Arial"/>
          <w:color w:val="000000"/>
          <w:szCs w:val="20"/>
          <w:lang w:val="en-US" w:eastAsia="en-GB"/>
        </w:rPr>
        <w:t>publication of a manual in Greek and English, which will present in detail the operation of EMA with parallel description of the institutional framework and the mapping of its Institutions.</w:t>
      </w:r>
    </w:p>
    <w:p w14:paraId="1B562238" w14:textId="3C22244E" w:rsidR="00D0666F" w:rsidRDefault="00D0666F" w:rsidP="005264B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rPr>
          <w:rFonts w:eastAsia="Times New Roman" w:cs="Arial"/>
          <w:color w:val="000000"/>
          <w:szCs w:val="20"/>
          <w:lang w:val="en-US" w:eastAsia="en-GB"/>
        </w:rPr>
      </w:pPr>
      <w:r w:rsidRPr="00D0666F">
        <w:rPr>
          <w:rFonts w:eastAsia="Times New Roman" w:cs="Arial"/>
          <w:color w:val="000000"/>
          <w:szCs w:val="20"/>
          <w:lang w:val="en-US" w:eastAsia="en-GB"/>
        </w:rPr>
        <w:t>information leaflet, which will present in a most comprehensible way a brief explanation of the phenomenon as well as rights arising from the recognition of an individual as victim of trafficking and also the operation of EMA. The current duration of the Plan implementation is 01/12/2017 - 15/10/2022.</w:t>
      </w:r>
    </w:p>
    <w:p w14:paraId="04D7A945" w14:textId="77777777" w:rsidR="005264B6" w:rsidRPr="00D0666F" w:rsidRDefault="005264B6" w:rsidP="0052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rPr>
          <w:rFonts w:eastAsia="Times New Roman" w:cs="Arial"/>
          <w:color w:val="000000"/>
          <w:szCs w:val="20"/>
          <w:lang w:val="en-US" w:eastAsia="en-GB"/>
        </w:rPr>
      </w:pPr>
    </w:p>
    <w:p w14:paraId="526B89CC" w14:textId="608562E1" w:rsidR="00D0666F" w:rsidRDefault="00D0666F" w:rsidP="0052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r w:rsidRPr="00D0666F">
        <w:rPr>
          <w:rFonts w:eastAsia="Times New Roman" w:cs="Arial"/>
          <w:color w:val="000000"/>
          <w:szCs w:val="20"/>
          <w:lang w:val="en-US"/>
        </w:rPr>
        <w:t>The National Centre of Social Solidarity (EKKA) operates the Child Protection Line 1107. It is staffed with specialised social workers and psychologists and is aimed at children and adolescents and those who must report and wish to work out problems or questions concerning minors. It:</w:t>
      </w:r>
    </w:p>
    <w:p w14:paraId="782F2F05" w14:textId="77777777" w:rsidR="005264B6" w:rsidRPr="00D0666F" w:rsidRDefault="005264B6" w:rsidP="0052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p>
    <w:p w14:paraId="02922D95" w14:textId="77777777" w:rsidR="00D0666F" w:rsidRPr="00D0666F" w:rsidRDefault="00D0666F" w:rsidP="005264B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eastAsia="en-GB"/>
        </w:rPr>
      </w:pPr>
      <w:r w:rsidRPr="00D0666F">
        <w:rPr>
          <w:rFonts w:eastAsia="Times New Roman" w:cs="Arial"/>
          <w:color w:val="000000"/>
          <w:szCs w:val="20"/>
          <w:lang w:val="en-US" w:eastAsia="en-GB"/>
        </w:rPr>
        <w:t xml:space="preserve">provides counseling, psychological and social support to minors and parents. </w:t>
      </w:r>
    </w:p>
    <w:p w14:paraId="3CEB51C5" w14:textId="77777777" w:rsidR="00D0666F" w:rsidRPr="00D0666F" w:rsidRDefault="00D0666F" w:rsidP="005264B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eastAsia="en-GB"/>
        </w:rPr>
      </w:pPr>
      <w:r w:rsidRPr="00D0666F">
        <w:rPr>
          <w:rFonts w:eastAsia="Times New Roman" w:cs="Arial"/>
          <w:color w:val="000000"/>
          <w:szCs w:val="20"/>
          <w:lang w:val="en-US" w:eastAsia="en-GB"/>
        </w:rPr>
        <w:t>informs minors about issues that concern them and their parents about issues of upbringing and child protection and will liaise or refer them to the competent Social Protection Services for their further service</w:t>
      </w:r>
    </w:p>
    <w:p w14:paraId="2AACC597" w14:textId="3D1607B2" w:rsidR="00D0666F" w:rsidRPr="00D0666F" w:rsidRDefault="00D0666F" w:rsidP="005264B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eastAsia="en-GB"/>
        </w:rPr>
      </w:pPr>
      <w:r w:rsidRPr="00D0666F">
        <w:rPr>
          <w:rFonts w:eastAsia="Times New Roman" w:cs="Arial"/>
          <w:color w:val="000000"/>
          <w:szCs w:val="20"/>
          <w:lang w:val="en-US" w:eastAsia="en-GB"/>
        </w:rPr>
        <w:t>receives requests and reports for at-risk minors (due to abuse, neglect, trafficking, exploitation or victimi</w:t>
      </w:r>
      <w:r w:rsidR="005264B6">
        <w:rPr>
          <w:rFonts w:eastAsia="Times New Roman" w:cs="Arial"/>
          <w:color w:val="000000"/>
          <w:szCs w:val="20"/>
          <w:lang w:val="en-US" w:eastAsia="en-GB"/>
        </w:rPr>
        <w:t>s</w:t>
      </w:r>
      <w:r w:rsidRPr="00D0666F">
        <w:rPr>
          <w:rFonts w:eastAsia="Times New Roman" w:cs="Arial"/>
          <w:color w:val="000000"/>
          <w:szCs w:val="20"/>
          <w:lang w:val="en-US" w:eastAsia="en-GB"/>
        </w:rPr>
        <w:t xml:space="preserve">ation of children who are unaccompanied or asylum seekers in the country) facing crisis situations or engaging in illegal activities </w:t>
      </w:r>
    </w:p>
    <w:p w14:paraId="4125063A" w14:textId="2CAAEDD7" w:rsidR="00D0666F" w:rsidRPr="005264B6" w:rsidRDefault="00D0666F" w:rsidP="005264B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eastAsia="en-GB"/>
        </w:rPr>
      </w:pPr>
      <w:r w:rsidRPr="00D0666F">
        <w:rPr>
          <w:rFonts w:eastAsia="Times New Roman" w:cs="Arial"/>
          <w:color w:val="000000"/>
          <w:szCs w:val="20"/>
          <w:lang w:val="en-US" w:eastAsia="en-GB"/>
        </w:rPr>
        <w:t>co</w:t>
      </w:r>
      <w:r w:rsidR="005264B6">
        <w:rPr>
          <w:rFonts w:eastAsia="Times New Roman" w:cs="Arial"/>
          <w:color w:val="000000"/>
          <w:szCs w:val="20"/>
          <w:lang w:val="en-US" w:eastAsia="en-GB"/>
        </w:rPr>
        <w:t>-</w:t>
      </w:r>
      <w:r w:rsidRPr="005264B6">
        <w:rPr>
          <w:rFonts w:eastAsia="Times New Roman" w:cs="Arial"/>
          <w:color w:val="000000"/>
          <w:szCs w:val="20"/>
          <w:lang w:val="en-US" w:eastAsia="en-GB"/>
        </w:rPr>
        <w:t xml:space="preserve">operates with the competent prosecutor's office and other services for the immediate social protection of minors at risk and juvenile offenders </w:t>
      </w:r>
    </w:p>
    <w:p w14:paraId="446CA6C7" w14:textId="77777777" w:rsidR="00D0666F" w:rsidRPr="00D0666F" w:rsidRDefault="00D0666F" w:rsidP="005264B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eastAsia="en-GB"/>
        </w:rPr>
      </w:pPr>
      <w:r w:rsidRPr="00D0666F">
        <w:rPr>
          <w:rFonts w:eastAsia="Times New Roman" w:cs="Arial"/>
          <w:color w:val="000000"/>
          <w:szCs w:val="20"/>
          <w:lang w:val="en-US" w:eastAsia="en-GB"/>
        </w:rPr>
        <w:t>mobilises the mechanisms of on-site emergency social intervention of E.K.K.A. and other Services for the provision of social assistance to minors</w:t>
      </w:r>
    </w:p>
    <w:p w14:paraId="1746F39E" w14:textId="77777777" w:rsidR="00D0666F" w:rsidRPr="00D0666F" w:rsidRDefault="00D0666F" w:rsidP="005264B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eastAsia="en-GB"/>
        </w:rPr>
      </w:pPr>
      <w:r w:rsidRPr="00D0666F">
        <w:rPr>
          <w:rFonts w:eastAsia="Times New Roman" w:cs="Arial"/>
          <w:color w:val="000000"/>
          <w:szCs w:val="20"/>
          <w:lang w:val="en-US" w:eastAsia="en-GB"/>
        </w:rPr>
        <w:t>collaborates with public and private child protection bodies for the immediate service of urgent requests for social care and protection of minors and support of their families</w:t>
      </w:r>
    </w:p>
    <w:p w14:paraId="52AA0F15" w14:textId="5F5ADECC" w:rsidR="00D0666F" w:rsidRPr="00D0666F" w:rsidRDefault="00D0666F" w:rsidP="00D0666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eastAsia="en-GB"/>
        </w:rPr>
      </w:pPr>
      <w:r w:rsidRPr="00D0666F">
        <w:rPr>
          <w:rFonts w:eastAsia="Times New Roman" w:cs="Arial"/>
          <w:color w:val="000000"/>
          <w:szCs w:val="20"/>
          <w:lang w:val="en-US" w:eastAsia="en-GB"/>
        </w:rPr>
        <w:t>collab</w:t>
      </w:r>
      <w:r w:rsidR="005264B6">
        <w:rPr>
          <w:rFonts w:eastAsia="Times New Roman" w:cs="Arial"/>
          <w:color w:val="000000"/>
          <w:szCs w:val="20"/>
          <w:lang w:val="en-US" w:eastAsia="en-GB"/>
        </w:rPr>
        <w:t>o</w:t>
      </w:r>
      <w:r w:rsidRPr="00D0666F">
        <w:rPr>
          <w:rFonts w:eastAsia="Times New Roman" w:cs="Arial"/>
          <w:color w:val="000000"/>
          <w:szCs w:val="20"/>
          <w:lang w:val="en-US" w:eastAsia="en-GB"/>
        </w:rPr>
        <w:t>rates with public bodies at regional and local level (e.g., Juvenile Protection Groups) to conduct social research to investigate living conditions and identify the risks that threaten the minors for whom there have been requests, reports and corresponding prosecutorial orders.</w:t>
      </w:r>
    </w:p>
    <w:p w14:paraId="7481015A" w14:textId="77777777" w:rsidR="00D0666F" w:rsidRPr="00D0666F" w:rsidRDefault="00D0666F" w:rsidP="00D0666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eastAsia="en-GB"/>
        </w:rPr>
      </w:pPr>
      <w:r w:rsidRPr="00D0666F">
        <w:rPr>
          <w:rFonts w:eastAsia="Times New Roman" w:cs="Arial"/>
          <w:color w:val="000000"/>
          <w:szCs w:val="20"/>
          <w:lang w:val="en-US" w:eastAsia="en-GB"/>
        </w:rPr>
        <w:t xml:space="preserve">provides information and support to professionals dealing with children and adolescents. </w:t>
      </w:r>
    </w:p>
    <w:p w14:paraId="3E1D0F0C" w14:textId="77777777" w:rsidR="005264B6" w:rsidRDefault="005264B6"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rPr>
      </w:pPr>
    </w:p>
    <w:p w14:paraId="141DC1A0" w14:textId="452BD87D" w:rsidR="00D0666F" w:rsidRP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rPr>
      </w:pPr>
      <w:r w:rsidRPr="00D0666F">
        <w:rPr>
          <w:rFonts w:eastAsia="Times New Roman" w:cs="Arial"/>
          <w:color w:val="000000"/>
          <w:szCs w:val="20"/>
        </w:rPr>
        <w:t>The services are provided free of charge.</w:t>
      </w:r>
    </w:p>
    <w:p w14:paraId="5499C834" w14:textId="77777777" w:rsidR="00D0666F" w:rsidRP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rPr>
      </w:pPr>
    </w:p>
    <w:p w14:paraId="6D77F0AC" w14:textId="77777777" w:rsidR="005264B6" w:rsidRDefault="005264B6">
      <w:pPr>
        <w:rPr>
          <w:rFonts w:eastAsia="Times New Roman" w:cs="Arial"/>
          <w:color w:val="000000"/>
          <w:szCs w:val="20"/>
          <w:lang w:val="en-US"/>
        </w:rPr>
      </w:pPr>
      <w:r>
        <w:rPr>
          <w:rFonts w:eastAsia="Times New Roman" w:cs="Arial"/>
          <w:color w:val="000000"/>
          <w:szCs w:val="20"/>
          <w:lang w:val="en-US"/>
        </w:rPr>
        <w:br w:type="page"/>
      </w:r>
    </w:p>
    <w:p w14:paraId="46EBA77B" w14:textId="77777777" w:rsidR="005264B6" w:rsidRDefault="005264B6"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p>
    <w:p w14:paraId="2AA24BC2" w14:textId="2D58E8E7" w:rsidR="00D0666F" w:rsidRP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r w:rsidRPr="00D0666F">
        <w:rPr>
          <w:rFonts w:eastAsia="Times New Roman" w:cs="Arial"/>
          <w:color w:val="000000"/>
          <w:szCs w:val="20"/>
          <w:lang w:val="en-US"/>
        </w:rPr>
        <w:t xml:space="preserve">In addition, the service network of EKKA includes: </w:t>
      </w:r>
    </w:p>
    <w:p w14:paraId="2F41154A" w14:textId="77777777" w:rsidR="00D0666F" w:rsidRP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p>
    <w:p w14:paraId="6EDA7A1E" w14:textId="77777777" w:rsidR="00D0666F" w:rsidRPr="00D0666F" w:rsidRDefault="00D0666F" w:rsidP="00D0666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eastAsia="en-GB"/>
        </w:rPr>
      </w:pPr>
      <w:r w:rsidRPr="00D0666F">
        <w:rPr>
          <w:rFonts w:eastAsia="Times New Roman" w:cs="Arial"/>
          <w:color w:val="000000"/>
          <w:szCs w:val="20"/>
          <w:lang w:val="en-US" w:eastAsia="en-GB"/>
        </w:rPr>
        <w:t xml:space="preserve">Social Support Centres, which are located in the Regions of Attica and Thessaloniki. These Centres are staffed with psychologists, social workers and sociologists and provide psycho-social support and immediate social care to individuals and families. </w:t>
      </w:r>
    </w:p>
    <w:p w14:paraId="4E8BC09E" w14:textId="77777777" w:rsidR="00D0666F" w:rsidRP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Arial"/>
          <w:color w:val="000000"/>
          <w:szCs w:val="20"/>
          <w:lang w:val="en-US" w:eastAsia="en-GB"/>
        </w:rPr>
      </w:pPr>
    </w:p>
    <w:p w14:paraId="626940A4" w14:textId="77777777" w:rsidR="00D0666F" w:rsidRPr="00D0666F" w:rsidRDefault="00D0666F" w:rsidP="00D0666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eastAsia="en-GB"/>
        </w:rPr>
      </w:pPr>
      <w:r w:rsidRPr="00D0666F">
        <w:rPr>
          <w:rFonts w:eastAsia="Times New Roman" w:cs="Arial"/>
          <w:color w:val="000000"/>
          <w:szCs w:val="20"/>
          <w:lang w:val="en-US" w:eastAsia="en-GB"/>
        </w:rPr>
        <w:t>The Immediate Social Intervention Service, which offers hospitality and immediate relief in cases of intense psycho-social crisis, especially during the first 24 hours after the occurrence of some psycho-socially stressful event.</w:t>
      </w:r>
    </w:p>
    <w:p w14:paraId="7AE1CC36" w14:textId="77777777" w:rsidR="00D0666F" w:rsidRP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rPr>
      </w:pPr>
    </w:p>
    <w:p w14:paraId="43641E64" w14:textId="77777777" w:rsidR="00D0666F" w:rsidRPr="00D0666F" w:rsidRDefault="00D0666F" w:rsidP="00D0666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eastAsia="en-GB"/>
        </w:rPr>
      </w:pPr>
      <w:r w:rsidRPr="00D0666F">
        <w:rPr>
          <w:rFonts w:eastAsia="Times New Roman" w:cs="Arial"/>
          <w:color w:val="000000"/>
          <w:szCs w:val="20"/>
          <w:lang w:val="en-US" w:eastAsia="en-GB"/>
        </w:rPr>
        <w:t>Short-stay hostels providing accommodation and care to vulnerable groups, such as adolescents who are been neglected or abused, female victims of domestic violence, victims of trafficking and trafficking for sexual exploitation and, in general, persons in emergency.</w:t>
      </w:r>
    </w:p>
    <w:p w14:paraId="72EEB605" w14:textId="77777777" w:rsidR="00D0666F" w:rsidRP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rPr>
      </w:pPr>
    </w:p>
    <w:p w14:paraId="4AC9D9E6" w14:textId="7D98ED99" w:rsid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r w:rsidRPr="00D0666F">
        <w:rPr>
          <w:rFonts w:eastAsia="Times New Roman" w:cs="Arial"/>
          <w:color w:val="000000"/>
          <w:szCs w:val="20"/>
          <w:lang w:val="en-US"/>
        </w:rPr>
        <w:t>The second national instrument is the National Committee of Human Rights. The main role of this Committee is the human rights protection on the domestic and international system, but it focuses especially on the proper information of the Greek public opinion about human rights-related issues and on providing guidelines to the Greek Parliament so that developments regarding human rights protection can be achieved. Moreover, the Committee co-operates and maintains contacts with a network of international organi</w:t>
      </w:r>
      <w:r w:rsidR="00860266">
        <w:rPr>
          <w:rFonts w:eastAsia="Times New Roman" w:cs="Arial"/>
          <w:color w:val="000000"/>
          <w:szCs w:val="20"/>
          <w:lang w:val="en-US"/>
        </w:rPr>
        <w:t>s</w:t>
      </w:r>
      <w:r w:rsidRPr="00D0666F">
        <w:rPr>
          <w:rFonts w:eastAsia="Times New Roman" w:cs="Arial"/>
          <w:color w:val="000000"/>
          <w:szCs w:val="20"/>
          <w:lang w:val="en-US"/>
        </w:rPr>
        <w:t>ations, such as the United Nations Organisation, the Council of Europe, the OSCE, with National Human Rights Institutions of other States and most importantly with national or international non-governmental organi</w:t>
      </w:r>
      <w:r w:rsidR="00860266">
        <w:rPr>
          <w:rFonts w:eastAsia="Times New Roman" w:cs="Arial"/>
          <w:color w:val="000000"/>
          <w:szCs w:val="20"/>
          <w:lang w:val="en-US"/>
        </w:rPr>
        <w:t>s</w:t>
      </w:r>
      <w:r w:rsidRPr="00D0666F">
        <w:rPr>
          <w:rFonts w:eastAsia="Times New Roman" w:cs="Arial"/>
          <w:color w:val="000000"/>
          <w:szCs w:val="20"/>
          <w:lang w:val="en-US"/>
        </w:rPr>
        <w:t>ations that are devoted to specific purposes like the protection of children or sexually abused women.</w:t>
      </w:r>
    </w:p>
    <w:p w14:paraId="0DDFB5CC" w14:textId="77777777" w:rsidR="007A7DC2" w:rsidRPr="00D0666F" w:rsidRDefault="007A7DC2"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p>
    <w:p w14:paraId="3CB91E9A" w14:textId="5A4E0935" w:rsid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r w:rsidRPr="00D0666F">
        <w:rPr>
          <w:rFonts w:eastAsia="Times New Roman" w:cs="Arial"/>
          <w:color w:val="000000"/>
          <w:szCs w:val="20"/>
          <w:lang w:val="en-US"/>
        </w:rPr>
        <w:t>Social Assistance Service provided by Governmental Institutions &amp; NGOs</w:t>
      </w:r>
    </w:p>
    <w:p w14:paraId="7EC415A2" w14:textId="77777777" w:rsidR="007A7DC2" w:rsidRPr="00D0666F" w:rsidRDefault="007A7DC2"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p>
    <w:p w14:paraId="24D7CFD1" w14:textId="24401575" w:rsid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r w:rsidRPr="00D0666F">
        <w:rPr>
          <w:rFonts w:eastAsia="Times New Roman" w:cs="Arial"/>
          <w:color w:val="000000"/>
          <w:szCs w:val="20"/>
          <w:lang w:val="en-US"/>
        </w:rPr>
        <w:t>Victims of trafficking have access to all medical and psychosocial services available to every citizen, in addition to speciali</w:t>
      </w:r>
      <w:r w:rsidR="00860266">
        <w:rPr>
          <w:rFonts w:eastAsia="Times New Roman" w:cs="Arial"/>
          <w:color w:val="000000"/>
          <w:szCs w:val="20"/>
          <w:lang w:val="en-US"/>
        </w:rPr>
        <w:t>s</w:t>
      </w:r>
      <w:r w:rsidRPr="00D0666F">
        <w:rPr>
          <w:rFonts w:eastAsia="Times New Roman" w:cs="Arial"/>
          <w:color w:val="000000"/>
          <w:szCs w:val="20"/>
          <w:lang w:val="en-US"/>
        </w:rPr>
        <w:t>ed services provided to victims of violence (e.g., secure shelters, speciali</w:t>
      </w:r>
      <w:r w:rsidR="00860266">
        <w:rPr>
          <w:rFonts w:eastAsia="Times New Roman" w:cs="Arial"/>
          <w:color w:val="000000"/>
          <w:szCs w:val="20"/>
          <w:lang w:val="en-US"/>
        </w:rPr>
        <w:t>s</w:t>
      </w:r>
      <w:r w:rsidRPr="00D0666F">
        <w:rPr>
          <w:rFonts w:eastAsia="Times New Roman" w:cs="Arial"/>
          <w:color w:val="000000"/>
          <w:szCs w:val="20"/>
          <w:lang w:val="en-US"/>
        </w:rPr>
        <w:t>ed psychosocial support, compensation, free legal aid, etc.)</w:t>
      </w:r>
    </w:p>
    <w:p w14:paraId="77E983A0" w14:textId="77777777" w:rsidR="007A7DC2" w:rsidRPr="00D0666F" w:rsidRDefault="007A7DC2"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p>
    <w:p w14:paraId="064C3E8D" w14:textId="546B7B13" w:rsid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r w:rsidRPr="00D0666F">
        <w:rPr>
          <w:rFonts w:eastAsia="Times New Roman" w:cs="Arial"/>
          <w:color w:val="000000"/>
          <w:szCs w:val="20"/>
          <w:lang w:val="en-US"/>
        </w:rPr>
        <w:t xml:space="preserve">Legislation against human trafficking recognises the right of victims in life, physical integrity and personal and sexual freedom. Victims of trafficking crimes, as defined in the Penal Code get assistance, food, accommodation, medical care, psychological support, legal advice and interpretation services. Victims of child trafficking, in particular, are entitled to access public education and intercultural educational programmes, while children and young people aged 15 to 23 can have access to vocational training programmes. </w:t>
      </w:r>
    </w:p>
    <w:p w14:paraId="3A5D5BBF" w14:textId="77777777" w:rsidR="007A7DC2" w:rsidRPr="00D0666F" w:rsidRDefault="007A7DC2"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p>
    <w:p w14:paraId="36084E7C" w14:textId="2A95920B" w:rsid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r w:rsidRPr="00D0666F">
        <w:rPr>
          <w:rFonts w:eastAsia="Times New Roman" w:cs="Arial"/>
          <w:color w:val="000000"/>
          <w:szCs w:val="20"/>
          <w:lang w:val="en-US"/>
        </w:rPr>
        <w:t xml:space="preserve">Pursuant to the Article 9 of the Law 4109/2013, the establishment of twelve (12) Regional Centres for Social Services including Centres the scope of which is the hospitality, care and provision of social services to children that were mistreated or left abandoned, has contributed severely to the support and safety of these minors. </w:t>
      </w:r>
    </w:p>
    <w:p w14:paraId="471079CD" w14:textId="77777777" w:rsidR="007A7DC2" w:rsidRPr="00D0666F" w:rsidRDefault="007A7DC2"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p>
    <w:p w14:paraId="77B7CBC7" w14:textId="632E0040" w:rsid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r w:rsidRPr="00D0666F">
        <w:rPr>
          <w:rFonts w:eastAsia="Times New Roman" w:cs="Arial"/>
          <w:color w:val="000000"/>
          <w:szCs w:val="20"/>
          <w:lang w:val="en-US"/>
        </w:rPr>
        <w:t xml:space="preserve">Specifically, a series of “Units and Protection and Assistance Services” (hereinafter referred to as the Units) provide support and care, i.e. public child welfare institutions, counseling centres and shelters for children, as defined by applicable legislation. All these units must also ensure, in </w:t>
      </w:r>
      <w:r w:rsidR="00CB170F">
        <w:rPr>
          <w:rFonts w:eastAsia="Times New Roman" w:cs="Arial"/>
          <w:color w:val="000000"/>
          <w:szCs w:val="20"/>
          <w:lang w:val="en-US"/>
        </w:rPr>
        <w:t>co-operation</w:t>
      </w:r>
      <w:r w:rsidRPr="00D0666F">
        <w:rPr>
          <w:rFonts w:eastAsia="Times New Roman" w:cs="Arial"/>
          <w:color w:val="000000"/>
          <w:szCs w:val="20"/>
          <w:lang w:val="en-US"/>
        </w:rPr>
        <w:t xml:space="preserve"> with the police, security and protection of victims from potential threats from their traffickers during their stay. In addition to these units, there are several NGOs working for the assistance and care of trafficking victims, with whom the state has co-signed Memorandum of </w:t>
      </w:r>
      <w:r w:rsidR="00CB170F">
        <w:rPr>
          <w:rFonts w:eastAsia="Times New Roman" w:cs="Arial"/>
          <w:color w:val="000000"/>
          <w:szCs w:val="20"/>
          <w:lang w:val="en-US"/>
        </w:rPr>
        <w:t>Co-operation</w:t>
      </w:r>
      <w:r w:rsidRPr="00D0666F">
        <w:rPr>
          <w:rFonts w:eastAsia="Times New Roman" w:cs="Arial"/>
          <w:color w:val="000000"/>
          <w:szCs w:val="20"/>
          <w:lang w:val="en-US"/>
        </w:rPr>
        <w:t xml:space="preserve"> to this end. The National Centre of Social Solidarity and Fight against Poverty acts as a coordinator between government agencies and NGOs to protect victims of trafficking, (see also above).</w:t>
      </w:r>
    </w:p>
    <w:p w14:paraId="2D613F4C" w14:textId="77777777" w:rsidR="007A7DC2" w:rsidRPr="00D0666F" w:rsidRDefault="007A7DC2"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p>
    <w:p w14:paraId="61117E3D" w14:textId="06A25688" w:rsidR="00D0666F" w:rsidRDefault="00D0666F"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r w:rsidRPr="00D0666F">
        <w:rPr>
          <w:rFonts w:eastAsia="Times New Roman" w:cs="Arial"/>
          <w:color w:val="000000"/>
          <w:szCs w:val="20"/>
          <w:lang w:val="en-US"/>
        </w:rPr>
        <w:t>The NGO “</w:t>
      </w:r>
      <w:r w:rsidRPr="00D0666F">
        <w:rPr>
          <w:rFonts w:eastAsia="Times New Roman" w:cs="Arial"/>
          <w:b/>
          <w:color w:val="000000"/>
          <w:szCs w:val="20"/>
          <w:lang w:val="en-US"/>
        </w:rPr>
        <w:t>The Smile of the Child</w:t>
      </w:r>
      <w:r w:rsidRPr="00D0666F">
        <w:rPr>
          <w:rFonts w:eastAsia="Times New Roman" w:cs="Arial"/>
          <w:color w:val="000000"/>
          <w:szCs w:val="20"/>
          <w:lang w:val="en-US"/>
        </w:rPr>
        <w:t xml:space="preserve">” in the context of collaboration has signed a </w:t>
      </w:r>
      <w:r w:rsidR="00CB170F">
        <w:rPr>
          <w:rFonts w:eastAsia="Times New Roman" w:cs="Arial"/>
          <w:color w:val="000000"/>
          <w:szCs w:val="20"/>
          <w:lang w:val="en-US"/>
        </w:rPr>
        <w:t>Co-operation</w:t>
      </w:r>
      <w:r w:rsidRPr="00D0666F">
        <w:rPr>
          <w:rFonts w:eastAsia="Times New Roman" w:cs="Arial"/>
          <w:color w:val="000000"/>
          <w:szCs w:val="20"/>
          <w:lang w:val="en-US"/>
        </w:rPr>
        <w:t xml:space="preserve"> Agreement with the Hellenic Police/ Ministry of Citizen’s Protection, which lists the procedures provided for. At the "National Telephone Line SOS-1056", they receive daily calls for/from children begging either alone or with an adult. When they receive the calls, it is essential to quickly identify the exact point of begging and the description of minors and/or adults. The Police is then contacted and the urgency of the case is reported so that the Juvenile Prosecutor or Service Prosecutor working with minors be informed to decide on the procedure.</w:t>
      </w:r>
    </w:p>
    <w:p w14:paraId="1CDE45EC" w14:textId="162D3026" w:rsidR="005264B6" w:rsidRDefault="005264B6">
      <w:pPr>
        <w:rPr>
          <w:rFonts w:eastAsia="Times New Roman" w:cs="Arial"/>
          <w:color w:val="000000"/>
          <w:szCs w:val="20"/>
          <w:lang w:val="en-US"/>
        </w:rPr>
      </w:pPr>
      <w:r>
        <w:rPr>
          <w:rFonts w:eastAsia="Times New Roman" w:cs="Arial"/>
          <w:color w:val="000000"/>
          <w:szCs w:val="20"/>
          <w:lang w:val="en-US"/>
        </w:rPr>
        <w:br w:type="page"/>
      </w:r>
    </w:p>
    <w:p w14:paraId="5E9CEB3C" w14:textId="77777777" w:rsidR="005264B6" w:rsidRPr="00D0666F" w:rsidRDefault="005264B6" w:rsidP="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szCs w:val="20"/>
          <w:lang w:val="en-US"/>
        </w:rPr>
      </w:pPr>
    </w:p>
    <w:p w14:paraId="7724C831" w14:textId="77777777" w:rsidR="00D0666F" w:rsidRPr="00D0666F" w:rsidRDefault="00D0666F" w:rsidP="00D0666F">
      <w:pPr>
        <w:rPr>
          <w:rFonts w:cs="Arial"/>
          <w:szCs w:val="20"/>
        </w:rPr>
      </w:pPr>
      <w:r w:rsidRPr="00D0666F">
        <w:rPr>
          <w:rFonts w:eastAsia="Times New Roman" w:cs="Arial"/>
          <w:color w:val="000000"/>
          <w:szCs w:val="20"/>
          <w:lang w:val="en-US"/>
        </w:rPr>
        <w:t xml:space="preserve">For cases where the Prosecutor orders the transfer of the minor, accompanied by a Social Worker or Psychologist, to On-duty Children's Hospital to undergo medical examinations and child psychiatric assessment. </w:t>
      </w:r>
      <w:r w:rsidRPr="00D0666F">
        <w:rPr>
          <w:rFonts w:cs="Arial"/>
          <w:szCs w:val="20"/>
        </w:rPr>
        <w:t>Greece provides also access to all medical and psychological support to migrants and refugees.</w:t>
      </w:r>
    </w:p>
    <w:p w14:paraId="5C20519E" w14:textId="77777777" w:rsidR="00D0666F" w:rsidRPr="00D0666F" w:rsidRDefault="00D0666F" w:rsidP="00D0666F">
      <w:pPr>
        <w:rPr>
          <w:rFonts w:eastAsia="Times New Roman" w:cs="Arial"/>
          <w:color w:val="000000"/>
          <w:szCs w:val="20"/>
        </w:rPr>
      </w:pPr>
    </w:p>
    <w:p w14:paraId="61CD9AE6" w14:textId="77777777" w:rsidR="00D0666F" w:rsidRPr="00D0666F" w:rsidRDefault="00D0666F" w:rsidP="00D0666F">
      <w:pPr>
        <w:rPr>
          <w:rFonts w:cs="Arial"/>
          <w:szCs w:val="20"/>
        </w:rPr>
      </w:pPr>
      <w:r w:rsidRPr="00D0666F">
        <w:rPr>
          <w:rFonts w:eastAsia="Times New Roman" w:cs="Arial"/>
          <w:color w:val="000000"/>
          <w:szCs w:val="20"/>
          <w:lang w:val="en-US"/>
        </w:rPr>
        <w:t xml:space="preserve">The above-mentioned State Institutions or NGOs such as "The Smile of the Child", “A21”, “ARSIS”, are in charge of mediating and providing their services in accordance with the Juvenile Prosecutor’s mandate. </w:t>
      </w:r>
      <w:r w:rsidRPr="00D0666F">
        <w:rPr>
          <w:rFonts w:cs="Arial"/>
          <w:szCs w:val="20"/>
        </w:rPr>
        <w:t>The network of mediators is important and there are stewards who support begging families. A follow-up is ensured for child beneficiaries.</w:t>
      </w:r>
    </w:p>
    <w:p w14:paraId="27BC5AB3" w14:textId="77777777" w:rsidR="00D0666F" w:rsidRPr="00D0666F" w:rsidRDefault="00D0666F" w:rsidP="00D0666F">
      <w:pPr>
        <w:ind w:left="-426"/>
        <w:rPr>
          <w:rFonts w:eastAsia="Times New Roman" w:cs="Arial"/>
          <w:b/>
          <w:i/>
          <w:szCs w:val="20"/>
          <w:lang w:eastAsia="fr-FR"/>
        </w:rPr>
      </w:pPr>
    </w:p>
    <w:p w14:paraId="7FF04324" w14:textId="77777777" w:rsidR="00D0666F" w:rsidRPr="00D0666F" w:rsidRDefault="00D0666F" w:rsidP="00D0666F">
      <w:pPr>
        <w:spacing w:line="288" w:lineRule="atLeast"/>
        <w:outlineLvl w:val="1"/>
        <w:rPr>
          <w:rFonts w:eastAsia="MS Mincho" w:cs="Arial"/>
          <w:b/>
          <w:szCs w:val="20"/>
          <w:lang w:eastAsia="ja-JP"/>
        </w:rPr>
      </w:pPr>
      <w:bookmarkStart w:id="36" w:name="_Toc92980378"/>
      <w:r w:rsidRPr="00D0666F">
        <w:rPr>
          <w:rFonts w:eastAsia="MS Mincho" w:cs="Arial"/>
          <w:b/>
          <w:szCs w:val="20"/>
          <w:lang w:eastAsia="ja-JP"/>
        </w:rPr>
        <w:t>3.3.3</w:t>
      </w:r>
      <w:r w:rsidRPr="00D0666F">
        <w:rPr>
          <w:rFonts w:eastAsia="MS Mincho" w:cs="Arial"/>
          <w:b/>
          <w:szCs w:val="20"/>
          <w:lang w:eastAsia="ja-JP"/>
        </w:rPr>
        <w:tab/>
        <w:t>Good practices identified at international level</w:t>
      </w:r>
      <w:bookmarkEnd w:id="36"/>
    </w:p>
    <w:p w14:paraId="3F4CAC2C" w14:textId="77777777" w:rsidR="00D0666F" w:rsidRPr="00D0666F" w:rsidRDefault="00D0666F" w:rsidP="00D0666F">
      <w:pPr>
        <w:rPr>
          <w:rFonts w:eastAsia="Times New Roman" w:cs="Arial"/>
          <w:szCs w:val="20"/>
          <w:lang w:eastAsia="fr-FR"/>
        </w:rPr>
      </w:pPr>
    </w:p>
    <w:p w14:paraId="7B75E3A1" w14:textId="77777777" w:rsidR="00D0666F" w:rsidRPr="00D0666F" w:rsidRDefault="00D0666F" w:rsidP="00D0666F">
      <w:pPr>
        <w:autoSpaceDE w:val="0"/>
        <w:autoSpaceDN w:val="0"/>
        <w:adjustRightInd w:val="0"/>
        <w:rPr>
          <w:rFonts w:cs="Arial"/>
          <w:szCs w:val="20"/>
          <w:lang w:val="en-CA" w:eastAsia="fr-FR"/>
        </w:rPr>
      </w:pPr>
      <w:r w:rsidRPr="00D0666F">
        <w:rPr>
          <w:rFonts w:eastAsia="Times New Roman" w:cs="Arial"/>
          <w:szCs w:val="20"/>
          <w:lang w:val="hr-HR" w:eastAsia="fr-FR"/>
        </w:rPr>
        <w:t xml:space="preserve">On 19 January 2021, the European Court of Human Rights condemned Switzerland in the case of </w:t>
      </w:r>
      <w:hyperlink r:id="rId13" w:anchor="{%22itemid%22:[%22001-207377%22]}" w:history="1">
        <w:r w:rsidRPr="00D0666F">
          <w:rPr>
            <w:rFonts w:eastAsia="Times New Roman" w:cs="Arial"/>
            <w:color w:val="0000FF"/>
            <w:szCs w:val="20"/>
            <w:u w:val="single"/>
            <w:lang w:val="hr-HR" w:eastAsia="fr-FR"/>
          </w:rPr>
          <w:t>Lăcătuş v. Switzerland</w:t>
        </w:r>
      </w:hyperlink>
      <w:r w:rsidRPr="00D0666F">
        <w:rPr>
          <w:rFonts w:eastAsia="Times New Roman" w:cs="Arial"/>
          <w:szCs w:val="20"/>
          <w:lang w:val="hr-HR" w:eastAsia="fr-FR"/>
        </w:rPr>
        <w:t xml:space="preserve"> (application no. 14065/15) when it held, unanimously, that there had been a violation of Article 8 (right to respect for private and family life) of the European Convention onHuman Rights. This case concerned an order for the applicant to pay a fine of 500 Swiss francs (CHF) (approximately 464 euros) for begging in public in Geneva, and her detention in a remand prison for five days for failure to pay the fine.</w:t>
      </w:r>
      <w:r w:rsidRPr="00D0666F">
        <w:rPr>
          <w:rFonts w:cs="Arial"/>
          <w:szCs w:val="20"/>
          <w:lang w:val="en-CA" w:eastAsia="fr-FR"/>
        </w:rPr>
        <w:t xml:space="preserve"> The Court observed that the applicant, who was illiterate and came from an extremely poor family, had no work and was not in receipt of social benefits. </w:t>
      </w:r>
      <w:bookmarkStart w:id="37" w:name="_Hlk84362185"/>
      <w:r w:rsidRPr="00D0666F">
        <w:rPr>
          <w:rFonts w:cs="Arial"/>
          <w:szCs w:val="20"/>
          <w:lang w:val="en-CA" w:eastAsia="fr-FR"/>
        </w:rPr>
        <w:t xml:space="preserve">Begging constituted a means of survival for her. Being in a clearly vulnerable situation, the applicant had had the right, inherent in human dignity, to be able to convey her plight and attempt to meet her basic needs by begging. The Court considered that the penalty imposed on the applicant had not been proportionate either to the aim of combating organised crime or to the aim of protecting the rights of passers-by, residents and shopkeepers. </w:t>
      </w:r>
      <w:bookmarkEnd w:id="37"/>
      <w:r w:rsidRPr="00D0666F">
        <w:rPr>
          <w:rFonts w:cs="Arial"/>
          <w:szCs w:val="20"/>
          <w:lang w:val="en-CA" w:eastAsia="fr-FR"/>
        </w:rPr>
        <w:t>The Court did not subscribe to the Federal Court’s argument that less restrictive measures would not have achieved a comparable result. In the Court’s view, the penalty imposed had infringed the applicant’s human dignity and impaired the very essence of the rights protected by Article 8 of the Convention, and the State had thus overstepped its margin of appreciation in the present case</w:t>
      </w:r>
      <w:r w:rsidRPr="00D0666F">
        <w:rPr>
          <w:rFonts w:cs="Arial"/>
          <w:szCs w:val="20"/>
          <w:vertAlign w:val="superscript"/>
          <w:lang w:val="en-CA" w:eastAsia="fr-FR"/>
        </w:rPr>
        <w:footnoteReference w:id="13"/>
      </w:r>
      <w:r w:rsidRPr="00D0666F">
        <w:rPr>
          <w:rFonts w:cs="Arial"/>
          <w:szCs w:val="20"/>
          <w:lang w:val="en-CA" w:eastAsia="fr-FR"/>
        </w:rPr>
        <w:t>.</w:t>
      </w:r>
    </w:p>
    <w:p w14:paraId="74AA9AE9" w14:textId="77777777" w:rsidR="00D0666F" w:rsidRPr="00D0666F" w:rsidRDefault="00D0666F" w:rsidP="00D0666F">
      <w:pPr>
        <w:rPr>
          <w:rFonts w:eastAsia="Times New Roman" w:cs="Arial"/>
          <w:szCs w:val="20"/>
          <w:lang w:val="en-CA" w:eastAsia="fr-FR"/>
        </w:rPr>
      </w:pPr>
    </w:p>
    <w:p w14:paraId="5005CD90" w14:textId="77777777" w:rsidR="00D0666F" w:rsidRPr="00D0666F" w:rsidRDefault="00D0666F" w:rsidP="00D0666F">
      <w:pPr>
        <w:rPr>
          <w:rFonts w:cs="Arial"/>
          <w:color w:val="161616"/>
          <w:szCs w:val="20"/>
        </w:rPr>
      </w:pPr>
      <w:r w:rsidRPr="00D0666F">
        <w:rPr>
          <w:rFonts w:eastAsia="Times New Roman" w:cs="Arial"/>
          <w:szCs w:val="20"/>
          <w:lang w:eastAsia="fr-FR"/>
        </w:rPr>
        <w:t xml:space="preserve">The Council of Europe has developed the European Programme for Human Rights Education for Legal Professionals (HELP) which offers free online courses for legal professionals and law enforcement officials. The module on </w:t>
      </w:r>
      <w:hyperlink r:id="rId14" w:history="1">
        <w:r w:rsidRPr="00D0666F">
          <w:rPr>
            <w:rFonts w:eastAsia="Times New Roman" w:cs="Arial"/>
            <w:color w:val="0000FF"/>
            <w:szCs w:val="20"/>
            <w:u w:val="single"/>
            <w:lang w:eastAsia="fr-FR"/>
          </w:rPr>
          <w:t>Trafficking in Human Beings</w:t>
        </w:r>
      </w:hyperlink>
      <w:r w:rsidRPr="00D0666F">
        <w:rPr>
          <w:rFonts w:eastAsia="Times New Roman" w:cs="Arial"/>
          <w:szCs w:val="20"/>
          <w:lang w:eastAsia="fr-FR"/>
        </w:rPr>
        <w:t xml:space="preserve"> will help professionals to apply the standards developed under the Council of Europe Convention on Action against Trafficking in Human Beings in their daily work. </w:t>
      </w:r>
      <w:r w:rsidRPr="00D0666F">
        <w:rPr>
          <w:rFonts w:cs="Arial"/>
          <w:color w:val="161616"/>
          <w:szCs w:val="20"/>
        </w:rPr>
        <w:t xml:space="preserve">A HELP course for legal professionals on Trafficking in Human Beings was launched in Bosnia and Herzegovina.  </w:t>
      </w:r>
    </w:p>
    <w:p w14:paraId="09ABDCF7" w14:textId="77777777" w:rsidR="00D0666F" w:rsidRPr="00D0666F" w:rsidRDefault="00D0666F" w:rsidP="00D0666F">
      <w:pPr>
        <w:jc w:val="both"/>
        <w:rPr>
          <w:rFonts w:eastAsia="Times New Roman" w:cs="Arial"/>
          <w:szCs w:val="20"/>
          <w:lang w:eastAsia="fr-FR"/>
        </w:rPr>
      </w:pPr>
    </w:p>
    <w:p w14:paraId="7B25945D" w14:textId="77777777" w:rsidR="00D0666F" w:rsidRPr="00D0666F" w:rsidRDefault="00D0666F" w:rsidP="00D0666F">
      <w:pPr>
        <w:spacing w:line="288" w:lineRule="atLeast"/>
        <w:outlineLvl w:val="1"/>
        <w:rPr>
          <w:rFonts w:eastAsia="MS Mincho" w:cs="Arial"/>
          <w:b/>
          <w:szCs w:val="20"/>
          <w:lang w:eastAsia="ja-JP"/>
        </w:rPr>
      </w:pPr>
      <w:bookmarkStart w:id="38" w:name="_Toc92980379"/>
      <w:r w:rsidRPr="00D0666F">
        <w:rPr>
          <w:rFonts w:eastAsia="MS Mincho" w:cs="Arial"/>
          <w:b/>
          <w:szCs w:val="20"/>
          <w:lang w:eastAsia="ja-JP"/>
        </w:rPr>
        <w:t>3.4</w:t>
      </w:r>
      <w:r w:rsidRPr="00D0666F">
        <w:rPr>
          <w:rFonts w:eastAsia="MS Mincho" w:cs="Arial"/>
          <w:b/>
          <w:szCs w:val="20"/>
          <w:lang w:eastAsia="ja-JP"/>
        </w:rPr>
        <w:tab/>
        <w:t>Envisaged short-term and mid-term follow-up</w:t>
      </w:r>
      <w:bookmarkEnd w:id="38"/>
    </w:p>
    <w:p w14:paraId="6BB99BC9" w14:textId="77777777" w:rsidR="00D0666F" w:rsidRPr="00D0666F" w:rsidRDefault="00D0666F" w:rsidP="00D0666F">
      <w:pPr>
        <w:keepNext/>
        <w:spacing w:before="240" w:after="60"/>
        <w:outlineLvl w:val="2"/>
        <w:rPr>
          <w:rFonts w:eastAsia="Times New Roman" w:cs="Arial"/>
          <w:b/>
          <w:bCs/>
          <w:szCs w:val="20"/>
          <w:lang w:val="en-CA" w:eastAsia="fr-FR"/>
        </w:rPr>
      </w:pPr>
      <w:bookmarkStart w:id="39" w:name="_Toc92980380"/>
      <w:r w:rsidRPr="00D0666F">
        <w:rPr>
          <w:rFonts w:eastAsia="Times New Roman" w:cs="Arial"/>
          <w:b/>
          <w:bCs/>
          <w:szCs w:val="20"/>
          <w:lang w:val="en-CA" w:eastAsia="fi-FI"/>
        </w:rPr>
        <w:t>3.4.1</w:t>
      </w:r>
      <w:r w:rsidRPr="00D0666F">
        <w:rPr>
          <w:rFonts w:eastAsia="Times New Roman" w:cs="Arial"/>
          <w:b/>
          <w:bCs/>
          <w:szCs w:val="20"/>
          <w:lang w:val="en-CA" w:eastAsia="fi-FI"/>
        </w:rPr>
        <w:tab/>
      </w:r>
      <w:r w:rsidRPr="00D0666F">
        <w:rPr>
          <w:rFonts w:eastAsia="Times New Roman" w:cs="Arial"/>
          <w:b/>
          <w:bCs/>
          <w:szCs w:val="20"/>
          <w:lang w:val="en-CA" w:eastAsia="fr-FR"/>
        </w:rPr>
        <w:t>Bosnia and Herzegovina, hosting country</w:t>
      </w:r>
      <w:bookmarkEnd w:id="39"/>
    </w:p>
    <w:p w14:paraId="4A9A4C5B" w14:textId="77777777" w:rsidR="00D0666F" w:rsidRPr="00D0666F" w:rsidRDefault="00D0666F" w:rsidP="00D0666F">
      <w:pPr>
        <w:rPr>
          <w:rFonts w:eastAsia="Times New Roman" w:cs="Arial"/>
          <w:szCs w:val="20"/>
          <w:lang w:eastAsia="fi-FI"/>
        </w:rPr>
      </w:pPr>
    </w:p>
    <w:p w14:paraId="1C700CE9" w14:textId="77777777" w:rsidR="00D0666F" w:rsidRPr="00D0666F" w:rsidRDefault="00D0666F" w:rsidP="00D0666F">
      <w:pPr>
        <w:rPr>
          <w:rFonts w:eastAsia="Times New Roman" w:cs="Arial"/>
          <w:szCs w:val="20"/>
          <w:lang w:eastAsia="fi-FI"/>
        </w:rPr>
      </w:pPr>
      <w:r w:rsidRPr="00D0666F">
        <w:rPr>
          <w:rFonts w:eastAsia="Times New Roman" w:cs="Arial"/>
          <w:szCs w:val="20"/>
          <w:lang w:eastAsia="fi-FI"/>
        </w:rPr>
        <w:t>Developing further the establishment of Day Care Centres with secured sustainable financial support from the local, regional and/or national level and ensuring that they are sufficiently staffed, equipped and effective in reaching out to the target populations.</w:t>
      </w:r>
    </w:p>
    <w:p w14:paraId="11AC15EC" w14:textId="77777777" w:rsidR="00D0666F" w:rsidRPr="00D0666F" w:rsidRDefault="00D0666F" w:rsidP="00D0666F">
      <w:pPr>
        <w:rPr>
          <w:rFonts w:eastAsia="Times New Roman" w:cs="Arial"/>
          <w:szCs w:val="20"/>
          <w:lang w:eastAsia="fi-FI"/>
        </w:rPr>
      </w:pPr>
    </w:p>
    <w:p w14:paraId="11D1B8F5" w14:textId="77777777" w:rsidR="00D0666F" w:rsidRPr="00D0666F" w:rsidRDefault="00D0666F" w:rsidP="00D0666F">
      <w:pPr>
        <w:rPr>
          <w:rFonts w:eastAsia="ヒラギノ角ゴ Pro W3" w:cs="Arial"/>
          <w:szCs w:val="20"/>
          <w:lang w:val="en-CA"/>
        </w:rPr>
      </w:pPr>
      <w:r w:rsidRPr="00D0666F">
        <w:rPr>
          <w:rFonts w:eastAsia="ヒラギノ角ゴ Pro W3" w:cs="Arial"/>
          <w:szCs w:val="20"/>
          <w:lang w:val="en-CA"/>
        </w:rPr>
        <w:t xml:space="preserve">There are three different authorities working on the issue of Roma children’s begging in BiH. The department for Human Rights, which also produces reports for the human rights bodies. The department for National Minorities, which oversees the Conventions and the Gender Agency. All departments are working on projects against anti-discrimination, the prevention of hate speech and freedom of information but it is sometimes difficult to create synergies between the departments. </w:t>
      </w:r>
    </w:p>
    <w:p w14:paraId="35B147A7" w14:textId="77777777" w:rsidR="00D0666F" w:rsidRPr="00D0666F" w:rsidRDefault="00D0666F" w:rsidP="00D0666F">
      <w:pPr>
        <w:rPr>
          <w:rFonts w:eastAsia="ヒラギノ角ゴ Pro W3" w:cs="Arial"/>
          <w:szCs w:val="20"/>
          <w:lang w:val="en-CA"/>
        </w:rPr>
      </w:pPr>
    </w:p>
    <w:p w14:paraId="6D16916E" w14:textId="77777777" w:rsidR="00D0666F" w:rsidRPr="00D0666F" w:rsidRDefault="00D0666F" w:rsidP="00D0666F">
      <w:pPr>
        <w:rPr>
          <w:rFonts w:eastAsia="ヒラギノ角ゴ Pro W3" w:cs="Arial"/>
          <w:szCs w:val="20"/>
          <w:lang w:val="en-CA"/>
        </w:rPr>
      </w:pPr>
      <w:r w:rsidRPr="00D0666F">
        <w:rPr>
          <w:rFonts w:eastAsia="ヒラギノ角ゴ Pro W3" w:cs="Arial"/>
          <w:szCs w:val="20"/>
          <w:lang w:val="en-CA"/>
        </w:rPr>
        <w:t xml:space="preserve">The census carried out in 2013 did not require a declaration of ethnicity, and as a result it is difficult to tell the exact number of the Roma population in the country. Data has only been segregated by gender, households and its family members (sex &amp; age disaggregated). Communities in BiH with a large Roma population have provided data and the EC has undertaken a mapping of the specific needs of Roma, which encouraged Roma to provide data. As regards Roma children, there are no specific data for national ministries to work with as schools are not segregated. </w:t>
      </w:r>
    </w:p>
    <w:p w14:paraId="15D618E8" w14:textId="77777777" w:rsidR="00D0666F" w:rsidRPr="00D0666F" w:rsidRDefault="00D0666F" w:rsidP="00D0666F">
      <w:pPr>
        <w:rPr>
          <w:rFonts w:eastAsia="ヒラギノ角ゴ Pro W3" w:cs="Arial"/>
          <w:szCs w:val="20"/>
          <w:lang w:val="en-CA"/>
        </w:rPr>
      </w:pPr>
    </w:p>
    <w:p w14:paraId="51863E24" w14:textId="77777777" w:rsidR="00D0666F" w:rsidRPr="00D0666F" w:rsidRDefault="00D0666F" w:rsidP="00D0666F">
      <w:pPr>
        <w:rPr>
          <w:rFonts w:eastAsia="ヒラギノ角ゴ Pro W3" w:cs="Arial"/>
          <w:szCs w:val="20"/>
          <w:lang w:val="en-CA"/>
        </w:rPr>
      </w:pPr>
      <w:r w:rsidRPr="00D0666F">
        <w:rPr>
          <w:rFonts w:eastAsia="ヒラギノ角ゴ Pro W3" w:cs="Arial"/>
          <w:szCs w:val="20"/>
          <w:lang w:val="en-CA"/>
        </w:rPr>
        <w:t xml:space="preserve">To obtain data, the objective is that every sector identifies their own baseline indicators, such as the ones regarding housing and main infrastructure needs. As regards employment, the number of people registered with an employment agency serves as an indicator. However, more than 50% of Roma do not wish to register with an agency as they prefer to remain “self-employed”. There are also key indicators for health such as reproductive health, nutrition, birth rate and child deaths. The aim is to provide universal health care for those without insurance. For instance, children in school are insured and have a right to social benefits </w:t>
      </w:r>
      <w:r w:rsidRPr="00D0666F">
        <w:rPr>
          <w:rFonts w:eastAsia="ヒラギノ角ゴ Pro W3" w:cs="Arial"/>
          <w:szCs w:val="20"/>
          <w:lang w:val="en-CA"/>
        </w:rPr>
        <w:lastRenderedPageBreak/>
        <w:t xml:space="preserve">in case of disability or free school lunches, which provide an incentive for parents to send their children to school. As regards education the number of children enrolled in school versus school dropouts serves as an indicator. </w:t>
      </w:r>
    </w:p>
    <w:p w14:paraId="260ADE52" w14:textId="77777777" w:rsidR="00D0666F" w:rsidRPr="00D0666F" w:rsidRDefault="00D0666F" w:rsidP="00D0666F">
      <w:pPr>
        <w:rPr>
          <w:rFonts w:eastAsia="ヒラギノ角ゴ Pro W3" w:cs="Arial"/>
          <w:szCs w:val="20"/>
          <w:lang w:val="en-CA"/>
        </w:rPr>
      </w:pPr>
    </w:p>
    <w:p w14:paraId="09FFB135" w14:textId="24812746" w:rsidR="00D0666F" w:rsidRPr="00D0666F" w:rsidRDefault="00D0666F" w:rsidP="00D0666F">
      <w:pPr>
        <w:rPr>
          <w:rFonts w:eastAsia="ヒラギノ角ゴ Pro W3" w:cs="Arial"/>
          <w:szCs w:val="20"/>
          <w:lang w:val="en-CA"/>
        </w:rPr>
      </w:pPr>
      <w:r w:rsidRPr="00D0666F">
        <w:rPr>
          <w:rFonts w:eastAsia="ヒラギノ角ゴ Pro W3" w:cs="Arial"/>
          <w:szCs w:val="20"/>
          <w:lang w:val="en-CA"/>
        </w:rPr>
        <w:t xml:space="preserve">Roma mediators have been working with the parents to send their children to school. This mediation system has been built on the Council of Europe ROMED programmes, which encouraged municipalities to develop mechanisms for support, however their capacities are limited. Some additional training for under 18-year-olds to finish primary education has been created in direct </w:t>
      </w:r>
      <w:r w:rsidR="00CB170F">
        <w:rPr>
          <w:rFonts w:eastAsia="ヒラギノ角ゴ Pro W3" w:cs="Arial"/>
          <w:szCs w:val="20"/>
          <w:lang w:val="en-CA"/>
        </w:rPr>
        <w:t>co-operation</w:t>
      </w:r>
      <w:r w:rsidRPr="00D0666F">
        <w:rPr>
          <w:rFonts w:eastAsia="ヒラギノ角ゴ Pro W3" w:cs="Arial"/>
          <w:szCs w:val="20"/>
          <w:lang w:val="en-CA"/>
        </w:rPr>
        <w:t xml:space="preserve"> with adult learning centres. Secondary education is not mandatory in BiH. New modules for employment have been generated together with the municipalities. There has also been </w:t>
      </w:r>
      <w:r w:rsidR="00CB170F">
        <w:rPr>
          <w:rFonts w:eastAsia="ヒラギノ角ゴ Pro W3" w:cs="Arial"/>
          <w:szCs w:val="20"/>
          <w:lang w:val="en-CA"/>
        </w:rPr>
        <w:t>co-operation</w:t>
      </w:r>
      <w:r w:rsidRPr="00D0666F">
        <w:rPr>
          <w:rFonts w:eastAsia="ヒラギノ角ゴ Pro W3" w:cs="Arial"/>
          <w:szCs w:val="20"/>
          <w:lang w:val="en-CA"/>
        </w:rPr>
        <w:t xml:space="preserve"> with the Roma Women’s Network, which provides support to Roma women in the fight against poverty and helps them to improve their social inclusion. </w:t>
      </w:r>
    </w:p>
    <w:p w14:paraId="313DE152" w14:textId="77777777" w:rsidR="00D0666F" w:rsidRPr="00D0666F" w:rsidRDefault="00D0666F" w:rsidP="00D0666F">
      <w:pPr>
        <w:rPr>
          <w:rFonts w:eastAsia="ヒラギノ角ゴ Pro W3" w:cs="Arial"/>
          <w:szCs w:val="20"/>
          <w:lang w:val="en-CA"/>
        </w:rPr>
      </w:pPr>
    </w:p>
    <w:p w14:paraId="2DF9E0EE" w14:textId="01CEAF5C" w:rsidR="00D0666F" w:rsidRPr="00D0666F" w:rsidRDefault="00D0666F" w:rsidP="00D0666F">
      <w:pPr>
        <w:rPr>
          <w:rFonts w:eastAsia="ヒラギノ角ゴ Pro W3" w:cs="Arial"/>
          <w:szCs w:val="20"/>
          <w:lang w:val="en-CA"/>
        </w:rPr>
      </w:pPr>
      <w:r w:rsidRPr="00D0666F">
        <w:rPr>
          <w:rFonts w:eastAsia="ヒラギノ角ゴ Pro W3" w:cs="Arial"/>
          <w:szCs w:val="20"/>
          <w:lang w:val="en-CA"/>
        </w:rPr>
        <w:t xml:space="preserve">By now 12 local action plans have been developed to improve local capacity and the situation of Roma families. These plans need to be operational and realistic. There is also a need to obtain additional funding and establish a mode of </w:t>
      </w:r>
      <w:r w:rsidR="00CB170F">
        <w:rPr>
          <w:rFonts w:eastAsia="ヒラギノ角ゴ Pro W3" w:cs="Arial"/>
          <w:szCs w:val="20"/>
          <w:lang w:val="en-CA"/>
        </w:rPr>
        <w:t>co-operation</w:t>
      </w:r>
      <w:r w:rsidRPr="00D0666F">
        <w:rPr>
          <w:rFonts w:eastAsia="ヒラギノ角ゴ Pro W3" w:cs="Arial"/>
          <w:szCs w:val="20"/>
          <w:lang w:val="en-CA"/>
        </w:rPr>
        <w:t xml:space="preserve"> with Roma families. So far, the approach has been fragmented as currently there are 13 different associations which are working with Roma. Thus, there is a need to create a platform for </w:t>
      </w:r>
      <w:r w:rsidR="00CB170F">
        <w:rPr>
          <w:rFonts w:eastAsia="ヒラギノ角ゴ Pro W3" w:cs="Arial"/>
          <w:szCs w:val="20"/>
          <w:lang w:val="en-CA"/>
        </w:rPr>
        <w:t>co-operation</w:t>
      </w:r>
      <w:r w:rsidRPr="00D0666F">
        <w:rPr>
          <w:rFonts w:eastAsia="ヒラギノ角ゴ Pro W3" w:cs="Arial"/>
          <w:szCs w:val="20"/>
          <w:lang w:val="en-CA"/>
        </w:rPr>
        <w:t xml:space="preserve"> among these associations. </w:t>
      </w:r>
    </w:p>
    <w:p w14:paraId="6636D1A4" w14:textId="77777777" w:rsidR="00D0666F" w:rsidRPr="00D0666F" w:rsidRDefault="00D0666F" w:rsidP="00D0666F">
      <w:pPr>
        <w:rPr>
          <w:rFonts w:eastAsia="ヒラギノ角ゴ Pro W3" w:cs="Arial"/>
          <w:szCs w:val="20"/>
          <w:lang w:val="en-CA"/>
        </w:rPr>
      </w:pPr>
    </w:p>
    <w:p w14:paraId="60156FD8" w14:textId="77777777" w:rsidR="00D0666F" w:rsidRPr="00D0666F" w:rsidRDefault="00D0666F" w:rsidP="00D0666F">
      <w:pPr>
        <w:rPr>
          <w:rFonts w:eastAsia="ヒラギノ角ゴ Pro W3" w:cs="Arial"/>
          <w:szCs w:val="20"/>
          <w:lang w:val="en-CA"/>
        </w:rPr>
      </w:pPr>
      <w:r w:rsidRPr="00D0666F">
        <w:rPr>
          <w:rFonts w:eastAsia="ヒラギノ角ゴ Pro W3" w:cs="Arial"/>
          <w:szCs w:val="20"/>
          <w:lang w:val="en-CA"/>
        </w:rPr>
        <w:t xml:space="preserve">A national action plan for BiH has been developed based on the concept of empowerment of Roma activists and small organisations. 90% of its activities are implemented at local level. However, both monitoring and reporting currently take place at government level, which is the essential approach. Measures include giving land free of charge to Roma for agriculture, supporting adequate town planning for provision of affordable accommodation and provision of education grants. However, many challenges exist, one of them being that there are also municipalities who do not have any interest in participating in the implementation of these measures. Monitoring and reporting of all activities is also an issue. Furthermore, every canton has to develop its own model. </w:t>
      </w:r>
    </w:p>
    <w:p w14:paraId="3170A78F" w14:textId="77777777" w:rsidR="00D0666F" w:rsidRPr="00D0666F" w:rsidRDefault="00D0666F" w:rsidP="00D0666F">
      <w:pPr>
        <w:keepNext/>
        <w:spacing w:before="240" w:after="60"/>
        <w:outlineLvl w:val="2"/>
        <w:rPr>
          <w:rFonts w:eastAsia="Times New Roman" w:cs="Arial"/>
          <w:b/>
          <w:bCs/>
          <w:szCs w:val="20"/>
          <w:lang w:val="en-CA" w:eastAsia="fr-FR"/>
        </w:rPr>
      </w:pPr>
      <w:bookmarkStart w:id="40" w:name="_Toc92980381"/>
      <w:r w:rsidRPr="00D0666F">
        <w:rPr>
          <w:rFonts w:eastAsia="Times New Roman" w:cs="Arial"/>
          <w:b/>
          <w:bCs/>
          <w:szCs w:val="20"/>
          <w:lang w:val="en-CA" w:eastAsia="fr-FR"/>
        </w:rPr>
        <w:t>3.4.2</w:t>
      </w:r>
      <w:r w:rsidRPr="00D0666F">
        <w:rPr>
          <w:rFonts w:eastAsia="Times New Roman" w:cs="Arial"/>
          <w:b/>
          <w:bCs/>
          <w:szCs w:val="20"/>
          <w:lang w:val="en-CA" w:eastAsia="fr-FR"/>
        </w:rPr>
        <w:tab/>
        <w:t>Partner countries</w:t>
      </w:r>
      <w:bookmarkEnd w:id="40"/>
    </w:p>
    <w:p w14:paraId="49D8D69D" w14:textId="77777777" w:rsidR="00D0666F" w:rsidRPr="00D0666F" w:rsidRDefault="00D0666F" w:rsidP="00D0666F">
      <w:pPr>
        <w:rPr>
          <w:rFonts w:cs="Arial"/>
          <w:szCs w:val="20"/>
          <w:lang w:val="en-CA" w:eastAsia="fr-FR"/>
        </w:rPr>
      </w:pPr>
    </w:p>
    <w:p w14:paraId="1EAE31AF" w14:textId="77777777" w:rsidR="00D0666F" w:rsidRPr="00D0666F" w:rsidRDefault="00D0666F" w:rsidP="00D0666F">
      <w:pPr>
        <w:keepNext/>
        <w:spacing w:before="60" w:after="60"/>
        <w:outlineLvl w:val="3"/>
        <w:rPr>
          <w:rFonts w:eastAsia="Times New Roman" w:cs="Arial"/>
          <w:b/>
          <w:bCs/>
          <w:szCs w:val="20"/>
          <w:lang w:val="en-CA" w:eastAsia="fr-FR"/>
        </w:rPr>
      </w:pPr>
      <w:r w:rsidRPr="00D0666F">
        <w:rPr>
          <w:rFonts w:eastAsia="Times New Roman" w:cs="Arial"/>
          <w:b/>
          <w:bCs/>
          <w:szCs w:val="20"/>
          <w:lang w:val="en-CA" w:eastAsia="fr-FR"/>
        </w:rPr>
        <w:t>Belgium</w:t>
      </w:r>
    </w:p>
    <w:p w14:paraId="1BB4C897" w14:textId="77777777" w:rsidR="00D0666F" w:rsidRPr="00D0666F" w:rsidRDefault="00D0666F" w:rsidP="00D0666F">
      <w:pPr>
        <w:rPr>
          <w:rFonts w:eastAsia="Times New Roman" w:cs="Arial"/>
          <w:bCs/>
          <w:iCs/>
          <w:szCs w:val="20"/>
          <w:lang w:eastAsia="fr-FR"/>
        </w:rPr>
      </w:pPr>
    </w:p>
    <w:p w14:paraId="017FFD4F"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Raise the issue of children begging at the political level as there is no judicial answer. The answer is political.</w:t>
      </w:r>
    </w:p>
    <w:p w14:paraId="262578DF" w14:textId="77777777" w:rsidR="00D0666F" w:rsidRPr="00D0666F" w:rsidRDefault="00D0666F" w:rsidP="00D0666F">
      <w:pPr>
        <w:rPr>
          <w:rFonts w:eastAsia="Times New Roman" w:cs="Arial"/>
          <w:bCs/>
          <w:iCs/>
          <w:szCs w:val="20"/>
          <w:lang w:eastAsia="fr-FR"/>
        </w:rPr>
      </w:pPr>
    </w:p>
    <w:p w14:paraId="069ACD32" w14:textId="77777777" w:rsidR="00D0666F" w:rsidRPr="00D0666F" w:rsidRDefault="00D0666F" w:rsidP="00D0666F">
      <w:pPr>
        <w:rPr>
          <w:rFonts w:eastAsia="Times New Roman" w:cs="Arial"/>
          <w:bCs/>
          <w:iCs/>
          <w:szCs w:val="20"/>
          <w:lang w:eastAsia="fr-FR"/>
        </w:rPr>
      </w:pPr>
      <w:r w:rsidRPr="00D0666F">
        <w:rPr>
          <w:rFonts w:eastAsia="Times New Roman" w:cs="Arial"/>
          <w:bCs/>
          <w:iCs/>
          <w:szCs w:val="20"/>
          <w:lang w:eastAsia="fr-FR"/>
        </w:rPr>
        <w:t>Create a strong commitment from Roma communities: Roma participation in cultural and social projects at local level.</w:t>
      </w:r>
    </w:p>
    <w:p w14:paraId="7BBEAF65" w14:textId="77777777" w:rsidR="00D0666F" w:rsidRPr="00D0666F" w:rsidRDefault="00D0666F" w:rsidP="00D0666F">
      <w:pPr>
        <w:rPr>
          <w:rFonts w:eastAsia="Times New Roman" w:cs="Arial"/>
          <w:bCs/>
          <w:iCs/>
          <w:szCs w:val="20"/>
          <w:lang w:eastAsia="fr-FR"/>
        </w:rPr>
      </w:pPr>
    </w:p>
    <w:p w14:paraId="5D5BAF09" w14:textId="77777777" w:rsidR="00D0666F" w:rsidRPr="00D0666F" w:rsidRDefault="00D0666F" w:rsidP="00D0666F">
      <w:pPr>
        <w:rPr>
          <w:rFonts w:eastAsia="Times New Roman" w:cs="Arial"/>
          <w:bCs/>
          <w:iCs/>
          <w:szCs w:val="20"/>
          <w:lang w:eastAsia="fr-FR"/>
        </w:rPr>
      </w:pPr>
      <w:bookmarkStart w:id="41" w:name="_Hlk102739035"/>
      <w:r w:rsidRPr="00D0666F">
        <w:rPr>
          <w:rFonts w:eastAsia="Times New Roman" w:cs="Arial"/>
          <w:bCs/>
          <w:iCs/>
          <w:szCs w:val="20"/>
          <w:lang w:eastAsia="fr-FR"/>
        </w:rPr>
        <w:t xml:space="preserve">Usually begging is not a criminal activity but rather a means of survival for families. As such it needs to be distinguished from organised crime. Children are also at risk of other forms of exploitation. A solution for inclusion of the Roma population needs to be found and a multi-sectoral approach is needed. There is also a need to strengthen mobile teams to complement Roma mediators and raise the awareness of social workers to the issue of begging. </w:t>
      </w:r>
    </w:p>
    <w:p w14:paraId="2156DFBC" w14:textId="77777777" w:rsidR="00D0666F" w:rsidRPr="00D0666F" w:rsidRDefault="00D0666F" w:rsidP="00D0666F">
      <w:pPr>
        <w:rPr>
          <w:rFonts w:eastAsia="Times New Roman" w:cs="Arial"/>
          <w:szCs w:val="20"/>
          <w:lang w:eastAsia="fi-FI"/>
        </w:rPr>
      </w:pPr>
    </w:p>
    <w:p w14:paraId="1CD2059E" w14:textId="77777777" w:rsidR="00D0666F" w:rsidRPr="00D0666F" w:rsidRDefault="00D0666F" w:rsidP="00D0666F">
      <w:pPr>
        <w:keepNext/>
        <w:spacing w:before="60" w:after="60"/>
        <w:outlineLvl w:val="3"/>
        <w:rPr>
          <w:rFonts w:eastAsia="Times New Roman" w:cs="Arial"/>
          <w:b/>
          <w:bCs/>
          <w:szCs w:val="20"/>
          <w:lang w:val="en-CA" w:eastAsia="fr-FR"/>
        </w:rPr>
      </w:pPr>
      <w:r w:rsidRPr="00D0666F">
        <w:rPr>
          <w:rFonts w:eastAsia="Times New Roman" w:cs="Arial"/>
          <w:b/>
          <w:bCs/>
          <w:szCs w:val="20"/>
          <w:lang w:val="en-CA" w:eastAsia="fr-FR"/>
        </w:rPr>
        <w:t>Finland</w:t>
      </w:r>
    </w:p>
    <w:p w14:paraId="402E3B77" w14:textId="77777777" w:rsidR="00D0666F" w:rsidRPr="00D0666F" w:rsidRDefault="00D0666F" w:rsidP="00D0666F">
      <w:pPr>
        <w:rPr>
          <w:rFonts w:eastAsia="Times New Roman" w:cs="Arial"/>
          <w:b/>
          <w:bCs/>
          <w:szCs w:val="20"/>
          <w:lang w:eastAsia="fi-FI"/>
        </w:rPr>
      </w:pPr>
    </w:p>
    <w:p w14:paraId="48AC1F7E" w14:textId="77777777" w:rsidR="00D0666F" w:rsidRPr="00D0666F" w:rsidRDefault="00D0666F" w:rsidP="00D0666F">
      <w:pPr>
        <w:rPr>
          <w:rFonts w:eastAsia="Times New Roman" w:cs="Arial"/>
          <w:szCs w:val="20"/>
          <w:lang w:eastAsia="fi-FI"/>
        </w:rPr>
      </w:pPr>
      <w:r w:rsidRPr="00D0666F">
        <w:rPr>
          <w:rFonts w:eastAsia="Times New Roman" w:cs="Arial"/>
          <w:szCs w:val="20"/>
          <w:lang w:eastAsia="fi-FI"/>
        </w:rPr>
        <w:t>Public services for Roma communities need to be established.</w:t>
      </w:r>
    </w:p>
    <w:p w14:paraId="0E4107C2" w14:textId="77777777" w:rsidR="00D0666F" w:rsidRPr="00D0666F" w:rsidRDefault="00D0666F" w:rsidP="00D0666F">
      <w:pPr>
        <w:rPr>
          <w:rFonts w:eastAsia="Times New Roman" w:cs="Arial"/>
          <w:szCs w:val="20"/>
          <w:lang w:eastAsia="fi-FI"/>
        </w:rPr>
      </w:pPr>
    </w:p>
    <w:p w14:paraId="6FD34EED" w14:textId="77777777" w:rsidR="00D0666F" w:rsidRPr="00D0666F" w:rsidRDefault="00D0666F" w:rsidP="00D0666F">
      <w:pPr>
        <w:rPr>
          <w:rFonts w:eastAsia="Times New Roman" w:cs="Arial"/>
          <w:szCs w:val="20"/>
          <w:lang w:eastAsia="fi-FI"/>
        </w:rPr>
      </w:pPr>
      <w:r w:rsidRPr="00D0666F">
        <w:rPr>
          <w:rFonts w:eastAsia="Times New Roman" w:cs="Arial"/>
          <w:szCs w:val="20"/>
          <w:lang w:eastAsia="fi-FI"/>
        </w:rPr>
        <w:t xml:space="preserve">Inclusion of minorities in communities but also in societies as such. </w:t>
      </w:r>
    </w:p>
    <w:p w14:paraId="1887D5CF" w14:textId="77777777" w:rsidR="00D0666F" w:rsidRPr="00D0666F" w:rsidRDefault="00D0666F" w:rsidP="00D0666F">
      <w:pPr>
        <w:rPr>
          <w:rFonts w:eastAsia="Times New Roman" w:cs="Arial"/>
          <w:szCs w:val="20"/>
          <w:lang w:eastAsia="fi-FI"/>
        </w:rPr>
      </w:pPr>
    </w:p>
    <w:p w14:paraId="2E22157B" w14:textId="77777777" w:rsidR="00D0666F" w:rsidRPr="00D0666F" w:rsidRDefault="00D0666F" w:rsidP="00D0666F">
      <w:pPr>
        <w:keepNext/>
        <w:spacing w:before="60" w:after="60"/>
        <w:outlineLvl w:val="3"/>
        <w:rPr>
          <w:rFonts w:eastAsia="Times New Roman" w:cs="Arial"/>
          <w:b/>
          <w:bCs/>
          <w:szCs w:val="20"/>
          <w:lang w:val="en-CA" w:eastAsia="fr-FR"/>
        </w:rPr>
      </w:pPr>
      <w:r w:rsidRPr="00D0666F">
        <w:rPr>
          <w:rFonts w:eastAsia="Times New Roman" w:cs="Arial"/>
          <w:b/>
          <w:bCs/>
          <w:szCs w:val="20"/>
          <w:lang w:val="en-CA" w:eastAsia="fr-FR"/>
        </w:rPr>
        <w:t>France</w:t>
      </w:r>
    </w:p>
    <w:p w14:paraId="6C9EDAC2" w14:textId="77777777" w:rsidR="00D0666F" w:rsidRPr="00D0666F" w:rsidRDefault="00D0666F" w:rsidP="00D0666F">
      <w:pPr>
        <w:rPr>
          <w:rFonts w:eastAsia="Times New Roman" w:cs="Arial"/>
          <w:szCs w:val="20"/>
          <w:lang w:eastAsia="fi-FI"/>
        </w:rPr>
      </w:pPr>
    </w:p>
    <w:p w14:paraId="253B44D5" w14:textId="77777777" w:rsidR="00D0666F" w:rsidRPr="00D0666F" w:rsidRDefault="00D0666F" w:rsidP="00D0666F">
      <w:pPr>
        <w:autoSpaceDE w:val="0"/>
        <w:autoSpaceDN w:val="0"/>
        <w:adjustRightInd w:val="0"/>
        <w:spacing w:after="120" w:line="360" w:lineRule="auto"/>
        <w:contextualSpacing/>
        <w:rPr>
          <w:rFonts w:eastAsia="ヒラギノ角ゴ Pro W3" w:cs="Arial"/>
          <w:b/>
          <w:color w:val="000000"/>
          <w:szCs w:val="20"/>
          <w:lang w:val="en-CA" w:eastAsia="fr-FR"/>
        </w:rPr>
      </w:pPr>
      <w:r w:rsidRPr="00D0666F">
        <w:rPr>
          <w:rFonts w:eastAsia="ヒラギノ角ゴ Pro W3" w:cs="Arial"/>
          <w:color w:val="000000"/>
          <w:szCs w:val="20"/>
          <w:lang w:val="en-CA" w:eastAsia="fr-FR"/>
        </w:rPr>
        <w:t xml:space="preserve">Progress and recommendations can be envisaged along </w:t>
      </w:r>
      <w:r w:rsidRPr="00D0666F">
        <w:rPr>
          <w:rFonts w:eastAsia="ヒラギノ角ゴ Pro W3" w:cs="Arial"/>
          <w:b/>
          <w:color w:val="000000"/>
          <w:szCs w:val="20"/>
          <w:lang w:val="en-CA" w:eastAsia="fr-FR"/>
        </w:rPr>
        <w:t>five lines</w:t>
      </w:r>
      <w:r w:rsidRPr="00D0666F">
        <w:rPr>
          <w:rFonts w:eastAsia="ヒラギノ角ゴ Pro W3" w:cs="Arial"/>
          <w:color w:val="000000"/>
          <w:szCs w:val="20"/>
          <w:lang w:val="en-CA" w:eastAsia="fr-FR"/>
        </w:rPr>
        <w:t>:</w:t>
      </w:r>
    </w:p>
    <w:p w14:paraId="6DCC58B2" w14:textId="77777777" w:rsidR="00D0666F" w:rsidRPr="00D0666F" w:rsidRDefault="00D0666F" w:rsidP="00D0666F">
      <w:pPr>
        <w:numPr>
          <w:ilvl w:val="0"/>
          <w:numId w:val="27"/>
        </w:numPr>
        <w:autoSpaceDE w:val="0"/>
        <w:autoSpaceDN w:val="0"/>
        <w:adjustRightInd w:val="0"/>
        <w:ind w:left="714" w:hanging="357"/>
        <w:contextualSpacing/>
        <w:rPr>
          <w:rFonts w:eastAsia="ヒラギノ角ゴ Pro W3" w:cs="Arial"/>
          <w:color w:val="000000"/>
          <w:szCs w:val="20"/>
          <w:lang w:val="en-CA" w:eastAsia="fr-FR"/>
        </w:rPr>
      </w:pPr>
      <w:r w:rsidRPr="00D0666F">
        <w:rPr>
          <w:rFonts w:eastAsia="ヒラギノ角ゴ Pro W3" w:cs="Arial"/>
          <w:b/>
          <w:color w:val="000000"/>
          <w:szCs w:val="20"/>
          <w:lang w:val="en-CA" w:eastAsia="fr-FR"/>
        </w:rPr>
        <w:t>Identification and assessment of situations</w:t>
      </w:r>
    </w:p>
    <w:p w14:paraId="5373A324" w14:textId="77777777" w:rsidR="00D0666F" w:rsidRPr="00D0666F" w:rsidRDefault="00D0666F" w:rsidP="00D0666F">
      <w:pPr>
        <w:autoSpaceDE w:val="0"/>
        <w:autoSpaceDN w:val="0"/>
        <w:adjustRightInd w:val="0"/>
        <w:ind w:left="714"/>
        <w:contextualSpacing/>
        <w:rPr>
          <w:rFonts w:eastAsia="ヒラギノ角ゴ Pro W3" w:cs="Arial"/>
          <w:color w:val="000000"/>
          <w:szCs w:val="20"/>
          <w:lang w:val="en-CA" w:eastAsia="fr-FR"/>
        </w:rPr>
      </w:pPr>
    </w:p>
    <w:p w14:paraId="16468D4C" w14:textId="77777777" w:rsidR="00D0666F" w:rsidRPr="00D0666F" w:rsidRDefault="00D0666F" w:rsidP="00D0666F">
      <w:pPr>
        <w:numPr>
          <w:ilvl w:val="0"/>
          <w:numId w:val="28"/>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Identify children who beg, children who are forced to beg and if they are forced, try to find out by whom they are forced (parents, relatives, networks). The precise assessment of the situations determines the solutions and levers to be considered (social, legal, police).</w:t>
      </w:r>
    </w:p>
    <w:p w14:paraId="2BA761B2" w14:textId="77777777" w:rsidR="00D0666F" w:rsidRPr="00D0666F" w:rsidRDefault="00D0666F" w:rsidP="00D0666F">
      <w:pPr>
        <w:numPr>
          <w:ilvl w:val="0"/>
          <w:numId w:val="28"/>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The issue of begging appears to be a gender issue, with girls generally being found begging more often than boys. In this respect, the support offered must be gender sensitive.</w:t>
      </w:r>
    </w:p>
    <w:p w14:paraId="4F5BAF46" w14:textId="77777777" w:rsidR="00D0666F" w:rsidRPr="00D0666F" w:rsidRDefault="00D0666F" w:rsidP="00D0666F">
      <w:pPr>
        <w:numPr>
          <w:ilvl w:val="0"/>
          <w:numId w:val="28"/>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Develop collaboration with the countries of origin of the families (Romania, Bulgaria, etc.) to better analyse the situations and profiles of the people.</w:t>
      </w:r>
    </w:p>
    <w:p w14:paraId="0B5FE075" w14:textId="77777777" w:rsidR="00D0666F" w:rsidRPr="00D0666F" w:rsidRDefault="00D0666F" w:rsidP="00D0666F">
      <w:pPr>
        <w:numPr>
          <w:ilvl w:val="0"/>
          <w:numId w:val="28"/>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 xml:space="preserve">Existing projects aimed at preventing child trafficking and more specifically child beggars, victims of trafficking, should be monitored and evaluated to obtain a reliable assessment of their relevance and </w:t>
      </w:r>
      <w:r w:rsidRPr="00D0666F">
        <w:rPr>
          <w:rFonts w:eastAsia="ヒラギノ角ゴ Pro W3" w:cs="Arial"/>
          <w:color w:val="000000"/>
          <w:szCs w:val="20"/>
          <w:lang w:val="en-CA" w:eastAsia="fr-FR"/>
        </w:rPr>
        <w:lastRenderedPageBreak/>
        <w:t>effectiveness. There is a need to work on elements/standards for effective child trafficking prevention activities.</w:t>
      </w:r>
    </w:p>
    <w:bookmarkEnd w:id="41"/>
    <w:p w14:paraId="78329BAD" w14:textId="77777777" w:rsidR="00D0666F" w:rsidRPr="00D0666F" w:rsidRDefault="00D0666F" w:rsidP="00D0666F">
      <w:pPr>
        <w:autoSpaceDE w:val="0"/>
        <w:autoSpaceDN w:val="0"/>
        <w:adjustRightInd w:val="0"/>
        <w:contextualSpacing/>
        <w:rPr>
          <w:rFonts w:cs="Arial"/>
          <w:szCs w:val="20"/>
          <w:lang w:val="en-CA" w:eastAsia="fr-FR"/>
        </w:rPr>
      </w:pPr>
    </w:p>
    <w:p w14:paraId="488B3E5F" w14:textId="77777777" w:rsidR="00D0666F" w:rsidRPr="00D0666F" w:rsidRDefault="00D0666F" w:rsidP="00D0666F">
      <w:pPr>
        <w:numPr>
          <w:ilvl w:val="0"/>
          <w:numId w:val="27"/>
        </w:numPr>
        <w:autoSpaceDE w:val="0"/>
        <w:autoSpaceDN w:val="0"/>
        <w:adjustRightInd w:val="0"/>
        <w:spacing w:after="120" w:line="360" w:lineRule="auto"/>
        <w:contextualSpacing/>
        <w:rPr>
          <w:rFonts w:eastAsia="ヒラギノ角ゴ Pro W3" w:cs="Arial"/>
          <w:color w:val="000000"/>
          <w:szCs w:val="20"/>
          <w:lang w:val="en-CA" w:eastAsia="fr-FR"/>
        </w:rPr>
      </w:pPr>
      <w:bookmarkStart w:id="42" w:name="_Hlk102739423"/>
      <w:r w:rsidRPr="00D0666F">
        <w:rPr>
          <w:rFonts w:eastAsia="ヒラギノ角ゴ Pro W3" w:cs="Arial"/>
          <w:b/>
          <w:color w:val="000000"/>
          <w:szCs w:val="20"/>
          <w:lang w:val="en-CA" w:eastAsia="fr-FR"/>
        </w:rPr>
        <w:t>Coordination of actors</w:t>
      </w:r>
    </w:p>
    <w:p w14:paraId="20E4AC8A" w14:textId="77777777" w:rsidR="00D0666F" w:rsidRPr="00D0666F" w:rsidRDefault="00D0666F" w:rsidP="00D0666F">
      <w:pPr>
        <w:autoSpaceDE w:val="0"/>
        <w:autoSpaceDN w:val="0"/>
        <w:adjustRightInd w:val="0"/>
        <w:contextualSpacing/>
        <w:rPr>
          <w:rFonts w:cs="Arial"/>
          <w:szCs w:val="20"/>
          <w:lang w:val="en-CA" w:eastAsia="fr-FR"/>
        </w:rPr>
      </w:pPr>
      <w:r w:rsidRPr="00D0666F">
        <w:rPr>
          <w:rFonts w:cs="Arial"/>
          <w:szCs w:val="20"/>
          <w:lang w:val="en-CA" w:eastAsia="fr-FR"/>
        </w:rPr>
        <w:t>The implementation of a coordination of the many actors involved is a necessity (Child welfare (ASE), Integrated reception and orientation service (SIAO) / Departmental Directorate of Employment, (SIAO) / Departmental Directorate of Employment, Labour and Solidarity (DDETS) / Departmental Directorate of National Education Services (DSDEN) / Shantytown operators / "Housing First" referents / Judicial Youth Protection (PJJ) / Primary Health Insurance Fund (CPAM) / Mother and Child Protection (PMI) / Unit for the Collection of Information of Concern (CRIP) / Departmental Houses for the Disabled (MDPH), municipal services, mobile teams and outreach workers, associations. Essential organisation of steering committees, technical committees, commissions for complex cases, etc.</w:t>
      </w:r>
    </w:p>
    <w:p w14:paraId="7FBBDE6E" w14:textId="77777777" w:rsidR="00D0666F" w:rsidRPr="00D0666F" w:rsidRDefault="00D0666F" w:rsidP="00D0666F">
      <w:pPr>
        <w:autoSpaceDE w:val="0"/>
        <w:autoSpaceDN w:val="0"/>
        <w:adjustRightInd w:val="0"/>
        <w:ind w:hanging="142"/>
        <w:contextualSpacing/>
        <w:rPr>
          <w:rFonts w:cs="Arial"/>
          <w:szCs w:val="20"/>
          <w:lang w:val="en-CA" w:eastAsia="fr-FR"/>
        </w:rPr>
      </w:pPr>
    </w:p>
    <w:p w14:paraId="655119EB" w14:textId="77777777" w:rsidR="00D0666F" w:rsidRPr="00D0666F" w:rsidRDefault="00D0666F" w:rsidP="00D0666F">
      <w:pPr>
        <w:numPr>
          <w:ilvl w:val="0"/>
          <w:numId w:val="27"/>
        </w:numPr>
        <w:autoSpaceDE w:val="0"/>
        <w:autoSpaceDN w:val="0"/>
        <w:adjustRightInd w:val="0"/>
        <w:spacing w:after="120" w:line="360" w:lineRule="auto"/>
        <w:contextualSpacing/>
        <w:rPr>
          <w:rFonts w:eastAsia="ヒラギノ角ゴ Pro W3" w:cs="Arial"/>
          <w:color w:val="000000"/>
          <w:szCs w:val="20"/>
          <w:lang w:val="en-CA" w:eastAsia="fr-FR"/>
        </w:rPr>
      </w:pPr>
      <w:r w:rsidRPr="00D0666F">
        <w:rPr>
          <w:rFonts w:eastAsia="ヒラギノ角ゴ Pro W3" w:cs="Arial"/>
          <w:b/>
          <w:color w:val="000000"/>
          <w:szCs w:val="20"/>
          <w:lang w:val="en-CA" w:eastAsia="fr-FR"/>
        </w:rPr>
        <w:t>Support</w:t>
      </w:r>
    </w:p>
    <w:p w14:paraId="735C453A" w14:textId="1765EE2C" w:rsidR="00D0666F" w:rsidRDefault="00D0666F" w:rsidP="00D0666F">
      <w:pPr>
        <w:autoSpaceDE w:val="0"/>
        <w:autoSpaceDN w:val="0"/>
        <w:adjustRightInd w:val="0"/>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 xml:space="preserve">Police controls and threats of systematic placement of children may be necessary but are not appropriate for all situations. Outreach, support and contractualisation with families are more effective. This support includes: </w:t>
      </w:r>
    </w:p>
    <w:p w14:paraId="3C6ECD00" w14:textId="77777777" w:rsidR="005264B6" w:rsidRPr="00D0666F" w:rsidRDefault="005264B6" w:rsidP="00D0666F">
      <w:pPr>
        <w:autoSpaceDE w:val="0"/>
        <w:autoSpaceDN w:val="0"/>
        <w:adjustRightInd w:val="0"/>
        <w:contextualSpacing/>
        <w:rPr>
          <w:rFonts w:eastAsia="ヒラギノ角ゴ Pro W3" w:cs="Arial"/>
          <w:color w:val="000000"/>
          <w:szCs w:val="20"/>
          <w:lang w:val="en-CA" w:eastAsia="fr-FR"/>
        </w:rPr>
      </w:pPr>
    </w:p>
    <w:p w14:paraId="35D8C1C0" w14:textId="77777777" w:rsidR="00D0666F" w:rsidRPr="00D0666F" w:rsidRDefault="00D0666F" w:rsidP="00D0666F">
      <w:pPr>
        <w:numPr>
          <w:ilvl w:val="0"/>
          <w:numId w:val="29"/>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 xml:space="preserve">The development of "outreach" to families and children. Deployment of outreach and mobile teams to provide initial care to those who are on the street and begging. </w:t>
      </w:r>
    </w:p>
    <w:p w14:paraId="578DAA01" w14:textId="77777777" w:rsidR="00D0666F" w:rsidRPr="00D0666F" w:rsidRDefault="00D0666F" w:rsidP="00D0666F">
      <w:pPr>
        <w:numPr>
          <w:ilvl w:val="0"/>
          <w:numId w:val="29"/>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 xml:space="preserve">Establishment of special units (child protection referents, social workers, interpreters) to intervene in means of transport, in shanty towns, on the roadside, etc. and to refer to shelters, social services, etc. </w:t>
      </w:r>
    </w:p>
    <w:p w14:paraId="70BFDE99" w14:textId="77777777" w:rsidR="00D0666F" w:rsidRPr="00D0666F" w:rsidRDefault="00D0666F" w:rsidP="00D0666F">
      <w:pPr>
        <w:numPr>
          <w:ilvl w:val="0"/>
          <w:numId w:val="29"/>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Providing resting places for families and children to take a break and make initial contact with social workers.</w:t>
      </w:r>
    </w:p>
    <w:p w14:paraId="0BCB858D" w14:textId="77777777" w:rsidR="00D0666F" w:rsidRPr="00D0666F" w:rsidRDefault="00D0666F" w:rsidP="00D0666F">
      <w:pPr>
        <w:numPr>
          <w:ilvl w:val="0"/>
          <w:numId w:val="29"/>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Systematically offering nursery places to children from families in a begging situation.</w:t>
      </w:r>
    </w:p>
    <w:p w14:paraId="19CF3057" w14:textId="77777777" w:rsidR="00D0666F" w:rsidRPr="00D0666F" w:rsidRDefault="00D0666F" w:rsidP="00D0666F">
      <w:pPr>
        <w:numPr>
          <w:ilvl w:val="0"/>
          <w:numId w:val="29"/>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Schooling of children not near their place of living, but near their family's place of work or begging.</w:t>
      </w:r>
    </w:p>
    <w:p w14:paraId="3C7E4356" w14:textId="77777777" w:rsidR="00D0666F" w:rsidRPr="00D0666F" w:rsidRDefault="00D0666F" w:rsidP="00D0666F">
      <w:pPr>
        <w:numPr>
          <w:ilvl w:val="0"/>
          <w:numId w:val="29"/>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Contractualisation with the families: schooling and request for assistance from the maternal child protection service in exchange for a monthly allowance (distribution to be planned each month with regular support for parenthood and effective monitoring of the children).</w:t>
      </w:r>
    </w:p>
    <w:p w14:paraId="52EA09E4" w14:textId="77777777" w:rsidR="00D0666F" w:rsidRPr="00D0666F" w:rsidRDefault="00D0666F" w:rsidP="00D0666F">
      <w:pPr>
        <w:numPr>
          <w:ilvl w:val="0"/>
          <w:numId w:val="29"/>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Development of families' capacity for action; deployment of peer mediators.</w:t>
      </w:r>
    </w:p>
    <w:p w14:paraId="778A4CE3" w14:textId="77777777" w:rsidR="00D0666F" w:rsidRPr="00D0666F" w:rsidRDefault="00D0666F" w:rsidP="00D0666F">
      <w:pPr>
        <w:numPr>
          <w:ilvl w:val="0"/>
          <w:numId w:val="29"/>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 xml:space="preserve">Provision of suitable accommodation for families to remain in the home (kitchen, rooms for children, etc.). </w:t>
      </w:r>
    </w:p>
    <w:p w14:paraId="0FB4913C" w14:textId="77777777" w:rsidR="00D0666F" w:rsidRPr="00D0666F" w:rsidRDefault="00D0666F" w:rsidP="00D0666F">
      <w:pPr>
        <w:numPr>
          <w:ilvl w:val="0"/>
          <w:numId w:val="29"/>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 xml:space="preserve">Implementing mediation and schooling support programmes for children to improve their school attendance, educational success and vocational training.  (See the mediation programme set up by the DIHAL in France). </w:t>
      </w:r>
    </w:p>
    <w:p w14:paraId="1D346C83" w14:textId="77777777" w:rsidR="00D0666F" w:rsidRPr="00D0666F" w:rsidRDefault="00D0666F" w:rsidP="00D0666F">
      <w:pPr>
        <w:numPr>
          <w:ilvl w:val="0"/>
          <w:numId w:val="29"/>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 xml:space="preserve">Set up schooling arrangements adapted to allophone children based on the model of UEP2A and UPE2A NSA classes (educational units for allophone and newcomer pupils; previously unschooled) to enable them to catch up (writing, reading) and learn the language of the host country.   </w:t>
      </w:r>
    </w:p>
    <w:p w14:paraId="7F339C87" w14:textId="77777777" w:rsidR="00D0666F" w:rsidRPr="00D0666F" w:rsidRDefault="00D0666F" w:rsidP="00D0666F">
      <w:pPr>
        <w:numPr>
          <w:ilvl w:val="0"/>
          <w:numId w:val="29"/>
        </w:numPr>
        <w:autoSpaceDE w:val="0"/>
        <w:autoSpaceDN w:val="0"/>
        <w:adjustRightInd w:val="0"/>
        <w:ind w:left="284" w:hanging="284"/>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 xml:space="preserve">Proposing and financing comprehensive support programmes for families (access to rights, employment, housing, health, school, etc.): comprehensive support is a prerequisite for a sustainable exit from precariousness. </w:t>
      </w:r>
    </w:p>
    <w:p w14:paraId="7A08D70F" w14:textId="77777777" w:rsidR="00D0666F" w:rsidRPr="00D0666F" w:rsidRDefault="00D0666F" w:rsidP="00D0666F">
      <w:pPr>
        <w:autoSpaceDE w:val="0"/>
        <w:autoSpaceDN w:val="0"/>
        <w:adjustRightInd w:val="0"/>
        <w:contextualSpacing/>
        <w:rPr>
          <w:rFonts w:cs="Arial"/>
          <w:szCs w:val="20"/>
          <w:lang w:val="en-CA" w:eastAsia="fr-FR"/>
        </w:rPr>
      </w:pPr>
    </w:p>
    <w:p w14:paraId="402F4991" w14:textId="77777777" w:rsidR="00D0666F" w:rsidRPr="00D0666F" w:rsidRDefault="00D0666F" w:rsidP="00D0666F">
      <w:pPr>
        <w:numPr>
          <w:ilvl w:val="0"/>
          <w:numId w:val="27"/>
        </w:numPr>
        <w:autoSpaceDE w:val="0"/>
        <w:autoSpaceDN w:val="0"/>
        <w:adjustRightInd w:val="0"/>
        <w:contextualSpacing/>
        <w:rPr>
          <w:rFonts w:eastAsia="ヒラギノ角ゴ Pro W3" w:cs="Arial"/>
          <w:color w:val="000000"/>
          <w:szCs w:val="20"/>
          <w:lang w:val="en-CA" w:eastAsia="fr-FR"/>
        </w:rPr>
      </w:pPr>
      <w:r w:rsidRPr="00D0666F">
        <w:rPr>
          <w:rFonts w:eastAsia="ヒラギノ角ゴ Pro W3" w:cs="Arial"/>
          <w:b/>
          <w:color w:val="000000"/>
          <w:szCs w:val="20"/>
          <w:lang w:val="en-CA" w:eastAsia="fr-FR"/>
        </w:rPr>
        <w:t>Implementation of judicial responses:</w:t>
      </w:r>
      <w:r w:rsidRPr="00D0666F">
        <w:rPr>
          <w:rFonts w:eastAsia="ヒラギノ角ゴ Pro W3" w:cs="Arial"/>
          <w:color w:val="000000"/>
          <w:szCs w:val="20"/>
          <w:lang w:val="en-CA" w:eastAsia="fr-FR"/>
        </w:rPr>
        <w:t xml:space="preserve"> for proven cases of forced begging that put the minor in danger, it is necessary to provide for:</w:t>
      </w:r>
    </w:p>
    <w:p w14:paraId="712627E6" w14:textId="77777777" w:rsidR="00D0666F" w:rsidRPr="00D0666F" w:rsidRDefault="00D0666F" w:rsidP="00D0666F">
      <w:pPr>
        <w:autoSpaceDE w:val="0"/>
        <w:autoSpaceDN w:val="0"/>
        <w:adjustRightInd w:val="0"/>
        <w:contextualSpacing/>
        <w:rPr>
          <w:rFonts w:cs="Arial"/>
          <w:szCs w:val="20"/>
          <w:lang w:val="en-CA" w:eastAsia="fr-FR"/>
        </w:rPr>
      </w:pPr>
    </w:p>
    <w:p w14:paraId="5FD595CB" w14:textId="77777777" w:rsidR="00D0666F" w:rsidRPr="00D0666F" w:rsidRDefault="00D0666F" w:rsidP="001B4957">
      <w:pPr>
        <w:numPr>
          <w:ilvl w:val="0"/>
          <w:numId w:val="30"/>
        </w:numPr>
        <w:autoSpaceDE w:val="0"/>
        <w:autoSpaceDN w:val="0"/>
        <w:adjustRightInd w:val="0"/>
        <w:ind w:left="284" w:hanging="357"/>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Creation of secure centres to receive, stabilise and accompany minors.</w:t>
      </w:r>
    </w:p>
    <w:p w14:paraId="1FE074AD" w14:textId="77777777" w:rsidR="00D0666F" w:rsidRPr="00D0666F" w:rsidRDefault="00D0666F" w:rsidP="001B4957">
      <w:pPr>
        <w:numPr>
          <w:ilvl w:val="0"/>
          <w:numId w:val="30"/>
        </w:numPr>
        <w:autoSpaceDE w:val="0"/>
        <w:autoSpaceDN w:val="0"/>
        <w:adjustRightInd w:val="0"/>
        <w:ind w:left="284" w:hanging="357"/>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Systematic recourse to child protection measures, including open educational assistance programmes and, if necessary, placements.</w:t>
      </w:r>
    </w:p>
    <w:p w14:paraId="00E8C1DB" w14:textId="77777777" w:rsidR="00D0666F" w:rsidRPr="00D0666F" w:rsidRDefault="00D0666F" w:rsidP="001B4957">
      <w:pPr>
        <w:numPr>
          <w:ilvl w:val="0"/>
          <w:numId w:val="30"/>
        </w:numPr>
        <w:autoSpaceDE w:val="0"/>
        <w:autoSpaceDN w:val="0"/>
        <w:adjustRightInd w:val="0"/>
        <w:ind w:left="284" w:hanging="357"/>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The establishment of specific long-term support for child victims of trafficking. Action should be coordinated between relevant actors: national and local authorities, relevant ministries, NGOs, child protection agencies, schools through a designated contact person and long-term follow-up established to monitor the child's progress.</w:t>
      </w:r>
    </w:p>
    <w:p w14:paraId="7C619A17" w14:textId="77777777" w:rsidR="00D0666F" w:rsidRPr="00D0666F" w:rsidRDefault="00D0666F" w:rsidP="001B4957">
      <w:pPr>
        <w:numPr>
          <w:ilvl w:val="0"/>
          <w:numId w:val="30"/>
        </w:numPr>
        <w:autoSpaceDE w:val="0"/>
        <w:autoSpaceDN w:val="0"/>
        <w:adjustRightInd w:val="0"/>
        <w:ind w:left="284" w:hanging="357"/>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 xml:space="preserve">Standardising the treatment of Roma children in begging situations (discrimination of children is based on the fact that laws often do not apply to them in the same way as to other children). Establishment of non-differentiated treatment for school absences and reporting of information of concern. </w:t>
      </w:r>
    </w:p>
    <w:p w14:paraId="476152A7" w14:textId="77777777" w:rsidR="00D0666F" w:rsidRPr="00D0666F" w:rsidRDefault="00D0666F" w:rsidP="001B4957">
      <w:pPr>
        <w:numPr>
          <w:ilvl w:val="0"/>
          <w:numId w:val="30"/>
        </w:numPr>
        <w:autoSpaceDE w:val="0"/>
        <w:autoSpaceDN w:val="0"/>
        <w:adjustRightInd w:val="0"/>
        <w:ind w:left="284" w:hanging="357"/>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 xml:space="preserve">Establishment of 'trafficking in human beings' desks in the prosecutors' offices.  Designation of "trafficking in human beings" referents within public prosecutors' offices (action underway in France with 40 referents already designated). </w:t>
      </w:r>
    </w:p>
    <w:p w14:paraId="7BAC9E11" w14:textId="01BB49A1" w:rsidR="005264B6" w:rsidRDefault="005264B6">
      <w:pPr>
        <w:rPr>
          <w:rFonts w:cs="Arial"/>
          <w:szCs w:val="20"/>
          <w:lang w:val="en-CA" w:eastAsia="fr-FR"/>
        </w:rPr>
      </w:pPr>
      <w:r>
        <w:rPr>
          <w:rFonts w:cs="Arial"/>
          <w:szCs w:val="20"/>
          <w:lang w:val="en-CA" w:eastAsia="fr-FR"/>
        </w:rPr>
        <w:br w:type="page"/>
      </w:r>
    </w:p>
    <w:p w14:paraId="090443B0" w14:textId="77777777" w:rsidR="00D0666F" w:rsidRPr="00D0666F" w:rsidRDefault="00D0666F" w:rsidP="00D0666F">
      <w:pPr>
        <w:autoSpaceDE w:val="0"/>
        <w:autoSpaceDN w:val="0"/>
        <w:adjustRightInd w:val="0"/>
        <w:contextualSpacing/>
        <w:rPr>
          <w:rFonts w:cs="Arial"/>
          <w:szCs w:val="20"/>
          <w:lang w:val="en-CA" w:eastAsia="fr-FR"/>
        </w:rPr>
      </w:pPr>
    </w:p>
    <w:p w14:paraId="2838E45E" w14:textId="77777777" w:rsidR="00D0666F" w:rsidRPr="00D0666F" w:rsidRDefault="00D0666F" w:rsidP="00D0666F">
      <w:pPr>
        <w:numPr>
          <w:ilvl w:val="0"/>
          <w:numId w:val="27"/>
        </w:numPr>
        <w:autoSpaceDE w:val="0"/>
        <w:autoSpaceDN w:val="0"/>
        <w:adjustRightInd w:val="0"/>
        <w:spacing w:after="120" w:line="360" w:lineRule="auto"/>
        <w:contextualSpacing/>
        <w:rPr>
          <w:rFonts w:eastAsia="ヒラギノ角ゴ Pro W3" w:cs="Arial"/>
          <w:color w:val="000000"/>
          <w:szCs w:val="20"/>
          <w:lang w:val="en-CA" w:eastAsia="fr-FR"/>
        </w:rPr>
      </w:pPr>
      <w:r w:rsidRPr="00D0666F">
        <w:rPr>
          <w:rFonts w:eastAsia="ヒラギノ角ゴ Pro W3" w:cs="Arial"/>
          <w:b/>
          <w:color w:val="000000"/>
          <w:szCs w:val="20"/>
          <w:lang w:val="en-CA" w:eastAsia="fr-FR"/>
        </w:rPr>
        <w:t>Training on the issue of discrimination and antigypsyism.</w:t>
      </w:r>
      <w:r w:rsidRPr="00D0666F">
        <w:rPr>
          <w:rFonts w:eastAsia="ヒラギノ角ゴ Pro W3" w:cs="Arial"/>
          <w:color w:val="000000"/>
          <w:szCs w:val="20"/>
          <w:lang w:val="en-CA" w:eastAsia="fr-FR"/>
        </w:rPr>
        <w:t xml:space="preserve"> </w:t>
      </w:r>
    </w:p>
    <w:p w14:paraId="299DBD19" w14:textId="77777777" w:rsidR="00D0666F" w:rsidRPr="00D0666F" w:rsidRDefault="00D0666F" w:rsidP="001B4957">
      <w:pPr>
        <w:numPr>
          <w:ilvl w:val="0"/>
          <w:numId w:val="31"/>
        </w:numPr>
        <w:autoSpaceDE w:val="0"/>
        <w:autoSpaceDN w:val="0"/>
        <w:adjustRightInd w:val="0"/>
        <w:ind w:left="426" w:hanging="426"/>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Develop training programmes for educational staff, municipal councillors and elected representatives to deconstruct the representations and antigypsyism that prevent progress from being made in understanding the problems of extreme precariousness.</w:t>
      </w:r>
    </w:p>
    <w:p w14:paraId="236C1E7B" w14:textId="77777777" w:rsidR="00D0666F" w:rsidRPr="00D0666F" w:rsidRDefault="00D0666F" w:rsidP="001B4957">
      <w:pPr>
        <w:numPr>
          <w:ilvl w:val="0"/>
          <w:numId w:val="31"/>
        </w:numPr>
        <w:autoSpaceDE w:val="0"/>
        <w:autoSpaceDN w:val="0"/>
        <w:adjustRightInd w:val="0"/>
        <w:ind w:left="426" w:hanging="426"/>
        <w:contextualSpacing/>
        <w:rPr>
          <w:rFonts w:eastAsia="ヒラギノ角ゴ Pro W3" w:cs="Arial"/>
          <w:color w:val="000000"/>
          <w:szCs w:val="20"/>
          <w:lang w:val="en-CA" w:eastAsia="fr-FR"/>
        </w:rPr>
      </w:pPr>
      <w:r w:rsidRPr="00D0666F">
        <w:rPr>
          <w:rFonts w:eastAsia="ヒラギノ角ゴ Pro W3" w:cs="Arial"/>
          <w:color w:val="000000"/>
          <w:szCs w:val="20"/>
          <w:lang w:val="en-CA" w:eastAsia="fr-FR"/>
        </w:rPr>
        <w:t>Develop interventions in schools to help young people deconstruct their prejudices and misperceptions about Roma and Traveller communities.</w:t>
      </w:r>
    </w:p>
    <w:bookmarkEnd w:id="42"/>
    <w:p w14:paraId="05DA2995" w14:textId="77777777" w:rsidR="00D0666F" w:rsidRPr="00D0666F" w:rsidRDefault="00D0666F" w:rsidP="00D0666F">
      <w:pPr>
        <w:rPr>
          <w:rFonts w:eastAsia="Times New Roman" w:cs="Arial"/>
          <w:szCs w:val="20"/>
          <w:lang w:val="en-CA" w:eastAsia="fi-FI"/>
        </w:rPr>
      </w:pPr>
    </w:p>
    <w:p w14:paraId="1D79E4E4" w14:textId="77777777" w:rsidR="00D0666F" w:rsidRPr="00D0666F" w:rsidRDefault="00D0666F" w:rsidP="00D0666F">
      <w:pPr>
        <w:keepNext/>
        <w:spacing w:before="60" w:after="60"/>
        <w:outlineLvl w:val="3"/>
        <w:rPr>
          <w:rFonts w:eastAsia="Times New Roman" w:cs="Arial"/>
          <w:b/>
          <w:bCs/>
          <w:szCs w:val="20"/>
          <w:lang w:val="fr-FR" w:eastAsia="fr-FR"/>
        </w:rPr>
      </w:pPr>
      <w:r w:rsidRPr="00D0666F">
        <w:rPr>
          <w:rFonts w:eastAsia="Times New Roman" w:cs="Arial"/>
          <w:b/>
          <w:bCs/>
          <w:szCs w:val="20"/>
          <w:lang w:val="fr-FR" w:eastAsia="fr-FR"/>
        </w:rPr>
        <w:t>Greece</w:t>
      </w:r>
    </w:p>
    <w:p w14:paraId="684EB54D" w14:textId="77777777" w:rsidR="00D0666F" w:rsidRPr="00D0666F" w:rsidRDefault="00D0666F" w:rsidP="001B4957">
      <w:pPr>
        <w:numPr>
          <w:ilvl w:val="0"/>
          <w:numId w:val="21"/>
        </w:numPr>
        <w:ind w:left="426" w:hanging="426"/>
        <w:rPr>
          <w:rFonts w:eastAsia="ヒラギノ角ゴ Pro W3" w:cs="Arial"/>
          <w:color w:val="000000"/>
          <w:szCs w:val="20"/>
          <w:lang w:val="en-US" w:eastAsia="en-GB"/>
        </w:rPr>
      </w:pPr>
      <w:r w:rsidRPr="00D0666F">
        <w:rPr>
          <w:rFonts w:eastAsia="ヒラギノ角ゴ Pro W3" w:cs="Arial"/>
          <w:color w:val="000000"/>
          <w:szCs w:val="20"/>
          <w:lang w:val="en-US" w:eastAsia="en-GB"/>
        </w:rPr>
        <w:t>Establishment of adequate social protection mechanisms and legislation</w:t>
      </w:r>
    </w:p>
    <w:p w14:paraId="2E8E26D6" w14:textId="712A11C5" w:rsidR="00D0666F" w:rsidRPr="00D0666F" w:rsidRDefault="00D0666F" w:rsidP="001B4957">
      <w:pPr>
        <w:numPr>
          <w:ilvl w:val="0"/>
          <w:numId w:val="21"/>
        </w:numPr>
        <w:ind w:left="426" w:hanging="426"/>
        <w:rPr>
          <w:rFonts w:eastAsia="ヒラギノ角ゴ Pro W3" w:cs="Arial"/>
          <w:color w:val="000000"/>
          <w:szCs w:val="20"/>
          <w:lang w:val="en-US" w:eastAsia="en-GB"/>
        </w:rPr>
      </w:pPr>
      <w:r w:rsidRPr="00D0666F">
        <w:rPr>
          <w:rFonts w:eastAsia="ヒラギノ角ゴ Pro W3" w:cs="Arial"/>
          <w:color w:val="000000"/>
          <w:szCs w:val="20"/>
          <w:lang w:val="en-US" w:eastAsia="en-GB"/>
        </w:rPr>
        <w:t xml:space="preserve">Importance of creating synergies and </w:t>
      </w:r>
      <w:r w:rsidR="00CB170F">
        <w:rPr>
          <w:rFonts w:eastAsia="ヒラギノ角ゴ Pro W3" w:cs="Arial"/>
          <w:color w:val="000000"/>
          <w:szCs w:val="20"/>
          <w:lang w:val="en-US" w:eastAsia="en-GB"/>
        </w:rPr>
        <w:t>co-operation</w:t>
      </w:r>
      <w:r w:rsidRPr="00D0666F">
        <w:rPr>
          <w:rFonts w:eastAsia="ヒラギノ角ゴ Pro W3" w:cs="Arial"/>
          <w:color w:val="000000"/>
          <w:szCs w:val="20"/>
          <w:lang w:val="en-US" w:eastAsia="en-GB"/>
        </w:rPr>
        <w:t xml:space="preserve"> at all levels with the participation of Roma representatives</w:t>
      </w:r>
    </w:p>
    <w:p w14:paraId="1E74ADBF" w14:textId="77777777" w:rsidR="00D0666F" w:rsidRPr="00D0666F" w:rsidRDefault="00D0666F" w:rsidP="001B4957">
      <w:pPr>
        <w:numPr>
          <w:ilvl w:val="0"/>
          <w:numId w:val="21"/>
        </w:numPr>
        <w:ind w:left="426" w:hanging="426"/>
        <w:rPr>
          <w:rFonts w:eastAsia="ヒラギノ角ゴ Pro W3" w:cs="Arial"/>
          <w:color w:val="000000"/>
          <w:szCs w:val="20"/>
          <w:lang w:val="en-US" w:eastAsia="en-GB"/>
        </w:rPr>
      </w:pPr>
      <w:r w:rsidRPr="00D0666F">
        <w:rPr>
          <w:rFonts w:eastAsia="ヒラギノ角ゴ Pro W3" w:cs="Arial"/>
          <w:color w:val="000000"/>
          <w:szCs w:val="20"/>
          <w:lang w:val="en-US" w:eastAsia="en-GB"/>
        </w:rPr>
        <w:t>Best practice examples from Greece as a transit country for migrants</w:t>
      </w:r>
    </w:p>
    <w:p w14:paraId="7D3A2F3B" w14:textId="77777777" w:rsidR="00D0666F" w:rsidRPr="00D0666F" w:rsidRDefault="00D0666F" w:rsidP="00D0666F">
      <w:pPr>
        <w:keepNext/>
        <w:spacing w:before="240" w:after="60"/>
        <w:outlineLvl w:val="2"/>
        <w:rPr>
          <w:rFonts w:eastAsia="Times New Roman" w:cs="Arial"/>
          <w:b/>
          <w:bCs/>
          <w:szCs w:val="20"/>
          <w:lang w:val="en-CA" w:eastAsia="fr-FR"/>
        </w:rPr>
      </w:pPr>
      <w:bookmarkStart w:id="43" w:name="_Toc92980382"/>
      <w:r w:rsidRPr="00D0666F">
        <w:rPr>
          <w:rFonts w:eastAsia="Times New Roman" w:cs="Arial"/>
          <w:b/>
          <w:bCs/>
          <w:szCs w:val="20"/>
          <w:lang w:val="en-CA" w:eastAsia="fr-FR"/>
        </w:rPr>
        <w:t>3.4.3</w:t>
      </w:r>
      <w:r w:rsidRPr="00D0666F">
        <w:rPr>
          <w:rFonts w:eastAsia="Times New Roman" w:cs="Arial"/>
          <w:b/>
          <w:bCs/>
          <w:szCs w:val="20"/>
          <w:lang w:val="en-CA" w:eastAsia="fr-FR"/>
        </w:rPr>
        <w:tab/>
        <w:t>ADI-ROM and the Council of Europe in general</w:t>
      </w:r>
      <w:bookmarkEnd w:id="43"/>
    </w:p>
    <w:p w14:paraId="3C32E923" w14:textId="77777777" w:rsidR="00D0666F" w:rsidRPr="00D0666F" w:rsidRDefault="00D0666F" w:rsidP="00D0666F">
      <w:pPr>
        <w:rPr>
          <w:rFonts w:eastAsia="Times New Roman" w:cs="Arial"/>
          <w:b/>
          <w:i/>
          <w:szCs w:val="20"/>
          <w:lang w:eastAsia="fi-FI"/>
        </w:rPr>
      </w:pPr>
    </w:p>
    <w:p w14:paraId="0826C38D" w14:textId="75F898FE" w:rsidR="00D0666F" w:rsidRPr="00D0666F" w:rsidRDefault="00000000" w:rsidP="00D0666F">
      <w:pPr>
        <w:rPr>
          <w:rFonts w:cs="Arial"/>
          <w:szCs w:val="20"/>
          <w:lang w:val="en-US"/>
        </w:rPr>
      </w:pPr>
      <w:hyperlink r:id="rId15" w:history="1">
        <w:r w:rsidR="00D0666F" w:rsidRPr="00D0666F">
          <w:rPr>
            <w:rFonts w:cs="Arial"/>
            <w:color w:val="0000FF"/>
            <w:szCs w:val="20"/>
            <w:u w:val="single"/>
            <w:lang w:val="en-US"/>
          </w:rPr>
          <w:t>ROMACTED II</w:t>
        </w:r>
      </w:hyperlink>
      <w:r w:rsidR="00D0666F" w:rsidRPr="00D0666F">
        <w:rPr>
          <w:rFonts w:cs="Arial"/>
          <w:szCs w:val="20"/>
          <w:lang w:val="en-US"/>
        </w:rPr>
        <w:t xml:space="preserve"> Council of Europe and EU’s joint programme to build further synergies with national authorities through the Horizontal Facility II, which covers 6 Balkan countries and Turkey, on the project “Preventing and Combating Trafficking in Human Beings" where members of the Community Action Groups from 15 partner municipalities took part in the training on “Detection, early identification of, and assistance to victims of human trafficking”. Develop </w:t>
      </w:r>
      <w:r w:rsidR="00CB170F">
        <w:rPr>
          <w:rFonts w:cs="Arial"/>
          <w:szCs w:val="20"/>
          <w:lang w:val="en-US"/>
        </w:rPr>
        <w:t>co-operation</w:t>
      </w:r>
      <w:r w:rsidR="00D0666F" w:rsidRPr="00D0666F">
        <w:rPr>
          <w:rFonts w:cs="Arial"/>
          <w:szCs w:val="20"/>
          <w:lang w:val="en-US"/>
        </w:rPr>
        <w:t xml:space="preserve"> through another Horizontal Facility II project on “Promoting anti-discrimination and protection of the rights of vulnerable groups”. </w:t>
      </w:r>
    </w:p>
    <w:p w14:paraId="5228B7E9" w14:textId="77777777" w:rsidR="00D0666F" w:rsidRPr="00D0666F" w:rsidRDefault="00D0666F" w:rsidP="00D0666F">
      <w:pPr>
        <w:rPr>
          <w:rFonts w:eastAsia="Times New Roman" w:cs="Arial"/>
          <w:szCs w:val="20"/>
          <w:lang w:val="en-US" w:eastAsia="fi-FI"/>
        </w:rPr>
      </w:pPr>
    </w:p>
    <w:p w14:paraId="7F244E9E" w14:textId="77777777" w:rsidR="00D0666F" w:rsidRPr="00D0666F" w:rsidRDefault="00D0666F" w:rsidP="005264B6">
      <w:pPr>
        <w:keepNext/>
        <w:numPr>
          <w:ilvl w:val="0"/>
          <w:numId w:val="34"/>
        </w:numPr>
        <w:ind w:left="426" w:hanging="426"/>
        <w:outlineLvl w:val="0"/>
        <w:rPr>
          <w:rFonts w:eastAsia="ヒラギノ角ゴ Pro W3" w:cs="Arial"/>
          <w:b/>
          <w:bCs/>
          <w:kern w:val="32"/>
          <w:szCs w:val="20"/>
          <w:lang w:val="en-CA" w:eastAsia="fr-FR"/>
        </w:rPr>
      </w:pPr>
      <w:bookmarkStart w:id="44" w:name="_Toc92980383"/>
      <w:r w:rsidRPr="00D0666F">
        <w:rPr>
          <w:rFonts w:eastAsia="ヒラギノ角ゴ Pro W3" w:cs="Arial"/>
          <w:b/>
          <w:bCs/>
          <w:kern w:val="32"/>
          <w:szCs w:val="20"/>
          <w:lang w:val="en-CA" w:eastAsia="fr-FR"/>
        </w:rPr>
        <w:t>RECOMMENDATIONS</w:t>
      </w:r>
      <w:bookmarkEnd w:id="44"/>
    </w:p>
    <w:p w14:paraId="2EE8EF99" w14:textId="77777777" w:rsidR="00D0666F" w:rsidRPr="00D0666F" w:rsidRDefault="00D0666F" w:rsidP="00D0666F">
      <w:pPr>
        <w:rPr>
          <w:rFonts w:eastAsia="ヒラギノ角ゴ Pro W3" w:cs="Arial"/>
          <w:szCs w:val="20"/>
        </w:rPr>
      </w:pPr>
    </w:p>
    <w:p w14:paraId="393C7F26"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Establish a clear legal definition of child trafficking and review the practice of requalifying a possible trafficking offence as a lesser offence.</w:t>
      </w:r>
    </w:p>
    <w:p w14:paraId="60E6A1FB"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Train prosecutors and judges on human trafficking and the rights of children participating in the criminal justice system.</w:t>
      </w:r>
    </w:p>
    <w:p w14:paraId="0AE0F779"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Train specialist investigators familiar with the characteristics of child trafficking in collecting evidence, including forensic evidence to carry out preventive actions.</w:t>
      </w:r>
    </w:p>
    <w:p w14:paraId="738295E6"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Develop a standardised training module.</w:t>
      </w:r>
    </w:p>
    <w:p w14:paraId="73BD9A8D"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Build the capacity and human resources of law enforcement agencies and social services with staff who are trained to work in Roma communities and include Roma mediators in multi-disciplinary mobile teams with access to accredited interpreters to overcome language barriers if needed.</w:t>
      </w:r>
    </w:p>
    <w:p w14:paraId="4BDF191E"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 xml:space="preserve">Establish standardised protocols involving law enforcement agencies, social services, child protection services, schools and teachers, judiciary, civil society, associations, including Roma civil society and associations and mediators to prevent begging, identify potential victims of child trafficking, process and assist children victims of trafficking. </w:t>
      </w:r>
    </w:p>
    <w:p w14:paraId="48D38484"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US" w:eastAsia="en-GB"/>
        </w:rPr>
        <w:t>R</w:t>
      </w:r>
      <w:r w:rsidRPr="00D0666F">
        <w:rPr>
          <w:rFonts w:eastAsia="ヒラギノ角ゴ Pro W3" w:cs="Arial"/>
          <w:color w:val="000000"/>
          <w:szCs w:val="20"/>
          <w:lang w:val="en-CA" w:eastAsia="en-GB"/>
        </w:rPr>
        <w:t>eliable data collection to monitor anti-trafficking responses through its inclusion in the protocols and mechanisms to identify children victims of trafficking.</w:t>
      </w:r>
    </w:p>
    <w:p w14:paraId="758F9604" w14:textId="77777777" w:rsidR="00D0666F" w:rsidRPr="00D0666F" w:rsidRDefault="00D0666F" w:rsidP="00D0666F">
      <w:pPr>
        <w:numPr>
          <w:ilvl w:val="0"/>
          <w:numId w:val="32"/>
        </w:numPr>
        <w:ind w:left="284" w:hanging="284"/>
        <w:rPr>
          <w:rFonts w:cs="Arial"/>
          <w:bCs/>
          <w:color w:val="000000"/>
          <w:szCs w:val="20"/>
          <w:lang w:val="en-CA" w:eastAsia="en-GB"/>
        </w:rPr>
      </w:pPr>
      <w:r w:rsidRPr="00D0666F">
        <w:rPr>
          <w:rFonts w:eastAsia="ヒラギノ角ゴ Pro W3" w:cs="Arial"/>
          <w:bCs/>
          <w:color w:val="000000"/>
          <w:szCs w:val="20"/>
          <w:lang w:val="en-CA" w:eastAsia="en-GB"/>
        </w:rPr>
        <w:t>Monitor and evaluate existing projects aimed at preventing child trafficking and more precisely children victim of forced begging, to obtain a reliable assessment of their relevance and effectiveness and identify elements/standards for effective activities to prevent child trafficking.</w:t>
      </w:r>
    </w:p>
    <w:p w14:paraId="207AFE08"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Develop a well-functioning model for the re-integration of children into their country of origin via a thorough assessment by both the countries of origin and destination to determine the best course of action for the child, keeping in mind his best interest. E.g. Family situation and danger of being re-trafficked.</w:t>
      </w:r>
    </w:p>
    <w:p w14:paraId="29704602"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Provide s</w:t>
      </w:r>
      <w:r w:rsidRPr="00D0666F">
        <w:rPr>
          <w:rFonts w:eastAsia="ヒラギノ角ゴ Pro W3" w:cs="Arial"/>
          <w:szCs w:val="20"/>
          <w:lang w:val="en-CA" w:eastAsia="en-GB"/>
        </w:rPr>
        <w:t xml:space="preserve">pecific long-term support to children victims of </w:t>
      </w:r>
      <w:r w:rsidRPr="00D0666F">
        <w:rPr>
          <w:rFonts w:eastAsia="ヒラギノ角ゴ Pro W3" w:cs="Arial"/>
          <w:color w:val="000000"/>
          <w:szCs w:val="20"/>
          <w:lang w:val="en-CA" w:eastAsia="en-GB"/>
        </w:rPr>
        <w:t>trafficking in human beings</w:t>
      </w:r>
      <w:r w:rsidRPr="00D0666F">
        <w:rPr>
          <w:rFonts w:eastAsia="ヒラギノ角ゴ Pro W3" w:cs="Arial"/>
          <w:szCs w:val="20"/>
          <w:lang w:val="en-CA" w:eastAsia="en-GB"/>
        </w:rPr>
        <w:t>. The action should be coordinated among the relevant actors: national and local authorities, relevant ministries, NGOs, child protection agencies, schools</w:t>
      </w:r>
      <w:r w:rsidRPr="00D0666F">
        <w:rPr>
          <w:rFonts w:eastAsia="ヒラギノ角ゴ Pro W3" w:cs="Arial"/>
          <w:color w:val="000000"/>
          <w:szCs w:val="20"/>
          <w:lang w:val="en-CA" w:eastAsia="en-GB"/>
        </w:rPr>
        <w:t>,</w:t>
      </w:r>
      <w:r w:rsidRPr="00D0666F">
        <w:rPr>
          <w:rFonts w:eastAsia="ヒラギノ角ゴ Pro W3" w:cs="Arial"/>
          <w:szCs w:val="20"/>
          <w:lang w:val="en-CA" w:eastAsia="en-GB"/>
        </w:rPr>
        <w:t xml:space="preserve"> an appointed contact person and a long-term follow-up established to keep track of the evolution of the child.</w:t>
      </w:r>
    </w:p>
    <w:p w14:paraId="533A910B" w14:textId="6463F83F" w:rsidR="005264B6"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Address misconceptions of Roma “traditional cultural practices” and cases of child trafficking for forced begging, forced marriage and other purposes among all stakeholders.</w:t>
      </w:r>
    </w:p>
    <w:p w14:paraId="08DB366E" w14:textId="39C3DF34" w:rsidR="005264B6" w:rsidRDefault="00D0666F" w:rsidP="00D0666F">
      <w:pPr>
        <w:numPr>
          <w:ilvl w:val="0"/>
          <w:numId w:val="32"/>
        </w:numPr>
        <w:ind w:left="284" w:hanging="284"/>
        <w:rPr>
          <w:rFonts w:eastAsia="ヒラギノ角ゴ Pro W3" w:cs="Arial"/>
          <w:color w:val="000000"/>
          <w:szCs w:val="20"/>
          <w:lang w:val="en-US" w:eastAsia="en-GB"/>
        </w:rPr>
      </w:pPr>
      <w:r w:rsidRPr="00D0666F">
        <w:rPr>
          <w:rFonts w:eastAsia="ヒラギノ角ゴ Pro W3" w:cs="Arial"/>
          <w:color w:val="000000"/>
          <w:szCs w:val="20"/>
          <w:lang w:val="en-US" w:eastAsia="en-GB"/>
        </w:rPr>
        <w:t>Create employment opportunities through social enterprises, micro-credits and traineeships to reduce poverty and consequently reduce the number of people begging. The potential for effectiveness is high as begging is not lucrative and is evidently not a cultural issue.</w:t>
      </w:r>
    </w:p>
    <w:p w14:paraId="2A569EBD" w14:textId="77777777" w:rsidR="005264B6" w:rsidRDefault="005264B6">
      <w:pPr>
        <w:rPr>
          <w:rFonts w:eastAsia="ヒラギノ角ゴ Pro W3" w:cs="Arial"/>
          <w:color w:val="000000"/>
          <w:szCs w:val="20"/>
          <w:lang w:val="en-US" w:eastAsia="en-GB"/>
        </w:rPr>
      </w:pPr>
      <w:r>
        <w:rPr>
          <w:rFonts w:eastAsia="ヒラギノ角ゴ Pro W3" w:cs="Arial"/>
          <w:color w:val="000000"/>
          <w:szCs w:val="20"/>
          <w:lang w:val="en-US" w:eastAsia="en-GB"/>
        </w:rPr>
        <w:br w:type="page"/>
      </w:r>
    </w:p>
    <w:p w14:paraId="3FB910BC" w14:textId="77777777" w:rsidR="00D0666F" w:rsidRPr="00D0666F" w:rsidRDefault="00D0666F" w:rsidP="005264B6">
      <w:pPr>
        <w:ind w:left="284"/>
        <w:rPr>
          <w:rFonts w:eastAsia="ヒラギノ角ゴ Pro W3" w:cs="Arial"/>
          <w:color w:val="000000"/>
          <w:szCs w:val="20"/>
          <w:lang w:val="en-US" w:eastAsia="en-GB"/>
        </w:rPr>
      </w:pPr>
    </w:p>
    <w:p w14:paraId="5CC3CEDC"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Break the cycle of homelessness and poverty through the provision of accommodation and assistance, financial aid, child welfare allowance, systematic childcare and access to school near to where the mother is working.</w:t>
      </w:r>
    </w:p>
    <w:p w14:paraId="5EE3B0E7" w14:textId="77777777" w:rsidR="00D0666F" w:rsidRPr="00D0666F" w:rsidRDefault="00D0666F" w:rsidP="00D0666F">
      <w:pPr>
        <w:numPr>
          <w:ilvl w:val="0"/>
          <w:numId w:val="32"/>
        </w:numPr>
        <w:ind w:left="284" w:hanging="284"/>
        <w:rPr>
          <w:rFonts w:eastAsia="ヒラギノ角ゴ Pro W3" w:cs="Arial"/>
          <w:color w:val="000000"/>
          <w:szCs w:val="20"/>
          <w:lang w:val="en-US" w:eastAsia="en-GB"/>
        </w:rPr>
      </w:pPr>
      <w:r w:rsidRPr="00D0666F">
        <w:rPr>
          <w:rFonts w:eastAsia="ヒラギノ角ゴ Pro W3" w:cs="Arial"/>
          <w:color w:val="000000"/>
          <w:szCs w:val="20"/>
          <w:lang w:val="en-US" w:eastAsia="en-GB"/>
        </w:rPr>
        <w:t xml:space="preserve">Offer gender-sensitive support as the issue of begging emerges as a gendered-issue with girls generally found begging more often than boys. </w:t>
      </w:r>
    </w:p>
    <w:p w14:paraId="600665BB"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 xml:space="preserve">Standardise at the national level regulated protocols signed by most municipalities and ensure cross-entity and cross-canton coordination, co-operation and information sharing for day centres, mostly run by NGOs with funding from the municipality and legislated by the canton, and which offer services of physical care (bathing, food, clothing), psychosocial treatment, family counseling, educational work, development of creative abilities and talents, exercise of rights, free legal aid. </w:t>
      </w:r>
    </w:p>
    <w:p w14:paraId="7079B2A3"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Include operating budget of daycare centres in the next Strategy for the Inclusion of Roma and related action plans.</w:t>
      </w:r>
    </w:p>
    <w:p w14:paraId="07C71326"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Create a task force involving all relevant stakeholders to allow for more effective and coordinated actions to support victims of THB and their follow-up.</w:t>
      </w:r>
    </w:p>
    <w:p w14:paraId="7B365D10"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Prefer institution-based as opposed to project-based initiatives which are less effective because limited in time.</w:t>
      </w:r>
    </w:p>
    <w:p w14:paraId="6F9D1ADB"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Use the experience of the JP ROMACTED network in BiH to reach out to families and develop sound protocols for the running of daycare centres.</w:t>
      </w:r>
    </w:p>
    <w:p w14:paraId="791C410F"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Develop measures and policies to deal with children left behind in the country of origin when parents leave to work in other countries.</w:t>
      </w:r>
    </w:p>
    <w:p w14:paraId="4BF8E63E"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Consider the fine line between migration and Roma migrants in policies.</w:t>
      </w:r>
    </w:p>
    <w:p w14:paraId="26A5B3DD"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 xml:space="preserve">Ensuring a baseline and synergy on how to work on the issue of begging of Roma children using relevant statistics. Indicators by age, unorderly conduct, people found begging and performing other activities. </w:t>
      </w:r>
    </w:p>
    <w:p w14:paraId="3DF1E8DF"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Include measures and instruments in future Strategy for Roma inclusion.</w:t>
      </w:r>
    </w:p>
    <w:p w14:paraId="047F86B6"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 xml:space="preserve">Find alternative sources to map Roma communities such as analysis of national census, registrations in municipalities, schools, hospitals, healthcare facilities, social services, employment services, housing services. Statistics do not reflect actual numbers. Identify minimum baseline and regionally sensitive monitoring mechanisms. </w:t>
      </w:r>
    </w:p>
    <w:p w14:paraId="2B5FA379"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Employment indicators: number of people registered, length of registration, how many people want to upskill. Employment model to be developed</w:t>
      </w:r>
    </w:p>
    <w:p w14:paraId="0F0F2B02"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Health indicators: UNICEF survey, reproductive health, births, deaths</w:t>
      </w:r>
    </w:p>
    <w:p w14:paraId="53F19B3B"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 xml:space="preserve">Registry of discrimination cases </w:t>
      </w:r>
    </w:p>
    <w:p w14:paraId="76DD066A" w14:textId="5D1244BA"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 xml:space="preserve">Support strategy for Roma women and prevention of domestic violence. Build empowerment programmes as action plans to help implement the gender equality strategy. New models for employment in </w:t>
      </w:r>
      <w:r w:rsidR="00CB170F">
        <w:rPr>
          <w:rFonts w:eastAsia="ヒラギノ角ゴ Pro W3" w:cs="Arial"/>
          <w:color w:val="000000"/>
          <w:szCs w:val="20"/>
          <w:lang w:val="en-CA" w:eastAsia="en-GB"/>
        </w:rPr>
        <w:t>co-operation</w:t>
      </w:r>
      <w:r w:rsidRPr="00D0666F">
        <w:rPr>
          <w:rFonts w:eastAsia="ヒラギノ角ゴ Pro W3" w:cs="Arial"/>
          <w:color w:val="000000"/>
          <w:szCs w:val="20"/>
          <w:lang w:val="en-CA" w:eastAsia="en-GB"/>
        </w:rPr>
        <w:t xml:space="preserve"> with local communities and employment bureau. Mechanisms to support Roma start their own businesses. Adult education centres will provide additional training and reskilling of people above 18.</w:t>
      </w:r>
    </w:p>
    <w:p w14:paraId="184C0480"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Ensure Roma children are attending school which is compulsory under the law.</w:t>
      </w:r>
    </w:p>
    <w:p w14:paraId="37555CDF" w14:textId="77777777"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 xml:space="preserve">Reinforce local action plans and funding project proposals from municipalities for action plans for Roma. Municipalities implement 90% of projects funded and coordinated by the Ministry for Human Rights and Refugees. </w:t>
      </w:r>
    </w:p>
    <w:p w14:paraId="60D89D98" w14:textId="20E38889" w:rsidR="00D0666F" w:rsidRPr="00D0666F" w:rsidRDefault="00D0666F" w:rsidP="00D0666F">
      <w:pPr>
        <w:numPr>
          <w:ilvl w:val="0"/>
          <w:numId w:val="32"/>
        </w:numPr>
        <w:ind w:left="284" w:hanging="284"/>
        <w:rPr>
          <w:rFonts w:eastAsia="ヒラギノ角ゴ Pro W3" w:cs="Arial"/>
          <w:color w:val="000000"/>
          <w:szCs w:val="20"/>
          <w:lang w:val="en-CA" w:eastAsia="en-GB"/>
        </w:rPr>
      </w:pPr>
      <w:r w:rsidRPr="00D0666F">
        <w:rPr>
          <w:rFonts w:eastAsia="ヒラギノ角ゴ Pro W3" w:cs="Arial"/>
          <w:color w:val="000000"/>
          <w:szCs w:val="20"/>
          <w:lang w:val="en-CA" w:eastAsia="en-GB"/>
        </w:rPr>
        <w:t xml:space="preserve">A platform to facilitate </w:t>
      </w:r>
      <w:r w:rsidR="00CB170F">
        <w:rPr>
          <w:rFonts w:eastAsia="ヒラギノ角ゴ Pro W3" w:cs="Arial"/>
          <w:color w:val="000000"/>
          <w:szCs w:val="20"/>
          <w:lang w:val="en-CA" w:eastAsia="en-GB"/>
        </w:rPr>
        <w:t>co-operation</w:t>
      </w:r>
      <w:r w:rsidRPr="00D0666F">
        <w:rPr>
          <w:rFonts w:eastAsia="ヒラギノ角ゴ Pro W3" w:cs="Arial"/>
          <w:color w:val="000000"/>
          <w:szCs w:val="20"/>
          <w:lang w:val="en-CA" w:eastAsia="en-GB"/>
        </w:rPr>
        <w:t xml:space="preserve"> with and between all Roma organisations to empower Roma activists.</w:t>
      </w:r>
    </w:p>
    <w:p w14:paraId="7122AE1A" w14:textId="77777777" w:rsidR="00D0666F" w:rsidRPr="00D0666F" w:rsidRDefault="00D0666F" w:rsidP="00D0666F">
      <w:pPr>
        <w:autoSpaceDE w:val="0"/>
        <w:autoSpaceDN w:val="0"/>
        <w:adjustRightInd w:val="0"/>
        <w:rPr>
          <w:rFonts w:cs="Arial"/>
          <w:bCs/>
          <w:szCs w:val="20"/>
          <w:lang w:val="en-CA"/>
        </w:rPr>
      </w:pPr>
    </w:p>
    <w:p w14:paraId="5A7E0C23" w14:textId="77777777" w:rsidR="00D0666F" w:rsidRPr="00D0666F" w:rsidRDefault="00D0666F" w:rsidP="00D0666F">
      <w:pPr>
        <w:rPr>
          <w:rFonts w:cs="Arial"/>
          <w:b/>
          <w:bCs/>
          <w:szCs w:val="20"/>
        </w:rPr>
      </w:pPr>
      <w:r w:rsidRPr="00D0666F">
        <w:rPr>
          <w:rFonts w:cs="Arial"/>
          <w:b/>
          <w:szCs w:val="20"/>
          <w:lang w:val="en-CA"/>
        </w:rPr>
        <w:t>Recommendations by the</w:t>
      </w:r>
      <w:r w:rsidRPr="00D0666F">
        <w:rPr>
          <w:rFonts w:cs="Arial"/>
          <w:bCs/>
          <w:szCs w:val="20"/>
          <w:lang w:val="en-CA"/>
        </w:rPr>
        <w:t xml:space="preserve"> </w:t>
      </w:r>
      <w:r w:rsidRPr="00D0666F">
        <w:rPr>
          <w:rFonts w:cs="Arial"/>
          <w:b/>
          <w:szCs w:val="20"/>
          <w:lang w:val="en-CA"/>
        </w:rPr>
        <w:t>ADI-ROM</w:t>
      </w:r>
      <w:r w:rsidRPr="00D0666F">
        <w:rPr>
          <w:rFonts w:cs="Arial"/>
          <w:bCs/>
          <w:szCs w:val="20"/>
          <w:lang w:val="en-CA"/>
        </w:rPr>
        <w:t xml:space="preserve"> </w:t>
      </w:r>
      <w:r w:rsidRPr="00D0666F">
        <w:rPr>
          <w:rFonts w:cs="Arial"/>
          <w:b/>
          <w:bCs/>
          <w:szCs w:val="20"/>
        </w:rPr>
        <w:t>Rapporteur on children</w:t>
      </w:r>
    </w:p>
    <w:p w14:paraId="30A47BC0" w14:textId="77777777" w:rsidR="00D0666F" w:rsidRPr="00D0666F" w:rsidRDefault="00D0666F" w:rsidP="00D0666F">
      <w:pPr>
        <w:rPr>
          <w:rFonts w:cs="Arial"/>
          <w:szCs w:val="20"/>
        </w:rPr>
      </w:pPr>
    </w:p>
    <w:p w14:paraId="312C30D8" w14:textId="77777777" w:rsidR="00D0666F" w:rsidRPr="00D0666F" w:rsidRDefault="00D0666F" w:rsidP="00D0666F">
      <w:pPr>
        <w:numPr>
          <w:ilvl w:val="0"/>
          <w:numId w:val="21"/>
        </w:numPr>
        <w:ind w:left="284" w:hanging="284"/>
        <w:rPr>
          <w:rFonts w:eastAsia="ヒラギノ角ゴ Pro W3" w:cs="Arial"/>
          <w:color w:val="000000"/>
          <w:szCs w:val="20"/>
          <w:lang w:val="en-US" w:eastAsia="en-GB"/>
        </w:rPr>
      </w:pPr>
      <w:r w:rsidRPr="00D0666F">
        <w:rPr>
          <w:rFonts w:eastAsia="ヒラギノ角ゴ Pro W3" w:cs="Arial"/>
          <w:color w:val="000000"/>
          <w:szCs w:val="20"/>
          <w:lang w:val="en-US" w:eastAsia="en-GB"/>
        </w:rPr>
        <w:t>Multi-disciplinary and multi-agency approach is needed to develop projects to fight discrimination, with the Balkan horizontal facilities.</w:t>
      </w:r>
    </w:p>
    <w:p w14:paraId="075A9BE0" w14:textId="77777777" w:rsidR="00D0666F" w:rsidRPr="00D0666F" w:rsidRDefault="00D0666F" w:rsidP="00D0666F">
      <w:pPr>
        <w:numPr>
          <w:ilvl w:val="0"/>
          <w:numId w:val="21"/>
        </w:numPr>
        <w:ind w:left="284" w:hanging="284"/>
        <w:rPr>
          <w:rFonts w:eastAsia="ヒラギノ角ゴ Pro W3" w:cs="Arial"/>
          <w:color w:val="000000"/>
          <w:szCs w:val="20"/>
          <w:lang w:val="en-US" w:eastAsia="en-GB"/>
        </w:rPr>
      </w:pPr>
      <w:r w:rsidRPr="00D0666F">
        <w:rPr>
          <w:rFonts w:eastAsia="ヒラギノ角ゴ Pro W3" w:cs="Arial"/>
          <w:color w:val="000000"/>
          <w:szCs w:val="20"/>
          <w:lang w:val="en-US" w:eastAsia="en-GB"/>
        </w:rPr>
        <w:t xml:space="preserve">Solutions to fight voluntary begging can be different from forced begging. The victim’s story has to be kept in mind. </w:t>
      </w:r>
    </w:p>
    <w:p w14:paraId="3A1A85D7" w14:textId="77777777" w:rsidR="00D0666F" w:rsidRPr="00D0666F" w:rsidRDefault="00D0666F" w:rsidP="00D0666F">
      <w:pPr>
        <w:numPr>
          <w:ilvl w:val="0"/>
          <w:numId w:val="21"/>
        </w:numPr>
        <w:ind w:left="284" w:hanging="284"/>
        <w:rPr>
          <w:rFonts w:eastAsia="ヒラギノ角ゴ Pro W3" w:cs="Arial"/>
          <w:color w:val="000000"/>
          <w:szCs w:val="20"/>
          <w:lang w:val="en-US" w:eastAsia="en-GB"/>
        </w:rPr>
      </w:pPr>
      <w:r w:rsidRPr="00D0666F">
        <w:rPr>
          <w:rFonts w:eastAsia="ヒラギノ角ゴ Pro W3" w:cs="Arial"/>
          <w:color w:val="000000"/>
          <w:szCs w:val="20"/>
          <w:lang w:val="en-US" w:eastAsia="en-GB"/>
        </w:rPr>
        <w:t xml:space="preserve">Determine if the child is victim of economic exploitation or Trafficking in human beings (THB). </w:t>
      </w:r>
    </w:p>
    <w:p w14:paraId="268D5C0E" w14:textId="77777777" w:rsidR="00D0666F" w:rsidRPr="00D0666F" w:rsidRDefault="00D0666F" w:rsidP="00D0666F">
      <w:pPr>
        <w:numPr>
          <w:ilvl w:val="0"/>
          <w:numId w:val="21"/>
        </w:numPr>
        <w:ind w:left="284" w:hanging="284"/>
        <w:rPr>
          <w:rFonts w:eastAsia="ヒラギノ角ゴ Pro W3" w:cs="Arial"/>
          <w:color w:val="000000"/>
          <w:szCs w:val="20"/>
          <w:lang w:val="en-US" w:eastAsia="en-GB"/>
        </w:rPr>
      </w:pPr>
      <w:r w:rsidRPr="00D0666F">
        <w:rPr>
          <w:rFonts w:eastAsia="ヒラギノ角ゴ Pro W3" w:cs="Arial"/>
          <w:color w:val="000000"/>
          <w:szCs w:val="20"/>
          <w:lang w:val="en-US" w:eastAsia="en-GB"/>
        </w:rPr>
        <w:t>Removing the child from its parents should be used as a last resort.</w:t>
      </w:r>
    </w:p>
    <w:p w14:paraId="18113B7D" w14:textId="77777777" w:rsidR="00D0666F" w:rsidRPr="00D0666F" w:rsidRDefault="00D0666F" w:rsidP="00D0666F">
      <w:pPr>
        <w:numPr>
          <w:ilvl w:val="0"/>
          <w:numId w:val="21"/>
        </w:numPr>
        <w:ind w:left="284" w:hanging="284"/>
        <w:rPr>
          <w:rFonts w:eastAsia="ヒラギノ角ゴ Pro W3" w:cs="Arial"/>
          <w:color w:val="000000"/>
          <w:szCs w:val="20"/>
          <w:lang w:val="en-US" w:eastAsia="en-GB"/>
        </w:rPr>
      </w:pPr>
      <w:r w:rsidRPr="00D0666F">
        <w:rPr>
          <w:rFonts w:eastAsia="ヒラギノ角ゴ Pro W3" w:cs="Arial"/>
          <w:color w:val="000000"/>
          <w:szCs w:val="20"/>
          <w:lang w:val="en-US" w:eastAsia="en-GB"/>
        </w:rPr>
        <w:t>Establishing the cross sectional link between THB and economic poverty</w:t>
      </w:r>
    </w:p>
    <w:p w14:paraId="6823D8F0" w14:textId="77777777" w:rsidR="00D0666F" w:rsidRPr="00D0666F" w:rsidRDefault="00D0666F" w:rsidP="00D0666F">
      <w:pPr>
        <w:numPr>
          <w:ilvl w:val="0"/>
          <w:numId w:val="21"/>
        </w:numPr>
        <w:ind w:left="284" w:hanging="284"/>
        <w:rPr>
          <w:rFonts w:eastAsia="ヒラギノ角ゴ Pro W3" w:cs="Arial"/>
          <w:color w:val="000000"/>
          <w:szCs w:val="20"/>
          <w:lang w:val="en-US" w:eastAsia="en-GB"/>
        </w:rPr>
      </w:pPr>
      <w:r w:rsidRPr="00D0666F">
        <w:rPr>
          <w:rFonts w:eastAsia="ヒラギノ角ゴ Pro W3" w:cs="Arial"/>
          <w:color w:val="000000"/>
          <w:szCs w:val="20"/>
          <w:lang w:val="en-US" w:eastAsia="en-GB"/>
        </w:rPr>
        <w:t>Having a holistic approach to the begging phenomena as criminal activities are covered by other ministries.</w:t>
      </w:r>
    </w:p>
    <w:p w14:paraId="424667AC" w14:textId="77777777" w:rsidR="00D0666F" w:rsidRPr="00D0666F" w:rsidRDefault="00D0666F" w:rsidP="00D0666F">
      <w:pPr>
        <w:autoSpaceDE w:val="0"/>
        <w:autoSpaceDN w:val="0"/>
        <w:adjustRightInd w:val="0"/>
        <w:jc w:val="both"/>
        <w:rPr>
          <w:rFonts w:cs="Arial"/>
          <w:bCs/>
          <w:szCs w:val="20"/>
          <w:lang w:val="en-US"/>
        </w:rPr>
      </w:pPr>
    </w:p>
    <w:p w14:paraId="22040E53" w14:textId="77777777" w:rsidR="00D0666F" w:rsidRPr="00D0666F" w:rsidRDefault="00D0666F" w:rsidP="00D0666F">
      <w:pPr>
        <w:jc w:val="both"/>
        <w:rPr>
          <w:rFonts w:eastAsia="ヒラギノ角ゴ Pro W3" w:cs="Arial"/>
          <w:szCs w:val="20"/>
          <w:lang w:val="en-CA"/>
        </w:rPr>
      </w:pPr>
    </w:p>
    <w:p w14:paraId="10A63BA8" w14:textId="77777777" w:rsidR="00D0666F" w:rsidRPr="00D0666F" w:rsidRDefault="00D0666F" w:rsidP="00D0666F">
      <w:pPr>
        <w:jc w:val="center"/>
        <w:rPr>
          <w:rFonts w:eastAsia="ヒラギノ角ゴ Pro W3" w:cs="Arial"/>
          <w:szCs w:val="20"/>
        </w:rPr>
      </w:pPr>
      <w:r w:rsidRPr="00D0666F">
        <w:rPr>
          <w:rFonts w:eastAsia="ヒラギノ角ゴ Pro W3" w:cs="Arial"/>
          <w:szCs w:val="20"/>
        </w:rPr>
        <w:t>******</w:t>
      </w:r>
    </w:p>
    <w:p w14:paraId="544B43AB" w14:textId="77777777" w:rsidR="00D0666F" w:rsidRPr="00D0666F" w:rsidRDefault="00D0666F" w:rsidP="00D0666F">
      <w:pPr>
        <w:jc w:val="center"/>
        <w:rPr>
          <w:rFonts w:eastAsia="ヒラギノ角ゴ Pro W3" w:cs="Arial"/>
          <w:b/>
          <w:i/>
          <w:szCs w:val="20"/>
        </w:rPr>
      </w:pPr>
    </w:p>
    <w:p w14:paraId="666FD454" w14:textId="77777777" w:rsidR="00D0666F" w:rsidRPr="00D0666F" w:rsidRDefault="00D0666F" w:rsidP="00D0666F">
      <w:pPr>
        <w:jc w:val="both"/>
        <w:rPr>
          <w:rFonts w:eastAsia="ヒラギノ角ゴ Pro W3" w:cs="Arial"/>
          <w:szCs w:val="20"/>
        </w:rPr>
      </w:pPr>
    </w:p>
    <w:p w14:paraId="366FE8C1" w14:textId="77777777" w:rsidR="00D0666F" w:rsidRDefault="00D0666F">
      <w:pPr>
        <w:rPr>
          <w:rFonts w:eastAsia="Times New Roman"/>
          <w:b/>
          <w:szCs w:val="24"/>
        </w:rPr>
      </w:pPr>
    </w:p>
    <w:sectPr w:rsidR="00D0666F" w:rsidSect="00D462CE">
      <w:headerReference w:type="even" r:id="rId16"/>
      <w:headerReference w:type="default" r:id="rId17"/>
      <w:footerReference w:type="default" r:id="rId18"/>
      <w:headerReference w:type="first" r:id="rId19"/>
      <w:footerReference w:type="first" r:id="rId20"/>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51AF" w14:textId="77777777" w:rsidR="00C41CDB" w:rsidRDefault="00C41CDB" w:rsidP="00FD6043">
      <w:r>
        <w:separator/>
      </w:r>
    </w:p>
  </w:endnote>
  <w:endnote w:type="continuationSeparator" w:id="0">
    <w:p w14:paraId="0E7A5BB0" w14:textId="77777777" w:rsidR="00C41CDB" w:rsidRDefault="00C41CDB"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MS Mincho"/>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E00002AF" w:usb1="50006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bas Neue">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rianne Light">
    <w:altName w:val="Marianne Light"/>
    <w:panose1 w:val="00000000000000000000"/>
    <w:charset w:val="00"/>
    <w:family w:val="modern"/>
    <w:notTrueType/>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415B" w14:textId="77777777" w:rsidR="002F3006" w:rsidRPr="002F3006" w:rsidRDefault="002F3006" w:rsidP="002F3006">
    <w:pPr>
      <w:pStyle w:val="Pieddepage"/>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2004" w14:textId="77777777" w:rsidR="00AE76B8" w:rsidRPr="00113EB0" w:rsidRDefault="001E7C29" w:rsidP="00E15639">
    <w:pPr>
      <w:pStyle w:val="Pieddepage"/>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Lienhypertexte"/>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3C33" w14:textId="77777777" w:rsidR="00C41CDB" w:rsidRDefault="00C41CDB" w:rsidP="00FD6043">
      <w:r>
        <w:separator/>
      </w:r>
    </w:p>
  </w:footnote>
  <w:footnote w:type="continuationSeparator" w:id="0">
    <w:p w14:paraId="0B897E2F" w14:textId="77777777" w:rsidR="00C41CDB" w:rsidRDefault="00C41CDB" w:rsidP="00FD6043">
      <w:r>
        <w:continuationSeparator/>
      </w:r>
    </w:p>
  </w:footnote>
  <w:footnote w:id="1">
    <w:p w14:paraId="2891F1F9" w14:textId="77777777" w:rsidR="00F867E8" w:rsidRDefault="00F867E8" w:rsidP="00F867E8">
      <w:pPr>
        <w:pStyle w:val="Notedebasdepage"/>
        <w:rPr>
          <w:bCs/>
          <w:szCs w:val="16"/>
        </w:rPr>
      </w:pPr>
      <w:r>
        <w:rPr>
          <w:rStyle w:val="Appelnotedebasdep"/>
          <w:szCs w:val="16"/>
        </w:rPr>
        <w:footnoteRef/>
      </w:r>
      <w:r>
        <w:rPr>
          <w:szCs w:val="16"/>
        </w:rPr>
        <w:t xml:space="preserve"> </w:t>
      </w:r>
      <w:r w:rsidRPr="00185603">
        <w:rPr>
          <w:szCs w:val="16"/>
        </w:rPr>
        <w:t>The term “Roma and Travellers” is used at the Council of Europe to encompass the wide diversity of the groups covered by the work of the Council of Europe in this field: on the one hand a) Roma, Sinti/Manush, Calé, Kaale, Romanichals, Boyash/Rudari; b) Balkan Egyptians (Egyptians and Ashkali); c) Eastern groups (Dom, Lom and Abdal); and, on the other hand, groups such as Travellers, Yenish, and the populations designated under the administrative term “Gens du voyage”, as well as persons who identify themselves as Gypsies. The present is an explanatory footnote, not a definition of Roma and/or Travellers.</w:t>
      </w:r>
    </w:p>
  </w:footnote>
  <w:footnote w:id="2">
    <w:p w14:paraId="6B319938" w14:textId="77777777" w:rsidR="00D0666F" w:rsidRPr="00532E38" w:rsidRDefault="00D0666F" w:rsidP="00D0666F">
      <w:pPr>
        <w:pStyle w:val="Notedebasdepage"/>
        <w:rPr>
          <w:rFonts w:cs="Arial"/>
          <w:szCs w:val="16"/>
          <w:lang w:val="fr-FR"/>
        </w:rPr>
      </w:pPr>
      <w:r w:rsidRPr="00532E38">
        <w:rPr>
          <w:rStyle w:val="Appelnotedebasdep"/>
          <w:rFonts w:cs="Arial"/>
          <w:szCs w:val="16"/>
        </w:rPr>
        <w:footnoteRef/>
      </w:r>
      <w:r w:rsidRPr="00532E38">
        <w:rPr>
          <w:rFonts w:cs="Arial"/>
          <w:szCs w:val="16"/>
          <w:lang w:val="fr-FR"/>
        </w:rPr>
        <w:t xml:space="preserve"> </w:t>
      </w:r>
      <w:r w:rsidRPr="00532E38">
        <w:rPr>
          <w:rFonts w:eastAsia="Times New Roman" w:cs="Arial"/>
          <w:szCs w:val="16"/>
          <w:lang w:val="fr-FR" w:eastAsia="fr-FR"/>
        </w:rPr>
        <w:t>Fekete, 2014; de Coulon et al. 2015</w:t>
      </w:r>
    </w:p>
  </w:footnote>
  <w:footnote w:id="3">
    <w:p w14:paraId="68CFD91A" w14:textId="77777777" w:rsidR="00D0666F" w:rsidRPr="00D0666F" w:rsidRDefault="00D0666F" w:rsidP="00D0666F">
      <w:pPr>
        <w:pStyle w:val="Notedebasdepage"/>
        <w:rPr>
          <w:rFonts w:ascii="Calibri" w:hAnsi="Calibri" w:cs="Calibri"/>
        </w:rPr>
      </w:pPr>
      <w:r w:rsidRPr="00532E38">
        <w:rPr>
          <w:rStyle w:val="Appelnotedebasdep"/>
          <w:rFonts w:cs="Arial"/>
          <w:szCs w:val="16"/>
        </w:rPr>
        <w:footnoteRef/>
      </w:r>
      <w:r w:rsidRPr="00532E38">
        <w:rPr>
          <w:rFonts w:cs="Arial"/>
          <w:szCs w:val="16"/>
        </w:rPr>
        <w:t xml:space="preserve"> Council of Europe Convention on Action against Trafficking in Human Beings (CETS No. 197), 2005</w:t>
      </w:r>
    </w:p>
  </w:footnote>
  <w:footnote w:id="4">
    <w:p w14:paraId="08C899AF" w14:textId="77777777" w:rsidR="00D0666F" w:rsidRPr="00D0666F" w:rsidRDefault="00D0666F" w:rsidP="00D0666F">
      <w:pPr>
        <w:pStyle w:val="Notedebasdepage"/>
        <w:rPr>
          <w:rFonts w:cs="Arial"/>
        </w:rPr>
      </w:pPr>
      <w:r w:rsidRPr="00D0666F">
        <w:rPr>
          <w:rStyle w:val="Appelnotedebasdep"/>
          <w:rFonts w:cs="Arial"/>
        </w:rPr>
        <w:footnoteRef/>
      </w:r>
      <w:r w:rsidRPr="00D0666F">
        <w:rPr>
          <w:rFonts w:cs="Arial"/>
        </w:rPr>
        <w:t xml:space="preserve"> Assistance to Victims of Human Trafficking, G R E T A Group of Experts on Action against Trafficking in Human Beings, Thematic chapter of the 8</w:t>
      </w:r>
      <w:r w:rsidRPr="00D0666F">
        <w:rPr>
          <w:rFonts w:cs="Arial"/>
          <w:vertAlign w:val="superscript"/>
        </w:rPr>
        <w:t>th</w:t>
      </w:r>
      <w:r w:rsidRPr="00D0666F">
        <w:rPr>
          <w:rFonts w:cs="Arial"/>
        </w:rPr>
        <w:t xml:space="preserve"> general report on GRETA’s activities, 2019</w:t>
      </w:r>
    </w:p>
  </w:footnote>
  <w:footnote w:id="5">
    <w:p w14:paraId="12BC7CE2" w14:textId="77777777" w:rsidR="00D0666F" w:rsidRPr="00532E38" w:rsidRDefault="00D0666F" w:rsidP="00D0666F">
      <w:pPr>
        <w:pStyle w:val="Notedebasdepage"/>
        <w:rPr>
          <w:rFonts w:cs="Arial"/>
          <w:szCs w:val="16"/>
        </w:rPr>
      </w:pPr>
      <w:r w:rsidRPr="00532E38">
        <w:rPr>
          <w:rStyle w:val="Appelnotedebasdep"/>
          <w:rFonts w:cs="Arial"/>
          <w:szCs w:val="16"/>
        </w:rPr>
        <w:footnoteRef/>
      </w:r>
      <w:r w:rsidRPr="00532E38">
        <w:rPr>
          <w:rFonts w:cs="Arial"/>
          <w:szCs w:val="16"/>
        </w:rPr>
        <w:t xml:space="preserve"> Council of Europe, 2005, </w:t>
      </w:r>
      <w:hyperlink r:id="rId1" w:history="1">
        <w:r w:rsidRPr="00532E38">
          <w:rPr>
            <w:rStyle w:val="Lienhypertexte"/>
            <w:rFonts w:cs="Arial"/>
            <w:szCs w:val="16"/>
          </w:rPr>
          <w:t>Convention on Action Against Trafficking in Human Beings</w:t>
        </w:r>
      </w:hyperlink>
    </w:p>
  </w:footnote>
  <w:footnote w:id="6">
    <w:p w14:paraId="640FA751" w14:textId="77777777" w:rsidR="00D0666F" w:rsidRPr="00D0666F" w:rsidRDefault="00D0666F" w:rsidP="00D0666F">
      <w:pPr>
        <w:pStyle w:val="Notedebasdepage"/>
        <w:rPr>
          <w:rFonts w:cs="Arial"/>
        </w:rPr>
      </w:pPr>
      <w:r w:rsidRPr="00D0666F">
        <w:rPr>
          <w:rStyle w:val="Appelnotedebasdep"/>
          <w:rFonts w:cs="Arial"/>
          <w:szCs w:val="16"/>
        </w:rPr>
        <w:footnoteRef/>
      </w:r>
      <w:r w:rsidRPr="00D0666F">
        <w:rPr>
          <w:rFonts w:cs="Arial"/>
          <w:szCs w:val="16"/>
        </w:rPr>
        <w:t xml:space="preserve"> </w:t>
      </w:r>
      <w:r w:rsidRPr="00D0666F">
        <w:rPr>
          <w:rFonts w:cs="Arial"/>
          <w:szCs w:val="16"/>
          <w:lang w:val="en-CA"/>
        </w:rPr>
        <w:t xml:space="preserve">UNICEF, 2004, </w:t>
      </w:r>
      <w:hyperlink r:id="rId2" w:history="1">
        <w:r w:rsidRPr="00D0666F">
          <w:rPr>
            <w:rStyle w:val="Lienhypertexte"/>
            <w:rFonts w:cs="Arial"/>
            <w:szCs w:val="16"/>
            <w:lang w:val="en-CA"/>
          </w:rPr>
          <w:t>Trafficking in Human Beings in South Eastern Europe</w:t>
        </w:r>
      </w:hyperlink>
    </w:p>
  </w:footnote>
  <w:footnote w:id="7">
    <w:p w14:paraId="4792B7A0" w14:textId="77777777" w:rsidR="00D0666F" w:rsidRPr="00D0666F" w:rsidRDefault="00D0666F" w:rsidP="00D0666F">
      <w:pPr>
        <w:pStyle w:val="Notedebasdepage"/>
        <w:rPr>
          <w:rFonts w:cs="Arial"/>
        </w:rPr>
      </w:pPr>
      <w:r w:rsidRPr="00D0666F">
        <w:rPr>
          <w:rStyle w:val="Appelnotedebasdep"/>
          <w:rFonts w:cs="Arial"/>
        </w:rPr>
        <w:footnoteRef/>
      </w:r>
      <w:r w:rsidRPr="00D0666F">
        <w:rPr>
          <w:rFonts w:cs="Arial"/>
        </w:rPr>
        <w:t xml:space="preserve"> </w:t>
      </w:r>
      <w:bookmarkStart w:id="7" w:name="_Hlk44593594"/>
      <w:r w:rsidRPr="00D0666F">
        <w:rPr>
          <w:rFonts w:cs="Arial"/>
        </w:rPr>
        <w:t xml:space="preserve">EU, 2002, </w:t>
      </w:r>
      <w:hyperlink r:id="rId3" w:history="1">
        <w:r w:rsidRPr="00D0666F">
          <w:rPr>
            <w:rStyle w:val="Lienhypertexte"/>
            <w:rFonts w:cs="Arial"/>
          </w:rPr>
          <w:t>Brussels Declaration on Preventing and Combating Trafficking</w:t>
        </w:r>
      </w:hyperlink>
      <w:bookmarkEnd w:id="7"/>
    </w:p>
  </w:footnote>
  <w:footnote w:id="8">
    <w:p w14:paraId="629B4FDD" w14:textId="77777777" w:rsidR="00D0666F" w:rsidRPr="00D0666F" w:rsidRDefault="00D0666F" w:rsidP="00D0666F">
      <w:pPr>
        <w:pStyle w:val="Notedebasdepage"/>
        <w:rPr>
          <w:rFonts w:cs="Arial"/>
        </w:rPr>
      </w:pPr>
      <w:r w:rsidRPr="00D0666F">
        <w:rPr>
          <w:rStyle w:val="Appelnotedebasdep"/>
          <w:rFonts w:cs="Arial"/>
        </w:rPr>
        <w:footnoteRef/>
      </w:r>
      <w:r w:rsidRPr="00D0666F">
        <w:rPr>
          <w:rFonts w:cs="Arial"/>
        </w:rPr>
        <w:t xml:space="preserve"> </w:t>
      </w:r>
      <w:hyperlink r:id="rId4" w:history="1">
        <w:r w:rsidRPr="00D0666F">
          <w:rPr>
            <w:rStyle w:val="Lienhypertexte"/>
            <w:rFonts w:cs="Arial"/>
          </w:rPr>
          <w:t>Breaking the Silence: A Report by the European Roma Rights Centre and People in Need “Trafficking in Romani communities</w:t>
        </w:r>
      </w:hyperlink>
      <w:r w:rsidRPr="00D0666F">
        <w:rPr>
          <w:rFonts w:cs="Arial"/>
        </w:rPr>
        <w:t>”</w:t>
      </w:r>
    </w:p>
  </w:footnote>
  <w:footnote w:id="9">
    <w:p w14:paraId="7B53A9D9" w14:textId="77777777" w:rsidR="00D0666F" w:rsidRPr="00D0666F" w:rsidRDefault="00D0666F" w:rsidP="00D0666F">
      <w:pPr>
        <w:pStyle w:val="Notedebasdepage"/>
        <w:rPr>
          <w:rFonts w:cs="Arial"/>
        </w:rPr>
      </w:pPr>
      <w:r w:rsidRPr="00D0666F">
        <w:rPr>
          <w:rStyle w:val="Appelnotedebasdep"/>
          <w:rFonts w:cs="Arial"/>
        </w:rPr>
        <w:footnoteRef/>
      </w:r>
      <w:r w:rsidRPr="00D0666F">
        <w:rPr>
          <w:rFonts w:cs="Arial"/>
        </w:rPr>
        <w:t xml:space="preserve"> </w:t>
      </w:r>
      <w:hyperlink r:id="rId5" w:history="1">
        <w:r w:rsidRPr="00D0666F">
          <w:rPr>
            <w:rStyle w:val="Lienhypertexte"/>
            <w:rFonts w:cs="Arial"/>
          </w:rPr>
          <w:t>Human trafficking for the purpose of labour exploitation</w:t>
        </w:r>
      </w:hyperlink>
      <w:r w:rsidRPr="00D0666F">
        <w:rPr>
          <w:rFonts w:cs="Arial"/>
        </w:rPr>
        <w:t>, G R E T A, Group of Experts on Action against Trafficking in Human Beings, Thematic chapter of the 7</w:t>
      </w:r>
      <w:r w:rsidRPr="00D0666F">
        <w:rPr>
          <w:rFonts w:cs="Arial"/>
          <w:vertAlign w:val="superscript"/>
        </w:rPr>
        <w:t>th</w:t>
      </w:r>
      <w:r w:rsidRPr="00D0666F">
        <w:rPr>
          <w:rFonts w:cs="Arial"/>
        </w:rPr>
        <w:t xml:space="preserve"> General Report of GRETA</w:t>
      </w:r>
    </w:p>
  </w:footnote>
  <w:footnote w:id="10">
    <w:p w14:paraId="53A7DE7F" w14:textId="77777777" w:rsidR="00D0666F" w:rsidRPr="00D0666F" w:rsidRDefault="00D0666F" w:rsidP="00D0666F">
      <w:pPr>
        <w:pStyle w:val="Notedebasdepage"/>
        <w:rPr>
          <w:rFonts w:cs="Arial"/>
          <w:lang w:val="fr-FR"/>
        </w:rPr>
      </w:pPr>
      <w:r w:rsidRPr="00D0666F">
        <w:rPr>
          <w:rStyle w:val="Appelnotedebasdep"/>
          <w:rFonts w:cs="Arial"/>
        </w:rPr>
        <w:footnoteRef/>
      </w:r>
      <w:r w:rsidRPr="00D0666F">
        <w:rPr>
          <w:rFonts w:cs="Arial"/>
          <w:lang w:val="fr-FR"/>
        </w:rPr>
        <w:t xml:space="preserve"> </w:t>
      </w:r>
      <w:bookmarkStart w:id="11" w:name="_Hlk44593650"/>
      <w:r w:rsidRPr="00D0666F">
        <w:rPr>
          <w:color w:val="000000"/>
        </w:rPr>
        <w:fldChar w:fldCharType="begin"/>
      </w:r>
      <w:r w:rsidRPr="00D0666F">
        <w:rPr>
          <w:rFonts w:cs="Arial"/>
          <w:lang w:val="fr-FR"/>
        </w:rPr>
        <w:instrText xml:space="preserve"> HYPERLINK "https://ec.europa.eu/anti-trafficking/legislation-and-case-law-eu-legislation-criminal-law/directive-201136eu_en" </w:instrText>
      </w:r>
      <w:r w:rsidRPr="00D0666F">
        <w:rPr>
          <w:color w:val="000000"/>
        </w:rPr>
        <w:fldChar w:fldCharType="separate"/>
      </w:r>
      <w:r w:rsidRPr="00D0666F">
        <w:rPr>
          <w:rStyle w:val="Lienhypertexte"/>
          <w:rFonts w:cs="Arial"/>
          <w:lang w:val="fr-FR"/>
        </w:rPr>
        <w:t>The EU Anti-trafficking Directive 2011/36/EU</w:t>
      </w:r>
      <w:r w:rsidRPr="00D0666F">
        <w:rPr>
          <w:rStyle w:val="Lienhypertexte"/>
          <w:rFonts w:cs="Arial"/>
          <w:lang w:val="en-CA"/>
        </w:rPr>
        <w:fldChar w:fldCharType="end"/>
      </w:r>
      <w:bookmarkEnd w:id="11"/>
    </w:p>
  </w:footnote>
  <w:footnote w:id="11">
    <w:p w14:paraId="6A0F80EE" w14:textId="77777777" w:rsidR="00D0666F" w:rsidRPr="00306C6F" w:rsidRDefault="00D0666F" w:rsidP="00D0666F">
      <w:pPr>
        <w:pStyle w:val="Notedebasdepage"/>
        <w:rPr>
          <w:lang w:val="fr-FR"/>
        </w:rPr>
      </w:pPr>
      <w:r w:rsidRPr="00D0666F">
        <w:rPr>
          <w:rStyle w:val="Appelnotedebasdep"/>
          <w:rFonts w:cs="Arial"/>
        </w:rPr>
        <w:footnoteRef/>
      </w:r>
      <w:r w:rsidRPr="00D0666F">
        <w:rPr>
          <w:rFonts w:cs="Arial"/>
          <w:lang w:val="fr-FR"/>
        </w:rPr>
        <w:t xml:space="preserve"> </w:t>
      </w:r>
      <w:r w:rsidRPr="00D0666F">
        <w:rPr>
          <w:rFonts w:eastAsia="Times New Roman" w:cs="Arial"/>
          <w:lang w:val="fr-FR" w:eastAsia="fr-FR"/>
        </w:rPr>
        <w:t>Fekete, 2014; de Coulon et al. 2015</w:t>
      </w:r>
    </w:p>
  </w:footnote>
  <w:footnote w:id="12">
    <w:p w14:paraId="6FD21FA5" w14:textId="77777777" w:rsidR="00D0666F" w:rsidRPr="00860266" w:rsidRDefault="00D0666F" w:rsidP="00D0666F">
      <w:pPr>
        <w:pStyle w:val="Notedebasdepage"/>
        <w:rPr>
          <w:rFonts w:cs="Arial"/>
        </w:rPr>
      </w:pPr>
      <w:r w:rsidRPr="00860266">
        <w:rPr>
          <w:rStyle w:val="Appelnotedebasdep"/>
          <w:rFonts w:cs="Arial"/>
        </w:rPr>
        <w:footnoteRef/>
      </w:r>
      <w:r w:rsidRPr="00860266">
        <w:rPr>
          <w:rFonts w:cs="Arial"/>
        </w:rPr>
        <w:t xml:space="preserve"> Assistance to Victims of Human Trafficking, G R E T A Group of Experts on Action against Trafficking in Human Beings, Thematic chapter of the 8</w:t>
      </w:r>
      <w:r w:rsidRPr="00860266">
        <w:rPr>
          <w:rFonts w:cs="Arial"/>
          <w:vertAlign w:val="superscript"/>
        </w:rPr>
        <w:t>th</w:t>
      </w:r>
      <w:r w:rsidRPr="00860266">
        <w:rPr>
          <w:rFonts w:cs="Arial"/>
        </w:rPr>
        <w:t xml:space="preserve"> general report on GRETA’s activities, 2019</w:t>
      </w:r>
    </w:p>
  </w:footnote>
  <w:footnote w:id="13">
    <w:p w14:paraId="6B150070" w14:textId="77777777" w:rsidR="00D0666F" w:rsidRPr="00EF65FA" w:rsidRDefault="00D0666F" w:rsidP="00D0666F">
      <w:pPr>
        <w:pStyle w:val="Notedebasdepage"/>
        <w:rPr>
          <w:rFonts w:cs="Arial"/>
          <w:lang w:val="en-CA"/>
        </w:rPr>
      </w:pPr>
      <w:r w:rsidRPr="00860266">
        <w:rPr>
          <w:rStyle w:val="Appelnotedebasdep"/>
          <w:rFonts w:cs="Arial"/>
        </w:rPr>
        <w:footnoteRef/>
      </w:r>
      <w:r w:rsidRPr="00860266">
        <w:rPr>
          <w:rFonts w:cs="Arial"/>
        </w:rPr>
        <w:t xml:space="preserve"> </w:t>
      </w:r>
      <w:r w:rsidRPr="00EF65FA">
        <w:rPr>
          <w:rFonts w:cs="Arial"/>
        </w:rPr>
        <w:t xml:space="preserve">Press release </w:t>
      </w:r>
      <w:r w:rsidRPr="00EF65FA">
        <w:rPr>
          <w:rFonts w:cs="Arial"/>
          <w:lang w:val="en-CA" w:eastAsia="fr-FR"/>
        </w:rPr>
        <w:t>issued by the Registrar of the Court. 10.02.2021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A822" w14:textId="593DE2F5" w:rsidR="00E24C57" w:rsidRPr="00E54322" w:rsidRDefault="002660DB" w:rsidP="00E54322">
    <w:pPr>
      <w:pStyle w:val="En-tte"/>
    </w:pPr>
    <w:r w:rsidRPr="00E54322">
      <w:t>CM(</w:t>
    </w:r>
    <w:r w:rsidR="003F3A70">
      <w:t>202</w:t>
    </w:r>
    <w:r w:rsidR="00A34D12">
      <w:t>2)194</w:t>
    </w:r>
    <w:r w:rsidR="007E7184">
      <w:t>-add</w:t>
    </w:r>
    <w:r w:rsidR="00C65FAF">
      <w:t>2</w:t>
    </w:r>
    <w:r w:rsidR="004968B7">
      <w:t>-final</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E0341E">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95F8" w14:textId="4425FAC2" w:rsidR="00E24C57" w:rsidRPr="00E54322" w:rsidRDefault="00E15639" w:rsidP="00E54322">
    <w:pPr>
      <w:pStyle w:val="En-tte"/>
    </w:pPr>
    <w:r w:rsidRPr="00E54322">
      <w:tab/>
    </w:r>
    <w:r w:rsidRPr="00E54322">
      <w:fldChar w:fldCharType="begin"/>
    </w:r>
    <w:r w:rsidRPr="00E54322">
      <w:instrText xml:space="preserve"> PAGE  \* Arabic  \* MERGEFORMAT </w:instrText>
    </w:r>
    <w:r w:rsidRPr="00E54322">
      <w:fldChar w:fldCharType="separate"/>
    </w:r>
    <w:r w:rsidR="00E0341E">
      <w:rPr>
        <w:noProof/>
      </w:rPr>
      <w:t>3</w:t>
    </w:r>
    <w:r w:rsidRPr="00E54322">
      <w:fldChar w:fldCharType="end"/>
    </w:r>
    <w:r w:rsidR="00E475F9" w:rsidRPr="00E54322">
      <w:tab/>
    </w:r>
    <w:r w:rsidR="002660DB" w:rsidRPr="00E54322">
      <w:t>CM(</w:t>
    </w:r>
    <w:r w:rsidR="003F3A70">
      <w:t>202</w:t>
    </w:r>
    <w:r w:rsidR="00A34D12">
      <w:t>2</w:t>
    </w:r>
    <w:r w:rsidR="002660DB" w:rsidRPr="00E54322">
      <w:t>)</w:t>
    </w:r>
    <w:r w:rsidR="00A34D12">
      <w:t>194</w:t>
    </w:r>
    <w:r w:rsidR="007E7184">
      <w:t>-add</w:t>
    </w:r>
    <w:r w:rsidR="00C65FAF">
      <w:t>2</w:t>
    </w:r>
    <w:r w:rsidR="004968B7">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5B4F" w14:textId="77777777" w:rsidR="00135BDB" w:rsidRDefault="003F3A70" w:rsidP="00123CDD">
    <w:pPr>
      <w:pStyle w:val="En-tte"/>
      <w:spacing w:after="2280"/>
    </w:pPr>
    <w:r>
      <w:rPr>
        <w:noProof/>
      </w:rPr>
      <w:drawing>
        <wp:anchor distT="0" distB="0" distL="114300" distR="114300" simplePos="0" relativeHeight="251658240" behindDoc="1" locked="0" layoutInCell="1" allowOverlap="0" wp14:anchorId="5E5882B2" wp14:editId="049ACD78">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2041D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E"/>
    <w:multiLevelType w:val="multilevel"/>
    <w:tmpl w:val="894EE880"/>
    <w:styleLink w:val="List35112"/>
    <w:lvl w:ilvl="0">
      <w:start w:val="1"/>
      <w:numFmt w:val="bullet"/>
      <w:lvlText w:val="·"/>
      <w:lvlJc w:val="left"/>
      <w:pPr>
        <w:tabs>
          <w:tab w:val="num" w:pos="284"/>
        </w:tabs>
        <w:ind w:left="284" w:firstLine="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2" w15:restartNumberingAfterBreak="0">
    <w:nsid w:val="0000000F"/>
    <w:multiLevelType w:val="multilevel"/>
    <w:tmpl w:val="894EE881"/>
    <w:styleLink w:val="List36112"/>
    <w:lvl w:ilvl="0">
      <w:start w:val="1"/>
      <w:numFmt w:val="bullet"/>
      <w:lvlText w:val="·"/>
      <w:lvlJc w:val="left"/>
      <w:pPr>
        <w:tabs>
          <w:tab w:val="num" w:pos="284"/>
        </w:tabs>
        <w:ind w:left="284" w:firstLine="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 w15:restartNumberingAfterBreak="0">
    <w:nsid w:val="00000010"/>
    <w:multiLevelType w:val="multilevel"/>
    <w:tmpl w:val="894EE882"/>
    <w:styleLink w:val="List43112"/>
    <w:lvl w:ilvl="0">
      <w:start w:val="1"/>
      <w:numFmt w:val="bullet"/>
      <w:lvlText w:val="·"/>
      <w:lvlJc w:val="left"/>
      <w:pPr>
        <w:tabs>
          <w:tab w:val="num" w:pos="284"/>
        </w:tabs>
        <w:ind w:left="284" w:firstLine="33"/>
      </w:pPr>
      <w:rPr>
        <w:rFonts w:hint="default"/>
        <w:position w:val="0"/>
        <w:sz w:val="20"/>
      </w:rPr>
    </w:lvl>
    <w:lvl w:ilvl="1">
      <w:start w:val="1"/>
      <w:numFmt w:val="bullet"/>
      <w:suff w:val="nothing"/>
      <w:lvlText w:val="o"/>
      <w:lvlJc w:val="left"/>
      <w:pPr>
        <w:ind w:left="0" w:firstLine="1440"/>
      </w:pPr>
      <w:rPr>
        <w:rFonts w:ascii="Courier New" w:eastAsia="ヒラギノ角ゴ Pro W3" w:hAnsi="Courier New" w:hint="default"/>
        <w:position w:val="0"/>
        <w:sz w:val="20"/>
      </w:rPr>
    </w:lvl>
    <w:lvl w:ilvl="2">
      <w:start w:val="1"/>
      <w:numFmt w:val="bullet"/>
      <w:suff w:val="nothing"/>
      <w:lvlText w:val=""/>
      <w:lvlJc w:val="left"/>
      <w:pPr>
        <w:ind w:left="0" w:firstLine="2160"/>
      </w:pPr>
      <w:rPr>
        <w:rFonts w:ascii="Wingdings" w:eastAsia="ヒラギノ角ゴ Pro W3" w:hAnsi="Wingdings" w:hint="default"/>
        <w:position w:val="0"/>
        <w:sz w:val="20"/>
      </w:rPr>
    </w:lvl>
    <w:lvl w:ilvl="3">
      <w:start w:val="1"/>
      <w:numFmt w:val="bullet"/>
      <w:suff w:val="nothing"/>
      <w:lvlText w:val=""/>
      <w:lvlJc w:val="left"/>
      <w:pPr>
        <w:ind w:left="0" w:firstLine="2880"/>
      </w:pPr>
      <w:rPr>
        <w:rFonts w:ascii="Wingdings" w:eastAsia="ヒラギノ角ゴ Pro W3" w:hAnsi="Wingdings" w:hint="default"/>
        <w:position w:val="0"/>
        <w:sz w:val="20"/>
      </w:rPr>
    </w:lvl>
    <w:lvl w:ilvl="4">
      <w:start w:val="1"/>
      <w:numFmt w:val="bullet"/>
      <w:suff w:val="nothing"/>
      <w:lvlText w:val=""/>
      <w:lvlJc w:val="left"/>
      <w:pPr>
        <w:ind w:left="0" w:firstLine="3600"/>
      </w:pPr>
      <w:rPr>
        <w:rFonts w:ascii="Wingdings" w:eastAsia="ヒラギノ角ゴ Pro W3" w:hAnsi="Wingdings" w:hint="default"/>
        <w:position w:val="0"/>
        <w:sz w:val="20"/>
      </w:rPr>
    </w:lvl>
    <w:lvl w:ilvl="5">
      <w:start w:val="1"/>
      <w:numFmt w:val="bullet"/>
      <w:suff w:val="nothing"/>
      <w:lvlText w:val=""/>
      <w:lvlJc w:val="left"/>
      <w:pPr>
        <w:ind w:left="0" w:firstLine="4320"/>
      </w:pPr>
      <w:rPr>
        <w:rFonts w:ascii="Wingdings" w:eastAsia="ヒラギノ角ゴ Pro W3" w:hAnsi="Wingdings" w:hint="default"/>
        <w:position w:val="0"/>
        <w:sz w:val="20"/>
      </w:rPr>
    </w:lvl>
    <w:lvl w:ilvl="6">
      <w:start w:val="1"/>
      <w:numFmt w:val="bullet"/>
      <w:suff w:val="nothing"/>
      <w:lvlText w:val=""/>
      <w:lvlJc w:val="left"/>
      <w:pPr>
        <w:ind w:left="0" w:firstLine="5040"/>
      </w:pPr>
      <w:rPr>
        <w:rFonts w:ascii="Wingdings" w:eastAsia="ヒラギノ角ゴ Pro W3" w:hAnsi="Wingdings" w:hint="default"/>
        <w:position w:val="0"/>
        <w:sz w:val="20"/>
      </w:rPr>
    </w:lvl>
    <w:lvl w:ilvl="7">
      <w:start w:val="1"/>
      <w:numFmt w:val="bullet"/>
      <w:suff w:val="nothing"/>
      <w:lvlText w:val=""/>
      <w:lvlJc w:val="left"/>
      <w:pPr>
        <w:ind w:left="0" w:firstLine="5760"/>
      </w:pPr>
      <w:rPr>
        <w:rFonts w:ascii="Wingdings" w:eastAsia="ヒラギノ角ゴ Pro W3" w:hAnsi="Wingdings" w:hint="default"/>
        <w:position w:val="0"/>
        <w:sz w:val="20"/>
      </w:rPr>
    </w:lvl>
    <w:lvl w:ilvl="8">
      <w:start w:val="1"/>
      <w:numFmt w:val="bullet"/>
      <w:suff w:val="nothing"/>
      <w:lvlText w:val=""/>
      <w:lvlJc w:val="left"/>
      <w:pPr>
        <w:ind w:left="0" w:firstLine="6480"/>
      </w:pPr>
      <w:rPr>
        <w:rFonts w:ascii="Wingdings" w:eastAsia="ヒラギノ角ゴ Pro W3" w:hAnsi="Wingdings" w:hint="default"/>
        <w:position w:val="0"/>
        <w:sz w:val="20"/>
      </w:rPr>
    </w:lvl>
  </w:abstractNum>
  <w:abstractNum w:abstractNumId="4" w15:restartNumberingAfterBreak="0">
    <w:nsid w:val="00000024"/>
    <w:multiLevelType w:val="multilevel"/>
    <w:tmpl w:val="894EE896"/>
    <w:styleLink w:val="List3522"/>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5" w15:restartNumberingAfterBreak="0">
    <w:nsid w:val="00000026"/>
    <w:multiLevelType w:val="multilevel"/>
    <w:tmpl w:val="894EE898"/>
    <w:styleLink w:val="List3622"/>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6" w15:restartNumberingAfterBreak="0">
    <w:nsid w:val="0000002F"/>
    <w:multiLevelType w:val="multilevel"/>
    <w:tmpl w:val="894EE8A1"/>
    <w:styleLink w:val="List4322"/>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7" w15:restartNumberingAfterBreak="0">
    <w:nsid w:val="00000037"/>
    <w:multiLevelType w:val="multilevel"/>
    <w:tmpl w:val="CAAA8B62"/>
    <w:styleLink w:val="List4913"/>
    <w:lvl w:ilvl="0">
      <w:start w:val="4"/>
      <w:numFmt w:val="decima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408"/>
        </w:tabs>
        <w:ind w:left="408" w:firstLine="1752"/>
      </w:pPr>
      <w:rPr>
        <w:rFonts w:cs="Times New Roman" w:hint="default"/>
        <w:color w:val="000000"/>
        <w:position w:val="0"/>
        <w:sz w:val="24"/>
      </w:rPr>
    </w:lvl>
    <w:lvl w:ilvl="3">
      <w:start w:val="1"/>
      <w:numFmt w:val="decima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408"/>
        </w:tabs>
        <w:ind w:left="408" w:firstLine="3912"/>
      </w:pPr>
      <w:rPr>
        <w:rFonts w:cs="Times New Roman" w:hint="default"/>
        <w:color w:val="000000"/>
        <w:position w:val="0"/>
        <w:sz w:val="24"/>
      </w:rPr>
    </w:lvl>
    <w:lvl w:ilvl="6">
      <w:start w:val="1"/>
      <w:numFmt w:val="decima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408"/>
        </w:tabs>
        <w:ind w:left="408" w:firstLine="6072"/>
      </w:pPr>
      <w:rPr>
        <w:rFonts w:cs="Times New Roman" w:hint="default"/>
        <w:color w:val="000000"/>
        <w:position w:val="0"/>
        <w:sz w:val="24"/>
      </w:rPr>
    </w:lvl>
  </w:abstractNum>
  <w:abstractNum w:abstractNumId="8" w15:restartNumberingAfterBreak="0">
    <w:nsid w:val="00000038"/>
    <w:multiLevelType w:val="multilevel"/>
    <w:tmpl w:val="894EE8AA"/>
    <w:styleLink w:val="List49112"/>
    <w:lvl w:ilvl="0">
      <w:start w:val="1"/>
      <w:numFmt w:val="bullet"/>
      <w:lvlText w:val="-"/>
      <w:lvlJc w:val="left"/>
      <w:pPr>
        <w:tabs>
          <w:tab w:val="num" w:pos="360"/>
        </w:tabs>
        <w:ind w:left="360" w:firstLine="1080"/>
      </w:pPr>
      <w:rPr>
        <w:rFonts w:hint="default"/>
        <w:position w:val="0"/>
        <w:sz w:val="24"/>
      </w:rPr>
    </w:lvl>
    <w:lvl w:ilvl="1">
      <w:start w:val="1"/>
      <w:numFmt w:val="bullet"/>
      <w:lvlText w:val="o"/>
      <w:lvlJc w:val="left"/>
      <w:pPr>
        <w:tabs>
          <w:tab w:val="num" w:pos="360"/>
        </w:tabs>
        <w:ind w:left="360" w:firstLine="1800"/>
      </w:pPr>
      <w:rPr>
        <w:rFonts w:hint="default"/>
        <w:position w:val="0"/>
        <w:sz w:val="24"/>
      </w:rPr>
    </w:lvl>
    <w:lvl w:ilvl="2">
      <w:start w:val="1"/>
      <w:numFmt w:val="bullet"/>
      <w:lvlText w:val=""/>
      <w:lvlJc w:val="left"/>
      <w:pPr>
        <w:tabs>
          <w:tab w:val="num" w:pos="360"/>
        </w:tabs>
        <w:ind w:left="360" w:firstLine="2520"/>
      </w:pPr>
      <w:rPr>
        <w:rFonts w:hint="default"/>
        <w:position w:val="0"/>
        <w:sz w:val="24"/>
      </w:rPr>
    </w:lvl>
    <w:lvl w:ilvl="3">
      <w:start w:val="1"/>
      <w:numFmt w:val="bullet"/>
      <w:lvlText w:val="•"/>
      <w:lvlJc w:val="left"/>
      <w:pPr>
        <w:tabs>
          <w:tab w:val="num" w:pos="360"/>
        </w:tabs>
        <w:ind w:left="360" w:firstLine="3240"/>
      </w:pPr>
      <w:rPr>
        <w:rFonts w:hint="default"/>
        <w:position w:val="0"/>
        <w:sz w:val="24"/>
      </w:rPr>
    </w:lvl>
    <w:lvl w:ilvl="4">
      <w:start w:val="1"/>
      <w:numFmt w:val="bullet"/>
      <w:lvlText w:val="o"/>
      <w:lvlJc w:val="left"/>
      <w:pPr>
        <w:tabs>
          <w:tab w:val="num" w:pos="360"/>
        </w:tabs>
        <w:ind w:left="360" w:firstLine="3960"/>
      </w:pPr>
      <w:rPr>
        <w:rFonts w:hint="default"/>
        <w:position w:val="0"/>
        <w:sz w:val="24"/>
      </w:rPr>
    </w:lvl>
    <w:lvl w:ilvl="5">
      <w:start w:val="1"/>
      <w:numFmt w:val="bullet"/>
      <w:lvlText w:val=""/>
      <w:lvlJc w:val="left"/>
      <w:pPr>
        <w:tabs>
          <w:tab w:val="num" w:pos="360"/>
        </w:tabs>
        <w:ind w:left="360" w:firstLine="4680"/>
      </w:pPr>
      <w:rPr>
        <w:rFonts w:hint="default"/>
        <w:position w:val="0"/>
        <w:sz w:val="24"/>
      </w:rPr>
    </w:lvl>
    <w:lvl w:ilvl="6">
      <w:start w:val="1"/>
      <w:numFmt w:val="bullet"/>
      <w:lvlText w:val="•"/>
      <w:lvlJc w:val="left"/>
      <w:pPr>
        <w:tabs>
          <w:tab w:val="num" w:pos="360"/>
        </w:tabs>
        <w:ind w:left="360" w:firstLine="5400"/>
      </w:pPr>
      <w:rPr>
        <w:rFonts w:hint="default"/>
        <w:position w:val="0"/>
        <w:sz w:val="24"/>
      </w:rPr>
    </w:lvl>
    <w:lvl w:ilvl="7">
      <w:start w:val="1"/>
      <w:numFmt w:val="bullet"/>
      <w:lvlText w:val="o"/>
      <w:lvlJc w:val="left"/>
      <w:pPr>
        <w:tabs>
          <w:tab w:val="num" w:pos="360"/>
        </w:tabs>
        <w:ind w:left="360" w:firstLine="6120"/>
      </w:pPr>
      <w:rPr>
        <w:rFonts w:hint="default"/>
        <w:position w:val="0"/>
        <w:sz w:val="24"/>
      </w:rPr>
    </w:lvl>
    <w:lvl w:ilvl="8">
      <w:start w:val="1"/>
      <w:numFmt w:val="bullet"/>
      <w:lvlText w:val=""/>
      <w:lvlJc w:val="left"/>
      <w:pPr>
        <w:tabs>
          <w:tab w:val="num" w:pos="360"/>
        </w:tabs>
        <w:ind w:left="360" w:firstLine="6840"/>
      </w:pPr>
      <w:rPr>
        <w:rFonts w:hint="default"/>
        <w:position w:val="0"/>
        <w:sz w:val="24"/>
      </w:rPr>
    </w:lvl>
  </w:abstractNum>
  <w:abstractNum w:abstractNumId="9" w15:restartNumberingAfterBreak="0">
    <w:nsid w:val="00000039"/>
    <w:multiLevelType w:val="multilevel"/>
    <w:tmpl w:val="894EE8AB"/>
    <w:styleLink w:val="List494"/>
    <w:lvl w:ilvl="0">
      <w:start w:val="1"/>
      <w:numFmt w:val="bullet"/>
      <w:lvlText w:val="·"/>
      <w:lvlJc w:val="left"/>
      <w:pPr>
        <w:tabs>
          <w:tab w:val="num" w:pos="360"/>
        </w:tabs>
        <w:ind w:left="360" w:firstLine="360"/>
      </w:pPr>
      <w:rPr>
        <w:rFonts w:ascii="Lucida Grande" w:eastAsia="Times New Roman" w:hAnsi="Symbol" w:hint="default"/>
        <w:position w:val="0"/>
        <w:sz w:val="24"/>
      </w:rPr>
    </w:lvl>
    <w:lvl w:ilvl="1">
      <w:start w:val="1"/>
      <w:numFmt w:val="bullet"/>
      <w:lvlText w:val="o"/>
      <w:lvlJc w:val="left"/>
      <w:pPr>
        <w:tabs>
          <w:tab w:val="num" w:pos="360"/>
        </w:tabs>
        <w:ind w:left="360" w:firstLine="1080"/>
      </w:pPr>
      <w:rPr>
        <w:rFonts w:ascii="Courier New" w:eastAsia="Times New Roman" w:hAnsi="Courier New" w:hint="default"/>
        <w:position w:val="0"/>
        <w:sz w:val="24"/>
      </w:rPr>
    </w:lvl>
    <w:lvl w:ilvl="2">
      <w:start w:val="1"/>
      <w:numFmt w:val="bullet"/>
      <w:lvlText w:val=""/>
      <w:lvlJc w:val="left"/>
      <w:pPr>
        <w:tabs>
          <w:tab w:val="num" w:pos="360"/>
        </w:tabs>
        <w:ind w:left="360" w:firstLine="1800"/>
      </w:pPr>
      <w:rPr>
        <w:rFonts w:ascii="Wingdings" w:eastAsia="Times New Roman" w:hAnsi="Wingdings" w:hint="default"/>
        <w:position w:val="0"/>
        <w:sz w:val="24"/>
      </w:rPr>
    </w:lvl>
    <w:lvl w:ilvl="3">
      <w:start w:val="1"/>
      <w:numFmt w:val="bullet"/>
      <w:lvlText w:val="·"/>
      <w:lvlJc w:val="left"/>
      <w:pPr>
        <w:tabs>
          <w:tab w:val="num" w:pos="360"/>
        </w:tabs>
        <w:ind w:left="360" w:firstLine="2520"/>
      </w:pPr>
      <w:rPr>
        <w:rFonts w:ascii="Lucida Grande" w:eastAsia="Times New Roman" w:hAnsi="Symbol" w:hint="default"/>
        <w:position w:val="0"/>
        <w:sz w:val="24"/>
      </w:rPr>
    </w:lvl>
    <w:lvl w:ilvl="4">
      <w:start w:val="1"/>
      <w:numFmt w:val="bullet"/>
      <w:lvlText w:val="o"/>
      <w:lvlJc w:val="left"/>
      <w:pPr>
        <w:tabs>
          <w:tab w:val="num" w:pos="360"/>
        </w:tabs>
        <w:ind w:left="360" w:firstLine="3240"/>
      </w:pPr>
      <w:rPr>
        <w:rFonts w:ascii="Courier New" w:eastAsia="Times New Roman" w:hAnsi="Courier New" w:hint="default"/>
        <w:position w:val="0"/>
        <w:sz w:val="24"/>
      </w:rPr>
    </w:lvl>
    <w:lvl w:ilvl="5">
      <w:start w:val="1"/>
      <w:numFmt w:val="bullet"/>
      <w:lvlText w:val=""/>
      <w:lvlJc w:val="left"/>
      <w:pPr>
        <w:tabs>
          <w:tab w:val="num" w:pos="360"/>
        </w:tabs>
        <w:ind w:left="360" w:firstLine="3960"/>
      </w:pPr>
      <w:rPr>
        <w:rFonts w:ascii="Wingdings" w:eastAsia="Times New Roman" w:hAnsi="Wingdings" w:hint="default"/>
        <w:position w:val="0"/>
        <w:sz w:val="24"/>
      </w:rPr>
    </w:lvl>
    <w:lvl w:ilvl="6">
      <w:start w:val="1"/>
      <w:numFmt w:val="bullet"/>
      <w:lvlText w:val="·"/>
      <w:lvlJc w:val="left"/>
      <w:pPr>
        <w:tabs>
          <w:tab w:val="num" w:pos="360"/>
        </w:tabs>
        <w:ind w:left="360" w:firstLine="4680"/>
      </w:pPr>
      <w:rPr>
        <w:rFonts w:ascii="Lucida Grande" w:eastAsia="Times New Roman" w:hAnsi="Symbol" w:hint="default"/>
        <w:position w:val="0"/>
        <w:sz w:val="24"/>
      </w:rPr>
    </w:lvl>
    <w:lvl w:ilvl="7">
      <w:start w:val="1"/>
      <w:numFmt w:val="bullet"/>
      <w:lvlText w:val="o"/>
      <w:lvlJc w:val="left"/>
      <w:pPr>
        <w:tabs>
          <w:tab w:val="num" w:pos="360"/>
        </w:tabs>
        <w:ind w:left="360" w:firstLine="5400"/>
      </w:pPr>
      <w:rPr>
        <w:rFonts w:ascii="Courier New" w:eastAsia="Times New Roman" w:hAnsi="Courier New" w:hint="default"/>
        <w:position w:val="0"/>
        <w:sz w:val="24"/>
      </w:rPr>
    </w:lvl>
    <w:lvl w:ilvl="8">
      <w:start w:val="1"/>
      <w:numFmt w:val="bullet"/>
      <w:lvlText w:val=""/>
      <w:lvlJc w:val="left"/>
      <w:pPr>
        <w:tabs>
          <w:tab w:val="num" w:pos="360"/>
        </w:tabs>
        <w:ind w:left="360" w:firstLine="6120"/>
      </w:pPr>
      <w:rPr>
        <w:rFonts w:ascii="Wingdings" w:eastAsia="Times New Roman" w:hAnsi="Wingdings" w:hint="default"/>
        <w:position w:val="0"/>
        <w:sz w:val="24"/>
      </w:rPr>
    </w:lvl>
  </w:abstractNum>
  <w:abstractNum w:abstractNumId="10" w15:restartNumberingAfterBreak="0">
    <w:nsid w:val="0000003A"/>
    <w:multiLevelType w:val="multilevel"/>
    <w:tmpl w:val="894EE8AB"/>
    <w:styleLink w:val="List4922"/>
    <w:lvl w:ilvl="0">
      <w:start w:val="1"/>
      <w:numFmt w:val="bullet"/>
      <w:lvlText w:val="·"/>
      <w:lvlJc w:val="left"/>
      <w:pPr>
        <w:tabs>
          <w:tab w:val="num" w:pos="360"/>
        </w:tabs>
        <w:ind w:left="360" w:firstLine="360"/>
      </w:pPr>
      <w:rPr>
        <w:rFonts w:ascii="Lucida Grande" w:eastAsia="Times New Roman" w:hAnsi="Symbol" w:hint="default"/>
        <w:position w:val="0"/>
        <w:sz w:val="24"/>
      </w:rPr>
    </w:lvl>
    <w:lvl w:ilvl="1">
      <w:start w:val="1"/>
      <w:numFmt w:val="bullet"/>
      <w:lvlText w:val="o"/>
      <w:lvlJc w:val="left"/>
      <w:pPr>
        <w:tabs>
          <w:tab w:val="num" w:pos="360"/>
        </w:tabs>
        <w:ind w:left="360" w:firstLine="1080"/>
      </w:pPr>
      <w:rPr>
        <w:rFonts w:ascii="Courier New" w:eastAsia="Times New Roman" w:hAnsi="Courier New" w:hint="default"/>
        <w:position w:val="0"/>
        <w:sz w:val="24"/>
      </w:rPr>
    </w:lvl>
    <w:lvl w:ilvl="2">
      <w:start w:val="1"/>
      <w:numFmt w:val="bullet"/>
      <w:lvlText w:val=""/>
      <w:lvlJc w:val="left"/>
      <w:pPr>
        <w:tabs>
          <w:tab w:val="num" w:pos="360"/>
        </w:tabs>
        <w:ind w:left="360" w:firstLine="1800"/>
      </w:pPr>
      <w:rPr>
        <w:rFonts w:ascii="Wingdings" w:eastAsia="Times New Roman" w:hAnsi="Wingdings" w:hint="default"/>
        <w:position w:val="0"/>
        <w:sz w:val="24"/>
      </w:rPr>
    </w:lvl>
    <w:lvl w:ilvl="3">
      <w:start w:val="1"/>
      <w:numFmt w:val="bullet"/>
      <w:lvlText w:val="·"/>
      <w:lvlJc w:val="left"/>
      <w:pPr>
        <w:tabs>
          <w:tab w:val="num" w:pos="360"/>
        </w:tabs>
        <w:ind w:left="360" w:firstLine="2520"/>
      </w:pPr>
      <w:rPr>
        <w:rFonts w:ascii="Lucida Grande" w:eastAsia="Times New Roman" w:hAnsi="Symbol" w:hint="default"/>
        <w:position w:val="0"/>
        <w:sz w:val="24"/>
      </w:rPr>
    </w:lvl>
    <w:lvl w:ilvl="4">
      <w:start w:val="1"/>
      <w:numFmt w:val="bullet"/>
      <w:lvlText w:val="o"/>
      <w:lvlJc w:val="left"/>
      <w:pPr>
        <w:tabs>
          <w:tab w:val="num" w:pos="360"/>
        </w:tabs>
        <w:ind w:left="360" w:firstLine="3240"/>
      </w:pPr>
      <w:rPr>
        <w:rFonts w:ascii="Courier New" w:eastAsia="Times New Roman" w:hAnsi="Courier New" w:hint="default"/>
        <w:position w:val="0"/>
        <w:sz w:val="24"/>
      </w:rPr>
    </w:lvl>
    <w:lvl w:ilvl="5">
      <w:start w:val="1"/>
      <w:numFmt w:val="bullet"/>
      <w:lvlText w:val=""/>
      <w:lvlJc w:val="left"/>
      <w:pPr>
        <w:tabs>
          <w:tab w:val="num" w:pos="360"/>
        </w:tabs>
        <w:ind w:left="360" w:firstLine="3960"/>
      </w:pPr>
      <w:rPr>
        <w:rFonts w:ascii="Wingdings" w:eastAsia="Times New Roman" w:hAnsi="Wingdings" w:hint="default"/>
        <w:position w:val="0"/>
        <w:sz w:val="24"/>
      </w:rPr>
    </w:lvl>
    <w:lvl w:ilvl="6">
      <w:start w:val="1"/>
      <w:numFmt w:val="bullet"/>
      <w:lvlText w:val="·"/>
      <w:lvlJc w:val="left"/>
      <w:pPr>
        <w:tabs>
          <w:tab w:val="num" w:pos="360"/>
        </w:tabs>
        <w:ind w:left="360" w:firstLine="4680"/>
      </w:pPr>
      <w:rPr>
        <w:rFonts w:ascii="Lucida Grande" w:eastAsia="Times New Roman" w:hAnsi="Symbol" w:hint="default"/>
        <w:position w:val="0"/>
        <w:sz w:val="24"/>
      </w:rPr>
    </w:lvl>
    <w:lvl w:ilvl="7">
      <w:start w:val="1"/>
      <w:numFmt w:val="bullet"/>
      <w:lvlText w:val="o"/>
      <w:lvlJc w:val="left"/>
      <w:pPr>
        <w:tabs>
          <w:tab w:val="num" w:pos="360"/>
        </w:tabs>
        <w:ind w:left="360" w:firstLine="5400"/>
      </w:pPr>
      <w:rPr>
        <w:rFonts w:ascii="Courier New" w:eastAsia="Times New Roman" w:hAnsi="Courier New" w:hint="default"/>
        <w:position w:val="0"/>
        <w:sz w:val="24"/>
      </w:rPr>
    </w:lvl>
    <w:lvl w:ilvl="8">
      <w:start w:val="1"/>
      <w:numFmt w:val="bullet"/>
      <w:lvlText w:val=""/>
      <w:lvlJc w:val="left"/>
      <w:pPr>
        <w:tabs>
          <w:tab w:val="num" w:pos="360"/>
        </w:tabs>
        <w:ind w:left="360" w:firstLine="6120"/>
      </w:pPr>
      <w:rPr>
        <w:rFonts w:ascii="Wingdings" w:eastAsia="Times New Roman" w:hAnsi="Wingdings" w:hint="default"/>
        <w:position w:val="0"/>
        <w:sz w:val="24"/>
      </w:rPr>
    </w:lvl>
  </w:abstractNum>
  <w:abstractNum w:abstractNumId="11" w15:restartNumberingAfterBreak="0">
    <w:nsid w:val="00000040"/>
    <w:multiLevelType w:val="multilevel"/>
    <w:tmpl w:val="894EE8B2"/>
    <w:styleLink w:val="List5412"/>
    <w:lvl w:ilvl="0">
      <w:start w:val="1"/>
      <w:numFmt w:val="bullet"/>
      <w:lvlText w:val="-"/>
      <w:lvlJc w:val="left"/>
      <w:pPr>
        <w:tabs>
          <w:tab w:val="num" w:pos="360"/>
        </w:tabs>
        <w:ind w:left="360" w:firstLine="360"/>
      </w:pPr>
      <w:rPr>
        <w:rFont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2" w15:restartNumberingAfterBreak="0">
    <w:nsid w:val="0BD51222"/>
    <w:multiLevelType w:val="hybridMultilevel"/>
    <w:tmpl w:val="F62E0BB0"/>
    <w:lvl w:ilvl="0" w:tplc="F2207F4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8A446B"/>
    <w:multiLevelType w:val="hybridMultilevel"/>
    <w:tmpl w:val="E090A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127231"/>
    <w:multiLevelType w:val="multilevel"/>
    <w:tmpl w:val="00FC1E90"/>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COEHeading4"/>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3EC7967"/>
    <w:multiLevelType w:val="multilevel"/>
    <w:tmpl w:val="91804790"/>
    <w:styleLink w:val="WW8Num13"/>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73C7FAE"/>
    <w:multiLevelType w:val="multilevel"/>
    <w:tmpl w:val="16DA024A"/>
    <w:styleLink w:val="WW8Num1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CD3EB5"/>
    <w:multiLevelType w:val="hybridMultilevel"/>
    <w:tmpl w:val="89586EAE"/>
    <w:lvl w:ilvl="0" w:tplc="B096D9D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59670DD"/>
    <w:multiLevelType w:val="hybridMultilevel"/>
    <w:tmpl w:val="33DA8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4E72BE"/>
    <w:multiLevelType w:val="hybridMultilevel"/>
    <w:tmpl w:val="53EAC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B7034F"/>
    <w:multiLevelType w:val="hybridMultilevel"/>
    <w:tmpl w:val="F4C84346"/>
    <w:lvl w:ilvl="0" w:tplc="D2D24FF2">
      <w:start w:val="1"/>
      <w:numFmt w:val="bullet"/>
      <w:pStyle w:val="COE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E5260F"/>
    <w:multiLevelType w:val="hybridMultilevel"/>
    <w:tmpl w:val="9238F828"/>
    <w:lvl w:ilvl="0" w:tplc="B0320A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87412A"/>
    <w:multiLevelType w:val="hybridMultilevel"/>
    <w:tmpl w:val="44CA7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CF25AA"/>
    <w:multiLevelType w:val="hybridMultilevel"/>
    <w:tmpl w:val="57782C66"/>
    <w:lvl w:ilvl="0" w:tplc="19FC16F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5D4D25"/>
    <w:multiLevelType w:val="hybridMultilevel"/>
    <w:tmpl w:val="A98AB3AA"/>
    <w:lvl w:ilvl="0" w:tplc="EFE4AE56">
      <w:start w:val="1"/>
      <w:numFmt w:val="bullet"/>
      <w:lvlText w:val="•"/>
      <w:lvlJc w:val="left"/>
      <w:pPr>
        <w:tabs>
          <w:tab w:val="num" w:pos="720"/>
        </w:tabs>
        <w:ind w:left="720" w:hanging="360"/>
      </w:pPr>
      <w:rPr>
        <w:rFonts w:ascii="Arial" w:hAnsi="Arial" w:hint="default"/>
      </w:rPr>
    </w:lvl>
    <w:lvl w:ilvl="1" w:tplc="ACD02016" w:tentative="1">
      <w:start w:val="1"/>
      <w:numFmt w:val="bullet"/>
      <w:lvlText w:val="•"/>
      <w:lvlJc w:val="left"/>
      <w:pPr>
        <w:tabs>
          <w:tab w:val="num" w:pos="1440"/>
        </w:tabs>
        <w:ind w:left="1440" w:hanging="360"/>
      </w:pPr>
      <w:rPr>
        <w:rFonts w:ascii="Arial" w:hAnsi="Arial" w:hint="default"/>
      </w:rPr>
    </w:lvl>
    <w:lvl w:ilvl="2" w:tplc="7376E522" w:tentative="1">
      <w:start w:val="1"/>
      <w:numFmt w:val="bullet"/>
      <w:lvlText w:val="•"/>
      <w:lvlJc w:val="left"/>
      <w:pPr>
        <w:tabs>
          <w:tab w:val="num" w:pos="2160"/>
        </w:tabs>
        <w:ind w:left="2160" w:hanging="360"/>
      </w:pPr>
      <w:rPr>
        <w:rFonts w:ascii="Arial" w:hAnsi="Arial" w:hint="default"/>
      </w:rPr>
    </w:lvl>
    <w:lvl w:ilvl="3" w:tplc="F9168862" w:tentative="1">
      <w:start w:val="1"/>
      <w:numFmt w:val="bullet"/>
      <w:lvlText w:val="•"/>
      <w:lvlJc w:val="left"/>
      <w:pPr>
        <w:tabs>
          <w:tab w:val="num" w:pos="2880"/>
        </w:tabs>
        <w:ind w:left="2880" w:hanging="360"/>
      </w:pPr>
      <w:rPr>
        <w:rFonts w:ascii="Arial" w:hAnsi="Arial" w:hint="default"/>
      </w:rPr>
    </w:lvl>
    <w:lvl w:ilvl="4" w:tplc="79B6C0DC" w:tentative="1">
      <w:start w:val="1"/>
      <w:numFmt w:val="bullet"/>
      <w:lvlText w:val="•"/>
      <w:lvlJc w:val="left"/>
      <w:pPr>
        <w:tabs>
          <w:tab w:val="num" w:pos="3600"/>
        </w:tabs>
        <w:ind w:left="3600" w:hanging="360"/>
      </w:pPr>
      <w:rPr>
        <w:rFonts w:ascii="Arial" w:hAnsi="Arial" w:hint="default"/>
      </w:rPr>
    </w:lvl>
    <w:lvl w:ilvl="5" w:tplc="6422F1D2" w:tentative="1">
      <w:start w:val="1"/>
      <w:numFmt w:val="bullet"/>
      <w:lvlText w:val="•"/>
      <w:lvlJc w:val="left"/>
      <w:pPr>
        <w:tabs>
          <w:tab w:val="num" w:pos="4320"/>
        </w:tabs>
        <w:ind w:left="4320" w:hanging="360"/>
      </w:pPr>
      <w:rPr>
        <w:rFonts w:ascii="Arial" w:hAnsi="Arial" w:hint="default"/>
      </w:rPr>
    </w:lvl>
    <w:lvl w:ilvl="6" w:tplc="99C4622E" w:tentative="1">
      <w:start w:val="1"/>
      <w:numFmt w:val="bullet"/>
      <w:lvlText w:val="•"/>
      <w:lvlJc w:val="left"/>
      <w:pPr>
        <w:tabs>
          <w:tab w:val="num" w:pos="5040"/>
        </w:tabs>
        <w:ind w:left="5040" w:hanging="360"/>
      </w:pPr>
      <w:rPr>
        <w:rFonts w:ascii="Arial" w:hAnsi="Arial" w:hint="default"/>
      </w:rPr>
    </w:lvl>
    <w:lvl w:ilvl="7" w:tplc="07E08652" w:tentative="1">
      <w:start w:val="1"/>
      <w:numFmt w:val="bullet"/>
      <w:lvlText w:val="•"/>
      <w:lvlJc w:val="left"/>
      <w:pPr>
        <w:tabs>
          <w:tab w:val="num" w:pos="5760"/>
        </w:tabs>
        <w:ind w:left="5760" w:hanging="360"/>
      </w:pPr>
      <w:rPr>
        <w:rFonts w:ascii="Arial" w:hAnsi="Arial" w:hint="default"/>
      </w:rPr>
    </w:lvl>
    <w:lvl w:ilvl="8" w:tplc="57444C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D27282"/>
    <w:multiLevelType w:val="hybridMultilevel"/>
    <w:tmpl w:val="70F4D020"/>
    <w:lvl w:ilvl="0" w:tplc="D1A2BB7C">
      <w:start w:val="1"/>
      <w:numFmt w:val="bullet"/>
      <w:lvlText w:val="•"/>
      <w:lvlJc w:val="left"/>
      <w:pPr>
        <w:tabs>
          <w:tab w:val="num" w:pos="720"/>
        </w:tabs>
        <w:ind w:left="720" w:hanging="360"/>
      </w:pPr>
      <w:rPr>
        <w:rFonts w:ascii="Arial" w:hAnsi="Arial" w:hint="default"/>
      </w:rPr>
    </w:lvl>
    <w:lvl w:ilvl="1" w:tplc="F49A65C6" w:tentative="1">
      <w:start w:val="1"/>
      <w:numFmt w:val="bullet"/>
      <w:lvlText w:val="•"/>
      <w:lvlJc w:val="left"/>
      <w:pPr>
        <w:tabs>
          <w:tab w:val="num" w:pos="1440"/>
        </w:tabs>
        <w:ind w:left="1440" w:hanging="360"/>
      </w:pPr>
      <w:rPr>
        <w:rFonts w:ascii="Arial" w:hAnsi="Arial" w:hint="default"/>
      </w:rPr>
    </w:lvl>
    <w:lvl w:ilvl="2" w:tplc="FE3C05C6" w:tentative="1">
      <w:start w:val="1"/>
      <w:numFmt w:val="bullet"/>
      <w:lvlText w:val="•"/>
      <w:lvlJc w:val="left"/>
      <w:pPr>
        <w:tabs>
          <w:tab w:val="num" w:pos="2160"/>
        </w:tabs>
        <w:ind w:left="2160" w:hanging="360"/>
      </w:pPr>
      <w:rPr>
        <w:rFonts w:ascii="Arial" w:hAnsi="Arial" w:hint="default"/>
      </w:rPr>
    </w:lvl>
    <w:lvl w:ilvl="3" w:tplc="CE88D8E0" w:tentative="1">
      <w:start w:val="1"/>
      <w:numFmt w:val="bullet"/>
      <w:lvlText w:val="•"/>
      <w:lvlJc w:val="left"/>
      <w:pPr>
        <w:tabs>
          <w:tab w:val="num" w:pos="2880"/>
        </w:tabs>
        <w:ind w:left="2880" w:hanging="360"/>
      </w:pPr>
      <w:rPr>
        <w:rFonts w:ascii="Arial" w:hAnsi="Arial" w:hint="default"/>
      </w:rPr>
    </w:lvl>
    <w:lvl w:ilvl="4" w:tplc="9B12A414" w:tentative="1">
      <w:start w:val="1"/>
      <w:numFmt w:val="bullet"/>
      <w:lvlText w:val="•"/>
      <w:lvlJc w:val="left"/>
      <w:pPr>
        <w:tabs>
          <w:tab w:val="num" w:pos="3600"/>
        </w:tabs>
        <w:ind w:left="3600" w:hanging="360"/>
      </w:pPr>
      <w:rPr>
        <w:rFonts w:ascii="Arial" w:hAnsi="Arial" w:hint="default"/>
      </w:rPr>
    </w:lvl>
    <w:lvl w:ilvl="5" w:tplc="3ADC52CC" w:tentative="1">
      <w:start w:val="1"/>
      <w:numFmt w:val="bullet"/>
      <w:lvlText w:val="•"/>
      <w:lvlJc w:val="left"/>
      <w:pPr>
        <w:tabs>
          <w:tab w:val="num" w:pos="4320"/>
        </w:tabs>
        <w:ind w:left="4320" w:hanging="360"/>
      </w:pPr>
      <w:rPr>
        <w:rFonts w:ascii="Arial" w:hAnsi="Arial" w:hint="default"/>
      </w:rPr>
    </w:lvl>
    <w:lvl w:ilvl="6" w:tplc="F4841B9E" w:tentative="1">
      <w:start w:val="1"/>
      <w:numFmt w:val="bullet"/>
      <w:lvlText w:val="•"/>
      <w:lvlJc w:val="left"/>
      <w:pPr>
        <w:tabs>
          <w:tab w:val="num" w:pos="5040"/>
        </w:tabs>
        <w:ind w:left="5040" w:hanging="360"/>
      </w:pPr>
      <w:rPr>
        <w:rFonts w:ascii="Arial" w:hAnsi="Arial" w:hint="default"/>
      </w:rPr>
    </w:lvl>
    <w:lvl w:ilvl="7" w:tplc="035EA124" w:tentative="1">
      <w:start w:val="1"/>
      <w:numFmt w:val="bullet"/>
      <w:lvlText w:val="•"/>
      <w:lvlJc w:val="left"/>
      <w:pPr>
        <w:tabs>
          <w:tab w:val="num" w:pos="5760"/>
        </w:tabs>
        <w:ind w:left="5760" w:hanging="360"/>
      </w:pPr>
      <w:rPr>
        <w:rFonts w:ascii="Arial" w:hAnsi="Arial" w:hint="default"/>
      </w:rPr>
    </w:lvl>
    <w:lvl w:ilvl="8" w:tplc="86E0E1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036641"/>
    <w:multiLevelType w:val="hybridMultilevel"/>
    <w:tmpl w:val="0ECE6826"/>
    <w:lvl w:ilvl="0" w:tplc="19FC16F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274A09"/>
    <w:multiLevelType w:val="hybridMultilevel"/>
    <w:tmpl w:val="01F6A4A0"/>
    <w:lvl w:ilvl="0" w:tplc="FFFFFFFF">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D0D38E8"/>
    <w:multiLevelType w:val="hybridMultilevel"/>
    <w:tmpl w:val="A3A6A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2012AF"/>
    <w:multiLevelType w:val="hybridMultilevel"/>
    <w:tmpl w:val="01F42D3C"/>
    <w:lvl w:ilvl="0" w:tplc="D2BC12A0">
      <w:start w:val="1"/>
      <w:numFmt w:val="decimal"/>
      <w:lvlText w:val="%1."/>
      <w:lvlJc w:val="left"/>
      <w:pPr>
        <w:ind w:left="360" w:hanging="360"/>
      </w:pPr>
      <w:rPr>
        <w:rFonts w:hint="default"/>
        <w:b w:val="0"/>
        <w:bCs w:val="0"/>
        <w:i w:val="0"/>
      </w:rPr>
    </w:lvl>
    <w:lvl w:ilvl="1" w:tplc="E42E595A">
      <w:start w:val="1"/>
      <w:numFmt w:val="lowerLetter"/>
      <w:lvlText w:val="%2."/>
      <w:lvlJc w:val="left"/>
      <w:pPr>
        <w:ind w:left="1440" w:hanging="360"/>
      </w:pPr>
    </w:lvl>
    <w:lvl w:ilvl="2" w:tplc="6ED0C2E0">
      <w:start w:val="1"/>
      <w:numFmt w:val="lowerRoman"/>
      <w:lvlText w:val="%3."/>
      <w:lvlJc w:val="right"/>
      <w:pPr>
        <w:ind w:left="2160" w:hanging="180"/>
      </w:pPr>
    </w:lvl>
    <w:lvl w:ilvl="3" w:tplc="9F96D652">
      <w:start w:val="1"/>
      <w:numFmt w:val="decimal"/>
      <w:lvlText w:val="%4."/>
      <w:lvlJc w:val="left"/>
      <w:pPr>
        <w:ind w:left="2880" w:hanging="360"/>
      </w:pPr>
    </w:lvl>
    <w:lvl w:ilvl="4" w:tplc="C826010C">
      <w:start w:val="1"/>
      <w:numFmt w:val="lowerLetter"/>
      <w:lvlText w:val="%5."/>
      <w:lvlJc w:val="left"/>
      <w:pPr>
        <w:ind w:left="3600" w:hanging="360"/>
      </w:pPr>
    </w:lvl>
    <w:lvl w:ilvl="5" w:tplc="8FB45562">
      <w:start w:val="1"/>
      <w:numFmt w:val="lowerRoman"/>
      <w:lvlText w:val="%6."/>
      <w:lvlJc w:val="right"/>
      <w:pPr>
        <w:ind w:left="4320" w:hanging="180"/>
      </w:pPr>
    </w:lvl>
    <w:lvl w:ilvl="6" w:tplc="18F005D6">
      <w:start w:val="1"/>
      <w:numFmt w:val="decimal"/>
      <w:lvlText w:val="%7."/>
      <w:lvlJc w:val="left"/>
      <w:pPr>
        <w:ind w:left="5040" w:hanging="360"/>
      </w:pPr>
    </w:lvl>
    <w:lvl w:ilvl="7" w:tplc="302A152A">
      <w:start w:val="1"/>
      <w:numFmt w:val="lowerLetter"/>
      <w:lvlText w:val="%8."/>
      <w:lvlJc w:val="left"/>
      <w:pPr>
        <w:ind w:left="5760" w:hanging="360"/>
      </w:pPr>
    </w:lvl>
    <w:lvl w:ilvl="8" w:tplc="58EE1AD0" w:tentative="1">
      <w:start w:val="1"/>
      <w:numFmt w:val="lowerRoman"/>
      <w:lvlText w:val="%9."/>
      <w:lvlJc w:val="right"/>
      <w:pPr>
        <w:ind w:left="6480" w:hanging="180"/>
      </w:pPr>
    </w:lvl>
  </w:abstractNum>
  <w:abstractNum w:abstractNumId="30" w15:restartNumberingAfterBreak="0">
    <w:nsid w:val="5A7F001B"/>
    <w:multiLevelType w:val="hybridMultilevel"/>
    <w:tmpl w:val="8EEA5100"/>
    <w:lvl w:ilvl="0" w:tplc="19FC16F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102389"/>
    <w:multiLevelType w:val="hybridMultilevel"/>
    <w:tmpl w:val="FD90204E"/>
    <w:lvl w:ilvl="0" w:tplc="19FC16F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3218DE"/>
    <w:multiLevelType w:val="hybridMultilevel"/>
    <w:tmpl w:val="6896D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511A9F"/>
    <w:multiLevelType w:val="hybridMultilevel"/>
    <w:tmpl w:val="01F6A4A0"/>
    <w:lvl w:ilvl="0" w:tplc="30E2CE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652BEE"/>
    <w:multiLevelType w:val="hybridMultilevel"/>
    <w:tmpl w:val="2CB0EADE"/>
    <w:lvl w:ilvl="0" w:tplc="19FC16F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104D60"/>
    <w:multiLevelType w:val="hybridMultilevel"/>
    <w:tmpl w:val="1A60168C"/>
    <w:lvl w:ilvl="0" w:tplc="450C61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AB42D9F"/>
    <w:multiLevelType w:val="multilevel"/>
    <w:tmpl w:val="BF7A66F2"/>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lvlText w:val="%1.%2.%3.%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num w:numId="1" w16cid:durableId="568424438">
    <w:abstractNumId w:val="15"/>
  </w:num>
  <w:num w:numId="2" w16cid:durableId="1387949489">
    <w:abstractNumId w:val="16"/>
  </w:num>
  <w:num w:numId="3" w16cid:durableId="1972201397">
    <w:abstractNumId w:val="7"/>
  </w:num>
  <w:num w:numId="4" w16cid:durableId="815951148">
    <w:abstractNumId w:val="8"/>
  </w:num>
  <w:num w:numId="5" w16cid:durableId="1552572928">
    <w:abstractNumId w:val="9"/>
  </w:num>
  <w:num w:numId="6" w16cid:durableId="340009374">
    <w:abstractNumId w:val="10"/>
  </w:num>
  <w:num w:numId="7" w16cid:durableId="265845493">
    <w:abstractNumId w:val="1"/>
  </w:num>
  <w:num w:numId="8" w16cid:durableId="244654227">
    <w:abstractNumId w:val="2"/>
  </w:num>
  <w:num w:numId="9" w16cid:durableId="771121850">
    <w:abstractNumId w:val="3"/>
  </w:num>
  <w:num w:numId="10" w16cid:durableId="770246246">
    <w:abstractNumId w:val="4"/>
  </w:num>
  <w:num w:numId="11" w16cid:durableId="181743758">
    <w:abstractNumId w:val="5"/>
  </w:num>
  <w:num w:numId="12" w16cid:durableId="18747887">
    <w:abstractNumId w:val="6"/>
  </w:num>
  <w:num w:numId="13" w16cid:durableId="1609661031">
    <w:abstractNumId w:val="11"/>
  </w:num>
  <w:num w:numId="14" w16cid:durableId="1890921760">
    <w:abstractNumId w:val="20"/>
  </w:num>
  <w:num w:numId="15" w16cid:durableId="393772870">
    <w:abstractNumId w:val="14"/>
  </w:num>
  <w:num w:numId="16" w16cid:durableId="1047797984">
    <w:abstractNumId w:val="36"/>
  </w:num>
  <w:num w:numId="17" w16cid:durableId="1806846717">
    <w:abstractNumId w:val="0"/>
  </w:num>
  <w:num w:numId="18" w16cid:durableId="1111777278">
    <w:abstractNumId w:val="32"/>
  </w:num>
  <w:num w:numId="19" w16cid:durableId="1098915584">
    <w:abstractNumId w:val="13"/>
  </w:num>
  <w:num w:numId="20" w16cid:durableId="596715814">
    <w:abstractNumId w:val="19"/>
  </w:num>
  <w:num w:numId="21" w16cid:durableId="891497360">
    <w:abstractNumId w:val="12"/>
  </w:num>
  <w:num w:numId="22" w16cid:durableId="1176925297">
    <w:abstractNumId w:val="25"/>
  </w:num>
  <w:num w:numId="23" w16cid:durableId="1894073705">
    <w:abstractNumId w:val="24"/>
  </w:num>
  <w:num w:numId="24" w16cid:durableId="237059989">
    <w:abstractNumId w:val="18"/>
  </w:num>
  <w:num w:numId="25" w16cid:durableId="717783011">
    <w:abstractNumId w:val="22"/>
  </w:num>
  <w:num w:numId="26" w16cid:durableId="1778528138">
    <w:abstractNumId w:val="33"/>
  </w:num>
  <w:num w:numId="27" w16cid:durableId="732892780">
    <w:abstractNumId w:val="35"/>
  </w:num>
  <w:num w:numId="28" w16cid:durableId="390732103">
    <w:abstractNumId w:val="34"/>
  </w:num>
  <w:num w:numId="29" w16cid:durableId="1217550197">
    <w:abstractNumId w:val="26"/>
  </w:num>
  <w:num w:numId="30" w16cid:durableId="155415421">
    <w:abstractNumId w:val="30"/>
  </w:num>
  <w:num w:numId="31" w16cid:durableId="492993672">
    <w:abstractNumId w:val="23"/>
  </w:num>
  <w:num w:numId="32" w16cid:durableId="1084570958">
    <w:abstractNumId w:val="31"/>
  </w:num>
  <w:num w:numId="33" w16cid:durableId="1415542498">
    <w:abstractNumId w:val="21"/>
  </w:num>
  <w:num w:numId="34" w16cid:durableId="1265114127">
    <w:abstractNumId w:val="21"/>
    <w:lvlOverride w:ilvl="0">
      <w:startOverride w:val="1"/>
    </w:lvlOverride>
  </w:num>
  <w:num w:numId="35" w16cid:durableId="6724193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46"/>
    <w:rsid w:val="0001238D"/>
    <w:rsid w:val="000278B2"/>
    <w:rsid w:val="00035FDF"/>
    <w:rsid w:val="00037188"/>
    <w:rsid w:val="00057FCA"/>
    <w:rsid w:val="0007098F"/>
    <w:rsid w:val="0007157C"/>
    <w:rsid w:val="00071EA7"/>
    <w:rsid w:val="00072CBD"/>
    <w:rsid w:val="00082CEE"/>
    <w:rsid w:val="00090373"/>
    <w:rsid w:val="00093075"/>
    <w:rsid w:val="000A2375"/>
    <w:rsid w:val="000A307B"/>
    <w:rsid w:val="000B5840"/>
    <w:rsid w:val="000C52A6"/>
    <w:rsid w:val="000D082B"/>
    <w:rsid w:val="000E50A4"/>
    <w:rsid w:val="000F4CF2"/>
    <w:rsid w:val="000F58C3"/>
    <w:rsid w:val="000F5ADA"/>
    <w:rsid w:val="0010130E"/>
    <w:rsid w:val="00106141"/>
    <w:rsid w:val="00110729"/>
    <w:rsid w:val="00113EB0"/>
    <w:rsid w:val="00123CDD"/>
    <w:rsid w:val="00125146"/>
    <w:rsid w:val="00126BAC"/>
    <w:rsid w:val="00134D9A"/>
    <w:rsid w:val="001351C9"/>
    <w:rsid w:val="00135BDB"/>
    <w:rsid w:val="00140FC8"/>
    <w:rsid w:val="0014266D"/>
    <w:rsid w:val="00147EF4"/>
    <w:rsid w:val="00153BB3"/>
    <w:rsid w:val="00156DC1"/>
    <w:rsid w:val="00160B03"/>
    <w:rsid w:val="00171115"/>
    <w:rsid w:val="00181ED9"/>
    <w:rsid w:val="00185603"/>
    <w:rsid w:val="001A6076"/>
    <w:rsid w:val="001B4957"/>
    <w:rsid w:val="001B7E0B"/>
    <w:rsid w:val="001E7C29"/>
    <w:rsid w:val="001F297D"/>
    <w:rsid w:val="001F4F04"/>
    <w:rsid w:val="00214299"/>
    <w:rsid w:val="0022073D"/>
    <w:rsid w:val="002250DD"/>
    <w:rsid w:val="0023437D"/>
    <w:rsid w:val="00234771"/>
    <w:rsid w:val="00242ABB"/>
    <w:rsid w:val="00251353"/>
    <w:rsid w:val="00262B36"/>
    <w:rsid w:val="00265917"/>
    <w:rsid w:val="002660DB"/>
    <w:rsid w:val="002861FB"/>
    <w:rsid w:val="0028644D"/>
    <w:rsid w:val="00293EE6"/>
    <w:rsid w:val="002C0872"/>
    <w:rsid w:val="002C20BA"/>
    <w:rsid w:val="002C43B5"/>
    <w:rsid w:val="002C4704"/>
    <w:rsid w:val="002D0655"/>
    <w:rsid w:val="002D11B8"/>
    <w:rsid w:val="002D6CD3"/>
    <w:rsid w:val="002E4089"/>
    <w:rsid w:val="002F3006"/>
    <w:rsid w:val="002F405C"/>
    <w:rsid w:val="002F6BB7"/>
    <w:rsid w:val="00303712"/>
    <w:rsid w:val="003354C4"/>
    <w:rsid w:val="00335CAF"/>
    <w:rsid w:val="003364D1"/>
    <w:rsid w:val="0037200F"/>
    <w:rsid w:val="00373957"/>
    <w:rsid w:val="00381C50"/>
    <w:rsid w:val="00385587"/>
    <w:rsid w:val="003905B0"/>
    <w:rsid w:val="00392D1D"/>
    <w:rsid w:val="003A5509"/>
    <w:rsid w:val="003B2C8C"/>
    <w:rsid w:val="003B345B"/>
    <w:rsid w:val="003D3B17"/>
    <w:rsid w:val="003D48AE"/>
    <w:rsid w:val="003D6AC2"/>
    <w:rsid w:val="003F3A70"/>
    <w:rsid w:val="003F3D4B"/>
    <w:rsid w:val="0040027C"/>
    <w:rsid w:val="00400868"/>
    <w:rsid w:val="0042082C"/>
    <w:rsid w:val="004256CB"/>
    <w:rsid w:val="004329B7"/>
    <w:rsid w:val="00443709"/>
    <w:rsid w:val="00447D22"/>
    <w:rsid w:val="004553F6"/>
    <w:rsid w:val="00480D8B"/>
    <w:rsid w:val="004968B7"/>
    <w:rsid w:val="004A1F78"/>
    <w:rsid w:val="004A37E1"/>
    <w:rsid w:val="004B4E1E"/>
    <w:rsid w:val="004C0C2F"/>
    <w:rsid w:val="004C11B3"/>
    <w:rsid w:val="0050115D"/>
    <w:rsid w:val="00521264"/>
    <w:rsid w:val="005264B6"/>
    <w:rsid w:val="0054041B"/>
    <w:rsid w:val="00550B6C"/>
    <w:rsid w:val="005731A1"/>
    <w:rsid w:val="00574663"/>
    <w:rsid w:val="005B0305"/>
    <w:rsid w:val="005B1FA1"/>
    <w:rsid w:val="005B3604"/>
    <w:rsid w:val="005C73BB"/>
    <w:rsid w:val="005D7CDF"/>
    <w:rsid w:val="005E187B"/>
    <w:rsid w:val="005F093B"/>
    <w:rsid w:val="005F3DC6"/>
    <w:rsid w:val="00614982"/>
    <w:rsid w:val="00626030"/>
    <w:rsid w:val="00631491"/>
    <w:rsid w:val="00635D73"/>
    <w:rsid w:val="00643231"/>
    <w:rsid w:val="00643C3F"/>
    <w:rsid w:val="00644AD3"/>
    <w:rsid w:val="006455FA"/>
    <w:rsid w:val="00660638"/>
    <w:rsid w:val="00671684"/>
    <w:rsid w:val="00671EA2"/>
    <w:rsid w:val="006827E4"/>
    <w:rsid w:val="006908C5"/>
    <w:rsid w:val="006E4446"/>
    <w:rsid w:val="006F0318"/>
    <w:rsid w:val="006F6B48"/>
    <w:rsid w:val="00712E65"/>
    <w:rsid w:val="007150DE"/>
    <w:rsid w:val="0072141F"/>
    <w:rsid w:val="00721866"/>
    <w:rsid w:val="0072601F"/>
    <w:rsid w:val="00735569"/>
    <w:rsid w:val="007541C7"/>
    <w:rsid w:val="00761627"/>
    <w:rsid w:val="00773CFE"/>
    <w:rsid w:val="007A543D"/>
    <w:rsid w:val="007A7DC2"/>
    <w:rsid w:val="007B3DD0"/>
    <w:rsid w:val="007C0AD1"/>
    <w:rsid w:val="007C202F"/>
    <w:rsid w:val="007D7B20"/>
    <w:rsid w:val="007E168C"/>
    <w:rsid w:val="007E7184"/>
    <w:rsid w:val="00800A19"/>
    <w:rsid w:val="008042E6"/>
    <w:rsid w:val="00805F04"/>
    <w:rsid w:val="00810D5A"/>
    <w:rsid w:val="00814AA2"/>
    <w:rsid w:val="0082394F"/>
    <w:rsid w:val="00853C90"/>
    <w:rsid w:val="008575F2"/>
    <w:rsid w:val="00857F73"/>
    <w:rsid w:val="00860266"/>
    <w:rsid w:val="0087380A"/>
    <w:rsid w:val="008756A7"/>
    <w:rsid w:val="00877E5C"/>
    <w:rsid w:val="008B07D4"/>
    <w:rsid w:val="008C12CC"/>
    <w:rsid w:val="00916BF5"/>
    <w:rsid w:val="009215B8"/>
    <w:rsid w:val="00923554"/>
    <w:rsid w:val="009270C4"/>
    <w:rsid w:val="00940F14"/>
    <w:rsid w:val="009432D0"/>
    <w:rsid w:val="0095038C"/>
    <w:rsid w:val="00950D67"/>
    <w:rsid w:val="009527D7"/>
    <w:rsid w:val="00955512"/>
    <w:rsid w:val="00963962"/>
    <w:rsid w:val="00974C41"/>
    <w:rsid w:val="009B3AB7"/>
    <w:rsid w:val="009C5258"/>
    <w:rsid w:val="009D28F3"/>
    <w:rsid w:val="00A12DEC"/>
    <w:rsid w:val="00A22D53"/>
    <w:rsid w:val="00A34D12"/>
    <w:rsid w:val="00A474E5"/>
    <w:rsid w:val="00A7315D"/>
    <w:rsid w:val="00A842D4"/>
    <w:rsid w:val="00A93CA3"/>
    <w:rsid w:val="00AB3AD0"/>
    <w:rsid w:val="00AB6552"/>
    <w:rsid w:val="00AB67F8"/>
    <w:rsid w:val="00AB7727"/>
    <w:rsid w:val="00AC73AA"/>
    <w:rsid w:val="00AE76B8"/>
    <w:rsid w:val="00B06133"/>
    <w:rsid w:val="00B129D8"/>
    <w:rsid w:val="00B227AE"/>
    <w:rsid w:val="00B41B03"/>
    <w:rsid w:val="00B41EC3"/>
    <w:rsid w:val="00B51314"/>
    <w:rsid w:val="00B63F08"/>
    <w:rsid w:val="00B81BAC"/>
    <w:rsid w:val="00B849E0"/>
    <w:rsid w:val="00B90246"/>
    <w:rsid w:val="00B920E4"/>
    <w:rsid w:val="00BA79A3"/>
    <w:rsid w:val="00BB7DCE"/>
    <w:rsid w:val="00BC0782"/>
    <w:rsid w:val="00BC6FCB"/>
    <w:rsid w:val="00BD25C0"/>
    <w:rsid w:val="00BE6555"/>
    <w:rsid w:val="00C049EE"/>
    <w:rsid w:val="00C109FD"/>
    <w:rsid w:val="00C14C2C"/>
    <w:rsid w:val="00C409C2"/>
    <w:rsid w:val="00C41CDB"/>
    <w:rsid w:val="00C65FAF"/>
    <w:rsid w:val="00C74E6F"/>
    <w:rsid w:val="00C8348A"/>
    <w:rsid w:val="00C92F89"/>
    <w:rsid w:val="00CA577E"/>
    <w:rsid w:val="00CB170F"/>
    <w:rsid w:val="00CC39DC"/>
    <w:rsid w:val="00CE1FF8"/>
    <w:rsid w:val="00CE4890"/>
    <w:rsid w:val="00CE6FD2"/>
    <w:rsid w:val="00D0182E"/>
    <w:rsid w:val="00D0265B"/>
    <w:rsid w:val="00D0666F"/>
    <w:rsid w:val="00D24A57"/>
    <w:rsid w:val="00D41C91"/>
    <w:rsid w:val="00D462CE"/>
    <w:rsid w:val="00D53526"/>
    <w:rsid w:val="00D554E6"/>
    <w:rsid w:val="00D70628"/>
    <w:rsid w:val="00DA7643"/>
    <w:rsid w:val="00DB029C"/>
    <w:rsid w:val="00DB2490"/>
    <w:rsid w:val="00DB6276"/>
    <w:rsid w:val="00DB7D87"/>
    <w:rsid w:val="00DC162E"/>
    <w:rsid w:val="00DC4A39"/>
    <w:rsid w:val="00DD332E"/>
    <w:rsid w:val="00DD66BC"/>
    <w:rsid w:val="00DE0A21"/>
    <w:rsid w:val="00DE44A9"/>
    <w:rsid w:val="00DE4586"/>
    <w:rsid w:val="00DE6B0B"/>
    <w:rsid w:val="00DF6796"/>
    <w:rsid w:val="00E0341E"/>
    <w:rsid w:val="00E125C6"/>
    <w:rsid w:val="00E15639"/>
    <w:rsid w:val="00E173B5"/>
    <w:rsid w:val="00E24C57"/>
    <w:rsid w:val="00E457C3"/>
    <w:rsid w:val="00E475F9"/>
    <w:rsid w:val="00E50974"/>
    <w:rsid w:val="00E52C67"/>
    <w:rsid w:val="00E54322"/>
    <w:rsid w:val="00E85A3E"/>
    <w:rsid w:val="00E86611"/>
    <w:rsid w:val="00E940BF"/>
    <w:rsid w:val="00EA42DC"/>
    <w:rsid w:val="00EA643A"/>
    <w:rsid w:val="00EE34E3"/>
    <w:rsid w:val="00EF65FA"/>
    <w:rsid w:val="00F01885"/>
    <w:rsid w:val="00F168A4"/>
    <w:rsid w:val="00F2380B"/>
    <w:rsid w:val="00F24713"/>
    <w:rsid w:val="00F40699"/>
    <w:rsid w:val="00F433D6"/>
    <w:rsid w:val="00F61D34"/>
    <w:rsid w:val="00F76BBD"/>
    <w:rsid w:val="00F867E8"/>
    <w:rsid w:val="00F96689"/>
    <w:rsid w:val="00FA3024"/>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0E9DB"/>
  <w15:docId w15:val="{C135F358-CBF9-4109-B199-FCA28BA9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paragraph" w:styleId="Titre1">
    <w:name w:val="heading 1"/>
    <w:basedOn w:val="Normal"/>
    <w:next w:val="Normal"/>
    <w:link w:val="Titre1Car"/>
    <w:qFormat/>
    <w:rsid w:val="001351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nhideWhenUsed/>
    <w:qFormat/>
    <w:rsid w:val="001351C9"/>
    <w:pPr>
      <w:widowControl w:val="0"/>
      <w:autoSpaceDE w:val="0"/>
      <w:autoSpaceDN w:val="0"/>
      <w:ind w:left="1580" w:hanging="361"/>
      <w:outlineLvl w:val="1"/>
    </w:pPr>
    <w:rPr>
      <w:rFonts w:ascii="Calibri" w:hAnsi="Calibri" w:cs="Calibri"/>
      <w:b/>
      <w:bCs/>
      <w:i/>
      <w:sz w:val="22"/>
      <w:lang w:val="en-US" w:bidi="en-US"/>
    </w:rPr>
  </w:style>
  <w:style w:type="paragraph" w:styleId="Titre3">
    <w:name w:val="heading 3"/>
    <w:basedOn w:val="Normal"/>
    <w:next w:val="Normal"/>
    <w:link w:val="Titre3Car"/>
    <w:uiPriority w:val="9"/>
    <w:unhideWhenUsed/>
    <w:qFormat/>
    <w:rsid w:val="00D0666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semiHidden/>
    <w:unhideWhenUsed/>
    <w:qFormat/>
    <w:rsid w:val="00D0666F"/>
    <w:pPr>
      <w:keepNext/>
      <w:keepLines/>
      <w:spacing w:before="40"/>
      <w:outlineLvl w:val="3"/>
    </w:pPr>
    <w:rPr>
      <w:rFonts w:ascii="Calibri" w:eastAsia="Times New Roman" w:hAnsi="Calibri"/>
      <w:b/>
      <w:bCs/>
      <w:sz w:val="22"/>
      <w:szCs w:val="28"/>
      <w:lang w:eastAsia="en-GB"/>
    </w:rPr>
  </w:style>
  <w:style w:type="paragraph" w:styleId="Titre5">
    <w:name w:val="heading 5"/>
    <w:basedOn w:val="Normal"/>
    <w:link w:val="Titre5Car"/>
    <w:qFormat/>
    <w:rsid w:val="00D0666F"/>
    <w:pPr>
      <w:numPr>
        <w:ilvl w:val="4"/>
        <w:numId w:val="16"/>
      </w:numPr>
      <w:spacing w:before="100" w:beforeAutospacing="1" w:after="100" w:afterAutospacing="1"/>
      <w:outlineLvl w:val="4"/>
    </w:pPr>
    <w:rPr>
      <w:rFonts w:eastAsia="Times New Roman"/>
      <w:szCs w:val="20"/>
    </w:rPr>
  </w:style>
  <w:style w:type="paragraph" w:styleId="Titre6">
    <w:name w:val="heading 6"/>
    <w:basedOn w:val="Normal"/>
    <w:next w:val="Normal"/>
    <w:link w:val="Titre6Car"/>
    <w:qFormat/>
    <w:rsid w:val="00D0666F"/>
    <w:pPr>
      <w:numPr>
        <w:ilvl w:val="5"/>
        <w:numId w:val="16"/>
      </w:numPr>
      <w:spacing w:before="240" w:after="60"/>
      <w:outlineLvl w:val="5"/>
    </w:pPr>
    <w:rPr>
      <w:rFonts w:ascii="Times New Roman" w:eastAsia="Times New Roman" w:hAnsi="Times New Roman"/>
      <w:b/>
      <w:bCs/>
      <w:sz w:val="22"/>
      <w:lang w:val="fr-FR" w:eastAsia="fr-FR"/>
    </w:rPr>
  </w:style>
  <w:style w:type="paragraph" w:styleId="Titre7">
    <w:name w:val="heading 7"/>
    <w:basedOn w:val="Normal"/>
    <w:next w:val="Normal"/>
    <w:link w:val="Titre7Car"/>
    <w:qFormat/>
    <w:rsid w:val="00D0666F"/>
    <w:pPr>
      <w:numPr>
        <w:ilvl w:val="6"/>
        <w:numId w:val="16"/>
      </w:numPr>
      <w:spacing w:before="240" w:after="60"/>
      <w:outlineLvl w:val="6"/>
    </w:pPr>
    <w:rPr>
      <w:rFonts w:ascii="Times New Roman" w:eastAsia="Times New Roman" w:hAnsi="Times New Roman"/>
      <w:sz w:val="24"/>
      <w:szCs w:val="24"/>
      <w:lang w:val="fr-FR" w:eastAsia="fr-FR"/>
    </w:rPr>
  </w:style>
  <w:style w:type="paragraph" w:styleId="Titre8">
    <w:name w:val="heading 8"/>
    <w:basedOn w:val="Normal"/>
    <w:next w:val="Normal"/>
    <w:link w:val="Titre8Car"/>
    <w:qFormat/>
    <w:rsid w:val="00D0666F"/>
    <w:pPr>
      <w:numPr>
        <w:ilvl w:val="7"/>
        <w:numId w:val="16"/>
      </w:numPr>
      <w:spacing w:before="240" w:after="60"/>
      <w:outlineLvl w:val="7"/>
    </w:pPr>
    <w:rPr>
      <w:rFonts w:ascii="Times New Roman" w:eastAsia="Times New Roman" w:hAnsi="Times New Roman"/>
      <w:i/>
      <w:iCs/>
      <w:sz w:val="24"/>
      <w:szCs w:val="24"/>
      <w:lang w:val="fr-FR" w:eastAsia="fr-FR"/>
    </w:rPr>
  </w:style>
  <w:style w:type="paragraph" w:styleId="Titre9">
    <w:name w:val="heading 9"/>
    <w:basedOn w:val="Normal"/>
    <w:next w:val="Normal"/>
    <w:link w:val="Titre9Car"/>
    <w:qFormat/>
    <w:rsid w:val="00D0666F"/>
    <w:pPr>
      <w:numPr>
        <w:ilvl w:val="8"/>
        <w:numId w:val="16"/>
      </w:numPr>
      <w:spacing w:before="240" w:after="60"/>
      <w:outlineLvl w:val="8"/>
    </w:pPr>
    <w:rPr>
      <w:rFonts w:eastAsia="Times New Roman" w:cs="Arial"/>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31491"/>
    <w:pPr>
      <w:tabs>
        <w:tab w:val="center" w:pos="4820"/>
        <w:tab w:val="right" w:pos="9639"/>
      </w:tabs>
    </w:pPr>
    <w:rPr>
      <w:sz w:val="18"/>
    </w:rPr>
  </w:style>
  <w:style w:type="character" w:customStyle="1" w:styleId="En-tteCar">
    <w:name w:val="En-tête Car"/>
    <w:link w:val="En-tte"/>
    <w:rsid w:val="00631491"/>
    <w:rPr>
      <w:rFonts w:ascii="Arial" w:hAnsi="Arial"/>
      <w:sz w:val="18"/>
      <w:szCs w:val="22"/>
      <w:lang w:eastAsia="en-US"/>
    </w:rPr>
  </w:style>
  <w:style w:type="paragraph" w:styleId="Pieddepage">
    <w:name w:val="footer"/>
    <w:basedOn w:val="Normal"/>
    <w:link w:val="PieddepageCar"/>
    <w:uiPriority w:val="99"/>
    <w:unhideWhenUsed/>
    <w:rsid w:val="00FD6043"/>
    <w:pPr>
      <w:tabs>
        <w:tab w:val="center" w:pos="4513"/>
        <w:tab w:val="right" w:pos="9026"/>
      </w:tabs>
    </w:pPr>
  </w:style>
  <w:style w:type="character" w:customStyle="1" w:styleId="PieddepageCar">
    <w:name w:val="Pied de page Car"/>
    <w:basedOn w:val="Policepardfaut"/>
    <w:link w:val="Pieddepage"/>
    <w:uiPriority w:val="99"/>
    <w:rsid w:val="00FD6043"/>
  </w:style>
  <w:style w:type="paragraph" w:styleId="Textedebulles">
    <w:name w:val="Balloon Text"/>
    <w:basedOn w:val="Normal"/>
    <w:link w:val="TextedebullesCar"/>
    <w:unhideWhenUsed/>
    <w:rsid w:val="00FD6043"/>
    <w:rPr>
      <w:rFonts w:ascii="Tahoma" w:hAnsi="Tahoma" w:cs="Tahoma"/>
      <w:sz w:val="16"/>
      <w:szCs w:val="16"/>
    </w:rPr>
  </w:style>
  <w:style w:type="character" w:customStyle="1" w:styleId="TextedebullesCar">
    <w:name w:val="Texte de bulles Car"/>
    <w:link w:val="Textedebulles"/>
    <w:rsid w:val="00FD6043"/>
    <w:rPr>
      <w:rFonts w:ascii="Tahoma" w:hAnsi="Tahoma" w:cs="Tahoma"/>
      <w:sz w:val="16"/>
      <w:szCs w:val="16"/>
    </w:rPr>
  </w:style>
  <w:style w:type="table" w:styleId="Grilledutableau">
    <w:name w:val="Table Grid"/>
    <w:basedOn w:val="Tableau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aliases w:val="Note de bas de page Car1"/>
    <w:uiPriority w:val="99"/>
    <w:unhideWhenUsed/>
    <w:rsid w:val="00AE76B8"/>
    <w:rPr>
      <w:color w:val="auto"/>
      <w:u w:val="none"/>
    </w:rPr>
  </w:style>
  <w:style w:type="character" w:styleId="Numrodepage">
    <w:name w:val="page number"/>
    <w:basedOn w:val="Policepardfaut"/>
    <w:unhideWhenUsed/>
    <w:rsid w:val="00E24C57"/>
  </w:style>
  <w:style w:type="character" w:styleId="Marquedecommentaire">
    <w:name w:val="annotation reference"/>
    <w:uiPriority w:val="99"/>
    <w:unhideWhenUsed/>
    <w:rsid w:val="002250DD"/>
    <w:rPr>
      <w:sz w:val="18"/>
      <w:szCs w:val="18"/>
    </w:rPr>
  </w:style>
  <w:style w:type="paragraph" w:styleId="Commentaire">
    <w:name w:val="annotation text"/>
    <w:basedOn w:val="Normal"/>
    <w:link w:val="CommentaireCar"/>
    <w:unhideWhenUsed/>
    <w:rsid w:val="002250DD"/>
    <w:rPr>
      <w:sz w:val="24"/>
      <w:szCs w:val="24"/>
    </w:rPr>
  </w:style>
  <w:style w:type="character" w:customStyle="1" w:styleId="CommentaireCar">
    <w:name w:val="Commentaire Car"/>
    <w:link w:val="Commentaire"/>
    <w:rsid w:val="002250DD"/>
    <w:rPr>
      <w:sz w:val="24"/>
      <w:szCs w:val="24"/>
    </w:rPr>
  </w:style>
  <w:style w:type="paragraph" w:styleId="Objetducommentaire">
    <w:name w:val="annotation subject"/>
    <w:basedOn w:val="Commentaire"/>
    <w:next w:val="Commentaire"/>
    <w:link w:val="ObjetducommentaireCar"/>
    <w:semiHidden/>
    <w:unhideWhenUsed/>
    <w:rsid w:val="002250DD"/>
    <w:rPr>
      <w:b/>
      <w:bCs/>
      <w:sz w:val="20"/>
      <w:szCs w:val="20"/>
    </w:rPr>
  </w:style>
  <w:style w:type="character" w:customStyle="1" w:styleId="ObjetducommentaireCar">
    <w:name w:val="Objet du commentaire Car"/>
    <w:link w:val="Objetducommentaire"/>
    <w:semiHidden/>
    <w:rsid w:val="002250DD"/>
    <w:rPr>
      <w:b/>
      <w:bCs/>
      <w:sz w:val="20"/>
      <w:szCs w:val="20"/>
    </w:rPr>
  </w:style>
  <w:style w:type="paragraph" w:styleId="Notedebasdepage">
    <w:name w:val="footnote text"/>
    <w:aliases w:val="Footnote Text Char1,Footnote Text Char Char,Char,Fußnote,single space,footnote text,FOOTNOTES,fn,ft,ADB,pod carou,Fußnotentext Char,Footnote Text Char Char Char,single space Char,ft Char,Footnote,n,Podrozdzia"/>
    <w:basedOn w:val="Normal"/>
    <w:link w:val="NotedebasdepageCar"/>
    <w:unhideWhenUsed/>
    <w:qFormat/>
    <w:rsid w:val="009C5258"/>
    <w:rPr>
      <w:sz w:val="16"/>
      <w:szCs w:val="20"/>
    </w:rPr>
  </w:style>
  <w:style w:type="character" w:customStyle="1" w:styleId="NotedebasdepageCar">
    <w:name w:val="Note de bas de page Car"/>
    <w:aliases w:val="Footnote Text Char1 Car1,Footnote Text Char Char Car1,Char Car1,Fußnote Car1,single space Car1,footnote text Car1,FOOTNOTES Car1,fn Car1,ft Car1,ADB Car1,pod carou Car1,Fußnotentext Char Car1,Footnote Text Char Char Char Car"/>
    <w:link w:val="Notedebasdepage"/>
    <w:rsid w:val="009C5258"/>
    <w:rPr>
      <w:rFonts w:ascii="Arial" w:hAnsi="Arial"/>
      <w:sz w:val="16"/>
      <w:lang w:val="fr-FR" w:eastAsia="en-US"/>
    </w:rPr>
  </w:style>
  <w:style w:type="character" w:styleId="Appelnotedebasdep">
    <w:name w:val="footnote reference"/>
    <w:aliases w:val="Footnote Reference6, BVI fnr Char Char Char Char,BVI fnr Char Char Char Char, BVI fnr Car Car Char Char Char Char,BVI fnr Car Char Char Char Char, BVI fnr Car Car Car Car Char Char Char Char,BVI fnr Char,Footnote symbol,note TESI"/>
    <w:link w:val="FootnotesymbolCarZchn"/>
    <w:uiPriority w:val="99"/>
    <w:unhideWhenUsed/>
    <w:qFormat/>
    <w:rsid w:val="00853C90"/>
    <w:rPr>
      <w:vertAlign w:val="superscript"/>
    </w:rPr>
  </w:style>
  <w:style w:type="paragraph" w:styleId="Paragraphedeliste">
    <w:name w:val="List Paragraph"/>
    <w:aliases w:val="List Paragraph à moi,lista_2,Számozott lista 1,Eszeri felsorolás,List Paragraph1,Welt L Char,Welt L,Bullet List,FooterText,numbered,Paragraphe de liste1,Bulletr List Paragraph,列出段落,列出段落1,Listeafsnit1,リスト段落1,LISTA"/>
    <w:basedOn w:val="Normal"/>
    <w:link w:val="ParagraphedelisteCar"/>
    <w:uiPriority w:val="34"/>
    <w:qFormat/>
    <w:rsid w:val="001351C9"/>
    <w:pPr>
      <w:ind w:left="720"/>
      <w:contextualSpacing/>
    </w:pPr>
  </w:style>
  <w:style w:type="character" w:customStyle="1" w:styleId="Titre1Car">
    <w:name w:val="Titre 1 Car"/>
    <w:basedOn w:val="Policepardfaut"/>
    <w:link w:val="Titre1"/>
    <w:rsid w:val="001351C9"/>
    <w:rPr>
      <w:rFonts w:asciiTheme="majorHAnsi" w:eastAsiaTheme="majorEastAsia" w:hAnsiTheme="majorHAnsi" w:cstheme="majorBidi"/>
      <w:color w:val="365F91" w:themeColor="accent1" w:themeShade="BF"/>
      <w:sz w:val="32"/>
      <w:szCs w:val="32"/>
      <w:lang w:eastAsia="en-US"/>
    </w:rPr>
  </w:style>
  <w:style w:type="character" w:customStyle="1" w:styleId="Titre2Car">
    <w:name w:val="Titre 2 Car"/>
    <w:basedOn w:val="Policepardfaut"/>
    <w:link w:val="Titre2"/>
    <w:rsid w:val="001351C9"/>
    <w:rPr>
      <w:rFonts w:cs="Calibri"/>
      <w:b/>
      <w:bCs/>
      <w:i/>
      <w:sz w:val="22"/>
      <w:szCs w:val="22"/>
      <w:lang w:val="en-US" w:eastAsia="en-US" w:bidi="en-US"/>
    </w:rPr>
  </w:style>
  <w:style w:type="paragraph" w:styleId="Corpsdetexte">
    <w:name w:val="Body Text"/>
    <w:basedOn w:val="Normal"/>
    <w:link w:val="CorpsdetexteCar"/>
    <w:qFormat/>
    <w:rsid w:val="001351C9"/>
    <w:pPr>
      <w:widowControl w:val="0"/>
      <w:autoSpaceDE w:val="0"/>
      <w:autoSpaceDN w:val="0"/>
    </w:pPr>
    <w:rPr>
      <w:rFonts w:ascii="Calibri" w:hAnsi="Calibri" w:cs="Calibri"/>
      <w:sz w:val="22"/>
      <w:lang w:val="en-US" w:bidi="en-US"/>
    </w:rPr>
  </w:style>
  <w:style w:type="character" w:customStyle="1" w:styleId="CorpsdetexteCar">
    <w:name w:val="Corps de texte Car"/>
    <w:basedOn w:val="Policepardfaut"/>
    <w:link w:val="Corpsdetexte"/>
    <w:rsid w:val="001351C9"/>
    <w:rPr>
      <w:rFonts w:cs="Calibri"/>
      <w:sz w:val="22"/>
      <w:szCs w:val="22"/>
      <w:lang w:val="en-US" w:eastAsia="en-US" w:bidi="en-US"/>
    </w:rPr>
  </w:style>
  <w:style w:type="character" w:styleId="Accentuation">
    <w:name w:val="Emphasis"/>
    <w:basedOn w:val="Policepardfaut"/>
    <w:uiPriority w:val="20"/>
    <w:qFormat/>
    <w:rsid w:val="001351C9"/>
    <w:rPr>
      <w:i/>
      <w:iCs/>
    </w:rPr>
  </w:style>
  <w:style w:type="character" w:styleId="Lienhypertextesuivivisit">
    <w:name w:val="FollowedHyperlink"/>
    <w:basedOn w:val="Policepardfaut"/>
    <w:uiPriority w:val="99"/>
    <w:unhideWhenUsed/>
    <w:rsid w:val="00BE6555"/>
    <w:rPr>
      <w:color w:val="800080" w:themeColor="followedHyperlink"/>
      <w:u w:val="single"/>
    </w:rPr>
  </w:style>
  <w:style w:type="table" w:customStyle="1" w:styleId="TableGrid2">
    <w:name w:val="Table Grid2"/>
    <w:basedOn w:val="TableauNormal"/>
    <w:next w:val="Grilledutableau"/>
    <w:uiPriority w:val="39"/>
    <w:rsid w:val="0010130E"/>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10130E"/>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B0305"/>
    <w:rPr>
      <w:color w:val="605E5C"/>
      <w:shd w:val="clear" w:color="auto" w:fill="E1DFDD"/>
    </w:rPr>
  </w:style>
  <w:style w:type="character" w:customStyle="1" w:styleId="NotedebasdepageCar2">
    <w:name w:val="Note de bas de page Car2"/>
    <w:aliases w:val="Note de bas de page Car Car,Footnote Text Char1 Car,Footnote Text Char Char Car,Char Car,Fußnote Car,single space Car,footnote text Car,FOOTNOTES Car,fn Car,ft Car,ADB Car,pod carou Car,Fußnotentext Char Car,ft Char Car,n Car"/>
    <w:qFormat/>
    <w:rsid w:val="00F867E8"/>
    <w:rPr>
      <w:rFonts w:ascii="Times New Roman" w:eastAsia="ヒラギノ角ゴ Pro W3" w:hAnsi="Times New Roman"/>
      <w:color w:val="000000"/>
      <w:lang w:val="en-GB"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Appelnotedebasdep"/>
    <w:uiPriority w:val="99"/>
    <w:rsid w:val="00F867E8"/>
    <w:pPr>
      <w:spacing w:after="160" w:line="240" w:lineRule="exact"/>
      <w:jc w:val="both"/>
    </w:pPr>
    <w:rPr>
      <w:rFonts w:ascii="Calibri" w:hAnsi="Calibri"/>
      <w:szCs w:val="20"/>
      <w:vertAlign w:val="superscript"/>
      <w:lang w:eastAsia="en-GB"/>
    </w:rPr>
  </w:style>
  <w:style w:type="paragraph" w:styleId="TM1">
    <w:name w:val="toc 1"/>
    <w:basedOn w:val="Normal"/>
    <w:next w:val="Normal"/>
    <w:autoRedefine/>
    <w:uiPriority w:val="39"/>
    <w:rsid w:val="00F867E8"/>
    <w:rPr>
      <w:rFonts w:eastAsia="Times New Roman"/>
      <w:szCs w:val="24"/>
      <w:lang w:val="fr-FR" w:eastAsia="fr-FR"/>
    </w:rPr>
  </w:style>
  <w:style w:type="paragraph" w:styleId="TM2">
    <w:name w:val="toc 2"/>
    <w:basedOn w:val="Normal"/>
    <w:next w:val="Normal"/>
    <w:autoRedefine/>
    <w:uiPriority w:val="39"/>
    <w:rsid w:val="00F867E8"/>
    <w:pPr>
      <w:ind w:left="240"/>
    </w:pPr>
    <w:rPr>
      <w:rFonts w:eastAsia="Times New Roman"/>
      <w:szCs w:val="24"/>
      <w:lang w:val="fr-FR" w:eastAsia="fr-FR"/>
    </w:rPr>
  </w:style>
  <w:style w:type="paragraph" w:styleId="TM3">
    <w:name w:val="toc 3"/>
    <w:basedOn w:val="Normal"/>
    <w:next w:val="Normal"/>
    <w:autoRedefine/>
    <w:uiPriority w:val="39"/>
    <w:rsid w:val="00F867E8"/>
    <w:pPr>
      <w:ind w:left="480"/>
    </w:pPr>
    <w:rPr>
      <w:rFonts w:eastAsia="Times New Roman"/>
      <w:szCs w:val="24"/>
      <w:lang w:val="fr-FR" w:eastAsia="fr-FR"/>
    </w:rPr>
  </w:style>
  <w:style w:type="character" w:customStyle="1" w:styleId="Titre3Car">
    <w:name w:val="Titre 3 Car"/>
    <w:basedOn w:val="Policepardfaut"/>
    <w:link w:val="Titre3"/>
    <w:uiPriority w:val="9"/>
    <w:rsid w:val="00D0666F"/>
    <w:rPr>
      <w:rFonts w:asciiTheme="majorHAnsi" w:eastAsiaTheme="majorEastAsia" w:hAnsiTheme="majorHAnsi" w:cstheme="majorBidi"/>
      <w:color w:val="243F60" w:themeColor="accent1" w:themeShade="7F"/>
      <w:sz w:val="24"/>
      <w:szCs w:val="24"/>
      <w:lang w:eastAsia="en-US"/>
    </w:rPr>
  </w:style>
  <w:style w:type="paragraph" w:customStyle="1" w:styleId="Titre41">
    <w:name w:val="Titre 41"/>
    <w:basedOn w:val="Normal"/>
    <w:next w:val="Normal"/>
    <w:qFormat/>
    <w:rsid w:val="00D0666F"/>
    <w:pPr>
      <w:keepNext/>
      <w:spacing w:before="60" w:after="60"/>
      <w:outlineLvl w:val="3"/>
    </w:pPr>
    <w:rPr>
      <w:rFonts w:ascii="Calibri" w:eastAsia="Times New Roman" w:hAnsi="Calibri"/>
      <w:b/>
      <w:bCs/>
      <w:sz w:val="22"/>
      <w:szCs w:val="28"/>
      <w:lang w:val="fr-FR" w:eastAsia="fr-FR"/>
    </w:rPr>
  </w:style>
  <w:style w:type="character" w:customStyle="1" w:styleId="Titre5Car">
    <w:name w:val="Titre 5 Car"/>
    <w:basedOn w:val="Policepardfaut"/>
    <w:link w:val="Titre5"/>
    <w:rsid w:val="00D0666F"/>
    <w:rPr>
      <w:rFonts w:ascii="Arial" w:eastAsia="Times New Roman" w:hAnsi="Arial"/>
      <w:lang w:eastAsia="en-US"/>
    </w:rPr>
  </w:style>
  <w:style w:type="character" w:customStyle="1" w:styleId="Titre6Car">
    <w:name w:val="Titre 6 Car"/>
    <w:basedOn w:val="Policepardfaut"/>
    <w:link w:val="Titre6"/>
    <w:rsid w:val="00D0666F"/>
    <w:rPr>
      <w:rFonts w:ascii="Times New Roman" w:eastAsia="Times New Roman" w:hAnsi="Times New Roman"/>
      <w:b/>
      <w:bCs/>
      <w:sz w:val="22"/>
      <w:szCs w:val="22"/>
      <w:lang w:val="fr-FR" w:eastAsia="fr-FR"/>
    </w:rPr>
  </w:style>
  <w:style w:type="character" w:customStyle="1" w:styleId="Titre7Car">
    <w:name w:val="Titre 7 Car"/>
    <w:basedOn w:val="Policepardfaut"/>
    <w:link w:val="Titre7"/>
    <w:rsid w:val="00D0666F"/>
    <w:rPr>
      <w:rFonts w:ascii="Times New Roman" w:eastAsia="Times New Roman" w:hAnsi="Times New Roman"/>
      <w:sz w:val="24"/>
      <w:szCs w:val="24"/>
      <w:lang w:val="fr-FR" w:eastAsia="fr-FR"/>
    </w:rPr>
  </w:style>
  <w:style w:type="character" w:customStyle="1" w:styleId="Titre8Car">
    <w:name w:val="Titre 8 Car"/>
    <w:basedOn w:val="Policepardfaut"/>
    <w:link w:val="Titre8"/>
    <w:rsid w:val="00D0666F"/>
    <w:rPr>
      <w:rFonts w:ascii="Times New Roman" w:eastAsia="Times New Roman" w:hAnsi="Times New Roman"/>
      <w:i/>
      <w:iCs/>
      <w:sz w:val="24"/>
      <w:szCs w:val="24"/>
      <w:lang w:val="fr-FR" w:eastAsia="fr-FR"/>
    </w:rPr>
  </w:style>
  <w:style w:type="character" w:customStyle="1" w:styleId="Titre9Car">
    <w:name w:val="Titre 9 Car"/>
    <w:basedOn w:val="Policepardfaut"/>
    <w:link w:val="Titre9"/>
    <w:rsid w:val="00D0666F"/>
    <w:rPr>
      <w:rFonts w:ascii="Arial" w:eastAsia="Times New Roman" w:hAnsi="Arial" w:cs="Arial"/>
      <w:sz w:val="22"/>
      <w:szCs w:val="22"/>
      <w:lang w:val="fr-FR" w:eastAsia="fr-FR"/>
    </w:rPr>
  </w:style>
  <w:style w:type="numbering" w:customStyle="1" w:styleId="Aucuneliste1">
    <w:name w:val="Aucune liste1"/>
    <w:next w:val="Aucuneliste"/>
    <w:uiPriority w:val="99"/>
    <w:semiHidden/>
    <w:unhideWhenUsed/>
    <w:rsid w:val="00D0666F"/>
  </w:style>
  <w:style w:type="character" w:customStyle="1" w:styleId="Titre4Car">
    <w:name w:val="Titre 4 Car"/>
    <w:basedOn w:val="Policepardfaut"/>
    <w:link w:val="Titre4"/>
    <w:rsid w:val="00D0666F"/>
    <w:rPr>
      <w:rFonts w:ascii="Calibri" w:eastAsia="Times New Roman" w:hAnsi="Calibri"/>
      <w:b/>
      <w:bCs/>
      <w:sz w:val="22"/>
      <w:szCs w:val="28"/>
    </w:rPr>
  </w:style>
  <w:style w:type="numbering" w:customStyle="1" w:styleId="NoList1">
    <w:name w:val="No List1"/>
    <w:next w:val="Aucuneliste"/>
    <w:autoRedefine/>
    <w:uiPriority w:val="99"/>
    <w:semiHidden/>
    <w:rsid w:val="00D0666F"/>
  </w:style>
  <w:style w:type="paragraph" w:customStyle="1" w:styleId="Header1">
    <w:name w:val="Header1"/>
    <w:autoRedefine/>
    <w:rsid w:val="00D0666F"/>
    <w:pPr>
      <w:tabs>
        <w:tab w:val="center" w:pos="4320"/>
        <w:tab w:val="right" w:pos="8640"/>
      </w:tabs>
    </w:pPr>
    <w:rPr>
      <w:rFonts w:ascii="Times New Roman" w:eastAsia="ヒラギノ角ゴ Pro W3" w:hAnsi="Times New Roman"/>
      <w:color w:val="000000"/>
      <w:sz w:val="24"/>
    </w:rPr>
  </w:style>
  <w:style w:type="paragraph" w:customStyle="1" w:styleId="Footer1">
    <w:name w:val="Footer1"/>
    <w:rsid w:val="00D0666F"/>
    <w:pPr>
      <w:tabs>
        <w:tab w:val="center" w:pos="4320"/>
        <w:tab w:val="right" w:pos="8640"/>
      </w:tabs>
    </w:pPr>
    <w:rPr>
      <w:rFonts w:ascii="Times New Roman" w:eastAsia="ヒラギノ角ゴ Pro W3" w:hAnsi="Times New Roman"/>
      <w:color w:val="000000"/>
      <w:sz w:val="24"/>
    </w:rPr>
  </w:style>
  <w:style w:type="paragraph" w:customStyle="1" w:styleId="Formatlibre">
    <w:name w:val="Format libre"/>
    <w:rsid w:val="00D0666F"/>
    <w:rPr>
      <w:rFonts w:ascii="Times New Roman" w:eastAsia="ヒラギノ角ゴ Pro W3" w:hAnsi="Times New Roman"/>
      <w:color w:val="000000"/>
      <w:lang w:val="fr-FR"/>
    </w:rPr>
  </w:style>
  <w:style w:type="character" w:customStyle="1" w:styleId="FootnoteReference3">
    <w:name w:val="Footnote Reference3"/>
    <w:aliases w:val="callout,Footnote Reference4,ftref,Footnotes refss,Car Char Car Char Car Char Char Char Char Char Char Char,Footnote Refernece Char Char,Footnote Refernece,Footnote Reference31,footnote reference"/>
    <w:rsid w:val="00D0666F"/>
    <w:rPr>
      <w:color w:val="000000"/>
      <w:sz w:val="20"/>
      <w:vertAlign w:val="superscript"/>
    </w:rPr>
  </w:style>
  <w:style w:type="paragraph" w:customStyle="1" w:styleId="FootnoteText1">
    <w:name w:val="Footnote Text1"/>
    <w:rsid w:val="00D0666F"/>
    <w:pPr>
      <w:spacing w:line="260" w:lineRule="atLeast"/>
      <w:jc w:val="both"/>
    </w:pPr>
    <w:rPr>
      <w:rFonts w:ascii="Tahoma" w:eastAsia="ヒラギノ角ゴ Pro W3" w:hAnsi="Tahoma"/>
      <w:color w:val="000000"/>
    </w:rPr>
  </w:style>
  <w:style w:type="character" w:customStyle="1" w:styleId="Hyperlink1">
    <w:name w:val="Hyperlink1"/>
    <w:rsid w:val="00D0666F"/>
    <w:rPr>
      <w:color w:val="0000FF"/>
      <w:sz w:val="20"/>
      <w:u w:val="single"/>
    </w:rPr>
  </w:style>
  <w:style w:type="paragraph" w:customStyle="1" w:styleId="NormalWeb1">
    <w:name w:val="Normal (Web)1"/>
    <w:autoRedefine/>
    <w:rsid w:val="00D0666F"/>
    <w:pPr>
      <w:jc w:val="both"/>
    </w:pPr>
    <w:rPr>
      <w:rFonts w:ascii="Times New Roman" w:eastAsia="ヒラギノ角ゴ Pro W3" w:hAnsi="Times New Roman"/>
      <w:color w:val="000000"/>
      <w:sz w:val="22"/>
      <w:szCs w:val="22"/>
    </w:rPr>
  </w:style>
  <w:style w:type="paragraph" w:customStyle="1" w:styleId="Default">
    <w:name w:val="Default"/>
    <w:rsid w:val="00D0666F"/>
    <w:rPr>
      <w:rFonts w:ascii="Lucida Grande" w:eastAsia="ヒラギノ角ゴ Pro W3" w:hAnsi="Lucida Grande"/>
      <w:color w:val="000000"/>
      <w:sz w:val="24"/>
      <w:lang w:val="en-US"/>
    </w:rPr>
  </w:style>
  <w:style w:type="paragraph" w:customStyle="1" w:styleId="bodytext">
    <w:name w:val="bodytext"/>
    <w:rsid w:val="00D0666F"/>
    <w:pPr>
      <w:spacing w:before="100" w:after="100"/>
    </w:pPr>
    <w:rPr>
      <w:rFonts w:ascii="Verdana" w:eastAsia="ヒラギノ角ゴ Pro W3" w:hAnsi="Verdana"/>
      <w:color w:val="000000"/>
      <w:sz w:val="18"/>
      <w:lang w:val="en-US"/>
    </w:rPr>
  </w:style>
  <w:style w:type="character" w:customStyle="1" w:styleId="Unknown0">
    <w:name w:val="Unknown 0"/>
    <w:semiHidden/>
    <w:rsid w:val="00D0666F"/>
  </w:style>
  <w:style w:type="character" w:customStyle="1" w:styleId="PageNumber1">
    <w:name w:val="Page Number1"/>
    <w:rsid w:val="00D0666F"/>
    <w:rPr>
      <w:color w:val="000000"/>
      <w:sz w:val="20"/>
    </w:rPr>
  </w:style>
  <w:style w:type="paragraph" w:styleId="NormalWeb">
    <w:name w:val="Normal (Web)"/>
    <w:basedOn w:val="Normal"/>
    <w:rsid w:val="00D0666F"/>
    <w:pPr>
      <w:spacing w:before="100" w:beforeAutospacing="1" w:after="100" w:afterAutospacing="1"/>
    </w:pPr>
    <w:rPr>
      <w:rFonts w:ascii="Verdana" w:eastAsia="MS Mincho" w:hAnsi="Verdana"/>
      <w:color w:val="000000"/>
      <w:sz w:val="29"/>
      <w:szCs w:val="29"/>
      <w:lang w:eastAsia="ja-JP"/>
    </w:rPr>
  </w:style>
  <w:style w:type="paragraph" w:customStyle="1" w:styleId="Listaszerbekezds">
    <w:name w:val="Listaszerű bekezdés"/>
    <w:basedOn w:val="Normal"/>
    <w:qFormat/>
    <w:rsid w:val="00D0666F"/>
    <w:pPr>
      <w:ind w:left="720"/>
    </w:pPr>
    <w:rPr>
      <w:rFonts w:ascii="Times New Roman" w:eastAsia="ヒラギノ角ゴ Pro W3" w:hAnsi="Times New Roman"/>
      <w:color w:val="000000"/>
      <w:sz w:val="24"/>
      <w:szCs w:val="24"/>
      <w:lang w:eastAsia="hu-HU"/>
    </w:rPr>
  </w:style>
  <w:style w:type="paragraph" w:customStyle="1" w:styleId="03H2">
    <w:name w:val="03.H2"/>
    <w:basedOn w:val="Normal"/>
    <w:next w:val="Normal"/>
    <w:rsid w:val="00D0666F"/>
    <w:pPr>
      <w:keepNext/>
      <w:shd w:val="clear" w:color="auto" w:fill="00FF00"/>
      <w:tabs>
        <w:tab w:val="left" w:pos="567"/>
        <w:tab w:val="left" w:pos="1134"/>
        <w:tab w:val="left" w:pos="1701"/>
      </w:tabs>
      <w:spacing w:before="100" w:beforeAutospacing="1" w:after="100" w:afterAutospacing="1"/>
      <w:outlineLvl w:val="2"/>
    </w:pPr>
    <w:rPr>
      <w:rFonts w:ascii="Times New Roman" w:eastAsia="Times New Roman" w:hAnsi="Times New Roman"/>
      <w:b/>
      <w:sz w:val="28"/>
      <w:szCs w:val="28"/>
    </w:rPr>
  </w:style>
  <w:style w:type="table" w:customStyle="1" w:styleId="Grilledutableau1">
    <w:name w:val="Grille du tableau1"/>
    <w:basedOn w:val="TableauNormal"/>
    <w:next w:val="Grilledutableau"/>
    <w:uiPriority w:val="39"/>
    <w:rsid w:val="00D0666F"/>
    <w:rPr>
      <w:rFonts w:ascii="Times New Roman" w:eastAsia="MS Mincho"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D0666F"/>
    <w:rPr>
      <w:b/>
      <w:bCs/>
      <w:color w:val="143992"/>
    </w:rPr>
  </w:style>
  <w:style w:type="paragraph" w:customStyle="1" w:styleId="lead">
    <w:name w:val="lead"/>
    <w:basedOn w:val="Normal"/>
    <w:rsid w:val="00D0666F"/>
    <w:pPr>
      <w:spacing w:before="100" w:beforeAutospacing="1" w:after="100" w:afterAutospacing="1"/>
    </w:pPr>
    <w:rPr>
      <w:rFonts w:ascii="Times New Roman" w:hAnsi="Times New Roman"/>
      <w:sz w:val="24"/>
      <w:szCs w:val="24"/>
      <w:lang w:val="sv-SE" w:eastAsia="sv-SE"/>
    </w:rPr>
  </w:style>
  <w:style w:type="paragraph" w:customStyle="1" w:styleId="Standard">
    <w:name w:val="Standard"/>
    <w:rsid w:val="00D0666F"/>
    <w:pPr>
      <w:suppressAutoHyphens/>
      <w:autoSpaceDN w:val="0"/>
      <w:textAlignment w:val="baseline"/>
    </w:pPr>
    <w:rPr>
      <w:rFonts w:ascii="Times New Roman" w:eastAsia="MS Mincho" w:hAnsi="Times New Roman"/>
      <w:kern w:val="3"/>
      <w:sz w:val="24"/>
      <w:szCs w:val="24"/>
      <w:lang w:eastAsia="ja-JP"/>
    </w:rPr>
  </w:style>
  <w:style w:type="numbering" w:customStyle="1" w:styleId="WW8Num1">
    <w:name w:val="WW8Num1"/>
    <w:basedOn w:val="Aucuneliste"/>
    <w:rsid w:val="00D0666F"/>
  </w:style>
  <w:style w:type="paragraph" w:styleId="Notedefin">
    <w:name w:val="endnote text"/>
    <w:basedOn w:val="Normal"/>
    <w:link w:val="NotedefinCar"/>
    <w:uiPriority w:val="99"/>
    <w:rsid w:val="00D0666F"/>
    <w:rPr>
      <w:rFonts w:ascii="Times New Roman" w:eastAsia="ヒラギノ角ゴ Pro W3" w:hAnsi="Times New Roman"/>
      <w:color w:val="000000"/>
      <w:szCs w:val="20"/>
      <w:lang w:val="x-none"/>
    </w:rPr>
  </w:style>
  <w:style w:type="character" w:customStyle="1" w:styleId="NotedefinCar">
    <w:name w:val="Note de fin Car"/>
    <w:basedOn w:val="Policepardfaut"/>
    <w:link w:val="Notedefin"/>
    <w:uiPriority w:val="99"/>
    <w:rsid w:val="00D0666F"/>
    <w:rPr>
      <w:rFonts w:ascii="Times New Roman" w:eastAsia="ヒラギノ角ゴ Pro W3" w:hAnsi="Times New Roman"/>
      <w:color w:val="000000"/>
      <w:lang w:val="x-none" w:eastAsia="en-US"/>
    </w:rPr>
  </w:style>
  <w:style w:type="character" w:styleId="Appeldenotedefin">
    <w:name w:val="endnote reference"/>
    <w:uiPriority w:val="99"/>
    <w:rsid w:val="00D0666F"/>
    <w:rPr>
      <w:vertAlign w:val="superscript"/>
    </w:rPr>
  </w:style>
  <w:style w:type="character" w:customStyle="1" w:styleId="FootnoteCharacters">
    <w:name w:val="Footnote Characters"/>
    <w:rsid w:val="00D0666F"/>
    <w:rPr>
      <w:vertAlign w:val="superscript"/>
    </w:rPr>
  </w:style>
  <w:style w:type="paragraph" w:styleId="Sansinterligne">
    <w:name w:val="No Spacing"/>
    <w:link w:val="SansinterligneCar"/>
    <w:uiPriority w:val="1"/>
    <w:qFormat/>
    <w:rsid w:val="00D0666F"/>
    <w:pPr>
      <w:suppressAutoHyphens/>
    </w:pPr>
    <w:rPr>
      <w:rFonts w:cs="Calibri"/>
      <w:sz w:val="22"/>
      <w:szCs w:val="22"/>
      <w:lang w:eastAsia="ar-SA"/>
    </w:rPr>
  </w:style>
  <w:style w:type="table" w:customStyle="1" w:styleId="TableGrid1">
    <w:name w:val="Table Grid1"/>
    <w:basedOn w:val="TableauNormal"/>
    <w:next w:val="Grilledutableau"/>
    <w:uiPriority w:val="59"/>
    <w:rsid w:val="00D0666F"/>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asis1">
    <w:name w:val="Emphasis1"/>
    <w:rsid w:val="00D0666F"/>
    <w:rPr>
      <w:b/>
      <w:bCs/>
      <w:i w:val="0"/>
      <w:iCs w:val="0"/>
      <w:color w:val="000000"/>
    </w:rPr>
  </w:style>
  <w:style w:type="character" w:customStyle="1" w:styleId="st1">
    <w:name w:val="st1"/>
    <w:rsid w:val="00D0666F"/>
    <w:rPr>
      <w:b w:val="0"/>
      <w:bCs w:val="0"/>
      <w:color w:val="222222"/>
      <w:sz w:val="27"/>
      <w:szCs w:val="27"/>
    </w:rPr>
  </w:style>
  <w:style w:type="paragraph" w:customStyle="1" w:styleId="FootnoteText4">
    <w:name w:val="Footnote Text4"/>
    <w:rsid w:val="00D0666F"/>
    <w:rPr>
      <w:rFonts w:ascii="Times New Roman" w:eastAsia="Times New Roman" w:hAnsi="Times New Roman"/>
      <w:snapToGrid w:val="0"/>
      <w:color w:val="000000"/>
      <w:lang w:eastAsia="fr-FR"/>
    </w:rPr>
  </w:style>
  <w:style w:type="character" w:customStyle="1" w:styleId="Hyperlink4">
    <w:name w:val="Hyperlink4"/>
    <w:rsid w:val="00D0666F"/>
    <w:rPr>
      <w:color w:val="0000FF"/>
      <w:sz w:val="20"/>
      <w:u w:val="single"/>
    </w:rPr>
  </w:style>
  <w:style w:type="paragraph" w:customStyle="1" w:styleId="Textedenotedebasdepage">
    <w:name w:val="Texte de note de bas de page"/>
    <w:rsid w:val="00D0666F"/>
    <w:rPr>
      <w:rFonts w:ascii="Helvetica" w:eastAsia="Times New Roman" w:hAnsi="Helvetica"/>
      <w:snapToGrid w:val="0"/>
      <w:color w:val="000000"/>
      <w:lang w:val="fr-FR" w:eastAsia="fr-FR"/>
    </w:rPr>
  </w:style>
  <w:style w:type="numbering" w:customStyle="1" w:styleId="List49">
    <w:name w:val="List 49"/>
    <w:rsid w:val="00D0666F"/>
  </w:style>
  <w:style w:type="character" w:customStyle="1" w:styleId="FootnoteReference1">
    <w:name w:val="Footnote Reference1"/>
    <w:uiPriority w:val="99"/>
    <w:rsid w:val="00D0666F"/>
    <w:rPr>
      <w:color w:val="000000"/>
      <w:sz w:val="20"/>
      <w:vertAlign w:val="superscript"/>
    </w:rPr>
  </w:style>
  <w:style w:type="paragraph" w:customStyle="1" w:styleId="FootnoteText3">
    <w:name w:val="Footnote Text3"/>
    <w:rsid w:val="00D0666F"/>
    <w:rPr>
      <w:rFonts w:ascii="Times New Roman" w:eastAsia="ヒラギノ角ゴ Pro W3" w:hAnsi="Times New Roman"/>
      <w:color w:val="000000"/>
    </w:rPr>
  </w:style>
  <w:style w:type="character" w:customStyle="1" w:styleId="FootnoteReference2">
    <w:name w:val="Footnote Reference2"/>
    <w:rsid w:val="00D0666F"/>
    <w:rPr>
      <w:color w:val="000000"/>
      <w:sz w:val="20"/>
      <w:vertAlign w:val="superscript"/>
    </w:rPr>
  </w:style>
  <w:style w:type="character" w:customStyle="1" w:styleId="Hyperlink2">
    <w:name w:val="Hyperlink2"/>
    <w:rsid w:val="00D0666F"/>
    <w:rPr>
      <w:color w:val="0000FF"/>
      <w:sz w:val="20"/>
      <w:u w:val="single"/>
    </w:rPr>
  </w:style>
  <w:style w:type="paragraph" w:customStyle="1" w:styleId="FootnoteText2">
    <w:name w:val="Footnote Text2"/>
    <w:rsid w:val="00D0666F"/>
    <w:rPr>
      <w:rFonts w:ascii="Times New Roman" w:eastAsia="ヒラギノ角ゴ Pro W3" w:hAnsi="Times New Roman"/>
      <w:color w:val="000000"/>
    </w:rPr>
  </w:style>
  <w:style w:type="numbering" w:customStyle="1" w:styleId="NoList11">
    <w:name w:val="No List11"/>
    <w:next w:val="Aucuneliste"/>
    <w:semiHidden/>
    <w:rsid w:val="00D0666F"/>
  </w:style>
  <w:style w:type="paragraph" w:customStyle="1" w:styleId="FormatlibreA">
    <w:name w:val="Format libre A"/>
    <w:rsid w:val="00D0666F"/>
    <w:rPr>
      <w:rFonts w:ascii="Times New Roman" w:eastAsia="ヒラギノ角ゴ Pro W3" w:hAnsi="Times New Roman"/>
      <w:color w:val="000000"/>
    </w:rPr>
  </w:style>
  <w:style w:type="paragraph" w:customStyle="1" w:styleId="FormatlibreAA">
    <w:name w:val="Format libre A A"/>
    <w:rsid w:val="00D0666F"/>
    <w:rPr>
      <w:rFonts w:ascii="Times New Roman" w:eastAsia="ヒラギノ角ゴ Pro W3" w:hAnsi="Times New Roman"/>
      <w:color w:val="000000"/>
    </w:rPr>
  </w:style>
  <w:style w:type="paragraph" w:customStyle="1" w:styleId="FormatlibreAAA">
    <w:name w:val="Format libre A A A"/>
    <w:rsid w:val="00D0666F"/>
    <w:rPr>
      <w:rFonts w:ascii="Times New Roman" w:eastAsia="ヒラギノ角ゴ Pro W3" w:hAnsi="Times New Roman"/>
      <w:color w:val="000000"/>
    </w:rPr>
  </w:style>
  <w:style w:type="character" w:customStyle="1" w:styleId="Hyperlink3">
    <w:name w:val="Hyperlink3"/>
    <w:rsid w:val="00D0666F"/>
    <w:rPr>
      <w:color w:val="0000FF"/>
      <w:sz w:val="20"/>
      <w:u w:val="single"/>
    </w:rPr>
  </w:style>
  <w:style w:type="numbering" w:customStyle="1" w:styleId="List35">
    <w:name w:val="List 35"/>
    <w:rsid w:val="00D0666F"/>
  </w:style>
  <w:style w:type="numbering" w:customStyle="1" w:styleId="List36">
    <w:name w:val="List 36"/>
    <w:rsid w:val="00D0666F"/>
  </w:style>
  <w:style w:type="numbering" w:customStyle="1" w:styleId="List43">
    <w:name w:val="List 43"/>
    <w:rsid w:val="00D0666F"/>
  </w:style>
  <w:style w:type="numbering" w:customStyle="1" w:styleId="List491">
    <w:name w:val="List 491"/>
    <w:rsid w:val="00D0666F"/>
  </w:style>
  <w:style w:type="paragraph" w:customStyle="1" w:styleId="NormalWeb2">
    <w:name w:val="Normal (Web)2"/>
    <w:rsid w:val="00D0666F"/>
    <w:pPr>
      <w:spacing w:before="100" w:after="100"/>
    </w:pPr>
    <w:rPr>
      <w:rFonts w:ascii="Verdana" w:eastAsia="ヒラギノ角ゴ Pro W3" w:hAnsi="Verdana"/>
      <w:color w:val="000000"/>
      <w:sz w:val="29"/>
      <w:lang w:val="en-US"/>
    </w:rPr>
  </w:style>
  <w:style w:type="numbering" w:customStyle="1" w:styleId="List54">
    <w:name w:val="List 54"/>
    <w:rsid w:val="00D0666F"/>
  </w:style>
  <w:style w:type="paragraph" w:customStyle="1" w:styleId="hh21">
    <w:name w:val="hh21"/>
    <w:rsid w:val="00D0666F"/>
    <w:pPr>
      <w:spacing w:after="240"/>
    </w:pPr>
    <w:rPr>
      <w:rFonts w:ascii="Arial Bold" w:eastAsia="ヒラギノ角ゴ Pro W3" w:hAnsi="Arial Bold"/>
      <w:color w:val="000000"/>
      <w:sz w:val="27"/>
    </w:rPr>
  </w:style>
  <w:style w:type="numbering" w:customStyle="1" w:styleId="NoList2">
    <w:name w:val="No List2"/>
    <w:next w:val="Aucuneliste"/>
    <w:uiPriority w:val="99"/>
    <w:semiHidden/>
    <w:unhideWhenUsed/>
    <w:rsid w:val="00D0666F"/>
  </w:style>
  <w:style w:type="character" w:customStyle="1" w:styleId="tw4winMark">
    <w:name w:val="tw4winMark"/>
    <w:uiPriority w:val="99"/>
    <w:rsid w:val="00D0666F"/>
    <w:rPr>
      <w:rFonts w:ascii="Courier New" w:hAnsi="Courier New" w:cs="Courier New" w:hint="default"/>
      <w:vanish/>
      <w:webHidden w:val="0"/>
      <w:color w:val="800080"/>
      <w:sz w:val="24"/>
      <w:vertAlign w:val="subscript"/>
      <w:specVanish w:val="0"/>
    </w:rPr>
  </w:style>
  <w:style w:type="numbering" w:customStyle="1" w:styleId="List351">
    <w:name w:val="List 351"/>
    <w:rsid w:val="00D0666F"/>
  </w:style>
  <w:style w:type="numbering" w:customStyle="1" w:styleId="List361">
    <w:name w:val="List 361"/>
    <w:rsid w:val="00D0666F"/>
  </w:style>
  <w:style w:type="numbering" w:customStyle="1" w:styleId="List431">
    <w:name w:val="List 431"/>
    <w:rsid w:val="00D0666F"/>
  </w:style>
  <w:style w:type="character" w:customStyle="1" w:styleId="FootnoteReference5">
    <w:name w:val="Footnote Reference5"/>
    <w:rsid w:val="00D0666F"/>
    <w:rPr>
      <w:color w:val="000000"/>
      <w:sz w:val="20"/>
      <w:vertAlign w:val="superscript"/>
    </w:rPr>
  </w:style>
  <w:style w:type="paragraph" w:customStyle="1" w:styleId="FootnoteText5">
    <w:name w:val="Footnote Text5"/>
    <w:rsid w:val="00D0666F"/>
    <w:rPr>
      <w:rFonts w:ascii="Times New Roman" w:eastAsia="ヒラギノ角ゴ Pro W3" w:hAnsi="Times New Roman"/>
      <w:color w:val="000000"/>
    </w:rPr>
  </w:style>
  <w:style w:type="character" w:customStyle="1" w:styleId="hps">
    <w:name w:val="hps"/>
    <w:rsid w:val="00D0666F"/>
  </w:style>
  <w:style w:type="character" w:customStyle="1" w:styleId="atn">
    <w:name w:val="atn"/>
    <w:rsid w:val="00D0666F"/>
  </w:style>
  <w:style w:type="numbering" w:customStyle="1" w:styleId="NoList3">
    <w:name w:val="No List3"/>
    <w:next w:val="Aucuneliste"/>
    <w:uiPriority w:val="99"/>
    <w:semiHidden/>
    <w:rsid w:val="00D0666F"/>
  </w:style>
  <w:style w:type="paragraph" w:customStyle="1" w:styleId="COECote">
    <w:name w:val="COE_Cote"/>
    <w:basedOn w:val="Normal"/>
    <w:rsid w:val="00D0666F"/>
    <w:pPr>
      <w:spacing w:before="240"/>
    </w:pPr>
    <w:rPr>
      <w:rFonts w:eastAsia="Times New Roman"/>
      <w:b/>
      <w:sz w:val="22"/>
      <w:lang w:val="fr-FR" w:eastAsia="fr-FR"/>
    </w:rPr>
  </w:style>
  <w:style w:type="paragraph" w:customStyle="1" w:styleId="COEEnceinte">
    <w:name w:val="COE_Enceinte"/>
    <w:basedOn w:val="COECote"/>
    <w:rsid w:val="00D0666F"/>
    <w:rPr>
      <w:b w:val="0"/>
      <w:i/>
      <w:color w:val="808080"/>
      <w:sz w:val="28"/>
      <w:szCs w:val="28"/>
    </w:rPr>
  </w:style>
  <w:style w:type="paragraph" w:customStyle="1" w:styleId="COEHeading1">
    <w:name w:val="COE_Heading1"/>
    <w:basedOn w:val="Normal"/>
    <w:link w:val="COEHeading1Char"/>
    <w:autoRedefine/>
    <w:rsid w:val="00D0666F"/>
    <w:rPr>
      <w:rFonts w:eastAsia="Times New Roman"/>
      <w:b/>
      <w:sz w:val="24"/>
      <w:szCs w:val="32"/>
    </w:rPr>
  </w:style>
  <w:style w:type="paragraph" w:customStyle="1" w:styleId="COEHeading2">
    <w:name w:val="COE_Heading2"/>
    <w:basedOn w:val="Normal"/>
    <w:autoRedefine/>
    <w:rsid w:val="00D0666F"/>
    <w:rPr>
      <w:rFonts w:ascii="Verdana" w:eastAsia="Times New Roman" w:hAnsi="Verdana"/>
      <w:b/>
      <w:szCs w:val="28"/>
    </w:rPr>
  </w:style>
  <w:style w:type="paragraph" w:customStyle="1" w:styleId="COEHeading3">
    <w:name w:val="COE_Heading3"/>
    <w:basedOn w:val="Normal"/>
    <w:autoRedefine/>
    <w:rsid w:val="00D0666F"/>
    <w:pPr>
      <w:outlineLvl w:val="2"/>
    </w:pPr>
    <w:rPr>
      <w:rFonts w:ascii="Helvetica" w:eastAsia="Times New Roman" w:hAnsi="Helvetica"/>
      <w:i/>
      <w:szCs w:val="24"/>
      <w:lang w:eastAsia="fr-FR"/>
    </w:rPr>
  </w:style>
  <w:style w:type="paragraph" w:customStyle="1" w:styleId="COENoLignes">
    <w:name w:val="COE_NoLignes"/>
    <w:link w:val="COENoLignesChar"/>
    <w:rsid w:val="00D0666F"/>
    <w:rPr>
      <w:rFonts w:ascii="Arial" w:eastAsia="Times New Roman" w:hAnsi="Arial"/>
      <w:lang w:val="en-US" w:eastAsia="en-US"/>
    </w:rPr>
  </w:style>
  <w:style w:type="paragraph" w:customStyle="1" w:styleId="COETitre">
    <w:name w:val="COE_Titre"/>
    <w:basedOn w:val="Normal"/>
    <w:link w:val="COETitreChar"/>
    <w:rsid w:val="00D0666F"/>
    <w:pPr>
      <w:spacing w:before="360" w:after="240"/>
    </w:pPr>
    <w:rPr>
      <w:rFonts w:eastAsia="Times New Roman"/>
      <w:sz w:val="36"/>
      <w:szCs w:val="36"/>
      <w:lang w:val="fr-FR" w:eastAsia="fr-FR"/>
    </w:rPr>
  </w:style>
  <w:style w:type="paragraph" w:customStyle="1" w:styleId="COEType">
    <w:name w:val="COE_Type"/>
    <w:basedOn w:val="Normal"/>
    <w:rsid w:val="00D0666F"/>
    <w:pPr>
      <w:spacing w:before="240"/>
    </w:pPr>
    <w:rPr>
      <w:rFonts w:eastAsia="Times New Roman"/>
      <w:b/>
      <w:sz w:val="28"/>
      <w:szCs w:val="28"/>
      <w:lang w:val="fr-FR" w:eastAsia="fr-FR"/>
    </w:rPr>
  </w:style>
  <w:style w:type="paragraph" w:customStyle="1" w:styleId="COEWord">
    <w:name w:val="COE_Word"/>
    <w:basedOn w:val="Normal"/>
    <w:rsid w:val="00D0666F"/>
    <w:pPr>
      <w:jc w:val="right"/>
    </w:pPr>
    <w:rPr>
      <w:rFonts w:eastAsia="Times New Roman"/>
      <w:i/>
      <w:iCs/>
      <w:szCs w:val="24"/>
      <w:lang w:val="fr-FR" w:eastAsia="fr-FR"/>
    </w:rPr>
  </w:style>
  <w:style w:type="paragraph" w:customStyle="1" w:styleId="CMAuthor">
    <w:name w:val="CM_Author"/>
    <w:basedOn w:val="COEEnceinte"/>
    <w:qFormat/>
    <w:rsid w:val="00D0666F"/>
    <w:pPr>
      <w:suppressLineNumbers/>
      <w:tabs>
        <w:tab w:val="center" w:pos="4513"/>
        <w:tab w:val="right" w:pos="9027"/>
      </w:tabs>
      <w:suppressAutoHyphens/>
      <w:spacing w:before="0"/>
    </w:pPr>
    <w:rPr>
      <w:rFonts w:ascii="Times New Roman" w:hAnsi="Times New Roman"/>
      <w:b/>
      <w:szCs w:val="24"/>
      <w:lang w:val="en-GB"/>
    </w:rPr>
  </w:style>
  <w:style w:type="paragraph" w:customStyle="1" w:styleId="CMCote">
    <w:name w:val="CM_Cote"/>
    <w:basedOn w:val="Normal"/>
    <w:qFormat/>
    <w:rsid w:val="00D0666F"/>
    <w:pPr>
      <w:spacing w:before="120"/>
    </w:pPr>
    <w:rPr>
      <w:rFonts w:eastAsia="Times New Roman"/>
      <w:b/>
      <w:sz w:val="22"/>
      <w:lang w:eastAsia="fr-FR"/>
    </w:rPr>
  </w:style>
  <w:style w:type="paragraph" w:customStyle="1" w:styleId="CMTitle">
    <w:name w:val="CM_Title"/>
    <w:basedOn w:val="COETitre"/>
    <w:link w:val="CMTitleChar"/>
    <w:autoRedefine/>
    <w:qFormat/>
    <w:rsid w:val="00D0666F"/>
    <w:pPr>
      <w:spacing w:before="0" w:after="0"/>
    </w:pPr>
    <w:rPr>
      <w:b/>
      <w:szCs w:val="32"/>
      <w:lang w:val="en-GB"/>
    </w:rPr>
  </w:style>
  <w:style w:type="paragraph" w:customStyle="1" w:styleId="CMDocType">
    <w:name w:val="CM_DocType"/>
    <w:basedOn w:val="CMTitle"/>
    <w:autoRedefine/>
    <w:qFormat/>
    <w:rsid w:val="00D0666F"/>
    <w:rPr>
      <w:rFonts w:ascii="Verdana" w:hAnsi="Verdana"/>
      <w:sz w:val="32"/>
    </w:rPr>
  </w:style>
  <w:style w:type="paragraph" w:customStyle="1" w:styleId="CMEnceinte">
    <w:name w:val="CM_Enceinte"/>
    <w:basedOn w:val="COEEnceinte"/>
    <w:qFormat/>
    <w:rsid w:val="00D0666F"/>
    <w:pPr>
      <w:suppressLineNumbers/>
      <w:tabs>
        <w:tab w:val="center" w:pos="4513"/>
        <w:tab w:val="right" w:pos="9027"/>
      </w:tabs>
      <w:suppressAutoHyphens/>
      <w:spacing w:before="0"/>
    </w:pPr>
    <w:rPr>
      <w:rFonts w:ascii="Times New Roman" w:hAnsi="Times New Roman"/>
      <w:b/>
      <w:szCs w:val="24"/>
      <w:lang w:val="en-GB"/>
    </w:rPr>
  </w:style>
  <w:style w:type="paragraph" w:customStyle="1" w:styleId="CMhLine">
    <w:name w:val="CM_hLine"/>
    <w:basedOn w:val="CMTitle"/>
    <w:qFormat/>
    <w:rsid w:val="00D0666F"/>
    <w:pPr>
      <w:pBdr>
        <w:bottom w:val="single" w:sz="18" w:space="1" w:color="auto"/>
      </w:pBdr>
      <w:spacing w:after="240"/>
      <w:ind w:right="5243"/>
    </w:pPr>
    <w:rPr>
      <w:sz w:val="22"/>
    </w:rPr>
  </w:style>
  <w:style w:type="paragraph" w:customStyle="1" w:styleId="CMLinkedDocs">
    <w:name w:val="CM_LinkedDocs"/>
    <w:basedOn w:val="Normal"/>
    <w:rsid w:val="00D0666F"/>
    <w:rPr>
      <w:rFonts w:eastAsia="Times New Roman"/>
      <w:sz w:val="16"/>
      <w:szCs w:val="24"/>
      <w:lang w:eastAsia="fr-FR"/>
    </w:rPr>
  </w:style>
  <w:style w:type="paragraph" w:customStyle="1" w:styleId="CMMainSubTitle">
    <w:name w:val="CM_MainSubTitle"/>
    <w:basedOn w:val="Normal"/>
    <w:autoRedefine/>
    <w:rsid w:val="00D0666F"/>
    <w:rPr>
      <w:rFonts w:eastAsia="Times New Roman"/>
      <w:sz w:val="32"/>
      <w:szCs w:val="24"/>
      <w:lang w:eastAsia="fr-FR"/>
    </w:rPr>
  </w:style>
  <w:style w:type="paragraph" w:customStyle="1" w:styleId="CMRevision">
    <w:name w:val="CM_Revision"/>
    <w:basedOn w:val="Normal"/>
    <w:link w:val="CMRevisionChar"/>
    <w:rsid w:val="00D0666F"/>
    <w:rPr>
      <w:rFonts w:eastAsia="Times New Roman" w:cs="Arial"/>
      <w:color w:val="FF0000"/>
      <w:szCs w:val="20"/>
      <w:shd w:val="clear" w:color="auto" w:fill="D9D9D9"/>
    </w:rPr>
  </w:style>
  <w:style w:type="character" w:customStyle="1" w:styleId="CMRevisionChar">
    <w:name w:val="CM_Revision Char"/>
    <w:link w:val="CMRevision"/>
    <w:rsid w:val="00D0666F"/>
    <w:rPr>
      <w:rFonts w:ascii="Arial" w:eastAsia="Times New Roman" w:hAnsi="Arial" w:cs="Arial"/>
      <w:color w:val="FF0000"/>
      <w:lang w:eastAsia="en-US"/>
    </w:rPr>
  </w:style>
  <w:style w:type="paragraph" w:customStyle="1" w:styleId="CMRevisionInside">
    <w:name w:val="CM_RevisionInside"/>
    <w:basedOn w:val="Normal"/>
    <w:link w:val="CMRevisionInsideCharChar"/>
    <w:rsid w:val="00D0666F"/>
    <w:rPr>
      <w:rFonts w:eastAsia="Times New Roman"/>
      <w:color w:val="FF0000"/>
      <w:szCs w:val="24"/>
      <w:shd w:val="clear" w:color="auto" w:fill="D9D9D9"/>
      <w:lang w:eastAsia="fr-FR"/>
    </w:rPr>
  </w:style>
  <w:style w:type="character" w:customStyle="1" w:styleId="CMRevisionInsideCharChar">
    <w:name w:val="CM_RevisionInside Char Char"/>
    <w:link w:val="CMRevisionInside"/>
    <w:rsid w:val="00D0666F"/>
    <w:rPr>
      <w:rFonts w:ascii="Arial" w:eastAsia="Times New Roman" w:hAnsi="Arial"/>
      <w:color w:val="FF0000"/>
      <w:szCs w:val="24"/>
      <w:lang w:eastAsia="fr-FR"/>
    </w:rPr>
  </w:style>
  <w:style w:type="paragraph" w:customStyle="1" w:styleId="CMSpace">
    <w:name w:val="CM_Space"/>
    <w:basedOn w:val="Normal"/>
    <w:qFormat/>
    <w:rsid w:val="00D0666F"/>
    <w:rPr>
      <w:rFonts w:eastAsia="Times New Roman"/>
      <w:szCs w:val="24"/>
      <w:lang w:eastAsia="fr-FR"/>
    </w:rPr>
  </w:style>
  <w:style w:type="paragraph" w:customStyle="1" w:styleId="CMSubTitle">
    <w:name w:val="CM_SubTitle"/>
    <w:basedOn w:val="Normal"/>
    <w:qFormat/>
    <w:rsid w:val="00D0666F"/>
    <w:rPr>
      <w:rFonts w:eastAsia="Times New Roman"/>
      <w:sz w:val="22"/>
      <w:lang w:eastAsia="fr-FR"/>
    </w:rPr>
  </w:style>
  <w:style w:type="paragraph" w:customStyle="1" w:styleId="COEAbstract">
    <w:name w:val="COE_Abstract"/>
    <w:link w:val="COEAbstractChar"/>
    <w:rsid w:val="00D0666F"/>
    <w:pPr>
      <w:spacing w:before="120" w:after="120"/>
    </w:pPr>
    <w:rPr>
      <w:rFonts w:ascii="Verdana" w:eastAsia="Times New Roman" w:hAnsi="Verdana"/>
      <w:lang w:val="fr-FR" w:eastAsia="en-US"/>
    </w:rPr>
  </w:style>
  <w:style w:type="character" w:customStyle="1" w:styleId="COEAbstractChar">
    <w:name w:val="COE_Abstract Char"/>
    <w:link w:val="COEAbstract"/>
    <w:rsid w:val="00D0666F"/>
    <w:rPr>
      <w:rFonts w:ascii="Verdana" w:eastAsia="Times New Roman" w:hAnsi="Verdana"/>
      <w:lang w:val="fr-FR" w:eastAsia="en-US"/>
    </w:rPr>
  </w:style>
  <w:style w:type="paragraph" w:customStyle="1" w:styleId="COEBullet">
    <w:name w:val="COE_Bullet"/>
    <w:basedOn w:val="Normal"/>
    <w:rsid w:val="00D0666F"/>
    <w:pPr>
      <w:numPr>
        <w:numId w:val="14"/>
      </w:numPr>
      <w:spacing w:after="60"/>
    </w:pPr>
    <w:rPr>
      <w:rFonts w:eastAsia="Times New Roman"/>
      <w:szCs w:val="24"/>
      <w:lang w:val="fr-FR" w:eastAsia="fr-FR"/>
    </w:rPr>
  </w:style>
  <w:style w:type="paragraph" w:customStyle="1" w:styleId="COEDate">
    <w:name w:val="COE_Date"/>
    <w:next w:val="Normal"/>
    <w:rsid w:val="00D0666F"/>
    <w:pPr>
      <w:spacing w:before="120" w:after="120"/>
    </w:pPr>
    <w:rPr>
      <w:rFonts w:ascii="Verdana" w:eastAsia="Times New Roman" w:hAnsi="Verdana"/>
      <w:b/>
      <w:color w:val="808080"/>
      <w:szCs w:val="22"/>
      <w:lang w:val="en-US" w:eastAsia="fr-FR"/>
    </w:rPr>
  </w:style>
  <w:style w:type="paragraph" w:customStyle="1" w:styleId="COEFootnote">
    <w:name w:val="COE_Footnote"/>
    <w:basedOn w:val="Normal"/>
    <w:next w:val="Normal"/>
    <w:rsid w:val="00D0666F"/>
    <w:pPr>
      <w:spacing w:before="60" w:after="60"/>
    </w:pPr>
    <w:rPr>
      <w:rFonts w:eastAsia="Times New Roman"/>
      <w:i/>
      <w:szCs w:val="24"/>
      <w:lang w:val="fr-FR" w:eastAsia="fr-FR"/>
    </w:rPr>
  </w:style>
  <w:style w:type="character" w:customStyle="1" w:styleId="COEHeading1Char">
    <w:name w:val="COE_Heading1 Char"/>
    <w:link w:val="COEHeading1"/>
    <w:rsid w:val="00D0666F"/>
    <w:rPr>
      <w:rFonts w:ascii="Arial" w:eastAsia="Times New Roman" w:hAnsi="Arial"/>
      <w:b/>
      <w:sz w:val="24"/>
      <w:szCs w:val="32"/>
      <w:lang w:eastAsia="en-US"/>
    </w:rPr>
  </w:style>
  <w:style w:type="paragraph" w:customStyle="1" w:styleId="COEHeading4">
    <w:name w:val="COE_Heading4"/>
    <w:basedOn w:val="Normal"/>
    <w:next w:val="Normal"/>
    <w:rsid w:val="00D0666F"/>
    <w:pPr>
      <w:numPr>
        <w:ilvl w:val="3"/>
        <w:numId w:val="15"/>
      </w:numPr>
    </w:pPr>
    <w:rPr>
      <w:rFonts w:eastAsia="Times New Roman"/>
      <w:szCs w:val="24"/>
      <w:lang w:val="fr-FR" w:eastAsia="fr-FR"/>
    </w:rPr>
  </w:style>
  <w:style w:type="paragraph" w:customStyle="1" w:styleId="COEIMGPROTECTED">
    <w:name w:val="COE_IMG_PROTECTED"/>
    <w:basedOn w:val="Normal"/>
    <w:rsid w:val="00D0666F"/>
    <w:pPr>
      <w:jc w:val="center"/>
    </w:pPr>
    <w:rPr>
      <w:rFonts w:eastAsia="Times New Roman"/>
      <w:szCs w:val="24"/>
      <w:lang w:val="fr-FR" w:eastAsia="fr-FR"/>
    </w:rPr>
  </w:style>
  <w:style w:type="paragraph" w:customStyle="1" w:styleId="COEInconnu">
    <w:name w:val="COE_Inconnu"/>
    <w:basedOn w:val="COEType"/>
    <w:rsid w:val="00D0666F"/>
    <w:pPr>
      <w:spacing w:before="120"/>
    </w:pPr>
    <w:rPr>
      <w:i/>
      <w:color w:val="99CC00"/>
      <w:sz w:val="24"/>
    </w:rPr>
  </w:style>
  <w:style w:type="paragraph" w:customStyle="1" w:styleId="COELegende">
    <w:name w:val="COE_Legende"/>
    <w:basedOn w:val="Normal"/>
    <w:rsid w:val="00D0666F"/>
    <w:rPr>
      <w:rFonts w:eastAsia="Times New Roman"/>
      <w:i/>
      <w:color w:val="999999"/>
      <w:szCs w:val="24"/>
      <w:lang w:val="fr-FR" w:eastAsia="fr-FR"/>
    </w:rPr>
  </w:style>
  <w:style w:type="paragraph" w:customStyle="1" w:styleId="COELignes">
    <w:name w:val="COE_Lignes"/>
    <w:basedOn w:val="Normal"/>
    <w:rsid w:val="00D0666F"/>
    <w:rPr>
      <w:rFonts w:eastAsia="Times New Roman"/>
      <w:szCs w:val="24"/>
    </w:rPr>
  </w:style>
  <w:style w:type="paragraph" w:customStyle="1" w:styleId="COEList">
    <w:name w:val="COE_List"/>
    <w:basedOn w:val="Normal"/>
    <w:rsid w:val="00D0666F"/>
    <w:pPr>
      <w:spacing w:after="60"/>
    </w:pPr>
    <w:rPr>
      <w:rFonts w:eastAsia="Times New Roman"/>
      <w:szCs w:val="24"/>
      <w:lang w:val="fr-FR" w:eastAsia="fr-FR"/>
    </w:rPr>
  </w:style>
  <w:style w:type="paragraph" w:customStyle="1" w:styleId="COEMedium">
    <w:name w:val="COE_Medium"/>
    <w:rsid w:val="00D0666F"/>
    <w:pPr>
      <w:spacing w:before="120" w:after="60"/>
      <w:jc w:val="both"/>
    </w:pPr>
    <w:rPr>
      <w:rFonts w:ascii="Verdana" w:eastAsia="Times New Roman" w:hAnsi="Verdana"/>
      <w:b/>
      <w:sz w:val="24"/>
      <w:szCs w:val="24"/>
      <w:lang w:val="fr-FR" w:eastAsia="fr-FR"/>
    </w:rPr>
  </w:style>
  <w:style w:type="paragraph" w:customStyle="1" w:styleId="COESource">
    <w:name w:val="COE_Source"/>
    <w:basedOn w:val="Normal"/>
    <w:link w:val="COESourceChar"/>
    <w:autoRedefine/>
    <w:rsid w:val="00D0666F"/>
    <w:rPr>
      <w:rFonts w:eastAsia="Times New Roman"/>
      <w:sz w:val="16"/>
      <w:szCs w:val="18"/>
      <w:lang w:val="fr-FR" w:eastAsia="fr-FR"/>
    </w:rPr>
  </w:style>
  <w:style w:type="paragraph" w:customStyle="1" w:styleId="COESousTitre">
    <w:name w:val="COE_SousTitre"/>
    <w:next w:val="Normal"/>
    <w:link w:val="COESousTitreChar"/>
    <w:rsid w:val="00D0666F"/>
    <w:pPr>
      <w:spacing w:before="240" w:after="120"/>
    </w:pPr>
    <w:rPr>
      <w:rFonts w:ascii="Verdana" w:eastAsia="Times New Roman" w:hAnsi="Verdana"/>
      <w:sz w:val="28"/>
      <w:szCs w:val="28"/>
      <w:lang w:val="fr-FR" w:eastAsia="fr-FR"/>
    </w:rPr>
  </w:style>
  <w:style w:type="character" w:customStyle="1" w:styleId="COETitreChar">
    <w:name w:val="COE_Titre Char"/>
    <w:link w:val="COETitre"/>
    <w:rsid w:val="00D0666F"/>
    <w:rPr>
      <w:rFonts w:ascii="Arial" w:eastAsia="Times New Roman" w:hAnsi="Arial"/>
      <w:sz w:val="36"/>
      <w:szCs w:val="36"/>
      <w:lang w:val="fr-FR" w:eastAsia="fr-FR"/>
    </w:rPr>
  </w:style>
  <w:style w:type="character" w:customStyle="1" w:styleId="COESousTitreChar">
    <w:name w:val="COE_SousTitre Char"/>
    <w:link w:val="COESousTitre"/>
    <w:rsid w:val="00D0666F"/>
    <w:rPr>
      <w:rFonts w:ascii="Verdana" w:eastAsia="Times New Roman" w:hAnsi="Verdana"/>
      <w:sz w:val="28"/>
      <w:szCs w:val="28"/>
      <w:lang w:val="fr-FR" w:eastAsia="fr-FR"/>
    </w:rPr>
  </w:style>
  <w:style w:type="table" w:customStyle="1" w:styleId="TableGrid21">
    <w:name w:val="Table Grid21"/>
    <w:basedOn w:val="TableauNormal"/>
    <w:next w:val="Grilledutableau"/>
    <w:rsid w:val="00D0666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semiHidden/>
    <w:rsid w:val="00D0666F"/>
    <w:pPr>
      <w:ind w:left="600"/>
    </w:pPr>
    <w:rPr>
      <w:rFonts w:eastAsia="Times New Roman"/>
      <w:szCs w:val="24"/>
      <w:lang w:val="fr-FR" w:eastAsia="fr-FR"/>
    </w:rPr>
  </w:style>
  <w:style w:type="character" w:customStyle="1" w:styleId="CMTitleChar">
    <w:name w:val="CM_Title Char"/>
    <w:link w:val="CMTitle"/>
    <w:rsid w:val="00D0666F"/>
    <w:rPr>
      <w:rFonts w:ascii="Arial" w:eastAsia="Times New Roman" w:hAnsi="Arial"/>
      <w:b/>
      <w:sz w:val="36"/>
      <w:szCs w:val="32"/>
      <w:lang w:eastAsia="fr-FR"/>
    </w:rPr>
  </w:style>
  <w:style w:type="paragraph" w:customStyle="1" w:styleId="Style1">
    <w:name w:val="Style1"/>
    <w:basedOn w:val="COEHeading1"/>
    <w:autoRedefine/>
    <w:rsid w:val="00D0666F"/>
    <w:rPr>
      <w:sz w:val="28"/>
    </w:rPr>
  </w:style>
  <w:style w:type="paragraph" w:customStyle="1" w:styleId="Style2">
    <w:name w:val="Style2"/>
    <w:basedOn w:val="COEHeading2"/>
    <w:rsid w:val="00D0666F"/>
    <w:rPr>
      <w:rFonts w:ascii="Arial" w:hAnsi="Arial"/>
    </w:rPr>
  </w:style>
  <w:style w:type="paragraph" w:customStyle="1" w:styleId="StyleCMAuthorGray-50">
    <w:name w:val="Style CM_Author + Gray-50%"/>
    <w:basedOn w:val="CMAuthor"/>
    <w:autoRedefine/>
    <w:rsid w:val="00D0666F"/>
    <w:rPr>
      <w:bCs/>
      <w:iCs/>
    </w:rPr>
  </w:style>
  <w:style w:type="paragraph" w:customStyle="1" w:styleId="CMNormal">
    <w:name w:val="CM_Normal"/>
    <w:basedOn w:val="Normal"/>
    <w:rsid w:val="00D0666F"/>
    <w:rPr>
      <w:rFonts w:eastAsia="Times New Roman" w:cs="Arial"/>
      <w:color w:val="000000"/>
      <w:szCs w:val="20"/>
      <w:lang w:eastAsia="fr-FR"/>
    </w:rPr>
  </w:style>
  <w:style w:type="paragraph" w:customStyle="1" w:styleId="CMRightAlign">
    <w:name w:val="CM_RightAlign"/>
    <w:basedOn w:val="Normal"/>
    <w:rsid w:val="00D0666F"/>
    <w:pPr>
      <w:jc w:val="right"/>
    </w:pPr>
    <w:rPr>
      <w:rFonts w:eastAsia="Times New Roman" w:cs="Arial"/>
      <w:color w:val="000000"/>
      <w:szCs w:val="20"/>
      <w:lang w:eastAsia="fr-FR"/>
    </w:rPr>
  </w:style>
  <w:style w:type="character" w:customStyle="1" w:styleId="COENoLignesChar">
    <w:name w:val="COE_NoLignes Char"/>
    <w:link w:val="COENoLignes"/>
    <w:rsid w:val="00D0666F"/>
    <w:rPr>
      <w:rFonts w:ascii="Arial" w:eastAsia="Times New Roman" w:hAnsi="Arial"/>
      <w:lang w:val="en-US" w:eastAsia="en-US"/>
    </w:rPr>
  </w:style>
  <w:style w:type="character" w:customStyle="1" w:styleId="COESourceChar">
    <w:name w:val="COE_Source Char"/>
    <w:link w:val="COESource"/>
    <w:rsid w:val="00D0666F"/>
    <w:rPr>
      <w:rFonts w:ascii="Arial" w:eastAsia="Times New Roman" w:hAnsi="Arial"/>
      <w:sz w:val="16"/>
      <w:szCs w:val="18"/>
      <w:lang w:val="fr-FR" w:eastAsia="fr-FR"/>
    </w:rPr>
  </w:style>
  <w:style w:type="paragraph" w:customStyle="1" w:styleId="COETitleSystem">
    <w:name w:val="COE_Title(System)"/>
    <w:basedOn w:val="Normal"/>
    <w:next w:val="Normal"/>
    <w:rsid w:val="00D0666F"/>
    <w:rPr>
      <w:rFonts w:ascii="Verdana" w:eastAsia="Times New Roman" w:hAnsi="Verdana"/>
      <w:bCs/>
      <w:color w:val="808080"/>
      <w:sz w:val="26"/>
      <w:szCs w:val="24"/>
      <w:lang w:val="fr-FR" w:eastAsia="fr-FR"/>
    </w:rPr>
  </w:style>
  <w:style w:type="paragraph" w:customStyle="1" w:styleId="COETitleBrowser">
    <w:name w:val="COE_Title(Browser)"/>
    <w:basedOn w:val="COETitleSystem"/>
    <w:next w:val="Normal"/>
    <w:rsid w:val="00D0666F"/>
    <w:rPr>
      <w:color w:val="C0C0C0"/>
      <w:sz w:val="16"/>
    </w:rPr>
  </w:style>
  <w:style w:type="paragraph" w:customStyle="1" w:styleId="COEWCDSearchParams">
    <w:name w:val="COE_WCD_SearchParams"/>
    <w:basedOn w:val="Normal"/>
    <w:autoRedefine/>
    <w:rsid w:val="00D0666F"/>
    <w:rPr>
      <w:rFonts w:ascii="Verdana" w:eastAsia="Times New Roman" w:hAnsi="Verdana"/>
      <w:szCs w:val="24"/>
    </w:rPr>
  </w:style>
  <w:style w:type="character" w:styleId="Numrodeligne">
    <w:name w:val="line number"/>
    <w:rsid w:val="00D0666F"/>
  </w:style>
  <w:style w:type="paragraph" w:customStyle="1" w:styleId="Style3">
    <w:name w:val="Style3"/>
    <w:basedOn w:val="Notedebasdepage"/>
    <w:rsid w:val="00D0666F"/>
    <w:rPr>
      <w:rFonts w:eastAsia="Times New Roman"/>
      <w:lang w:val="fr-FR" w:eastAsia="fr-FR"/>
    </w:rPr>
  </w:style>
  <w:style w:type="numbering" w:customStyle="1" w:styleId="WW8Num11">
    <w:name w:val="WW8Num11"/>
    <w:basedOn w:val="Aucuneliste"/>
    <w:rsid w:val="00D0666F"/>
  </w:style>
  <w:style w:type="numbering" w:customStyle="1" w:styleId="List492">
    <w:name w:val="List 492"/>
    <w:rsid w:val="00D0666F"/>
  </w:style>
  <w:style w:type="numbering" w:customStyle="1" w:styleId="NoList111">
    <w:name w:val="No List111"/>
    <w:next w:val="Aucuneliste"/>
    <w:semiHidden/>
    <w:rsid w:val="00D0666F"/>
  </w:style>
  <w:style w:type="numbering" w:customStyle="1" w:styleId="List352">
    <w:name w:val="List 352"/>
    <w:rsid w:val="00D0666F"/>
  </w:style>
  <w:style w:type="numbering" w:customStyle="1" w:styleId="List362">
    <w:name w:val="List 362"/>
    <w:rsid w:val="00D0666F"/>
  </w:style>
  <w:style w:type="numbering" w:customStyle="1" w:styleId="List432">
    <w:name w:val="List 432"/>
    <w:rsid w:val="00D0666F"/>
  </w:style>
  <w:style w:type="numbering" w:customStyle="1" w:styleId="List4911">
    <w:name w:val="List 4911"/>
    <w:rsid w:val="00D0666F"/>
  </w:style>
  <w:style w:type="numbering" w:customStyle="1" w:styleId="List541">
    <w:name w:val="List 541"/>
    <w:rsid w:val="00D0666F"/>
  </w:style>
  <w:style w:type="numbering" w:customStyle="1" w:styleId="NoList21">
    <w:name w:val="No List21"/>
    <w:next w:val="Aucuneliste"/>
    <w:uiPriority w:val="99"/>
    <w:semiHidden/>
    <w:unhideWhenUsed/>
    <w:rsid w:val="00D0666F"/>
  </w:style>
  <w:style w:type="numbering" w:customStyle="1" w:styleId="List3511">
    <w:name w:val="List 3511"/>
    <w:rsid w:val="00D0666F"/>
  </w:style>
  <w:style w:type="numbering" w:customStyle="1" w:styleId="List3611">
    <w:name w:val="List 3611"/>
    <w:rsid w:val="00D0666F"/>
  </w:style>
  <w:style w:type="numbering" w:customStyle="1" w:styleId="List4311">
    <w:name w:val="List 4311"/>
    <w:rsid w:val="00D0666F"/>
  </w:style>
  <w:style w:type="character" w:customStyle="1" w:styleId="hpsatn">
    <w:name w:val="hps atn"/>
    <w:rsid w:val="00D0666F"/>
  </w:style>
  <w:style w:type="paragraph" w:styleId="Textebrut">
    <w:name w:val="Plain Text"/>
    <w:basedOn w:val="Normal"/>
    <w:link w:val="TextebrutCar"/>
    <w:uiPriority w:val="99"/>
    <w:unhideWhenUsed/>
    <w:rsid w:val="00D0666F"/>
    <w:rPr>
      <w:rFonts w:ascii="Calibri" w:hAnsi="Calibri"/>
      <w:sz w:val="22"/>
      <w:szCs w:val="21"/>
    </w:rPr>
  </w:style>
  <w:style w:type="character" w:customStyle="1" w:styleId="TextebrutCar">
    <w:name w:val="Texte brut Car"/>
    <w:basedOn w:val="Policepardfaut"/>
    <w:link w:val="Textebrut"/>
    <w:uiPriority w:val="99"/>
    <w:rsid w:val="00D0666F"/>
    <w:rPr>
      <w:sz w:val="22"/>
      <w:szCs w:val="21"/>
      <w:lang w:eastAsia="en-US"/>
    </w:rPr>
  </w:style>
  <w:style w:type="numbering" w:customStyle="1" w:styleId="NoList4">
    <w:name w:val="No List4"/>
    <w:next w:val="Aucuneliste"/>
    <w:autoRedefine/>
    <w:uiPriority w:val="99"/>
    <w:semiHidden/>
    <w:rsid w:val="00D0666F"/>
  </w:style>
  <w:style w:type="numbering" w:customStyle="1" w:styleId="WW8Num12">
    <w:name w:val="WW8Num12"/>
    <w:basedOn w:val="Aucuneliste"/>
    <w:rsid w:val="00D0666F"/>
  </w:style>
  <w:style w:type="table" w:customStyle="1" w:styleId="TableGrid11">
    <w:name w:val="Table Grid11"/>
    <w:basedOn w:val="TableauNormal"/>
    <w:next w:val="Grilledutableau"/>
    <w:uiPriority w:val="59"/>
    <w:rsid w:val="00D0666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493">
    <w:name w:val="List 493"/>
    <w:rsid w:val="00D0666F"/>
  </w:style>
  <w:style w:type="numbering" w:customStyle="1" w:styleId="NoList12">
    <w:name w:val="No List12"/>
    <w:next w:val="Aucuneliste"/>
    <w:semiHidden/>
    <w:rsid w:val="00D0666F"/>
  </w:style>
  <w:style w:type="numbering" w:customStyle="1" w:styleId="List353">
    <w:name w:val="List 353"/>
    <w:rsid w:val="00D0666F"/>
  </w:style>
  <w:style w:type="numbering" w:customStyle="1" w:styleId="List363">
    <w:name w:val="List 363"/>
    <w:rsid w:val="00D0666F"/>
  </w:style>
  <w:style w:type="numbering" w:customStyle="1" w:styleId="List433">
    <w:name w:val="List 433"/>
    <w:rsid w:val="00D0666F"/>
  </w:style>
  <w:style w:type="numbering" w:customStyle="1" w:styleId="List4912">
    <w:name w:val="List 4912"/>
    <w:rsid w:val="00D0666F"/>
  </w:style>
  <w:style w:type="numbering" w:customStyle="1" w:styleId="List542">
    <w:name w:val="List 542"/>
    <w:rsid w:val="00D0666F"/>
  </w:style>
  <w:style w:type="numbering" w:customStyle="1" w:styleId="NoList22">
    <w:name w:val="No List22"/>
    <w:next w:val="Aucuneliste"/>
    <w:uiPriority w:val="99"/>
    <w:semiHidden/>
    <w:unhideWhenUsed/>
    <w:rsid w:val="00D0666F"/>
  </w:style>
  <w:style w:type="numbering" w:customStyle="1" w:styleId="List3512">
    <w:name w:val="List 3512"/>
    <w:rsid w:val="00D0666F"/>
  </w:style>
  <w:style w:type="numbering" w:customStyle="1" w:styleId="List3612">
    <w:name w:val="List 3612"/>
    <w:rsid w:val="00D0666F"/>
  </w:style>
  <w:style w:type="numbering" w:customStyle="1" w:styleId="List4312">
    <w:name w:val="List 4312"/>
    <w:rsid w:val="00D0666F"/>
  </w:style>
  <w:style w:type="numbering" w:customStyle="1" w:styleId="NoList31">
    <w:name w:val="No List31"/>
    <w:next w:val="Aucuneliste"/>
    <w:uiPriority w:val="99"/>
    <w:semiHidden/>
    <w:rsid w:val="00D0666F"/>
  </w:style>
  <w:style w:type="numbering" w:customStyle="1" w:styleId="WW8Num111">
    <w:name w:val="WW8Num111"/>
    <w:basedOn w:val="Aucuneliste"/>
    <w:rsid w:val="00D0666F"/>
  </w:style>
  <w:style w:type="numbering" w:customStyle="1" w:styleId="List4921">
    <w:name w:val="List 4921"/>
    <w:rsid w:val="00D0666F"/>
  </w:style>
  <w:style w:type="numbering" w:customStyle="1" w:styleId="NoList112">
    <w:name w:val="No List112"/>
    <w:next w:val="Aucuneliste"/>
    <w:semiHidden/>
    <w:rsid w:val="00D0666F"/>
  </w:style>
  <w:style w:type="numbering" w:customStyle="1" w:styleId="List3521">
    <w:name w:val="List 3521"/>
    <w:rsid w:val="00D0666F"/>
  </w:style>
  <w:style w:type="numbering" w:customStyle="1" w:styleId="List3621">
    <w:name w:val="List 3621"/>
    <w:rsid w:val="00D0666F"/>
  </w:style>
  <w:style w:type="numbering" w:customStyle="1" w:styleId="List4321">
    <w:name w:val="List 4321"/>
    <w:rsid w:val="00D0666F"/>
  </w:style>
  <w:style w:type="numbering" w:customStyle="1" w:styleId="List49111">
    <w:name w:val="List 49111"/>
    <w:rsid w:val="00D0666F"/>
  </w:style>
  <w:style w:type="numbering" w:customStyle="1" w:styleId="List5411">
    <w:name w:val="List 5411"/>
    <w:rsid w:val="00D0666F"/>
  </w:style>
  <w:style w:type="numbering" w:customStyle="1" w:styleId="NoList211">
    <w:name w:val="No List211"/>
    <w:next w:val="Aucuneliste"/>
    <w:uiPriority w:val="99"/>
    <w:semiHidden/>
    <w:unhideWhenUsed/>
    <w:rsid w:val="00D0666F"/>
  </w:style>
  <w:style w:type="numbering" w:customStyle="1" w:styleId="List35111">
    <w:name w:val="List 35111"/>
    <w:rsid w:val="00D0666F"/>
  </w:style>
  <w:style w:type="numbering" w:customStyle="1" w:styleId="List36111">
    <w:name w:val="List 36111"/>
    <w:rsid w:val="00D0666F"/>
  </w:style>
  <w:style w:type="numbering" w:customStyle="1" w:styleId="List43111">
    <w:name w:val="List 43111"/>
    <w:rsid w:val="00D0666F"/>
  </w:style>
  <w:style w:type="numbering" w:customStyle="1" w:styleId="NoList5">
    <w:name w:val="No List5"/>
    <w:next w:val="Aucuneliste"/>
    <w:autoRedefine/>
    <w:uiPriority w:val="99"/>
    <w:semiHidden/>
    <w:rsid w:val="00D0666F"/>
  </w:style>
  <w:style w:type="numbering" w:customStyle="1" w:styleId="WW8Num13">
    <w:name w:val="WW8Num13"/>
    <w:basedOn w:val="Aucuneliste"/>
    <w:rsid w:val="00D0666F"/>
    <w:pPr>
      <w:numPr>
        <w:numId w:val="1"/>
      </w:numPr>
    </w:pPr>
  </w:style>
  <w:style w:type="table" w:customStyle="1" w:styleId="TableGrid12">
    <w:name w:val="Table Grid12"/>
    <w:basedOn w:val="TableauNormal"/>
    <w:next w:val="Grilledutableau"/>
    <w:uiPriority w:val="59"/>
    <w:rsid w:val="00D0666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494">
    <w:name w:val="List 494"/>
    <w:rsid w:val="00D0666F"/>
    <w:pPr>
      <w:numPr>
        <w:numId w:val="5"/>
      </w:numPr>
    </w:pPr>
  </w:style>
  <w:style w:type="numbering" w:customStyle="1" w:styleId="NoList13">
    <w:name w:val="No List13"/>
    <w:next w:val="Aucuneliste"/>
    <w:semiHidden/>
    <w:rsid w:val="00D0666F"/>
  </w:style>
  <w:style w:type="numbering" w:customStyle="1" w:styleId="List354">
    <w:name w:val="List 354"/>
    <w:rsid w:val="00D0666F"/>
  </w:style>
  <w:style w:type="numbering" w:customStyle="1" w:styleId="List364">
    <w:name w:val="List 364"/>
    <w:rsid w:val="00D0666F"/>
  </w:style>
  <w:style w:type="numbering" w:customStyle="1" w:styleId="List434">
    <w:name w:val="List 434"/>
    <w:rsid w:val="00D0666F"/>
  </w:style>
  <w:style w:type="numbering" w:customStyle="1" w:styleId="List4913">
    <w:name w:val="List 4913"/>
    <w:rsid w:val="00D0666F"/>
    <w:pPr>
      <w:numPr>
        <w:numId w:val="3"/>
      </w:numPr>
    </w:pPr>
  </w:style>
  <w:style w:type="numbering" w:customStyle="1" w:styleId="List543">
    <w:name w:val="List 543"/>
    <w:rsid w:val="00D0666F"/>
  </w:style>
  <w:style w:type="numbering" w:customStyle="1" w:styleId="NoList23">
    <w:name w:val="No List23"/>
    <w:next w:val="Aucuneliste"/>
    <w:uiPriority w:val="99"/>
    <w:semiHidden/>
    <w:unhideWhenUsed/>
    <w:rsid w:val="00D0666F"/>
  </w:style>
  <w:style w:type="numbering" w:customStyle="1" w:styleId="List3513">
    <w:name w:val="List 3513"/>
    <w:rsid w:val="00D0666F"/>
  </w:style>
  <w:style w:type="numbering" w:customStyle="1" w:styleId="List3613">
    <w:name w:val="List 3613"/>
    <w:rsid w:val="00D0666F"/>
  </w:style>
  <w:style w:type="numbering" w:customStyle="1" w:styleId="List4313">
    <w:name w:val="List 4313"/>
    <w:rsid w:val="00D0666F"/>
  </w:style>
  <w:style w:type="numbering" w:customStyle="1" w:styleId="NoList32">
    <w:name w:val="No List32"/>
    <w:next w:val="Aucuneliste"/>
    <w:uiPriority w:val="99"/>
    <w:semiHidden/>
    <w:rsid w:val="00D0666F"/>
  </w:style>
  <w:style w:type="numbering" w:customStyle="1" w:styleId="WW8Num112">
    <w:name w:val="WW8Num112"/>
    <w:basedOn w:val="Aucuneliste"/>
    <w:rsid w:val="00D0666F"/>
    <w:pPr>
      <w:numPr>
        <w:numId w:val="2"/>
      </w:numPr>
    </w:pPr>
  </w:style>
  <w:style w:type="numbering" w:customStyle="1" w:styleId="List4922">
    <w:name w:val="List 4922"/>
    <w:rsid w:val="00D0666F"/>
    <w:pPr>
      <w:numPr>
        <w:numId w:val="6"/>
      </w:numPr>
    </w:pPr>
  </w:style>
  <w:style w:type="numbering" w:customStyle="1" w:styleId="NoList113">
    <w:name w:val="No List113"/>
    <w:next w:val="Aucuneliste"/>
    <w:semiHidden/>
    <w:rsid w:val="00D0666F"/>
  </w:style>
  <w:style w:type="numbering" w:customStyle="1" w:styleId="List3522">
    <w:name w:val="List 3522"/>
    <w:rsid w:val="00D0666F"/>
    <w:pPr>
      <w:numPr>
        <w:numId w:val="10"/>
      </w:numPr>
    </w:pPr>
  </w:style>
  <w:style w:type="numbering" w:customStyle="1" w:styleId="List3622">
    <w:name w:val="List 3622"/>
    <w:rsid w:val="00D0666F"/>
    <w:pPr>
      <w:numPr>
        <w:numId w:val="11"/>
      </w:numPr>
    </w:pPr>
  </w:style>
  <w:style w:type="numbering" w:customStyle="1" w:styleId="List4322">
    <w:name w:val="List 4322"/>
    <w:rsid w:val="00D0666F"/>
    <w:pPr>
      <w:numPr>
        <w:numId w:val="12"/>
      </w:numPr>
    </w:pPr>
  </w:style>
  <w:style w:type="numbering" w:customStyle="1" w:styleId="List49112">
    <w:name w:val="List 49112"/>
    <w:rsid w:val="00D0666F"/>
    <w:pPr>
      <w:numPr>
        <w:numId w:val="4"/>
      </w:numPr>
    </w:pPr>
  </w:style>
  <w:style w:type="numbering" w:customStyle="1" w:styleId="List5412">
    <w:name w:val="List 5412"/>
    <w:rsid w:val="00D0666F"/>
    <w:pPr>
      <w:numPr>
        <w:numId w:val="13"/>
      </w:numPr>
    </w:pPr>
  </w:style>
  <w:style w:type="numbering" w:customStyle="1" w:styleId="NoList212">
    <w:name w:val="No List212"/>
    <w:next w:val="Aucuneliste"/>
    <w:uiPriority w:val="99"/>
    <w:semiHidden/>
    <w:unhideWhenUsed/>
    <w:rsid w:val="00D0666F"/>
  </w:style>
  <w:style w:type="numbering" w:customStyle="1" w:styleId="List35112">
    <w:name w:val="List 35112"/>
    <w:rsid w:val="00D0666F"/>
    <w:pPr>
      <w:numPr>
        <w:numId w:val="7"/>
      </w:numPr>
    </w:pPr>
  </w:style>
  <w:style w:type="numbering" w:customStyle="1" w:styleId="List36112">
    <w:name w:val="List 36112"/>
    <w:rsid w:val="00D0666F"/>
    <w:pPr>
      <w:numPr>
        <w:numId w:val="8"/>
      </w:numPr>
    </w:pPr>
  </w:style>
  <w:style w:type="numbering" w:customStyle="1" w:styleId="List43112">
    <w:name w:val="List 43112"/>
    <w:rsid w:val="00D0666F"/>
    <w:pPr>
      <w:numPr>
        <w:numId w:val="9"/>
      </w:numPr>
    </w:pPr>
  </w:style>
  <w:style w:type="character" w:customStyle="1" w:styleId="reference-text">
    <w:name w:val="reference-text"/>
    <w:rsid w:val="00D0666F"/>
  </w:style>
  <w:style w:type="paragraph" w:customStyle="1" w:styleId="Normal1">
    <w:name w:val="Normal1"/>
    <w:rsid w:val="00D0666F"/>
    <w:pPr>
      <w:spacing w:line="276" w:lineRule="auto"/>
    </w:pPr>
    <w:rPr>
      <w:rFonts w:ascii="Arial" w:eastAsia="Arial" w:hAnsi="Arial" w:cs="Arial"/>
      <w:color w:val="000000"/>
      <w:sz w:val="22"/>
      <w:szCs w:val="24"/>
      <w:lang w:val="nb-NO" w:eastAsia="ja-JP"/>
    </w:rPr>
  </w:style>
  <w:style w:type="paragraph" w:styleId="Titre">
    <w:name w:val="Title"/>
    <w:basedOn w:val="Normal1"/>
    <w:next w:val="Normal1"/>
    <w:link w:val="TitreCar"/>
    <w:rsid w:val="00D0666F"/>
    <w:rPr>
      <w:rFonts w:ascii="Trebuchet MS" w:eastAsia="Trebuchet MS" w:hAnsi="Trebuchet MS" w:cs="Trebuchet MS"/>
      <w:sz w:val="42"/>
    </w:rPr>
  </w:style>
  <w:style w:type="character" w:customStyle="1" w:styleId="TitreCar">
    <w:name w:val="Titre Car"/>
    <w:basedOn w:val="Policepardfaut"/>
    <w:link w:val="Titre"/>
    <w:rsid w:val="00D0666F"/>
    <w:rPr>
      <w:rFonts w:ascii="Trebuchet MS" w:eastAsia="Trebuchet MS" w:hAnsi="Trebuchet MS" w:cs="Trebuchet MS"/>
      <w:color w:val="000000"/>
      <w:sz w:val="42"/>
      <w:szCs w:val="24"/>
      <w:lang w:val="nb-NO" w:eastAsia="ja-JP"/>
    </w:rPr>
  </w:style>
  <w:style w:type="paragraph" w:customStyle="1" w:styleId="CarCharCarCharCarCharChar">
    <w:name w:val="Car Char Car Char Car Char Char"/>
    <w:basedOn w:val="Normal"/>
    <w:rsid w:val="00D0666F"/>
    <w:pPr>
      <w:autoSpaceDE w:val="0"/>
      <w:autoSpaceDN w:val="0"/>
      <w:spacing w:after="160" w:line="240" w:lineRule="exact"/>
    </w:pPr>
    <w:rPr>
      <w:rFonts w:eastAsia="Times New Roman" w:cs="Arial"/>
      <w:szCs w:val="20"/>
    </w:rPr>
  </w:style>
  <w:style w:type="paragraph" w:styleId="Corpsdetexte2">
    <w:name w:val="Body Text 2"/>
    <w:basedOn w:val="Normal"/>
    <w:link w:val="Corpsdetexte2Car"/>
    <w:uiPriority w:val="99"/>
    <w:semiHidden/>
    <w:unhideWhenUsed/>
    <w:rsid w:val="00D0666F"/>
    <w:pPr>
      <w:spacing w:after="120" w:line="480" w:lineRule="auto"/>
    </w:pPr>
    <w:rPr>
      <w:rFonts w:ascii="Calibri" w:hAnsi="Calibri"/>
      <w:sz w:val="22"/>
    </w:rPr>
  </w:style>
  <w:style w:type="character" w:customStyle="1" w:styleId="Corpsdetexte2Car">
    <w:name w:val="Corps de texte 2 Car"/>
    <w:basedOn w:val="Policepardfaut"/>
    <w:link w:val="Corpsdetexte2"/>
    <w:uiPriority w:val="99"/>
    <w:semiHidden/>
    <w:rsid w:val="00D0666F"/>
    <w:rPr>
      <w:sz w:val="22"/>
      <w:szCs w:val="22"/>
      <w:lang w:eastAsia="en-US"/>
    </w:rPr>
  </w:style>
  <w:style w:type="character" w:customStyle="1" w:styleId="enum-style">
    <w:name w:val="enum-style"/>
    <w:rsid w:val="00D0666F"/>
  </w:style>
  <w:style w:type="table" w:customStyle="1" w:styleId="TableGrid31">
    <w:name w:val="Table Grid31"/>
    <w:basedOn w:val="TableauNormal"/>
    <w:next w:val="Grilledutableau"/>
    <w:uiPriority w:val="59"/>
    <w:rsid w:val="00D0666F"/>
    <w:rPr>
      <w:rFonts w:ascii="Times New Roman" w:eastAsia="MS Mincho"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znpodarou1">
    <w:name w:val="Text pozn. pod čarou1"/>
    <w:rsid w:val="00D0666F"/>
    <w:rPr>
      <w:rFonts w:ascii="Times New Roman" w:eastAsia="ヒラギノ角ゴ Pro W3" w:hAnsi="Times New Roman"/>
      <w:color w:val="000000"/>
      <w:u w:color="000000"/>
      <w:lang w:val="en-US"/>
    </w:rPr>
  </w:style>
  <w:style w:type="character" w:customStyle="1" w:styleId="Znakapoznpodarou1">
    <w:name w:val="Značka pozn. pod čarou1"/>
    <w:rsid w:val="00D0666F"/>
    <w:rPr>
      <w:color w:val="000000"/>
      <w:sz w:val="20"/>
      <w:vertAlign w:val="superscript"/>
    </w:rPr>
  </w:style>
  <w:style w:type="character" w:styleId="Accentuationlgre">
    <w:name w:val="Subtle Emphasis"/>
    <w:uiPriority w:val="19"/>
    <w:qFormat/>
    <w:rsid w:val="00D0666F"/>
    <w:rPr>
      <w:i/>
      <w:sz w:val="20"/>
      <w:szCs w:val="20"/>
    </w:rPr>
  </w:style>
  <w:style w:type="paragraph" w:customStyle="1" w:styleId="cmnormal0">
    <w:name w:val="cm_normal"/>
    <w:basedOn w:val="Normal"/>
    <w:rsid w:val="00D0666F"/>
    <w:pPr>
      <w:spacing w:before="100" w:beforeAutospacing="1" w:after="100" w:afterAutospacing="1"/>
    </w:pPr>
    <w:rPr>
      <w:rFonts w:ascii="Times New Roman" w:eastAsia="Times New Roman" w:hAnsi="Times New Roman"/>
      <w:sz w:val="24"/>
      <w:szCs w:val="24"/>
    </w:rPr>
  </w:style>
  <w:style w:type="paragraph" w:styleId="Listepuces">
    <w:name w:val="List Bullet"/>
    <w:basedOn w:val="Normal"/>
    <w:uiPriority w:val="99"/>
    <w:unhideWhenUsed/>
    <w:rsid w:val="00D0666F"/>
    <w:pPr>
      <w:numPr>
        <w:numId w:val="17"/>
      </w:numPr>
      <w:contextualSpacing/>
    </w:pPr>
    <w:rPr>
      <w:rFonts w:ascii="Calibri" w:hAnsi="Calibri"/>
      <w:sz w:val="22"/>
    </w:rPr>
  </w:style>
  <w:style w:type="paragraph" w:styleId="Rvision">
    <w:name w:val="Revision"/>
    <w:hidden/>
    <w:uiPriority w:val="99"/>
    <w:semiHidden/>
    <w:rsid w:val="00D0666F"/>
    <w:rPr>
      <w:sz w:val="22"/>
      <w:szCs w:val="22"/>
      <w:lang w:val="en-US" w:eastAsia="en-US"/>
    </w:rPr>
  </w:style>
  <w:style w:type="paragraph" w:styleId="Lgende">
    <w:name w:val="caption"/>
    <w:basedOn w:val="Normal"/>
    <w:next w:val="Normal"/>
    <w:uiPriority w:val="35"/>
    <w:unhideWhenUsed/>
    <w:qFormat/>
    <w:rsid w:val="00D0666F"/>
    <w:pPr>
      <w:keepNext/>
      <w:jc w:val="both"/>
    </w:pPr>
    <w:rPr>
      <w:rFonts w:ascii="Century Gothic" w:eastAsia="Times New Roman" w:hAnsi="Century Gothic"/>
      <w:b/>
      <w:bCs/>
      <w:color w:val="4F81BD"/>
      <w:sz w:val="18"/>
      <w:szCs w:val="18"/>
    </w:rPr>
  </w:style>
  <w:style w:type="table" w:customStyle="1" w:styleId="TableGrid4">
    <w:name w:val="Table Grid4"/>
    <w:basedOn w:val="TableauNormal"/>
    <w:next w:val="Grilledutableau"/>
    <w:uiPriority w:val="59"/>
    <w:rsid w:val="00D0666F"/>
    <w:rPr>
      <w:szCs w:val="22"/>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D0666F"/>
    <w:pPr>
      <w:autoSpaceDE w:val="0"/>
      <w:autoSpaceDN w:val="0"/>
      <w:adjustRightInd w:val="0"/>
      <w:spacing w:line="221" w:lineRule="atLeast"/>
    </w:pPr>
    <w:rPr>
      <w:rFonts w:ascii="Bebas Neue" w:eastAsia="Calibri" w:hAnsi="Bebas Neue"/>
      <w:color w:val="auto"/>
      <w:szCs w:val="24"/>
      <w:lang w:eastAsia="en-US"/>
    </w:rPr>
  </w:style>
  <w:style w:type="character" w:customStyle="1" w:styleId="A0">
    <w:name w:val="A0"/>
    <w:uiPriority w:val="99"/>
    <w:rsid w:val="00D0666F"/>
    <w:rPr>
      <w:rFonts w:cs="Bebas Neue"/>
      <w:b/>
      <w:bCs/>
      <w:color w:val="000000"/>
      <w:sz w:val="72"/>
      <w:szCs w:val="72"/>
    </w:rPr>
  </w:style>
  <w:style w:type="character" w:customStyle="1" w:styleId="A10">
    <w:name w:val="A10"/>
    <w:uiPriority w:val="99"/>
    <w:rsid w:val="00D0666F"/>
    <w:rPr>
      <w:b/>
      <w:bCs/>
      <w:color w:val="000000"/>
      <w:sz w:val="21"/>
      <w:szCs w:val="21"/>
    </w:rPr>
  </w:style>
  <w:style w:type="character" w:customStyle="1" w:styleId="InternetLink">
    <w:name w:val="Internet Link"/>
    <w:uiPriority w:val="99"/>
    <w:semiHidden/>
    <w:unhideWhenUsed/>
    <w:rsid w:val="00D0666F"/>
    <w:rPr>
      <w:color w:val="0000FF"/>
      <w:u w:val="single"/>
    </w:rPr>
  </w:style>
  <w:style w:type="character" w:customStyle="1" w:styleId="FootnoteAnchor">
    <w:name w:val="Footnote Anchor"/>
    <w:rsid w:val="00D0666F"/>
    <w:rPr>
      <w:vertAlign w:val="superscript"/>
    </w:rPr>
  </w:style>
  <w:style w:type="paragraph" w:customStyle="1" w:styleId="PreformattedText">
    <w:name w:val="Preformatted Text"/>
    <w:basedOn w:val="Normal"/>
    <w:qFormat/>
    <w:rsid w:val="00D0666F"/>
    <w:pPr>
      <w:spacing w:after="160" w:line="259" w:lineRule="auto"/>
    </w:pPr>
    <w:rPr>
      <w:rFonts w:ascii="Calibri" w:hAnsi="Calibri" w:cs="Calibri"/>
      <w:color w:val="00000A"/>
      <w:sz w:val="22"/>
    </w:rPr>
  </w:style>
  <w:style w:type="character" w:customStyle="1" w:styleId="ParagraphedelisteCar">
    <w:name w:val="Paragraphe de liste Car"/>
    <w:aliases w:val="List Paragraph à moi Car,lista_2 Car,Számozott lista 1 Car,Eszeri felsorolás Car,List Paragraph1 Car,Welt L Char Car,Welt L Car,Bullet List Car,FooterText Car,numbered Car,Paragraphe de liste1 Car,Bulletr List Paragraph Car"/>
    <w:link w:val="Paragraphedeliste"/>
    <w:uiPriority w:val="34"/>
    <w:locked/>
    <w:rsid w:val="00D0666F"/>
    <w:rPr>
      <w:rFonts w:ascii="Arial" w:hAnsi="Arial"/>
      <w:szCs w:val="22"/>
      <w:lang w:eastAsia="en-US"/>
    </w:rPr>
  </w:style>
  <w:style w:type="paragraph" w:styleId="En-ttedetabledesmatires">
    <w:name w:val="TOC Heading"/>
    <w:basedOn w:val="Titre1"/>
    <w:next w:val="Normal"/>
    <w:uiPriority w:val="39"/>
    <w:unhideWhenUsed/>
    <w:qFormat/>
    <w:rsid w:val="00D0666F"/>
    <w:pPr>
      <w:spacing w:before="480" w:line="276" w:lineRule="auto"/>
      <w:ind w:left="426" w:hanging="360"/>
      <w:jc w:val="both"/>
      <w:outlineLvl w:val="9"/>
    </w:pPr>
    <w:rPr>
      <w:rFonts w:ascii="Cambria" w:eastAsia="MS Gothic" w:hAnsi="Cambria" w:cs="Times New Roman"/>
      <w:bCs/>
      <w:color w:val="365F91"/>
      <w:sz w:val="28"/>
      <w:szCs w:val="28"/>
      <w:lang w:val="en-US" w:eastAsia="ja-JP"/>
    </w:rPr>
  </w:style>
  <w:style w:type="character" w:customStyle="1" w:styleId="UnresolvedMention1">
    <w:name w:val="Unresolved Mention1"/>
    <w:uiPriority w:val="99"/>
    <w:semiHidden/>
    <w:unhideWhenUsed/>
    <w:rsid w:val="00D0666F"/>
    <w:rPr>
      <w:color w:val="605E5C"/>
      <w:shd w:val="clear" w:color="auto" w:fill="E1DFDD"/>
    </w:rPr>
  </w:style>
  <w:style w:type="character" w:customStyle="1" w:styleId="tlid-translationtranslation">
    <w:name w:val="tlid-translation translation"/>
    <w:rsid w:val="00D0666F"/>
  </w:style>
  <w:style w:type="paragraph" w:styleId="PrformatHTML">
    <w:name w:val="HTML Preformatted"/>
    <w:basedOn w:val="Normal"/>
    <w:link w:val="PrformatHTMLCar"/>
    <w:uiPriority w:val="99"/>
    <w:unhideWhenUsed/>
    <w:rsid w:val="00D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l-GR" w:eastAsia="el-GR"/>
    </w:rPr>
  </w:style>
  <w:style w:type="character" w:customStyle="1" w:styleId="PrformatHTMLCar">
    <w:name w:val="Préformaté HTML Car"/>
    <w:basedOn w:val="Policepardfaut"/>
    <w:link w:val="PrformatHTML"/>
    <w:uiPriority w:val="99"/>
    <w:rsid w:val="00D0666F"/>
    <w:rPr>
      <w:rFonts w:ascii="Courier New" w:eastAsia="Times New Roman" w:hAnsi="Courier New" w:cs="Courier New"/>
      <w:lang w:val="el-GR" w:eastAsia="el-GR"/>
    </w:rPr>
  </w:style>
  <w:style w:type="character" w:customStyle="1" w:styleId="hi">
    <w:name w:val="hi"/>
    <w:rsid w:val="00D0666F"/>
  </w:style>
  <w:style w:type="character" w:customStyle="1" w:styleId="tlid-translation">
    <w:name w:val="tlid-translation"/>
    <w:basedOn w:val="Policepardfaut"/>
    <w:uiPriority w:val="99"/>
    <w:rsid w:val="00D0666F"/>
    <w:rPr>
      <w:rFonts w:cs="Times New Roman"/>
    </w:rPr>
  </w:style>
  <w:style w:type="character" w:customStyle="1" w:styleId="A8">
    <w:name w:val="A8"/>
    <w:uiPriority w:val="99"/>
    <w:rsid w:val="00D0666F"/>
    <w:rPr>
      <w:rFonts w:cs="Marianne Light"/>
      <w:color w:val="000000"/>
      <w:sz w:val="14"/>
      <w:szCs w:val="14"/>
      <w:u w:val="single"/>
    </w:rPr>
  </w:style>
  <w:style w:type="character" w:customStyle="1" w:styleId="SansinterligneCar">
    <w:name w:val="Sans interligne Car"/>
    <w:basedOn w:val="Policepardfaut"/>
    <w:link w:val="Sansinterligne"/>
    <w:uiPriority w:val="1"/>
    <w:rsid w:val="00D0666F"/>
    <w:rPr>
      <w:rFonts w:cs="Calibri"/>
      <w:sz w:val="22"/>
      <w:szCs w:val="22"/>
      <w:lang w:eastAsia="ar-SA"/>
    </w:rPr>
  </w:style>
  <w:style w:type="character" w:customStyle="1" w:styleId="Titre4Car1">
    <w:name w:val="Titre 4 Car1"/>
    <w:basedOn w:val="Policepardfaut"/>
    <w:uiPriority w:val="9"/>
    <w:semiHidden/>
    <w:rsid w:val="00D0666F"/>
    <w:rPr>
      <w:rFonts w:asciiTheme="majorHAnsi" w:eastAsiaTheme="majorEastAsia" w:hAnsiTheme="majorHAnsi" w:cstheme="majorBidi"/>
      <w:i/>
      <w:iCs/>
      <w:color w:val="365F91"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6447">
      <w:bodyDiv w:val="1"/>
      <w:marLeft w:val="0"/>
      <w:marRight w:val="0"/>
      <w:marTop w:val="0"/>
      <w:marBottom w:val="0"/>
      <w:divBdr>
        <w:top w:val="none" w:sz="0" w:space="0" w:color="auto"/>
        <w:left w:val="none" w:sz="0" w:space="0" w:color="auto"/>
        <w:bottom w:val="none" w:sz="0" w:space="0" w:color="auto"/>
        <w:right w:val="none" w:sz="0" w:space="0" w:color="auto"/>
      </w:divBdr>
    </w:div>
    <w:div w:id="7480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hudoc.echr.coe.int/e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sb.gov.ba/anti_trafficking/dokumenti/planovi/default.aspx?id=19871&amp;langTag=en-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oe.int/cm/Pages/result_details.aspx?ObjectId=0900001680998933" TargetMode="External"/><Relationship Id="rId5" Type="http://schemas.openxmlformats.org/officeDocument/2006/relationships/webSettings" Target="webSettings.xml"/><Relationship Id="rId15" Type="http://schemas.openxmlformats.org/officeDocument/2006/relationships/hyperlink" Target="https://pjp-eu.coe.int/en/web/roma-local-governance" TargetMode="External"/><Relationship Id="rId10" Type="http://schemas.openxmlformats.org/officeDocument/2006/relationships/hyperlink" Target="https://search.coe.int/cm/Pages/result_details.aspx?ObjectId=09000016805cb2c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enews.ch/2018/10/10/begging-ban-upheld-by-switzerlands-highest-court/" TargetMode="External"/><Relationship Id="rId14" Type="http://schemas.openxmlformats.org/officeDocument/2006/relationships/hyperlink" Target="https://www.coe.int/en/web/anti-human-trafficking/help-online-training-cour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fworld.org/pdfid/4693ac222.pdf" TargetMode="External"/><Relationship Id="rId2" Type="http://schemas.openxmlformats.org/officeDocument/2006/relationships/hyperlink" Target="https://www.un.org/ruleoflaw/files/humantraffickinginSouthEasternEurope.pdf" TargetMode="External"/><Relationship Id="rId1" Type="http://schemas.openxmlformats.org/officeDocument/2006/relationships/hyperlink" Target="https://www.coe.int/en/web/anti-human-trafficking/about-the-convention" TargetMode="External"/><Relationship Id="rId5" Type="http://schemas.openxmlformats.org/officeDocument/2006/relationships/hyperlink" Target="https://rm.coe.int/labour-exploitation-thematic-chapter-7th-general-report-en/16809ce2e7" TargetMode="External"/><Relationship Id="rId4" Type="http://schemas.openxmlformats.org/officeDocument/2006/relationships/hyperlink" Target="http://www.errc.org/uploads/upload_en/file/breaking-the-silence-19-march-201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htel\ND%20Office%20Echo\DE-90Y4QB3A\CDADI(2021)30-AR_for_CM%20with%20appendix%20EN%202752-5576-1413%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9F22C9C-A26D-427A-84F6-72BA03D3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CDADI(2021)30-AR_for_CM with appendix EN 2752-5576-1413 v.1</Template>
  <TotalTime>3</TotalTime>
  <Pages>28</Pages>
  <Words>18606</Words>
  <Characters>102333</Characters>
  <Application>Microsoft Office Word</Application>
  <DocSecurity>0</DocSecurity>
  <Lines>852</Lines>
  <Paragraphs>241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120698</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BECHTEL Wolfram</dc:creator>
  <cp:lastModifiedBy>Natacha FREYD</cp:lastModifiedBy>
  <cp:revision>5</cp:revision>
  <cp:lastPrinted>2022-12-15T14:13:00Z</cp:lastPrinted>
  <dcterms:created xsi:type="dcterms:W3CDTF">2023-01-31T14:48:00Z</dcterms:created>
  <dcterms:modified xsi:type="dcterms:W3CDTF">2023-02-01T09:40:00Z</dcterms:modified>
</cp:coreProperties>
</file>