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C79B4" w14:textId="77777777" w:rsidR="00D82C18" w:rsidRPr="008778E0" w:rsidRDefault="00F01470" w:rsidP="008778E0">
      <w:pPr>
        <w:spacing w:before="120" w:after="120" w:line="260" w:lineRule="atLeast"/>
        <w:rPr>
          <w:rFonts w:ascii="Verdana" w:hAnsi="Verdana"/>
          <w:lang w:val="tr-TR"/>
        </w:rPr>
      </w:pPr>
      <w:r w:rsidRPr="008778E0">
        <w:rPr>
          <w:rFonts w:ascii="Verdana" w:hAnsi="Verdana"/>
          <w:b/>
          <w:bCs/>
          <w:sz w:val="28"/>
          <w:szCs w:val="28"/>
          <w:lang w:val="tr-TR"/>
        </w:rPr>
        <w:t>Ders</w:t>
      </w:r>
      <w:r w:rsidR="00334BD0" w:rsidRPr="008778E0">
        <w:rPr>
          <w:rFonts w:ascii="Verdana" w:hAnsi="Verdana"/>
          <w:b/>
          <w:bCs/>
          <w:sz w:val="28"/>
          <w:szCs w:val="28"/>
          <w:lang w:val="tr-TR"/>
        </w:rPr>
        <w:t xml:space="preserve"> </w:t>
      </w:r>
      <w:r w:rsidR="00C71591" w:rsidRPr="008778E0">
        <w:rPr>
          <w:rFonts w:ascii="Verdana" w:hAnsi="Verdana"/>
          <w:b/>
          <w:bCs/>
          <w:sz w:val="28"/>
          <w:szCs w:val="28"/>
          <w:lang w:val="tr-TR"/>
        </w:rPr>
        <w:t>2</w:t>
      </w:r>
      <w:r w:rsidR="00334BD0" w:rsidRPr="008778E0">
        <w:rPr>
          <w:rFonts w:ascii="Verdana" w:hAnsi="Verdana"/>
          <w:b/>
          <w:bCs/>
          <w:sz w:val="28"/>
          <w:szCs w:val="28"/>
          <w:lang w:val="tr-TR"/>
        </w:rPr>
        <w:t>.</w:t>
      </w:r>
      <w:r w:rsidR="00C71591" w:rsidRPr="008778E0">
        <w:rPr>
          <w:rFonts w:ascii="Verdana" w:hAnsi="Verdana"/>
          <w:b/>
          <w:bCs/>
          <w:sz w:val="28"/>
          <w:szCs w:val="28"/>
          <w:lang w:val="tr-TR"/>
        </w:rPr>
        <w:t>1</w:t>
      </w:r>
      <w:r w:rsidR="00334BD0" w:rsidRPr="008778E0">
        <w:rPr>
          <w:rFonts w:ascii="Verdana" w:hAnsi="Verdana"/>
          <w:b/>
          <w:bCs/>
          <w:sz w:val="28"/>
          <w:szCs w:val="28"/>
          <w:lang w:val="tr-TR"/>
        </w:rPr>
        <w:t xml:space="preserve"> </w:t>
      </w:r>
      <w:r w:rsidRPr="008778E0">
        <w:rPr>
          <w:rFonts w:ascii="Verdana" w:hAnsi="Verdana"/>
          <w:b/>
          <w:bCs/>
          <w:color w:val="000000" w:themeColor="text1"/>
          <w:sz w:val="28"/>
          <w:szCs w:val="28"/>
          <w:lang w:val="tr-TR"/>
        </w:rPr>
        <w:t xml:space="preserve">Budapeşte </w:t>
      </w:r>
      <w:r w:rsidR="002923DB" w:rsidRPr="008778E0">
        <w:rPr>
          <w:rFonts w:ascii="Verdana" w:hAnsi="Verdana"/>
          <w:b/>
          <w:bCs/>
          <w:color w:val="000000" w:themeColor="text1"/>
          <w:sz w:val="28"/>
          <w:szCs w:val="28"/>
          <w:lang w:val="tr-TR"/>
        </w:rPr>
        <w:t xml:space="preserve">Sözleşmesi </w:t>
      </w:r>
      <w:r w:rsidR="00754609" w:rsidRPr="008778E0">
        <w:rPr>
          <w:rFonts w:ascii="Verdana" w:hAnsi="Verdana"/>
          <w:b/>
          <w:bCs/>
          <w:color w:val="000000" w:themeColor="text1"/>
          <w:sz w:val="28"/>
          <w:szCs w:val="28"/>
          <w:lang w:val="tr-TR"/>
        </w:rPr>
        <w:t>K</w:t>
      </w:r>
      <w:r w:rsidR="002923DB" w:rsidRPr="008778E0">
        <w:rPr>
          <w:rFonts w:ascii="Verdana" w:hAnsi="Verdana"/>
          <w:b/>
          <w:bCs/>
          <w:color w:val="000000" w:themeColor="text1"/>
          <w:sz w:val="28"/>
          <w:szCs w:val="28"/>
          <w:lang w:val="tr-TR"/>
        </w:rPr>
        <w:t xml:space="preserve">apsamında </w:t>
      </w:r>
      <w:r w:rsidRPr="008778E0">
        <w:rPr>
          <w:rFonts w:ascii="Verdana" w:hAnsi="Verdana"/>
          <w:b/>
          <w:bCs/>
          <w:color w:val="000000" w:themeColor="text1"/>
          <w:sz w:val="28"/>
          <w:szCs w:val="28"/>
          <w:lang w:val="tr-TR"/>
        </w:rPr>
        <w:t>Uluslararası İşbirliğini Kolaylaştır</w:t>
      </w:r>
      <w:r w:rsidR="00754609" w:rsidRPr="008778E0">
        <w:rPr>
          <w:rFonts w:ascii="Verdana" w:hAnsi="Verdana"/>
          <w:b/>
          <w:bCs/>
          <w:color w:val="000000" w:themeColor="text1"/>
          <w:sz w:val="28"/>
          <w:szCs w:val="28"/>
          <w:lang w:val="tr-TR"/>
        </w:rPr>
        <w:t>ıcı</w:t>
      </w:r>
      <w:r w:rsidRPr="008778E0">
        <w:rPr>
          <w:rFonts w:ascii="Verdana" w:hAnsi="Verdana"/>
          <w:b/>
          <w:bCs/>
          <w:color w:val="000000" w:themeColor="text1"/>
          <w:sz w:val="28"/>
          <w:szCs w:val="28"/>
          <w:lang w:val="tr-TR"/>
        </w:rPr>
        <w:t xml:space="preserve"> </w:t>
      </w:r>
      <w:r w:rsidR="00754609" w:rsidRPr="008778E0">
        <w:rPr>
          <w:rFonts w:ascii="Verdana" w:hAnsi="Verdana"/>
          <w:b/>
          <w:bCs/>
          <w:color w:val="000000" w:themeColor="text1"/>
          <w:sz w:val="28"/>
          <w:szCs w:val="28"/>
          <w:lang w:val="tr-TR"/>
        </w:rPr>
        <w:t>M</w:t>
      </w:r>
      <w:r w:rsidRPr="008778E0">
        <w:rPr>
          <w:rFonts w:ascii="Verdana" w:hAnsi="Verdana"/>
          <w:b/>
          <w:bCs/>
          <w:color w:val="000000" w:themeColor="text1"/>
          <w:sz w:val="28"/>
          <w:szCs w:val="28"/>
          <w:lang w:val="tr-TR"/>
        </w:rPr>
        <w:t>ekanizmalar</w:t>
      </w:r>
      <w:r w:rsidR="00591BBC" w:rsidRPr="008778E0">
        <w:rPr>
          <w:rFonts w:ascii="Verdana" w:hAnsi="Verdana"/>
          <w:b/>
          <w:bCs/>
          <w:color w:val="000000" w:themeColor="text1"/>
          <w:sz w:val="28"/>
          <w:szCs w:val="28"/>
          <w:lang w:val="tr-TR"/>
        </w:rPr>
        <w:t xml:space="preserve"> (çevrimiçi sürüm)</w:t>
      </w:r>
    </w:p>
    <w:p w14:paraId="13D5DFFC" w14:textId="77777777" w:rsidR="00C115FC" w:rsidRPr="008778E0" w:rsidRDefault="00C115FC" w:rsidP="008778E0">
      <w:pPr>
        <w:spacing w:before="120" w:after="120" w:line="260" w:lineRule="atLeast"/>
        <w:ind w:left="360"/>
        <w:rPr>
          <w:rFonts w:ascii="Verdana" w:hAnsi="Verdana"/>
          <w:lang w:val="tr-TR"/>
        </w:rPr>
      </w:pPr>
    </w:p>
    <w:tbl>
      <w:tblPr>
        <w:tblStyle w:val="TableGrid"/>
        <w:tblW w:w="0" w:type="auto"/>
        <w:tblLayout w:type="fixed"/>
        <w:tblLook w:val="04A0" w:firstRow="1" w:lastRow="0" w:firstColumn="1" w:lastColumn="0" w:noHBand="0" w:noVBand="1"/>
      </w:tblPr>
      <w:tblGrid>
        <w:gridCol w:w="1696"/>
        <w:gridCol w:w="5149"/>
        <w:gridCol w:w="2165"/>
      </w:tblGrid>
      <w:tr w:rsidR="00C115FC" w:rsidRPr="008778E0" w14:paraId="1FE88D08" w14:textId="77777777" w:rsidTr="00F1574D">
        <w:trPr>
          <w:trHeight w:val="872"/>
        </w:trPr>
        <w:tc>
          <w:tcPr>
            <w:tcW w:w="6845" w:type="dxa"/>
            <w:gridSpan w:val="2"/>
            <w:shd w:val="clear" w:color="auto" w:fill="DEEAF6" w:themeFill="accent5" w:themeFillTint="33"/>
            <w:vAlign w:val="center"/>
          </w:tcPr>
          <w:p w14:paraId="0EFE881D" w14:textId="77777777" w:rsidR="00D82C18" w:rsidRPr="008778E0" w:rsidRDefault="00F01470" w:rsidP="008778E0">
            <w:pPr>
              <w:spacing w:before="120" w:after="120" w:line="260" w:lineRule="atLeast"/>
              <w:rPr>
                <w:rFonts w:ascii="Verdana" w:hAnsi="Verdana"/>
                <w:sz w:val="22"/>
                <w:szCs w:val="22"/>
                <w:lang w:val="tr-TR"/>
              </w:rPr>
            </w:pPr>
            <w:r w:rsidRPr="008778E0">
              <w:rPr>
                <w:rFonts w:ascii="Verdana" w:hAnsi="Verdana"/>
                <w:sz w:val="22"/>
                <w:szCs w:val="22"/>
                <w:lang w:val="tr-TR"/>
              </w:rPr>
              <w:t>Ders</w:t>
            </w:r>
            <w:r w:rsidR="00C115FC" w:rsidRPr="008778E0">
              <w:rPr>
                <w:rFonts w:ascii="Verdana" w:hAnsi="Verdana"/>
                <w:sz w:val="22"/>
                <w:szCs w:val="22"/>
                <w:lang w:val="tr-TR"/>
              </w:rPr>
              <w:t xml:space="preserve"> </w:t>
            </w:r>
            <w:r w:rsidR="00C71591" w:rsidRPr="008778E0">
              <w:rPr>
                <w:rFonts w:ascii="Verdana" w:hAnsi="Verdana"/>
                <w:sz w:val="22"/>
                <w:szCs w:val="22"/>
                <w:lang w:val="tr-TR"/>
              </w:rPr>
              <w:t>2</w:t>
            </w:r>
            <w:r w:rsidR="00C70C5C" w:rsidRPr="008778E0">
              <w:rPr>
                <w:rFonts w:ascii="Verdana" w:hAnsi="Verdana"/>
                <w:sz w:val="22"/>
                <w:szCs w:val="22"/>
                <w:lang w:val="tr-TR"/>
              </w:rPr>
              <w:t>.</w:t>
            </w:r>
            <w:r w:rsidR="00C71591" w:rsidRPr="008778E0">
              <w:rPr>
                <w:rFonts w:ascii="Verdana" w:hAnsi="Verdana"/>
                <w:sz w:val="22"/>
                <w:szCs w:val="22"/>
                <w:lang w:val="tr-TR"/>
              </w:rPr>
              <w:t>1</w:t>
            </w:r>
            <w:r w:rsidR="00334BD0" w:rsidRPr="008778E0">
              <w:rPr>
                <w:rFonts w:ascii="Verdana" w:hAnsi="Verdana"/>
                <w:sz w:val="22"/>
                <w:szCs w:val="22"/>
                <w:lang w:val="tr-TR"/>
              </w:rPr>
              <w:t xml:space="preserve"> </w:t>
            </w:r>
            <w:r w:rsidR="002923DB" w:rsidRPr="008778E0">
              <w:rPr>
                <w:rFonts w:ascii="Verdana" w:hAnsi="Verdana"/>
                <w:sz w:val="22"/>
                <w:szCs w:val="22"/>
                <w:lang w:val="tr-TR"/>
              </w:rPr>
              <w:t>Budapeşte Sözleşmesi kapsamında Uluslararası İşbirliğini Kolaylaştır</w:t>
            </w:r>
            <w:r w:rsidR="00754609" w:rsidRPr="008778E0">
              <w:rPr>
                <w:rFonts w:ascii="Verdana" w:hAnsi="Verdana"/>
                <w:sz w:val="22"/>
                <w:szCs w:val="22"/>
                <w:lang w:val="tr-TR"/>
              </w:rPr>
              <w:t>ıcı</w:t>
            </w:r>
            <w:r w:rsidR="002923DB" w:rsidRPr="008778E0">
              <w:rPr>
                <w:rFonts w:ascii="Verdana" w:hAnsi="Verdana"/>
                <w:sz w:val="22"/>
                <w:szCs w:val="22"/>
                <w:lang w:val="tr-TR"/>
              </w:rPr>
              <w:t xml:space="preserve"> </w:t>
            </w:r>
            <w:r w:rsidR="00754609" w:rsidRPr="008778E0">
              <w:rPr>
                <w:rFonts w:ascii="Verdana" w:hAnsi="Verdana"/>
                <w:sz w:val="22"/>
                <w:szCs w:val="22"/>
                <w:lang w:val="tr-TR"/>
              </w:rPr>
              <w:t>M</w:t>
            </w:r>
            <w:r w:rsidR="002923DB" w:rsidRPr="008778E0">
              <w:rPr>
                <w:rFonts w:ascii="Verdana" w:hAnsi="Verdana"/>
                <w:sz w:val="22"/>
                <w:szCs w:val="22"/>
                <w:lang w:val="tr-TR"/>
              </w:rPr>
              <w:t>ekanizmalar</w:t>
            </w:r>
            <w:r w:rsidR="00591BBC" w:rsidRPr="008778E0">
              <w:rPr>
                <w:rFonts w:ascii="Verdana" w:hAnsi="Verdana"/>
                <w:sz w:val="22"/>
                <w:szCs w:val="22"/>
                <w:lang w:val="tr-TR"/>
              </w:rPr>
              <w:t xml:space="preserve"> (çevrim</w:t>
            </w:r>
            <w:r w:rsidR="004C51F9" w:rsidRPr="008778E0">
              <w:rPr>
                <w:rFonts w:ascii="Verdana" w:hAnsi="Verdana"/>
                <w:sz w:val="22"/>
                <w:szCs w:val="22"/>
                <w:lang w:val="tr-TR"/>
              </w:rPr>
              <w:t xml:space="preserve"> </w:t>
            </w:r>
            <w:r w:rsidR="00591BBC" w:rsidRPr="008778E0">
              <w:rPr>
                <w:rFonts w:ascii="Verdana" w:hAnsi="Verdana"/>
                <w:sz w:val="22"/>
                <w:szCs w:val="22"/>
                <w:lang w:val="tr-TR"/>
              </w:rPr>
              <w:t>içi sürüm)</w:t>
            </w:r>
          </w:p>
        </w:tc>
        <w:tc>
          <w:tcPr>
            <w:tcW w:w="2165" w:type="dxa"/>
            <w:shd w:val="clear" w:color="auto" w:fill="DEEAF6" w:themeFill="accent5" w:themeFillTint="33"/>
            <w:vAlign w:val="center"/>
          </w:tcPr>
          <w:p w14:paraId="55B8718A" w14:textId="77777777" w:rsidR="00D82C18" w:rsidRPr="008778E0" w:rsidRDefault="00F01470" w:rsidP="008778E0">
            <w:pPr>
              <w:spacing w:before="120" w:after="120" w:line="260" w:lineRule="atLeast"/>
              <w:rPr>
                <w:rFonts w:ascii="Verdana" w:hAnsi="Verdana"/>
                <w:sz w:val="22"/>
                <w:szCs w:val="22"/>
                <w:lang w:val="tr-TR"/>
              </w:rPr>
            </w:pPr>
            <w:r w:rsidRPr="008778E0">
              <w:rPr>
                <w:rFonts w:ascii="Verdana" w:hAnsi="Verdana"/>
                <w:sz w:val="22"/>
                <w:szCs w:val="22"/>
                <w:lang w:val="tr-TR"/>
              </w:rPr>
              <w:t>Süre</w:t>
            </w:r>
            <w:r w:rsidR="00D82C18" w:rsidRPr="008778E0">
              <w:rPr>
                <w:rFonts w:ascii="Verdana" w:hAnsi="Verdana"/>
                <w:sz w:val="22"/>
                <w:szCs w:val="22"/>
                <w:lang w:val="tr-TR"/>
              </w:rPr>
              <w:t xml:space="preserve">: </w:t>
            </w:r>
            <w:r w:rsidR="00591BBC" w:rsidRPr="008778E0">
              <w:rPr>
                <w:rFonts w:ascii="Verdana" w:hAnsi="Verdana"/>
                <w:color w:val="000000" w:themeColor="text1"/>
                <w:sz w:val="22"/>
                <w:szCs w:val="22"/>
                <w:lang w:val="tr-TR"/>
              </w:rPr>
              <w:t>120</w:t>
            </w:r>
            <w:r w:rsidR="00C45A81" w:rsidRPr="008778E0">
              <w:rPr>
                <w:rFonts w:ascii="Verdana" w:hAnsi="Verdana"/>
                <w:color w:val="000000" w:themeColor="text1"/>
                <w:sz w:val="22"/>
                <w:szCs w:val="22"/>
                <w:lang w:val="tr-TR"/>
              </w:rPr>
              <w:t xml:space="preserve"> </w:t>
            </w:r>
            <w:r w:rsidRPr="008778E0">
              <w:rPr>
                <w:rFonts w:ascii="Verdana" w:hAnsi="Verdana"/>
                <w:color w:val="000000" w:themeColor="text1"/>
                <w:sz w:val="22"/>
                <w:szCs w:val="22"/>
                <w:lang w:val="tr-TR"/>
              </w:rPr>
              <w:t>dakika</w:t>
            </w:r>
            <w:r w:rsidR="00E13BE7" w:rsidRPr="008778E0">
              <w:rPr>
                <w:rFonts w:ascii="Verdana" w:hAnsi="Verdana"/>
                <w:color w:val="000000" w:themeColor="text1"/>
                <w:sz w:val="22"/>
                <w:szCs w:val="22"/>
                <w:lang w:val="tr-TR"/>
              </w:rPr>
              <w:t xml:space="preserve"> </w:t>
            </w:r>
          </w:p>
        </w:tc>
      </w:tr>
      <w:tr w:rsidR="00E7344B" w:rsidRPr="008778E0" w14:paraId="0D9E0322" w14:textId="77777777" w:rsidTr="00A439ED">
        <w:trPr>
          <w:trHeight w:val="1727"/>
        </w:trPr>
        <w:tc>
          <w:tcPr>
            <w:tcW w:w="9010" w:type="dxa"/>
            <w:gridSpan w:val="3"/>
            <w:vAlign w:val="center"/>
          </w:tcPr>
          <w:p w14:paraId="377733D7" w14:textId="77777777" w:rsidR="00E7344B" w:rsidRPr="008778E0" w:rsidRDefault="00F01470" w:rsidP="008778E0">
            <w:pPr>
              <w:spacing w:before="120" w:after="120" w:line="260" w:lineRule="atLeast"/>
              <w:rPr>
                <w:rFonts w:ascii="Verdana" w:hAnsi="Verdana"/>
                <w:b/>
                <w:sz w:val="22"/>
                <w:szCs w:val="22"/>
                <w:lang w:val="tr-TR"/>
              </w:rPr>
            </w:pPr>
            <w:r w:rsidRPr="008778E0">
              <w:rPr>
                <w:rFonts w:ascii="Verdana" w:hAnsi="Verdana"/>
                <w:b/>
                <w:sz w:val="22"/>
                <w:szCs w:val="22"/>
                <w:lang w:val="tr-TR"/>
              </w:rPr>
              <w:t>Gerek</w:t>
            </w:r>
            <w:r w:rsidR="00767048" w:rsidRPr="008778E0">
              <w:rPr>
                <w:rFonts w:ascii="Verdana" w:hAnsi="Verdana"/>
                <w:b/>
                <w:sz w:val="22"/>
                <w:szCs w:val="22"/>
                <w:lang w:val="tr-TR"/>
              </w:rPr>
              <w:t>li</w:t>
            </w:r>
            <w:r w:rsidRPr="008778E0">
              <w:rPr>
                <w:rFonts w:ascii="Verdana" w:hAnsi="Verdana"/>
                <w:b/>
                <w:sz w:val="22"/>
                <w:szCs w:val="22"/>
                <w:lang w:val="tr-TR"/>
              </w:rPr>
              <w:t xml:space="preserve"> Kaynaklar</w:t>
            </w:r>
            <w:r w:rsidR="00E7344B" w:rsidRPr="008778E0">
              <w:rPr>
                <w:rFonts w:ascii="Verdana" w:hAnsi="Verdana"/>
                <w:b/>
                <w:sz w:val="22"/>
                <w:szCs w:val="22"/>
                <w:lang w:val="tr-TR"/>
              </w:rPr>
              <w:t>:</w:t>
            </w:r>
            <w:r w:rsidR="00E13BE7" w:rsidRPr="008778E0">
              <w:rPr>
                <w:rFonts w:ascii="Verdana" w:hAnsi="Verdana"/>
                <w:b/>
                <w:sz w:val="22"/>
                <w:szCs w:val="22"/>
                <w:lang w:val="tr-TR"/>
              </w:rPr>
              <w:t xml:space="preserve"> </w:t>
            </w:r>
          </w:p>
          <w:p w14:paraId="730C80F7" w14:textId="77777777" w:rsidR="00334BD0" w:rsidRPr="008778E0" w:rsidRDefault="00F01470" w:rsidP="008778E0">
            <w:pPr>
              <w:pStyle w:val="bul1"/>
              <w:numPr>
                <w:ilvl w:val="0"/>
                <w:numId w:val="6"/>
              </w:numPr>
              <w:spacing w:before="120" w:after="120" w:line="260" w:lineRule="atLeast"/>
              <w:rPr>
                <w:lang w:val="tr-TR"/>
              </w:rPr>
            </w:pPr>
            <w:r w:rsidRPr="008778E0">
              <w:rPr>
                <w:rFonts w:eastAsia="Times New Roman"/>
                <w:szCs w:val="22"/>
                <w:lang w:val="tr-TR" w:eastAsia="en-US"/>
              </w:rPr>
              <w:t>Hazırlanan materyallerle uyumlu yazılım sürümleri yüklenmiş PC/Laptop</w:t>
            </w:r>
            <w:r w:rsidR="00334BD0" w:rsidRPr="008778E0">
              <w:rPr>
                <w:lang w:val="tr-TR"/>
              </w:rPr>
              <w:t xml:space="preserve"> </w:t>
            </w:r>
          </w:p>
          <w:p w14:paraId="41BC76F8" w14:textId="77777777" w:rsidR="00334BD0" w:rsidRPr="008778E0" w:rsidRDefault="00F01470" w:rsidP="008778E0">
            <w:pPr>
              <w:pStyle w:val="bul1"/>
              <w:numPr>
                <w:ilvl w:val="0"/>
                <w:numId w:val="6"/>
              </w:numPr>
              <w:spacing w:before="120" w:after="120" w:line="260" w:lineRule="atLeast"/>
              <w:rPr>
                <w:lang w:val="tr-TR"/>
              </w:rPr>
            </w:pPr>
            <w:r w:rsidRPr="008778E0">
              <w:rPr>
                <w:lang w:val="tr-TR"/>
              </w:rPr>
              <w:t>İ</w:t>
            </w:r>
            <w:r w:rsidR="00334BD0" w:rsidRPr="008778E0">
              <w:rPr>
                <w:lang w:val="tr-TR"/>
              </w:rPr>
              <w:t xml:space="preserve">nternet </w:t>
            </w:r>
            <w:r w:rsidRPr="008778E0">
              <w:rPr>
                <w:lang w:val="tr-TR"/>
              </w:rPr>
              <w:t>erişimi</w:t>
            </w:r>
            <w:r w:rsidR="00334BD0" w:rsidRPr="008778E0">
              <w:rPr>
                <w:lang w:val="tr-TR"/>
              </w:rPr>
              <w:t xml:space="preserve"> </w:t>
            </w:r>
          </w:p>
          <w:p w14:paraId="762CF004" w14:textId="77777777" w:rsidR="00334BD0" w:rsidRPr="008778E0" w:rsidRDefault="00334BD0" w:rsidP="008778E0">
            <w:pPr>
              <w:pStyle w:val="bul1"/>
              <w:numPr>
                <w:ilvl w:val="0"/>
                <w:numId w:val="6"/>
              </w:numPr>
              <w:spacing w:before="120" w:after="120" w:line="260" w:lineRule="atLeast"/>
              <w:rPr>
                <w:lang w:val="tr-TR"/>
              </w:rPr>
            </w:pPr>
            <w:r w:rsidRPr="008778E0">
              <w:rPr>
                <w:lang w:val="tr-TR"/>
              </w:rPr>
              <w:t xml:space="preserve">PowerPoint </w:t>
            </w:r>
            <w:r w:rsidR="00F01470" w:rsidRPr="008778E0">
              <w:rPr>
                <w:lang w:val="tr-TR"/>
              </w:rPr>
              <w:t>veya diğer sunum yazılım</w:t>
            </w:r>
            <w:r w:rsidR="003138BB" w:rsidRPr="008778E0">
              <w:rPr>
                <w:lang w:val="tr-TR"/>
              </w:rPr>
              <w:t>lar</w:t>
            </w:r>
            <w:r w:rsidR="00F01470" w:rsidRPr="008778E0">
              <w:rPr>
                <w:lang w:val="tr-TR"/>
              </w:rPr>
              <w:t>ı</w:t>
            </w:r>
          </w:p>
          <w:p w14:paraId="3500C72F" w14:textId="77777777" w:rsidR="00591BBC" w:rsidRPr="008778E0" w:rsidRDefault="00591BBC" w:rsidP="008778E0">
            <w:pPr>
              <w:pStyle w:val="bul1"/>
              <w:numPr>
                <w:ilvl w:val="0"/>
                <w:numId w:val="6"/>
              </w:numPr>
              <w:spacing w:before="120" w:after="120" w:line="260" w:lineRule="atLeast"/>
              <w:rPr>
                <w:lang w:val="tr-TR"/>
              </w:rPr>
            </w:pPr>
            <w:r w:rsidRPr="008778E0">
              <w:rPr>
                <w:lang w:val="tr-TR"/>
              </w:rPr>
              <w:t>Video konferans yazılımı</w:t>
            </w:r>
          </w:p>
          <w:p w14:paraId="79E6281E" w14:textId="77777777" w:rsidR="000F7896" w:rsidRPr="008778E0" w:rsidRDefault="00F01470" w:rsidP="008778E0">
            <w:pPr>
              <w:pStyle w:val="bul1"/>
              <w:numPr>
                <w:ilvl w:val="0"/>
                <w:numId w:val="6"/>
              </w:numPr>
              <w:spacing w:before="120" w:after="120" w:line="260" w:lineRule="atLeast"/>
              <w:rPr>
                <w:lang w:val="tr-TR"/>
              </w:rPr>
            </w:pPr>
            <w:r w:rsidRPr="008778E0">
              <w:rPr>
                <w:lang w:val="tr-TR"/>
              </w:rPr>
              <w:t>Katılımcılar için Budapeşte Sözleşmesi</w:t>
            </w:r>
            <w:r w:rsidR="003138BB" w:rsidRPr="008778E0">
              <w:rPr>
                <w:lang w:val="tr-TR"/>
              </w:rPr>
              <w:t xml:space="preserve">nin </w:t>
            </w:r>
            <w:r w:rsidR="00AB1672" w:rsidRPr="008778E0">
              <w:rPr>
                <w:lang w:val="tr-TR"/>
              </w:rPr>
              <w:t>bir kopyası</w:t>
            </w:r>
          </w:p>
        </w:tc>
      </w:tr>
      <w:tr w:rsidR="00E7344B" w:rsidRPr="008778E0" w14:paraId="227A93D9" w14:textId="77777777" w:rsidTr="00334BD0">
        <w:trPr>
          <w:trHeight w:val="1284"/>
        </w:trPr>
        <w:tc>
          <w:tcPr>
            <w:tcW w:w="9010" w:type="dxa"/>
            <w:gridSpan w:val="3"/>
            <w:vAlign w:val="center"/>
          </w:tcPr>
          <w:p w14:paraId="01EAE920" w14:textId="77777777" w:rsidR="00591BBC" w:rsidRPr="008778E0" w:rsidRDefault="00F01470" w:rsidP="008778E0">
            <w:pPr>
              <w:spacing w:before="120" w:after="120" w:line="260" w:lineRule="atLeast"/>
              <w:rPr>
                <w:rFonts w:ascii="Verdana" w:hAnsi="Verdana"/>
                <w:b/>
                <w:sz w:val="22"/>
                <w:szCs w:val="22"/>
                <w:lang w:val="tr-TR"/>
              </w:rPr>
            </w:pPr>
            <w:r w:rsidRPr="008778E0">
              <w:rPr>
                <w:rFonts w:ascii="Verdana" w:hAnsi="Verdana"/>
                <w:b/>
                <w:sz w:val="22"/>
                <w:szCs w:val="22"/>
                <w:lang w:val="tr-TR"/>
              </w:rPr>
              <w:t xml:space="preserve">Oturumun </w:t>
            </w:r>
            <w:r w:rsidR="00767048" w:rsidRPr="008778E0">
              <w:rPr>
                <w:rFonts w:ascii="Verdana" w:hAnsi="Verdana"/>
                <w:b/>
                <w:sz w:val="22"/>
                <w:szCs w:val="22"/>
                <w:lang w:val="tr-TR"/>
              </w:rPr>
              <w:t>Amacı</w:t>
            </w:r>
            <w:r w:rsidR="00A03CF0" w:rsidRPr="008778E0">
              <w:rPr>
                <w:rFonts w:ascii="Verdana" w:hAnsi="Verdana"/>
                <w:b/>
                <w:sz w:val="22"/>
                <w:szCs w:val="22"/>
                <w:lang w:val="tr-TR"/>
              </w:rPr>
              <w:t xml:space="preserve">:  </w:t>
            </w:r>
          </w:p>
          <w:p w14:paraId="2BFE25D3" w14:textId="77777777" w:rsidR="00591BBC" w:rsidRPr="008778E0" w:rsidRDefault="00591BBC"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 xml:space="preserve">Bu oturum katılımcılara, Budapeşte Sözleşmesi’nin I. Bölümünde düzenlenen tanımlar, Budapeşte Sözleşmesi’nin II. Bölümünün 1. Kesiminde düzenlenen maddi hukuk ve Budapeşte Sözleşmesi’nin II. Bölümünün 2. Kesiminde düzenlenen usul hukuku hakkında kapsamlı bir hatırlatma yapmak için hazırlanmıştır. </w:t>
            </w:r>
          </w:p>
          <w:p w14:paraId="4FFDE825" w14:textId="77777777" w:rsidR="00591BBC" w:rsidRPr="008778E0" w:rsidRDefault="00F01470" w:rsidP="008778E0">
            <w:pPr>
              <w:spacing w:before="120" w:after="120" w:line="260" w:lineRule="atLeast"/>
              <w:rPr>
                <w:rFonts w:ascii="Verdana" w:eastAsia="Times New Roman" w:hAnsi="Verdana" w:cs="Times New Roman"/>
                <w:sz w:val="18"/>
                <w:szCs w:val="18"/>
                <w:lang w:val="tr-TR"/>
              </w:rPr>
            </w:pPr>
            <w:r w:rsidRPr="008778E0">
              <w:rPr>
                <w:rFonts w:ascii="Verdana" w:eastAsia="Times New Roman" w:hAnsi="Verdana" w:cs="Times New Roman"/>
                <w:sz w:val="18"/>
                <w:szCs w:val="18"/>
                <w:lang w:val="tr-TR"/>
              </w:rPr>
              <w:t xml:space="preserve">Bu oturumun </w:t>
            </w:r>
            <w:r w:rsidR="00767048" w:rsidRPr="008778E0">
              <w:rPr>
                <w:rFonts w:ascii="Verdana" w:eastAsia="Times New Roman" w:hAnsi="Verdana" w:cs="Times New Roman"/>
                <w:sz w:val="18"/>
                <w:szCs w:val="18"/>
                <w:lang w:val="tr-TR"/>
              </w:rPr>
              <w:t>amacı</w:t>
            </w:r>
            <w:r w:rsidR="00591BBC" w:rsidRPr="008778E0">
              <w:rPr>
                <w:rFonts w:ascii="Verdana" w:eastAsia="Times New Roman" w:hAnsi="Verdana" w:cs="Times New Roman"/>
                <w:sz w:val="18"/>
                <w:szCs w:val="18"/>
                <w:lang w:val="tr-TR"/>
              </w:rPr>
              <w:t xml:space="preserve"> aynı zamanda</w:t>
            </w:r>
            <w:r w:rsidR="00DA54E8" w:rsidRPr="008778E0">
              <w:rPr>
                <w:rFonts w:ascii="Verdana" w:eastAsia="Times New Roman" w:hAnsi="Verdana" w:cs="Times New Roman"/>
                <w:sz w:val="18"/>
                <w:szCs w:val="18"/>
                <w:lang w:val="tr-TR"/>
              </w:rPr>
              <w:t>,</w:t>
            </w:r>
            <w:r w:rsidRPr="008778E0">
              <w:rPr>
                <w:rFonts w:ascii="Verdana" w:eastAsia="Times New Roman" w:hAnsi="Verdana" w:cs="Times New Roman"/>
                <w:sz w:val="18"/>
                <w:szCs w:val="18"/>
                <w:lang w:val="tr-TR"/>
              </w:rPr>
              <w:t xml:space="preserve"> Budapeşte Sözleşmesinin uluslararası işbirliği ve </w:t>
            </w:r>
            <w:r w:rsidR="00A328EF" w:rsidRPr="008778E0">
              <w:rPr>
                <w:rFonts w:ascii="Verdana" w:eastAsia="Times New Roman" w:hAnsi="Verdana" w:cs="Times New Roman"/>
                <w:sz w:val="18"/>
                <w:szCs w:val="18"/>
                <w:lang w:val="tr-TR"/>
              </w:rPr>
              <w:t xml:space="preserve">karşılıklı </w:t>
            </w:r>
            <w:r w:rsidRPr="008778E0">
              <w:rPr>
                <w:rFonts w:ascii="Verdana" w:eastAsia="Times New Roman" w:hAnsi="Verdana" w:cs="Times New Roman"/>
                <w:sz w:val="18"/>
                <w:szCs w:val="18"/>
                <w:lang w:val="tr-TR"/>
              </w:rPr>
              <w:t>yardımlaşma hükümlerin</w:t>
            </w:r>
            <w:r w:rsidR="00DA54E8" w:rsidRPr="008778E0">
              <w:rPr>
                <w:rFonts w:ascii="Verdana" w:eastAsia="Times New Roman" w:hAnsi="Verdana" w:cs="Times New Roman"/>
                <w:sz w:val="18"/>
                <w:szCs w:val="18"/>
                <w:lang w:val="tr-TR"/>
              </w:rPr>
              <w:t>e</w:t>
            </w:r>
            <w:r w:rsidRPr="008778E0">
              <w:rPr>
                <w:rFonts w:ascii="Verdana" w:eastAsia="Times New Roman" w:hAnsi="Verdana" w:cs="Times New Roman"/>
                <w:sz w:val="18"/>
                <w:szCs w:val="18"/>
                <w:lang w:val="tr-TR"/>
              </w:rPr>
              <w:t xml:space="preserve"> ve Ek Protokol için düşünülen hükümler</w:t>
            </w:r>
            <w:r w:rsidR="00DA54E8" w:rsidRPr="008778E0">
              <w:rPr>
                <w:rFonts w:ascii="Verdana" w:eastAsia="Times New Roman" w:hAnsi="Verdana" w:cs="Times New Roman"/>
                <w:sz w:val="18"/>
                <w:szCs w:val="18"/>
                <w:lang w:val="tr-TR"/>
              </w:rPr>
              <w:t>e ilişkin</w:t>
            </w:r>
            <w:r w:rsidRPr="008778E0">
              <w:rPr>
                <w:rFonts w:ascii="Verdana" w:eastAsia="Times New Roman" w:hAnsi="Verdana" w:cs="Times New Roman"/>
                <w:sz w:val="18"/>
                <w:szCs w:val="18"/>
                <w:lang w:val="tr-TR"/>
              </w:rPr>
              <w:t xml:space="preserve"> unsurların </w:t>
            </w:r>
            <w:r w:rsidR="00DA54E8" w:rsidRPr="008778E0">
              <w:rPr>
                <w:rFonts w:ascii="Verdana" w:eastAsia="Times New Roman" w:hAnsi="Verdana" w:cs="Times New Roman"/>
                <w:sz w:val="18"/>
                <w:szCs w:val="18"/>
                <w:lang w:val="tr-TR"/>
              </w:rPr>
              <w:t xml:space="preserve">katılımcılar tarafından </w:t>
            </w:r>
            <w:r w:rsidRPr="008778E0">
              <w:rPr>
                <w:rFonts w:ascii="Verdana" w:eastAsia="Times New Roman" w:hAnsi="Verdana" w:cs="Times New Roman"/>
                <w:sz w:val="18"/>
                <w:szCs w:val="18"/>
                <w:lang w:val="tr-TR"/>
              </w:rPr>
              <w:t xml:space="preserve">kapsamlı </w:t>
            </w:r>
            <w:r w:rsidR="00DA54E8" w:rsidRPr="008778E0">
              <w:rPr>
                <w:rFonts w:ascii="Verdana" w:eastAsia="Times New Roman" w:hAnsi="Verdana" w:cs="Times New Roman"/>
                <w:sz w:val="18"/>
                <w:szCs w:val="18"/>
                <w:lang w:val="tr-TR"/>
              </w:rPr>
              <w:t xml:space="preserve">şekilde anlaşılmasını </w:t>
            </w:r>
            <w:r w:rsidR="00233780" w:rsidRPr="008778E0">
              <w:rPr>
                <w:rFonts w:ascii="Verdana" w:eastAsia="Times New Roman" w:hAnsi="Verdana" w:cs="Times New Roman"/>
                <w:sz w:val="18"/>
                <w:szCs w:val="18"/>
                <w:lang w:val="tr-TR"/>
              </w:rPr>
              <w:t>sağlamaktır</w:t>
            </w:r>
            <w:r w:rsidRPr="008778E0">
              <w:rPr>
                <w:rFonts w:ascii="Verdana" w:eastAsia="Times New Roman" w:hAnsi="Verdana" w:cs="Times New Roman"/>
                <w:sz w:val="18"/>
                <w:szCs w:val="18"/>
                <w:lang w:val="tr-TR"/>
              </w:rPr>
              <w:t>. Oturum, detaylı olarak</w:t>
            </w:r>
            <w:r w:rsidR="00233780" w:rsidRPr="008778E0">
              <w:rPr>
                <w:rFonts w:ascii="Verdana" w:eastAsia="Times New Roman" w:hAnsi="Verdana" w:cs="Times New Roman"/>
                <w:sz w:val="18"/>
                <w:szCs w:val="18"/>
                <w:lang w:val="tr-TR"/>
              </w:rPr>
              <w:t xml:space="preserve"> Budapeşte Sözleşmesi</w:t>
            </w:r>
            <w:r w:rsidRPr="008778E0">
              <w:rPr>
                <w:rFonts w:ascii="Verdana" w:eastAsia="Times New Roman" w:hAnsi="Verdana" w:cs="Times New Roman"/>
                <w:sz w:val="18"/>
                <w:szCs w:val="18"/>
                <w:lang w:val="tr-TR"/>
              </w:rPr>
              <w:t xml:space="preserve"> madde 23’ün (uluslararası işbirliğine ilişkin genel </w:t>
            </w:r>
            <w:r w:rsidR="00DA54E8" w:rsidRPr="008778E0">
              <w:rPr>
                <w:rFonts w:ascii="Verdana" w:eastAsia="Times New Roman" w:hAnsi="Verdana" w:cs="Times New Roman"/>
                <w:sz w:val="18"/>
                <w:szCs w:val="18"/>
                <w:lang w:val="tr-TR"/>
              </w:rPr>
              <w:t>ilkeler</w:t>
            </w:r>
            <w:r w:rsidRPr="008778E0">
              <w:rPr>
                <w:rFonts w:ascii="Verdana" w:eastAsia="Times New Roman" w:hAnsi="Verdana" w:cs="Times New Roman"/>
                <w:sz w:val="18"/>
                <w:szCs w:val="18"/>
                <w:lang w:val="tr-TR"/>
              </w:rPr>
              <w:t xml:space="preserve">), Madde 24’ün (suçluların iadesi), Madde 25’in (karşılıklı yardımlaşmaya ilişkin genel </w:t>
            </w:r>
            <w:r w:rsidR="0010661E" w:rsidRPr="008778E0">
              <w:rPr>
                <w:rFonts w:ascii="Verdana" w:eastAsia="Times New Roman" w:hAnsi="Verdana" w:cs="Times New Roman"/>
                <w:sz w:val="18"/>
                <w:szCs w:val="18"/>
                <w:lang w:val="tr-TR"/>
              </w:rPr>
              <w:t>ilkeler</w:t>
            </w:r>
            <w:r w:rsidRPr="008778E0">
              <w:rPr>
                <w:rFonts w:ascii="Verdana" w:eastAsia="Times New Roman" w:hAnsi="Verdana" w:cs="Times New Roman"/>
                <w:sz w:val="18"/>
                <w:szCs w:val="18"/>
                <w:lang w:val="tr-TR"/>
              </w:rPr>
              <w:t>), Madde 26’nın (</w:t>
            </w:r>
            <w:r w:rsidR="0010661E" w:rsidRPr="008778E0">
              <w:rPr>
                <w:rFonts w:ascii="Verdana" w:eastAsia="Times New Roman" w:hAnsi="Verdana" w:cs="Times New Roman"/>
                <w:sz w:val="18"/>
                <w:szCs w:val="18"/>
                <w:lang w:val="tr-TR"/>
              </w:rPr>
              <w:t xml:space="preserve">anında iletilen </w:t>
            </w:r>
            <w:r w:rsidRPr="008778E0">
              <w:rPr>
                <w:rFonts w:ascii="Verdana" w:eastAsia="Times New Roman" w:hAnsi="Verdana" w:cs="Times New Roman"/>
                <w:sz w:val="18"/>
                <w:szCs w:val="18"/>
                <w:lang w:val="tr-TR"/>
              </w:rPr>
              <w:t>bilgi</w:t>
            </w:r>
            <w:r w:rsidR="0010661E" w:rsidRPr="008778E0">
              <w:rPr>
                <w:rFonts w:ascii="Verdana" w:eastAsia="Times New Roman" w:hAnsi="Verdana" w:cs="Times New Roman"/>
                <w:sz w:val="18"/>
                <w:szCs w:val="18"/>
                <w:lang w:val="tr-TR"/>
              </w:rPr>
              <w:t>ler)</w:t>
            </w:r>
            <w:r w:rsidRPr="008778E0">
              <w:rPr>
                <w:rFonts w:ascii="Verdana" w:eastAsia="Times New Roman" w:hAnsi="Verdana" w:cs="Times New Roman"/>
                <w:sz w:val="18"/>
                <w:szCs w:val="18"/>
                <w:lang w:val="tr-TR"/>
              </w:rPr>
              <w:t>, Madde 27’nin (</w:t>
            </w:r>
            <w:r w:rsidR="0010661E" w:rsidRPr="008778E0">
              <w:rPr>
                <w:rFonts w:ascii="Verdana" w:eastAsia="Times New Roman" w:hAnsi="Verdana" w:cs="Times New Roman"/>
                <w:sz w:val="18"/>
                <w:szCs w:val="18"/>
                <w:lang w:val="tr-TR"/>
              </w:rPr>
              <w:t>uluslararası anlaşmaların yürürlükte bulunmadığı durumlarda gelen yardım taleplerine ilişkin usuller</w:t>
            </w:r>
            <w:r w:rsidR="005133FF" w:rsidRPr="008778E0">
              <w:rPr>
                <w:rFonts w:ascii="Verdana" w:eastAsia="Times New Roman" w:hAnsi="Verdana" w:cs="Times New Roman"/>
                <w:sz w:val="18"/>
                <w:szCs w:val="18"/>
                <w:lang w:val="tr-TR"/>
              </w:rPr>
              <w:t>), Madde 28’in (</w:t>
            </w:r>
            <w:r w:rsidR="0010661E" w:rsidRPr="008778E0">
              <w:rPr>
                <w:rFonts w:ascii="Verdana" w:eastAsia="Times New Roman" w:hAnsi="Verdana" w:cs="Times New Roman"/>
                <w:sz w:val="18"/>
                <w:szCs w:val="18"/>
                <w:lang w:val="tr-TR"/>
              </w:rPr>
              <w:t>kullanımda gizlilik ve sınırlama</w:t>
            </w:r>
            <w:r w:rsidR="005133FF" w:rsidRPr="008778E0">
              <w:rPr>
                <w:rFonts w:ascii="Verdana" w:eastAsia="Times New Roman" w:hAnsi="Verdana" w:cs="Times New Roman"/>
                <w:sz w:val="18"/>
                <w:szCs w:val="18"/>
                <w:lang w:val="tr-TR"/>
              </w:rPr>
              <w:t>), Madde 29’un (</w:t>
            </w:r>
            <w:r w:rsidR="0010661E" w:rsidRPr="008778E0">
              <w:rPr>
                <w:rFonts w:ascii="Verdana" w:eastAsia="Times New Roman" w:hAnsi="Verdana" w:cs="Times New Roman"/>
                <w:sz w:val="18"/>
                <w:szCs w:val="18"/>
                <w:lang w:val="tr-TR"/>
              </w:rPr>
              <w:t>saklanan</w:t>
            </w:r>
            <w:r w:rsidR="005133FF" w:rsidRPr="008778E0">
              <w:rPr>
                <w:rFonts w:ascii="Verdana" w:eastAsia="Times New Roman" w:hAnsi="Verdana" w:cs="Times New Roman"/>
                <w:sz w:val="18"/>
                <w:szCs w:val="18"/>
                <w:lang w:val="tr-TR"/>
              </w:rPr>
              <w:t xml:space="preserve"> bilgisayar verilerinin </w:t>
            </w:r>
            <w:r w:rsidR="0010661E" w:rsidRPr="008778E0">
              <w:rPr>
                <w:rFonts w:ascii="Verdana" w:eastAsia="Times New Roman" w:hAnsi="Verdana" w:cs="Times New Roman"/>
                <w:sz w:val="18"/>
                <w:szCs w:val="18"/>
                <w:lang w:val="tr-TR"/>
              </w:rPr>
              <w:t>korunmasının kolaylaştırılması</w:t>
            </w:r>
            <w:r w:rsidR="005133FF" w:rsidRPr="008778E0">
              <w:rPr>
                <w:rFonts w:ascii="Verdana" w:eastAsia="Times New Roman" w:hAnsi="Verdana" w:cs="Times New Roman"/>
                <w:sz w:val="18"/>
                <w:szCs w:val="18"/>
                <w:lang w:val="tr-TR"/>
              </w:rPr>
              <w:t>), Madde 30’un (</w:t>
            </w:r>
            <w:r w:rsidR="00AC7F20" w:rsidRPr="008778E0">
              <w:rPr>
                <w:rFonts w:ascii="Verdana" w:eastAsia="Times New Roman" w:hAnsi="Verdana" w:cs="Times New Roman"/>
                <w:sz w:val="18"/>
                <w:szCs w:val="18"/>
                <w:lang w:val="tr-TR"/>
              </w:rPr>
              <w:t>korunan</w:t>
            </w:r>
            <w:r w:rsidR="005133FF" w:rsidRPr="008778E0">
              <w:rPr>
                <w:rFonts w:ascii="Verdana" w:eastAsia="Times New Roman" w:hAnsi="Verdana" w:cs="Times New Roman"/>
                <w:sz w:val="18"/>
                <w:szCs w:val="18"/>
                <w:lang w:val="tr-TR"/>
              </w:rPr>
              <w:t xml:space="preserve"> trafik verilerinin kısmen açıklanması), Madde 31’in (</w:t>
            </w:r>
            <w:r w:rsidR="00AC7F20" w:rsidRPr="008778E0">
              <w:rPr>
                <w:rFonts w:ascii="Verdana" w:eastAsia="Times New Roman" w:hAnsi="Verdana" w:cs="Times New Roman"/>
                <w:sz w:val="18"/>
                <w:szCs w:val="18"/>
                <w:lang w:val="tr-TR"/>
              </w:rPr>
              <w:t xml:space="preserve">saklanan </w:t>
            </w:r>
            <w:r w:rsidR="005133FF" w:rsidRPr="008778E0">
              <w:rPr>
                <w:rFonts w:ascii="Verdana" w:eastAsia="Times New Roman" w:hAnsi="Verdana" w:cs="Times New Roman"/>
                <w:sz w:val="18"/>
                <w:szCs w:val="18"/>
                <w:lang w:val="tr-TR"/>
              </w:rPr>
              <w:t xml:space="preserve">bilgisayar verilerine </w:t>
            </w:r>
            <w:r w:rsidR="00AC7F20" w:rsidRPr="008778E0">
              <w:rPr>
                <w:rFonts w:ascii="Verdana" w:eastAsia="Times New Roman" w:hAnsi="Verdana" w:cs="Times New Roman"/>
                <w:sz w:val="18"/>
                <w:szCs w:val="18"/>
                <w:lang w:val="tr-TR"/>
              </w:rPr>
              <w:t xml:space="preserve">erişilmesine ilişkin </w:t>
            </w:r>
            <w:r w:rsidR="005133FF" w:rsidRPr="008778E0">
              <w:rPr>
                <w:rFonts w:ascii="Verdana" w:eastAsia="Times New Roman" w:hAnsi="Verdana" w:cs="Times New Roman"/>
                <w:sz w:val="18"/>
                <w:szCs w:val="18"/>
                <w:lang w:val="tr-TR"/>
              </w:rPr>
              <w:t>yardımlaşma), Madde 32’nin (</w:t>
            </w:r>
            <w:r w:rsidR="00AC7F20" w:rsidRPr="008778E0">
              <w:rPr>
                <w:rFonts w:ascii="Verdana" w:eastAsia="Times New Roman" w:hAnsi="Verdana" w:cs="Times New Roman"/>
                <w:sz w:val="18"/>
                <w:szCs w:val="18"/>
                <w:lang w:val="tr-TR"/>
              </w:rPr>
              <w:t>saklanan bilgisayar verilerine izinli şekilde ya da bu verilerin halka açık olduğu durumlarda sınır ötesinden erişim sağlamak)</w:t>
            </w:r>
            <w:r w:rsidR="005133FF" w:rsidRPr="008778E0">
              <w:rPr>
                <w:rFonts w:ascii="Verdana" w:eastAsia="Times New Roman" w:hAnsi="Verdana" w:cs="Times New Roman"/>
                <w:sz w:val="18"/>
                <w:szCs w:val="18"/>
                <w:lang w:val="tr-TR"/>
              </w:rPr>
              <w:t xml:space="preserve">, Madde 33’ün (trafik verilerinin gerçek zamanlı </w:t>
            </w:r>
            <w:r w:rsidR="00AC7F20" w:rsidRPr="008778E0">
              <w:rPr>
                <w:rFonts w:ascii="Verdana" w:eastAsia="Times New Roman" w:hAnsi="Verdana" w:cs="Times New Roman"/>
                <w:sz w:val="18"/>
                <w:szCs w:val="18"/>
                <w:lang w:val="tr-TR"/>
              </w:rPr>
              <w:t xml:space="preserve">olarak </w:t>
            </w:r>
            <w:r w:rsidR="005133FF" w:rsidRPr="008778E0">
              <w:rPr>
                <w:rFonts w:ascii="Verdana" w:eastAsia="Times New Roman" w:hAnsi="Verdana" w:cs="Times New Roman"/>
                <w:sz w:val="18"/>
                <w:szCs w:val="18"/>
                <w:lang w:val="tr-TR"/>
              </w:rPr>
              <w:t>toplanmas</w:t>
            </w:r>
            <w:r w:rsidR="00AC7F20" w:rsidRPr="008778E0">
              <w:rPr>
                <w:rFonts w:ascii="Verdana" w:eastAsia="Times New Roman" w:hAnsi="Verdana" w:cs="Times New Roman"/>
                <w:sz w:val="18"/>
                <w:szCs w:val="18"/>
                <w:lang w:val="tr-TR"/>
              </w:rPr>
              <w:t>ı konusunda</w:t>
            </w:r>
            <w:r w:rsidR="005133FF" w:rsidRPr="008778E0">
              <w:rPr>
                <w:rFonts w:ascii="Verdana" w:eastAsia="Times New Roman" w:hAnsi="Verdana" w:cs="Times New Roman"/>
                <w:sz w:val="18"/>
                <w:szCs w:val="18"/>
                <w:lang w:val="tr-TR"/>
              </w:rPr>
              <w:t xml:space="preserve"> yardımlaşma), Madde 34’ün (içerik</w:t>
            </w:r>
            <w:r w:rsidR="00AC7F20" w:rsidRPr="008778E0">
              <w:rPr>
                <w:rFonts w:ascii="Verdana" w:eastAsia="Times New Roman" w:hAnsi="Verdana" w:cs="Times New Roman"/>
                <w:sz w:val="18"/>
                <w:szCs w:val="18"/>
                <w:lang w:val="tr-TR"/>
              </w:rPr>
              <w:t>le ilgili</w:t>
            </w:r>
            <w:r w:rsidR="005133FF" w:rsidRPr="008778E0">
              <w:rPr>
                <w:rFonts w:ascii="Verdana" w:eastAsia="Times New Roman" w:hAnsi="Verdana" w:cs="Times New Roman"/>
                <w:sz w:val="18"/>
                <w:szCs w:val="18"/>
                <w:lang w:val="tr-TR"/>
              </w:rPr>
              <w:t xml:space="preserve"> veriler</w:t>
            </w:r>
            <w:r w:rsidR="00AC7F20" w:rsidRPr="008778E0">
              <w:rPr>
                <w:rFonts w:ascii="Verdana" w:eastAsia="Times New Roman" w:hAnsi="Verdana" w:cs="Times New Roman"/>
                <w:sz w:val="18"/>
                <w:szCs w:val="18"/>
                <w:lang w:val="tr-TR"/>
              </w:rPr>
              <w:t>e</w:t>
            </w:r>
            <w:r w:rsidR="005133FF" w:rsidRPr="008778E0">
              <w:rPr>
                <w:rFonts w:ascii="Verdana" w:eastAsia="Times New Roman" w:hAnsi="Verdana" w:cs="Times New Roman"/>
                <w:sz w:val="18"/>
                <w:szCs w:val="18"/>
                <w:lang w:val="tr-TR"/>
              </w:rPr>
              <w:t xml:space="preserve"> </w:t>
            </w:r>
            <w:r w:rsidR="00AC7F20" w:rsidRPr="008778E0">
              <w:rPr>
                <w:rFonts w:ascii="Verdana" w:eastAsia="Times New Roman" w:hAnsi="Verdana" w:cs="Times New Roman"/>
                <w:sz w:val="18"/>
                <w:szCs w:val="18"/>
                <w:lang w:val="tr-TR"/>
              </w:rPr>
              <w:t>müdahale edilmesi konusunda</w:t>
            </w:r>
            <w:r w:rsidR="005133FF" w:rsidRPr="008778E0">
              <w:rPr>
                <w:rFonts w:ascii="Verdana" w:eastAsia="Times New Roman" w:hAnsi="Verdana" w:cs="Times New Roman"/>
                <w:sz w:val="18"/>
                <w:szCs w:val="18"/>
                <w:lang w:val="tr-TR"/>
              </w:rPr>
              <w:t xml:space="preserve"> yardımlaşma), ve Madde 35’in (7/24 Ağlar) her bir unsurunu kapsa</w:t>
            </w:r>
            <w:r w:rsidR="00DA54E8" w:rsidRPr="008778E0">
              <w:rPr>
                <w:rFonts w:ascii="Verdana" w:eastAsia="Times New Roman" w:hAnsi="Verdana" w:cs="Times New Roman"/>
                <w:sz w:val="18"/>
                <w:szCs w:val="18"/>
                <w:lang w:val="tr-TR"/>
              </w:rPr>
              <w:t>maktadı</w:t>
            </w:r>
            <w:r w:rsidR="005133FF" w:rsidRPr="008778E0">
              <w:rPr>
                <w:rFonts w:ascii="Verdana" w:eastAsia="Times New Roman" w:hAnsi="Verdana" w:cs="Times New Roman"/>
                <w:sz w:val="18"/>
                <w:szCs w:val="18"/>
                <w:lang w:val="tr-TR"/>
              </w:rPr>
              <w:t xml:space="preserve">r. </w:t>
            </w:r>
          </w:p>
          <w:p w14:paraId="0713ED13" w14:textId="7B1B970D" w:rsidR="00591BBC" w:rsidRPr="008778E0" w:rsidRDefault="005133FF" w:rsidP="008778E0">
            <w:pPr>
              <w:spacing w:before="120" w:after="120" w:line="260" w:lineRule="atLeast"/>
              <w:rPr>
                <w:rFonts w:ascii="Verdana" w:eastAsia="Times New Roman" w:hAnsi="Verdana" w:cs="Times New Roman"/>
                <w:sz w:val="18"/>
                <w:szCs w:val="18"/>
                <w:lang w:val="tr-TR"/>
              </w:rPr>
            </w:pPr>
            <w:r w:rsidRPr="008778E0">
              <w:rPr>
                <w:rFonts w:ascii="Verdana" w:eastAsia="Times New Roman" w:hAnsi="Verdana" w:cs="Times New Roman"/>
                <w:sz w:val="18"/>
                <w:szCs w:val="18"/>
                <w:lang w:val="tr-TR"/>
              </w:rPr>
              <w:t xml:space="preserve">Aynı zamanda </w:t>
            </w:r>
            <w:r w:rsidR="00591BBC" w:rsidRPr="008778E0">
              <w:rPr>
                <w:rFonts w:ascii="Verdana" w:hAnsi="Verdana"/>
                <w:sz w:val="22"/>
                <w:szCs w:val="22"/>
                <w:lang w:val="tr-TR"/>
              </w:rPr>
              <w:t xml:space="preserve">işbirliği şablonları ile </w:t>
            </w:r>
            <w:r w:rsidRPr="008778E0">
              <w:rPr>
                <w:rFonts w:ascii="Verdana" w:eastAsia="Times New Roman" w:hAnsi="Verdana" w:cs="Times New Roman"/>
                <w:sz w:val="18"/>
                <w:szCs w:val="18"/>
                <w:lang w:val="tr-TR"/>
              </w:rPr>
              <w:t xml:space="preserve">Budapeşte Sözleşmesinin İkinci Ek Protokolüne dair görüşülmekte olan güncel tekliflere de </w:t>
            </w:r>
            <w:r w:rsidR="00591BBC" w:rsidRPr="008778E0">
              <w:rPr>
                <w:rFonts w:ascii="Verdana" w:eastAsia="Times New Roman" w:hAnsi="Verdana" w:cs="Times New Roman"/>
                <w:sz w:val="18"/>
                <w:szCs w:val="18"/>
                <w:lang w:val="tr-TR"/>
              </w:rPr>
              <w:t>ayrıntılı bir</w:t>
            </w:r>
            <w:r w:rsidRPr="008778E0">
              <w:rPr>
                <w:rFonts w:ascii="Verdana" w:eastAsia="Times New Roman" w:hAnsi="Verdana" w:cs="Times New Roman"/>
                <w:sz w:val="18"/>
                <w:szCs w:val="18"/>
                <w:lang w:val="tr-TR"/>
              </w:rPr>
              <w:t xml:space="preserve"> şekilde bakılacaktır.</w:t>
            </w:r>
          </w:p>
        </w:tc>
      </w:tr>
      <w:tr w:rsidR="00A03CF0" w:rsidRPr="008778E0" w14:paraId="5D014B9B" w14:textId="77777777" w:rsidTr="001E7389">
        <w:trPr>
          <w:trHeight w:val="983"/>
        </w:trPr>
        <w:tc>
          <w:tcPr>
            <w:tcW w:w="9010" w:type="dxa"/>
            <w:gridSpan w:val="3"/>
            <w:vAlign w:val="center"/>
          </w:tcPr>
          <w:p w14:paraId="5386AA2C" w14:textId="77777777" w:rsidR="00A03CF0" w:rsidRPr="008778E0" w:rsidRDefault="00767048" w:rsidP="008778E0">
            <w:pPr>
              <w:spacing w:before="120" w:after="120" w:line="260" w:lineRule="atLeast"/>
              <w:contextualSpacing/>
              <w:rPr>
                <w:rFonts w:ascii="Verdana" w:hAnsi="Verdana"/>
                <w:b/>
                <w:sz w:val="22"/>
                <w:szCs w:val="22"/>
                <w:lang w:val="tr-TR"/>
              </w:rPr>
            </w:pPr>
            <w:r w:rsidRPr="008778E0">
              <w:rPr>
                <w:rFonts w:ascii="Verdana" w:hAnsi="Verdana"/>
                <w:b/>
                <w:sz w:val="22"/>
                <w:szCs w:val="22"/>
                <w:lang w:val="tr-TR"/>
              </w:rPr>
              <w:t>Hedefler</w:t>
            </w:r>
            <w:r w:rsidR="00271010" w:rsidRPr="008778E0">
              <w:rPr>
                <w:rFonts w:ascii="Verdana" w:hAnsi="Verdana"/>
                <w:b/>
                <w:sz w:val="22"/>
                <w:szCs w:val="22"/>
                <w:lang w:val="tr-TR"/>
              </w:rPr>
              <w:t>:</w:t>
            </w:r>
          </w:p>
          <w:p w14:paraId="703B389E" w14:textId="77777777" w:rsidR="000F7896" w:rsidRPr="008778E0" w:rsidRDefault="005133FF" w:rsidP="008778E0">
            <w:pPr>
              <w:tabs>
                <w:tab w:val="left" w:pos="426"/>
                <w:tab w:val="left" w:pos="851"/>
              </w:tabs>
              <w:spacing w:before="120" w:after="120" w:line="260" w:lineRule="atLeast"/>
              <w:rPr>
                <w:rFonts w:ascii="Verdana" w:eastAsia="Times New Roman" w:hAnsi="Verdana" w:cs="Times New Roman"/>
                <w:sz w:val="18"/>
                <w:szCs w:val="18"/>
                <w:lang w:val="tr-TR"/>
              </w:rPr>
            </w:pPr>
            <w:r w:rsidRPr="008778E0">
              <w:rPr>
                <w:rFonts w:ascii="Verdana" w:eastAsia="Times New Roman" w:hAnsi="Verdana" w:cs="Times New Roman"/>
                <w:sz w:val="18"/>
                <w:szCs w:val="18"/>
                <w:lang w:val="tr-TR"/>
              </w:rPr>
              <w:t xml:space="preserve">Bu oturumun sonu itibarıyla </w:t>
            </w:r>
            <w:r w:rsidR="0089782F" w:rsidRPr="008778E0">
              <w:rPr>
                <w:rFonts w:ascii="Verdana" w:eastAsia="Times New Roman" w:hAnsi="Verdana" w:cs="Times New Roman"/>
                <w:sz w:val="18"/>
                <w:szCs w:val="18"/>
                <w:lang w:val="tr-TR"/>
              </w:rPr>
              <w:t>katılımcılar</w:t>
            </w:r>
            <w:r w:rsidR="000F7896" w:rsidRPr="008778E0">
              <w:rPr>
                <w:rFonts w:ascii="Verdana" w:eastAsia="Times New Roman" w:hAnsi="Verdana" w:cs="Times New Roman"/>
                <w:sz w:val="18"/>
                <w:szCs w:val="18"/>
                <w:lang w:val="tr-TR"/>
              </w:rPr>
              <w:t>:</w:t>
            </w:r>
          </w:p>
          <w:p w14:paraId="2AF7EF0D" w14:textId="77777777" w:rsidR="00591BBC" w:rsidRPr="008778E0" w:rsidRDefault="00591BBC" w:rsidP="008778E0">
            <w:pPr>
              <w:pStyle w:val="bul1"/>
              <w:numPr>
                <w:ilvl w:val="0"/>
                <w:numId w:val="11"/>
              </w:numPr>
              <w:spacing w:before="120" w:after="120" w:line="260" w:lineRule="atLeast"/>
              <w:rPr>
                <w:lang w:val="tr-TR"/>
              </w:rPr>
            </w:pPr>
            <w:r w:rsidRPr="008778E0">
              <w:rPr>
                <w:lang w:val="tr-TR"/>
              </w:rPr>
              <w:t>Budapeşte Sözleşmesi’nin maddi hukuk ile usul hukuku kurallarını kavra</w:t>
            </w:r>
            <w:r w:rsidR="00BA16EA" w:rsidRPr="008778E0">
              <w:rPr>
                <w:lang w:val="tr-TR"/>
              </w:rPr>
              <w:t>yabilecek</w:t>
            </w:r>
          </w:p>
          <w:p w14:paraId="049A7DB3" w14:textId="77777777" w:rsidR="00746062" w:rsidRPr="008778E0" w:rsidRDefault="005133FF" w:rsidP="008778E0">
            <w:pPr>
              <w:pStyle w:val="bul1"/>
              <w:numPr>
                <w:ilvl w:val="0"/>
                <w:numId w:val="11"/>
              </w:numPr>
              <w:spacing w:before="120" w:after="120" w:line="260" w:lineRule="atLeast"/>
              <w:rPr>
                <w:lang w:val="tr-TR"/>
              </w:rPr>
            </w:pPr>
            <w:r w:rsidRPr="008778E0">
              <w:rPr>
                <w:lang w:val="tr-TR"/>
              </w:rPr>
              <w:t xml:space="preserve">Budapeşte Sözleşmesi kapsamında uluslararası işbirliği ve </w:t>
            </w:r>
            <w:r w:rsidR="00A328EF" w:rsidRPr="008778E0">
              <w:rPr>
                <w:lang w:val="tr-TR"/>
              </w:rPr>
              <w:t xml:space="preserve">karşılıklı </w:t>
            </w:r>
            <w:r w:rsidRPr="008778E0">
              <w:rPr>
                <w:lang w:val="tr-TR"/>
              </w:rPr>
              <w:t>yardımlaşma genel hükümlerini gözden geçirebilecek</w:t>
            </w:r>
            <w:r w:rsidR="00C02E61" w:rsidRPr="008778E0">
              <w:rPr>
                <w:lang w:val="tr-TR"/>
              </w:rPr>
              <w:t xml:space="preserve"> </w:t>
            </w:r>
          </w:p>
          <w:p w14:paraId="35D4E371" w14:textId="77777777" w:rsidR="00746062" w:rsidRPr="008778E0" w:rsidRDefault="005133FF" w:rsidP="008778E0">
            <w:pPr>
              <w:pStyle w:val="bul1"/>
              <w:numPr>
                <w:ilvl w:val="0"/>
                <w:numId w:val="11"/>
              </w:numPr>
              <w:spacing w:before="120" w:after="120" w:line="260" w:lineRule="atLeast"/>
              <w:rPr>
                <w:lang w:val="tr-TR"/>
              </w:rPr>
            </w:pPr>
            <w:r w:rsidRPr="008778E0">
              <w:rPr>
                <w:lang w:val="tr-TR"/>
              </w:rPr>
              <w:t xml:space="preserve">Budapeşte Sözleşmesi kapsamında uluslararası işbirliği ve </w:t>
            </w:r>
            <w:r w:rsidR="00A328EF" w:rsidRPr="008778E0">
              <w:rPr>
                <w:lang w:val="tr-TR"/>
              </w:rPr>
              <w:t xml:space="preserve">karşılıklı </w:t>
            </w:r>
            <w:r w:rsidRPr="008778E0">
              <w:rPr>
                <w:lang w:val="tr-TR"/>
              </w:rPr>
              <w:t>yardımlaşma özel hükümlerini gözden geçirebilecek</w:t>
            </w:r>
          </w:p>
          <w:p w14:paraId="43262E5B" w14:textId="77777777" w:rsidR="00746062" w:rsidRPr="008778E0" w:rsidRDefault="009E6348" w:rsidP="008778E0">
            <w:pPr>
              <w:pStyle w:val="bul1"/>
              <w:numPr>
                <w:ilvl w:val="0"/>
                <w:numId w:val="11"/>
              </w:numPr>
              <w:spacing w:before="120" w:after="120" w:line="260" w:lineRule="atLeast"/>
              <w:rPr>
                <w:lang w:val="tr-TR"/>
              </w:rPr>
            </w:pPr>
            <w:r w:rsidRPr="008778E0">
              <w:rPr>
                <w:szCs w:val="18"/>
                <w:lang w:val="tr-TR"/>
              </w:rPr>
              <w:t xml:space="preserve">İşbirliği </w:t>
            </w:r>
            <w:r w:rsidRPr="008778E0">
              <w:rPr>
                <w:lang w:val="tr-TR"/>
              </w:rPr>
              <w:t>arayışı için Budapeşte Sözleşmesi kapsamında farklı mekanizmaların nasıl kullanılabileceğini kavrayabilecek</w:t>
            </w:r>
            <w:r w:rsidR="00C02E61" w:rsidRPr="008778E0">
              <w:rPr>
                <w:lang w:val="tr-TR"/>
              </w:rPr>
              <w:t xml:space="preserve"> </w:t>
            </w:r>
          </w:p>
          <w:p w14:paraId="2ACD3DC4" w14:textId="77777777" w:rsidR="00591BBC" w:rsidRPr="008778E0" w:rsidRDefault="00591BBC" w:rsidP="008778E0">
            <w:pPr>
              <w:pStyle w:val="bul1"/>
              <w:numPr>
                <w:ilvl w:val="0"/>
                <w:numId w:val="11"/>
              </w:numPr>
              <w:spacing w:before="120" w:after="120" w:line="260" w:lineRule="atLeast"/>
              <w:rPr>
                <w:lang w:val="tr-TR"/>
              </w:rPr>
            </w:pPr>
            <w:r w:rsidRPr="008778E0">
              <w:rPr>
                <w:lang w:val="tr-TR"/>
              </w:rPr>
              <w:t xml:space="preserve">Uluslararası işbirliği taleplerine ilişkin şablonlara giriş </w:t>
            </w:r>
            <w:r w:rsidR="00BA16EA" w:rsidRPr="008778E0">
              <w:rPr>
                <w:lang w:val="tr-TR"/>
              </w:rPr>
              <w:t>yapabilecek</w:t>
            </w:r>
          </w:p>
          <w:p w14:paraId="1EC7407A" w14:textId="77777777" w:rsidR="00C45A81" w:rsidRPr="008778E0" w:rsidRDefault="00591BBC" w:rsidP="008778E0">
            <w:pPr>
              <w:pStyle w:val="bul1"/>
              <w:numPr>
                <w:ilvl w:val="0"/>
                <w:numId w:val="11"/>
              </w:numPr>
              <w:spacing w:before="120" w:after="120" w:line="260" w:lineRule="atLeast"/>
              <w:rPr>
                <w:sz w:val="24"/>
                <w:lang w:val="tr-TR"/>
              </w:rPr>
            </w:pPr>
            <w:r w:rsidRPr="008778E0">
              <w:rPr>
                <w:lang w:val="tr-TR"/>
              </w:rPr>
              <w:t>Budapeşte Sözleşmesi’ne Ek İkinci Protokol hükümlerini tartış</w:t>
            </w:r>
            <w:r w:rsidR="00BA16EA" w:rsidRPr="008778E0">
              <w:rPr>
                <w:lang w:val="tr-TR"/>
              </w:rPr>
              <w:t>abileceklerdir</w:t>
            </w:r>
          </w:p>
        </w:tc>
      </w:tr>
      <w:tr w:rsidR="005703B7" w:rsidRPr="008778E0" w14:paraId="7C5B461F" w14:textId="77777777" w:rsidTr="00E31F52">
        <w:trPr>
          <w:trHeight w:val="58"/>
        </w:trPr>
        <w:tc>
          <w:tcPr>
            <w:tcW w:w="9010" w:type="dxa"/>
            <w:gridSpan w:val="3"/>
            <w:tcBorders>
              <w:bottom w:val="single" w:sz="4" w:space="0" w:color="auto"/>
            </w:tcBorders>
            <w:vAlign w:val="center"/>
          </w:tcPr>
          <w:p w14:paraId="15BE577F" w14:textId="77777777" w:rsidR="005703B7" w:rsidRPr="008778E0" w:rsidRDefault="009E6348" w:rsidP="008778E0">
            <w:pPr>
              <w:spacing w:before="120" w:after="120" w:line="260" w:lineRule="atLeast"/>
              <w:rPr>
                <w:rFonts w:ascii="Verdana" w:hAnsi="Verdana"/>
                <w:b/>
                <w:color w:val="000000" w:themeColor="text1"/>
                <w:sz w:val="22"/>
                <w:szCs w:val="22"/>
                <w:lang w:val="tr-TR"/>
              </w:rPr>
            </w:pPr>
            <w:r w:rsidRPr="008778E0">
              <w:rPr>
                <w:rFonts w:ascii="Verdana" w:hAnsi="Verdana"/>
                <w:b/>
                <w:color w:val="000000" w:themeColor="text1"/>
                <w:sz w:val="22"/>
                <w:szCs w:val="22"/>
                <w:lang w:val="tr-TR"/>
              </w:rPr>
              <w:lastRenderedPageBreak/>
              <w:t xml:space="preserve">Eğitici </w:t>
            </w:r>
            <w:r w:rsidR="00767048" w:rsidRPr="008778E0">
              <w:rPr>
                <w:rFonts w:ascii="Verdana" w:hAnsi="Verdana"/>
                <w:b/>
                <w:color w:val="000000" w:themeColor="text1"/>
                <w:sz w:val="22"/>
                <w:szCs w:val="22"/>
                <w:lang w:val="tr-TR"/>
              </w:rPr>
              <w:t>Rehberi</w:t>
            </w:r>
          </w:p>
          <w:p w14:paraId="422F62FA" w14:textId="77777777" w:rsidR="00C45A81" w:rsidRPr="008778E0" w:rsidRDefault="00145437" w:rsidP="008778E0">
            <w:pPr>
              <w:spacing w:before="120" w:after="120" w:line="260" w:lineRule="atLeast"/>
              <w:jc w:val="both"/>
              <w:rPr>
                <w:rFonts w:ascii="Verdana" w:hAnsi="Verdana"/>
                <w:sz w:val="18"/>
                <w:szCs w:val="18"/>
                <w:lang w:val="tr-TR"/>
              </w:rPr>
            </w:pPr>
            <w:r w:rsidRPr="008778E0">
              <w:rPr>
                <w:rFonts w:ascii="Verdana" w:hAnsi="Verdana"/>
                <w:color w:val="000000" w:themeColor="text1"/>
                <w:sz w:val="18"/>
                <w:szCs w:val="18"/>
                <w:lang w:val="tr-TR"/>
              </w:rPr>
              <w:t xml:space="preserve">Bu oturum katılımcılara Budapeşte Sözleşmesi hakkında ve uluslararası işbirliğine olanak sağlayan uluslararası çerçeveler hakkında </w:t>
            </w:r>
            <w:r w:rsidR="00233780" w:rsidRPr="008778E0">
              <w:rPr>
                <w:rFonts w:ascii="Verdana" w:hAnsi="Verdana"/>
                <w:color w:val="000000" w:themeColor="text1"/>
                <w:sz w:val="18"/>
                <w:szCs w:val="18"/>
                <w:lang w:val="tr-TR"/>
              </w:rPr>
              <w:t>temel</w:t>
            </w:r>
            <w:r w:rsidRPr="008778E0">
              <w:rPr>
                <w:rFonts w:ascii="Verdana" w:hAnsi="Verdana"/>
                <w:color w:val="000000" w:themeColor="text1"/>
                <w:sz w:val="18"/>
                <w:szCs w:val="18"/>
                <w:lang w:val="tr-TR"/>
              </w:rPr>
              <w:t xml:space="preserve"> bilgi</w:t>
            </w:r>
            <w:r w:rsidR="00233780" w:rsidRPr="008778E0">
              <w:rPr>
                <w:rFonts w:ascii="Verdana" w:hAnsi="Verdana"/>
                <w:color w:val="000000" w:themeColor="text1"/>
                <w:sz w:val="18"/>
                <w:szCs w:val="18"/>
                <w:lang w:val="tr-TR"/>
              </w:rPr>
              <w:t>ler</w:t>
            </w:r>
            <w:r w:rsidRPr="008778E0">
              <w:rPr>
                <w:rFonts w:ascii="Verdana" w:hAnsi="Verdana"/>
                <w:color w:val="000000" w:themeColor="text1"/>
                <w:sz w:val="18"/>
                <w:szCs w:val="18"/>
                <w:lang w:val="tr-TR"/>
              </w:rPr>
              <w:t xml:space="preserve"> verme </w:t>
            </w:r>
            <w:r w:rsidR="00F84AAC" w:rsidRPr="008778E0">
              <w:rPr>
                <w:rFonts w:ascii="Verdana" w:hAnsi="Verdana"/>
                <w:color w:val="000000" w:themeColor="text1"/>
                <w:sz w:val="18"/>
                <w:szCs w:val="18"/>
                <w:lang w:val="tr-TR"/>
              </w:rPr>
              <w:t>amacını taşımaktadır</w:t>
            </w:r>
            <w:r w:rsidRPr="008778E0">
              <w:rPr>
                <w:rFonts w:ascii="Verdana" w:hAnsi="Verdana"/>
                <w:color w:val="000000" w:themeColor="text1"/>
                <w:sz w:val="18"/>
                <w:szCs w:val="18"/>
                <w:lang w:val="tr-TR"/>
              </w:rPr>
              <w:t>. Oturum</w:t>
            </w:r>
            <w:r w:rsidR="00233780" w:rsidRPr="008778E0">
              <w:rPr>
                <w:rFonts w:ascii="Verdana" w:hAnsi="Verdana"/>
                <w:color w:val="000000" w:themeColor="text1"/>
                <w:sz w:val="18"/>
                <w:szCs w:val="18"/>
                <w:lang w:val="tr-TR"/>
              </w:rPr>
              <w:t>,</w:t>
            </w:r>
            <w:r w:rsidRPr="008778E0">
              <w:rPr>
                <w:rFonts w:ascii="Verdana" w:hAnsi="Verdana"/>
                <w:color w:val="000000" w:themeColor="text1"/>
                <w:sz w:val="18"/>
                <w:szCs w:val="18"/>
                <w:lang w:val="tr-TR"/>
              </w:rPr>
              <w:t xml:space="preserve"> </w:t>
            </w:r>
            <w:r w:rsidR="0089782F" w:rsidRPr="008778E0">
              <w:rPr>
                <w:rFonts w:ascii="Verdana" w:hAnsi="Verdana"/>
                <w:color w:val="000000" w:themeColor="text1"/>
                <w:sz w:val="18"/>
                <w:szCs w:val="18"/>
                <w:lang w:val="tr-TR"/>
              </w:rPr>
              <w:t xml:space="preserve">katılımcılara </w:t>
            </w:r>
            <w:r w:rsidRPr="008778E0">
              <w:rPr>
                <w:rFonts w:ascii="Verdana" w:hAnsi="Verdana"/>
                <w:sz w:val="18"/>
                <w:szCs w:val="18"/>
                <w:lang w:val="tr-TR"/>
              </w:rPr>
              <w:t>Budapeşte Sözleşmesi Fasıl I kapsamında</w:t>
            </w:r>
            <w:r w:rsidR="00F84AAC" w:rsidRPr="008778E0">
              <w:rPr>
                <w:rFonts w:ascii="Verdana" w:hAnsi="Verdana"/>
                <w:sz w:val="18"/>
                <w:szCs w:val="18"/>
                <w:lang w:val="tr-TR"/>
              </w:rPr>
              <w:t>ki</w:t>
            </w:r>
            <w:r w:rsidRPr="008778E0">
              <w:rPr>
                <w:rFonts w:ascii="Verdana" w:hAnsi="Verdana"/>
                <w:sz w:val="18"/>
                <w:szCs w:val="18"/>
                <w:lang w:val="tr-TR"/>
              </w:rPr>
              <w:t xml:space="preserve"> tanımları</w:t>
            </w:r>
            <w:r w:rsidR="00C45A81" w:rsidRPr="008778E0">
              <w:rPr>
                <w:rFonts w:ascii="Verdana" w:hAnsi="Verdana"/>
                <w:sz w:val="18"/>
                <w:szCs w:val="18"/>
                <w:lang w:val="tr-TR"/>
              </w:rPr>
              <w:t xml:space="preserve">, </w:t>
            </w:r>
            <w:r w:rsidRPr="008778E0">
              <w:rPr>
                <w:rFonts w:ascii="Verdana" w:hAnsi="Verdana"/>
                <w:sz w:val="18"/>
                <w:szCs w:val="18"/>
                <w:lang w:val="tr-TR"/>
              </w:rPr>
              <w:t>Budapeşte Sözleşmesi Fasıl II Bölüm 1’de ana hatlarıyla belirtilen maddi hukuk hükümleri</w:t>
            </w:r>
            <w:r w:rsidR="00F84AAC" w:rsidRPr="008778E0">
              <w:rPr>
                <w:rFonts w:ascii="Verdana" w:hAnsi="Verdana"/>
                <w:sz w:val="18"/>
                <w:szCs w:val="18"/>
                <w:lang w:val="tr-TR"/>
              </w:rPr>
              <w:t>ni</w:t>
            </w:r>
            <w:r w:rsidRPr="008778E0">
              <w:rPr>
                <w:rFonts w:ascii="Verdana" w:hAnsi="Verdana"/>
                <w:sz w:val="18"/>
                <w:szCs w:val="18"/>
                <w:lang w:val="tr-TR"/>
              </w:rPr>
              <w:t xml:space="preserve"> ve Budapeşte Sözleşmesi Fasıl II Bölüm 2’de ana hatlarıyla belirtilen</w:t>
            </w:r>
            <w:r w:rsidR="00C45A81" w:rsidRPr="008778E0">
              <w:rPr>
                <w:rFonts w:ascii="Verdana" w:hAnsi="Verdana"/>
                <w:sz w:val="18"/>
                <w:szCs w:val="18"/>
                <w:lang w:val="tr-TR"/>
              </w:rPr>
              <w:t xml:space="preserve"> </w:t>
            </w:r>
            <w:r w:rsidRPr="008778E0">
              <w:rPr>
                <w:rFonts w:ascii="Verdana" w:hAnsi="Verdana"/>
                <w:sz w:val="18"/>
                <w:szCs w:val="18"/>
                <w:lang w:val="tr-TR"/>
              </w:rPr>
              <w:t xml:space="preserve">usul hukuku hükümlerini kapsamlı </w:t>
            </w:r>
            <w:r w:rsidR="00F84AAC" w:rsidRPr="008778E0">
              <w:rPr>
                <w:rFonts w:ascii="Verdana" w:hAnsi="Verdana"/>
                <w:sz w:val="18"/>
                <w:szCs w:val="18"/>
                <w:lang w:val="tr-TR"/>
              </w:rPr>
              <w:t xml:space="preserve">şekilde hatırlatmak </w:t>
            </w:r>
            <w:r w:rsidRPr="008778E0">
              <w:rPr>
                <w:rFonts w:ascii="Verdana" w:hAnsi="Verdana"/>
                <w:sz w:val="18"/>
                <w:szCs w:val="18"/>
                <w:lang w:val="tr-TR"/>
              </w:rPr>
              <w:t xml:space="preserve">için hazırlanmıştır. Bu oturum giriş ve sonuç kısımlarına ek olarak dört </w:t>
            </w:r>
            <w:r w:rsidR="00AB1672" w:rsidRPr="008778E0">
              <w:rPr>
                <w:rFonts w:ascii="Verdana" w:hAnsi="Verdana"/>
                <w:sz w:val="18"/>
                <w:szCs w:val="18"/>
                <w:lang w:val="tr-TR"/>
              </w:rPr>
              <w:t xml:space="preserve">bölüme </w:t>
            </w:r>
            <w:r w:rsidRPr="008778E0">
              <w:rPr>
                <w:rFonts w:ascii="Verdana" w:hAnsi="Verdana"/>
                <w:sz w:val="18"/>
                <w:szCs w:val="18"/>
                <w:lang w:val="tr-TR"/>
              </w:rPr>
              <w:t>ayrılmıştır</w:t>
            </w:r>
            <w:r w:rsidR="00C45A81" w:rsidRPr="008778E0">
              <w:rPr>
                <w:rFonts w:ascii="Verdana" w:hAnsi="Verdana"/>
                <w:sz w:val="18"/>
                <w:szCs w:val="18"/>
                <w:lang w:val="tr-TR"/>
              </w:rPr>
              <w:t>.</w:t>
            </w:r>
          </w:p>
          <w:p w14:paraId="0376B71B" w14:textId="6C7ED903" w:rsidR="00233780" w:rsidRPr="008778E0" w:rsidRDefault="00145437"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Bu oturum</w:t>
            </w:r>
            <w:r w:rsidR="00184366" w:rsidRPr="008778E0">
              <w:rPr>
                <w:rFonts w:ascii="Verdana" w:hAnsi="Verdana"/>
                <w:sz w:val="18"/>
                <w:szCs w:val="18"/>
                <w:lang w:val="tr-TR"/>
              </w:rPr>
              <w:t>dan</w:t>
            </w:r>
            <w:r w:rsidRPr="008778E0">
              <w:rPr>
                <w:rFonts w:ascii="Verdana" w:hAnsi="Verdana"/>
                <w:sz w:val="18"/>
                <w:szCs w:val="18"/>
                <w:lang w:val="tr-TR"/>
              </w:rPr>
              <w:t xml:space="preserve"> önce</w:t>
            </w:r>
            <w:r w:rsidR="00C45A81" w:rsidRPr="008778E0">
              <w:rPr>
                <w:rFonts w:ascii="Verdana" w:hAnsi="Verdana"/>
                <w:sz w:val="18"/>
                <w:szCs w:val="18"/>
                <w:lang w:val="tr-TR"/>
              </w:rPr>
              <w:t xml:space="preserve">, </w:t>
            </w:r>
            <w:r w:rsidR="00A328EF" w:rsidRPr="008778E0">
              <w:rPr>
                <w:rFonts w:ascii="Verdana" w:hAnsi="Verdana"/>
                <w:sz w:val="18"/>
                <w:szCs w:val="18"/>
                <w:lang w:val="tr-TR"/>
              </w:rPr>
              <w:t xml:space="preserve">eğiticilerin </w:t>
            </w:r>
            <w:hyperlink r:id="rId5" w:history="1">
              <w:r w:rsidR="00184366" w:rsidRPr="008778E0">
                <w:rPr>
                  <w:rStyle w:val="Hyperlink"/>
                  <w:rFonts w:ascii="Verdana" w:hAnsi="Verdana"/>
                  <w:sz w:val="18"/>
                  <w:szCs w:val="18"/>
                  <w:lang w:val="tr-TR"/>
                </w:rPr>
                <w:t xml:space="preserve">Siber Suçlar Sözleşmesi Açıklayıcı Raporu </w:t>
              </w:r>
              <w:r w:rsidR="00C45A81" w:rsidRPr="008778E0">
                <w:rPr>
                  <w:rStyle w:val="Hyperlink"/>
                  <w:rFonts w:ascii="Verdana" w:hAnsi="Verdana"/>
                  <w:sz w:val="18"/>
                  <w:szCs w:val="18"/>
                  <w:lang w:val="tr-TR"/>
                </w:rPr>
                <w:t xml:space="preserve"> </w:t>
              </w:r>
              <w:r w:rsidR="00184366" w:rsidRPr="008778E0">
                <w:rPr>
                  <w:rStyle w:val="Hyperlink"/>
                  <w:rFonts w:ascii="Verdana" w:hAnsi="Verdana"/>
                  <w:sz w:val="18"/>
                  <w:szCs w:val="18"/>
                  <w:lang w:val="tr-TR"/>
                </w:rPr>
                <w:t>(</w:t>
              </w:r>
              <w:r w:rsidR="00C45A81" w:rsidRPr="008778E0">
                <w:rPr>
                  <w:rStyle w:val="Hyperlink"/>
                  <w:rFonts w:ascii="Verdana" w:hAnsi="Verdana"/>
                  <w:sz w:val="18"/>
                  <w:szCs w:val="18"/>
                  <w:lang w:val="tr-TR"/>
                </w:rPr>
                <w:t>Report to the Convention on Cybercrime</w:t>
              </w:r>
            </w:hyperlink>
            <w:r w:rsidR="00184366" w:rsidRPr="008778E0">
              <w:rPr>
                <w:rStyle w:val="Hyperlink"/>
                <w:rFonts w:ascii="Verdana" w:hAnsi="Verdana"/>
                <w:sz w:val="18"/>
                <w:szCs w:val="18"/>
                <w:lang w:val="tr-TR"/>
              </w:rPr>
              <w:t>)</w:t>
            </w:r>
            <w:r w:rsidR="00B3492F" w:rsidRPr="008778E0">
              <w:rPr>
                <w:rFonts w:ascii="Verdana" w:hAnsi="Verdana"/>
                <w:sz w:val="18"/>
                <w:szCs w:val="18"/>
                <w:lang w:val="tr-TR"/>
              </w:rPr>
              <w:t xml:space="preserve"> 240 </w:t>
            </w:r>
            <w:r w:rsidR="00AB1672" w:rsidRPr="008778E0">
              <w:rPr>
                <w:rFonts w:ascii="Verdana" w:hAnsi="Verdana"/>
                <w:sz w:val="18"/>
                <w:szCs w:val="18"/>
                <w:lang w:val="tr-TR"/>
              </w:rPr>
              <w:t>ila</w:t>
            </w:r>
            <w:r w:rsidR="00B3492F" w:rsidRPr="008778E0">
              <w:rPr>
                <w:rFonts w:ascii="Verdana" w:hAnsi="Verdana"/>
                <w:sz w:val="18"/>
                <w:szCs w:val="18"/>
                <w:lang w:val="tr-TR"/>
              </w:rPr>
              <w:t xml:space="preserve"> 302</w:t>
            </w:r>
            <w:r w:rsidR="00AB1672" w:rsidRPr="008778E0">
              <w:rPr>
                <w:rFonts w:ascii="Verdana" w:hAnsi="Verdana"/>
                <w:sz w:val="18"/>
                <w:szCs w:val="18"/>
                <w:lang w:val="tr-TR"/>
              </w:rPr>
              <w:t>.</w:t>
            </w:r>
            <w:r w:rsidR="00B3492F" w:rsidRPr="008778E0">
              <w:rPr>
                <w:rFonts w:ascii="Verdana" w:hAnsi="Verdana"/>
                <w:sz w:val="18"/>
                <w:szCs w:val="18"/>
                <w:lang w:val="tr-TR"/>
              </w:rPr>
              <w:t xml:space="preserve"> </w:t>
            </w:r>
            <w:r w:rsidR="00184366" w:rsidRPr="008778E0">
              <w:rPr>
                <w:rFonts w:ascii="Verdana" w:hAnsi="Verdana"/>
                <w:sz w:val="18"/>
                <w:szCs w:val="18"/>
                <w:lang w:val="tr-TR"/>
              </w:rPr>
              <w:t>p</w:t>
            </w:r>
            <w:r w:rsidR="00B3492F" w:rsidRPr="008778E0">
              <w:rPr>
                <w:rFonts w:ascii="Verdana" w:hAnsi="Verdana"/>
                <w:sz w:val="18"/>
                <w:szCs w:val="18"/>
                <w:lang w:val="tr-TR"/>
              </w:rPr>
              <w:t>aragraflarını gözden geçirmesi tavsiye edilir.</w:t>
            </w:r>
          </w:p>
        </w:tc>
      </w:tr>
      <w:tr w:rsidR="005A4E47" w:rsidRPr="008778E0" w14:paraId="4C698FEA"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549DFFC2" w14:textId="77777777" w:rsidR="005A4E47" w:rsidRPr="008778E0" w:rsidRDefault="00F01470" w:rsidP="008778E0">
            <w:pPr>
              <w:spacing w:before="120" w:after="120" w:line="260" w:lineRule="atLeast"/>
              <w:rPr>
                <w:rFonts w:ascii="Verdana" w:hAnsi="Verdana"/>
                <w:b/>
                <w:sz w:val="28"/>
                <w:szCs w:val="28"/>
                <w:lang w:val="tr-TR"/>
              </w:rPr>
            </w:pPr>
            <w:r w:rsidRPr="008778E0">
              <w:rPr>
                <w:rFonts w:ascii="Verdana" w:hAnsi="Verdana"/>
                <w:b/>
                <w:sz w:val="28"/>
                <w:szCs w:val="28"/>
                <w:lang w:val="tr-TR"/>
              </w:rPr>
              <w:t>Ders</w:t>
            </w:r>
            <w:r w:rsidR="005A4E47" w:rsidRPr="008778E0">
              <w:rPr>
                <w:rFonts w:ascii="Verdana" w:hAnsi="Verdana"/>
                <w:b/>
                <w:sz w:val="28"/>
                <w:szCs w:val="28"/>
                <w:lang w:val="tr-TR"/>
              </w:rPr>
              <w:t xml:space="preserve"> </w:t>
            </w:r>
            <w:r w:rsidR="00B3492F" w:rsidRPr="008778E0">
              <w:rPr>
                <w:rFonts w:ascii="Verdana" w:hAnsi="Verdana"/>
                <w:b/>
                <w:sz w:val="28"/>
                <w:szCs w:val="28"/>
                <w:lang w:val="tr-TR"/>
              </w:rPr>
              <w:t>İçeriği</w:t>
            </w:r>
          </w:p>
        </w:tc>
      </w:tr>
      <w:tr w:rsidR="00F1574D" w:rsidRPr="008778E0" w14:paraId="5259D1CE" w14:textId="77777777" w:rsidTr="00B3492F">
        <w:trPr>
          <w:trHeight w:val="629"/>
        </w:trPr>
        <w:tc>
          <w:tcPr>
            <w:tcW w:w="1696" w:type="dxa"/>
            <w:shd w:val="clear" w:color="auto" w:fill="D9E2F3" w:themeFill="accent1" w:themeFillTint="33"/>
            <w:vAlign w:val="center"/>
          </w:tcPr>
          <w:p w14:paraId="08C2E711" w14:textId="77777777" w:rsidR="00D82C18" w:rsidRPr="008778E0" w:rsidRDefault="00B3492F" w:rsidP="008778E0">
            <w:pPr>
              <w:spacing w:before="120" w:after="120" w:line="260" w:lineRule="atLeast"/>
              <w:jc w:val="center"/>
              <w:rPr>
                <w:rFonts w:ascii="Verdana" w:hAnsi="Verdana"/>
                <w:b/>
                <w:sz w:val="22"/>
                <w:szCs w:val="22"/>
                <w:lang w:val="tr-TR"/>
              </w:rPr>
            </w:pPr>
            <w:r w:rsidRPr="008778E0">
              <w:rPr>
                <w:rFonts w:ascii="Verdana" w:hAnsi="Verdana"/>
                <w:b/>
                <w:sz w:val="22"/>
                <w:szCs w:val="22"/>
                <w:lang w:val="tr-TR"/>
              </w:rPr>
              <w:t>Slayt numaraları</w:t>
            </w:r>
          </w:p>
        </w:tc>
        <w:tc>
          <w:tcPr>
            <w:tcW w:w="7314" w:type="dxa"/>
            <w:gridSpan w:val="2"/>
            <w:shd w:val="clear" w:color="auto" w:fill="D9E2F3" w:themeFill="accent1" w:themeFillTint="33"/>
            <w:vAlign w:val="center"/>
          </w:tcPr>
          <w:p w14:paraId="38272F99" w14:textId="77777777" w:rsidR="00D82C18" w:rsidRPr="008778E0" w:rsidRDefault="00B3492F" w:rsidP="008778E0">
            <w:pPr>
              <w:spacing w:before="120" w:after="120" w:line="260" w:lineRule="atLeast"/>
              <w:rPr>
                <w:rFonts w:ascii="Verdana" w:hAnsi="Verdana"/>
                <w:b/>
                <w:sz w:val="22"/>
                <w:szCs w:val="22"/>
                <w:lang w:val="tr-TR"/>
              </w:rPr>
            </w:pPr>
            <w:r w:rsidRPr="008778E0">
              <w:rPr>
                <w:rFonts w:ascii="Verdana" w:hAnsi="Verdana"/>
                <w:b/>
                <w:sz w:val="22"/>
                <w:szCs w:val="22"/>
                <w:lang w:val="tr-TR"/>
              </w:rPr>
              <w:t>İçerik</w:t>
            </w:r>
          </w:p>
        </w:tc>
      </w:tr>
      <w:tr w:rsidR="00F1574D" w:rsidRPr="008778E0" w14:paraId="2BD05570" w14:textId="77777777" w:rsidTr="00B3492F">
        <w:trPr>
          <w:trHeight w:val="591"/>
        </w:trPr>
        <w:tc>
          <w:tcPr>
            <w:tcW w:w="1696" w:type="dxa"/>
            <w:vAlign w:val="center"/>
          </w:tcPr>
          <w:p w14:paraId="5AD2A1C7" w14:textId="77777777" w:rsidR="00D82C18" w:rsidRPr="008778E0" w:rsidRDefault="003630E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 xml:space="preserve">1 </w:t>
            </w:r>
            <w:r w:rsidR="00B3492F" w:rsidRPr="008778E0">
              <w:rPr>
                <w:rFonts w:ascii="Verdana" w:hAnsi="Verdana"/>
                <w:sz w:val="18"/>
                <w:szCs w:val="18"/>
                <w:lang w:val="tr-TR"/>
              </w:rPr>
              <w:t>-</w:t>
            </w:r>
            <w:r w:rsidRPr="008778E0">
              <w:rPr>
                <w:rFonts w:ascii="Verdana" w:hAnsi="Verdana"/>
                <w:sz w:val="18"/>
                <w:szCs w:val="18"/>
                <w:lang w:val="tr-TR"/>
              </w:rPr>
              <w:t xml:space="preserve"> </w:t>
            </w:r>
            <w:r w:rsidR="00C45A81" w:rsidRPr="008778E0">
              <w:rPr>
                <w:rFonts w:ascii="Verdana" w:hAnsi="Verdana"/>
                <w:sz w:val="18"/>
                <w:szCs w:val="18"/>
                <w:lang w:val="tr-TR"/>
              </w:rPr>
              <w:t>3</w:t>
            </w:r>
          </w:p>
          <w:p w14:paraId="5D95363E" w14:textId="77777777" w:rsidR="00F1574D" w:rsidRPr="008778E0" w:rsidRDefault="00B3492F"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404ED864" w14:textId="77777777" w:rsidR="00556D69" w:rsidRPr="008778E0" w:rsidRDefault="00B3492F" w:rsidP="008778E0">
            <w:pPr>
              <w:spacing w:before="120" w:after="120" w:line="260" w:lineRule="atLeast"/>
              <w:jc w:val="both"/>
              <w:rPr>
                <w:rFonts w:ascii="Verdana" w:hAnsi="Verdana"/>
                <w:color w:val="000000" w:themeColor="text1"/>
                <w:sz w:val="18"/>
                <w:szCs w:val="18"/>
                <w:lang w:val="tr-TR"/>
              </w:rPr>
            </w:pPr>
            <w:r w:rsidRPr="008778E0">
              <w:rPr>
                <w:rFonts w:ascii="Verdana" w:hAnsi="Verdana"/>
                <w:color w:val="000000" w:themeColor="text1"/>
                <w:sz w:val="18"/>
                <w:szCs w:val="18"/>
                <w:lang w:val="tr-TR"/>
              </w:rPr>
              <w:t>Açılış slaytları oturuma giriştir ve gündem ile oturum hed</w:t>
            </w:r>
            <w:r w:rsidR="00233780" w:rsidRPr="008778E0">
              <w:rPr>
                <w:rFonts w:ascii="Verdana" w:hAnsi="Verdana"/>
                <w:color w:val="000000" w:themeColor="text1"/>
                <w:sz w:val="18"/>
                <w:szCs w:val="18"/>
                <w:lang w:val="tr-TR"/>
              </w:rPr>
              <w:t>eflerini ve amaçlarını içerirler</w:t>
            </w:r>
            <w:r w:rsidR="00556D69" w:rsidRPr="008778E0">
              <w:rPr>
                <w:rFonts w:ascii="Verdana" w:hAnsi="Verdana"/>
                <w:color w:val="000000" w:themeColor="text1"/>
                <w:sz w:val="18"/>
                <w:szCs w:val="18"/>
                <w:lang w:val="tr-TR"/>
              </w:rPr>
              <w:t xml:space="preserve">. </w:t>
            </w:r>
          </w:p>
        </w:tc>
      </w:tr>
      <w:tr w:rsidR="00F07B3D" w:rsidRPr="008778E0" w14:paraId="1AAEC76A" w14:textId="77777777" w:rsidTr="001D20BA">
        <w:trPr>
          <w:trHeight w:val="1441"/>
        </w:trPr>
        <w:tc>
          <w:tcPr>
            <w:tcW w:w="1696" w:type="dxa"/>
            <w:vAlign w:val="center"/>
          </w:tcPr>
          <w:p w14:paraId="726A6CBF" w14:textId="77777777" w:rsidR="00F07B3D"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 xml:space="preserve">5 </w:t>
            </w:r>
            <w:r w:rsidR="00AD7375" w:rsidRPr="008778E0">
              <w:rPr>
                <w:rFonts w:ascii="Verdana" w:hAnsi="Verdana"/>
                <w:sz w:val="18"/>
                <w:szCs w:val="18"/>
                <w:lang w:val="tr-TR"/>
              </w:rPr>
              <w:t>-</w:t>
            </w:r>
            <w:r w:rsidRPr="008778E0">
              <w:rPr>
                <w:rFonts w:ascii="Verdana" w:hAnsi="Verdana"/>
                <w:sz w:val="18"/>
                <w:szCs w:val="18"/>
                <w:lang w:val="tr-TR"/>
              </w:rPr>
              <w:t xml:space="preserve"> 14</w:t>
            </w:r>
          </w:p>
          <w:p w14:paraId="77DACB07" w14:textId="77777777" w:rsidR="00F07B3D" w:rsidRPr="008778E0" w:rsidRDefault="00AD7375"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1FABBE43" w14:textId="77777777" w:rsidR="00F07B3D" w:rsidRPr="008778E0" w:rsidRDefault="00D67824"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Bu slaytlar Budapeşte Sözleşmesi’nin 1. maddesinde düzenlenen tanımlar hakkında (bilgisayar sistemi, bilgisayar verisi, hizmet sağlayıcısı ve trafik verisi)</w:t>
            </w:r>
            <w:r w:rsidR="00D928B3" w:rsidRPr="008778E0">
              <w:rPr>
                <w:rFonts w:ascii="Verdana" w:hAnsi="Verdana"/>
                <w:sz w:val="18"/>
                <w:szCs w:val="18"/>
                <w:lang w:val="tr-TR"/>
              </w:rPr>
              <w:t xml:space="preserve"> hatırlatma sağlar. Bu </w:t>
            </w:r>
            <w:r w:rsidR="00935A01" w:rsidRPr="008778E0">
              <w:rPr>
                <w:rFonts w:ascii="Verdana" w:hAnsi="Verdana"/>
                <w:sz w:val="18"/>
                <w:szCs w:val="18"/>
                <w:lang w:val="tr-TR"/>
              </w:rPr>
              <w:t>kısım</w:t>
            </w:r>
            <w:r w:rsidR="00D928B3" w:rsidRPr="008778E0">
              <w:rPr>
                <w:rFonts w:ascii="Verdana" w:hAnsi="Verdana"/>
                <w:sz w:val="18"/>
                <w:szCs w:val="18"/>
                <w:lang w:val="tr-TR"/>
              </w:rPr>
              <w:t xml:space="preserve"> aynı zamanda, eğiticinin katılımcıların bilgi düzeyini ölçmek için kullanabileceği iki anket sorusunu da içerir. </w:t>
            </w:r>
          </w:p>
        </w:tc>
      </w:tr>
      <w:tr w:rsidR="00F07B3D" w:rsidRPr="008778E0" w14:paraId="252F4501" w14:textId="77777777" w:rsidTr="00B3492F">
        <w:trPr>
          <w:trHeight w:val="591"/>
        </w:trPr>
        <w:tc>
          <w:tcPr>
            <w:tcW w:w="1696" w:type="dxa"/>
            <w:vAlign w:val="center"/>
          </w:tcPr>
          <w:p w14:paraId="3E24F464" w14:textId="77777777" w:rsidR="00F07B3D"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 xml:space="preserve">15 </w:t>
            </w:r>
            <w:r w:rsidR="00AD7375" w:rsidRPr="008778E0">
              <w:rPr>
                <w:rFonts w:ascii="Verdana" w:hAnsi="Verdana"/>
                <w:sz w:val="18"/>
                <w:szCs w:val="18"/>
                <w:lang w:val="tr-TR"/>
              </w:rPr>
              <w:t>-</w:t>
            </w:r>
            <w:r w:rsidRPr="008778E0">
              <w:rPr>
                <w:rFonts w:ascii="Verdana" w:hAnsi="Verdana"/>
                <w:sz w:val="18"/>
                <w:szCs w:val="18"/>
                <w:lang w:val="tr-TR"/>
              </w:rPr>
              <w:t xml:space="preserve"> 36</w:t>
            </w:r>
          </w:p>
          <w:p w14:paraId="2AC073BA" w14:textId="77777777" w:rsidR="00F07B3D" w:rsidRPr="008778E0" w:rsidRDefault="00AD7375"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3424606A" w14:textId="77777777" w:rsidR="00C6360C" w:rsidRPr="008778E0" w:rsidRDefault="00D928B3" w:rsidP="008778E0">
            <w:pPr>
              <w:tabs>
                <w:tab w:val="num" w:pos="720"/>
              </w:tabs>
              <w:spacing w:before="120" w:after="120" w:line="260" w:lineRule="atLeast"/>
              <w:jc w:val="both"/>
              <w:rPr>
                <w:rFonts w:ascii="Verdana" w:hAnsi="Verdana"/>
                <w:sz w:val="18"/>
                <w:szCs w:val="18"/>
                <w:lang w:val="tr-TR"/>
              </w:rPr>
            </w:pPr>
            <w:r w:rsidRPr="008778E0">
              <w:rPr>
                <w:rFonts w:ascii="Verdana" w:hAnsi="Verdana"/>
                <w:sz w:val="18"/>
                <w:szCs w:val="18"/>
                <w:lang w:val="tr-TR"/>
              </w:rPr>
              <w:t xml:space="preserve">Bu slaytlar Budapeşte Sözleşmesi’nin 2 ila 12. </w:t>
            </w:r>
            <w:r w:rsidR="00C435E3" w:rsidRPr="008778E0">
              <w:rPr>
                <w:rFonts w:ascii="Verdana" w:hAnsi="Verdana"/>
                <w:sz w:val="18"/>
                <w:szCs w:val="18"/>
                <w:lang w:val="tr-TR"/>
              </w:rPr>
              <w:t>m</w:t>
            </w:r>
            <w:r w:rsidRPr="008778E0">
              <w:rPr>
                <w:rFonts w:ascii="Verdana" w:hAnsi="Verdana"/>
                <w:sz w:val="18"/>
                <w:szCs w:val="18"/>
                <w:lang w:val="tr-TR"/>
              </w:rPr>
              <w:t>addelerinde düzenlenen maddi hukuk kurallarına</w:t>
            </w:r>
            <w:r w:rsidR="00C435E3" w:rsidRPr="008778E0">
              <w:rPr>
                <w:rFonts w:ascii="Verdana" w:hAnsi="Verdana"/>
                <w:sz w:val="18"/>
                <w:szCs w:val="18"/>
                <w:lang w:val="tr-TR"/>
              </w:rPr>
              <w:t xml:space="preserve"> </w:t>
            </w:r>
            <w:r w:rsidR="00C6360C" w:rsidRPr="008778E0">
              <w:rPr>
                <w:rFonts w:ascii="Verdana" w:hAnsi="Verdana"/>
                <w:sz w:val="18"/>
                <w:szCs w:val="18"/>
                <w:lang w:val="tr-TR"/>
              </w:rPr>
              <w:t>(hukuka aykırı erişim, hukuka aykırı müdahale, veri müdahalesi, sistem müdahalesi, cihazların kötüye kullanımı, bilgisayar destekli sahtecilik, bilgisayar destekli dolandırıcılık, çocuk pornografisi, telif haklarının ve ilgili hakların ihlaline ilişkin suçlar</w:t>
            </w:r>
            <w:r w:rsidR="0071275E" w:rsidRPr="008778E0">
              <w:rPr>
                <w:rFonts w:ascii="Verdana" w:hAnsi="Verdana"/>
                <w:sz w:val="18"/>
                <w:szCs w:val="18"/>
                <w:lang w:val="tr-TR"/>
              </w:rPr>
              <w:t>, t</w:t>
            </w:r>
            <w:r w:rsidR="00C6360C" w:rsidRPr="008778E0">
              <w:rPr>
                <w:rFonts w:ascii="Verdana" w:hAnsi="Verdana"/>
                <w:sz w:val="18"/>
                <w:szCs w:val="18"/>
                <w:lang w:val="tr-TR"/>
              </w:rPr>
              <w:t xml:space="preserve">eşebbüs, yardım </w:t>
            </w:r>
            <w:r w:rsidR="0071275E" w:rsidRPr="008778E0">
              <w:rPr>
                <w:rFonts w:ascii="Verdana" w:hAnsi="Verdana"/>
                <w:sz w:val="18"/>
                <w:szCs w:val="18"/>
                <w:lang w:val="tr-TR"/>
              </w:rPr>
              <w:t>veya</w:t>
            </w:r>
            <w:r w:rsidR="00C6360C" w:rsidRPr="008778E0">
              <w:rPr>
                <w:rFonts w:ascii="Verdana" w:hAnsi="Verdana"/>
                <w:sz w:val="18"/>
                <w:szCs w:val="18"/>
                <w:lang w:val="tr-TR"/>
              </w:rPr>
              <w:t xml:space="preserve"> yataklık</w:t>
            </w:r>
            <w:r w:rsidR="0071275E" w:rsidRPr="008778E0">
              <w:rPr>
                <w:rFonts w:ascii="Verdana" w:hAnsi="Verdana"/>
                <w:sz w:val="18"/>
                <w:szCs w:val="18"/>
                <w:lang w:val="tr-TR"/>
              </w:rPr>
              <w:t>, ş</w:t>
            </w:r>
            <w:r w:rsidR="00C6360C" w:rsidRPr="008778E0">
              <w:rPr>
                <w:rFonts w:ascii="Verdana" w:hAnsi="Verdana"/>
                <w:sz w:val="18"/>
                <w:szCs w:val="18"/>
                <w:lang w:val="tr-TR"/>
              </w:rPr>
              <w:t xml:space="preserve">irket </w:t>
            </w:r>
            <w:r w:rsidR="0071275E" w:rsidRPr="008778E0">
              <w:rPr>
                <w:rFonts w:ascii="Verdana" w:hAnsi="Verdana"/>
                <w:sz w:val="18"/>
                <w:szCs w:val="18"/>
                <w:lang w:val="tr-TR"/>
              </w:rPr>
              <w:t>s</w:t>
            </w:r>
            <w:r w:rsidR="00C6360C" w:rsidRPr="008778E0">
              <w:rPr>
                <w:rFonts w:ascii="Verdana" w:hAnsi="Verdana"/>
                <w:sz w:val="18"/>
                <w:szCs w:val="18"/>
                <w:lang w:val="tr-TR"/>
              </w:rPr>
              <w:t>orumluluğu</w:t>
            </w:r>
            <w:r w:rsidR="0071275E" w:rsidRPr="008778E0">
              <w:rPr>
                <w:rFonts w:ascii="Verdana" w:hAnsi="Verdana"/>
                <w:sz w:val="18"/>
                <w:szCs w:val="18"/>
                <w:lang w:val="tr-TR"/>
              </w:rPr>
              <w:t>)</w:t>
            </w:r>
            <w:r w:rsidR="00C435E3" w:rsidRPr="008778E0">
              <w:rPr>
                <w:rFonts w:ascii="Verdana" w:hAnsi="Verdana"/>
                <w:sz w:val="18"/>
                <w:szCs w:val="18"/>
                <w:lang w:val="tr-TR"/>
              </w:rPr>
              <w:t xml:space="preserve"> ilişkin hatırlatma sağlar</w:t>
            </w:r>
            <w:r w:rsidR="0071275E" w:rsidRPr="008778E0">
              <w:rPr>
                <w:rFonts w:ascii="Verdana" w:hAnsi="Verdana"/>
                <w:sz w:val="18"/>
                <w:szCs w:val="18"/>
                <w:lang w:val="tr-TR"/>
              </w:rPr>
              <w:t xml:space="preserve">. Bu </w:t>
            </w:r>
            <w:r w:rsidR="00935A01" w:rsidRPr="008778E0">
              <w:rPr>
                <w:rFonts w:ascii="Verdana" w:hAnsi="Verdana"/>
                <w:sz w:val="18"/>
                <w:szCs w:val="18"/>
                <w:lang w:val="tr-TR"/>
              </w:rPr>
              <w:t>kısım</w:t>
            </w:r>
            <w:r w:rsidR="0071275E" w:rsidRPr="008778E0">
              <w:rPr>
                <w:rFonts w:ascii="Verdana" w:hAnsi="Verdana"/>
                <w:sz w:val="18"/>
                <w:szCs w:val="18"/>
                <w:lang w:val="tr-TR"/>
              </w:rPr>
              <w:t xml:space="preserve"> aynı zamanda, eğiticinin katılımcıların bilgi düzeyini ölçmek için kullanabileceği birkaç anket sorusunu da içerir.</w:t>
            </w:r>
          </w:p>
          <w:p w14:paraId="7293A509" w14:textId="77777777" w:rsidR="00F07B3D" w:rsidRPr="008778E0" w:rsidRDefault="0071275E" w:rsidP="008778E0">
            <w:pPr>
              <w:spacing w:before="120" w:after="120" w:line="260" w:lineRule="atLeast"/>
              <w:jc w:val="both"/>
              <w:rPr>
                <w:rFonts w:ascii="Verdana" w:eastAsia="Times New Roman" w:hAnsi="Verdana" w:cs="Times New Roman"/>
                <w:sz w:val="18"/>
                <w:szCs w:val="18"/>
                <w:lang w:val="tr-TR"/>
              </w:rPr>
            </w:pPr>
            <w:r w:rsidRPr="008778E0">
              <w:rPr>
                <w:rFonts w:ascii="Verdana" w:hAnsi="Verdana"/>
                <w:sz w:val="18"/>
                <w:szCs w:val="18"/>
                <w:lang w:val="tr-TR"/>
              </w:rPr>
              <w:t>Bu slaytlar maddi hukuk</w:t>
            </w:r>
            <w:r w:rsidR="00A50534" w:rsidRPr="008778E0">
              <w:rPr>
                <w:rFonts w:ascii="Verdana" w:hAnsi="Verdana"/>
                <w:sz w:val="18"/>
                <w:szCs w:val="18"/>
                <w:lang w:val="tr-TR"/>
              </w:rPr>
              <w:t>un temel</w:t>
            </w:r>
            <w:r w:rsidRPr="008778E0">
              <w:rPr>
                <w:rFonts w:ascii="Verdana" w:hAnsi="Verdana"/>
                <w:sz w:val="18"/>
                <w:szCs w:val="18"/>
                <w:lang w:val="tr-TR"/>
              </w:rPr>
              <w:t xml:space="preserve"> unsurlarına ilişkin bir özet sağlar. Eğiticinin</w:t>
            </w:r>
            <w:r w:rsidR="00CC5B71" w:rsidRPr="008778E0">
              <w:rPr>
                <w:rFonts w:ascii="Verdana" w:hAnsi="Verdana"/>
                <w:sz w:val="18"/>
                <w:szCs w:val="18"/>
                <w:lang w:val="tr-TR"/>
              </w:rPr>
              <w:t>, katılımcıların maddi hukuk kurallarını kapsamlı bir biçimde anlamaları için h</w:t>
            </w:r>
            <w:r w:rsidR="00CC5B71" w:rsidRPr="008778E0">
              <w:rPr>
                <w:rFonts w:ascii="Verdana" w:eastAsia="Times New Roman" w:hAnsi="Verdana" w:cs="Times New Roman"/>
                <w:sz w:val="18"/>
                <w:szCs w:val="18"/>
                <w:lang w:val="tr-TR"/>
              </w:rPr>
              <w:t xml:space="preserve">er bir unsurun üzerinden geçmesi beklenmektedir. Bununla birlikte eğitici, katılımcıların Budapeşte Sözleşmesi’nin bu kuralları hakkında yeterli bilgiye sahip olduğu kanaatinde ise, </w:t>
            </w:r>
            <w:r w:rsidR="00C435E3" w:rsidRPr="008778E0">
              <w:rPr>
                <w:rFonts w:ascii="Verdana" w:eastAsia="Times New Roman" w:hAnsi="Verdana" w:cs="Times New Roman"/>
                <w:sz w:val="18"/>
                <w:szCs w:val="18"/>
                <w:lang w:val="tr-TR"/>
              </w:rPr>
              <w:t xml:space="preserve">özet, unsurların detaylı bir biçimde açıklanması yerine geçecek şekilde ele alınabilir. </w:t>
            </w:r>
          </w:p>
        </w:tc>
      </w:tr>
      <w:tr w:rsidR="00F07B3D" w:rsidRPr="008778E0" w14:paraId="3CFBA25D" w14:textId="77777777" w:rsidTr="00B3492F">
        <w:trPr>
          <w:trHeight w:val="591"/>
        </w:trPr>
        <w:tc>
          <w:tcPr>
            <w:tcW w:w="1696" w:type="dxa"/>
            <w:vAlign w:val="center"/>
          </w:tcPr>
          <w:p w14:paraId="2176FF39" w14:textId="77777777" w:rsidR="00F07B3D"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 xml:space="preserve">37 </w:t>
            </w:r>
            <w:r w:rsidR="00AD7375" w:rsidRPr="008778E0">
              <w:rPr>
                <w:rFonts w:ascii="Verdana" w:hAnsi="Verdana"/>
                <w:sz w:val="18"/>
                <w:szCs w:val="18"/>
                <w:lang w:val="tr-TR"/>
              </w:rPr>
              <w:t>-</w:t>
            </w:r>
            <w:r w:rsidRPr="008778E0">
              <w:rPr>
                <w:rFonts w:ascii="Verdana" w:hAnsi="Verdana"/>
                <w:sz w:val="18"/>
                <w:szCs w:val="18"/>
                <w:lang w:val="tr-TR"/>
              </w:rPr>
              <w:t xml:space="preserve"> 53</w:t>
            </w:r>
          </w:p>
          <w:p w14:paraId="6D29E899" w14:textId="77777777" w:rsidR="00F07B3D" w:rsidRPr="008778E0" w:rsidRDefault="00AD7375"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7BCD2CF1" w14:textId="77777777" w:rsidR="00C6360C" w:rsidRPr="008778E0" w:rsidRDefault="00C435E3" w:rsidP="008778E0">
            <w:pPr>
              <w:tabs>
                <w:tab w:val="num" w:pos="720"/>
              </w:tabs>
              <w:spacing w:before="120" w:after="120" w:line="260" w:lineRule="atLeast"/>
              <w:jc w:val="both"/>
              <w:rPr>
                <w:rFonts w:ascii="Verdana" w:hAnsi="Verdana"/>
                <w:sz w:val="18"/>
                <w:szCs w:val="18"/>
                <w:lang w:val="tr-TR"/>
              </w:rPr>
            </w:pPr>
            <w:r w:rsidRPr="008778E0">
              <w:rPr>
                <w:rFonts w:ascii="Verdana" w:hAnsi="Verdana"/>
                <w:sz w:val="18"/>
                <w:szCs w:val="18"/>
                <w:lang w:val="tr-TR"/>
              </w:rPr>
              <w:t>Bu slaytlar Budapeşte Sözleşmesi’nin 14 ila 21. maddelerinde düzenlenen usul hukuku kurallarına</w:t>
            </w:r>
            <w:r w:rsidR="00A50534" w:rsidRPr="008778E0">
              <w:rPr>
                <w:rFonts w:ascii="Verdana" w:hAnsi="Verdana"/>
                <w:sz w:val="18"/>
                <w:szCs w:val="18"/>
                <w:lang w:val="tr-TR"/>
              </w:rPr>
              <w:t xml:space="preserve"> </w:t>
            </w:r>
            <w:r w:rsidR="000E20C2" w:rsidRPr="008778E0">
              <w:rPr>
                <w:rFonts w:ascii="Verdana" w:hAnsi="Verdana"/>
                <w:sz w:val="18"/>
                <w:szCs w:val="18"/>
                <w:lang w:val="tr-TR"/>
              </w:rPr>
              <w:t>(usul kurallarının kapsamı,</w:t>
            </w:r>
            <w:r w:rsidR="009A09C9" w:rsidRPr="008778E0">
              <w:rPr>
                <w:rFonts w:ascii="Verdana" w:hAnsi="Verdana"/>
                <w:sz w:val="18"/>
                <w:szCs w:val="18"/>
                <w:lang w:val="tr-TR"/>
              </w:rPr>
              <w:t xml:space="preserve"> koşullar ve teminatlar, depolanmış bilgisayar verilerinin süratli şekilde korunması, trafik verilerinin süratli şekilde korunması ve kısmen açıklanması, üretim emri, bilgisayar verisi arama ve bilgisayar verisine el koyma,</w:t>
            </w:r>
            <w:r w:rsidR="00A50534" w:rsidRPr="008778E0">
              <w:rPr>
                <w:rFonts w:ascii="Verdana" w:hAnsi="Verdana"/>
                <w:sz w:val="18"/>
                <w:szCs w:val="18"/>
                <w:lang w:val="tr-TR"/>
              </w:rPr>
              <w:t xml:space="preserve"> trafik verilerinin gerçek zamanlı toplanması ve içerik verisine müdahale) ilişkin hatırlatma sağlar. Bu </w:t>
            </w:r>
            <w:r w:rsidR="00935A01" w:rsidRPr="008778E0">
              <w:rPr>
                <w:rFonts w:ascii="Verdana" w:hAnsi="Verdana"/>
                <w:sz w:val="18"/>
                <w:szCs w:val="18"/>
                <w:lang w:val="tr-TR"/>
              </w:rPr>
              <w:t>kısım</w:t>
            </w:r>
            <w:r w:rsidR="00A50534" w:rsidRPr="008778E0">
              <w:rPr>
                <w:rFonts w:ascii="Verdana" w:hAnsi="Verdana"/>
                <w:sz w:val="18"/>
                <w:szCs w:val="18"/>
                <w:lang w:val="tr-TR"/>
              </w:rPr>
              <w:t xml:space="preserve"> aynı zamanda, eğiticinin katılımcıların bilgi düzeyini ölçmek için kullanabileceği birkaç anket sorusunu da içerir.</w:t>
            </w:r>
          </w:p>
          <w:p w14:paraId="09420108" w14:textId="77777777" w:rsidR="00C435E3" w:rsidRPr="008778E0" w:rsidRDefault="00A50534"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Bu slaytlar usul hukukunun temel unsurlarına ilişkin bir özet sağlar. Eğiticinin, katılımcıların usul hukuku kurallarını kapsamlı bir biçimde anlamaları için h</w:t>
            </w:r>
            <w:r w:rsidRPr="008778E0">
              <w:rPr>
                <w:rFonts w:ascii="Verdana" w:eastAsia="Times New Roman" w:hAnsi="Verdana" w:cs="Times New Roman"/>
                <w:sz w:val="18"/>
                <w:szCs w:val="18"/>
                <w:lang w:val="tr-TR"/>
              </w:rPr>
              <w:t>er bir unsurun üzerinden geçmesi beklenmektedir. Bununla birlikte eğitici, katılımcıların Budapeşte Sözleşmesi’nin bu kuralları hakkında yeterli bilgiye sahip olduğu kanaatinde ise, özet, unsurların detaylı bir biçimde açıklanması yerine geçecek şekilde ele alınabilir.</w:t>
            </w:r>
          </w:p>
          <w:p w14:paraId="442E3D8A" w14:textId="77777777" w:rsidR="000C1D91" w:rsidRPr="008778E0" w:rsidRDefault="0080732D"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lastRenderedPageBreak/>
              <w:t>Eğitici, bu dersin amaçları doğrultusunda usul hukuku kurallarının anlaşılmasının</w:t>
            </w:r>
            <w:r w:rsidR="00B5590C" w:rsidRPr="008778E0">
              <w:rPr>
                <w:rFonts w:ascii="Verdana" w:hAnsi="Verdana"/>
                <w:sz w:val="18"/>
                <w:szCs w:val="18"/>
                <w:lang w:val="tr-TR"/>
              </w:rPr>
              <w:t xml:space="preserve"> </w:t>
            </w:r>
            <w:r w:rsidRPr="008778E0">
              <w:rPr>
                <w:rFonts w:ascii="Verdana" w:hAnsi="Verdana"/>
                <w:sz w:val="18"/>
                <w:szCs w:val="18"/>
                <w:lang w:val="tr-TR"/>
              </w:rPr>
              <w:t xml:space="preserve">önemini </w:t>
            </w:r>
            <w:r w:rsidR="000C1D91" w:rsidRPr="008778E0">
              <w:rPr>
                <w:rFonts w:ascii="Verdana" w:hAnsi="Verdana"/>
                <w:sz w:val="18"/>
                <w:szCs w:val="18"/>
                <w:lang w:val="tr-TR"/>
              </w:rPr>
              <w:t xml:space="preserve">katılımcılara </w:t>
            </w:r>
            <w:r w:rsidRPr="008778E0">
              <w:rPr>
                <w:rFonts w:ascii="Verdana" w:hAnsi="Verdana"/>
                <w:sz w:val="18"/>
                <w:szCs w:val="18"/>
                <w:lang w:val="tr-TR"/>
              </w:rPr>
              <w:t>sık sık hatırlatmalıdır çünkü karşılıklı yardımlaşma talepleri çerçevesindeki tedbirlerin kabulü için bu kurallara başvurulmaktadır.</w:t>
            </w:r>
          </w:p>
        </w:tc>
      </w:tr>
      <w:tr w:rsidR="00F1574D" w:rsidRPr="008778E0" w14:paraId="04B190A5" w14:textId="77777777" w:rsidTr="00B3492F">
        <w:trPr>
          <w:trHeight w:val="1880"/>
        </w:trPr>
        <w:tc>
          <w:tcPr>
            <w:tcW w:w="1696" w:type="dxa"/>
            <w:vAlign w:val="center"/>
          </w:tcPr>
          <w:p w14:paraId="1C908B5A" w14:textId="77777777" w:rsidR="00D82C18"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lastRenderedPageBreak/>
              <w:t>54 - 67</w:t>
            </w:r>
          </w:p>
          <w:p w14:paraId="703EACB2" w14:textId="77777777" w:rsidR="00F1574D" w:rsidRPr="008778E0" w:rsidRDefault="00B3492F"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2F7420ED" w14:textId="77777777" w:rsidR="0062475C" w:rsidRPr="008778E0" w:rsidRDefault="00B3492F" w:rsidP="008778E0">
            <w:pPr>
              <w:spacing w:before="120" w:after="120" w:line="260" w:lineRule="atLeast"/>
              <w:jc w:val="both"/>
              <w:rPr>
                <w:rFonts w:ascii="Verdana" w:eastAsia="Times New Roman" w:hAnsi="Verdana" w:cs="Times New Roman"/>
                <w:sz w:val="18"/>
                <w:szCs w:val="18"/>
                <w:lang w:val="tr-TR"/>
              </w:rPr>
            </w:pPr>
            <w:r w:rsidRPr="008778E0">
              <w:rPr>
                <w:rFonts w:ascii="Verdana" w:hAnsi="Verdana"/>
                <w:sz w:val="18"/>
                <w:szCs w:val="18"/>
                <w:lang w:val="tr-TR"/>
              </w:rPr>
              <w:t>Bu slaytlar</w:t>
            </w:r>
            <w:r w:rsidR="00A328EF" w:rsidRPr="008778E0">
              <w:rPr>
                <w:rFonts w:ascii="Verdana" w:hAnsi="Verdana"/>
                <w:sz w:val="18"/>
                <w:szCs w:val="18"/>
                <w:lang w:val="tr-TR"/>
              </w:rPr>
              <w:t>,</w:t>
            </w:r>
            <w:r w:rsidRPr="008778E0">
              <w:rPr>
                <w:rFonts w:ascii="Verdana" w:hAnsi="Verdana"/>
                <w:sz w:val="18"/>
                <w:szCs w:val="18"/>
                <w:lang w:val="tr-TR"/>
              </w:rPr>
              <w:t xml:space="preserve"> Budapeşte Sözleşmesinin 23 – 28. Maddeleri</w:t>
            </w:r>
            <w:r w:rsidR="00A328EF" w:rsidRPr="008778E0">
              <w:rPr>
                <w:rFonts w:ascii="Verdana" w:hAnsi="Verdana"/>
                <w:sz w:val="18"/>
                <w:szCs w:val="18"/>
                <w:lang w:val="tr-TR"/>
              </w:rPr>
              <w:t xml:space="preserve"> kapsamında</w:t>
            </w:r>
            <w:r w:rsidRPr="008778E0">
              <w:rPr>
                <w:rFonts w:ascii="Verdana" w:hAnsi="Verdana"/>
                <w:sz w:val="18"/>
                <w:szCs w:val="18"/>
                <w:lang w:val="tr-TR"/>
              </w:rPr>
              <w:t xml:space="preserve"> genel uluslararası işbirliği ve karşılıklı yardımlaşma hükümlerin</w:t>
            </w:r>
            <w:r w:rsidR="00A328EF" w:rsidRPr="008778E0">
              <w:rPr>
                <w:rFonts w:ascii="Verdana" w:hAnsi="Verdana"/>
                <w:sz w:val="18"/>
                <w:szCs w:val="18"/>
                <w:lang w:val="tr-TR"/>
              </w:rPr>
              <w:t>e</w:t>
            </w:r>
            <w:r w:rsidRPr="008778E0">
              <w:rPr>
                <w:rFonts w:ascii="Verdana" w:hAnsi="Verdana"/>
                <w:sz w:val="18"/>
                <w:szCs w:val="18"/>
                <w:lang w:val="tr-TR"/>
              </w:rPr>
              <w:t xml:space="preserve"> </w:t>
            </w:r>
            <w:r w:rsidR="00A328EF" w:rsidRPr="008778E0">
              <w:rPr>
                <w:rFonts w:ascii="Verdana" w:hAnsi="Verdana"/>
                <w:sz w:val="18"/>
                <w:szCs w:val="18"/>
                <w:lang w:val="tr-TR"/>
              </w:rPr>
              <w:t xml:space="preserve">yönelik </w:t>
            </w:r>
            <w:r w:rsidRPr="008778E0">
              <w:rPr>
                <w:rFonts w:ascii="Verdana" w:hAnsi="Verdana"/>
                <w:sz w:val="18"/>
                <w:szCs w:val="18"/>
                <w:lang w:val="tr-TR"/>
              </w:rPr>
              <w:t xml:space="preserve">detaylı </w:t>
            </w:r>
            <w:r w:rsidR="00A328EF" w:rsidRPr="008778E0">
              <w:rPr>
                <w:rFonts w:ascii="Verdana" w:hAnsi="Verdana"/>
                <w:sz w:val="18"/>
                <w:szCs w:val="18"/>
                <w:lang w:val="tr-TR"/>
              </w:rPr>
              <w:t xml:space="preserve">bir </w:t>
            </w:r>
            <w:r w:rsidRPr="008778E0">
              <w:rPr>
                <w:rFonts w:ascii="Verdana" w:hAnsi="Verdana"/>
                <w:sz w:val="18"/>
                <w:szCs w:val="18"/>
                <w:lang w:val="tr-TR"/>
              </w:rPr>
              <w:t xml:space="preserve">genel </w:t>
            </w:r>
            <w:r w:rsidR="00EC1034" w:rsidRPr="008778E0">
              <w:rPr>
                <w:rFonts w:ascii="Verdana" w:hAnsi="Verdana"/>
                <w:sz w:val="18"/>
                <w:szCs w:val="18"/>
                <w:lang w:val="tr-TR"/>
              </w:rPr>
              <w:t>bakış</w:t>
            </w:r>
            <w:r w:rsidRPr="008778E0">
              <w:rPr>
                <w:rFonts w:ascii="Verdana" w:hAnsi="Verdana"/>
                <w:sz w:val="18"/>
                <w:szCs w:val="18"/>
                <w:lang w:val="tr-TR"/>
              </w:rPr>
              <w:t xml:space="preserve"> s</w:t>
            </w:r>
            <w:r w:rsidR="0038177E" w:rsidRPr="008778E0">
              <w:rPr>
                <w:rFonts w:ascii="Verdana" w:hAnsi="Verdana"/>
                <w:sz w:val="18"/>
                <w:szCs w:val="18"/>
                <w:lang w:val="tr-TR"/>
              </w:rPr>
              <w:t>unar</w:t>
            </w:r>
            <w:r w:rsidRPr="008778E0">
              <w:rPr>
                <w:rFonts w:ascii="Verdana" w:hAnsi="Verdana"/>
                <w:sz w:val="18"/>
                <w:szCs w:val="18"/>
                <w:lang w:val="tr-TR"/>
              </w:rPr>
              <w:t xml:space="preserve">. Bu, </w:t>
            </w:r>
            <w:r w:rsidR="00A328EF" w:rsidRPr="008778E0">
              <w:rPr>
                <w:rFonts w:ascii="Verdana" w:hAnsi="Verdana"/>
                <w:sz w:val="18"/>
                <w:szCs w:val="18"/>
                <w:lang w:val="tr-TR"/>
              </w:rPr>
              <w:t>M</w:t>
            </w:r>
            <w:r w:rsidRPr="008778E0">
              <w:rPr>
                <w:rFonts w:ascii="Verdana" w:hAnsi="Verdana"/>
                <w:sz w:val="18"/>
                <w:szCs w:val="18"/>
                <w:lang w:val="tr-TR"/>
              </w:rPr>
              <w:t xml:space="preserve">adde 23’ün (uluslararası işbirliğine ilişkin genel </w:t>
            </w:r>
            <w:r w:rsidR="00A328EF" w:rsidRPr="008778E0">
              <w:rPr>
                <w:rFonts w:ascii="Verdana" w:hAnsi="Verdana"/>
                <w:sz w:val="18"/>
                <w:szCs w:val="18"/>
                <w:lang w:val="tr-TR"/>
              </w:rPr>
              <w:t>ilkeler</w:t>
            </w:r>
            <w:r w:rsidRPr="008778E0">
              <w:rPr>
                <w:rFonts w:ascii="Verdana" w:hAnsi="Verdana"/>
                <w:sz w:val="18"/>
                <w:szCs w:val="18"/>
                <w:lang w:val="tr-TR"/>
              </w:rPr>
              <w:t xml:space="preserve">), Madde 24’ün (suçluların iadesi), Madde 25’in (karşılıklı yardımlaşmaya ilişkin genel </w:t>
            </w:r>
            <w:r w:rsidR="00A328EF" w:rsidRPr="008778E0">
              <w:rPr>
                <w:rFonts w:ascii="Verdana" w:hAnsi="Verdana"/>
                <w:sz w:val="18"/>
                <w:szCs w:val="18"/>
                <w:lang w:val="tr-TR"/>
              </w:rPr>
              <w:t>ilkeler</w:t>
            </w:r>
            <w:r w:rsidRPr="008778E0">
              <w:rPr>
                <w:rFonts w:ascii="Verdana" w:hAnsi="Verdana"/>
                <w:sz w:val="18"/>
                <w:szCs w:val="18"/>
                <w:lang w:val="tr-TR"/>
              </w:rPr>
              <w:t>), Madde 26’nın (</w:t>
            </w:r>
            <w:r w:rsidR="00A328EF" w:rsidRPr="008778E0">
              <w:rPr>
                <w:rFonts w:ascii="Verdana" w:hAnsi="Verdana"/>
                <w:sz w:val="18"/>
                <w:szCs w:val="18"/>
                <w:lang w:val="tr-TR"/>
              </w:rPr>
              <w:t xml:space="preserve">anında iletilen </w:t>
            </w:r>
            <w:r w:rsidRPr="008778E0">
              <w:rPr>
                <w:rFonts w:ascii="Verdana" w:hAnsi="Verdana"/>
                <w:sz w:val="18"/>
                <w:szCs w:val="18"/>
                <w:lang w:val="tr-TR"/>
              </w:rPr>
              <w:t>bilgi</w:t>
            </w:r>
            <w:r w:rsidR="00A328EF" w:rsidRPr="008778E0">
              <w:rPr>
                <w:rFonts w:ascii="Verdana" w:hAnsi="Verdana"/>
                <w:sz w:val="18"/>
                <w:szCs w:val="18"/>
                <w:lang w:val="tr-TR"/>
              </w:rPr>
              <w:t>ler)</w:t>
            </w:r>
            <w:r w:rsidRPr="008778E0">
              <w:rPr>
                <w:rFonts w:ascii="Verdana" w:hAnsi="Verdana"/>
                <w:sz w:val="18"/>
                <w:szCs w:val="18"/>
                <w:lang w:val="tr-TR"/>
              </w:rPr>
              <w:t>, Madde 27’nin (</w:t>
            </w:r>
            <w:r w:rsidR="00A328EF" w:rsidRPr="008778E0">
              <w:rPr>
                <w:rFonts w:ascii="Verdana" w:hAnsi="Verdana"/>
                <w:sz w:val="18"/>
                <w:szCs w:val="18"/>
                <w:lang w:val="tr-TR"/>
              </w:rPr>
              <w:t>uluslararası anlaşmaların yürürlükte bulunmadığı durumlarda gelen yardım taleplerine ilişkin usuller)</w:t>
            </w:r>
            <w:r w:rsidRPr="008778E0">
              <w:rPr>
                <w:rFonts w:ascii="Verdana" w:hAnsi="Verdana"/>
                <w:sz w:val="18"/>
                <w:szCs w:val="18"/>
                <w:lang w:val="tr-TR"/>
              </w:rPr>
              <w:t>, Madde 28’in (</w:t>
            </w:r>
            <w:r w:rsidR="00A328EF" w:rsidRPr="008778E0">
              <w:rPr>
                <w:rFonts w:ascii="Verdana" w:hAnsi="Verdana"/>
                <w:sz w:val="18"/>
                <w:szCs w:val="18"/>
                <w:lang w:val="tr-TR"/>
              </w:rPr>
              <w:t xml:space="preserve">kullanımda </w:t>
            </w:r>
            <w:r w:rsidRPr="008778E0">
              <w:rPr>
                <w:rFonts w:ascii="Verdana" w:hAnsi="Verdana"/>
                <w:sz w:val="18"/>
                <w:szCs w:val="18"/>
                <w:lang w:val="tr-TR"/>
              </w:rPr>
              <w:t xml:space="preserve">gizlilik ve </w:t>
            </w:r>
            <w:r w:rsidR="00A328EF" w:rsidRPr="008778E0">
              <w:rPr>
                <w:rFonts w:ascii="Verdana" w:hAnsi="Verdana"/>
                <w:sz w:val="18"/>
                <w:szCs w:val="18"/>
                <w:lang w:val="tr-TR"/>
              </w:rPr>
              <w:t>sınırlama</w:t>
            </w:r>
            <w:r w:rsidRPr="008778E0">
              <w:rPr>
                <w:rFonts w:ascii="Verdana" w:hAnsi="Verdana"/>
                <w:sz w:val="18"/>
                <w:szCs w:val="18"/>
                <w:lang w:val="tr-TR"/>
              </w:rPr>
              <w:t xml:space="preserve">) </w:t>
            </w:r>
            <w:r w:rsidRPr="008778E0">
              <w:rPr>
                <w:rFonts w:ascii="Verdana" w:eastAsia="Times New Roman" w:hAnsi="Verdana" w:cs="Times New Roman"/>
                <w:sz w:val="18"/>
                <w:szCs w:val="18"/>
                <w:lang w:val="tr-TR"/>
              </w:rPr>
              <w:t xml:space="preserve">her bir unsurunu kapsar. Slaytlar iki sütuna bölünmüştür. Sol taraftaki sütunda seçili spesifik bir unsur ile Budapeşte Sözleşmesinin metni yer alırken, saf taraftaki sütun seçili unsurun açıklamasını sağlar. </w:t>
            </w:r>
            <w:r w:rsidR="0089782F" w:rsidRPr="008778E0">
              <w:rPr>
                <w:rFonts w:ascii="Verdana" w:eastAsia="Times New Roman" w:hAnsi="Verdana" w:cs="Times New Roman"/>
                <w:sz w:val="18"/>
                <w:szCs w:val="18"/>
                <w:lang w:val="tr-TR"/>
              </w:rPr>
              <w:t>B</w:t>
            </w:r>
            <w:r w:rsidRPr="008778E0">
              <w:rPr>
                <w:rFonts w:ascii="Verdana" w:eastAsia="Times New Roman" w:hAnsi="Verdana" w:cs="Times New Roman"/>
                <w:sz w:val="18"/>
                <w:szCs w:val="18"/>
                <w:lang w:val="tr-TR"/>
              </w:rPr>
              <w:t xml:space="preserve">u genel hükümlerin </w:t>
            </w:r>
            <w:r w:rsidR="0089782F" w:rsidRPr="008778E0">
              <w:rPr>
                <w:rFonts w:ascii="Verdana" w:eastAsia="Times New Roman" w:hAnsi="Verdana" w:cs="Times New Roman"/>
                <w:sz w:val="18"/>
                <w:szCs w:val="18"/>
                <w:lang w:val="tr-TR"/>
              </w:rPr>
              <w:t>katılımcılar</w:t>
            </w:r>
            <w:r w:rsidR="00A328EF" w:rsidRPr="008778E0">
              <w:rPr>
                <w:rFonts w:ascii="Verdana" w:eastAsia="Times New Roman" w:hAnsi="Verdana" w:cs="Times New Roman"/>
                <w:sz w:val="18"/>
                <w:szCs w:val="18"/>
                <w:lang w:val="tr-TR"/>
              </w:rPr>
              <w:t xml:space="preserve"> tarafından </w:t>
            </w:r>
            <w:r w:rsidRPr="008778E0">
              <w:rPr>
                <w:rFonts w:ascii="Verdana" w:eastAsia="Times New Roman" w:hAnsi="Verdana" w:cs="Times New Roman"/>
                <w:sz w:val="18"/>
                <w:szCs w:val="18"/>
                <w:lang w:val="tr-TR"/>
              </w:rPr>
              <w:t xml:space="preserve">kapsamlı </w:t>
            </w:r>
            <w:r w:rsidR="00A328EF" w:rsidRPr="008778E0">
              <w:rPr>
                <w:rFonts w:ascii="Verdana" w:eastAsia="Times New Roman" w:hAnsi="Verdana" w:cs="Times New Roman"/>
                <w:sz w:val="18"/>
                <w:szCs w:val="18"/>
                <w:lang w:val="tr-TR"/>
              </w:rPr>
              <w:t xml:space="preserve">olarak anlaşılmasını </w:t>
            </w:r>
            <w:r w:rsidRPr="008778E0">
              <w:rPr>
                <w:rFonts w:ascii="Verdana" w:eastAsia="Times New Roman" w:hAnsi="Verdana" w:cs="Times New Roman"/>
                <w:sz w:val="18"/>
                <w:szCs w:val="18"/>
                <w:lang w:val="tr-TR"/>
              </w:rPr>
              <w:t xml:space="preserve">sağlamak için </w:t>
            </w:r>
            <w:r w:rsidR="0089782F" w:rsidRPr="008778E0">
              <w:rPr>
                <w:rFonts w:ascii="Verdana" w:eastAsia="Times New Roman" w:hAnsi="Verdana" w:cs="Times New Roman"/>
                <w:sz w:val="18"/>
                <w:szCs w:val="18"/>
                <w:lang w:val="tr-TR"/>
              </w:rPr>
              <w:t xml:space="preserve">eğiticiden </w:t>
            </w:r>
            <w:r w:rsidRPr="008778E0">
              <w:rPr>
                <w:rFonts w:ascii="Verdana" w:eastAsia="Times New Roman" w:hAnsi="Verdana" w:cs="Times New Roman"/>
                <w:sz w:val="18"/>
                <w:szCs w:val="18"/>
                <w:lang w:val="tr-TR"/>
              </w:rPr>
              <w:t>her bir unsurun üzerinden geçmesi beklenmektedir. Bu kısım birkaç anket sorusu içerir.</w:t>
            </w:r>
          </w:p>
          <w:p w14:paraId="151FEC1B" w14:textId="77777777" w:rsidR="00F07B3D" w:rsidRPr="008778E0" w:rsidRDefault="00D67824" w:rsidP="008778E0">
            <w:pPr>
              <w:spacing w:before="120" w:after="120" w:line="260" w:lineRule="atLeast"/>
              <w:jc w:val="both"/>
              <w:rPr>
                <w:rFonts w:ascii="Verdana" w:eastAsia="Times New Roman" w:hAnsi="Verdana" w:cs="Times New Roman"/>
                <w:sz w:val="18"/>
                <w:szCs w:val="18"/>
                <w:lang w:val="tr-TR"/>
              </w:rPr>
            </w:pPr>
            <w:r w:rsidRPr="008778E0">
              <w:rPr>
                <w:rFonts w:ascii="Verdana" w:eastAsia="Times New Roman" w:hAnsi="Verdana" w:cs="Times New Roman"/>
                <w:sz w:val="18"/>
                <w:szCs w:val="18"/>
                <w:lang w:val="tr-TR"/>
              </w:rPr>
              <w:t>Bunlar, dersin, uygulamaya dair ana fikir bakımından en önemli kısmını oluşturduğundan, devam etmeden önce muhtemel tüm soruların cevaplanması gerekmektedir.</w:t>
            </w:r>
          </w:p>
        </w:tc>
      </w:tr>
      <w:tr w:rsidR="00F1574D" w:rsidRPr="008778E0" w14:paraId="7AAB2FEB" w14:textId="77777777" w:rsidTr="00B3492F">
        <w:trPr>
          <w:trHeight w:val="1916"/>
        </w:trPr>
        <w:tc>
          <w:tcPr>
            <w:tcW w:w="1696" w:type="dxa"/>
            <w:vAlign w:val="center"/>
          </w:tcPr>
          <w:p w14:paraId="2B06AC56" w14:textId="77777777" w:rsidR="00556D69"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68 - 81</w:t>
            </w:r>
          </w:p>
          <w:p w14:paraId="3A0E2108" w14:textId="77777777" w:rsidR="00F1574D" w:rsidRPr="008778E0" w:rsidRDefault="00B3492F"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4B15F5D0" w14:textId="77777777" w:rsidR="00637AFB" w:rsidRPr="008778E0" w:rsidRDefault="00EC1034" w:rsidP="008778E0">
            <w:pPr>
              <w:spacing w:before="120" w:after="120" w:line="260" w:lineRule="atLeast"/>
              <w:jc w:val="both"/>
              <w:rPr>
                <w:rFonts w:ascii="Verdana" w:eastAsia="Times New Roman" w:hAnsi="Verdana" w:cs="Times New Roman"/>
                <w:sz w:val="18"/>
                <w:szCs w:val="18"/>
                <w:lang w:val="tr-TR"/>
              </w:rPr>
            </w:pPr>
            <w:r w:rsidRPr="008778E0">
              <w:rPr>
                <w:rFonts w:ascii="Verdana" w:hAnsi="Verdana"/>
                <w:sz w:val="18"/>
                <w:szCs w:val="18"/>
                <w:lang w:val="tr-TR"/>
              </w:rPr>
              <w:t>Bu slaytlar Budapeşte Sözleşmesinin 29– 35. Maddeleri</w:t>
            </w:r>
            <w:r w:rsidR="0038177E" w:rsidRPr="008778E0">
              <w:rPr>
                <w:rFonts w:ascii="Verdana" w:hAnsi="Verdana"/>
                <w:sz w:val="18"/>
                <w:szCs w:val="18"/>
                <w:lang w:val="tr-TR"/>
              </w:rPr>
              <w:t xml:space="preserve"> kapsamında</w:t>
            </w:r>
            <w:r w:rsidRPr="008778E0">
              <w:rPr>
                <w:rFonts w:ascii="Verdana" w:hAnsi="Verdana"/>
                <w:sz w:val="18"/>
                <w:szCs w:val="18"/>
                <w:lang w:val="tr-TR"/>
              </w:rPr>
              <w:t xml:space="preserve"> genel uluslararası işbirliği ve karşılıklı yardımlaşma hükümlerin</w:t>
            </w:r>
            <w:r w:rsidR="0038177E" w:rsidRPr="008778E0">
              <w:rPr>
                <w:rFonts w:ascii="Verdana" w:hAnsi="Verdana"/>
                <w:sz w:val="18"/>
                <w:szCs w:val="18"/>
                <w:lang w:val="tr-TR"/>
              </w:rPr>
              <w:t>e yönelik</w:t>
            </w:r>
            <w:r w:rsidRPr="008778E0">
              <w:rPr>
                <w:rFonts w:ascii="Verdana" w:hAnsi="Verdana"/>
                <w:sz w:val="18"/>
                <w:szCs w:val="18"/>
                <w:lang w:val="tr-TR"/>
              </w:rPr>
              <w:t xml:space="preserve"> detaylı </w:t>
            </w:r>
            <w:r w:rsidR="0038177E" w:rsidRPr="008778E0">
              <w:rPr>
                <w:rFonts w:ascii="Verdana" w:hAnsi="Verdana"/>
                <w:sz w:val="18"/>
                <w:szCs w:val="18"/>
                <w:lang w:val="tr-TR"/>
              </w:rPr>
              <w:t xml:space="preserve">bir </w:t>
            </w:r>
            <w:r w:rsidRPr="008778E0">
              <w:rPr>
                <w:rFonts w:ascii="Verdana" w:hAnsi="Verdana"/>
                <w:sz w:val="18"/>
                <w:szCs w:val="18"/>
                <w:lang w:val="tr-TR"/>
              </w:rPr>
              <w:t>genel bakış</w:t>
            </w:r>
            <w:r w:rsidR="0038177E" w:rsidRPr="008778E0">
              <w:rPr>
                <w:rFonts w:ascii="Verdana" w:hAnsi="Verdana"/>
                <w:sz w:val="18"/>
                <w:szCs w:val="18"/>
                <w:lang w:val="tr-TR"/>
              </w:rPr>
              <w:t xml:space="preserve"> sunar</w:t>
            </w:r>
            <w:r w:rsidR="00C71591" w:rsidRPr="008778E0">
              <w:rPr>
                <w:rFonts w:ascii="Verdana" w:hAnsi="Verdana"/>
                <w:sz w:val="18"/>
                <w:szCs w:val="18"/>
                <w:lang w:val="tr-TR"/>
              </w:rPr>
              <w:t xml:space="preserve">. </w:t>
            </w:r>
            <w:r w:rsidRPr="008778E0">
              <w:rPr>
                <w:rFonts w:ascii="Verdana" w:hAnsi="Verdana"/>
                <w:sz w:val="18"/>
                <w:szCs w:val="18"/>
                <w:lang w:val="tr-TR"/>
              </w:rPr>
              <w:t xml:space="preserve">Bu, </w:t>
            </w:r>
            <w:r w:rsidRPr="008778E0">
              <w:rPr>
                <w:rFonts w:ascii="Verdana" w:eastAsia="Times New Roman" w:hAnsi="Verdana" w:cs="Times New Roman"/>
                <w:sz w:val="18"/>
                <w:szCs w:val="18"/>
                <w:lang w:val="tr-TR"/>
              </w:rPr>
              <w:t>Madde 29’un (</w:t>
            </w:r>
            <w:r w:rsidR="0038177E" w:rsidRPr="008778E0">
              <w:rPr>
                <w:rFonts w:ascii="Verdana" w:eastAsia="Times New Roman" w:hAnsi="Verdana" w:cs="Times New Roman"/>
                <w:sz w:val="18"/>
                <w:szCs w:val="18"/>
                <w:lang w:val="tr-TR"/>
              </w:rPr>
              <w:t>saklanan bilgisayar verilerinin korunmasının kolaylaştırılması)</w:t>
            </w:r>
            <w:r w:rsidRPr="008778E0">
              <w:rPr>
                <w:rFonts w:ascii="Verdana" w:eastAsia="Times New Roman" w:hAnsi="Verdana" w:cs="Times New Roman"/>
                <w:sz w:val="18"/>
                <w:szCs w:val="18"/>
                <w:lang w:val="tr-TR"/>
              </w:rPr>
              <w:t>, Madde 30’un (</w:t>
            </w:r>
            <w:r w:rsidR="0038177E" w:rsidRPr="008778E0">
              <w:rPr>
                <w:rFonts w:ascii="Verdana" w:eastAsia="Times New Roman" w:hAnsi="Verdana" w:cs="Times New Roman"/>
                <w:sz w:val="18"/>
                <w:szCs w:val="18"/>
                <w:lang w:val="tr-TR"/>
              </w:rPr>
              <w:t xml:space="preserve">korunan </w:t>
            </w:r>
            <w:r w:rsidRPr="008778E0">
              <w:rPr>
                <w:rFonts w:ascii="Verdana" w:eastAsia="Times New Roman" w:hAnsi="Verdana" w:cs="Times New Roman"/>
                <w:sz w:val="18"/>
                <w:szCs w:val="18"/>
                <w:lang w:val="tr-TR"/>
              </w:rPr>
              <w:t>trafik verilerinin kısmen açıklanması), Madde 31’in (</w:t>
            </w:r>
            <w:r w:rsidR="0038177E" w:rsidRPr="008778E0">
              <w:rPr>
                <w:rFonts w:ascii="Verdana" w:eastAsia="Times New Roman" w:hAnsi="Verdana" w:cs="Times New Roman"/>
                <w:sz w:val="18"/>
                <w:szCs w:val="18"/>
                <w:lang w:val="tr-TR"/>
              </w:rPr>
              <w:t xml:space="preserve">saklanan </w:t>
            </w:r>
            <w:r w:rsidRPr="008778E0">
              <w:rPr>
                <w:rFonts w:ascii="Verdana" w:eastAsia="Times New Roman" w:hAnsi="Verdana" w:cs="Times New Roman"/>
                <w:sz w:val="18"/>
                <w:szCs w:val="18"/>
                <w:lang w:val="tr-TR"/>
              </w:rPr>
              <w:t xml:space="preserve">bilgisayar verilerine </w:t>
            </w:r>
            <w:r w:rsidR="0038177E" w:rsidRPr="008778E0">
              <w:rPr>
                <w:rFonts w:ascii="Verdana" w:eastAsia="Times New Roman" w:hAnsi="Verdana" w:cs="Times New Roman"/>
                <w:sz w:val="18"/>
                <w:szCs w:val="18"/>
                <w:lang w:val="tr-TR"/>
              </w:rPr>
              <w:t>erişilmesine ilişkin</w:t>
            </w:r>
            <w:r w:rsidRPr="008778E0">
              <w:rPr>
                <w:rFonts w:ascii="Verdana" w:eastAsia="Times New Roman" w:hAnsi="Verdana" w:cs="Times New Roman"/>
                <w:sz w:val="18"/>
                <w:szCs w:val="18"/>
                <w:lang w:val="tr-TR"/>
              </w:rPr>
              <w:t xml:space="preserve"> yardımlaşma), Madde 32’nin (</w:t>
            </w:r>
            <w:r w:rsidR="0038177E" w:rsidRPr="008778E0">
              <w:rPr>
                <w:rFonts w:ascii="Verdana" w:eastAsia="Times New Roman" w:hAnsi="Verdana" w:cs="Times New Roman"/>
                <w:sz w:val="18"/>
                <w:szCs w:val="18"/>
                <w:lang w:val="tr-TR"/>
              </w:rPr>
              <w:t xml:space="preserve">saklanan bilgisayar verilerine izinli şekilde ya da bu verilerin halka açık olduğu durumlarda sınır ötesinden erişim sağlamak), </w:t>
            </w:r>
            <w:r w:rsidRPr="008778E0">
              <w:rPr>
                <w:rFonts w:ascii="Verdana" w:eastAsia="Times New Roman" w:hAnsi="Verdana" w:cs="Times New Roman"/>
                <w:sz w:val="18"/>
                <w:szCs w:val="18"/>
                <w:lang w:val="tr-TR"/>
              </w:rPr>
              <w:t xml:space="preserve">Madde 33’ün (trafik verilerinin gerçek zamanlı </w:t>
            </w:r>
            <w:r w:rsidR="0038177E" w:rsidRPr="008778E0">
              <w:rPr>
                <w:rFonts w:ascii="Verdana" w:eastAsia="Times New Roman" w:hAnsi="Verdana" w:cs="Times New Roman"/>
                <w:sz w:val="18"/>
                <w:szCs w:val="18"/>
                <w:lang w:val="tr-TR"/>
              </w:rPr>
              <w:t xml:space="preserve">olarak </w:t>
            </w:r>
            <w:r w:rsidRPr="008778E0">
              <w:rPr>
                <w:rFonts w:ascii="Verdana" w:eastAsia="Times New Roman" w:hAnsi="Verdana" w:cs="Times New Roman"/>
                <w:sz w:val="18"/>
                <w:szCs w:val="18"/>
                <w:lang w:val="tr-TR"/>
              </w:rPr>
              <w:t>toplanması</w:t>
            </w:r>
            <w:r w:rsidR="0038177E" w:rsidRPr="008778E0">
              <w:rPr>
                <w:rFonts w:ascii="Verdana" w:eastAsia="Times New Roman" w:hAnsi="Verdana" w:cs="Times New Roman"/>
                <w:sz w:val="18"/>
                <w:szCs w:val="18"/>
                <w:lang w:val="tr-TR"/>
              </w:rPr>
              <w:t xml:space="preserve"> konusunda</w:t>
            </w:r>
            <w:r w:rsidRPr="008778E0">
              <w:rPr>
                <w:rFonts w:ascii="Verdana" w:eastAsia="Times New Roman" w:hAnsi="Verdana" w:cs="Times New Roman"/>
                <w:sz w:val="18"/>
                <w:szCs w:val="18"/>
                <w:lang w:val="tr-TR"/>
              </w:rPr>
              <w:t xml:space="preserve"> yardımlaşma), Madde 34’ün (içerik</w:t>
            </w:r>
            <w:r w:rsidR="0038177E" w:rsidRPr="008778E0">
              <w:rPr>
                <w:rFonts w:ascii="Verdana" w:eastAsia="Times New Roman" w:hAnsi="Verdana" w:cs="Times New Roman"/>
                <w:sz w:val="18"/>
                <w:szCs w:val="18"/>
                <w:lang w:val="tr-TR"/>
              </w:rPr>
              <w:t>le ilgili</w:t>
            </w:r>
            <w:r w:rsidRPr="008778E0">
              <w:rPr>
                <w:rFonts w:ascii="Verdana" w:eastAsia="Times New Roman" w:hAnsi="Verdana" w:cs="Times New Roman"/>
                <w:sz w:val="18"/>
                <w:szCs w:val="18"/>
                <w:lang w:val="tr-TR"/>
              </w:rPr>
              <w:t xml:space="preserve"> veriler</w:t>
            </w:r>
            <w:r w:rsidR="0038177E" w:rsidRPr="008778E0">
              <w:rPr>
                <w:rFonts w:ascii="Verdana" w:eastAsia="Times New Roman" w:hAnsi="Verdana" w:cs="Times New Roman"/>
                <w:sz w:val="18"/>
                <w:szCs w:val="18"/>
                <w:lang w:val="tr-TR"/>
              </w:rPr>
              <w:t>e müdahale edilmesi</w:t>
            </w:r>
            <w:r w:rsidRPr="008778E0">
              <w:rPr>
                <w:rFonts w:ascii="Verdana" w:eastAsia="Times New Roman" w:hAnsi="Verdana" w:cs="Times New Roman"/>
                <w:sz w:val="18"/>
                <w:szCs w:val="18"/>
                <w:lang w:val="tr-TR"/>
              </w:rPr>
              <w:t xml:space="preserve"> </w:t>
            </w:r>
            <w:r w:rsidR="0038177E" w:rsidRPr="008778E0">
              <w:rPr>
                <w:rFonts w:ascii="Verdana" w:eastAsia="Times New Roman" w:hAnsi="Verdana" w:cs="Times New Roman"/>
                <w:sz w:val="18"/>
                <w:szCs w:val="18"/>
                <w:lang w:val="tr-TR"/>
              </w:rPr>
              <w:t>konusunda</w:t>
            </w:r>
            <w:r w:rsidRPr="008778E0">
              <w:rPr>
                <w:rFonts w:ascii="Verdana" w:eastAsia="Times New Roman" w:hAnsi="Verdana" w:cs="Times New Roman"/>
                <w:sz w:val="18"/>
                <w:szCs w:val="18"/>
                <w:lang w:val="tr-TR"/>
              </w:rPr>
              <w:t xml:space="preserve"> yardımlaşma), ve Madde 35’in (7/24 Ağlar) her bir unsurunu kapsar</w:t>
            </w:r>
            <w:r w:rsidR="00C71591" w:rsidRPr="008778E0">
              <w:rPr>
                <w:rFonts w:ascii="Verdana" w:eastAsia="Times New Roman" w:hAnsi="Verdana" w:cs="Times New Roman"/>
                <w:sz w:val="18"/>
                <w:szCs w:val="18"/>
                <w:lang w:val="tr-TR"/>
              </w:rPr>
              <w:t xml:space="preserve">. </w:t>
            </w:r>
            <w:r w:rsidRPr="008778E0">
              <w:rPr>
                <w:rFonts w:ascii="Verdana" w:eastAsia="Times New Roman" w:hAnsi="Verdana" w:cs="Times New Roman"/>
                <w:sz w:val="18"/>
                <w:szCs w:val="18"/>
                <w:lang w:val="tr-TR"/>
              </w:rPr>
              <w:t xml:space="preserve">Slaytlar iki sütuna bölünmüştür. Sol taraftaki sütunda seçili spesifik bir unsur ile Budapeşte Sözleşmesinin metni yer alırken, saf taraftaki sütun seçili unsurun açıklamasını sağlar. </w:t>
            </w:r>
            <w:r w:rsidR="0038177E" w:rsidRPr="008778E0">
              <w:rPr>
                <w:rFonts w:ascii="Verdana" w:eastAsia="Times New Roman" w:hAnsi="Verdana" w:cs="Times New Roman"/>
                <w:sz w:val="18"/>
                <w:szCs w:val="18"/>
                <w:lang w:val="tr-TR"/>
              </w:rPr>
              <w:t>B</w:t>
            </w:r>
            <w:r w:rsidRPr="008778E0">
              <w:rPr>
                <w:rFonts w:ascii="Verdana" w:eastAsia="Times New Roman" w:hAnsi="Verdana" w:cs="Times New Roman"/>
                <w:sz w:val="18"/>
                <w:szCs w:val="18"/>
                <w:lang w:val="tr-TR"/>
              </w:rPr>
              <w:t xml:space="preserve">u genel hükümlerin </w:t>
            </w:r>
            <w:r w:rsidR="0038177E" w:rsidRPr="008778E0">
              <w:rPr>
                <w:rFonts w:ascii="Verdana" w:eastAsia="Times New Roman" w:hAnsi="Verdana" w:cs="Times New Roman"/>
                <w:sz w:val="18"/>
                <w:szCs w:val="18"/>
                <w:lang w:val="tr-TR"/>
              </w:rPr>
              <w:t xml:space="preserve">katılımcılar tarafından </w:t>
            </w:r>
            <w:r w:rsidRPr="008778E0">
              <w:rPr>
                <w:rFonts w:ascii="Verdana" w:eastAsia="Times New Roman" w:hAnsi="Verdana" w:cs="Times New Roman"/>
                <w:sz w:val="18"/>
                <w:szCs w:val="18"/>
                <w:lang w:val="tr-TR"/>
              </w:rPr>
              <w:t xml:space="preserve">kapsamlı </w:t>
            </w:r>
            <w:r w:rsidR="0038177E" w:rsidRPr="008778E0">
              <w:rPr>
                <w:rFonts w:ascii="Verdana" w:eastAsia="Times New Roman" w:hAnsi="Verdana" w:cs="Times New Roman"/>
                <w:sz w:val="18"/>
                <w:szCs w:val="18"/>
                <w:lang w:val="tr-TR"/>
              </w:rPr>
              <w:t xml:space="preserve">olarak anlaşılmasını </w:t>
            </w:r>
            <w:r w:rsidRPr="008778E0">
              <w:rPr>
                <w:rFonts w:ascii="Verdana" w:eastAsia="Times New Roman" w:hAnsi="Verdana" w:cs="Times New Roman"/>
                <w:sz w:val="18"/>
                <w:szCs w:val="18"/>
                <w:lang w:val="tr-TR"/>
              </w:rPr>
              <w:t xml:space="preserve">sağlamak için </w:t>
            </w:r>
            <w:r w:rsidR="0038177E" w:rsidRPr="008778E0">
              <w:rPr>
                <w:rFonts w:ascii="Verdana" w:eastAsia="Times New Roman" w:hAnsi="Verdana" w:cs="Times New Roman"/>
                <w:sz w:val="18"/>
                <w:szCs w:val="18"/>
                <w:lang w:val="tr-TR"/>
              </w:rPr>
              <w:t xml:space="preserve">eğiticiden </w:t>
            </w:r>
            <w:r w:rsidRPr="008778E0">
              <w:rPr>
                <w:rFonts w:ascii="Verdana" w:eastAsia="Times New Roman" w:hAnsi="Verdana" w:cs="Times New Roman"/>
                <w:sz w:val="18"/>
                <w:szCs w:val="18"/>
                <w:lang w:val="tr-TR"/>
              </w:rPr>
              <w:t>her bir unsurun üzerinden geçmesi beklenmektedir. Bu kısım birkaç anket sorusu içerir.</w:t>
            </w:r>
          </w:p>
          <w:p w14:paraId="24841876" w14:textId="77777777" w:rsidR="00F07B3D" w:rsidRPr="008778E0" w:rsidRDefault="00D928B3" w:rsidP="008778E0">
            <w:pPr>
              <w:spacing w:before="120" w:after="120" w:line="260" w:lineRule="atLeast"/>
              <w:jc w:val="both"/>
              <w:rPr>
                <w:rFonts w:ascii="Verdana" w:eastAsia="Times New Roman" w:hAnsi="Verdana" w:cs="Times New Roman"/>
                <w:sz w:val="18"/>
                <w:szCs w:val="18"/>
                <w:lang w:val="tr-TR"/>
              </w:rPr>
            </w:pPr>
            <w:r w:rsidRPr="008778E0">
              <w:rPr>
                <w:rFonts w:ascii="Verdana" w:eastAsia="Times New Roman" w:hAnsi="Verdana" w:cs="Times New Roman"/>
                <w:sz w:val="18"/>
                <w:szCs w:val="18"/>
                <w:lang w:val="tr-TR"/>
              </w:rPr>
              <w:t>Bunlar, dersin, uygulamaya dair ana fikir bakımından en önemli kısmını oluşturduğundan, devam etmeden önce muhtemel tüm soruların cevaplanması gerekmektedir.</w:t>
            </w:r>
          </w:p>
        </w:tc>
      </w:tr>
      <w:tr w:rsidR="00CE67EA" w:rsidRPr="008778E0" w14:paraId="4E8FDE02" w14:textId="77777777" w:rsidTr="00B3492F">
        <w:trPr>
          <w:trHeight w:val="791"/>
        </w:trPr>
        <w:tc>
          <w:tcPr>
            <w:tcW w:w="1696" w:type="dxa"/>
            <w:vAlign w:val="center"/>
          </w:tcPr>
          <w:p w14:paraId="145A4E66" w14:textId="77777777" w:rsidR="00CA7AE4"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82 - 95</w:t>
            </w:r>
          </w:p>
          <w:p w14:paraId="677E54A0" w14:textId="77777777" w:rsidR="00CE67EA" w:rsidRPr="008778E0" w:rsidRDefault="00B3492F"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Zorunlu Slaytlar</w:t>
            </w:r>
          </w:p>
        </w:tc>
        <w:tc>
          <w:tcPr>
            <w:tcW w:w="7314" w:type="dxa"/>
            <w:gridSpan w:val="2"/>
            <w:vAlign w:val="center"/>
          </w:tcPr>
          <w:p w14:paraId="74817974" w14:textId="77777777" w:rsidR="007E22E9" w:rsidRPr="008778E0" w:rsidRDefault="00EC1034"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 xml:space="preserve">Bu </w:t>
            </w:r>
            <w:r w:rsidR="0038177E" w:rsidRPr="008778E0">
              <w:rPr>
                <w:rFonts w:ascii="Verdana" w:hAnsi="Verdana"/>
                <w:sz w:val="18"/>
                <w:szCs w:val="18"/>
                <w:lang w:val="tr-TR"/>
              </w:rPr>
              <w:t>slaytlar</w:t>
            </w:r>
            <w:r w:rsidRPr="008778E0">
              <w:rPr>
                <w:rFonts w:ascii="Verdana" w:hAnsi="Verdana"/>
                <w:sz w:val="18"/>
                <w:szCs w:val="18"/>
                <w:lang w:val="tr-TR"/>
              </w:rPr>
              <w:t xml:space="preserve"> Hong Kong ve Birleşik Krallık gibi belli yargı bölgeleri </w:t>
            </w:r>
            <w:r w:rsidR="00EB24B6" w:rsidRPr="008778E0">
              <w:rPr>
                <w:rFonts w:ascii="Verdana" w:hAnsi="Verdana"/>
                <w:sz w:val="18"/>
                <w:szCs w:val="18"/>
                <w:lang w:val="tr-TR"/>
              </w:rPr>
              <w:t>tarafından</w:t>
            </w:r>
            <w:r w:rsidRPr="008778E0">
              <w:rPr>
                <w:rFonts w:ascii="Verdana" w:hAnsi="Verdana"/>
                <w:sz w:val="18"/>
                <w:szCs w:val="18"/>
                <w:lang w:val="tr-TR"/>
              </w:rPr>
              <w:t xml:space="preserve"> </w:t>
            </w:r>
            <w:r w:rsidR="0038177E" w:rsidRPr="008778E0">
              <w:rPr>
                <w:rFonts w:ascii="Verdana" w:hAnsi="Verdana"/>
                <w:sz w:val="18"/>
                <w:szCs w:val="18"/>
                <w:lang w:val="tr-TR"/>
              </w:rPr>
              <w:t xml:space="preserve">oluşturulan </w:t>
            </w:r>
            <w:r w:rsidRPr="008778E0">
              <w:rPr>
                <w:rFonts w:ascii="Verdana" w:hAnsi="Verdana"/>
                <w:sz w:val="18"/>
                <w:szCs w:val="18"/>
                <w:lang w:val="tr-TR"/>
              </w:rPr>
              <w:t>farklı karşılıklı yardımlaşma talep formların</w:t>
            </w:r>
            <w:r w:rsidR="0038177E" w:rsidRPr="008778E0">
              <w:rPr>
                <w:rFonts w:ascii="Verdana" w:hAnsi="Verdana"/>
                <w:sz w:val="18"/>
                <w:szCs w:val="18"/>
                <w:lang w:val="tr-TR"/>
              </w:rPr>
              <w:t>dan</w:t>
            </w:r>
            <w:r w:rsidRPr="008778E0">
              <w:rPr>
                <w:rFonts w:ascii="Verdana" w:hAnsi="Verdana"/>
                <w:sz w:val="18"/>
                <w:szCs w:val="18"/>
                <w:lang w:val="tr-TR"/>
              </w:rPr>
              <w:t xml:space="preserve"> bazı örnekler </w:t>
            </w:r>
            <w:r w:rsidR="0038177E" w:rsidRPr="008778E0">
              <w:rPr>
                <w:rFonts w:ascii="Verdana" w:hAnsi="Verdana"/>
                <w:sz w:val="18"/>
                <w:szCs w:val="18"/>
                <w:lang w:val="tr-TR"/>
              </w:rPr>
              <w:t>sunar</w:t>
            </w:r>
            <w:r w:rsidRPr="008778E0">
              <w:rPr>
                <w:rFonts w:ascii="Verdana" w:hAnsi="Verdana"/>
                <w:sz w:val="18"/>
                <w:szCs w:val="18"/>
                <w:lang w:val="tr-TR"/>
              </w:rPr>
              <w:t xml:space="preserve">. Bu slaytlar </w:t>
            </w:r>
            <w:r w:rsidR="00233780" w:rsidRPr="008778E0">
              <w:rPr>
                <w:rFonts w:ascii="Verdana" w:hAnsi="Verdana"/>
                <w:sz w:val="18"/>
                <w:szCs w:val="18"/>
                <w:lang w:val="tr-TR"/>
              </w:rPr>
              <w:t>Budapeşte</w:t>
            </w:r>
            <w:r w:rsidR="00EB24B6" w:rsidRPr="008778E0">
              <w:rPr>
                <w:rFonts w:ascii="Verdana" w:hAnsi="Verdana"/>
                <w:sz w:val="18"/>
                <w:szCs w:val="18"/>
                <w:lang w:val="tr-TR"/>
              </w:rPr>
              <w:t xml:space="preserve"> Sözleşmesinin Madde </w:t>
            </w:r>
            <w:r w:rsidR="005A54C9" w:rsidRPr="008778E0">
              <w:rPr>
                <w:rFonts w:ascii="Verdana" w:hAnsi="Verdana"/>
                <w:sz w:val="18"/>
                <w:szCs w:val="18"/>
                <w:lang w:val="tr-TR"/>
              </w:rPr>
              <w:t xml:space="preserve">29/30 </w:t>
            </w:r>
            <w:r w:rsidR="00EB24B6" w:rsidRPr="008778E0">
              <w:rPr>
                <w:rFonts w:ascii="Verdana" w:hAnsi="Verdana"/>
                <w:sz w:val="18"/>
                <w:szCs w:val="18"/>
                <w:lang w:val="tr-TR"/>
              </w:rPr>
              <w:t>ve Madde</w:t>
            </w:r>
            <w:r w:rsidR="005A54C9" w:rsidRPr="008778E0">
              <w:rPr>
                <w:rFonts w:ascii="Verdana" w:hAnsi="Verdana"/>
                <w:sz w:val="18"/>
                <w:szCs w:val="18"/>
                <w:lang w:val="tr-TR"/>
              </w:rPr>
              <w:t xml:space="preserve"> 31</w:t>
            </w:r>
            <w:r w:rsidR="0038177E" w:rsidRPr="008778E0">
              <w:rPr>
                <w:rFonts w:ascii="Verdana" w:hAnsi="Verdana"/>
                <w:sz w:val="18"/>
                <w:szCs w:val="18"/>
                <w:lang w:val="tr-TR"/>
              </w:rPr>
              <w:t xml:space="preserve"> kapsamında</w:t>
            </w:r>
            <w:r w:rsidR="00EB24B6" w:rsidRPr="008778E0">
              <w:rPr>
                <w:rFonts w:ascii="Verdana" w:hAnsi="Verdana"/>
                <w:sz w:val="18"/>
                <w:szCs w:val="18"/>
                <w:lang w:val="tr-TR"/>
              </w:rPr>
              <w:t xml:space="preserve"> karşılıklı yardım</w:t>
            </w:r>
            <w:r w:rsidR="00233780" w:rsidRPr="008778E0">
              <w:rPr>
                <w:rFonts w:ascii="Verdana" w:hAnsi="Verdana"/>
                <w:sz w:val="18"/>
                <w:szCs w:val="18"/>
                <w:lang w:val="tr-TR"/>
              </w:rPr>
              <w:t>laşma</w:t>
            </w:r>
            <w:r w:rsidR="00EB24B6" w:rsidRPr="008778E0">
              <w:rPr>
                <w:rFonts w:ascii="Verdana" w:hAnsi="Verdana"/>
                <w:sz w:val="18"/>
                <w:szCs w:val="18"/>
                <w:lang w:val="tr-TR"/>
              </w:rPr>
              <w:t xml:space="preserve"> talep etmek için Avrupa Konseyi şablonların</w:t>
            </w:r>
            <w:r w:rsidR="0038177E" w:rsidRPr="008778E0">
              <w:rPr>
                <w:rFonts w:ascii="Verdana" w:hAnsi="Verdana"/>
                <w:sz w:val="18"/>
                <w:szCs w:val="18"/>
                <w:lang w:val="tr-TR"/>
              </w:rPr>
              <w:t>a</w:t>
            </w:r>
            <w:r w:rsidR="00EB24B6" w:rsidRPr="008778E0">
              <w:rPr>
                <w:rFonts w:ascii="Verdana" w:hAnsi="Verdana"/>
                <w:sz w:val="18"/>
                <w:szCs w:val="18"/>
                <w:lang w:val="tr-TR"/>
              </w:rPr>
              <w:t xml:space="preserve"> da </w:t>
            </w:r>
            <w:r w:rsidR="0038177E" w:rsidRPr="008778E0">
              <w:rPr>
                <w:rFonts w:ascii="Verdana" w:hAnsi="Verdana"/>
                <w:sz w:val="18"/>
                <w:szCs w:val="18"/>
                <w:lang w:val="tr-TR"/>
              </w:rPr>
              <w:t>değinir</w:t>
            </w:r>
            <w:r w:rsidR="00EB24B6" w:rsidRPr="008778E0">
              <w:rPr>
                <w:rFonts w:ascii="Verdana" w:hAnsi="Verdana"/>
                <w:sz w:val="18"/>
                <w:szCs w:val="18"/>
                <w:lang w:val="tr-TR"/>
              </w:rPr>
              <w:t xml:space="preserve">. </w:t>
            </w:r>
            <w:r w:rsidR="003052B8" w:rsidRPr="008778E0">
              <w:rPr>
                <w:rFonts w:ascii="Verdana" w:hAnsi="Verdana"/>
                <w:sz w:val="18"/>
                <w:szCs w:val="18"/>
                <w:lang w:val="tr-TR"/>
              </w:rPr>
              <w:t xml:space="preserve">Buradaki amaç, katılımcıların </w:t>
            </w:r>
            <w:r w:rsidR="00EB24B6" w:rsidRPr="008778E0">
              <w:rPr>
                <w:rFonts w:ascii="Verdana" w:hAnsi="Verdana"/>
                <w:sz w:val="18"/>
                <w:szCs w:val="18"/>
                <w:lang w:val="tr-TR"/>
              </w:rPr>
              <w:t xml:space="preserve">bir taraf talepte bulunduğu zaman </w:t>
            </w:r>
            <w:r w:rsidR="00233780" w:rsidRPr="008778E0">
              <w:rPr>
                <w:rFonts w:ascii="Verdana" w:hAnsi="Verdana"/>
                <w:sz w:val="18"/>
                <w:szCs w:val="18"/>
                <w:lang w:val="tr-TR"/>
              </w:rPr>
              <w:t xml:space="preserve">Budapeşte Sözleşmesi hükümlerinin </w:t>
            </w:r>
            <w:r w:rsidR="00EB24B6" w:rsidRPr="008778E0">
              <w:rPr>
                <w:rFonts w:ascii="Verdana" w:hAnsi="Verdana"/>
                <w:sz w:val="18"/>
                <w:szCs w:val="18"/>
                <w:lang w:val="tr-TR"/>
              </w:rPr>
              <w:t>nasıl uygulandığı</w:t>
            </w:r>
            <w:r w:rsidR="003052B8" w:rsidRPr="008778E0">
              <w:rPr>
                <w:rFonts w:ascii="Verdana" w:hAnsi="Verdana"/>
                <w:sz w:val="18"/>
                <w:szCs w:val="18"/>
                <w:lang w:val="tr-TR"/>
              </w:rPr>
              <w:t xml:space="preserve">nı uygulamalı olarak </w:t>
            </w:r>
            <w:r w:rsidR="00F07B3D" w:rsidRPr="008778E0">
              <w:rPr>
                <w:rFonts w:ascii="Verdana" w:hAnsi="Verdana"/>
                <w:sz w:val="18"/>
                <w:szCs w:val="18"/>
                <w:lang w:val="tr-TR"/>
              </w:rPr>
              <w:t>anlamalarını sağlamaktır</w:t>
            </w:r>
            <w:r w:rsidR="00EB24B6" w:rsidRPr="008778E0">
              <w:rPr>
                <w:rFonts w:ascii="Verdana" w:hAnsi="Verdana"/>
                <w:sz w:val="18"/>
                <w:szCs w:val="18"/>
                <w:lang w:val="tr-TR"/>
              </w:rPr>
              <w:t xml:space="preserve">. </w:t>
            </w:r>
            <w:r w:rsidR="007E22E9" w:rsidRPr="008778E0">
              <w:rPr>
                <w:rFonts w:ascii="Verdana" w:hAnsi="Verdana"/>
                <w:sz w:val="18"/>
                <w:szCs w:val="18"/>
                <w:lang w:val="tr-TR"/>
              </w:rPr>
              <w:t>Eğitici, Avrupa Konseyi şablonunda doldurulacak bilgilerden örnekler verebilir.</w:t>
            </w:r>
          </w:p>
          <w:p w14:paraId="261D5698" w14:textId="77777777" w:rsidR="00CE67EA" w:rsidRPr="008778E0" w:rsidRDefault="007E22E9"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Şablonların doğru kullanımı, ders sonundaki pratik çalışma için esastır. Bu sebeple devam etmeden önce muhtemel tüm soruların cevaplanması gerekmektedir.</w:t>
            </w:r>
          </w:p>
        </w:tc>
      </w:tr>
      <w:tr w:rsidR="00F07B3D" w:rsidRPr="008778E0" w14:paraId="1B1CBA2B" w14:textId="77777777" w:rsidTr="00B3492F">
        <w:trPr>
          <w:trHeight w:val="791"/>
        </w:trPr>
        <w:tc>
          <w:tcPr>
            <w:tcW w:w="1696" w:type="dxa"/>
            <w:vAlign w:val="center"/>
          </w:tcPr>
          <w:p w14:paraId="0044D5F0" w14:textId="77777777" w:rsidR="00F07B3D"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t>96 – 103</w:t>
            </w:r>
          </w:p>
          <w:p w14:paraId="6BCFF82E" w14:textId="77777777" w:rsidR="00F07B3D"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lastRenderedPageBreak/>
              <w:t>Zorunlu Slaytlar</w:t>
            </w:r>
          </w:p>
        </w:tc>
        <w:tc>
          <w:tcPr>
            <w:tcW w:w="7314" w:type="dxa"/>
            <w:gridSpan w:val="2"/>
            <w:vAlign w:val="center"/>
          </w:tcPr>
          <w:p w14:paraId="2470EC0F" w14:textId="77777777" w:rsidR="000C1D91" w:rsidRPr="008778E0" w:rsidRDefault="007E22E9"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lastRenderedPageBreak/>
              <w:t xml:space="preserve">Bu slaytlar Budapeşte Sözleşmesi’ne Ek İkinci Protokol hakkında genel bakış sunar.  </w:t>
            </w:r>
            <w:r w:rsidR="00611A85" w:rsidRPr="008778E0">
              <w:rPr>
                <w:rFonts w:ascii="Verdana" w:hAnsi="Verdana"/>
                <w:sz w:val="18"/>
                <w:szCs w:val="18"/>
                <w:lang w:val="tr-TR"/>
              </w:rPr>
              <w:t xml:space="preserve">Taslak Protokol Grubu çalışmalarını detaylı bir biçimde ele almadan önce </w:t>
            </w:r>
            <w:r w:rsidRPr="008778E0">
              <w:rPr>
                <w:rFonts w:ascii="Verdana" w:hAnsi="Verdana"/>
                <w:sz w:val="18"/>
                <w:szCs w:val="18"/>
                <w:lang w:val="tr-TR"/>
              </w:rPr>
              <w:lastRenderedPageBreak/>
              <w:t xml:space="preserve">Protokol’ün kısa tarihsel çerçevesi, Sınır Ötesi Çalışma Grubu ve Bulut </w:t>
            </w:r>
            <w:r w:rsidR="00611A85" w:rsidRPr="008778E0">
              <w:rPr>
                <w:rFonts w:ascii="Verdana" w:hAnsi="Verdana"/>
                <w:sz w:val="18"/>
                <w:szCs w:val="18"/>
                <w:lang w:val="tr-TR"/>
              </w:rPr>
              <w:t>Delilleri Grubu hakkında bilgiler içerir. Bu slaytlar</w:t>
            </w:r>
            <w:r w:rsidR="00935A01" w:rsidRPr="008778E0">
              <w:rPr>
                <w:rFonts w:ascii="Verdana" w:hAnsi="Verdana"/>
                <w:sz w:val="18"/>
                <w:szCs w:val="18"/>
                <w:lang w:val="tr-TR"/>
              </w:rPr>
              <w:t>,</w:t>
            </w:r>
            <w:r w:rsidR="00611A85" w:rsidRPr="008778E0">
              <w:rPr>
                <w:rFonts w:ascii="Verdana" w:hAnsi="Verdana"/>
                <w:sz w:val="18"/>
                <w:szCs w:val="18"/>
                <w:lang w:val="tr-TR"/>
              </w:rPr>
              <w:t xml:space="preserve"> </w:t>
            </w:r>
            <w:r w:rsidR="00935A01" w:rsidRPr="008778E0">
              <w:rPr>
                <w:rFonts w:ascii="Verdana" w:hAnsi="Verdana"/>
                <w:sz w:val="18"/>
                <w:szCs w:val="18"/>
                <w:lang w:val="tr-TR"/>
              </w:rPr>
              <w:t>İkinci Ek Protokol’ün kapsamı hakkında</w:t>
            </w:r>
            <w:r w:rsidR="000C1D91" w:rsidRPr="008778E0">
              <w:rPr>
                <w:rFonts w:ascii="Verdana" w:hAnsi="Verdana"/>
                <w:sz w:val="18"/>
                <w:szCs w:val="18"/>
                <w:lang w:val="tr-TR"/>
              </w:rPr>
              <w:t xml:space="preserve"> katılımcılara</w:t>
            </w:r>
            <w:r w:rsidR="00935A01" w:rsidRPr="008778E0">
              <w:rPr>
                <w:rFonts w:ascii="Verdana" w:hAnsi="Verdana"/>
                <w:sz w:val="18"/>
                <w:szCs w:val="18"/>
                <w:lang w:val="tr-TR"/>
              </w:rPr>
              <w:t xml:space="preserve"> bilgi sağlamayı amaçlasa da İkinci Ek Protokol’ün doğru bir biçimde yansıtılması için slaytlar</w:t>
            </w:r>
            <w:r w:rsidR="00502A8F" w:rsidRPr="008778E0">
              <w:rPr>
                <w:rFonts w:ascii="Verdana" w:hAnsi="Verdana"/>
                <w:sz w:val="18"/>
                <w:szCs w:val="18"/>
                <w:lang w:val="tr-TR"/>
              </w:rPr>
              <w:t>ın,</w:t>
            </w:r>
            <w:r w:rsidR="00935A01" w:rsidRPr="008778E0">
              <w:rPr>
                <w:rFonts w:ascii="Verdana" w:hAnsi="Verdana"/>
                <w:sz w:val="18"/>
                <w:szCs w:val="18"/>
                <w:lang w:val="tr-TR"/>
              </w:rPr>
              <w:t xml:space="preserve"> mevcut çalışmaların </w:t>
            </w:r>
            <w:r w:rsidR="00502A8F" w:rsidRPr="008778E0">
              <w:rPr>
                <w:rFonts w:ascii="Verdana" w:hAnsi="Verdana"/>
                <w:sz w:val="18"/>
                <w:szCs w:val="18"/>
                <w:lang w:val="tr-TR"/>
              </w:rPr>
              <w:t>gelişimi doğrultusunda</w:t>
            </w:r>
            <w:r w:rsidR="00935A01" w:rsidRPr="008778E0">
              <w:rPr>
                <w:rFonts w:ascii="Verdana" w:hAnsi="Verdana"/>
                <w:sz w:val="18"/>
                <w:szCs w:val="18"/>
                <w:lang w:val="tr-TR"/>
              </w:rPr>
              <w:t xml:space="preserve"> güncellenmesi önemlidir. Bu kısım basit bir anket sorusu ile tamamlanmaktadır.</w:t>
            </w:r>
          </w:p>
        </w:tc>
      </w:tr>
      <w:tr w:rsidR="00CA7AE4" w:rsidRPr="008778E0" w14:paraId="7E73CCA4" w14:textId="77777777" w:rsidTr="00B3492F">
        <w:trPr>
          <w:trHeight w:val="791"/>
        </w:trPr>
        <w:tc>
          <w:tcPr>
            <w:tcW w:w="1696" w:type="dxa"/>
            <w:vAlign w:val="center"/>
          </w:tcPr>
          <w:p w14:paraId="381EB85F" w14:textId="77777777" w:rsidR="00CA7AE4" w:rsidRPr="008778E0" w:rsidRDefault="00F07B3D" w:rsidP="008778E0">
            <w:pPr>
              <w:spacing w:before="120" w:after="120" w:line="260" w:lineRule="atLeast"/>
              <w:jc w:val="center"/>
              <w:rPr>
                <w:rFonts w:ascii="Verdana" w:hAnsi="Verdana"/>
                <w:sz w:val="18"/>
                <w:szCs w:val="18"/>
                <w:lang w:val="tr-TR"/>
              </w:rPr>
            </w:pPr>
            <w:r w:rsidRPr="008778E0">
              <w:rPr>
                <w:rFonts w:ascii="Verdana" w:hAnsi="Verdana"/>
                <w:sz w:val="18"/>
                <w:szCs w:val="18"/>
                <w:lang w:val="tr-TR"/>
              </w:rPr>
              <w:lastRenderedPageBreak/>
              <w:t xml:space="preserve">104 – 106 </w:t>
            </w:r>
            <w:r w:rsidR="00B3492F" w:rsidRPr="008778E0">
              <w:rPr>
                <w:rFonts w:ascii="Verdana" w:hAnsi="Verdana"/>
                <w:sz w:val="18"/>
                <w:szCs w:val="18"/>
                <w:lang w:val="tr-TR"/>
              </w:rPr>
              <w:t>Önemli Slaytlar</w:t>
            </w:r>
          </w:p>
        </w:tc>
        <w:tc>
          <w:tcPr>
            <w:tcW w:w="7314" w:type="dxa"/>
            <w:gridSpan w:val="2"/>
            <w:vAlign w:val="center"/>
          </w:tcPr>
          <w:p w14:paraId="0D93E98F" w14:textId="77777777" w:rsidR="00CA7AE4" w:rsidRPr="008778E0" w:rsidRDefault="00EB24B6" w:rsidP="008778E0">
            <w:pPr>
              <w:spacing w:before="120" w:after="120" w:line="260" w:lineRule="atLeast"/>
              <w:jc w:val="both"/>
              <w:rPr>
                <w:rFonts w:ascii="Verdana" w:hAnsi="Verdana"/>
                <w:sz w:val="18"/>
                <w:szCs w:val="18"/>
                <w:lang w:val="tr-TR"/>
              </w:rPr>
            </w:pPr>
            <w:r w:rsidRPr="008778E0">
              <w:rPr>
                <w:rFonts w:ascii="Verdana" w:hAnsi="Verdana"/>
                <w:sz w:val="18"/>
                <w:szCs w:val="18"/>
                <w:lang w:val="tr-TR"/>
              </w:rPr>
              <w:t xml:space="preserve">Eğitici oturum amaçlarını </w:t>
            </w:r>
            <w:r w:rsidR="003052B8" w:rsidRPr="008778E0">
              <w:rPr>
                <w:rFonts w:ascii="Verdana" w:hAnsi="Verdana"/>
                <w:sz w:val="18"/>
                <w:szCs w:val="18"/>
                <w:lang w:val="tr-TR"/>
              </w:rPr>
              <w:t xml:space="preserve">katılımcılara </w:t>
            </w:r>
            <w:r w:rsidRPr="008778E0">
              <w:rPr>
                <w:rFonts w:ascii="Verdana" w:hAnsi="Verdana"/>
                <w:sz w:val="18"/>
                <w:szCs w:val="18"/>
                <w:lang w:val="tr-TR"/>
              </w:rPr>
              <w:t>yeniden özetlemeli ve onlara bu modülde değinilen materyallere ilişkin her türlü soruyu sorma fırsatı vermelidir.</w:t>
            </w:r>
            <w:r w:rsidR="00EC7406" w:rsidRPr="008778E0">
              <w:rPr>
                <w:rFonts w:ascii="Verdana" w:hAnsi="Verdana"/>
                <w:sz w:val="18"/>
                <w:szCs w:val="18"/>
                <w:lang w:val="tr-TR"/>
              </w:rPr>
              <w:t xml:space="preserve"> </w:t>
            </w:r>
          </w:p>
        </w:tc>
      </w:tr>
      <w:tr w:rsidR="00CB3026" w:rsidRPr="008778E0" w14:paraId="7B0D246D" w14:textId="77777777" w:rsidTr="00F1574D">
        <w:trPr>
          <w:trHeight w:val="890"/>
        </w:trPr>
        <w:tc>
          <w:tcPr>
            <w:tcW w:w="9010" w:type="dxa"/>
            <w:gridSpan w:val="3"/>
            <w:vAlign w:val="center"/>
          </w:tcPr>
          <w:p w14:paraId="3B7EAA89" w14:textId="77777777" w:rsidR="00CB3026" w:rsidRPr="008778E0" w:rsidRDefault="00EB24B6" w:rsidP="008778E0">
            <w:pPr>
              <w:spacing w:before="120" w:after="120" w:line="260" w:lineRule="atLeast"/>
              <w:rPr>
                <w:rFonts w:ascii="Verdana" w:hAnsi="Verdana"/>
                <w:b/>
                <w:sz w:val="22"/>
                <w:szCs w:val="22"/>
                <w:lang w:val="tr-TR"/>
              </w:rPr>
            </w:pPr>
            <w:r w:rsidRPr="008778E0">
              <w:rPr>
                <w:rFonts w:ascii="Verdana" w:hAnsi="Verdana"/>
                <w:b/>
                <w:sz w:val="22"/>
                <w:szCs w:val="22"/>
                <w:lang w:val="tr-TR"/>
              </w:rPr>
              <w:t xml:space="preserve">Uygulamalı Egzersizler </w:t>
            </w:r>
          </w:p>
          <w:p w14:paraId="05612676" w14:textId="77777777" w:rsidR="00CB3026" w:rsidRPr="008778E0" w:rsidRDefault="00EB24B6" w:rsidP="008778E0">
            <w:pPr>
              <w:spacing w:before="120" w:after="120" w:line="260" w:lineRule="atLeast"/>
              <w:rPr>
                <w:rFonts w:ascii="Verdana" w:hAnsi="Verdana"/>
                <w:sz w:val="18"/>
                <w:szCs w:val="18"/>
                <w:lang w:val="tr-TR"/>
              </w:rPr>
            </w:pPr>
            <w:r w:rsidRPr="008778E0">
              <w:rPr>
                <w:rFonts w:ascii="Verdana" w:hAnsi="Verdana"/>
                <w:color w:val="000000" w:themeColor="text1"/>
                <w:sz w:val="18"/>
                <w:szCs w:val="18"/>
                <w:lang w:val="tr-TR"/>
              </w:rPr>
              <w:t>Bu ders ile ilişkili uygulamalı egzersiz yoktur</w:t>
            </w:r>
            <w:r w:rsidR="009B4375" w:rsidRPr="008778E0">
              <w:rPr>
                <w:rFonts w:ascii="Verdana" w:hAnsi="Verdana"/>
                <w:color w:val="000000" w:themeColor="text1"/>
                <w:sz w:val="18"/>
                <w:szCs w:val="18"/>
                <w:lang w:val="tr-TR"/>
              </w:rPr>
              <w:t>.</w:t>
            </w:r>
          </w:p>
        </w:tc>
      </w:tr>
      <w:tr w:rsidR="00CB3026" w:rsidRPr="008778E0" w14:paraId="7758FCF2" w14:textId="77777777" w:rsidTr="00F1574D">
        <w:tc>
          <w:tcPr>
            <w:tcW w:w="9010" w:type="dxa"/>
            <w:gridSpan w:val="3"/>
            <w:vAlign w:val="center"/>
          </w:tcPr>
          <w:p w14:paraId="423B6634" w14:textId="77777777" w:rsidR="00CB3026" w:rsidRPr="008778E0" w:rsidRDefault="00EB24B6" w:rsidP="008778E0">
            <w:pPr>
              <w:spacing w:before="120" w:after="120" w:line="260" w:lineRule="atLeast"/>
              <w:rPr>
                <w:rFonts w:ascii="Verdana" w:hAnsi="Verdana"/>
                <w:b/>
                <w:sz w:val="22"/>
                <w:szCs w:val="22"/>
                <w:lang w:val="tr-TR"/>
              </w:rPr>
            </w:pPr>
            <w:r w:rsidRPr="008778E0">
              <w:rPr>
                <w:rFonts w:ascii="Verdana" w:hAnsi="Verdana"/>
                <w:b/>
                <w:sz w:val="22"/>
                <w:szCs w:val="22"/>
                <w:lang w:val="tr-TR"/>
              </w:rPr>
              <w:t>Değerlendirme</w:t>
            </w:r>
            <w:r w:rsidR="00CB3026" w:rsidRPr="008778E0">
              <w:rPr>
                <w:rFonts w:ascii="Verdana" w:hAnsi="Verdana"/>
                <w:b/>
                <w:sz w:val="22"/>
                <w:szCs w:val="22"/>
                <w:lang w:val="tr-TR"/>
              </w:rPr>
              <w:t>/</w:t>
            </w:r>
            <w:r w:rsidRPr="008778E0">
              <w:rPr>
                <w:rFonts w:ascii="Verdana" w:hAnsi="Verdana"/>
                <w:b/>
                <w:sz w:val="22"/>
                <w:szCs w:val="22"/>
                <w:lang w:val="tr-TR"/>
              </w:rPr>
              <w:t>Bilgi Kontrolü</w:t>
            </w:r>
          </w:p>
          <w:p w14:paraId="7BCCB56C" w14:textId="77777777" w:rsidR="00CB3026" w:rsidRPr="008778E0" w:rsidRDefault="00EB24B6" w:rsidP="008778E0">
            <w:pPr>
              <w:spacing w:before="120" w:after="120" w:line="260" w:lineRule="atLeast"/>
              <w:rPr>
                <w:rFonts w:ascii="Verdana" w:hAnsi="Verdana"/>
                <w:sz w:val="18"/>
                <w:szCs w:val="18"/>
                <w:lang w:val="tr-TR"/>
              </w:rPr>
            </w:pPr>
            <w:r w:rsidRPr="008778E0">
              <w:rPr>
                <w:rFonts w:ascii="Verdana" w:hAnsi="Verdana"/>
                <w:color w:val="000000" w:themeColor="text1"/>
                <w:sz w:val="18"/>
                <w:szCs w:val="18"/>
                <w:lang w:val="tr-TR"/>
              </w:rPr>
              <w:t>Bu oturum için bilgi kontrolü veya değerlendirme istenmemiştir</w:t>
            </w:r>
            <w:r w:rsidR="005D2065" w:rsidRPr="008778E0">
              <w:rPr>
                <w:rFonts w:ascii="Verdana" w:hAnsi="Verdana"/>
                <w:color w:val="000000" w:themeColor="text1"/>
                <w:sz w:val="18"/>
                <w:szCs w:val="18"/>
                <w:lang w:val="tr-TR"/>
              </w:rPr>
              <w:t>.</w:t>
            </w:r>
          </w:p>
        </w:tc>
      </w:tr>
    </w:tbl>
    <w:p w14:paraId="2BECD4EA" w14:textId="77777777" w:rsidR="00D82C18" w:rsidRPr="008778E0" w:rsidRDefault="00D82C18" w:rsidP="008778E0">
      <w:pPr>
        <w:spacing w:before="120" w:after="120" w:line="260" w:lineRule="atLeast"/>
        <w:rPr>
          <w:rFonts w:ascii="Verdana" w:hAnsi="Verdana"/>
          <w:lang w:val="tr-TR"/>
        </w:rPr>
      </w:pPr>
    </w:p>
    <w:sectPr w:rsidR="00D82C18" w:rsidRPr="008778E0"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157BC"/>
    <w:multiLevelType w:val="hybridMultilevel"/>
    <w:tmpl w:val="049E63BE"/>
    <w:lvl w:ilvl="0" w:tplc="0F20B72A">
      <w:start w:val="1"/>
      <w:numFmt w:val="decimal"/>
      <w:lvlText w:val="%1."/>
      <w:lvlJc w:val="left"/>
      <w:pPr>
        <w:tabs>
          <w:tab w:val="num" w:pos="720"/>
        </w:tabs>
        <w:ind w:left="720" w:hanging="360"/>
      </w:pPr>
    </w:lvl>
    <w:lvl w:ilvl="1" w:tplc="7F3CC490" w:tentative="1">
      <w:start w:val="1"/>
      <w:numFmt w:val="decimal"/>
      <w:lvlText w:val="%2."/>
      <w:lvlJc w:val="left"/>
      <w:pPr>
        <w:tabs>
          <w:tab w:val="num" w:pos="1440"/>
        </w:tabs>
        <w:ind w:left="1440" w:hanging="360"/>
      </w:pPr>
    </w:lvl>
    <w:lvl w:ilvl="2" w:tplc="4CD85158" w:tentative="1">
      <w:start w:val="1"/>
      <w:numFmt w:val="decimal"/>
      <w:lvlText w:val="%3."/>
      <w:lvlJc w:val="left"/>
      <w:pPr>
        <w:tabs>
          <w:tab w:val="num" w:pos="2160"/>
        </w:tabs>
        <w:ind w:left="2160" w:hanging="360"/>
      </w:pPr>
    </w:lvl>
    <w:lvl w:ilvl="3" w:tplc="281E520A" w:tentative="1">
      <w:start w:val="1"/>
      <w:numFmt w:val="decimal"/>
      <w:lvlText w:val="%4."/>
      <w:lvlJc w:val="left"/>
      <w:pPr>
        <w:tabs>
          <w:tab w:val="num" w:pos="2880"/>
        </w:tabs>
        <w:ind w:left="2880" w:hanging="360"/>
      </w:pPr>
    </w:lvl>
    <w:lvl w:ilvl="4" w:tplc="DC229E7A" w:tentative="1">
      <w:start w:val="1"/>
      <w:numFmt w:val="decimal"/>
      <w:lvlText w:val="%5."/>
      <w:lvlJc w:val="left"/>
      <w:pPr>
        <w:tabs>
          <w:tab w:val="num" w:pos="3600"/>
        </w:tabs>
        <w:ind w:left="3600" w:hanging="360"/>
      </w:pPr>
    </w:lvl>
    <w:lvl w:ilvl="5" w:tplc="3260EE74" w:tentative="1">
      <w:start w:val="1"/>
      <w:numFmt w:val="decimal"/>
      <w:lvlText w:val="%6."/>
      <w:lvlJc w:val="left"/>
      <w:pPr>
        <w:tabs>
          <w:tab w:val="num" w:pos="4320"/>
        </w:tabs>
        <w:ind w:left="4320" w:hanging="360"/>
      </w:pPr>
    </w:lvl>
    <w:lvl w:ilvl="6" w:tplc="66BC9D22" w:tentative="1">
      <w:start w:val="1"/>
      <w:numFmt w:val="decimal"/>
      <w:lvlText w:val="%7."/>
      <w:lvlJc w:val="left"/>
      <w:pPr>
        <w:tabs>
          <w:tab w:val="num" w:pos="5040"/>
        </w:tabs>
        <w:ind w:left="5040" w:hanging="360"/>
      </w:pPr>
    </w:lvl>
    <w:lvl w:ilvl="7" w:tplc="CB1EF74E" w:tentative="1">
      <w:start w:val="1"/>
      <w:numFmt w:val="decimal"/>
      <w:lvlText w:val="%8."/>
      <w:lvlJc w:val="left"/>
      <w:pPr>
        <w:tabs>
          <w:tab w:val="num" w:pos="5760"/>
        </w:tabs>
        <w:ind w:left="5760" w:hanging="360"/>
      </w:pPr>
    </w:lvl>
    <w:lvl w:ilvl="8" w:tplc="21D07F02" w:tentative="1">
      <w:start w:val="1"/>
      <w:numFmt w:val="decimal"/>
      <w:lvlText w:val="%9."/>
      <w:lvlJc w:val="left"/>
      <w:pPr>
        <w:tabs>
          <w:tab w:val="num" w:pos="6480"/>
        </w:tabs>
        <w:ind w:left="6480" w:hanging="36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6"/>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0"/>
  </w:num>
  <w:num w:numId="13">
    <w:abstractNumId w:val="4"/>
  </w:num>
  <w:num w:numId="14">
    <w:abstractNumId w:val="2"/>
  </w:num>
  <w:num w:numId="15">
    <w:abstractNumId w:val="3"/>
  </w:num>
  <w:num w:numId="16">
    <w:abstractNumId w:val="11"/>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82175"/>
    <w:rsid w:val="00092306"/>
    <w:rsid w:val="000C1D91"/>
    <w:rsid w:val="000C40EE"/>
    <w:rsid w:val="000D0409"/>
    <w:rsid w:val="000E20C2"/>
    <w:rsid w:val="000F04E4"/>
    <w:rsid w:val="000F7896"/>
    <w:rsid w:val="0010661E"/>
    <w:rsid w:val="0011161E"/>
    <w:rsid w:val="00145437"/>
    <w:rsid w:val="00184366"/>
    <w:rsid w:val="001D20BA"/>
    <w:rsid w:val="001D603D"/>
    <w:rsid w:val="001E7389"/>
    <w:rsid w:val="00233780"/>
    <w:rsid w:val="00271010"/>
    <w:rsid w:val="002901D8"/>
    <w:rsid w:val="002923DB"/>
    <w:rsid w:val="002C591E"/>
    <w:rsid w:val="002D52FC"/>
    <w:rsid w:val="002E3ECE"/>
    <w:rsid w:val="002F3B54"/>
    <w:rsid w:val="003052B8"/>
    <w:rsid w:val="003138BB"/>
    <w:rsid w:val="00314D32"/>
    <w:rsid w:val="00334BD0"/>
    <w:rsid w:val="0034224C"/>
    <w:rsid w:val="00342639"/>
    <w:rsid w:val="003453F7"/>
    <w:rsid w:val="00354496"/>
    <w:rsid w:val="003630ED"/>
    <w:rsid w:val="0038177E"/>
    <w:rsid w:val="003A435F"/>
    <w:rsid w:val="003E2876"/>
    <w:rsid w:val="003F6587"/>
    <w:rsid w:val="00437AF3"/>
    <w:rsid w:val="00450007"/>
    <w:rsid w:val="0045630D"/>
    <w:rsid w:val="00457DD3"/>
    <w:rsid w:val="00473D36"/>
    <w:rsid w:val="00482B64"/>
    <w:rsid w:val="004834D5"/>
    <w:rsid w:val="00487263"/>
    <w:rsid w:val="004B3289"/>
    <w:rsid w:val="004B7351"/>
    <w:rsid w:val="004C51F9"/>
    <w:rsid w:val="00502A8F"/>
    <w:rsid w:val="005133FF"/>
    <w:rsid w:val="00514FE0"/>
    <w:rsid w:val="0051628D"/>
    <w:rsid w:val="00556D69"/>
    <w:rsid w:val="005703B7"/>
    <w:rsid w:val="00591BBC"/>
    <w:rsid w:val="005A4E47"/>
    <w:rsid w:val="005A54C9"/>
    <w:rsid w:val="005D2065"/>
    <w:rsid w:val="005D3F03"/>
    <w:rsid w:val="005D4432"/>
    <w:rsid w:val="00611A85"/>
    <w:rsid w:val="0062475C"/>
    <w:rsid w:val="00637AFB"/>
    <w:rsid w:val="006527C6"/>
    <w:rsid w:val="00671ADF"/>
    <w:rsid w:val="00680264"/>
    <w:rsid w:val="006B0B52"/>
    <w:rsid w:val="006F06F9"/>
    <w:rsid w:val="0071275E"/>
    <w:rsid w:val="0075334E"/>
    <w:rsid w:val="00754609"/>
    <w:rsid w:val="00767048"/>
    <w:rsid w:val="007678A6"/>
    <w:rsid w:val="007B1154"/>
    <w:rsid w:val="007E22E9"/>
    <w:rsid w:val="007E31CB"/>
    <w:rsid w:val="007E3B3E"/>
    <w:rsid w:val="007F4E03"/>
    <w:rsid w:val="0080732D"/>
    <w:rsid w:val="0084446A"/>
    <w:rsid w:val="00844FBF"/>
    <w:rsid w:val="008778E0"/>
    <w:rsid w:val="008817F1"/>
    <w:rsid w:val="00881F77"/>
    <w:rsid w:val="0089782F"/>
    <w:rsid w:val="00897F02"/>
    <w:rsid w:val="008A4C93"/>
    <w:rsid w:val="008C3900"/>
    <w:rsid w:val="008E3FE7"/>
    <w:rsid w:val="009054B7"/>
    <w:rsid w:val="00906F18"/>
    <w:rsid w:val="0093541E"/>
    <w:rsid w:val="00935A01"/>
    <w:rsid w:val="0095051C"/>
    <w:rsid w:val="00951791"/>
    <w:rsid w:val="00984F93"/>
    <w:rsid w:val="009A09C9"/>
    <w:rsid w:val="009B4375"/>
    <w:rsid w:val="009D1DB1"/>
    <w:rsid w:val="009D4199"/>
    <w:rsid w:val="009E1A27"/>
    <w:rsid w:val="009E3827"/>
    <w:rsid w:val="009E6195"/>
    <w:rsid w:val="009E6348"/>
    <w:rsid w:val="009F336B"/>
    <w:rsid w:val="00A03CF0"/>
    <w:rsid w:val="00A328EF"/>
    <w:rsid w:val="00A342ED"/>
    <w:rsid w:val="00A4110D"/>
    <w:rsid w:val="00A439ED"/>
    <w:rsid w:val="00A50534"/>
    <w:rsid w:val="00A55067"/>
    <w:rsid w:val="00A734A5"/>
    <w:rsid w:val="00A76996"/>
    <w:rsid w:val="00A919DB"/>
    <w:rsid w:val="00A94D8B"/>
    <w:rsid w:val="00AA5742"/>
    <w:rsid w:val="00AB1672"/>
    <w:rsid w:val="00AC1380"/>
    <w:rsid w:val="00AC45A8"/>
    <w:rsid w:val="00AC7F20"/>
    <w:rsid w:val="00AD7035"/>
    <w:rsid w:val="00AD7375"/>
    <w:rsid w:val="00AF1106"/>
    <w:rsid w:val="00B3492F"/>
    <w:rsid w:val="00B3608C"/>
    <w:rsid w:val="00B5590C"/>
    <w:rsid w:val="00BA16EA"/>
    <w:rsid w:val="00BA7368"/>
    <w:rsid w:val="00BE62A8"/>
    <w:rsid w:val="00C02E61"/>
    <w:rsid w:val="00C115FC"/>
    <w:rsid w:val="00C34562"/>
    <w:rsid w:val="00C435E3"/>
    <w:rsid w:val="00C45A81"/>
    <w:rsid w:val="00C541A2"/>
    <w:rsid w:val="00C6360C"/>
    <w:rsid w:val="00C70C5C"/>
    <w:rsid w:val="00C71591"/>
    <w:rsid w:val="00C74DBE"/>
    <w:rsid w:val="00CA2BAB"/>
    <w:rsid w:val="00CA7AE4"/>
    <w:rsid w:val="00CB02C4"/>
    <w:rsid w:val="00CB3026"/>
    <w:rsid w:val="00CB708C"/>
    <w:rsid w:val="00CC1F79"/>
    <w:rsid w:val="00CC5B71"/>
    <w:rsid w:val="00CD37F4"/>
    <w:rsid w:val="00CE67EA"/>
    <w:rsid w:val="00D01990"/>
    <w:rsid w:val="00D57822"/>
    <w:rsid w:val="00D669F8"/>
    <w:rsid w:val="00D67824"/>
    <w:rsid w:val="00D82C18"/>
    <w:rsid w:val="00D928B3"/>
    <w:rsid w:val="00DA54E8"/>
    <w:rsid w:val="00E13BE7"/>
    <w:rsid w:val="00E243AE"/>
    <w:rsid w:val="00E31F52"/>
    <w:rsid w:val="00E7344B"/>
    <w:rsid w:val="00E95703"/>
    <w:rsid w:val="00EB21C2"/>
    <w:rsid w:val="00EB24B6"/>
    <w:rsid w:val="00EC1034"/>
    <w:rsid w:val="00EC5471"/>
    <w:rsid w:val="00EC7406"/>
    <w:rsid w:val="00F01470"/>
    <w:rsid w:val="00F07B3D"/>
    <w:rsid w:val="00F1574D"/>
    <w:rsid w:val="00F26AAD"/>
    <w:rsid w:val="00F504D6"/>
    <w:rsid w:val="00F62A15"/>
    <w:rsid w:val="00F84AAC"/>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734E"/>
  <w15:docId w15:val="{C498B0C3-5645-419B-AF92-C1233586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BAB"/>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BalloonText">
    <w:name w:val="Balloon Text"/>
    <w:basedOn w:val="Normal"/>
    <w:link w:val="BalloonTextChar"/>
    <w:uiPriority w:val="99"/>
    <w:semiHidden/>
    <w:unhideWhenUsed/>
    <w:rsid w:val="00F26A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A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789053">
      <w:bodyDiv w:val="1"/>
      <w:marLeft w:val="0"/>
      <w:marRight w:val="0"/>
      <w:marTop w:val="0"/>
      <w:marBottom w:val="0"/>
      <w:divBdr>
        <w:top w:val="none" w:sz="0" w:space="0" w:color="auto"/>
        <w:left w:val="none" w:sz="0" w:space="0" w:color="auto"/>
        <w:bottom w:val="none" w:sz="0" w:space="0" w:color="auto"/>
        <w:right w:val="none" w:sz="0" w:space="0" w:color="auto"/>
      </w:divBdr>
      <w:divsChild>
        <w:div w:id="702561995">
          <w:marLeft w:val="360"/>
          <w:marRight w:val="0"/>
          <w:marTop w:val="86"/>
          <w:marBottom w:val="0"/>
          <w:divBdr>
            <w:top w:val="none" w:sz="0" w:space="0" w:color="auto"/>
            <w:left w:val="none" w:sz="0" w:space="0" w:color="auto"/>
            <w:bottom w:val="none" w:sz="0" w:space="0" w:color="auto"/>
            <w:right w:val="none" w:sz="0" w:space="0" w:color="auto"/>
          </w:divBdr>
        </w:div>
        <w:div w:id="1972518852">
          <w:marLeft w:val="360"/>
          <w:marRight w:val="0"/>
          <w:marTop w:val="86"/>
          <w:marBottom w:val="0"/>
          <w:divBdr>
            <w:top w:val="none" w:sz="0" w:space="0" w:color="auto"/>
            <w:left w:val="none" w:sz="0" w:space="0" w:color="auto"/>
            <w:bottom w:val="none" w:sz="0" w:space="0" w:color="auto"/>
            <w:right w:val="none" w:sz="0" w:space="0" w:color="auto"/>
          </w:divBdr>
        </w:div>
        <w:div w:id="1824661607">
          <w:marLeft w:val="360"/>
          <w:marRight w:val="0"/>
          <w:marTop w:val="86"/>
          <w:marBottom w:val="0"/>
          <w:divBdr>
            <w:top w:val="none" w:sz="0" w:space="0" w:color="auto"/>
            <w:left w:val="none" w:sz="0" w:space="0" w:color="auto"/>
            <w:bottom w:val="none" w:sz="0" w:space="0" w:color="auto"/>
            <w:right w:val="none" w:sz="0" w:space="0" w:color="auto"/>
          </w:divBdr>
        </w:div>
        <w:div w:id="1000038506">
          <w:marLeft w:val="360"/>
          <w:marRight w:val="0"/>
          <w:marTop w:val="86"/>
          <w:marBottom w:val="0"/>
          <w:divBdr>
            <w:top w:val="none" w:sz="0" w:space="0" w:color="auto"/>
            <w:left w:val="none" w:sz="0" w:space="0" w:color="auto"/>
            <w:bottom w:val="none" w:sz="0" w:space="0" w:color="auto"/>
            <w:right w:val="none" w:sz="0" w:space="0" w:color="auto"/>
          </w:divBdr>
        </w:div>
        <w:div w:id="1037774353">
          <w:marLeft w:val="360"/>
          <w:marRight w:val="0"/>
          <w:marTop w:val="86"/>
          <w:marBottom w:val="0"/>
          <w:divBdr>
            <w:top w:val="none" w:sz="0" w:space="0" w:color="auto"/>
            <w:left w:val="none" w:sz="0" w:space="0" w:color="auto"/>
            <w:bottom w:val="none" w:sz="0" w:space="0" w:color="auto"/>
            <w:right w:val="none" w:sz="0" w:space="0" w:color="auto"/>
          </w:divBdr>
        </w:div>
        <w:div w:id="1100447150">
          <w:marLeft w:val="360"/>
          <w:marRight w:val="0"/>
          <w:marTop w:val="86"/>
          <w:marBottom w:val="0"/>
          <w:divBdr>
            <w:top w:val="none" w:sz="0" w:space="0" w:color="auto"/>
            <w:left w:val="none" w:sz="0" w:space="0" w:color="auto"/>
            <w:bottom w:val="none" w:sz="0" w:space="0" w:color="auto"/>
            <w:right w:val="none" w:sz="0" w:space="0" w:color="auto"/>
          </w:divBdr>
        </w:div>
        <w:div w:id="1224221812">
          <w:marLeft w:val="360"/>
          <w:marRight w:val="0"/>
          <w:marTop w:val="86"/>
          <w:marBottom w:val="0"/>
          <w:divBdr>
            <w:top w:val="none" w:sz="0" w:space="0" w:color="auto"/>
            <w:left w:val="none" w:sz="0" w:space="0" w:color="auto"/>
            <w:bottom w:val="none" w:sz="0" w:space="0" w:color="auto"/>
            <w:right w:val="none" w:sz="0" w:space="0" w:color="auto"/>
          </w:divBdr>
        </w:div>
        <w:div w:id="428819471">
          <w:marLeft w:val="360"/>
          <w:marRight w:val="0"/>
          <w:marTop w:val="86"/>
          <w:marBottom w:val="0"/>
          <w:divBdr>
            <w:top w:val="none" w:sz="0" w:space="0" w:color="auto"/>
            <w:left w:val="none" w:sz="0" w:space="0" w:color="auto"/>
            <w:bottom w:val="none" w:sz="0" w:space="0" w:color="auto"/>
            <w:right w:val="none" w:sz="0" w:space="0" w:color="auto"/>
          </w:divBdr>
        </w:div>
        <w:div w:id="2067413521">
          <w:marLeft w:val="360"/>
          <w:marRight w:val="0"/>
          <w:marTop w:val="86"/>
          <w:marBottom w:val="0"/>
          <w:divBdr>
            <w:top w:val="none" w:sz="0" w:space="0" w:color="auto"/>
            <w:left w:val="none" w:sz="0" w:space="0" w:color="auto"/>
            <w:bottom w:val="none" w:sz="0" w:space="0" w:color="auto"/>
            <w:right w:val="none" w:sz="0" w:space="0" w:color="auto"/>
          </w:divBdr>
        </w:div>
        <w:div w:id="410128624">
          <w:marLeft w:val="360"/>
          <w:marRight w:val="0"/>
          <w:marTop w:val="86"/>
          <w:marBottom w:val="0"/>
          <w:divBdr>
            <w:top w:val="none" w:sz="0" w:space="0" w:color="auto"/>
            <w:left w:val="none" w:sz="0" w:space="0" w:color="auto"/>
            <w:bottom w:val="none" w:sz="0" w:space="0" w:color="auto"/>
            <w:right w:val="none" w:sz="0" w:space="0" w:color="auto"/>
          </w:divBdr>
        </w:div>
        <w:div w:id="814025428">
          <w:marLeft w:val="360"/>
          <w:marRight w:val="0"/>
          <w:marTop w:val="86"/>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293830052">
      <w:bodyDiv w:val="1"/>
      <w:marLeft w:val="0"/>
      <w:marRight w:val="0"/>
      <w:marTop w:val="0"/>
      <w:marBottom w:val="0"/>
      <w:divBdr>
        <w:top w:val="none" w:sz="0" w:space="0" w:color="auto"/>
        <w:left w:val="none" w:sz="0" w:space="0" w:color="auto"/>
        <w:bottom w:val="none" w:sz="0" w:space="0" w:color="auto"/>
        <w:right w:val="none" w:sz="0" w:space="0" w:color="auto"/>
      </w:divBdr>
      <w:divsChild>
        <w:div w:id="366026033">
          <w:marLeft w:val="360"/>
          <w:marRight w:val="0"/>
          <w:marTop w:val="86"/>
          <w:marBottom w:val="0"/>
          <w:divBdr>
            <w:top w:val="none" w:sz="0" w:space="0" w:color="auto"/>
            <w:left w:val="none" w:sz="0" w:space="0" w:color="auto"/>
            <w:bottom w:val="none" w:sz="0" w:space="0" w:color="auto"/>
            <w:right w:val="none" w:sz="0" w:space="0" w:color="auto"/>
          </w:divBdr>
        </w:div>
        <w:div w:id="136453793">
          <w:marLeft w:val="360"/>
          <w:marRight w:val="0"/>
          <w:marTop w:val="86"/>
          <w:marBottom w:val="0"/>
          <w:divBdr>
            <w:top w:val="none" w:sz="0" w:space="0" w:color="auto"/>
            <w:left w:val="none" w:sz="0" w:space="0" w:color="auto"/>
            <w:bottom w:val="none" w:sz="0" w:space="0" w:color="auto"/>
            <w:right w:val="none" w:sz="0" w:space="0" w:color="auto"/>
          </w:divBdr>
        </w:div>
        <w:div w:id="1831486769">
          <w:marLeft w:val="360"/>
          <w:marRight w:val="0"/>
          <w:marTop w:val="86"/>
          <w:marBottom w:val="0"/>
          <w:divBdr>
            <w:top w:val="none" w:sz="0" w:space="0" w:color="auto"/>
            <w:left w:val="none" w:sz="0" w:space="0" w:color="auto"/>
            <w:bottom w:val="none" w:sz="0" w:space="0" w:color="auto"/>
            <w:right w:val="none" w:sz="0" w:space="0" w:color="auto"/>
          </w:divBdr>
        </w:div>
        <w:div w:id="1465779817">
          <w:marLeft w:val="360"/>
          <w:marRight w:val="0"/>
          <w:marTop w:val="86"/>
          <w:marBottom w:val="0"/>
          <w:divBdr>
            <w:top w:val="none" w:sz="0" w:space="0" w:color="auto"/>
            <w:left w:val="none" w:sz="0" w:space="0" w:color="auto"/>
            <w:bottom w:val="none" w:sz="0" w:space="0" w:color="auto"/>
            <w:right w:val="none" w:sz="0" w:space="0" w:color="auto"/>
          </w:divBdr>
        </w:div>
        <w:div w:id="460418674">
          <w:marLeft w:val="360"/>
          <w:marRight w:val="0"/>
          <w:marTop w:val="86"/>
          <w:marBottom w:val="0"/>
          <w:divBdr>
            <w:top w:val="none" w:sz="0" w:space="0" w:color="auto"/>
            <w:left w:val="none" w:sz="0" w:space="0" w:color="auto"/>
            <w:bottom w:val="none" w:sz="0" w:space="0" w:color="auto"/>
            <w:right w:val="none" w:sz="0" w:space="0" w:color="auto"/>
          </w:divBdr>
        </w:div>
        <w:div w:id="1180121639">
          <w:marLeft w:val="360"/>
          <w:marRight w:val="0"/>
          <w:marTop w:val="86"/>
          <w:marBottom w:val="0"/>
          <w:divBdr>
            <w:top w:val="none" w:sz="0" w:space="0" w:color="auto"/>
            <w:left w:val="none" w:sz="0" w:space="0" w:color="auto"/>
            <w:bottom w:val="none" w:sz="0" w:space="0" w:color="auto"/>
            <w:right w:val="none" w:sz="0" w:space="0" w:color="auto"/>
          </w:divBdr>
        </w:div>
        <w:div w:id="1491872100">
          <w:marLeft w:val="360"/>
          <w:marRight w:val="0"/>
          <w:marTop w:val="86"/>
          <w:marBottom w:val="0"/>
          <w:divBdr>
            <w:top w:val="none" w:sz="0" w:space="0" w:color="auto"/>
            <w:left w:val="none" w:sz="0" w:space="0" w:color="auto"/>
            <w:bottom w:val="none" w:sz="0" w:space="0" w:color="auto"/>
            <w:right w:val="none" w:sz="0" w:space="0" w:color="auto"/>
          </w:divBdr>
        </w:div>
        <w:div w:id="1916275838">
          <w:marLeft w:val="360"/>
          <w:marRight w:val="0"/>
          <w:marTop w:val="86"/>
          <w:marBottom w:val="0"/>
          <w:divBdr>
            <w:top w:val="none" w:sz="0" w:space="0" w:color="auto"/>
            <w:left w:val="none" w:sz="0" w:space="0" w:color="auto"/>
            <w:bottom w:val="none" w:sz="0" w:space="0" w:color="auto"/>
            <w:right w:val="none" w:sz="0" w:space="0" w:color="auto"/>
          </w:divBdr>
        </w:div>
        <w:div w:id="565843607">
          <w:marLeft w:val="360"/>
          <w:marRight w:val="0"/>
          <w:marTop w:val="86"/>
          <w:marBottom w:val="0"/>
          <w:divBdr>
            <w:top w:val="none" w:sz="0" w:space="0" w:color="auto"/>
            <w:left w:val="none" w:sz="0" w:space="0" w:color="auto"/>
            <w:bottom w:val="none" w:sz="0" w:space="0" w:color="auto"/>
            <w:right w:val="none" w:sz="0" w:space="0" w:color="auto"/>
          </w:divBdr>
        </w:div>
        <w:div w:id="1968395582">
          <w:marLeft w:val="360"/>
          <w:marRight w:val="0"/>
          <w:marTop w:val="86"/>
          <w:marBottom w:val="0"/>
          <w:divBdr>
            <w:top w:val="none" w:sz="0" w:space="0" w:color="auto"/>
            <w:left w:val="none" w:sz="0" w:space="0" w:color="auto"/>
            <w:bottom w:val="none" w:sz="0" w:space="0" w:color="auto"/>
            <w:right w:val="none" w:sz="0" w:space="0" w:color="auto"/>
          </w:divBdr>
        </w:div>
        <w:div w:id="861406349">
          <w:marLeft w:val="360"/>
          <w:marRight w:val="0"/>
          <w:marTop w:val="86"/>
          <w:marBottom w:val="0"/>
          <w:divBdr>
            <w:top w:val="none" w:sz="0" w:space="0" w:color="auto"/>
            <w:left w:val="none" w:sz="0" w:space="0" w:color="auto"/>
            <w:bottom w:val="none" w:sz="0" w:space="0" w:color="auto"/>
            <w:right w:val="none" w:sz="0" w:space="0" w:color="auto"/>
          </w:divBdr>
        </w:div>
      </w:divsChild>
    </w:div>
    <w:div w:id="540440188">
      <w:bodyDiv w:val="1"/>
      <w:marLeft w:val="0"/>
      <w:marRight w:val="0"/>
      <w:marTop w:val="0"/>
      <w:marBottom w:val="0"/>
      <w:divBdr>
        <w:top w:val="none" w:sz="0" w:space="0" w:color="auto"/>
        <w:left w:val="none" w:sz="0" w:space="0" w:color="auto"/>
        <w:bottom w:val="none" w:sz="0" w:space="0" w:color="auto"/>
        <w:right w:val="none" w:sz="0" w:space="0" w:color="auto"/>
      </w:divBdr>
      <w:divsChild>
        <w:div w:id="1064645691">
          <w:marLeft w:val="360"/>
          <w:marRight w:val="0"/>
          <w:marTop w:val="86"/>
          <w:marBottom w:val="0"/>
          <w:divBdr>
            <w:top w:val="none" w:sz="0" w:space="0" w:color="auto"/>
            <w:left w:val="none" w:sz="0" w:space="0" w:color="auto"/>
            <w:bottom w:val="none" w:sz="0" w:space="0" w:color="auto"/>
            <w:right w:val="none" w:sz="0" w:space="0" w:color="auto"/>
          </w:divBdr>
        </w:div>
        <w:div w:id="698552431">
          <w:marLeft w:val="360"/>
          <w:marRight w:val="0"/>
          <w:marTop w:val="86"/>
          <w:marBottom w:val="0"/>
          <w:divBdr>
            <w:top w:val="none" w:sz="0" w:space="0" w:color="auto"/>
            <w:left w:val="none" w:sz="0" w:space="0" w:color="auto"/>
            <w:bottom w:val="none" w:sz="0" w:space="0" w:color="auto"/>
            <w:right w:val="none" w:sz="0" w:space="0" w:color="auto"/>
          </w:divBdr>
        </w:div>
        <w:div w:id="1387409867">
          <w:marLeft w:val="360"/>
          <w:marRight w:val="0"/>
          <w:marTop w:val="86"/>
          <w:marBottom w:val="0"/>
          <w:divBdr>
            <w:top w:val="none" w:sz="0" w:space="0" w:color="auto"/>
            <w:left w:val="none" w:sz="0" w:space="0" w:color="auto"/>
            <w:bottom w:val="none" w:sz="0" w:space="0" w:color="auto"/>
            <w:right w:val="none" w:sz="0" w:space="0" w:color="auto"/>
          </w:divBdr>
        </w:div>
        <w:div w:id="472259970">
          <w:marLeft w:val="360"/>
          <w:marRight w:val="0"/>
          <w:marTop w:val="86"/>
          <w:marBottom w:val="0"/>
          <w:divBdr>
            <w:top w:val="none" w:sz="0" w:space="0" w:color="auto"/>
            <w:left w:val="none" w:sz="0" w:space="0" w:color="auto"/>
            <w:bottom w:val="none" w:sz="0" w:space="0" w:color="auto"/>
            <w:right w:val="none" w:sz="0" w:space="0" w:color="auto"/>
          </w:divBdr>
        </w:div>
        <w:div w:id="1239562171">
          <w:marLeft w:val="360"/>
          <w:marRight w:val="0"/>
          <w:marTop w:val="86"/>
          <w:marBottom w:val="0"/>
          <w:divBdr>
            <w:top w:val="none" w:sz="0" w:space="0" w:color="auto"/>
            <w:left w:val="none" w:sz="0" w:space="0" w:color="auto"/>
            <w:bottom w:val="none" w:sz="0" w:space="0" w:color="auto"/>
            <w:right w:val="none" w:sz="0" w:space="0" w:color="auto"/>
          </w:divBdr>
        </w:div>
        <w:div w:id="1867789404">
          <w:marLeft w:val="360"/>
          <w:marRight w:val="0"/>
          <w:marTop w:val="86"/>
          <w:marBottom w:val="0"/>
          <w:divBdr>
            <w:top w:val="none" w:sz="0" w:space="0" w:color="auto"/>
            <w:left w:val="none" w:sz="0" w:space="0" w:color="auto"/>
            <w:bottom w:val="none" w:sz="0" w:space="0" w:color="auto"/>
            <w:right w:val="none" w:sz="0" w:space="0" w:color="auto"/>
          </w:divBdr>
        </w:div>
        <w:div w:id="333413091">
          <w:marLeft w:val="360"/>
          <w:marRight w:val="0"/>
          <w:marTop w:val="86"/>
          <w:marBottom w:val="0"/>
          <w:divBdr>
            <w:top w:val="none" w:sz="0" w:space="0" w:color="auto"/>
            <w:left w:val="none" w:sz="0" w:space="0" w:color="auto"/>
            <w:bottom w:val="none" w:sz="0" w:space="0" w:color="auto"/>
            <w:right w:val="none" w:sz="0" w:space="0" w:color="auto"/>
          </w:divBdr>
        </w:div>
        <w:div w:id="1506704911">
          <w:marLeft w:val="360"/>
          <w:marRight w:val="0"/>
          <w:marTop w:val="86"/>
          <w:marBottom w:val="0"/>
          <w:divBdr>
            <w:top w:val="none" w:sz="0" w:space="0" w:color="auto"/>
            <w:left w:val="none" w:sz="0" w:space="0" w:color="auto"/>
            <w:bottom w:val="none" w:sz="0" w:space="0" w:color="auto"/>
            <w:right w:val="none" w:sz="0" w:space="0" w:color="auto"/>
          </w:divBdr>
        </w:div>
        <w:div w:id="2020346376">
          <w:marLeft w:val="360"/>
          <w:marRight w:val="0"/>
          <w:marTop w:val="86"/>
          <w:marBottom w:val="0"/>
          <w:divBdr>
            <w:top w:val="none" w:sz="0" w:space="0" w:color="auto"/>
            <w:left w:val="none" w:sz="0" w:space="0" w:color="auto"/>
            <w:bottom w:val="none" w:sz="0" w:space="0" w:color="auto"/>
            <w:right w:val="none" w:sz="0" w:space="0" w:color="auto"/>
          </w:divBdr>
        </w:div>
        <w:div w:id="1202521101">
          <w:marLeft w:val="360"/>
          <w:marRight w:val="0"/>
          <w:marTop w:val="86"/>
          <w:marBottom w:val="0"/>
          <w:divBdr>
            <w:top w:val="none" w:sz="0" w:space="0" w:color="auto"/>
            <w:left w:val="none" w:sz="0" w:space="0" w:color="auto"/>
            <w:bottom w:val="none" w:sz="0" w:space="0" w:color="auto"/>
            <w:right w:val="none" w:sz="0" w:space="0" w:color="auto"/>
          </w:divBdr>
        </w:div>
        <w:div w:id="189998410">
          <w:marLeft w:val="360"/>
          <w:marRight w:val="0"/>
          <w:marTop w:val="86"/>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967398999">
      <w:bodyDiv w:val="1"/>
      <w:marLeft w:val="0"/>
      <w:marRight w:val="0"/>
      <w:marTop w:val="0"/>
      <w:marBottom w:val="0"/>
      <w:divBdr>
        <w:top w:val="none" w:sz="0" w:space="0" w:color="auto"/>
        <w:left w:val="none" w:sz="0" w:space="0" w:color="auto"/>
        <w:bottom w:val="none" w:sz="0" w:space="0" w:color="auto"/>
        <w:right w:val="none" w:sz="0" w:space="0" w:color="auto"/>
      </w:divBdr>
      <w:divsChild>
        <w:div w:id="1421413197">
          <w:marLeft w:val="360"/>
          <w:marRight w:val="0"/>
          <w:marTop w:val="86"/>
          <w:marBottom w:val="0"/>
          <w:divBdr>
            <w:top w:val="none" w:sz="0" w:space="0" w:color="auto"/>
            <w:left w:val="none" w:sz="0" w:space="0" w:color="auto"/>
            <w:bottom w:val="none" w:sz="0" w:space="0" w:color="auto"/>
            <w:right w:val="none" w:sz="0" w:space="0" w:color="auto"/>
          </w:divBdr>
        </w:div>
        <w:div w:id="285553016">
          <w:marLeft w:val="360"/>
          <w:marRight w:val="0"/>
          <w:marTop w:val="86"/>
          <w:marBottom w:val="0"/>
          <w:divBdr>
            <w:top w:val="none" w:sz="0" w:space="0" w:color="auto"/>
            <w:left w:val="none" w:sz="0" w:space="0" w:color="auto"/>
            <w:bottom w:val="none" w:sz="0" w:space="0" w:color="auto"/>
            <w:right w:val="none" w:sz="0" w:space="0" w:color="auto"/>
          </w:divBdr>
        </w:div>
        <w:div w:id="2090809540">
          <w:marLeft w:val="360"/>
          <w:marRight w:val="0"/>
          <w:marTop w:val="86"/>
          <w:marBottom w:val="0"/>
          <w:divBdr>
            <w:top w:val="none" w:sz="0" w:space="0" w:color="auto"/>
            <w:left w:val="none" w:sz="0" w:space="0" w:color="auto"/>
            <w:bottom w:val="none" w:sz="0" w:space="0" w:color="auto"/>
            <w:right w:val="none" w:sz="0" w:space="0" w:color="auto"/>
          </w:divBdr>
        </w:div>
        <w:div w:id="1055198573">
          <w:marLeft w:val="360"/>
          <w:marRight w:val="0"/>
          <w:marTop w:val="86"/>
          <w:marBottom w:val="0"/>
          <w:divBdr>
            <w:top w:val="none" w:sz="0" w:space="0" w:color="auto"/>
            <w:left w:val="none" w:sz="0" w:space="0" w:color="auto"/>
            <w:bottom w:val="none" w:sz="0" w:space="0" w:color="auto"/>
            <w:right w:val="none" w:sz="0" w:space="0" w:color="auto"/>
          </w:divBdr>
        </w:div>
        <w:div w:id="1426539733">
          <w:marLeft w:val="360"/>
          <w:marRight w:val="0"/>
          <w:marTop w:val="86"/>
          <w:marBottom w:val="0"/>
          <w:divBdr>
            <w:top w:val="none" w:sz="0" w:space="0" w:color="auto"/>
            <w:left w:val="none" w:sz="0" w:space="0" w:color="auto"/>
            <w:bottom w:val="none" w:sz="0" w:space="0" w:color="auto"/>
            <w:right w:val="none" w:sz="0" w:space="0" w:color="auto"/>
          </w:divBdr>
        </w:div>
        <w:div w:id="1889296939">
          <w:marLeft w:val="360"/>
          <w:marRight w:val="0"/>
          <w:marTop w:val="86"/>
          <w:marBottom w:val="0"/>
          <w:divBdr>
            <w:top w:val="none" w:sz="0" w:space="0" w:color="auto"/>
            <w:left w:val="none" w:sz="0" w:space="0" w:color="auto"/>
            <w:bottom w:val="none" w:sz="0" w:space="0" w:color="auto"/>
            <w:right w:val="none" w:sz="0" w:space="0" w:color="auto"/>
          </w:divBdr>
        </w:div>
        <w:div w:id="1300115182">
          <w:marLeft w:val="360"/>
          <w:marRight w:val="0"/>
          <w:marTop w:val="86"/>
          <w:marBottom w:val="0"/>
          <w:divBdr>
            <w:top w:val="none" w:sz="0" w:space="0" w:color="auto"/>
            <w:left w:val="none" w:sz="0" w:space="0" w:color="auto"/>
            <w:bottom w:val="none" w:sz="0" w:space="0" w:color="auto"/>
            <w:right w:val="none" w:sz="0" w:space="0" w:color="auto"/>
          </w:divBdr>
        </w:div>
        <w:div w:id="1935743540">
          <w:marLeft w:val="360"/>
          <w:marRight w:val="0"/>
          <w:marTop w:val="86"/>
          <w:marBottom w:val="0"/>
          <w:divBdr>
            <w:top w:val="none" w:sz="0" w:space="0" w:color="auto"/>
            <w:left w:val="none" w:sz="0" w:space="0" w:color="auto"/>
            <w:bottom w:val="none" w:sz="0" w:space="0" w:color="auto"/>
            <w:right w:val="none" w:sz="0" w:space="0" w:color="auto"/>
          </w:divBdr>
        </w:div>
        <w:div w:id="1078748308">
          <w:marLeft w:val="360"/>
          <w:marRight w:val="0"/>
          <w:marTop w:val="86"/>
          <w:marBottom w:val="0"/>
          <w:divBdr>
            <w:top w:val="none" w:sz="0" w:space="0" w:color="auto"/>
            <w:left w:val="none" w:sz="0" w:space="0" w:color="auto"/>
            <w:bottom w:val="none" w:sz="0" w:space="0" w:color="auto"/>
            <w:right w:val="none" w:sz="0" w:space="0" w:color="auto"/>
          </w:divBdr>
        </w:div>
        <w:div w:id="1490750029">
          <w:marLeft w:val="360"/>
          <w:marRight w:val="0"/>
          <w:marTop w:val="86"/>
          <w:marBottom w:val="0"/>
          <w:divBdr>
            <w:top w:val="none" w:sz="0" w:space="0" w:color="auto"/>
            <w:left w:val="none" w:sz="0" w:space="0" w:color="auto"/>
            <w:bottom w:val="none" w:sz="0" w:space="0" w:color="auto"/>
            <w:right w:val="none" w:sz="0" w:space="0" w:color="auto"/>
          </w:divBdr>
        </w:div>
        <w:div w:id="608901353">
          <w:marLeft w:val="360"/>
          <w:marRight w:val="0"/>
          <w:marTop w:val="86"/>
          <w:marBottom w:val="0"/>
          <w:divBdr>
            <w:top w:val="none" w:sz="0" w:space="0" w:color="auto"/>
            <w:left w:val="none" w:sz="0" w:space="0" w:color="auto"/>
            <w:bottom w:val="none" w:sz="0" w:space="0" w:color="auto"/>
            <w:right w:val="none" w:sz="0" w:space="0" w:color="auto"/>
          </w:divBdr>
        </w:div>
      </w:divsChild>
    </w:div>
    <w:div w:id="1028993814">
      <w:bodyDiv w:val="1"/>
      <w:marLeft w:val="0"/>
      <w:marRight w:val="0"/>
      <w:marTop w:val="0"/>
      <w:marBottom w:val="0"/>
      <w:divBdr>
        <w:top w:val="none" w:sz="0" w:space="0" w:color="auto"/>
        <w:left w:val="none" w:sz="0" w:space="0" w:color="auto"/>
        <w:bottom w:val="none" w:sz="0" w:space="0" w:color="auto"/>
        <w:right w:val="none" w:sz="0" w:space="0" w:color="auto"/>
      </w:divBdr>
      <w:divsChild>
        <w:div w:id="1141270945">
          <w:marLeft w:val="360"/>
          <w:marRight w:val="0"/>
          <w:marTop w:val="86"/>
          <w:marBottom w:val="0"/>
          <w:divBdr>
            <w:top w:val="none" w:sz="0" w:space="0" w:color="auto"/>
            <w:left w:val="none" w:sz="0" w:space="0" w:color="auto"/>
            <w:bottom w:val="none" w:sz="0" w:space="0" w:color="auto"/>
            <w:right w:val="none" w:sz="0" w:space="0" w:color="auto"/>
          </w:divBdr>
        </w:div>
        <w:div w:id="1651594851">
          <w:marLeft w:val="360"/>
          <w:marRight w:val="0"/>
          <w:marTop w:val="86"/>
          <w:marBottom w:val="0"/>
          <w:divBdr>
            <w:top w:val="none" w:sz="0" w:space="0" w:color="auto"/>
            <w:left w:val="none" w:sz="0" w:space="0" w:color="auto"/>
            <w:bottom w:val="none" w:sz="0" w:space="0" w:color="auto"/>
            <w:right w:val="none" w:sz="0" w:space="0" w:color="auto"/>
          </w:divBdr>
        </w:div>
        <w:div w:id="583882341">
          <w:marLeft w:val="360"/>
          <w:marRight w:val="0"/>
          <w:marTop w:val="86"/>
          <w:marBottom w:val="0"/>
          <w:divBdr>
            <w:top w:val="none" w:sz="0" w:space="0" w:color="auto"/>
            <w:left w:val="none" w:sz="0" w:space="0" w:color="auto"/>
            <w:bottom w:val="none" w:sz="0" w:space="0" w:color="auto"/>
            <w:right w:val="none" w:sz="0" w:space="0" w:color="auto"/>
          </w:divBdr>
        </w:div>
        <w:div w:id="1593663487">
          <w:marLeft w:val="360"/>
          <w:marRight w:val="0"/>
          <w:marTop w:val="86"/>
          <w:marBottom w:val="0"/>
          <w:divBdr>
            <w:top w:val="none" w:sz="0" w:space="0" w:color="auto"/>
            <w:left w:val="none" w:sz="0" w:space="0" w:color="auto"/>
            <w:bottom w:val="none" w:sz="0" w:space="0" w:color="auto"/>
            <w:right w:val="none" w:sz="0" w:space="0" w:color="auto"/>
          </w:divBdr>
        </w:div>
        <w:div w:id="761032389">
          <w:marLeft w:val="360"/>
          <w:marRight w:val="0"/>
          <w:marTop w:val="86"/>
          <w:marBottom w:val="0"/>
          <w:divBdr>
            <w:top w:val="none" w:sz="0" w:space="0" w:color="auto"/>
            <w:left w:val="none" w:sz="0" w:space="0" w:color="auto"/>
            <w:bottom w:val="none" w:sz="0" w:space="0" w:color="auto"/>
            <w:right w:val="none" w:sz="0" w:space="0" w:color="auto"/>
          </w:divBdr>
        </w:div>
        <w:div w:id="1696422334">
          <w:marLeft w:val="360"/>
          <w:marRight w:val="0"/>
          <w:marTop w:val="86"/>
          <w:marBottom w:val="0"/>
          <w:divBdr>
            <w:top w:val="none" w:sz="0" w:space="0" w:color="auto"/>
            <w:left w:val="none" w:sz="0" w:space="0" w:color="auto"/>
            <w:bottom w:val="none" w:sz="0" w:space="0" w:color="auto"/>
            <w:right w:val="none" w:sz="0" w:space="0" w:color="auto"/>
          </w:divBdr>
        </w:div>
        <w:div w:id="255286982">
          <w:marLeft w:val="360"/>
          <w:marRight w:val="0"/>
          <w:marTop w:val="86"/>
          <w:marBottom w:val="0"/>
          <w:divBdr>
            <w:top w:val="none" w:sz="0" w:space="0" w:color="auto"/>
            <w:left w:val="none" w:sz="0" w:space="0" w:color="auto"/>
            <w:bottom w:val="none" w:sz="0" w:space="0" w:color="auto"/>
            <w:right w:val="none" w:sz="0" w:space="0" w:color="auto"/>
          </w:divBdr>
        </w:div>
        <w:div w:id="549996729">
          <w:marLeft w:val="360"/>
          <w:marRight w:val="0"/>
          <w:marTop w:val="86"/>
          <w:marBottom w:val="0"/>
          <w:divBdr>
            <w:top w:val="none" w:sz="0" w:space="0" w:color="auto"/>
            <w:left w:val="none" w:sz="0" w:space="0" w:color="auto"/>
            <w:bottom w:val="none" w:sz="0" w:space="0" w:color="auto"/>
            <w:right w:val="none" w:sz="0" w:space="0" w:color="auto"/>
          </w:divBdr>
        </w:div>
        <w:div w:id="116458129">
          <w:marLeft w:val="360"/>
          <w:marRight w:val="0"/>
          <w:marTop w:val="86"/>
          <w:marBottom w:val="0"/>
          <w:divBdr>
            <w:top w:val="none" w:sz="0" w:space="0" w:color="auto"/>
            <w:left w:val="none" w:sz="0" w:space="0" w:color="auto"/>
            <w:bottom w:val="none" w:sz="0" w:space="0" w:color="auto"/>
            <w:right w:val="none" w:sz="0" w:space="0" w:color="auto"/>
          </w:divBdr>
        </w:div>
        <w:div w:id="978265105">
          <w:marLeft w:val="360"/>
          <w:marRight w:val="0"/>
          <w:marTop w:val="86"/>
          <w:marBottom w:val="0"/>
          <w:divBdr>
            <w:top w:val="none" w:sz="0" w:space="0" w:color="auto"/>
            <w:left w:val="none" w:sz="0" w:space="0" w:color="auto"/>
            <w:bottom w:val="none" w:sz="0" w:space="0" w:color="auto"/>
            <w:right w:val="none" w:sz="0" w:space="0" w:color="auto"/>
          </w:divBdr>
        </w:div>
        <w:div w:id="1898857775">
          <w:marLeft w:val="360"/>
          <w:marRight w:val="0"/>
          <w:marTop w:val="86"/>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69338303">
      <w:bodyDiv w:val="1"/>
      <w:marLeft w:val="0"/>
      <w:marRight w:val="0"/>
      <w:marTop w:val="0"/>
      <w:marBottom w:val="0"/>
      <w:divBdr>
        <w:top w:val="none" w:sz="0" w:space="0" w:color="auto"/>
        <w:left w:val="none" w:sz="0" w:space="0" w:color="auto"/>
        <w:bottom w:val="none" w:sz="0" w:space="0" w:color="auto"/>
        <w:right w:val="none" w:sz="0" w:space="0" w:color="auto"/>
      </w:divBdr>
      <w:divsChild>
        <w:div w:id="195853636">
          <w:marLeft w:val="360"/>
          <w:marRight w:val="0"/>
          <w:marTop w:val="86"/>
          <w:marBottom w:val="0"/>
          <w:divBdr>
            <w:top w:val="none" w:sz="0" w:space="0" w:color="auto"/>
            <w:left w:val="none" w:sz="0" w:space="0" w:color="auto"/>
            <w:bottom w:val="none" w:sz="0" w:space="0" w:color="auto"/>
            <w:right w:val="none" w:sz="0" w:space="0" w:color="auto"/>
          </w:divBdr>
        </w:div>
        <w:div w:id="686294529">
          <w:marLeft w:val="360"/>
          <w:marRight w:val="0"/>
          <w:marTop w:val="86"/>
          <w:marBottom w:val="0"/>
          <w:divBdr>
            <w:top w:val="none" w:sz="0" w:space="0" w:color="auto"/>
            <w:left w:val="none" w:sz="0" w:space="0" w:color="auto"/>
            <w:bottom w:val="none" w:sz="0" w:space="0" w:color="auto"/>
            <w:right w:val="none" w:sz="0" w:space="0" w:color="auto"/>
          </w:divBdr>
        </w:div>
        <w:div w:id="144056125">
          <w:marLeft w:val="360"/>
          <w:marRight w:val="0"/>
          <w:marTop w:val="86"/>
          <w:marBottom w:val="0"/>
          <w:divBdr>
            <w:top w:val="none" w:sz="0" w:space="0" w:color="auto"/>
            <w:left w:val="none" w:sz="0" w:space="0" w:color="auto"/>
            <w:bottom w:val="none" w:sz="0" w:space="0" w:color="auto"/>
            <w:right w:val="none" w:sz="0" w:space="0" w:color="auto"/>
          </w:divBdr>
        </w:div>
        <w:div w:id="794060699">
          <w:marLeft w:val="360"/>
          <w:marRight w:val="0"/>
          <w:marTop w:val="86"/>
          <w:marBottom w:val="0"/>
          <w:divBdr>
            <w:top w:val="none" w:sz="0" w:space="0" w:color="auto"/>
            <w:left w:val="none" w:sz="0" w:space="0" w:color="auto"/>
            <w:bottom w:val="none" w:sz="0" w:space="0" w:color="auto"/>
            <w:right w:val="none" w:sz="0" w:space="0" w:color="auto"/>
          </w:divBdr>
        </w:div>
        <w:div w:id="1720543983">
          <w:marLeft w:val="360"/>
          <w:marRight w:val="0"/>
          <w:marTop w:val="86"/>
          <w:marBottom w:val="0"/>
          <w:divBdr>
            <w:top w:val="none" w:sz="0" w:space="0" w:color="auto"/>
            <w:left w:val="none" w:sz="0" w:space="0" w:color="auto"/>
            <w:bottom w:val="none" w:sz="0" w:space="0" w:color="auto"/>
            <w:right w:val="none" w:sz="0" w:space="0" w:color="auto"/>
          </w:divBdr>
        </w:div>
        <w:div w:id="1033657454">
          <w:marLeft w:val="360"/>
          <w:marRight w:val="0"/>
          <w:marTop w:val="86"/>
          <w:marBottom w:val="0"/>
          <w:divBdr>
            <w:top w:val="none" w:sz="0" w:space="0" w:color="auto"/>
            <w:left w:val="none" w:sz="0" w:space="0" w:color="auto"/>
            <w:bottom w:val="none" w:sz="0" w:space="0" w:color="auto"/>
            <w:right w:val="none" w:sz="0" w:space="0" w:color="auto"/>
          </w:divBdr>
        </w:div>
        <w:div w:id="656493272">
          <w:marLeft w:val="360"/>
          <w:marRight w:val="0"/>
          <w:marTop w:val="86"/>
          <w:marBottom w:val="0"/>
          <w:divBdr>
            <w:top w:val="none" w:sz="0" w:space="0" w:color="auto"/>
            <w:left w:val="none" w:sz="0" w:space="0" w:color="auto"/>
            <w:bottom w:val="none" w:sz="0" w:space="0" w:color="auto"/>
            <w:right w:val="none" w:sz="0" w:space="0" w:color="auto"/>
          </w:divBdr>
        </w:div>
        <w:div w:id="831678369">
          <w:marLeft w:val="360"/>
          <w:marRight w:val="0"/>
          <w:marTop w:val="86"/>
          <w:marBottom w:val="0"/>
          <w:divBdr>
            <w:top w:val="none" w:sz="0" w:space="0" w:color="auto"/>
            <w:left w:val="none" w:sz="0" w:space="0" w:color="auto"/>
            <w:bottom w:val="none" w:sz="0" w:space="0" w:color="auto"/>
            <w:right w:val="none" w:sz="0" w:space="0" w:color="auto"/>
          </w:divBdr>
        </w:div>
        <w:div w:id="490829595">
          <w:marLeft w:val="360"/>
          <w:marRight w:val="0"/>
          <w:marTop w:val="86"/>
          <w:marBottom w:val="0"/>
          <w:divBdr>
            <w:top w:val="none" w:sz="0" w:space="0" w:color="auto"/>
            <w:left w:val="none" w:sz="0" w:space="0" w:color="auto"/>
            <w:bottom w:val="none" w:sz="0" w:space="0" w:color="auto"/>
            <w:right w:val="none" w:sz="0" w:space="0" w:color="auto"/>
          </w:divBdr>
        </w:div>
        <w:div w:id="1605914971">
          <w:marLeft w:val="360"/>
          <w:marRight w:val="0"/>
          <w:marTop w:val="86"/>
          <w:marBottom w:val="0"/>
          <w:divBdr>
            <w:top w:val="none" w:sz="0" w:space="0" w:color="auto"/>
            <w:left w:val="none" w:sz="0" w:space="0" w:color="auto"/>
            <w:bottom w:val="none" w:sz="0" w:space="0" w:color="auto"/>
            <w:right w:val="none" w:sz="0" w:space="0" w:color="auto"/>
          </w:divBdr>
        </w:div>
        <w:div w:id="1067843619">
          <w:marLeft w:val="360"/>
          <w:marRight w:val="0"/>
          <w:marTop w:val="86"/>
          <w:marBottom w:val="0"/>
          <w:divBdr>
            <w:top w:val="none" w:sz="0" w:space="0" w:color="auto"/>
            <w:left w:val="none" w:sz="0" w:space="0" w:color="auto"/>
            <w:bottom w:val="none" w:sz="0" w:space="0" w:color="auto"/>
            <w:right w:val="none" w:sz="0" w:space="0" w:color="auto"/>
          </w:divBdr>
        </w:div>
      </w:divsChild>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2079935779">
      <w:bodyDiv w:val="1"/>
      <w:marLeft w:val="0"/>
      <w:marRight w:val="0"/>
      <w:marTop w:val="0"/>
      <w:marBottom w:val="0"/>
      <w:divBdr>
        <w:top w:val="none" w:sz="0" w:space="0" w:color="auto"/>
        <w:left w:val="none" w:sz="0" w:space="0" w:color="auto"/>
        <w:bottom w:val="none" w:sz="0" w:space="0" w:color="auto"/>
        <w:right w:val="none" w:sz="0" w:space="0" w:color="auto"/>
      </w:divBdr>
      <w:divsChild>
        <w:div w:id="1998612210">
          <w:marLeft w:val="360"/>
          <w:marRight w:val="0"/>
          <w:marTop w:val="86"/>
          <w:marBottom w:val="0"/>
          <w:divBdr>
            <w:top w:val="none" w:sz="0" w:space="0" w:color="auto"/>
            <w:left w:val="none" w:sz="0" w:space="0" w:color="auto"/>
            <w:bottom w:val="none" w:sz="0" w:space="0" w:color="auto"/>
            <w:right w:val="none" w:sz="0" w:space="0" w:color="auto"/>
          </w:divBdr>
        </w:div>
        <w:div w:id="2043746120">
          <w:marLeft w:val="360"/>
          <w:marRight w:val="0"/>
          <w:marTop w:val="86"/>
          <w:marBottom w:val="0"/>
          <w:divBdr>
            <w:top w:val="none" w:sz="0" w:space="0" w:color="auto"/>
            <w:left w:val="none" w:sz="0" w:space="0" w:color="auto"/>
            <w:bottom w:val="none" w:sz="0" w:space="0" w:color="auto"/>
            <w:right w:val="none" w:sz="0" w:space="0" w:color="auto"/>
          </w:divBdr>
        </w:div>
        <w:div w:id="1440102053">
          <w:marLeft w:val="360"/>
          <w:marRight w:val="0"/>
          <w:marTop w:val="86"/>
          <w:marBottom w:val="0"/>
          <w:divBdr>
            <w:top w:val="none" w:sz="0" w:space="0" w:color="auto"/>
            <w:left w:val="none" w:sz="0" w:space="0" w:color="auto"/>
            <w:bottom w:val="none" w:sz="0" w:space="0" w:color="auto"/>
            <w:right w:val="none" w:sz="0" w:space="0" w:color="auto"/>
          </w:divBdr>
        </w:div>
        <w:div w:id="127407370">
          <w:marLeft w:val="360"/>
          <w:marRight w:val="0"/>
          <w:marTop w:val="86"/>
          <w:marBottom w:val="0"/>
          <w:divBdr>
            <w:top w:val="none" w:sz="0" w:space="0" w:color="auto"/>
            <w:left w:val="none" w:sz="0" w:space="0" w:color="auto"/>
            <w:bottom w:val="none" w:sz="0" w:space="0" w:color="auto"/>
            <w:right w:val="none" w:sz="0" w:space="0" w:color="auto"/>
          </w:divBdr>
        </w:div>
        <w:div w:id="1245796921">
          <w:marLeft w:val="360"/>
          <w:marRight w:val="0"/>
          <w:marTop w:val="86"/>
          <w:marBottom w:val="0"/>
          <w:divBdr>
            <w:top w:val="none" w:sz="0" w:space="0" w:color="auto"/>
            <w:left w:val="none" w:sz="0" w:space="0" w:color="auto"/>
            <w:bottom w:val="none" w:sz="0" w:space="0" w:color="auto"/>
            <w:right w:val="none" w:sz="0" w:space="0" w:color="auto"/>
          </w:divBdr>
        </w:div>
        <w:div w:id="133453535">
          <w:marLeft w:val="360"/>
          <w:marRight w:val="0"/>
          <w:marTop w:val="86"/>
          <w:marBottom w:val="0"/>
          <w:divBdr>
            <w:top w:val="none" w:sz="0" w:space="0" w:color="auto"/>
            <w:left w:val="none" w:sz="0" w:space="0" w:color="auto"/>
            <w:bottom w:val="none" w:sz="0" w:space="0" w:color="auto"/>
            <w:right w:val="none" w:sz="0" w:space="0" w:color="auto"/>
          </w:divBdr>
        </w:div>
        <w:div w:id="1330907347">
          <w:marLeft w:val="360"/>
          <w:marRight w:val="0"/>
          <w:marTop w:val="86"/>
          <w:marBottom w:val="0"/>
          <w:divBdr>
            <w:top w:val="none" w:sz="0" w:space="0" w:color="auto"/>
            <w:left w:val="none" w:sz="0" w:space="0" w:color="auto"/>
            <w:bottom w:val="none" w:sz="0" w:space="0" w:color="auto"/>
            <w:right w:val="none" w:sz="0" w:space="0" w:color="auto"/>
          </w:divBdr>
        </w:div>
        <w:div w:id="1834879785">
          <w:marLeft w:val="360"/>
          <w:marRight w:val="0"/>
          <w:marTop w:val="86"/>
          <w:marBottom w:val="0"/>
          <w:divBdr>
            <w:top w:val="none" w:sz="0" w:space="0" w:color="auto"/>
            <w:left w:val="none" w:sz="0" w:space="0" w:color="auto"/>
            <w:bottom w:val="none" w:sz="0" w:space="0" w:color="auto"/>
            <w:right w:val="none" w:sz="0" w:space="0" w:color="auto"/>
          </w:divBdr>
        </w:div>
        <w:div w:id="264847864">
          <w:marLeft w:val="360"/>
          <w:marRight w:val="0"/>
          <w:marTop w:val="86"/>
          <w:marBottom w:val="0"/>
          <w:divBdr>
            <w:top w:val="none" w:sz="0" w:space="0" w:color="auto"/>
            <w:left w:val="none" w:sz="0" w:space="0" w:color="auto"/>
            <w:bottom w:val="none" w:sz="0" w:space="0" w:color="auto"/>
            <w:right w:val="none" w:sz="0" w:space="0" w:color="auto"/>
          </w:divBdr>
        </w:div>
        <w:div w:id="1431241769">
          <w:marLeft w:val="360"/>
          <w:marRight w:val="0"/>
          <w:marTop w:val="86"/>
          <w:marBottom w:val="0"/>
          <w:divBdr>
            <w:top w:val="none" w:sz="0" w:space="0" w:color="auto"/>
            <w:left w:val="none" w:sz="0" w:space="0" w:color="auto"/>
            <w:bottom w:val="none" w:sz="0" w:space="0" w:color="auto"/>
            <w:right w:val="none" w:sz="0" w:space="0" w:color="auto"/>
          </w:divBdr>
        </w:div>
        <w:div w:id="1700662299">
          <w:marLeft w:val="360"/>
          <w:marRight w:val="0"/>
          <w:marTop w:val="8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1565</Words>
  <Characters>8927</Characters>
  <Application>Microsoft Office Word</Application>
  <DocSecurity>0</DocSecurity>
  <Lines>74</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16</cp:revision>
  <cp:lastPrinted>2021-02-11T15:21:00Z</cp:lastPrinted>
  <dcterms:created xsi:type="dcterms:W3CDTF">2021-04-11T06:57:00Z</dcterms:created>
  <dcterms:modified xsi:type="dcterms:W3CDTF">2021-05-04T11:52:00Z</dcterms:modified>
</cp:coreProperties>
</file>