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E07454" w14:textId="77777777" w:rsidR="00D82C18" w:rsidRPr="00BD7279" w:rsidRDefault="0003134F" w:rsidP="00773F6C">
      <w:pPr>
        <w:rPr>
          <w:rFonts w:ascii="Verdana" w:hAnsi="Verdana"/>
          <w:b/>
          <w:bCs/>
          <w:noProof/>
          <w:lang w:val="tr-TR"/>
        </w:rPr>
      </w:pPr>
      <w:r w:rsidRPr="00BD7279">
        <w:rPr>
          <w:rFonts w:ascii="Verdana" w:hAnsi="Verdana"/>
          <w:b/>
          <w:bCs/>
          <w:noProof/>
          <w:sz w:val="28"/>
          <w:szCs w:val="28"/>
          <w:lang w:val="tr-TR"/>
        </w:rPr>
        <w:t>Ders 1.4</w:t>
      </w:r>
      <w:r w:rsidR="000C2F59" w:rsidRPr="00BD7279">
        <w:rPr>
          <w:rFonts w:ascii="Verdana" w:hAnsi="Verdana"/>
          <w:b/>
          <w:bCs/>
          <w:noProof/>
          <w:sz w:val="28"/>
          <w:szCs w:val="28"/>
          <w:lang w:val="tr-TR"/>
        </w:rPr>
        <w:t xml:space="preserve"> Karşılıklı </w:t>
      </w:r>
      <w:r w:rsidR="00C731AA" w:rsidRPr="00BD7279">
        <w:rPr>
          <w:rFonts w:ascii="Verdana" w:hAnsi="Verdana"/>
          <w:b/>
          <w:bCs/>
          <w:noProof/>
          <w:sz w:val="28"/>
          <w:szCs w:val="28"/>
          <w:lang w:val="tr-TR"/>
        </w:rPr>
        <w:t xml:space="preserve">Adli </w:t>
      </w:r>
      <w:r w:rsidR="000C2F59" w:rsidRPr="00BD7279">
        <w:rPr>
          <w:rFonts w:ascii="Verdana" w:hAnsi="Verdana"/>
          <w:b/>
          <w:bCs/>
          <w:noProof/>
          <w:sz w:val="28"/>
          <w:szCs w:val="28"/>
          <w:lang w:val="tr-TR"/>
        </w:rPr>
        <w:t>Yardım Uygulaması</w:t>
      </w:r>
      <w:r w:rsidR="009116D8" w:rsidRPr="00BD7279">
        <w:rPr>
          <w:rFonts w:ascii="Verdana" w:hAnsi="Verdana"/>
          <w:b/>
          <w:bCs/>
          <w:noProof/>
          <w:sz w:val="28"/>
          <w:szCs w:val="28"/>
          <w:lang w:val="tr-TR"/>
        </w:rPr>
        <w:t xml:space="preserve"> ve Usulü</w:t>
      </w:r>
      <w:r w:rsidRPr="00BD7279">
        <w:rPr>
          <w:rFonts w:ascii="Verdana" w:hAnsi="Verdana"/>
          <w:b/>
          <w:bCs/>
          <w:noProof/>
          <w:sz w:val="28"/>
          <w:szCs w:val="28"/>
          <w:lang w:val="tr-TR"/>
        </w:rPr>
        <w:t xml:space="preserve"> (çevrimiçi sürüm)</w:t>
      </w:r>
    </w:p>
    <w:p w14:paraId="6ADB7C27" w14:textId="77777777" w:rsidR="00C115FC" w:rsidRPr="00BD7279" w:rsidRDefault="00C115FC" w:rsidP="00C115FC">
      <w:pPr>
        <w:ind w:left="360"/>
        <w:rPr>
          <w:rFonts w:ascii="Verdana" w:hAnsi="Verdana"/>
          <w:noProof/>
          <w:lang w:val="tr-TR"/>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BD7279" w14:paraId="5A18E7C1" w14:textId="77777777" w:rsidTr="00F1574D">
        <w:trPr>
          <w:trHeight w:val="872"/>
        </w:trPr>
        <w:tc>
          <w:tcPr>
            <w:tcW w:w="6845" w:type="dxa"/>
            <w:gridSpan w:val="2"/>
            <w:shd w:val="clear" w:color="auto" w:fill="DEEAF6" w:themeFill="accent5" w:themeFillTint="33"/>
            <w:vAlign w:val="center"/>
          </w:tcPr>
          <w:p w14:paraId="0136C282" w14:textId="77777777" w:rsidR="00D82C18" w:rsidRPr="00BD7279" w:rsidRDefault="000C2F59" w:rsidP="0003134F">
            <w:pPr>
              <w:rPr>
                <w:rFonts w:ascii="Verdana" w:hAnsi="Verdana"/>
                <w:noProof/>
                <w:sz w:val="22"/>
                <w:szCs w:val="22"/>
                <w:lang w:val="tr-TR"/>
              </w:rPr>
            </w:pPr>
            <w:r w:rsidRPr="00BD7279">
              <w:rPr>
                <w:rFonts w:ascii="Verdana" w:hAnsi="Verdana"/>
                <w:noProof/>
                <w:sz w:val="22"/>
                <w:szCs w:val="22"/>
                <w:lang w:val="tr-TR"/>
              </w:rPr>
              <w:t>Ders 1.</w:t>
            </w:r>
            <w:r w:rsidR="0003134F" w:rsidRPr="00BD7279">
              <w:rPr>
                <w:rFonts w:ascii="Verdana" w:hAnsi="Verdana"/>
                <w:noProof/>
                <w:sz w:val="22"/>
                <w:szCs w:val="22"/>
                <w:lang w:val="tr-TR"/>
              </w:rPr>
              <w:t>4</w:t>
            </w:r>
            <w:r w:rsidRPr="00BD7279">
              <w:rPr>
                <w:rFonts w:ascii="Verdana" w:hAnsi="Verdana"/>
                <w:noProof/>
                <w:sz w:val="22"/>
                <w:szCs w:val="22"/>
                <w:lang w:val="tr-TR"/>
              </w:rPr>
              <w:t xml:space="preserve"> Karşılıklı </w:t>
            </w:r>
            <w:r w:rsidR="00C731AA" w:rsidRPr="00BD7279">
              <w:rPr>
                <w:rFonts w:ascii="Verdana" w:hAnsi="Verdana"/>
                <w:noProof/>
                <w:sz w:val="22"/>
                <w:szCs w:val="22"/>
                <w:lang w:val="tr-TR"/>
              </w:rPr>
              <w:t xml:space="preserve">Adli </w:t>
            </w:r>
            <w:r w:rsidRPr="00BD7279">
              <w:rPr>
                <w:rFonts w:ascii="Verdana" w:hAnsi="Verdana"/>
                <w:noProof/>
                <w:sz w:val="22"/>
                <w:szCs w:val="22"/>
                <w:lang w:val="tr-TR"/>
              </w:rPr>
              <w:t>Yardım Uygulaması</w:t>
            </w:r>
            <w:r w:rsidR="009116D8" w:rsidRPr="00BD7279">
              <w:rPr>
                <w:rFonts w:ascii="Verdana" w:hAnsi="Verdana"/>
                <w:noProof/>
                <w:sz w:val="22"/>
                <w:szCs w:val="22"/>
                <w:lang w:val="tr-TR"/>
              </w:rPr>
              <w:t xml:space="preserve"> ve Usulü</w:t>
            </w:r>
            <w:r w:rsidR="0003134F" w:rsidRPr="00BD7279">
              <w:rPr>
                <w:rFonts w:ascii="Verdana" w:hAnsi="Verdana"/>
                <w:noProof/>
                <w:sz w:val="22"/>
                <w:szCs w:val="22"/>
                <w:lang w:val="tr-TR"/>
              </w:rPr>
              <w:t xml:space="preserve"> (çevrim</w:t>
            </w:r>
            <w:r w:rsidR="009E2EAF" w:rsidRPr="00BD7279">
              <w:rPr>
                <w:rFonts w:ascii="Verdana" w:hAnsi="Verdana"/>
                <w:noProof/>
                <w:sz w:val="22"/>
                <w:szCs w:val="22"/>
                <w:lang w:val="tr-TR"/>
              </w:rPr>
              <w:t xml:space="preserve"> </w:t>
            </w:r>
            <w:r w:rsidR="0003134F" w:rsidRPr="00BD7279">
              <w:rPr>
                <w:rFonts w:ascii="Verdana" w:hAnsi="Verdana"/>
                <w:noProof/>
                <w:sz w:val="22"/>
                <w:szCs w:val="22"/>
                <w:lang w:val="tr-TR"/>
              </w:rPr>
              <w:t>içi sürüm)</w:t>
            </w:r>
          </w:p>
        </w:tc>
        <w:tc>
          <w:tcPr>
            <w:tcW w:w="2165" w:type="dxa"/>
            <w:shd w:val="clear" w:color="auto" w:fill="DEEAF6" w:themeFill="accent5" w:themeFillTint="33"/>
            <w:vAlign w:val="center"/>
          </w:tcPr>
          <w:p w14:paraId="2CD09CB7" w14:textId="77777777" w:rsidR="00D82C18" w:rsidRPr="00BD7279" w:rsidRDefault="0003134F" w:rsidP="00C115FC">
            <w:pPr>
              <w:rPr>
                <w:rFonts w:ascii="Verdana" w:hAnsi="Verdana"/>
                <w:noProof/>
                <w:sz w:val="22"/>
                <w:szCs w:val="22"/>
                <w:lang w:val="tr-TR"/>
              </w:rPr>
            </w:pPr>
            <w:r w:rsidRPr="00BD7279">
              <w:rPr>
                <w:rFonts w:ascii="Verdana" w:hAnsi="Verdana"/>
                <w:noProof/>
                <w:sz w:val="22"/>
                <w:szCs w:val="22"/>
                <w:lang w:val="tr-TR"/>
              </w:rPr>
              <w:t>Süre: 6</w:t>
            </w:r>
            <w:r w:rsidR="000C2F59" w:rsidRPr="00BD7279">
              <w:rPr>
                <w:rFonts w:ascii="Verdana" w:hAnsi="Verdana"/>
                <w:noProof/>
                <w:sz w:val="22"/>
                <w:szCs w:val="22"/>
                <w:lang w:val="tr-TR"/>
              </w:rPr>
              <w:t>0 dakika</w:t>
            </w:r>
          </w:p>
        </w:tc>
      </w:tr>
      <w:tr w:rsidR="00E7344B" w:rsidRPr="00BD7279" w14:paraId="31D24B12" w14:textId="77777777" w:rsidTr="00B56791">
        <w:trPr>
          <w:trHeight w:val="1376"/>
        </w:trPr>
        <w:tc>
          <w:tcPr>
            <w:tcW w:w="9010" w:type="dxa"/>
            <w:gridSpan w:val="3"/>
            <w:vAlign w:val="center"/>
          </w:tcPr>
          <w:p w14:paraId="087FC333" w14:textId="77777777" w:rsidR="00E7344B" w:rsidRPr="00BD7279" w:rsidRDefault="000C2F59" w:rsidP="000F7896">
            <w:pPr>
              <w:spacing w:line="280" w:lineRule="exact"/>
              <w:rPr>
                <w:rFonts w:ascii="Verdana" w:hAnsi="Verdana"/>
                <w:b/>
                <w:noProof/>
                <w:sz w:val="22"/>
                <w:szCs w:val="22"/>
                <w:lang w:val="tr-TR"/>
              </w:rPr>
            </w:pPr>
            <w:r w:rsidRPr="00BD7279">
              <w:rPr>
                <w:rFonts w:ascii="Verdana" w:hAnsi="Verdana"/>
                <w:b/>
                <w:noProof/>
                <w:sz w:val="22"/>
                <w:szCs w:val="22"/>
                <w:lang w:val="tr-TR"/>
              </w:rPr>
              <w:t>Gerek</w:t>
            </w:r>
            <w:r w:rsidR="00C731AA" w:rsidRPr="00BD7279">
              <w:rPr>
                <w:rFonts w:ascii="Verdana" w:hAnsi="Verdana"/>
                <w:b/>
                <w:noProof/>
                <w:sz w:val="22"/>
                <w:szCs w:val="22"/>
                <w:lang w:val="tr-TR"/>
              </w:rPr>
              <w:t>li</w:t>
            </w:r>
            <w:r w:rsidRPr="00BD7279">
              <w:rPr>
                <w:rFonts w:ascii="Verdana" w:hAnsi="Verdana"/>
                <w:b/>
                <w:noProof/>
                <w:sz w:val="22"/>
                <w:szCs w:val="22"/>
                <w:lang w:val="tr-TR"/>
              </w:rPr>
              <w:t xml:space="preserve"> Kaynaklar</w:t>
            </w:r>
            <w:r w:rsidR="00E7344B" w:rsidRPr="00BD7279">
              <w:rPr>
                <w:rFonts w:ascii="Verdana" w:hAnsi="Verdana"/>
                <w:b/>
                <w:noProof/>
                <w:sz w:val="22"/>
                <w:szCs w:val="22"/>
                <w:lang w:val="tr-TR"/>
              </w:rPr>
              <w:t>:</w:t>
            </w:r>
            <w:r w:rsidR="00E13BE7" w:rsidRPr="00BD7279">
              <w:rPr>
                <w:rFonts w:ascii="Verdana" w:hAnsi="Verdana"/>
                <w:b/>
                <w:noProof/>
                <w:sz w:val="22"/>
                <w:szCs w:val="22"/>
                <w:lang w:val="tr-TR"/>
              </w:rPr>
              <w:t xml:space="preserve"> </w:t>
            </w:r>
          </w:p>
          <w:p w14:paraId="287042DC" w14:textId="77777777" w:rsidR="000C2F59" w:rsidRPr="00BD7279" w:rsidRDefault="000C2F59" w:rsidP="000C2F59">
            <w:pPr>
              <w:pStyle w:val="bul1"/>
              <w:numPr>
                <w:ilvl w:val="0"/>
                <w:numId w:val="6"/>
              </w:numPr>
              <w:spacing w:line="280" w:lineRule="exact"/>
              <w:rPr>
                <w:noProof/>
                <w:lang w:val="tr-TR"/>
              </w:rPr>
            </w:pPr>
            <w:r w:rsidRPr="00BD7279">
              <w:rPr>
                <w:noProof/>
                <w:lang w:val="tr-TR"/>
              </w:rPr>
              <w:t>Hazır</w:t>
            </w:r>
            <w:r w:rsidR="00A53A89" w:rsidRPr="00BD7279">
              <w:rPr>
                <w:noProof/>
                <w:lang w:val="tr-TR"/>
              </w:rPr>
              <w:t>lanan</w:t>
            </w:r>
            <w:r w:rsidRPr="00BD7279">
              <w:rPr>
                <w:noProof/>
                <w:lang w:val="tr-TR"/>
              </w:rPr>
              <w:t xml:space="preserve"> </w:t>
            </w:r>
            <w:r w:rsidR="00A53A89" w:rsidRPr="00BD7279">
              <w:rPr>
                <w:noProof/>
                <w:lang w:val="tr-TR"/>
              </w:rPr>
              <w:t xml:space="preserve">materyallerle </w:t>
            </w:r>
            <w:r w:rsidRPr="00BD7279">
              <w:rPr>
                <w:noProof/>
                <w:lang w:val="tr-TR"/>
              </w:rPr>
              <w:t>uyumlu yazılım sürümleri yükl</w:t>
            </w:r>
            <w:r w:rsidR="00FA6132" w:rsidRPr="00BD7279">
              <w:rPr>
                <w:noProof/>
                <w:lang w:val="tr-TR"/>
              </w:rPr>
              <w:t>enmiş</w:t>
            </w:r>
            <w:r w:rsidRPr="00BD7279">
              <w:rPr>
                <w:noProof/>
                <w:lang w:val="tr-TR"/>
              </w:rPr>
              <w:t xml:space="preserve"> PC/</w:t>
            </w:r>
            <w:r w:rsidR="002B64B1" w:rsidRPr="00BD7279">
              <w:t>dizüstü bilgisayar (Laptop)</w:t>
            </w:r>
          </w:p>
          <w:p w14:paraId="75C1C8C3" w14:textId="77777777" w:rsidR="000C2F59" w:rsidRPr="00BD7279" w:rsidRDefault="000C2F59" w:rsidP="000C2F59">
            <w:pPr>
              <w:pStyle w:val="bul1"/>
              <w:numPr>
                <w:ilvl w:val="0"/>
                <w:numId w:val="6"/>
              </w:numPr>
              <w:spacing w:line="280" w:lineRule="exact"/>
              <w:rPr>
                <w:noProof/>
                <w:lang w:val="tr-TR"/>
              </w:rPr>
            </w:pPr>
            <w:r w:rsidRPr="00BD7279">
              <w:rPr>
                <w:noProof/>
                <w:lang w:val="tr-TR"/>
              </w:rPr>
              <w:t>İnternet erişimi (</w:t>
            </w:r>
            <w:r w:rsidR="00FA6132" w:rsidRPr="00BD7279">
              <w:rPr>
                <w:noProof/>
                <w:lang w:val="tr-TR"/>
              </w:rPr>
              <w:t>mevcutsa</w:t>
            </w:r>
            <w:r w:rsidRPr="00BD7279">
              <w:rPr>
                <w:noProof/>
                <w:lang w:val="tr-TR"/>
              </w:rPr>
              <w:t>)</w:t>
            </w:r>
          </w:p>
          <w:p w14:paraId="263FCEB0" w14:textId="77777777" w:rsidR="0003134F" w:rsidRPr="00BD7279" w:rsidRDefault="0003134F" w:rsidP="0003134F">
            <w:pPr>
              <w:pStyle w:val="bul1"/>
              <w:numPr>
                <w:ilvl w:val="0"/>
                <w:numId w:val="6"/>
              </w:numPr>
              <w:spacing w:line="280" w:lineRule="exact"/>
              <w:rPr>
                <w:lang w:val="tr-TR"/>
              </w:rPr>
            </w:pPr>
            <w:r w:rsidRPr="00BD7279">
              <w:rPr>
                <w:lang w:val="tr-TR"/>
              </w:rPr>
              <w:t>Çevrim içi konferans yazılımına/platformuna erişim</w:t>
            </w:r>
          </w:p>
          <w:p w14:paraId="78E8F480" w14:textId="77777777" w:rsidR="0003134F" w:rsidRPr="00BD7279" w:rsidRDefault="0003134F" w:rsidP="0003134F">
            <w:pPr>
              <w:pStyle w:val="bul1"/>
              <w:numPr>
                <w:ilvl w:val="0"/>
                <w:numId w:val="6"/>
              </w:numPr>
              <w:spacing w:line="280" w:lineRule="exact"/>
              <w:rPr>
                <w:lang w:val="tr-TR"/>
              </w:rPr>
            </w:pPr>
            <w:r w:rsidRPr="00BD7279">
              <w:rPr>
                <w:lang w:val="tr-TR"/>
              </w:rPr>
              <w:t>Projektör ve görüntüleme ekranı</w:t>
            </w:r>
          </w:p>
          <w:p w14:paraId="1BF8C60B" w14:textId="77777777" w:rsidR="000F7896" w:rsidRPr="00BD7279" w:rsidRDefault="0003134F" w:rsidP="0003134F">
            <w:pPr>
              <w:pStyle w:val="bul1"/>
              <w:numPr>
                <w:ilvl w:val="0"/>
                <w:numId w:val="6"/>
              </w:numPr>
              <w:spacing w:line="280" w:lineRule="exact"/>
              <w:rPr>
                <w:noProof/>
                <w:lang w:val="tr-TR"/>
              </w:rPr>
            </w:pPr>
            <w:r w:rsidRPr="00BD7279">
              <w:rPr>
                <w:lang w:val="tr-TR"/>
              </w:rPr>
              <w:t>Not defteri ve kalem</w:t>
            </w:r>
          </w:p>
        </w:tc>
      </w:tr>
      <w:tr w:rsidR="00E7344B" w:rsidRPr="00BD7279" w14:paraId="087BAAAF" w14:textId="77777777" w:rsidTr="004D35F1">
        <w:trPr>
          <w:trHeight w:val="2051"/>
        </w:trPr>
        <w:tc>
          <w:tcPr>
            <w:tcW w:w="9010" w:type="dxa"/>
            <w:gridSpan w:val="3"/>
            <w:vAlign w:val="center"/>
          </w:tcPr>
          <w:p w14:paraId="6B96B86B" w14:textId="77777777" w:rsidR="00A03CF0" w:rsidRPr="00BD7279" w:rsidRDefault="000C2F59" w:rsidP="00F62A15">
            <w:pPr>
              <w:spacing w:line="280" w:lineRule="exact"/>
              <w:rPr>
                <w:rFonts w:ascii="Verdana" w:hAnsi="Verdana"/>
                <w:b/>
                <w:noProof/>
                <w:sz w:val="22"/>
                <w:szCs w:val="22"/>
                <w:lang w:val="tr-TR"/>
              </w:rPr>
            </w:pPr>
            <w:r w:rsidRPr="00BD7279">
              <w:rPr>
                <w:rFonts w:ascii="Verdana" w:hAnsi="Verdana"/>
                <w:b/>
                <w:noProof/>
                <w:sz w:val="22"/>
                <w:szCs w:val="22"/>
                <w:lang w:val="tr-TR"/>
              </w:rPr>
              <w:t>Oturumun Amacı</w:t>
            </w:r>
            <w:r w:rsidR="00A03CF0" w:rsidRPr="00BD7279">
              <w:rPr>
                <w:rFonts w:ascii="Verdana" w:hAnsi="Verdana"/>
                <w:b/>
                <w:noProof/>
                <w:sz w:val="22"/>
                <w:szCs w:val="22"/>
                <w:lang w:val="tr-TR"/>
              </w:rPr>
              <w:t xml:space="preserve">:  </w:t>
            </w:r>
          </w:p>
          <w:p w14:paraId="102DDAA2" w14:textId="77777777" w:rsidR="00B56791" w:rsidRPr="00BD7279" w:rsidRDefault="000C2F59" w:rsidP="00463FE7">
            <w:pPr>
              <w:spacing w:line="280" w:lineRule="atLeast"/>
              <w:contextualSpacing/>
              <w:jc w:val="both"/>
              <w:rPr>
                <w:rFonts w:ascii="Verdana" w:eastAsia="Times New Roman" w:hAnsi="Verdana" w:cs="Arial"/>
                <w:noProof/>
                <w:color w:val="000000"/>
                <w:sz w:val="18"/>
                <w:szCs w:val="18"/>
                <w:lang w:val="tr-TR"/>
              </w:rPr>
            </w:pPr>
            <w:r w:rsidRPr="00BD7279">
              <w:rPr>
                <w:rFonts w:ascii="Verdana" w:eastAsia="Times New Roman" w:hAnsi="Verdana" w:cs="Arial"/>
                <w:noProof/>
                <w:color w:val="000000"/>
                <w:sz w:val="18"/>
                <w:szCs w:val="18"/>
                <w:lang w:val="tr-TR"/>
              </w:rPr>
              <w:t>Oturum</w:t>
            </w:r>
            <w:r w:rsidR="00FA6132" w:rsidRPr="00BD7279">
              <w:rPr>
                <w:rFonts w:ascii="Verdana" w:eastAsia="Times New Roman" w:hAnsi="Verdana" w:cs="Arial"/>
                <w:noProof/>
                <w:color w:val="000000"/>
                <w:sz w:val="18"/>
                <w:szCs w:val="18"/>
                <w:lang w:val="tr-TR"/>
              </w:rPr>
              <w:t>un amacı,</w:t>
            </w:r>
            <w:r w:rsidRPr="00BD7279">
              <w:rPr>
                <w:rFonts w:ascii="Verdana" w:eastAsia="Times New Roman" w:hAnsi="Verdana" w:cs="Arial"/>
                <w:noProof/>
                <w:color w:val="000000"/>
                <w:sz w:val="18"/>
                <w:szCs w:val="18"/>
                <w:lang w:val="tr-TR"/>
              </w:rPr>
              <w:t xml:space="preserve"> Karşılıklı </w:t>
            </w:r>
            <w:r w:rsidR="00735B0B" w:rsidRPr="00BD7279">
              <w:rPr>
                <w:rFonts w:ascii="Verdana" w:eastAsia="Times New Roman" w:hAnsi="Verdana" w:cs="Arial"/>
                <w:noProof/>
                <w:color w:val="000000"/>
                <w:sz w:val="18"/>
                <w:szCs w:val="18"/>
                <w:lang w:val="tr-TR"/>
              </w:rPr>
              <w:t xml:space="preserve">Adli </w:t>
            </w:r>
            <w:r w:rsidRPr="00BD7279">
              <w:rPr>
                <w:rFonts w:ascii="Verdana" w:eastAsia="Times New Roman" w:hAnsi="Verdana" w:cs="Arial"/>
                <w:noProof/>
                <w:color w:val="000000"/>
                <w:sz w:val="18"/>
                <w:szCs w:val="18"/>
                <w:lang w:val="tr-TR"/>
              </w:rPr>
              <w:t>Yardım (MLA) uygulaması ve usulü ve iade kavramının yanı sıra MLA sürecinin mevcut zorlukları ve farklı hukuk sistemlerinin MLA sürecinin verimliliğini nasıl etkileyebileceğinin tartışılması</w:t>
            </w:r>
            <w:r w:rsidR="00FA6132" w:rsidRPr="00BD7279">
              <w:rPr>
                <w:rFonts w:ascii="Verdana" w:eastAsia="Times New Roman" w:hAnsi="Verdana" w:cs="Arial"/>
                <w:noProof/>
                <w:color w:val="000000"/>
                <w:sz w:val="18"/>
                <w:szCs w:val="18"/>
                <w:lang w:val="tr-TR"/>
              </w:rPr>
              <w:t>dır.</w:t>
            </w:r>
            <w:r w:rsidRPr="00BD7279">
              <w:rPr>
                <w:rFonts w:ascii="Verdana" w:eastAsia="Times New Roman" w:hAnsi="Verdana" w:cs="Arial"/>
                <w:noProof/>
                <w:color w:val="000000"/>
                <w:sz w:val="18"/>
                <w:szCs w:val="18"/>
                <w:lang w:val="tr-TR"/>
              </w:rPr>
              <w:t xml:space="preserve"> </w:t>
            </w:r>
          </w:p>
          <w:p w14:paraId="4A2932C5" w14:textId="77777777" w:rsidR="00B56791" w:rsidRPr="00BD7279" w:rsidRDefault="00B56791" w:rsidP="00463FE7">
            <w:pPr>
              <w:spacing w:line="280" w:lineRule="atLeast"/>
              <w:contextualSpacing/>
              <w:jc w:val="both"/>
              <w:rPr>
                <w:rFonts w:ascii="Verdana" w:eastAsia="Times New Roman" w:hAnsi="Verdana" w:cs="Arial"/>
                <w:noProof/>
                <w:color w:val="000000"/>
                <w:sz w:val="18"/>
                <w:szCs w:val="18"/>
                <w:lang w:val="tr-TR"/>
              </w:rPr>
            </w:pPr>
          </w:p>
          <w:p w14:paraId="298D9911" w14:textId="77777777" w:rsidR="00B56791" w:rsidRPr="00BD7279" w:rsidRDefault="000C2F59" w:rsidP="00463FE7">
            <w:pPr>
              <w:spacing w:line="280" w:lineRule="atLeast"/>
              <w:contextualSpacing/>
              <w:jc w:val="both"/>
              <w:rPr>
                <w:rFonts w:ascii="Verdana" w:hAnsi="Verdana"/>
                <w:noProof/>
                <w:sz w:val="18"/>
                <w:szCs w:val="18"/>
                <w:lang w:val="tr-TR"/>
              </w:rPr>
            </w:pPr>
            <w:r w:rsidRPr="00BD7279">
              <w:rPr>
                <w:rFonts w:ascii="Verdana" w:hAnsi="Verdana"/>
                <w:noProof/>
                <w:sz w:val="18"/>
                <w:szCs w:val="18"/>
                <w:lang w:val="tr-TR"/>
              </w:rPr>
              <w:t>MLA prosedürü, özel kuruluşlar</w:t>
            </w:r>
            <w:r w:rsidR="00735B0B" w:rsidRPr="00BD7279">
              <w:rPr>
                <w:rFonts w:ascii="Verdana" w:hAnsi="Verdana"/>
                <w:noProof/>
                <w:sz w:val="18"/>
                <w:szCs w:val="18"/>
                <w:lang w:val="tr-TR"/>
              </w:rPr>
              <w:t>ı</w:t>
            </w:r>
            <w:r w:rsidR="00FA6132" w:rsidRPr="00BD7279">
              <w:rPr>
                <w:rFonts w:ascii="Verdana" w:hAnsi="Verdana"/>
                <w:noProof/>
                <w:sz w:val="18"/>
                <w:szCs w:val="18"/>
                <w:lang w:val="tr-TR"/>
              </w:rPr>
              <w:t>n</w:t>
            </w:r>
            <w:r w:rsidRPr="00BD7279">
              <w:rPr>
                <w:rFonts w:ascii="Verdana" w:hAnsi="Verdana"/>
                <w:noProof/>
                <w:sz w:val="18"/>
                <w:szCs w:val="18"/>
                <w:lang w:val="tr-TR"/>
              </w:rPr>
              <w:t xml:space="preserve"> işbirliği prosedürleri ile de tamamlanmalıdır, çünkü bazı resmi yönleri </w:t>
            </w:r>
            <w:r w:rsidR="00FA6132" w:rsidRPr="00BD7279">
              <w:rPr>
                <w:rFonts w:ascii="Verdana" w:hAnsi="Verdana"/>
                <w:noProof/>
                <w:sz w:val="18"/>
                <w:szCs w:val="18"/>
                <w:lang w:val="tr-TR"/>
              </w:rPr>
              <w:t xml:space="preserve">doğrudan ISS işbirliği gibi </w:t>
            </w:r>
            <w:r w:rsidRPr="00BD7279">
              <w:rPr>
                <w:rFonts w:ascii="Verdana" w:hAnsi="Verdana"/>
                <w:noProof/>
                <w:sz w:val="18"/>
                <w:szCs w:val="18"/>
                <w:lang w:val="tr-TR"/>
              </w:rPr>
              <w:t>Sözleşme ve ulusal yasalardan gelmektedir.</w:t>
            </w:r>
          </w:p>
          <w:p w14:paraId="3835F16D" w14:textId="77777777" w:rsidR="00A03CF0" w:rsidRPr="00BD7279" w:rsidRDefault="00A03CF0" w:rsidP="00B56791">
            <w:pPr>
              <w:contextualSpacing/>
              <w:jc w:val="both"/>
              <w:rPr>
                <w:rFonts w:ascii="Verdana" w:eastAsia="Times New Roman" w:hAnsi="Verdana" w:cs="Times New Roman"/>
                <w:noProof/>
                <w:sz w:val="18"/>
                <w:szCs w:val="18"/>
                <w:lang w:val="tr-TR"/>
              </w:rPr>
            </w:pPr>
          </w:p>
        </w:tc>
      </w:tr>
      <w:tr w:rsidR="00A03CF0" w:rsidRPr="00BD7279" w14:paraId="780BDAE4" w14:textId="77777777" w:rsidTr="00F1338F">
        <w:trPr>
          <w:trHeight w:val="5894"/>
        </w:trPr>
        <w:tc>
          <w:tcPr>
            <w:tcW w:w="9010" w:type="dxa"/>
            <w:gridSpan w:val="3"/>
          </w:tcPr>
          <w:p w14:paraId="097A28BA" w14:textId="77777777" w:rsidR="00A03CF0" w:rsidRPr="00BD7279" w:rsidRDefault="000C2F59" w:rsidP="00F62A15">
            <w:pPr>
              <w:spacing w:line="280" w:lineRule="exact"/>
              <w:contextualSpacing/>
              <w:rPr>
                <w:rFonts w:ascii="Verdana" w:hAnsi="Verdana"/>
                <w:b/>
                <w:noProof/>
                <w:sz w:val="22"/>
                <w:szCs w:val="22"/>
                <w:lang w:val="tr-TR"/>
              </w:rPr>
            </w:pPr>
            <w:r w:rsidRPr="00BD7279">
              <w:rPr>
                <w:rFonts w:ascii="Verdana" w:hAnsi="Verdana"/>
                <w:b/>
                <w:noProof/>
                <w:sz w:val="22"/>
                <w:szCs w:val="22"/>
                <w:lang w:val="tr-TR"/>
              </w:rPr>
              <w:t>Hedefler</w:t>
            </w:r>
            <w:r w:rsidR="00271010" w:rsidRPr="00BD7279">
              <w:rPr>
                <w:rFonts w:ascii="Verdana" w:hAnsi="Verdana"/>
                <w:b/>
                <w:noProof/>
                <w:sz w:val="22"/>
                <w:szCs w:val="22"/>
                <w:lang w:val="tr-TR"/>
              </w:rPr>
              <w:t>:</w:t>
            </w:r>
          </w:p>
          <w:p w14:paraId="2E7929BC" w14:textId="77777777" w:rsidR="000C2F59"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 xml:space="preserve">Karşılıklı </w:t>
            </w:r>
            <w:r w:rsidR="00735B0B" w:rsidRPr="00BD7279">
              <w:rPr>
                <w:rFonts w:ascii="Verdana" w:eastAsia="Times New Roman" w:hAnsi="Verdana" w:cs="Times New Roman"/>
                <w:noProof/>
                <w:sz w:val="18"/>
                <w:szCs w:val="18"/>
                <w:lang w:val="tr-TR"/>
              </w:rPr>
              <w:t xml:space="preserve">Adli </w:t>
            </w:r>
            <w:r w:rsidRPr="00BD7279">
              <w:rPr>
                <w:rFonts w:ascii="Verdana" w:eastAsia="Times New Roman" w:hAnsi="Verdana" w:cs="Times New Roman"/>
                <w:noProof/>
                <w:sz w:val="18"/>
                <w:szCs w:val="18"/>
                <w:lang w:val="tr-TR"/>
              </w:rPr>
              <w:t xml:space="preserve">Yardımlaşma uygulamalarını ve </w:t>
            </w:r>
            <w:r w:rsidR="009116D8" w:rsidRPr="00BD7279">
              <w:rPr>
                <w:rFonts w:ascii="Verdana" w:eastAsia="Times New Roman" w:hAnsi="Verdana" w:cs="Times New Roman"/>
                <w:noProof/>
                <w:sz w:val="18"/>
                <w:szCs w:val="18"/>
                <w:lang w:val="tr-TR"/>
              </w:rPr>
              <w:t xml:space="preserve">usullerini </w:t>
            </w:r>
            <w:r w:rsidRPr="00BD7279">
              <w:rPr>
                <w:rFonts w:ascii="Verdana" w:eastAsia="Times New Roman" w:hAnsi="Verdana" w:cs="Times New Roman"/>
                <w:noProof/>
                <w:sz w:val="18"/>
                <w:szCs w:val="18"/>
                <w:lang w:val="tr-TR"/>
              </w:rPr>
              <w:t>daha iyi anlamak</w:t>
            </w:r>
          </w:p>
          <w:p w14:paraId="7942D3AE" w14:textId="77777777" w:rsidR="000C2F59"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MLA sürecinin zorlukları</w:t>
            </w:r>
            <w:r w:rsidR="00735B0B" w:rsidRPr="00BD7279">
              <w:rPr>
                <w:rFonts w:ascii="Verdana" w:eastAsia="Times New Roman" w:hAnsi="Verdana" w:cs="Times New Roman"/>
                <w:noProof/>
                <w:sz w:val="18"/>
                <w:szCs w:val="18"/>
                <w:lang w:val="tr-TR"/>
              </w:rPr>
              <w:t>nı</w:t>
            </w:r>
            <w:r w:rsidRPr="00BD7279">
              <w:rPr>
                <w:rFonts w:ascii="Verdana" w:eastAsia="Times New Roman" w:hAnsi="Verdana" w:cs="Times New Roman"/>
                <w:noProof/>
                <w:sz w:val="18"/>
                <w:szCs w:val="18"/>
                <w:lang w:val="tr-TR"/>
              </w:rPr>
              <w:t xml:space="preserve"> ve bunun verimliliğini neyin ve nasıl etkilediğini öğrenmek </w:t>
            </w:r>
          </w:p>
          <w:p w14:paraId="13BFB7DE" w14:textId="77777777" w:rsidR="000C2F59"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 xml:space="preserve">İşbirliği araçları, standartları ve iletişim kanalları hakkında bilgi edinmek </w:t>
            </w:r>
          </w:p>
          <w:p w14:paraId="3CFD8AA7" w14:textId="77777777" w:rsidR="000C2F59"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Farklı yasal gerekliliklerin ne olduğunu anlamak</w:t>
            </w:r>
          </w:p>
          <w:p w14:paraId="65BCFBB0" w14:textId="77777777" w:rsidR="000C2F59"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MLA'nın mevcut değerlendirmeleri hakkında bilgi edinmek ve sürecin nasıl iyileştirilebileceği konusunda tavsiyeler hakkında farkındalık yaratmak</w:t>
            </w:r>
          </w:p>
          <w:p w14:paraId="1E1072AB" w14:textId="77777777" w:rsidR="004D35F1" w:rsidRPr="00BD7279" w:rsidRDefault="000C2F59" w:rsidP="000C2F59">
            <w:pPr>
              <w:pStyle w:val="ListParagraph"/>
              <w:numPr>
                <w:ilvl w:val="0"/>
                <w:numId w:val="18"/>
              </w:numPr>
              <w:tabs>
                <w:tab w:val="left" w:pos="426"/>
                <w:tab w:val="left" w:pos="851"/>
              </w:tabs>
              <w:spacing w:line="280" w:lineRule="atLeast"/>
              <w:rPr>
                <w:rFonts w:ascii="Verdana" w:eastAsia="Times New Roman" w:hAnsi="Verdana" w:cs="Times New Roman"/>
                <w:noProof/>
                <w:sz w:val="18"/>
                <w:szCs w:val="18"/>
                <w:lang w:val="tr-TR"/>
              </w:rPr>
            </w:pPr>
            <w:r w:rsidRPr="00BD7279">
              <w:rPr>
                <w:rFonts w:ascii="Verdana" w:eastAsia="Times New Roman" w:hAnsi="Verdana" w:cs="Times New Roman"/>
                <w:noProof/>
                <w:sz w:val="18"/>
                <w:szCs w:val="18"/>
                <w:lang w:val="tr-TR"/>
              </w:rPr>
              <w:t>Mevcut destekleyici araçlar hakkındaki bilgileri geliştirmek</w:t>
            </w:r>
          </w:p>
        </w:tc>
      </w:tr>
      <w:tr w:rsidR="005703B7" w:rsidRPr="00BD7279" w14:paraId="731DCDB6" w14:textId="77777777" w:rsidTr="00D62E5F">
        <w:trPr>
          <w:trHeight w:val="3230"/>
        </w:trPr>
        <w:tc>
          <w:tcPr>
            <w:tcW w:w="9010" w:type="dxa"/>
            <w:gridSpan w:val="3"/>
            <w:tcBorders>
              <w:bottom w:val="single" w:sz="4" w:space="0" w:color="auto"/>
            </w:tcBorders>
            <w:vAlign w:val="center"/>
          </w:tcPr>
          <w:p w14:paraId="79D955AF" w14:textId="77777777" w:rsidR="005703B7" w:rsidRPr="00BD7279" w:rsidRDefault="00B67F81" w:rsidP="00F62A15">
            <w:pPr>
              <w:spacing w:line="280" w:lineRule="exact"/>
              <w:rPr>
                <w:rFonts w:ascii="Verdana" w:hAnsi="Verdana"/>
                <w:b/>
                <w:noProof/>
                <w:color w:val="000000" w:themeColor="text1"/>
                <w:sz w:val="22"/>
                <w:szCs w:val="22"/>
                <w:lang w:val="tr-TR"/>
              </w:rPr>
            </w:pPr>
            <w:r w:rsidRPr="00BD7279">
              <w:rPr>
                <w:rFonts w:ascii="Verdana" w:hAnsi="Verdana"/>
                <w:b/>
                <w:noProof/>
                <w:color w:val="000000" w:themeColor="text1"/>
                <w:sz w:val="22"/>
                <w:szCs w:val="22"/>
                <w:lang w:val="tr-TR"/>
              </w:rPr>
              <w:lastRenderedPageBreak/>
              <w:t>Eğit</w:t>
            </w:r>
            <w:r w:rsidR="00C731AA" w:rsidRPr="00BD7279">
              <w:rPr>
                <w:rFonts w:ascii="Verdana" w:hAnsi="Verdana"/>
                <w:b/>
                <w:noProof/>
                <w:color w:val="000000" w:themeColor="text1"/>
                <w:sz w:val="22"/>
                <w:szCs w:val="22"/>
                <w:lang w:val="tr-TR"/>
              </w:rPr>
              <w:t>ici Rehberi</w:t>
            </w:r>
          </w:p>
          <w:p w14:paraId="21B91A54" w14:textId="77777777" w:rsidR="00463FE7" w:rsidRPr="00BD7279" w:rsidRDefault="00B67F81" w:rsidP="00463FE7">
            <w:pPr>
              <w:spacing w:line="280" w:lineRule="atLeast"/>
              <w:jc w:val="both"/>
              <w:rPr>
                <w:rFonts w:ascii="Verdana" w:hAnsi="Verdana"/>
                <w:bCs/>
                <w:noProof/>
                <w:color w:val="000000" w:themeColor="text1"/>
                <w:sz w:val="18"/>
                <w:szCs w:val="18"/>
                <w:lang w:val="tr-TR"/>
              </w:rPr>
            </w:pPr>
            <w:r w:rsidRPr="00BD7279">
              <w:rPr>
                <w:rFonts w:ascii="Verdana" w:hAnsi="Verdana"/>
                <w:bCs/>
                <w:noProof/>
                <w:color w:val="000000" w:themeColor="text1"/>
                <w:sz w:val="18"/>
                <w:szCs w:val="18"/>
                <w:lang w:val="tr-TR"/>
              </w:rPr>
              <w:t xml:space="preserve">Oturum </w:t>
            </w:r>
            <w:r w:rsidR="00735B0B" w:rsidRPr="00BD7279">
              <w:rPr>
                <w:rFonts w:ascii="Verdana" w:hAnsi="Verdana"/>
                <w:bCs/>
                <w:noProof/>
                <w:color w:val="000000" w:themeColor="text1"/>
                <w:sz w:val="18"/>
                <w:szCs w:val="18"/>
                <w:lang w:val="tr-TR"/>
              </w:rPr>
              <w:t xml:space="preserve">boyunca </w:t>
            </w:r>
            <w:r w:rsidRPr="00BD7279">
              <w:rPr>
                <w:rFonts w:ascii="Verdana" w:hAnsi="Verdana"/>
                <w:bCs/>
                <w:noProof/>
                <w:color w:val="000000" w:themeColor="text1"/>
                <w:sz w:val="18"/>
                <w:szCs w:val="18"/>
                <w:lang w:val="tr-TR"/>
              </w:rPr>
              <w:t xml:space="preserve">aşağıdaki </w:t>
            </w:r>
            <w:r w:rsidR="00735B0B" w:rsidRPr="00BD7279">
              <w:rPr>
                <w:rFonts w:ascii="Verdana" w:hAnsi="Verdana"/>
                <w:bCs/>
                <w:noProof/>
                <w:color w:val="000000" w:themeColor="text1"/>
                <w:sz w:val="18"/>
                <w:szCs w:val="18"/>
                <w:lang w:val="tr-TR"/>
              </w:rPr>
              <w:t xml:space="preserve">hususlar </w:t>
            </w:r>
            <w:r w:rsidRPr="00BD7279">
              <w:rPr>
                <w:rFonts w:ascii="Verdana" w:hAnsi="Verdana"/>
                <w:bCs/>
                <w:noProof/>
                <w:color w:val="000000" w:themeColor="text1"/>
                <w:sz w:val="18"/>
                <w:szCs w:val="18"/>
                <w:lang w:val="tr-TR"/>
              </w:rPr>
              <w:t>dikkate alınmalıdır:</w:t>
            </w:r>
          </w:p>
          <w:p w14:paraId="5533D6D1" w14:textId="77777777" w:rsidR="00463FE7" w:rsidRPr="00BD7279" w:rsidRDefault="00B67F81" w:rsidP="00B67F81">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 xml:space="preserve">Budapeşte Sözleşmesine özel </w:t>
            </w:r>
            <w:r w:rsidR="00735B0B" w:rsidRPr="00BD7279">
              <w:rPr>
                <w:rFonts w:ascii="Verdana" w:hAnsi="Verdana" w:cs="Arial"/>
                <w:noProof/>
                <w:sz w:val="18"/>
                <w:szCs w:val="18"/>
                <w:lang w:val="tr-TR"/>
              </w:rPr>
              <w:t>olarak değinerek</w:t>
            </w:r>
            <w:r w:rsidRPr="00BD7279">
              <w:rPr>
                <w:rFonts w:ascii="Verdana" w:hAnsi="Verdana" w:cs="Arial"/>
                <w:noProof/>
                <w:sz w:val="18"/>
                <w:szCs w:val="18"/>
                <w:lang w:val="tr-TR"/>
              </w:rPr>
              <w:t xml:space="preserve"> ikili, çok taraflı ve uluslararası anlaşmalar dahil olmak üzere uluslararası işbirliği araçları, standartları ve iletişim kanalları</w:t>
            </w:r>
          </w:p>
          <w:p w14:paraId="40C4E2A6" w14:textId="77777777" w:rsidR="00463FE7" w:rsidRPr="00BD7279" w:rsidRDefault="00BE33C7" w:rsidP="00BE33C7">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İletişim kanalları, doğrudan iletişim ve merkezi makamlar, diplomatik kanallar ve Interpol kanalı arasındaki iletişim ve hızlandırılmış iletişim konularını içermelidir.</w:t>
            </w:r>
          </w:p>
          <w:p w14:paraId="5C37C229" w14:textId="77777777" w:rsidR="00463FE7" w:rsidRPr="00BD7279" w:rsidRDefault="00BE33C7" w:rsidP="00BE33C7">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 xml:space="preserve">Karşılıklı </w:t>
            </w:r>
            <w:r w:rsidR="00735B0B" w:rsidRPr="00BD7279">
              <w:rPr>
                <w:rFonts w:ascii="Verdana" w:hAnsi="Verdana" w:cs="Arial"/>
                <w:noProof/>
                <w:sz w:val="18"/>
                <w:szCs w:val="18"/>
                <w:lang w:val="tr-TR"/>
              </w:rPr>
              <w:t xml:space="preserve">Adli </w:t>
            </w:r>
            <w:r w:rsidRPr="00BD7279">
              <w:rPr>
                <w:rFonts w:ascii="Verdana" w:hAnsi="Verdana" w:cs="Arial"/>
                <w:noProof/>
                <w:sz w:val="18"/>
                <w:szCs w:val="18"/>
                <w:lang w:val="tr-TR"/>
              </w:rPr>
              <w:t>Yardım talebinin şekli, içeriği, ek bilgileri ve iç hukukun uygulanması dahil olmak üzere yasal gereksinimleri ve hususları</w:t>
            </w:r>
          </w:p>
          <w:p w14:paraId="62208026" w14:textId="77777777" w:rsidR="00463FE7" w:rsidRPr="00BD7279" w:rsidRDefault="00BE33C7" w:rsidP="00BE33C7">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Hususlar hem talep eden hem de talep edilen tarafın sorunlarını içermelidir</w:t>
            </w:r>
          </w:p>
          <w:p w14:paraId="13E1292B" w14:textId="77777777" w:rsidR="00463FE7" w:rsidRPr="00BD7279" w:rsidRDefault="00BE33C7" w:rsidP="00BE33C7">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Avrupa Konseyi tarafından MLA ve diğer hükümlerin, tavsiyelerin ve mevcut destek araçlarının değerlendirilmesi</w:t>
            </w:r>
          </w:p>
          <w:p w14:paraId="38997B59" w14:textId="6F08E070" w:rsidR="00006EAD" w:rsidRPr="00BD7279" w:rsidRDefault="00BE33C7" w:rsidP="00BD7279">
            <w:pPr>
              <w:pStyle w:val="ListParagraph"/>
              <w:numPr>
                <w:ilvl w:val="0"/>
                <w:numId w:val="20"/>
              </w:numPr>
              <w:spacing w:line="280" w:lineRule="atLeast"/>
              <w:jc w:val="both"/>
              <w:rPr>
                <w:rFonts w:ascii="Verdana" w:hAnsi="Verdana"/>
                <w:bCs/>
                <w:noProof/>
                <w:color w:val="000000" w:themeColor="text1"/>
                <w:sz w:val="18"/>
                <w:szCs w:val="18"/>
                <w:lang w:val="tr-TR"/>
              </w:rPr>
            </w:pPr>
            <w:r w:rsidRPr="00BD7279">
              <w:rPr>
                <w:rFonts w:ascii="Verdana" w:hAnsi="Verdana" w:cs="Arial"/>
                <w:noProof/>
                <w:sz w:val="18"/>
                <w:szCs w:val="18"/>
                <w:lang w:val="tr-TR"/>
              </w:rPr>
              <w:t>Destek Araçları canlı İnternet bağlantısı ile kullanılmalıdır</w:t>
            </w:r>
          </w:p>
        </w:tc>
      </w:tr>
      <w:tr w:rsidR="005A4E47" w:rsidRPr="00BD7279" w14:paraId="45C9E1F9"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5969AACA" w14:textId="77777777" w:rsidR="005A4E47" w:rsidRPr="00BD7279" w:rsidRDefault="00BE33C7" w:rsidP="00CB3026">
            <w:pPr>
              <w:rPr>
                <w:rFonts w:ascii="Verdana" w:hAnsi="Verdana"/>
                <w:b/>
                <w:noProof/>
                <w:sz w:val="28"/>
                <w:szCs w:val="28"/>
                <w:lang w:val="tr-TR"/>
              </w:rPr>
            </w:pPr>
            <w:r w:rsidRPr="00BD7279">
              <w:rPr>
                <w:rFonts w:ascii="Verdana" w:hAnsi="Verdana"/>
                <w:b/>
                <w:noProof/>
                <w:sz w:val="28"/>
                <w:szCs w:val="28"/>
                <w:lang w:val="tr-TR"/>
              </w:rPr>
              <w:t>Ders İçeriği</w:t>
            </w:r>
          </w:p>
        </w:tc>
      </w:tr>
      <w:tr w:rsidR="00F1574D" w:rsidRPr="00BD7279" w14:paraId="5A094BD1" w14:textId="77777777" w:rsidTr="00F1574D">
        <w:trPr>
          <w:trHeight w:val="629"/>
        </w:trPr>
        <w:tc>
          <w:tcPr>
            <w:tcW w:w="1525" w:type="dxa"/>
            <w:shd w:val="clear" w:color="auto" w:fill="D9E2F3" w:themeFill="accent1" w:themeFillTint="33"/>
            <w:vAlign w:val="center"/>
          </w:tcPr>
          <w:p w14:paraId="6CEED815" w14:textId="77777777" w:rsidR="00D82C18" w:rsidRPr="00BD7279" w:rsidRDefault="00BE33C7" w:rsidP="00CB3026">
            <w:pPr>
              <w:jc w:val="center"/>
              <w:rPr>
                <w:rFonts w:ascii="Verdana" w:hAnsi="Verdana"/>
                <w:b/>
                <w:noProof/>
                <w:sz w:val="22"/>
                <w:szCs w:val="22"/>
                <w:lang w:val="tr-TR"/>
              </w:rPr>
            </w:pPr>
            <w:r w:rsidRPr="00BD7279">
              <w:rPr>
                <w:rFonts w:ascii="Verdana" w:hAnsi="Verdana"/>
                <w:b/>
                <w:noProof/>
                <w:sz w:val="22"/>
                <w:szCs w:val="22"/>
                <w:lang w:val="tr-TR"/>
              </w:rPr>
              <w:t>Slayt Numarası</w:t>
            </w:r>
          </w:p>
        </w:tc>
        <w:tc>
          <w:tcPr>
            <w:tcW w:w="7485" w:type="dxa"/>
            <w:gridSpan w:val="2"/>
            <w:shd w:val="clear" w:color="auto" w:fill="D9E2F3" w:themeFill="accent1" w:themeFillTint="33"/>
            <w:vAlign w:val="center"/>
          </w:tcPr>
          <w:p w14:paraId="21E49A89" w14:textId="77777777" w:rsidR="00D82C18" w:rsidRPr="00BD7279" w:rsidRDefault="00BE33C7">
            <w:pPr>
              <w:rPr>
                <w:rFonts w:ascii="Verdana" w:hAnsi="Verdana"/>
                <w:b/>
                <w:noProof/>
                <w:sz w:val="22"/>
                <w:szCs w:val="22"/>
                <w:lang w:val="tr-TR"/>
              </w:rPr>
            </w:pPr>
            <w:r w:rsidRPr="00BD7279">
              <w:rPr>
                <w:rFonts w:ascii="Verdana" w:hAnsi="Verdana"/>
                <w:b/>
                <w:noProof/>
                <w:sz w:val="22"/>
                <w:szCs w:val="22"/>
                <w:lang w:val="tr-TR"/>
              </w:rPr>
              <w:t>İçerik</w:t>
            </w:r>
          </w:p>
        </w:tc>
      </w:tr>
      <w:tr w:rsidR="00F1574D" w:rsidRPr="00BD7279" w14:paraId="17E1BE29" w14:textId="77777777" w:rsidTr="00BD7897">
        <w:trPr>
          <w:trHeight w:val="1043"/>
        </w:trPr>
        <w:tc>
          <w:tcPr>
            <w:tcW w:w="1525" w:type="dxa"/>
            <w:vAlign w:val="center"/>
          </w:tcPr>
          <w:p w14:paraId="31AE66CB" w14:textId="77777777" w:rsidR="00D82C18" w:rsidRPr="00BD7279" w:rsidRDefault="00CF2169" w:rsidP="00F1574D">
            <w:pPr>
              <w:spacing w:line="280" w:lineRule="exact"/>
              <w:jc w:val="center"/>
              <w:rPr>
                <w:rFonts w:ascii="Verdana" w:hAnsi="Verdana"/>
                <w:noProof/>
                <w:sz w:val="18"/>
                <w:szCs w:val="18"/>
                <w:lang w:val="tr-TR"/>
              </w:rPr>
            </w:pPr>
            <w:r w:rsidRPr="00BD7279">
              <w:rPr>
                <w:rFonts w:ascii="Verdana" w:hAnsi="Verdana"/>
                <w:noProof/>
                <w:sz w:val="18"/>
                <w:szCs w:val="18"/>
                <w:lang w:val="tr-TR"/>
              </w:rPr>
              <w:t>1 -</w:t>
            </w:r>
            <w:r w:rsidR="003630ED" w:rsidRPr="00BD7279">
              <w:rPr>
                <w:rFonts w:ascii="Verdana" w:hAnsi="Verdana"/>
                <w:noProof/>
                <w:sz w:val="18"/>
                <w:szCs w:val="18"/>
                <w:lang w:val="tr-TR"/>
              </w:rPr>
              <w:t xml:space="preserve"> </w:t>
            </w:r>
            <w:r w:rsidR="00FE15D2" w:rsidRPr="00BD7279">
              <w:rPr>
                <w:rFonts w:ascii="Verdana" w:hAnsi="Verdana"/>
                <w:noProof/>
                <w:sz w:val="18"/>
                <w:szCs w:val="18"/>
                <w:lang w:val="tr-TR"/>
              </w:rPr>
              <w:t>3</w:t>
            </w:r>
          </w:p>
          <w:p w14:paraId="0AAA59BC" w14:textId="77777777" w:rsidR="00F1574D" w:rsidRPr="00BD7279" w:rsidRDefault="00F1574D" w:rsidP="00F1574D">
            <w:pPr>
              <w:spacing w:line="280" w:lineRule="exact"/>
              <w:jc w:val="center"/>
              <w:rPr>
                <w:rFonts w:ascii="Verdana" w:hAnsi="Verdana"/>
                <w:noProof/>
                <w:sz w:val="18"/>
                <w:szCs w:val="18"/>
                <w:lang w:val="tr-TR"/>
              </w:rPr>
            </w:pPr>
          </w:p>
        </w:tc>
        <w:tc>
          <w:tcPr>
            <w:tcW w:w="7485" w:type="dxa"/>
            <w:gridSpan w:val="2"/>
            <w:vAlign w:val="center"/>
          </w:tcPr>
          <w:p w14:paraId="12BDD6AF" w14:textId="429726F1" w:rsidR="00556D69" w:rsidRPr="00BD7279" w:rsidRDefault="002654A6" w:rsidP="00CB3026">
            <w:pPr>
              <w:spacing w:line="280" w:lineRule="exact"/>
              <w:jc w:val="both"/>
              <w:rPr>
                <w:rFonts w:ascii="Verdana" w:hAnsi="Verdana"/>
                <w:noProof/>
                <w:color w:val="FF0000"/>
                <w:sz w:val="18"/>
                <w:szCs w:val="18"/>
                <w:lang w:val="tr-TR"/>
              </w:rPr>
            </w:pPr>
            <w:r w:rsidRPr="00BD7279">
              <w:rPr>
                <w:rFonts w:ascii="Verdana" w:hAnsi="Verdana"/>
                <w:noProof/>
                <w:color w:val="000000" w:themeColor="text1"/>
                <w:sz w:val="18"/>
                <w:szCs w:val="18"/>
                <w:lang w:val="tr-TR"/>
              </w:rPr>
              <w:t>Açılış slaytları oturuma giriş niteliğindedir ve oturum</w:t>
            </w:r>
            <w:r w:rsidR="00A53A89" w:rsidRPr="00BD7279">
              <w:rPr>
                <w:rFonts w:ascii="Verdana" w:hAnsi="Verdana"/>
                <w:noProof/>
                <w:color w:val="000000" w:themeColor="text1"/>
                <w:sz w:val="18"/>
                <w:szCs w:val="18"/>
                <w:lang w:val="tr-TR"/>
              </w:rPr>
              <w:t>un</w:t>
            </w:r>
            <w:r w:rsidRPr="00BD7279">
              <w:rPr>
                <w:rFonts w:ascii="Verdana" w:hAnsi="Verdana"/>
                <w:noProof/>
                <w:color w:val="000000" w:themeColor="text1"/>
                <w:sz w:val="18"/>
                <w:szCs w:val="18"/>
                <w:lang w:val="tr-TR"/>
              </w:rPr>
              <w:t xml:space="preserve"> gündemini ve hedeflerini ve Giriş eğitimin</w:t>
            </w:r>
            <w:r w:rsidR="00E54972" w:rsidRPr="00BD7279">
              <w:rPr>
                <w:rFonts w:ascii="Verdana" w:hAnsi="Verdana"/>
                <w:noProof/>
                <w:color w:val="000000" w:themeColor="text1"/>
                <w:sz w:val="18"/>
                <w:szCs w:val="18"/>
                <w:lang w:val="tr-TR"/>
              </w:rPr>
              <w:t>i hatırlatıcı</w:t>
            </w:r>
            <w:r w:rsidRPr="00BD7279">
              <w:rPr>
                <w:rFonts w:ascii="Verdana" w:hAnsi="Verdana"/>
                <w:noProof/>
                <w:color w:val="000000" w:themeColor="text1"/>
                <w:sz w:val="18"/>
                <w:szCs w:val="18"/>
                <w:lang w:val="tr-TR"/>
              </w:rPr>
              <w:t xml:space="preserve"> bazı alt </w:t>
            </w:r>
            <w:r w:rsidR="00E54972" w:rsidRPr="00BD7279">
              <w:rPr>
                <w:rFonts w:ascii="Verdana" w:hAnsi="Verdana"/>
                <w:noProof/>
                <w:color w:val="000000" w:themeColor="text1"/>
                <w:sz w:val="18"/>
                <w:szCs w:val="18"/>
                <w:lang w:val="tr-TR"/>
              </w:rPr>
              <w:t xml:space="preserve">başlıkları </w:t>
            </w:r>
            <w:r w:rsidRPr="00BD7279">
              <w:rPr>
                <w:rFonts w:ascii="Verdana" w:hAnsi="Verdana"/>
                <w:noProof/>
                <w:color w:val="000000" w:themeColor="text1"/>
                <w:sz w:val="18"/>
                <w:szCs w:val="18"/>
                <w:lang w:val="tr-TR"/>
              </w:rPr>
              <w:t>içerir.</w:t>
            </w:r>
            <w:r w:rsidR="00556D69" w:rsidRPr="00BD7279">
              <w:rPr>
                <w:rFonts w:ascii="Verdana" w:hAnsi="Verdana"/>
                <w:noProof/>
                <w:color w:val="000000" w:themeColor="text1"/>
                <w:sz w:val="18"/>
                <w:szCs w:val="18"/>
                <w:lang w:val="tr-TR"/>
              </w:rPr>
              <w:t xml:space="preserve">  </w:t>
            </w:r>
          </w:p>
        </w:tc>
      </w:tr>
      <w:tr w:rsidR="00F1574D" w:rsidRPr="00BD7279" w14:paraId="2F4973A5" w14:textId="77777777" w:rsidTr="00F1574D">
        <w:trPr>
          <w:trHeight w:val="1880"/>
        </w:trPr>
        <w:tc>
          <w:tcPr>
            <w:tcW w:w="1525" w:type="dxa"/>
            <w:vAlign w:val="center"/>
          </w:tcPr>
          <w:p w14:paraId="4A48E26B" w14:textId="77777777" w:rsidR="00F1574D" w:rsidRPr="00BD7279" w:rsidRDefault="00FE15D2" w:rsidP="00BD7897">
            <w:pPr>
              <w:spacing w:line="280" w:lineRule="exact"/>
              <w:jc w:val="center"/>
              <w:rPr>
                <w:rFonts w:ascii="Verdana" w:hAnsi="Verdana"/>
                <w:noProof/>
                <w:sz w:val="18"/>
                <w:szCs w:val="18"/>
                <w:lang w:val="tr-TR"/>
              </w:rPr>
            </w:pPr>
            <w:r w:rsidRPr="00BD7279">
              <w:rPr>
                <w:rFonts w:ascii="Verdana" w:hAnsi="Verdana"/>
                <w:noProof/>
                <w:sz w:val="18"/>
                <w:szCs w:val="18"/>
                <w:lang w:val="tr-TR"/>
              </w:rPr>
              <w:t>4</w:t>
            </w:r>
            <w:r w:rsidR="00151E6A" w:rsidRPr="00BD7279">
              <w:rPr>
                <w:rFonts w:ascii="Verdana" w:hAnsi="Verdana"/>
                <w:noProof/>
                <w:sz w:val="18"/>
                <w:szCs w:val="18"/>
                <w:lang w:val="tr-TR"/>
              </w:rPr>
              <w:t xml:space="preserve"> </w:t>
            </w:r>
            <w:r w:rsidR="000C2F59" w:rsidRPr="00BD7279">
              <w:rPr>
                <w:rFonts w:ascii="Verdana" w:hAnsi="Verdana"/>
                <w:noProof/>
                <w:sz w:val="18"/>
                <w:szCs w:val="18"/>
                <w:lang w:val="tr-TR"/>
              </w:rPr>
              <w:t>–</w:t>
            </w:r>
            <w:r w:rsidR="00151E6A" w:rsidRPr="00BD7279">
              <w:rPr>
                <w:rFonts w:ascii="Verdana" w:hAnsi="Verdana"/>
                <w:noProof/>
                <w:sz w:val="18"/>
                <w:szCs w:val="18"/>
                <w:lang w:val="tr-TR"/>
              </w:rPr>
              <w:t xml:space="preserve"> 7</w:t>
            </w:r>
          </w:p>
        </w:tc>
        <w:tc>
          <w:tcPr>
            <w:tcW w:w="7485" w:type="dxa"/>
            <w:gridSpan w:val="2"/>
            <w:vAlign w:val="center"/>
          </w:tcPr>
          <w:p w14:paraId="6922ED33" w14:textId="77777777" w:rsidR="00151E6A" w:rsidRPr="00BD7279" w:rsidRDefault="002654A6" w:rsidP="00151E6A">
            <w:pPr>
              <w:pStyle w:val="Subtitle"/>
              <w:rPr>
                <w:rFonts w:ascii="Verdana" w:eastAsia="Times New Roman" w:hAnsi="Verdana"/>
                <w:noProof/>
                <w:szCs w:val="18"/>
                <w:lang w:val="tr-TR"/>
              </w:rPr>
            </w:pPr>
            <w:r w:rsidRPr="00BD7279">
              <w:rPr>
                <w:rFonts w:ascii="Verdana" w:eastAsia="Times New Roman" w:hAnsi="Verdana"/>
                <w:noProof/>
                <w:szCs w:val="18"/>
                <w:lang w:val="tr-TR"/>
              </w:rPr>
              <w:t xml:space="preserve">Bu slaytlar, karşılıklı </w:t>
            </w:r>
            <w:r w:rsidR="00E54972" w:rsidRPr="00BD7279">
              <w:rPr>
                <w:rFonts w:ascii="Verdana" w:eastAsia="Times New Roman" w:hAnsi="Verdana"/>
                <w:noProof/>
                <w:szCs w:val="18"/>
                <w:lang w:val="tr-TR"/>
              </w:rPr>
              <w:t xml:space="preserve">adli </w:t>
            </w:r>
            <w:r w:rsidRPr="00BD7279">
              <w:rPr>
                <w:rFonts w:ascii="Verdana" w:eastAsia="Times New Roman" w:hAnsi="Verdana"/>
                <w:noProof/>
                <w:szCs w:val="18"/>
                <w:lang w:val="tr-TR"/>
              </w:rPr>
              <w:t xml:space="preserve">yardım anlaşmasını (MLAT), kamu veya ceza yasalarını uygulamak amacıyla bilgi toplamak ve bilgi alışverişinde bulunmak üzere iki veya daha fazla ülke arasında yapılan bir anlaşma olarak açıklamaktadır. Karşılıklı </w:t>
            </w:r>
            <w:r w:rsidR="00E54972" w:rsidRPr="00BD7279">
              <w:rPr>
                <w:rFonts w:ascii="Verdana" w:eastAsia="Times New Roman" w:hAnsi="Verdana"/>
                <w:noProof/>
                <w:szCs w:val="18"/>
                <w:lang w:val="tr-TR"/>
              </w:rPr>
              <w:t xml:space="preserve">adli </w:t>
            </w:r>
            <w:r w:rsidRPr="00BD7279">
              <w:rPr>
                <w:rFonts w:ascii="Verdana" w:eastAsia="Times New Roman" w:hAnsi="Verdana"/>
                <w:noProof/>
                <w:szCs w:val="18"/>
                <w:lang w:val="tr-TR"/>
              </w:rPr>
              <w:t>yardım</w:t>
            </w:r>
            <w:r w:rsidR="00E54972" w:rsidRPr="00BD7279">
              <w:rPr>
                <w:rFonts w:ascii="Verdana" w:eastAsia="Times New Roman" w:hAnsi="Verdana"/>
                <w:noProof/>
                <w:szCs w:val="18"/>
                <w:lang w:val="tr-TR"/>
              </w:rPr>
              <w:t>a ilişkin</w:t>
            </w:r>
            <w:r w:rsidRPr="00BD7279">
              <w:rPr>
                <w:rFonts w:ascii="Verdana" w:eastAsia="Times New Roman" w:hAnsi="Verdana"/>
                <w:noProof/>
                <w:szCs w:val="18"/>
                <w:lang w:val="tr-TR"/>
              </w:rPr>
              <w:t xml:space="preserve"> temel seviye antlaşmalarla temsil edilmektedir. İkili (iki ülke arasında), çok taraflı (üç veya daha fazla ülke arasında) veya uluslararası (önemli sayıda ülke arasında, muhtemelen kıtalararası) olmak üzere farklı anlaşmalar vardır.</w:t>
            </w:r>
          </w:p>
          <w:p w14:paraId="7BF29E8E" w14:textId="77777777" w:rsidR="00151E6A" w:rsidRPr="00BD7279" w:rsidRDefault="00C3459D" w:rsidP="00151E6A">
            <w:pPr>
              <w:pStyle w:val="Subtitle"/>
              <w:rPr>
                <w:rFonts w:ascii="Verdana" w:eastAsia="Times New Roman" w:hAnsi="Verdana"/>
                <w:noProof/>
                <w:szCs w:val="18"/>
                <w:lang w:val="tr-TR"/>
              </w:rPr>
            </w:pPr>
            <w:r w:rsidRPr="00BD7279">
              <w:rPr>
                <w:rFonts w:ascii="Verdana" w:eastAsia="Times New Roman" w:hAnsi="Verdana"/>
                <w:noProof/>
                <w:szCs w:val="18"/>
                <w:lang w:val="tr-TR"/>
              </w:rPr>
              <w:t>Bu tür anlaşmaların güçlendirilmesi için ana gerekçelerden bazıları genel uluslararası hukuk ilkelerinin uygulanamaz olması ve bunları imzalayan ülkelerin cezai işbirliği için daha sağlam bir zemine ihtiyaç duymasıdır.</w:t>
            </w:r>
            <w:r w:rsidR="00151E6A" w:rsidRPr="00BD7279">
              <w:rPr>
                <w:rFonts w:ascii="Verdana" w:eastAsia="Times New Roman" w:hAnsi="Verdana"/>
                <w:noProof/>
                <w:szCs w:val="18"/>
                <w:lang w:val="tr-TR"/>
              </w:rPr>
              <w:t xml:space="preserve"> </w:t>
            </w:r>
            <w:r w:rsidRPr="00BD7279">
              <w:rPr>
                <w:rFonts w:ascii="Verdana" w:eastAsia="Times New Roman" w:hAnsi="Verdana"/>
                <w:noProof/>
                <w:szCs w:val="18"/>
                <w:lang w:val="tr-TR"/>
              </w:rPr>
              <w:t>Avantajları ve dezavantajları slaytta açıkça sunulmuştur.</w:t>
            </w:r>
            <w:r w:rsidR="00151E6A" w:rsidRPr="00BD7279">
              <w:rPr>
                <w:rFonts w:ascii="Verdana" w:eastAsia="Times New Roman" w:hAnsi="Verdana"/>
                <w:noProof/>
                <w:szCs w:val="18"/>
                <w:lang w:val="tr-TR"/>
              </w:rPr>
              <w:t xml:space="preserve"> </w:t>
            </w:r>
          </w:p>
          <w:p w14:paraId="25B9B668" w14:textId="77777777" w:rsidR="00151E6A" w:rsidRPr="00BD7279" w:rsidRDefault="00C3459D" w:rsidP="00151E6A">
            <w:pPr>
              <w:pStyle w:val="Subtitle"/>
              <w:rPr>
                <w:rFonts w:ascii="Verdana" w:eastAsia="Times New Roman" w:hAnsi="Verdana"/>
                <w:noProof/>
                <w:szCs w:val="18"/>
                <w:lang w:val="tr-TR"/>
              </w:rPr>
            </w:pPr>
            <w:r w:rsidRPr="00BD7279">
              <w:rPr>
                <w:rFonts w:ascii="Verdana" w:eastAsia="Times New Roman" w:hAnsi="Verdana"/>
                <w:noProof/>
                <w:szCs w:val="18"/>
                <w:lang w:val="tr-TR"/>
              </w:rPr>
              <w:t>Uluslararası sözleşmeler, ülkeler arasındaki anlaşmalar veya sözleşmelerdir. "Uluslararası sözleşme" genellikle "uluslararası anlaşma", "pakt" veya "devletlerarası sözleşme" gibi terimlerle birbirinin yerine kullanılır.</w:t>
            </w:r>
          </w:p>
          <w:p w14:paraId="60978155" w14:textId="77777777" w:rsidR="00CB3026" w:rsidRPr="00BD7279" w:rsidRDefault="00C3459D" w:rsidP="00151E6A">
            <w:pPr>
              <w:pStyle w:val="Subtitle"/>
              <w:rPr>
                <w:rFonts w:ascii="Verdana" w:eastAsia="Times New Roman" w:hAnsi="Verdana"/>
                <w:noProof/>
                <w:szCs w:val="18"/>
                <w:lang w:val="tr-TR"/>
              </w:rPr>
            </w:pPr>
            <w:r w:rsidRPr="00BD7279">
              <w:rPr>
                <w:rFonts w:ascii="Verdana" w:eastAsia="Times New Roman" w:hAnsi="Verdana"/>
                <w:noProof/>
                <w:szCs w:val="18"/>
                <w:lang w:val="tr-TR"/>
              </w:rPr>
              <w:t>Sözleşmeler genel veya özel nitelikte olabilir ve iki veya çok sayıda devlet arasında olabilir. İki devlet arasındaki sözleşmelere ikili anlaşmalar denir; az sayıda (ancak ikiden fazla) devlet arasındaki sözleşmelere çoklu antlaşmalar denir; çok sayıda devlet arasındaki sözleşmelere çok taraflı antlaşmalar denir.</w:t>
            </w:r>
          </w:p>
        </w:tc>
      </w:tr>
      <w:tr w:rsidR="00F1574D" w:rsidRPr="00BD7279" w14:paraId="6E9CC693" w14:textId="77777777" w:rsidTr="0003134F">
        <w:trPr>
          <w:trHeight w:val="841"/>
        </w:trPr>
        <w:tc>
          <w:tcPr>
            <w:tcW w:w="1525" w:type="dxa"/>
            <w:vAlign w:val="center"/>
          </w:tcPr>
          <w:p w14:paraId="2FE64BA5" w14:textId="77777777" w:rsidR="00F1574D" w:rsidRPr="00BD7279" w:rsidRDefault="00FE15D2" w:rsidP="00BD7897">
            <w:pPr>
              <w:spacing w:line="280" w:lineRule="exact"/>
              <w:jc w:val="center"/>
              <w:rPr>
                <w:rFonts w:ascii="Verdana" w:hAnsi="Verdana"/>
                <w:noProof/>
                <w:sz w:val="18"/>
                <w:szCs w:val="18"/>
                <w:lang w:val="tr-TR"/>
              </w:rPr>
            </w:pPr>
            <w:r w:rsidRPr="00BD7279">
              <w:rPr>
                <w:rFonts w:ascii="Verdana" w:hAnsi="Verdana"/>
                <w:noProof/>
                <w:sz w:val="18"/>
                <w:szCs w:val="18"/>
                <w:lang w:val="tr-TR"/>
              </w:rPr>
              <w:t xml:space="preserve">8 </w:t>
            </w:r>
            <w:r w:rsidR="00CF2169" w:rsidRPr="00BD7279">
              <w:rPr>
                <w:rFonts w:ascii="Verdana" w:hAnsi="Verdana"/>
                <w:noProof/>
                <w:sz w:val="18"/>
                <w:szCs w:val="18"/>
                <w:lang w:val="tr-TR"/>
              </w:rPr>
              <w:t>-</w:t>
            </w:r>
            <w:r w:rsidR="00FE45CA" w:rsidRPr="00BD7279">
              <w:rPr>
                <w:rFonts w:ascii="Verdana" w:hAnsi="Verdana"/>
                <w:noProof/>
                <w:sz w:val="18"/>
                <w:szCs w:val="18"/>
                <w:lang w:val="tr-TR"/>
              </w:rPr>
              <w:t xml:space="preserve"> </w:t>
            </w:r>
            <w:r w:rsidR="00151E6A" w:rsidRPr="00BD7279">
              <w:rPr>
                <w:rFonts w:ascii="Verdana" w:hAnsi="Verdana"/>
                <w:noProof/>
                <w:sz w:val="18"/>
                <w:szCs w:val="18"/>
                <w:lang w:val="tr-TR"/>
              </w:rPr>
              <w:t>1</w:t>
            </w:r>
            <w:r w:rsidRPr="00BD7279">
              <w:rPr>
                <w:rFonts w:ascii="Verdana" w:hAnsi="Verdana"/>
                <w:noProof/>
                <w:sz w:val="18"/>
                <w:szCs w:val="18"/>
                <w:lang w:val="tr-TR"/>
              </w:rPr>
              <w:t>2</w:t>
            </w:r>
          </w:p>
        </w:tc>
        <w:tc>
          <w:tcPr>
            <w:tcW w:w="7485" w:type="dxa"/>
            <w:gridSpan w:val="2"/>
            <w:vAlign w:val="center"/>
          </w:tcPr>
          <w:p w14:paraId="30F0D674" w14:textId="77777777" w:rsidR="00151E6A" w:rsidRPr="00BD7279" w:rsidRDefault="009F30DD" w:rsidP="00151E6A">
            <w:pPr>
              <w:pStyle w:val="Subtitle"/>
              <w:rPr>
                <w:rFonts w:ascii="Verdana" w:eastAsia="Times New Roman" w:hAnsi="Verdana"/>
                <w:noProof/>
                <w:lang w:val="tr-TR"/>
              </w:rPr>
            </w:pPr>
            <w:r w:rsidRPr="00BD7279">
              <w:rPr>
                <w:rFonts w:ascii="Verdana" w:eastAsia="Times New Roman" w:hAnsi="Verdana"/>
                <w:noProof/>
                <w:lang w:val="tr-TR"/>
              </w:rPr>
              <w:t xml:space="preserve">Bu slaytlar Budapeşte </w:t>
            </w:r>
            <w:r w:rsidR="003A4051" w:rsidRPr="00BD7279">
              <w:rPr>
                <w:rFonts w:ascii="Verdana" w:eastAsia="Times New Roman" w:hAnsi="Verdana"/>
                <w:noProof/>
                <w:lang w:val="tr-TR"/>
              </w:rPr>
              <w:t>Sözleşmesi</w:t>
            </w:r>
            <w:r w:rsidRPr="00BD7279">
              <w:rPr>
                <w:rFonts w:ascii="Verdana" w:eastAsia="Times New Roman" w:hAnsi="Verdana"/>
                <w:noProof/>
                <w:lang w:val="tr-TR"/>
              </w:rPr>
              <w:t>, İngiliz Milletler Topluluğu Harare Planı vb. gibi bazı Uluslararası anlaşmaların örneklerini vermektedir.</w:t>
            </w:r>
          </w:p>
          <w:p w14:paraId="225FEDFE" w14:textId="77777777" w:rsidR="00EB29B4" w:rsidRPr="00BD7279" w:rsidRDefault="009F30DD" w:rsidP="005D7794">
            <w:pPr>
              <w:pStyle w:val="Subtitle"/>
              <w:rPr>
                <w:rFonts w:ascii="Verdana" w:eastAsia="Times New Roman" w:hAnsi="Verdana"/>
                <w:noProof/>
                <w:lang w:val="tr-TR"/>
              </w:rPr>
            </w:pPr>
            <w:r w:rsidRPr="00BD7279">
              <w:rPr>
                <w:rFonts w:ascii="Verdana" w:eastAsia="Times New Roman" w:hAnsi="Verdana"/>
                <w:noProof/>
                <w:lang w:val="tr-TR"/>
              </w:rPr>
              <w:t>Ceza hukuku, siber</w:t>
            </w:r>
            <w:r w:rsidR="001D0FE1" w:rsidRPr="00BD7279">
              <w:rPr>
                <w:rFonts w:ascii="Verdana" w:eastAsia="Times New Roman" w:hAnsi="Verdana"/>
                <w:noProof/>
                <w:lang w:val="tr-TR"/>
              </w:rPr>
              <w:t>-uzay</w:t>
            </w:r>
            <w:r w:rsidRPr="00BD7279">
              <w:rPr>
                <w:rFonts w:ascii="Verdana" w:eastAsia="Times New Roman" w:hAnsi="Verdana"/>
                <w:noProof/>
                <w:lang w:val="tr-TR"/>
              </w:rPr>
              <w:t xml:space="preserve"> alandaki tesislerin kötüye kullanılması ve meşru menfaatlere zarar verilmesi için son derece karmaşık fırsatlar sunan bu teknolojik gelişmeleri takip etmelidir.</w:t>
            </w:r>
            <w:r w:rsidR="00151E6A" w:rsidRPr="00BD7279">
              <w:rPr>
                <w:rFonts w:ascii="Verdana" w:eastAsia="Times New Roman" w:hAnsi="Verdana"/>
                <w:noProof/>
                <w:lang w:val="tr-TR"/>
              </w:rPr>
              <w:t xml:space="preserve"> </w:t>
            </w:r>
            <w:r w:rsidR="00EB29B4" w:rsidRPr="00BD7279">
              <w:rPr>
                <w:rFonts w:ascii="Verdana" w:eastAsia="Times New Roman" w:hAnsi="Verdana"/>
                <w:noProof/>
                <w:lang w:val="tr-TR"/>
              </w:rPr>
              <w:t>Bilgi ağlarının sınır ötesi niteliği göz önüne alındığında, bu tür kötüye kullanımla başa çıkmak için uyumlu bir uluslararası çaba gerekmektedir.</w:t>
            </w:r>
            <w:r w:rsidR="00151E6A" w:rsidRPr="00BD7279">
              <w:rPr>
                <w:rFonts w:ascii="Verdana" w:eastAsia="Times New Roman" w:hAnsi="Verdana"/>
                <w:noProof/>
                <w:lang w:val="tr-TR"/>
              </w:rPr>
              <w:t xml:space="preserve"> </w:t>
            </w:r>
            <w:r w:rsidR="00EB29B4" w:rsidRPr="00BD7279">
              <w:rPr>
                <w:rFonts w:ascii="Verdana" w:eastAsia="Times New Roman" w:hAnsi="Verdana"/>
                <w:noProof/>
                <w:lang w:val="tr-TR"/>
              </w:rPr>
              <w:t>Bu yeni olgulara karşı mücadelede gerekli etkinliği yalnızca bağlayıcı bir uluslararası belge sağlayabilir.</w:t>
            </w:r>
          </w:p>
          <w:p w14:paraId="5539F88C" w14:textId="77777777" w:rsidR="00151E6A" w:rsidRPr="00BD7279" w:rsidRDefault="0074096D" w:rsidP="005D7794">
            <w:pPr>
              <w:pStyle w:val="Subtitle"/>
              <w:rPr>
                <w:rFonts w:ascii="Verdana" w:eastAsia="Times New Roman" w:hAnsi="Verdana"/>
                <w:noProof/>
                <w:lang w:val="tr-TR"/>
              </w:rPr>
            </w:pPr>
            <w:r w:rsidRPr="00BD7279">
              <w:rPr>
                <w:rFonts w:ascii="Verdana" w:eastAsia="Times New Roman" w:hAnsi="Verdana"/>
                <w:noProof/>
                <w:lang w:val="tr-TR"/>
              </w:rPr>
              <w:t xml:space="preserve">Bu tür bir araç çerçevesinde, uluslararası işbirliği önlemlerine ek olarak, maddi </w:t>
            </w:r>
            <w:r w:rsidRPr="00BD7279">
              <w:rPr>
                <w:rFonts w:ascii="Verdana" w:eastAsia="Times New Roman" w:hAnsi="Verdana"/>
                <w:noProof/>
                <w:lang w:val="tr-TR"/>
              </w:rPr>
              <w:lastRenderedPageBreak/>
              <w:t>ve usul hukukuna ilişkin sorunların yanı sıra bilgi teknolojisinin kullanımıyla karmaşık bir şekilde bağlantılı konulara da değinilmelidir.</w:t>
            </w:r>
          </w:p>
          <w:p w14:paraId="3B88150F" w14:textId="3BBDC7F0" w:rsidR="0003134F" w:rsidRPr="00BD7279" w:rsidRDefault="0003134F" w:rsidP="00BD7279">
            <w:pPr>
              <w:jc w:val="both"/>
              <w:rPr>
                <w:rFonts w:ascii="Verdana" w:eastAsia="Times New Roman" w:hAnsi="Verdana" w:cstheme="majorBidi"/>
                <w:iCs/>
                <w:noProof/>
                <w:color w:val="000000" w:themeColor="text1"/>
                <w:sz w:val="18"/>
                <w:lang w:val="tr-TR"/>
              </w:rPr>
            </w:pPr>
            <w:r w:rsidRPr="00BD7279">
              <w:rPr>
                <w:rFonts w:ascii="Verdana" w:eastAsia="Times New Roman" w:hAnsi="Verdana" w:cstheme="majorBidi"/>
                <w:iCs/>
                <w:noProof/>
                <w:color w:val="000000" w:themeColor="text1"/>
                <w:sz w:val="18"/>
                <w:lang w:val="tr-TR"/>
              </w:rPr>
              <w:t xml:space="preserve">Bu slaytlar aynı zamanda, Avrupa Konseyi T-CY Komitesinin, Budapeşte Sözleşmesi’ne Ek İkinci Protokol Taslak Grubu tarafından yürütülen çalışmaların kapsamını da açıklamaktadır. </w:t>
            </w:r>
          </w:p>
        </w:tc>
      </w:tr>
      <w:tr w:rsidR="00F1574D" w:rsidRPr="00BD7279" w14:paraId="10ADD00B" w14:textId="77777777" w:rsidTr="00F1574D">
        <w:trPr>
          <w:trHeight w:val="890"/>
        </w:trPr>
        <w:tc>
          <w:tcPr>
            <w:tcW w:w="1525" w:type="dxa"/>
            <w:vAlign w:val="center"/>
          </w:tcPr>
          <w:p w14:paraId="0F7AE559" w14:textId="77777777" w:rsidR="00F1574D" w:rsidRPr="00BD7279" w:rsidRDefault="0003134F" w:rsidP="006B6FDF">
            <w:pPr>
              <w:spacing w:line="280" w:lineRule="exact"/>
              <w:jc w:val="center"/>
              <w:rPr>
                <w:rFonts w:ascii="Verdana" w:hAnsi="Verdana"/>
                <w:noProof/>
                <w:sz w:val="18"/>
                <w:szCs w:val="18"/>
                <w:lang w:val="tr-TR"/>
              </w:rPr>
            </w:pPr>
            <w:r w:rsidRPr="00BD7279">
              <w:rPr>
                <w:rFonts w:ascii="Verdana" w:hAnsi="Verdana"/>
                <w:noProof/>
                <w:sz w:val="18"/>
                <w:szCs w:val="18"/>
                <w:lang w:val="tr-TR"/>
              </w:rPr>
              <w:lastRenderedPageBreak/>
              <w:t>13-16</w:t>
            </w:r>
          </w:p>
        </w:tc>
        <w:tc>
          <w:tcPr>
            <w:tcW w:w="7485" w:type="dxa"/>
            <w:gridSpan w:val="2"/>
            <w:vAlign w:val="center"/>
          </w:tcPr>
          <w:p w14:paraId="78BD4931" w14:textId="77777777" w:rsidR="00556D69" w:rsidRPr="00BD7279" w:rsidRDefault="00881C65" w:rsidP="0003134F">
            <w:pPr>
              <w:pStyle w:val="Subtitle"/>
              <w:rPr>
                <w:rFonts w:ascii="Verdana" w:eastAsia="Times New Roman" w:hAnsi="Verdana"/>
                <w:noProof/>
                <w:lang w:val="tr-TR"/>
              </w:rPr>
            </w:pPr>
            <w:r w:rsidRPr="00BD7279">
              <w:rPr>
                <w:rFonts w:ascii="Verdana" w:eastAsia="Times New Roman" w:hAnsi="Verdana"/>
                <w:noProof/>
                <w:lang w:val="tr-TR"/>
              </w:rPr>
              <w:t xml:space="preserve">Bu slaytlar, Budapeşte Sözleşmesi ve diğer ilgili kaynaklarla birlikte 1959 Ceza İşlerinde Karşılıklı </w:t>
            </w:r>
            <w:r w:rsidR="003A4051" w:rsidRPr="00BD7279">
              <w:rPr>
                <w:rFonts w:ascii="Verdana" w:eastAsia="Times New Roman" w:hAnsi="Verdana"/>
                <w:noProof/>
                <w:lang w:val="tr-TR"/>
              </w:rPr>
              <w:t xml:space="preserve">Adli </w:t>
            </w:r>
            <w:r w:rsidRPr="00BD7279">
              <w:rPr>
                <w:rFonts w:ascii="Verdana" w:eastAsia="Times New Roman" w:hAnsi="Verdana"/>
                <w:noProof/>
                <w:lang w:val="tr-TR"/>
              </w:rPr>
              <w:t xml:space="preserve">Yardım </w:t>
            </w:r>
            <w:r w:rsidR="003743C9" w:rsidRPr="00BD7279">
              <w:rPr>
                <w:rFonts w:ascii="Verdana" w:eastAsia="Times New Roman" w:hAnsi="Verdana"/>
                <w:noProof/>
                <w:lang w:val="tr-TR"/>
              </w:rPr>
              <w:t xml:space="preserve">Avrupa </w:t>
            </w:r>
            <w:r w:rsidRPr="00BD7279">
              <w:rPr>
                <w:rFonts w:ascii="Verdana" w:eastAsia="Times New Roman" w:hAnsi="Verdana"/>
                <w:noProof/>
                <w:lang w:val="tr-TR"/>
              </w:rPr>
              <w:t>Sözleşmesi ve ek protokoller</w:t>
            </w:r>
            <w:r w:rsidR="003743C9" w:rsidRPr="00BD7279">
              <w:rPr>
                <w:rFonts w:ascii="Verdana" w:eastAsia="Times New Roman" w:hAnsi="Verdana"/>
                <w:noProof/>
                <w:lang w:val="tr-TR"/>
              </w:rPr>
              <w:t>i örneği</w:t>
            </w:r>
            <w:r w:rsidRPr="00BD7279">
              <w:rPr>
                <w:rFonts w:ascii="Verdana" w:eastAsia="Times New Roman" w:hAnsi="Verdana"/>
                <w:noProof/>
                <w:lang w:val="tr-TR"/>
              </w:rPr>
              <w:t xml:space="preserve"> temelinde iletişim kanallarını sunmaktadır.</w:t>
            </w:r>
            <w:r w:rsidR="005D7794" w:rsidRPr="00BD7279">
              <w:rPr>
                <w:rFonts w:ascii="Verdana" w:eastAsia="Times New Roman" w:hAnsi="Verdana"/>
                <w:noProof/>
                <w:lang w:val="tr-TR"/>
              </w:rPr>
              <w:t xml:space="preserve"> </w:t>
            </w:r>
          </w:p>
        </w:tc>
      </w:tr>
      <w:tr w:rsidR="00F1574D" w:rsidRPr="00BD7279" w14:paraId="70FF96A2" w14:textId="77777777" w:rsidTr="00F1574D">
        <w:trPr>
          <w:trHeight w:val="1295"/>
        </w:trPr>
        <w:tc>
          <w:tcPr>
            <w:tcW w:w="1525" w:type="dxa"/>
            <w:vAlign w:val="center"/>
          </w:tcPr>
          <w:p w14:paraId="7712F78E" w14:textId="77777777" w:rsidR="00F1574D" w:rsidRPr="00BD7279" w:rsidRDefault="0003134F" w:rsidP="00CC2222">
            <w:pPr>
              <w:spacing w:line="280" w:lineRule="exact"/>
              <w:jc w:val="center"/>
              <w:rPr>
                <w:rFonts w:ascii="Verdana" w:hAnsi="Verdana"/>
                <w:noProof/>
                <w:sz w:val="18"/>
                <w:szCs w:val="18"/>
                <w:lang w:val="tr-TR"/>
              </w:rPr>
            </w:pPr>
            <w:r w:rsidRPr="00BD7279">
              <w:rPr>
                <w:rFonts w:ascii="Verdana" w:hAnsi="Verdana"/>
                <w:noProof/>
                <w:sz w:val="18"/>
                <w:szCs w:val="18"/>
                <w:lang w:val="tr-TR"/>
              </w:rPr>
              <w:t>17-24</w:t>
            </w:r>
          </w:p>
        </w:tc>
        <w:tc>
          <w:tcPr>
            <w:tcW w:w="7485" w:type="dxa"/>
            <w:gridSpan w:val="2"/>
            <w:vAlign w:val="center"/>
          </w:tcPr>
          <w:p w14:paraId="2DB00051" w14:textId="77777777" w:rsidR="0003134F" w:rsidRPr="00BD7279" w:rsidRDefault="0003134F" w:rsidP="0003134F">
            <w:pPr>
              <w:pStyle w:val="Subtitle"/>
              <w:rPr>
                <w:rFonts w:ascii="Verdana" w:eastAsia="Times New Roman" w:hAnsi="Verdana"/>
                <w:noProof/>
                <w:lang w:val="tr-TR"/>
              </w:rPr>
            </w:pPr>
            <w:r w:rsidRPr="00BD7279">
              <w:rPr>
                <w:rFonts w:ascii="Verdana" w:eastAsia="Times New Roman" w:hAnsi="Verdana"/>
                <w:noProof/>
                <w:lang w:val="tr-TR"/>
              </w:rPr>
              <w:t>Bu slaytlar, ceza konularında karşılıklı adli yardımlaşmaya ilişkin hukuki gereklilikleri açıklamaktadır.</w:t>
            </w:r>
          </w:p>
          <w:p w14:paraId="76BDF8D2" w14:textId="7AAC1A9A" w:rsidR="00556D69" w:rsidRPr="00BD7279" w:rsidRDefault="0003134F" w:rsidP="0003134F">
            <w:pPr>
              <w:pStyle w:val="Subtitle"/>
              <w:rPr>
                <w:rFonts w:ascii="Verdana" w:eastAsia="Times New Roman" w:hAnsi="Verdana"/>
                <w:noProof/>
                <w:lang w:val="tr-TR"/>
              </w:rPr>
            </w:pPr>
            <w:r w:rsidRPr="00BD7279">
              <w:rPr>
                <w:rFonts w:ascii="Verdana" w:eastAsia="Times New Roman" w:hAnsi="Verdana"/>
                <w:noProof/>
                <w:lang w:val="tr-TR"/>
              </w:rPr>
              <w:t xml:space="preserve">Budapeşte Sözleşmesi’nin 27. maddesinin (Uluslararası anlaşmaların yürürlükte olmadığı hallerde karşılıklı yardımlaşma taleplerine hakim usuller) 2 ila 10. paragrafları, merkezi makamların belirlenmesi, koşullar öngörülmesi, erteleme veya ret sebepleri ve usulleri, taleplerin gizliliği ve doğrudan iletişim gibi konularda aynı veya karşılıklı mevzuat temelinde karşılıklı adli yardımlaşma antlaşmasının veya düzenlemelerinin bulunmadığı hallerde karşılıklı yardımlaşmanın sağlanması için bir dizi kural öngörmektedir. </w:t>
            </w:r>
          </w:p>
        </w:tc>
      </w:tr>
      <w:tr w:rsidR="00F1574D" w:rsidRPr="00BD7279" w14:paraId="1663D78E" w14:textId="77777777" w:rsidTr="00F1574D">
        <w:trPr>
          <w:trHeight w:val="1259"/>
        </w:trPr>
        <w:tc>
          <w:tcPr>
            <w:tcW w:w="1525" w:type="dxa"/>
            <w:vAlign w:val="center"/>
          </w:tcPr>
          <w:p w14:paraId="1842B8EB" w14:textId="77777777" w:rsidR="00F1574D" w:rsidRPr="00BD7279" w:rsidRDefault="0003134F" w:rsidP="005D7794">
            <w:pPr>
              <w:spacing w:line="280" w:lineRule="exact"/>
              <w:jc w:val="center"/>
              <w:rPr>
                <w:rFonts w:ascii="Verdana" w:hAnsi="Verdana"/>
                <w:noProof/>
                <w:sz w:val="18"/>
                <w:szCs w:val="18"/>
                <w:lang w:val="tr-TR"/>
              </w:rPr>
            </w:pPr>
            <w:r w:rsidRPr="00BD7279">
              <w:rPr>
                <w:rFonts w:ascii="Verdana" w:hAnsi="Verdana"/>
                <w:noProof/>
                <w:sz w:val="18"/>
                <w:szCs w:val="18"/>
                <w:lang w:val="tr-TR"/>
              </w:rPr>
              <w:t>26-30</w:t>
            </w:r>
          </w:p>
        </w:tc>
        <w:tc>
          <w:tcPr>
            <w:tcW w:w="7485" w:type="dxa"/>
            <w:gridSpan w:val="2"/>
            <w:vAlign w:val="center"/>
          </w:tcPr>
          <w:p w14:paraId="52BCD0C8" w14:textId="77777777" w:rsidR="005F709E" w:rsidRPr="00BD7279" w:rsidRDefault="000E5FFA" w:rsidP="005F709E">
            <w:pPr>
              <w:pStyle w:val="Subtitle"/>
              <w:rPr>
                <w:rFonts w:ascii="Verdana" w:hAnsi="Verdana"/>
                <w:noProof/>
                <w:szCs w:val="18"/>
                <w:lang w:val="tr-TR"/>
              </w:rPr>
            </w:pPr>
            <w:r w:rsidRPr="00BD7279">
              <w:rPr>
                <w:rFonts w:ascii="Verdana" w:hAnsi="Verdana"/>
                <w:noProof/>
                <w:szCs w:val="18"/>
                <w:lang w:val="tr-TR"/>
              </w:rPr>
              <w:t xml:space="preserve">Bu slaytlar, sorular şeklinde </w:t>
            </w:r>
            <w:r w:rsidR="00C71290" w:rsidRPr="00BD7279">
              <w:rPr>
                <w:rFonts w:ascii="Verdana" w:hAnsi="Verdana"/>
                <w:noProof/>
                <w:szCs w:val="18"/>
                <w:lang w:val="tr-TR"/>
              </w:rPr>
              <w:t xml:space="preserve">sunulmuş olan </w:t>
            </w:r>
            <w:r w:rsidRPr="00BD7279">
              <w:rPr>
                <w:rFonts w:ascii="Verdana" w:hAnsi="Verdana"/>
                <w:noProof/>
                <w:szCs w:val="18"/>
                <w:lang w:val="tr-TR"/>
              </w:rPr>
              <w:t xml:space="preserve">hususları kapsamaktadır. Cevaplar, karşılıklı </w:t>
            </w:r>
            <w:r w:rsidR="00C71290" w:rsidRPr="00BD7279">
              <w:rPr>
                <w:rFonts w:ascii="Verdana" w:hAnsi="Verdana"/>
                <w:noProof/>
                <w:szCs w:val="18"/>
                <w:lang w:val="tr-TR"/>
              </w:rPr>
              <w:t xml:space="preserve">adli </w:t>
            </w:r>
            <w:r w:rsidRPr="00BD7279">
              <w:rPr>
                <w:rFonts w:ascii="Verdana" w:hAnsi="Verdana"/>
                <w:noProof/>
                <w:szCs w:val="18"/>
                <w:lang w:val="tr-TR"/>
              </w:rPr>
              <w:t>yardıma ve özel durum değerlendirmelerine ilişkin ülkenin yerel ve uluslararası yasal çerçevesine bağlıdır.</w:t>
            </w:r>
            <w:r w:rsidR="005F709E" w:rsidRPr="00BD7279">
              <w:rPr>
                <w:rFonts w:ascii="Verdana" w:hAnsi="Verdana"/>
                <w:noProof/>
                <w:szCs w:val="18"/>
                <w:lang w:val="tr-TR"/>
              </w:rPr>
              <w:t xml:space="preserve"> </w:t>
            </w:r>
            <w:r w:rsidR="0074096D" w:rsidRPr="00BD7279">
              <w:rPr>
                <w:rFonts w:ascii="Verdana" w:hAnsi="Verdana"/>
                <w:noProof/>
                <w:szCs w:val="18"/>
                <w:lang w:val="tr-TR"/>
              </w:rPr>
              <w:t>Ayrıca, hem davaya doğrudan dahil olan hem de uluslararası işbirliği düzeyinde</w:t>
            </w:r>
            <w:r w:rsidR="00C71290" w:rsidRPr="00BD7279">
              <w:rPr>
                <w:rFonts w:ascii="Verdana" w:eastAsiaTheme="minorHAnsi" w:hAnsi="Verdana" w:cstheme="minorBidi"/>
                <w:iCs w:val="0"/>
                <w:noProof/>
                <w:color w:val="auto"/>
                <w:sz w:val="24"/>
                <w:szCs w:val="18"/>
                <w:lang w:val="tr-TR"/>
              </w:rPr>
              <w:t xml:space="preserve"> </w:t>
            </w:r>
            <w:r w:rsidR="00C71290" w:rsidRPr="00BD7279">
              <w:rPr>
                <w:rFonts w:ascii="Verdana" w:hAnsi="Verdana"/>
                <w:noProof/>
                <w:szCs w:val="18"/>
                <w:lang w:val="tr-TR"/>
              </w:rPr>
              <w:t xml:space="preserve">talepte bulunan taraftaki </w:t>
            </w:r>
            <w:r w:rsidR="0074096D" w:rsidRPr="00BD7279">
              <w:rPr>
                <w:rFonts w:ascii="Verdana" w:hAnsi="Verdana"/>
                <w:noProof/>
                <w:szCs w:val="18"/>
                <w:lang w:val="tr-TR"/>
              </w:rPr>
              <w:t>yetkili makamların organizasyonuna ve düzenine bağlıdır.</w:t>
            </w:r>
            <w:r w:rsidR="005F709E" w:rsidRPr="00BD7279">
              <w:rPr>
                <w:rFonts w:ascii="Verdana" w:hAnsi="Verdana"/>
                <w:noProof/>
                <w:szCs w:val="18"/>
                <w:lang w:val="tr-TR"/>
              </w:rPr>
              <w:t xml:space="preserve"> </w:t>
            </w:r>
          </w:p>
          <w:p w14:paraId="63F3ADEA" w14:textId="37856CAC" w:rsidR="00AB07AA" w:rsidRPr="00BD7279" w:rsidRDefault="009F30DD" w:rsidP="00BD7279">
            <w:pPr>
              <w:pStyle w:val="Subtitle"/>
              <w:rPr>
                <w:rFonts w:ascii="Verdana" w:hAnsi="Verdana"/>
                <w:noProof/>
                <w:szCs w:val="18"/>
                <w:lang w:val="tr-TR"/>
              </w:rPr>
            </w:pPr>
            <w:r w:rsidRPr="00BD7279">
              <w:rPr>
                <w:rFonts w:ascii="Verdana" w:hAnsi="Verdana"/>
                <w:noProof/>
                <w:szCs w:val="18"/>
                <w:lang w:val="tr-TR"/>
              </w:rPr>
              <w:t xml:space="preserve">Genel bir kural olarak, hızlandırılmış karşılıklı </w:t>
            </w:r>
            <w:r w:rsidR="00C71290" w:rsidRPr="00BD7279">
              <w:rPr>
                <w:rFonts w:ascii="Verdana" w:hAnsi="Verdana"/>
                <w:noProof/>
                <w:szCs w:val="18"/>
                <w:lang w:val="tr-TR"/>
              </w:rPr>
              <w:t xml:space="preserve">adli </w:t>
            </w:r>
            <w:r w:rsidRPr="00BD7279">
              <w:rPr>
                <w:rFonts w:ascii="Verdana" w:hAnsi="Verdana"/>
                <w:noProof/>
                <w:szCs w:val="18"/>
                <w:lang w:val="tr-TR"/>
              </w:rPr>
              <w:t>yardımın ihtiyaçlarına göre uyarlanmış yasal çerçeveyi kullanan daha uzman ve deneyimli yetkililer daha iyi ve daha hızlı sonuçlar elde edecektir.</w:t>
            </w:r>
          </w:p>
        </w:tc>
      </w:tr>
      <w:tr w:rsidR="00F1574D" w:rsidRPr="00BD7279" w14:paraId="73185D4A" w14:textId="77777777" w:rsidTr="00F1574D">
        <w:trPr>
          <w:trHeight w:val="1169"/>
        </w:trPr>
        <w:tc>
          <w:tcPr>
            <w:tcW w:w="1525" w:type="dxa"/>
            <w:vAlign w:val="center"/>
          </w:tcPr>
          <w:p w14:paraId="0F512B7F" w14:textId="77777777" w:rsidR="00F1574D" w:rsidRPr="00BD7279" w:rsidRDefault="0003134F" w:rsidP="005F709E">
            <w:pPr>
              <w:spacing w:line="280" w:lineRule="exact"/>
              <w:jc w:val="center"/>
              <w:rPr>
                <w:rFonts w:ascii="Verdana" w:hAnsi="Verdana"/>
                <w:noProof/>
                <w:sz w:val="18"/>
                <w:szCs w:val="18"/>
                <w:lang w:val="tr-TR"/>
              </w:rPr>
            </w:pPr>
            <w:r w:rsidRPr="00BD7279">
              <w:rPr>
                <w:rFonts w:ascii="Verdana" w:hAnsi="Verdana"/>
                <w:noProof/>
                <w:sz w:val="18"/>
                <w:szCs w:val="18"/>
                <w:lang w:val="tr-TR"/>
              </w:rPr>
              <w:t>31-35</w:t>
            </w:r>
          </w:p>
        </w:tc>
        <w:tc>
          <w:tcPr>
            <w:tcW w:w="7485" w:type="dxa"/>
            <w:gridSpan w:val="2"/>
            <w:vAlign w:val="center"/>
          </w:tcPr>
          <w:p w14:paraId="37FE507F" w14:textId="77777777" w:rsidR="005F709E" w:rsidRPr="00BD7279" w:rsidRDefault="00C3459D" w:rsidP="005F709E">
            <w:pPr>
              <w:pStyle w:val="Subtitle"/>
              <w:rPr>
                <w:rFonts w:ascii="Verdana" w:hAnsi="Verdana"/>
                <w:noProof/>
                <w:szCs w:val="18"/>
                <w:lang w:val="tr-TR"/>
              </w:rPr>
            </w:pPr>
            <w:r w:rsidRPr="00BD7279">
              <w:rPr>
                <w:rFonts w:ascii="Verdana" w:hAnsi="Verdana"/>
                <w:noProof/>
                <w:szCs w:val="18"/>
                <w:lang w:val="tr-TR"/>
              </w:rPr>
              <w:t>Bu slaytlar</w:t>
            </w:r>
            <w:r w:rsidR="005F709E" w:rsidRPr="00BD7279">
              <w:rPr>
                <w:rFonts w:ascii="Verdana" w:hAnsi="Verdana"/>
                <w:noProof/>
                <w:szCs w:val="18"/>
                <w:lang w:val="tr-TR"/>
              </w:rPr>
              <w:t xml:space="preserve"> </w:t>
            </w:r>
            <w:r w:rsidRPr="00BD7279">
              <w:rPr>
                <w:rFonts w:ascii="Verdana" w:hAnsi="Verdana" w:cs="Arial"/>
                <w:noProof/>
                <w:szCs w:val="18"/>
                <w:lang w:val="tr-TR"/>
              </w:rPr>
              <w:t xml:space="preserve">Avrupa Konseyi tarafından MLA ve diğer hükümlerin, tavsiyelerin ve mevcut destek araçlarının değerlendirilmesini içerir. </w:t>
            </w:r>
          </w:p>
          <w:p w14:paraId="3262FC2B" w14:textId="77777777" w:rsidR="005F709E" w:rsidRPr="00BD7279" w:rsidRDefault="00333797" w:rsidP="005F709E">
            <w:pPr>
              <w:pStyle w:val="Subtitle"/>
              <w:rPr>
                <w:rFonts w:ascii="Verdana" w:hAnsi="Verdana"/>
                <w:noProof/>
                <w:szCs w:val="18"/>
                <w:lang w:val="tr-TR"/>
              </w:rPr>
            </w:pPr>
            <w:r w:rsidRPr="00BD7279">
              <w:rPr>
                <w:rFonts w:ascii="Verdana" w:hAnsi="Verdana"/>
                <w:noProof/>
                <w:szCs w:val="18"/>
                <w:lang w:val="tr-TR"/>
              </w:rPr>
              <w:t xml:space="preserve">Bu sebepten, </w:t>
            </w:r>
            <w:r w:rsidR="009F30DD" w:rsidRPr="00BD7279">
              <w:rPr>
                <w:rFonts w:ascii="Verdana" w:hAnsi="Verdana"/>
                <w:noProof/>
                <w:szCs w:val="18"/>
                <w:lang w:val="tr-TR"/>
              </w:rPr>
              <w:t xml:space="preserve">Siber Suçlar </w:t>
            </w:r>
            <w:r w:rsidR="001D0FE1" w:rsidRPr="00BD7279">
              <w:rPr>
                <w:rFonts w:ascii="Verdana" w:hAnsi="Verdana"/>
                <w:noProof/>
                <w:szCs w:val="18"/>
                <w:lang w:val="tr-TR"/>
              </w:rPr>
              <w:t xml:space="preserve"> Sözleşme </w:t>
            </w:r>
            <w:r w:rsidR="009F30DD" w:rsidRPr="00BD7279">
              <w:rPr>
                <w:rFonts w:ascii="Verdana" w:hAnsi="Verdana"/>
                <w:noProof/>
                <w:szCs w:val="18"/>
                <w:lang w:val="tr-TR"/>
              </w:rPr>
              <w:t>Komitesi (T-CY), 8. Genel Kurulunda (5-6 Aralık 2012), 2013 yılında Budapeşte Siber Suç Sözleşmesi'nin III. Bölümünün bazı uluslararası işbirliği hükümlerinin etkinliğini değerlendirmeye karar ver</w:t>
            </w:r>
            <w:r w:rsidRPr="00BD7279">
              <w:rPr>
                <w:rFonts w:ascii="Verdana" w:hAnsi="Verdana"/>
                <w:noProof/>
                <w:szCs w:val="18"/>
                <w:lang w:val="tr-TR"/>
              </w:rPr>
              <w:t>miştir</w:t>
            </w:r>
            <w:r w:rsidR="009F30DD" w:rsidRPr="00BD7279">
              <w:rPr>
                <w:rFonts w:ascii="Verdana" w:hAnsi="Verdana"/>
                <w:noProof/>
                <w:szCs w:val="18"/>
                <w:lang w:val="tr-TR"/>
              </w:rPr>
              <w:t>.</w:t>
            </w:r>
            <w:r w:rsidR="005F709E" w:rsidRPr="00BD7279">
              <w:rPr>
                <w:rFonts w:ascii="Verdana" w:hAnsi="Verdana"/>
                <w:noProof/>
                <w:szCs w:val="18"/>
                <w:lang w:val="tr-TR"/>
              </w:rPr>
              <w:t xml:space="preserve"> </w:t>
            </w:r>
          </w:p>
          <w:p w14:paraId="1A70C3E8" w14:textId="77777777" w:rsidR="005F709E" w:rsidRPr="00BD7279" w:rsidRDefault="009F30DD" w:rsidP="005F709E">
            <w:pPr>
              <w:pStyle w:val="Subtitle"/>
              <w:rPr>
                <w:rFonts w:ascii="Verdana" w:hAnsi="Verdana"/>
                <w:noProof/>
                <w:szCs w:val="18"/>
                <w:lang w:val="tr-TR"/>
              </w:rPr>
            </w:pPr>
            <w:r w:rsidRPr="00BD7279">
              <w:rPr>
                <w:rFonts w:ascii="Verdana" w:hAnsi="Verdana"/>
                <w:noProof/>
                <w:szCs w:val="18"/>
                <w:lang w:val="tr-TR"/>
              </w:rPr>
              <w:t>Slaytlar ayrıntılı açıklayıcı notlara sahiptir.</w:t>
            </w:r>
          </w:p>
        </w:tc>
      </w:tr>
      <w:tr w:rsidR="00F1574D" w:rsidRPr="00BD7279" w14:paraId="3C09EBB1" w14:textId="77777777" w:rsidTr="00F1574D">
        <w:trPr>
          <w:trHeight w:val="1313"/>
        </w:trPr>
        <w:tc>
          <w:tcPr>
            <w:tcW w:w="1525" w:type="dxa"/>
            <w:vAlign w:val="center"/>
          </w:tcPr>
          <w:p w14:paraId="08BFE110" w14:textId="77777777" w:rsidR="006527C6" w:rsidRPr="00BD7279" w:rsidRDefault="0003134F" w:rsidP="00F1574D">
            <w:pPr>
              <w:spacing w:line="280" w:lineRule="exact"/>
              <w:jc w:val="center"/>
              <w:rPr>
                <w:rFonts w:ascii="Verdana" w:hAnsi="Verdana"/>
                <w:noProof/>
                <w:sz w:val="18"/>
                <w:szCs w:val="18"/>
                <w:lang w:val="tr-TR"/>
              </w:rPr>
            </w:pPr>
            <w:r w:rsidRPr="00BD7279">
              <w:rPr>
                <w:rFonts w:ascii="Verdana" w:hAnsi="Verdana"/>
                <w:noProof/>
                <w:sz w:val="18"/>
                <w:szCs w:val="18"/>
                <w:lang w:val="tr-TR"/>
              </w:rPr>
              <w:t>36-47</w:t>
            </w:r>
          </w:p>
          <w:p w14:paraId="4429DBFC" w14:textId="77777777" w:rsidR="00F1574D" w:rsidRPr="00BD7279" w:rsidRDefault="00F1574D" w:rsidP="00F1574D">
            <w:pPr>
              <w:spacing w:line="280" w:lineRule="exact"/>
              <w:jc w:val="center"/>
              <w:rPr>
                <w:rFonts w:ascii="Verdana" w:hAnsi="Verdana"/>
                <w:noProof/>
                <w:sz w:val="18"/>
                <w:szCs w:val="18"/>
                <w:lang w:val="tr-TR"/>
              </w:rPr>
            </w:pPr>
          </w:p>
        </w:tc>
        <w:tc>
          <w:tcPr>
            <w:tcW w:w="7485" w:type="dxa"/>
            <w:gridSpan w:val="2"/>
            <w:vAlign w:val="center"/>
          </w:tcPr>
          <w:p w14:paraId="14E91CBB" w14:textId="77777777" w:rsidR="00CF2169" w:rsidRPr="00BD7279" w:rsidRDefault="00CF2169" w:rsidP="00CF2169">
            <w:pPr>
              <w:spacing w:line="280" w:lineRule="exact"/>
              <w:rPr>
                <w:rFonts w:ascii="Verdana" w:hAnsi="Verdana"/>
                <w:noProof/>
                <w:sz w:val="18"/>
                <w:szCs w:val="18"/>
                <w:lang w:val="tr-TR"/>
              </w:rPr>
            </w:pPr>
            <w:r w:rsidRPr="00BD7279">
              <w:rPr>
                <w:rFonts w:ascii="Verdana" w:hAnsi="Verdana"/>
                <w:noProof/>
                <w:sz w:val="18"/>
                <w:szCs w:val="18"/>
                <w:lang w:val="tr-TR"/>
              </w:rPr>
              <w:t>Bu slaytlar, değerlendirme raporunun önerilerini sunmaktadır.</w:t>
            </w:r>
          </w:p>
          <w:p w14:paraId="4DFFDEAA" w14:textId="77777777" w:rsidR="005F709E" w:rsidRPr="00BD7279" w:rsidRDefault="00CF2169" w:rsidP="00CF2169">
            <w:pPr>
              <w:spacing w:line="280" w:lineRule="exact"/>
              <w:rPr>
                <w:rFonts w:ascii="Verdana" w:hAnsi="Verdana"/>
                <w:noProof/>
                <w:sz w:val="18"/>
                <w:szCs w:val="18"/>
                <w:lang w:val="tr-TR"/>
              </w:rPr>
            </w:pPr>
            <w:r w:rsidRPr="00BD7279">
              <w:rPr>
                <w:rFonts w:ascii="Verdana" w:hAnsi="Verdana"/>
                <w:noProof/>
                <w:sz w:val="18"/>
                <w:szCs w:val="18"/>
                <w:lang w:val="tr-TR"/>
              </w:rPr>
              <w:t>Öneriler dört gruba ayrılır:</w:t>
            </w:r>
          </w:p>
          <w:p w14:paraId="6C0E0A74" w14:textId="77777777" w:rsidR="005F709E" w:rsidRPr="00BD7279" w:rsidRDefault="00CF2169" w:rsidP="00CF2169">
            <w:pPr>
              <w:numPr>
                <w:ilvl w:val="0"/>
                <w:numId w:val="19"/>
              </w:numPr>
              <w:spacing w:line="280" w:lineRule="exact"/>
              <w:jc w:val="both"/>
              <w:rPr>
                <w:rFonts w:ascii="Verdana" w:hAnsi="Verdana"/>
                <w:noProof/>
                <w:sz w:val="18"/>
                <w:szCs w:val="18"/>
                <w:lang w:val="tr-TR"/>
              </w:rPr>
            </w:pPr>
            <w:r w:rsidRPr="00BD7279">
              <w:rPr>
                <w:rFonts w:ascii="Verdana" w:hAnsi="Verdana"/>
                <w:noProof/>
                <w:sz w:val="18"/>
                <w:szCs w:val="18"/>
                <w:lang w:val="tr-TR"/>
              </w:rPr>
              <w:t>Öncelikli olarak yerel makamların sorumluluğunda olan öneriler</w:t>
            </w:r>
          </w:p>
          <w:p w14:paraId="71B3F727" w14:textId="77777777" w:rsidR="005F709E" w:rsidRPr="00BD7279" w:rsidRDefault="00CF2169" w:rsidP="00CF2169">
            <w:pPr>
              <w:numPr>
                <w:ilvl w:val="0"/>
                <w:numId w:val="19"/>
              </w:numPr>
              <w:spacing w:line="280" w:lineRule="exact"/>
              <w:jc w:val="both"/>
              <w:rPr>
                <w:rFonts w:ascii="Verdana" w:hAnsi="Verdana"/>
                <w:noProof/>
                <w:sz w:val="18"/>
                <w:szCs w:val="18"/>
                <w:lang w:val="tr-TR"/>
              </w:rPr>
            </w:pPr>
            <w:r w:rsidRPr="00BD7279">
              <w:rPr>
                <w:rFonts w:ascii="Verdana" w:hAnsi="Verdana"/>
                <w:noProof/>
                <w:sz w:val="18"/>
                <w:szCs w:val="18"/>
                <w:lang w:val="tr-TR"/>
              </w:rPr>
              <w:t xml:space="preserve">Öncelikli olarak </w:t>
            </w:r>
            <w:r w:rsidR="00ED3EFE" w:rsidRPr="00BD7279">
              <w:rPr>
                <w:rFonts w:ascii="Verdana" w:hAnsi="Verdana"/>
                <w:noProof/>
                <w:sz w:val="18"/>
                <w:szCs w:val="18"/>
                <w:lang w:val="tr-TR"/>
              </w:rPr>
              <w:t>Siber Suçlar Komitesinin</w:t>
            </w:r>
            <w:r w:rsidRPr="00BD7279">
              <w:rPr>
                <w:rFonts w:ascii="Verdana" w:hAnsi="Verdana"/>
                <w:noProof/>
                <w:sz w:val="18"/>
                <w:szCs w:val="18"/>
                <w:lang w:val="tr-TR"/>
              </w:rPr>
              <w:t xml:space="preserve"> sorumluluğunda olan öneriler</w:t>
            </w:r>
          </w:p>
          <w:p w14:paraId="201D8C7B" w14:textId="77777777" w:rsidR="005F709E" w:rsidRPr="00BD7279" w:rsidRDefault="00CF2169" w:rsidP="00CF2169">
            <w:pPr>
              <w:numPr>
                <w:ilvl w:val="0"/>
                <w:numId w:val="19"/>
              </w:numPr>
              <w:spacing w:line="280" w:lineRule="exact"/>
              <w:jc w:val="both"/>
              <w:rPr>
                <w:rFonts w:ascii="Verdana" w:hAnsi="Verdana"/>
                <w:noProof/>
                <w:sz w:val="18"/>
                <w:szCs w:val="18"/>
                <w:lang w:val="tr-TR"/>
              </w:rPr>
            </w:pPr>
            <w:r w:rsidRPr="00BD7279">
              <w:rPr>
                <w:rFonts w:ascii="Verdana" w:hAnsi="Verdana"/>
                <w:noProof/>
                <w:sz w:val="18"/>
                <w:szCs w:val="18"/>
                <w:lang w:val="tr-TR"/>
              </w:rPr>
              <w:t>Öncelikli olarak Avrupa Konseyi kapasite geliştirme projelerinin sorumluluğunda olan öneriler</w:t>
            </w:r>
          </w:p>
          <w:p w14:paraId="28A30129" w14:textId="77777777" w:rsidR="005F709E" w:rsidRPr="00BD7279" w:rsidRDefault="00CF2169" w:rsidP="00CF2169">
            <w:pPr>
              <w:numPr>
                <w:ilvl w:val="0"/>
                <w:numId w:val="19"/>
              </w:numPr>
              <w:spacing w:line="280" w:lineRule="exact"/>
              <w:jc w:val="both"/>
              <w:rPr>
                <w:rFonts w:ascii="Verdana" w:hAnsi="Verdana"/>
                <w:noProof/>
                <w:sz w:val="18"/>
                <w:szCs w:val="18"/>
                <w:lang w:val="tr-TR"/>
              </w:rPr>
            </w:pPr>
            <w:r w:rsidRPr="00BD7279">
              <w:rPr>
                <w:rFonts w:ascii="Verdana" w:hAnsi="Verdana"/>
                <w:noProof/>
                <w:sz w:val="18"/>
                <w:szCs w:val="18"/>
                <w:lang w:val="tr-TR"/>
              </w:rPr>
              <w:t xml:space="preserve">Budapeşte Siber Suç Sözleşmesi Ek </w:t>
            </w:r>
            <w:r w:rsidR="00ED3EFE" w:rsidRPr="00BD7279">
              <w:rPr>
                <w:rFonts w:ascii="Verdana" w:hAnsi="Verdana"/>
                <w:noProof/>
                <w:sz w:val="18"/>
                <w:szCs w:val="18"/>
                <w:lang w:val="tr-TR"/>
              </w:rPr>
              <w:t xml:space="preserve">bir </w:t>
            </w:r>
            <w:r w:rsidRPr="00BD7279">
              <w:rPr>
                <w:rFonts w:ascii="Verdana" w:hAnsi="Verdana"/>
                <w:noProof/>
                <w:sz w:val="18"/>
                <w:szCs w:val="18"/>
                <w:lang w:val="tr-TR"/>
              </w:rPr>
              <w:t>Protokol</w:t>
            </w:r>
            <w:r w:rsidR="00ED3EFE" w:rsidRPr="00BD7279">
              <w:rPr>
                <w:rFonts w:ascii="Verdana" w:hAnsi="Verdana"/>
                <w:noProof/>
                <w:sz w:val="18"/>
                <w:szCs w:val="18"/>
                <w:lang w:val="tr-TR"/>
              </w:rPr>
              <w:t>u</w:t>
            </w:r>
            <w:r w:rsidRPr="00BD7279">
              <w:rPr>
                <w:rFonts w:ascii="Verdana" w:hAnsi="Verdana"/>
                <w:noProof/>
                <w:sz w:val="18"/>
                <w:szCs w:val="18"/>
                <w:lang w:val="tr-TR"/>
              </w:rPr>
              <w:t xml:space="preserve"> yoluyla ele alınması gerekebilecek öneriler</w:t>
            </w:r>
          </w:p>
          <w:p w14:paraId="10703766" w14:textId="77777777" w:rsidR="006527C6" w:rsidRPr="00BD7279" w:rsidRDefault="00CF2169" w:rsidP="00ED3EFE">
            <w:pPr>
              <w:spacing w:line="280" w:lineRule="exact"/>
              <w:jc w:val="both"/>
              <w:rPr>
                <w:rFonts w:ascii="Verdana" w:hAnsi="Verdana"/>
                <w:noProof/>
                <w:sz w:val="18"/>
                <w:szCs w:val="18"/>
                <w:lang w:val="tr-TR"/>
              </w:rPr>
            </w:pPr>
            <w:r w:rsidRPr="00BD7279">
              <w:rPr>
                <w:rFonts w:ascii="Verdana" w:hAnsi="Verdana"/>
                <w:noProof/>
                <w:sz w:val="18"/>
                <w:szCs w:val="18"/>
                <w:lang w:val="tr-TR"/>
              </w:rPr>
              <w:t>Destekleyici araç bağlantıları, teknik</w:t>
            </w:r>
            <w:r w:rsidR="00ED3EFE" w:rsidRPr="00BD7279">
              <w:rPr>
                <w:rFonts w:ascii="Verdana" w:hAnsi="Verdana"/>
                <w:noProof/>
                <w:sz w:val="18"/>
                <w:szCs w:val="18"/>
                <w:lang w:val="tr-TR"/>
              </w:rPr>
              <w:t xml:space="preserve"> koşullar</w:t>
            </w:r>
            <w:r w:rsidRPr="00BD7279">
              <w:rPr>
                <w:rFonts w:ascii="Verdana" w:hAnsi="Verdana"/>
                <w:noProof/>
                <w:sz w:val="18"/>
                <w:szCs w:val="18"/>
                <w:lang w:val="tr-TR"/>
              </w:rPr>
              <w:t xml:space="preserve"> </w:t>
            </w:r>
            <w:r w:rsidR="00ED3EFE" w:rsidRPr="00BD7279">
              <w:rPr>
                <w:rFonts w:ascii="Verdana" w:hAnsi="Verdana"/>
                <w:noProof/>
                <w:sz w:val="18"/>
                <w:szCs w:val="18"/>
                <w:lang w:val="tr-TR"/>
              </w:rPr>
              <w:t xml:space="preserve">karşılandığı takdirde </w:t>
            </w:r>
            <w:r w:rsidRPr="00BD7279">
              <w:rPr>
                <w:rFonts w:ascii="Verdana" w:hAnsi="Verdana"/>
                <w:noProof/>
                <w:sz w:val="18"/>
                <w:szCs w:val="18"/>
                <w:lang w:val="tr-TR"/>
              </w:rPr>
              <w:t>eğit</w:t>
            </w:r>
            <w:r w:rsidR="00ED3EFE" w:rsidRPr="00BD7279">
              <w:rPr>
                <w:rFonts w:ascii="Verdana" w:hAnsi="Verdana"/>
                <w:noProof/>
                <w:sz w:val="18"/>
                <w:szCs w:val="18"/>
                <w:lang w:val="tr-TR"/>
              </w:rPr>
              <w:t>ici</w:t>
            </w:r>
            <w:r w:rsidRPr="00BD7279">
              <w:rPr>
                <w:rFonts w:ascii="Verdana" w:hAnsi="Verdana"/>
                <w:noProof/>
                <w:sz w:val="18"/>
                <w:szCs w:val="18"/>
                <w:lang w:val="tr-TR"/>
              </w:rPr>
              <w:t xml:space="preserve"> ve </w:t>
            </w:r>
            <w:r w:rsidR="00ED3EFE" w:rsidRPr="00BD7279">
              <w:rPr>
                <w:rFonts w:ascii="Verdana" w:hAnsi="Verdana"/>
                <w:noProof/>
                <w:sz w:val="18"/>
                <w:szCs w:val="18"/>
                <w:lang w:val="tr-TR"/>
              </w:rPr>
              <w:t xml:space="preserve">katılımcılar </w:t>
            </w:r>
            <w:r w:rsidRPr="00BD7279">
              <w:rPr>
                <w:rFonts w:ascii="Verdana" w:hAnsi="Verdana"/>
                <w:noProof/>
                <w:sz w:val="18"/>
                <w:szCs w:val="18"/>
                <w:lang w:val="tr-TR"/>
              </w:rPr>
              <w:t>tarafından takip edilebilen etkin köprülerle sunulur.</w:t>
            </w:r>
          </w:p>
        </w:tc>
      </w:tr>
      <w:tr w:rsidR="005F709E" w:rsidRPr="00BD7279" w14:paraId="04CA306F" w14:textId="77777777" w:rsidTr="00F1574D">
        <w:trPr>
          <w:trHeight w:val="1313"/>
        </w:trPr>
        <w:tc>
          <w:tcPr>
            <w:tcW w:w="1525" w:type="dxa"/>
            <w:vAlign w:val="center"/>
          </w:tcPr>
          <w:p w14:paraId="63A3C282" w14:textId="77777777" w:rsidR="005F709E" w:rsidRPr="00BD7279" w:rsidRDefault="0003134F" w:rsidP="00F1574D">
            <w:pPr>
              <w:spacing w:line="280" w:lineRule="exact"/>
              <w:jc w:val="center"/>
              <w:rPr>
                <w:rFonts w:ascii="Verdana" w:hAnsi="Verdana"/>
                <w:noProof/>
                <w:sz w:val="18"/>
                <w:szCs w:val="18"/>
                <w:lang w:val="tr-TR"/>
              </w:rPr>
            </w:pPr>
            <w:r w:rsidRPr="00BD7279">
              <w:rPr>
                <w:rFonts w:ascii="Verdana" w:hAnsi="Verdana"/>
                <w:noProof/>
                <w:sz w:val="18"/>
                <w:szCs w:val="18"/>
                <w:lang w:val="tr-TR"/>
              </w:rPr>
              <w:lastRenderedPageBreak/>
              <w:t>48-50</w:t>
            </w:r>
          </w:p>
        </w:tc>
        <w:tc>
          <w:tcPr>
            <w:tcW w:w="7485" w:type="dxa"/>
            <w:gridSpan w:val="2"/>
            <w:vAlign w:val="center"/>
          </w:tcPr>
          <w:p w14:paraId="1C69F3EF" w14:textId="77777777" w:rsidR="005F709E" w:rsidRPr="00BD7279" w:rsidRDefault="00881C65" w:rsidP="005F709E">
            <w:pPr>
              <w:spacing w:line="280" w:lineRule="exact"/>
              <w:jc w:val="both"/>
              <w:rPr>
                <w:rFonts w:ascii="Verdana" w:hAnsi="Verdana"/>
                <w:noProof/>
                <w:sz w:val="18"/>
                <w:szCs w:val="18"/>
                <w:lang w:val="tr-TR"/>
              </w:rPr>
            </w:pPr>
            <w:r w:rsidRPr="00BD7279">
              <w:rPr>
                <w:rFonts w:ascii="Verdana" w:hAnsi="Verdana"/>
                <w:noProof/>
                <w:sz w:val="18"/>
                <w:szCs w:val="18"/>
                <w:lang w:val="tr-TR"/>
              </w:rPr>
              <w:t xml:space="preserve">Son slaytlar, eğiticinin öğrenme hedeflerini </w:t>
            </w:r>
            <w:r w:rsidR="00ED3EFE" w:rsidRPr="00BD7279">
              <w:rPr>
                <w:rFonts w:ascii="Verdana" w:hAnsi="Verdana"/>
                <w:noProof/>
                <w:sz w:val="18"/>
                <w:szCs w:val="18"/>
                <w:lang w:val="tr-TR"/>
              </w:rPr>
              <w:t xml:space="preserve">katılımcılarla </w:t>
            </w:r>
            <w:r w:rsidRPr="00BD7279">
              <w:rPr>
                <w:rFonts w:ascii="Verdana" w:hAnsi="Verdana"/>
                <w:noProof/>
                <w:sz w:val="18"/>
                <w:szCs w:val="18"/>
                <w:lang w:val="tr-TR"/>
              </w:rPr>
              <w:t xml:space="preserve">birlikte gözden geçirmesine ve böylece bu hedeflere ulaşıldığından emin olmasına olanak tanır. Ayrıca, bu bölüm </w:t>
            </w:r>
            <w:r w:rsidR="00ED3EFE" w:rsidRPr="00BD7279">
              <w:rPr>
                <w:rFonts w:ascii="Verdana" w:hAnsi="Verdana"/>
                <w:noProof/>
                <w:sz w:val="18"/>
                <w:szCs w:val="18"/>
                <w:lang w:val="tr-TR"/>
              </w:rPr>
              <w:t xml:space="preserve">katılımcılar </w:t>
            </w:r>
            <w:r w:rsidRPr="00BD7279">
              <w:rPr>
                <w:rFonts w:ascii="Verdana" w:hAnsi="Verdana"/>
                <w:noProof/>
                <w:sz w:val="18"/>
                <w:szCs w:val="18"/>
                <w:lang w:val="tr-TR"/>
              </w:rPr>
              <w:t>için çözülmemiş veya tam olarak anlaşılmamış konularla alakalı sorunları dile getirmeleri için bir fırsattır.</w:t>
            </w:r>
            <w:r w:rsidR="005F709E" w:rsidRPr="00BD7279">
              <w:rPr>
                <w:rFonts w:ascii="Verdana" w:hAnsi="Verdana"/>
                <w:noProof/>
                <w:sz w:val="18"/>
                <w:szCs w:val="18"/>
                <w:lang w:val="tr-TR"/>
              </w:rPr>
              <w:t xml:space="preserve">  </w:t>
            </w:r>
          </w:p>
          <w:p w14:paraId="27BFD139" w14:textId="77777777" w:rsidR="005F709E" w:rsidRPr="00BD7279" w:rsidRDefault="00ED3EFE" w:rsidP="00ED3EFE">
            <w:pPr>
              <w:spacing w:line="280" w:lineRule="exact"/>
              <w:jc w:val="both"/>
              <w:rPr>
                <w:rFonts w:ascii="Verdana" w:hAnsi="Verdana"/>
                <w:noProof/>
                <w:sz w:val="18"/>
                <w:szCs w:val="18"/>
                <w:lang w:val="tr-TR"/>
              </w:rPr>
            </w:pPr>
            <w:r w:rsidRPr="00BD7279">
              <w:rPr>
                <w:rFonts w:ascii="Verdana" w:hAnsi="Verdana"/>
                <w:noProof/>
                <w:sz w:val="18"/>
                <w:szCs w:val="18"/>
                <w:lang w:val="tr-TR"/>
              </w:rPr>
              <w:t>Buna e</w:t>
            </w:r>
            <w:r w:rsidR="000E5FFA" w:rsidRPr="00BD7279">
              <w:rPr>
                <w:rFonts w:ascii="Verdana" w:hAnsi="Verdana"/>
                <w:noProof/>
                <w:sz w:val="18"/>
                <w:szCs w:val="18"/>
                <w:lang w:val="tr-TR"/>
              </w:rPr>
              <w:t>k olarak, eğit</w:t>
            </w:r>
            <w:r w:rsidRPr="00BD7279">
              <w:rPr>
                <w:rFonts w:ascii="Verdana" w:hAnsi="Verdana"/>
                <w:noProof/>
                <w:sz w:val="18"/>
                <w:szCs w:val="18"/>
                <w:lang w:val="tr-TR"/>
              </w:rPr>
              <w:t>ici oturumu</w:t>
            </w:r>
            <w:r w:rsidR="000E5FFA" w:rsidRPr="00BD7279">
              <w:rPr>
                <w:rFonts w:ascii="Verdana" w:hAnsi="Verdana"/>
                <w:noProof/>
                <w:sz w:val="18"/>
                <w:szCs w:val="18"/>
                <w:lang w:val="tr-TR"/>
              </w:rPr>
              <w:t xml:space="preserve">, katılımcılara sorular sorarak </w:t>
            </w:r>
            <w:r w:rsidRPr="00BD7279">
              <w:rPr>
                <w:rFonts w:ascii="Verdana" w:hAnsi="Verdana"/>
                <w:noProof/>
                <w:sz w:val="18"/>
                <w:szCs w:val="18"/>
                <w:lang w:val="tr-TR"/>
              </w:rPr>
              <w:t>bilgilerini ölçmek için de</w:t>
            </w:r>
            <w:r w:rsidR="000E5FFA" w:rsidRPr="00BD7279">
              <w:rPr>
                <w:rFonts w:ascii="Verdana" w:hAnsi="Verdana"/>
                <w:noProof/>
                <w:sz w:val="18"/>
                <w:szCs w:val="18"/>
                <w:lang w:val="tr-TR"/>
              </w:rPr>
              <w:t xml:space="preserve"> kullanabilir. </w:t>
            </w:r>
            <w:r w:rsidRPr="00BD7279">
              <w:rPr>
                <w:rFonts w:ascii="Verdana" w:hAnsi="Verdana"/>
                <w:noProof/>
                <w:sz w:val="18"/>
                <w:szCs w:val="18"/>
                <w:lang w:val="tr-TR"/>
              </w:rPr>
              <w:t xml:space="preserve">Bu ders </w:t>
            </w:r>
            <w:r w:rsidR="000E5FFA" w:rsidRPr="00BD7279">
              <w:rPr>
                <w:rFonts w:ascii="Verdana" w:hAnsi="Verdana"/>
                <w:noProof/>
                <w:sz w:val="18"/>
                <w:szCs w:val="18"/>
                <w:lang w:val="tr-TR"/>
              </w:rPr>
              <w:t xml:space="preserve">için resmi bir değerlendirme </w:t>
            </w:r>
            <w:r w:rsidRPr="00BD7279">
              <w:rPr>
                <w:rFonts w:ascii="Verdana" w:hAnsi="Verdana"/>
                <w:noProof/>
                <w:sz w:val="18"/>
                <w:szCs w:val="18"/>
                <w:lang w:val="tr-TR"/>
              </w:rPr>
              <w:t xml:space="preserve">yapılmayacağından </w:t>
            </w:r>
            <w:r w:rsidR="000E5FFA" w:rsidRPr="00BD7279">
              <w:rPr>
                <w:rFonts w:ascii="Verdana" w:hAnsi="Verdana"/>
                <w:noProof/>
                <w:sz w:val="18"/>
                <w:szCs w:val="18"/>
                <w:lang w:val="tr-TR"/>
              </w:rPr>
              <w:t xml:space="preserve">bu </w:t>
            </w:r>
            <w:r w:rsidRPr="00BD7279">
              <w:rPr>
                <w:rFonts w:ascii="Verdana" w:hAnsi="Verdana"/>
                <w:noProof/>
                <w:sz w:val="18"/>
                <w:szCs w:val="18"/>
                <w:lang w:val="tr-TR"/>
              </w:rPr>
              <w:t xml:space="preserve">ölçüm </w:t>
            </w:r>
            <w:r w:rsidR="000E5FFA" w:rsidRPr="00BD7279">
              <w:rPr>
                <w:rFonts w:ascii="Verdana" w:hAnsi="Verdana"/>
                <w:noProof/>
                <w:sz w:val="18"/>
                <w:szCs w:val="18"/>
                <w:lang w:val="tr-TR"/>
              </w:rPr>
              <w:t>önemlidir.</w:t>
            </w:r>
          </w:p>
        </w:tc>
      </w:tr>
      <w:tr w:rsidR="00CB3026" w:rsidRPr="00BD7279" w14:paraId="1277B9B7" w14:textId="77777777" w:rsidTr="00F1574D">
        <w:trPr>
          <w:trHeight w:val="890"/>
        </w:trPr>
        <w:tc>
          <w:tcPr>
            <w:tcW w:w="9010" w:type="dxa"/>
            <w:gridSpan w:val="3"/>
            <w:vAlign w:val="center"/>
          </w:tcPr>
          <w:p w14:paraId="5BB0B2B1" w14:textId="77777777" w:rsidR="00CB3026" w:rsidRPr="00BD7279" w:rsidRDefault="00C731AA" w:rsidP="00CB3026">
            <w:pPr>
              <w:spacing w:line="280" w:lineRule="exact"/>
              <w:rPr>
                <w:rFonts w:ascii="Verdana" w:hAnsi="Verdana"/>
                <w:b/>
                <w:noProof/>
                <w:sz w:val="22"/>
                <w:szCs w:val="22"/>
                <w:lang w:val="tr-TR"/>
              </w:rPr>
            </w:pPr>
            <w:r w:rsidRPr="00BD7279">
              <w:rPr>
                <w:rFonts w:ascii="Verdana" w:hAnsi="Verdana"/>
                <w:b/>
                <w:noProof/>
                <w:sz w:val="22"/>
                <w:szCs w:val="22"/>
                <w:lang w:val="tr-TR"/>
              </w:rPr>
              <w:t>Uygulamalı Egzersizler</w:t>
            </w:r>
          </w:p>
          <w:p w14:paraId="24C41C20" w14:textId="77777777" w:rsidR="00CB3026" w:rsidRPr="00BD7279" w:rsidRDefault="00CF2169" w:rsidP="00E60437">
            <w:pPr>
              <w:spacing w:line="280" w:lineRule="exact"/>
              <w:rPr>
                <w:rFonts w:ascii="Verdana" w:hAnsi="Verdana"/>
                <w:noProof/>
                <w:sz w:val="18"/>
                <w:szCs w:val="18"/>
                <w:lang w:val="tr-TR"/>
              </w:rPr>
            </w:pPr>
            <w:r w:rsidRPr="00BD7279">
              <w:rPr>
                <w:rFonts w:ascii="Verdana" w:hAnsi="Verdana"/>
                <w:noProof/>
                <w:color w:val="000000" w:themeColor="text1"/>
                <w:sz w:val="18"/>
                <w:szCs w:val="18"/>
                <w:lang w:val="tr-TR"/>
              </w:rPr>
              <w:t>Bu ders</w:t>
            </w:r>
            <w:r w:rsidR="00E60437" w:rsidRPr="00BD7279">
              <w:rPr>
                <w:rFonts w:ascii="Verdana" w:hAnsi="Verdana"/>
                <w:noProof/>
                <w:color w:val="000000" w:themeColor="text1"/>
                <w:sz w:val="18"/>
                <w:szCs w:val="18"/>
                <w:lang w:val="tr-TR"/>
              </w:rPr>
              <w:t xml:space="preserve"> için</w:t>
            </w:r>
            <w:r w:rsidRPr="00BD7279">
              <w:rPr>
                <w:rFonts w:ascii="Verdana" w:hAnsi="Verdana"/>
                <w:noProof/>
                <w:color w:val="000000" w:themeColor="text1"/>
                <w:sz w:val="18"/>
                <w:szCs w:val="18"/>
                <w:lang w:val="tr-TR"/>
              </w:rPr>
              <w:t xml:space="preserve"> </w:t>
            </w:r>
            <w:r w:rsidR="00E60437" w:rsidRPr="00BD7279">
              <w:rPr>
                <w:rFonts w:ascii="Verdana" w:hAnsi="Verdana"/>
                <w:noProof/>
                <w:color w:val="000000" w:themeColor="text1"/>
                <w:sz w:val="18"/>
                <w:szCs w:val="18"/>
                <w:lang w:val="tr-TR"/>
              </w:rPr>
              <w:t>uygulamalı egzersiz</w:t>
            </w:r>
            <w:r w:rsidRPr="00BD7279">
              <w:rPr>
                <w:rFonts w:ascii="Verdana" w:hAnsi="Verdana"/>
                <w:noProof/>
                <w:color w:val="000000" w:themeColor="text1"/>
                <w:sz w:val="18"/>
                <w:szCs w:val="18"/>
                <w:lang w:val="tr-TR"/>
              </w:rPr>
              <w:t xml:space="preserve"> </w:t>
            </w:r>
            <w:r w:rsidR="00E60437" w:rsidRPr="00BD7279">
              <w:rPr>
                <w:rFonts w:ascii="Verdana" w:hAnsi="Verdana"/>
                <w:noProof/>
                <w:color w:val="000000" w:themeColor="text1"/>
                <w:sz w:val="18"/>
                <w:szCs w:val="18"/>
                <w:lang w:val="tr-TR"/>
              </w:rPr>
              <w:t>öngörülmememiştir</w:t>
            </w:r>
            <w:r w:rsidRPr="00BD7279">
              <w:rPr>
                <w:rFonts w:ascii="Verdana" w:hAnsi="Verdana"/>
                <w:noProof/>
                <w:color w:val="000000" w:themeColor="text1"/>
                <w:sz w:val="18"/>
                <w:szCs w:val="18"/>
                <w:lang w:val="tr-TR"/>
              </w:rPr>
              <w:t>.</w:t>
            </w:r>
          </w:p>
        </w:tc>
      </w:tr>
      <w:tr w:rsidR="00CB3026" w:rsidRPr="00BD7279" w14:paraId="71BEFAA5" w14:textId="77777777" w:rsidTr="00F1574D">
        <w:tc>
          <w:tcPr>
            <w:tcW w:w="9010" w:type="dxa"/>
            <w:gridSpan w:val="3"/>
            <w:vAlign w:val="center"/>
          </w:tcPr>
          <w:p w14:paraId="161C5CE7" w14:textId="77777777" w:rsidR="00CB3026" w:rsidRPr="00BD7279" w:rsidRDefault="00CF2169" w:rsidP="00CB3026">
            <w:pPr>
              <w:spacing w:line="280" w:lineRule="exact"/>
              <w:rPr>
                <w:rFonts w:ascii="Verdana" w:hAnsi="Verdana"/>
                <w:b/>
                <w:noProof/>
                <w:sz w:val="22"/>
                <w:szCs w:val="22"/>
                <w:lang w:val="tr-TR"/>
              </w:rPr>
            </w:pPr>
            <w:r w:rsidRPr="00BD7279">
              <w:rPr>
                <w:rFonts w:ascii="Verdana" w:hAnsi="Verdana"/>
                <w:b/>
                <w:noProof/>
                <w:sz w:val="22"/>
                <w:szCs w:val="22"/>
                <w:lang w:val="tr-TR"/>
              </w:rPr>
              <w:t>Değerlendirme / Bilgi Kontrolü</w:t>
            </w:r>
          </w:p>
          <w:p w14:paraId="5924BEF7" w14:textId="77777777" w:rsidR="00CB3026" w:rsidRPr="00BD7279" w:rsidRDefault="00CF2169" w:rsidP="00E60437">
            <w:pPr>
              <w:spacing w:line="280" w:lineRule="exact"/>
              <w:rPr>
                <w:rFonts w:ascii="Verdana" w:hAnsi="Verdana"/>
                <w:noProof/>
                <w:sz w:val="18"/>
                <w:szCs w:val="18"/>
                <w:lang w:val="tr-TR"/>
              </w:rPr>
            </w:pPr>
            <w:r w:rsidRPr="00BD7279">
              <w:rPr>
                <w:rFonts w:ascii="Verdana" w:hAnsi="Verdana"/>
                <w:noProof/>
                <w:color w:val="000000" w:themeColor="text1"/>
                <w:sz w:val="18"/>
                <w:szCs w:val="18"/>
                <w:lang w:val="tr-TR"/>
              </w:rPr>
              <w:t xml:space="preserve">Bu oturum için bilgi kontrolü veya değerlendirme </w:t>
            </w:r>
            <w:r w:rsidR="00E60437" w:rsidRPr="00BD7279">
              <w:rPr>
                <w:rFonts w:ascii="Verdana" w:hAnsi="Verdana"/>
                <w:noProof/>
                <w:color w:val="000000" w:themeColor="text1"/>
                <w:sz w:val="18"/>
                <w:szCs w:val="18"/>
                <w:lang w:val="tr-TR"/>
              </w:rPr>
              <w:t>istenmemiştir</w:t>
            </w:r>
            <w:r w:rsidRPr="00BD7279">
              <w:rPr>
                <w:rFonts w:ascii="Verdana" w:hAnsi="Verdana"/>
                <w:noProof/>
                <w:color w:val="000000" w:themeColor="text1"/>
                <w:sz w:val="18"/>
                <w:szCs w:val="18"/>
                <w:lang w:val="tr-TR"/>
              </w:rPr>
              <w:t>.</w:t>
            </w:r>
          </w:p>
        </w:tc>
      </w:tr>
    </w:tbl>
    <w:p w14:paraId="46A281E1" w14:textId="77777777" w:rsidR="00D82C18" w:rsidRPr="00BD7279" w:rsidRDefault="00D82C18">
      <w:pPr>
        <w:rPr>
          <w:rFonts w:ascii="Verdana" w:hAnsi="Verdana"/>
          <w:noProof/>
          <w:lang w:val="tr-TR"/>
        </w:rPr>
      </w:pPr>
    </w:p>
    <w:sectPr w:rsidR="00D82C18" w:rsidRPr="00BD7279"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2A543A"/>
    <w:multiLevelType w:val="hybridMultilevel"/>
    <w:tmpl w:val="0CDEEF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10"/>
  </w:num>
  <w:num w:numId="4">
    <w:abstractNumId w:val="8"/>
  </w:num>
  <w:num w:numId="5">
    <w:abstractNumId w:val="9"/>
  </w:num>
  <w:num w:numId="6">
    <w:abstractNumId w:val="19"/>
  </w:num>
  <w:num w:numId="7">
    <w:abstractNumId w:val="5"/>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6"/>
  </w:num>
  <w:num w:numId="10">
    <w:abstractNumId w:val="3"/>
  </w:num>
  <w:num w:numId="11">
    <w:abstractNumId w:val="11"/>
  </w:num>
  <w:num w:numId="12">
    <w:abstractNumId w:val="15"/>
  </w:num>
  <w:num w:numId="13">
    <w:abstractNumId w:val="4"/>
  </w:num>
  <w:num w:numId="14">
    <w:abstractNumId w:val="6"/>
  </w:num>
  <w:num w:numId="15">
    <w:abstractNumId w:val="14"/>
  </w:num>
  <w:num w:numId="16">
    <w:abstractNumId w:val="1"/>
  </w:num>
  <w:num w:numId="17">
    <w:abstractNumId w:val="2"/>
  </w:num>
  <w:num w:numId="18">
    <w:abstractNumId w:val="17"/>
  </w:num>
  <w:num w:numId="19">
    <w:abstractNumId w:val="1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06EAD"/>
    <w:rsid w:val="0003134F"/>
    <w:rsid w:val="000C2F59"/>
    <w:rsid w:val="000C40EE"/>
    <w:rsid w:val="000E5FFA"/>
    <w:rsid w:val="000F7896"/>
    <w:rsid w:val="00151E6A"/>
    <w:rsid w:val="001D0FE1"/>
    <w:rsid w:val="001D603D"/>
    <w:rsid w:val="002654A6"/>
    <w:rsid w:val="00271010"/>
    <w:rsid w:val="002B64B1"/>
    <w:rsid w:val="002C571B"/>
    <w:rsid w:val="002D6620"/>
    <w:rsid w:val="002E3ECE"/>
    <w:rsid w:val="002F3B54"/>
    <w:rsid w:val="00333797"/>
    <w:rsid w:val="0034224C"/>
    <w:rsid w:val="00342639"/>
    <w:rsid w:val="003453F7"/>
    <w:rsid w:val="003630ED"/>
    <w:rsid w:val="003743C9"/>
    <w:rsid w:val="003A4051"/>
    <w:rsid w:val="003A435F"/>
    <w:rsid w:val="003F6587"/>
    <w:rsid w:val="00450007"/>
    <w:rsid w:val="00457DD3"/>
    <w:rsid w:val="00463FE7"/>
    <w:rsid w:val="004B382A"/>
    <w:rsid w:val="004B7351"/>
    <w:rsid w:val="004D35F1"/>
    <w:rsid w:val="004E2931"/>
    <w:rsid w:val="00556D69"/>
    <w:rsid w:val="005703B7"/>
    <w:rsid w:val="005A4E47"/>
    <w:rsid w:val="005D4432"/>
    <w:rsid w:val="005D7794"/>
    <w:rsid w:val="005F709E"/>
    <w:rsid w:val="006527C6"/>
    <w:rsid w:val="006B6FDF"/>
    <w:rsid w:val="00735B0B"/>
    <w:rsid w:val="0074096D"/>
    <w:rsid w:val="0075334E"/>
    <w:rsid w:val="007678A6"/>
    <w:rsid w:val="00773F6C"/>
    <w:rsid w:val="0080315D"/>
    <w:rsid w:val="00844FBF"/>
    <w:rsid w:val="0086465F"/>
    <w:rsid w:val="008817F1"/>
    <w:rsid w:val="00881C65"/>
    <w:rsid w:val="008A4C93"/>
    <w:rsid w:val="008E3FE7"/>
    <w:rsid w:val="009116D8"/>
    <w:rsid w:val="00951791"/>
    <w:rsid w:val="009D1DB1"/>
    <w:rsid w:val="009E2EAF"/>
    <w:rsid w:val="009F30DD"/>
    <w:rsid w:val="009F336B"/>
    <w:rsid w:val="00A03CF0"/>
    <w:rsid w:val="00A342ED"/>
    <w:rsid w:val="00A4110D"/>
    <w:rsid w:val="00A52AD1"/>
    <w:rsid w:val="00A53A89"/>
    <w:rsid w:val="00A734A5"/>
    <w:rsid w:val="00A76996"/>
    <w:rsid w:val="00AA5742"/>
    <w:rsid w:val="00AB07AA"/>
    <w:rsid w:val="00B3608C"/>
    <w:rsid w:val="00B56791"/>
    <w:rsid w:val="00B67F81"/>
    <w:rsid w:val="00BD7279"/>
    <w:rsid w:val="00BD7897"/>
    <w:rsid w:val="00BE33C7"/>
    <w:rsid w:val="00C115FC"/>
    <w:rsid w:val="00C3459D"/>
    <w:rsid w:val="00C541A2"/>
    <w:rsid w:val="00C617B4"/>
    <w:rsid w:val="00C71290"/>
    <w:rsid w:val="00C731AA"/>
    <w:rsid w:val="00CB02C4"/>
    <w:rsid w:val="00CB3026"/>
    <w:rsid w:val="00CC1F79"/>
    <w:rsid w:val="00CC2222"/>
    <w:rsid w:val="00CF2169"/>
    <w:rsid w:val="00D05EA6"/>
    <w:rsid w:val="00D62E5F"/>
    <w:rsid w:val="00D82C18"/>
    <w:rsid w:val="00E13BE7"/>
    <w:rsid w:val="00E54972"/>
    <w:rsid w:val="00E60437"/>
    <w:rsid w:val="00E7344B"/>
    <w:rsid w:val="00E95703"/>
    <w:rsid w:val="00EB29B4"/>
    <w:rsid w:val="00ED3EFE"/>
    <w:rsid w:val="00EE1E16"/>
    <w:rsid w:val="00F1338F"/>
    <w:rsid w:val="00F1574D"/>
    <w:rsid w:val="00F17F25"/>
    <w:rsid w:val="00F504D6"/>
    <w:rsid w:val="00F62A15"/>
    <w:rsid w:val="00F955B5"/>
    <w:rsid w:val="00FA6132"/>
    <w:rsid w:val="00FB6DE5"/>
    <w:rsid w:val="00FE15D2"/>
    <w:rsid w:val="00FE45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FBA6"/>
  <w15:docId w15:val="{468BD6D7-0B96-4DCB-B58A-502E4AE7E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pPr>
        <w:spacing w:before="120" w:after="12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65F"/>
  </w:style>
  <w:style w:type="paragraph" w:styleId="Heading1">
    <w:name w:val="heading 1"/>
    <w:next w:val="Normal"/>
    <w:link w:val="Heading1Char"/>
    <w:autoRedefine/>
    <w:uiPriority w:val="9"/>
    <w:qFormat/>
    <w:rsid w:val="003453F7"/>
    <w:pPr>
      <w:keepNext/>
      <w:keepLines/>
      <w:numPr>
        <w:numId w:val="9"/>
      </w:numPr>
      <w:spacing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C731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1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1150</Words>
  <Characters>6556</Characters>
  <Application>Microsoft Office Word</Application>
  <DocSecurity>0</DocSecurity>
  <Lines>54</Lines>
  <Paragraphs>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10</cp:revision>
  <dcterms:created xsi:type="dcterms:W3CDTF">2021-04-08T11:12:00Z</dcterms:created>
  <dcterms:modified xsi:type="dcterms:W3CDTF">2021-05-04T11:50:00Z</dcterms:modified>
</cp:coreProperties>
</file>