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0"/>
        <w:gridCol w:w="6922"/>
      </w:tblGrid>
      <w:tr w:rsidR="00CC3518" w:rsidRPr="007D2B47" w:rsidTr="00CB5779">
        <w:trPr>
          <w:trHeight w:val="796"/>
          <w:jc w:val="center"/>
        </w:trPr>
        <w:tc>
          <w:tcPr>
            <w:tcW w:w="1770" w:type="dxa"/>
            <w:vAlign w:val="center"/>
          </w:tcPr>
          <w:p w:rsidR="00CC3518" w:rsidRPr="00CC3518" w:rsidRDefault="00CC3518" w:rsidP="00D34E93">
            <w:pPr>
              <w:spacing w:after="120"/>
              <w:jc w:val="center"/>
              <w:rPr>
                <w:rFonts w:asciiTheme="minorHAnsi" w:hAnsiTheme="minorHAnsi" w:cstheme="minorHAnsi"/>
                <w:b/>
                <w:color w:val="365F91" w:themeColor="accent1" w:themeShade="BF"/>
                <w:lang w:val="fr-FR"/>
              </w:rPr>
            </w:pPr>
            <w:r w:rsidRPr="00CC3518">
              <w:rPr>
                <w:rFonts w:ascii="Calibri" w:hAnsi="Calibri" w:cs="Calibri"/>
                <w:noProof/>
                <w:lang w:val="fr-FR" w:eastAsia="fr-FR"/>
              </w:rPr>
              <w:drawing>
                <wp:inline distT="0" distB="0" distL="0" distR="0" wp14:anchorId="221921C0" wp14:editId="39308284">
                  <wp:extent cx="850249" cy="723600"/>
                  <wp:effectExtent l="0" t="0" r="1270" b="635"/>
                  <wp:docPr id="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49" cy="723600"/>
                          </a:xfrm>
                          <a:prstGeom prst="rect">
                            <a:avLst/>
                          </a:prstGeom>
                          <a:noFill/>
                          <a:ln>
                            <a:noFill/>
                          </a:ln>
                        </pic:spPr>
                      </pic:pic>
                    </a:graphicData>
                  </a:graphic>
                </wp:inline>
              </w:drawing>
            </w:r>
          </w:p>
        </w:tc>
        <w:tc>
          <w:tcPr>
            <w:tcW w:w="6922" w:type="dxa"/>
            <w:vAlign w:val="center"/>
          </w:tcPr>
          <w:p w:rsidR="000811A1" w:rsidRPr="00CC3518" w:rsidRDefault="00CC3518" w:rsidP="000811A1">
            <w:pPr>
              <w:spacing w:after="120"/>
              <w:jc w:val="center"/>
              <w:rPr>
                <w:rFonts w:asciiTheme="minorHAnsi" w:hAnsiTheme="minorHAnsi" w:cstheme="minorHAnsi"/>
                <w:b/>
                <w:color w:val="365F91" w:themeColor="accent1" w:themeShade="BF"/>
                <w:lang w:val="fr-FR"/>
              </w:rPr>
            </w:pPr>
            <w:r w:rsidRPr="00CC3518">
              <w:rPr>
                <w:rFonts w:asciiTheme="minorHAnsi" w:hAnsiTheme="minorHAnsi" w:cstheme="minorHAnsi"/>
                <w:b/>
                <w:color w:val="365F91" w:themeColor="accent1" w:themeShade="BF"/>
                <w:lang w:val="fr-FR"/>
              </w:rPr>
              <w:t>SOYEZ INSPIRÉS ! ÉTUDES DE CAS SUR LA PARTICIPATION CIVILE</w:t>
            </w:r>
            <w:r w:rsidRPr="00CC3518">
              <w:rPr>
                <w:rFonts w:asciiTheme="minorHAnsi" w:hAnsiTheme="minorHAnsi" w:cstheme="minorHAnsi"/>
                <w:b/>
                <w:color w:val="365F91" w:themeColor="accent1" w:themeShade="BF"/>
                <w:lang w:val="fr-FR"/>
              </w:rPr>
              <w:br/>
              <w:t>AU PROCESSUS DÉCISIONNEL</w:t>
            </w:r>
          </w:p>
        </w:tc>
      </w:tr>
    </w:tbl>
    <w:p w:rsidR="005E600C" w:rsidRPr="005E600C" w:rsidRDefault="005E600C" w:rsidP="00F12766">
      <w:pPr>
        <w:pBdr>
          <w:top w:val="single" w:sz="4" w:space="1" w:color="auto"/>
          <w:left w:val="single" w:sz="4" w:space="4" w:color="auto"/>
          <w:bottom w:val="single" w:sz="4" w:space="1" w:color="auto"/>
          <w:right w:val="single" w:sz="4" w:space="4" w:color="auto"/>
        </w:pBdr>
        <w:spacing w:after="80"/>
        <w:jc w:val="both"/>
        <w:rPr>
          <w:rFonts w:asciiTheme="minorHAnsi" w:hAnsiTheme="minorHAnsi" w:cstheme="minorHAnsi"/>
          <w:sz w:val="6"/>
          <w:szCs w:val="6"/>
          <w:lang w:val="fr-FR"/>
        </w:rPr>
      </w:pPr>
    </w:p>
    <w:p w:rsidR="00CC3518" w:rsidRPr="00CC3518" w:rsidRDefault="00CC3518" w:rsidP="00F12766">
      <w:pPr>
        <w:pBdr>
          <w:top w:val="single" w:sz="4" w:space="1" w:color="auto"/>
          <w:left w:val="single" w:sz="4" w:space="4" w:color="auto"/>
          <w:bottom w:val="single" w:sz="4" w:space="1" w:color="auto"/>
          <w:right w:val="single" w:sz="4" w:space="4" w:color="auto"/>
        </w:pBdr>
        <w:spacing w:after="80"/>
        <w:jc w:val="both"/>
        <w:rPr>
          <w:rFonts w:asciiTheme="minorHAnsi" w:hAnsiTheme="minorHAnsi" w:cstheme="minorHAnsi"/>
          <w:lang w:val="fr-FR"/>
        </w:rPr>
      </w:pPr>
      <w:r w:rsidRPr="00CC3518">
        <w:rPr>
          <w:rFonts w:asciiTheme="minorHAnsi" w:hAnsiTheme="minorHAnsi" w:cstheme="minorHAnsi"/>
          <w:lang w:val="fr-FR"/>
        </w:rPr>
        <w:t>Les organisations non gouvernementales</w:t>
      </w:r>
      <w:r w:rsidRPr="00CC3518">
        <w:rPr>
          <w:rStyle w:val="FootnoteReference"/>
          <w:rFonts w:asciiTheme="minorHAnsi" w:hAnsiTheme="minorHAnsi" w:cstheme="minorHAnsi"/>
          <w:lang w:val="fr-FR"/>
        </w:rPr>
        <w:footnoteReference w:id="1"/>
      </w:r>
      <w:r w:rsidRPr="007A0FEC">
        <w:rPr>
          <w:rFonts w:asciiTheme="minorHAnsi" w:hAnsiTheme="minorHAnsi" w:cstheme="minorHAnsi"/>
          <w:lang w:val="fr-FR"/>
        </w:rPr>
        <w:t xml:space="preserve"> </w:t>
      </w:r>
      <w:r w:rsidRPr="00CC3518">
        <w:rPr>
          <w:rFonts w:asciiTheme="minorHAnsi" w:hAnsiTheme="minorHAnsi" w:cstheme="minorHAnsi"/>
          <w:lang w:val="fr-FR"/>
        </w:rPr>
        <w:t>et les autorités publiques à tous les niveaux dans les États membres du Conseil de l'Europe sont invité</w:t>
      </w:r>
      <w:r w:rsidR="007D2B47">
        <w:rPr>
          <w:rFonts w:asciiTheme="minorHAnsi" w:hAnsiTheme="minorHAnsi" w:cstheme="minorHAnsi"/>
          <w:lang w:val="fr-FR"/>
        </w:rPr>
        <w:t>e</w:t>
      </w:r>
      <w:r w:rsidRPr="00CC3518">
        <w:rPr>
          <w:rFonts w:asciiTheme="minorHAnsi" w:hAnsiTheme="minorHAnsi" w:cstheme="minorHAnsi"/>
          <w:lang w:val="fr-FR"/>
        </w:rPr>
        <w:t>s à donner des exemples de leurs pratiques ou de leur expérience en matière de participation de la société civile au processus de décision. L’étude de cas devrait idéalement couvrir tous les points mentionnés dans ce modèle, mais ne devrait pas dépasser 4 pages.</w:t>
      </w:r>
    </w:p>
    <w:p w:rsidR="00CC3518" w:rsidRPr="00CC3518" w:rsidRDefault="00CC3518" w:rsidP="00F12766">
      <w:pPr>
        <w:pBdr>
          <w:top w:val="single" w:sz="4" w:space="1" w:color="auto"/>
          <w:left w:val="single" w:sz="4" w:space="4" w:color="auto"/>
          <w:bottom w:val="single" w:sz="4" w:space="1" w:color="auto"/>
          <w:right w:val="single" w:sz="4" w:space="4" w:color="auto"/>
        </w:pBdr>
        <w:spacing w:after="80"/>
        <w:rPr>
          <w:rFonts w:asciiTheme="minorHAnsi" w:hAnsiTheme="minorHAnsi" w:cstheme="minorHAnsi"/>
          <w:lang w:val="fr-FR"/>
        </w:rPr>
      </w:pPr>
      <w:r w:rsidRPr="00CC3518">
        <w:rPr>
          <w:rFonts w:asciiTheme="minorHAnsi" w:hAnsiTheme="minorHAnsi" w:cstheme="minorHAnsi"/>
          <w:lang w:val="fr-FR"/>
        </w:rPr>
        <w:t>L’étude de cas doit être renvoyée par courrier électronique à l’adresse suivante</w:t>
      </w:r>
      <w:r>
        <w:rPr>
          <w:rFonts w:asciiTheme="minorHAnsi" w:hAnsiTheme="minorHAnsi" w:cstheme="minorHAnsi"/>
          <w:lang w:val="fr-FR"/>
        </w:rPr>
        <w:t xml:space="preserve"> </w:t>
      </w:r>
      <w:r w:rsidRPr="00CC3518">
        <w:rPr>
          <w:rFonts w:asciiTheme="minorHAnsi" w:hAnsiTheme="minorHAnsi" w:cstheme="minorHAnsi"/>
          <w:lang w:val="fr-FR"/>
        </w:rPr>
        <w:t xml:space="preserve">: </w:t>
      </w:r>
      <w:hyperlink r:id="rId9" w:history="1">
        <w:r w:rsidRPr="00CC3518">
          <w:rPr>
            <w:rStyle w:val="Hyperlink"/>
            <w:rFonts w:asciiTheme="minorHAnsi" w:hAnsiTheme="minorHAnsi" w:cstheme="minorHAnsi"/>
            <w:lang w:val="fr-FR"/>
          </w:rPr>
          <w:t>civil.participation@coe.int</w:t>
        </w:r>
      </w:hyperlink>
    </w:p>
    <w:p w:rsidR="00CC3518" w:rsidRPr="007A0FEC" w:rsidRDefault="00CC3518" w:rsidP="00F12766">
      <w:pPr>
        <w:pBdr>
          <w:top w:val="single" w:sz="4" w:space="1" w:color="auto"/>
          <w:left w:val="single" w:sz="4" w:space="4" w:color="auto"/>
          <w:bottom w:val="single" w:sz="4" w:space="1" w:color="auto"/>
          <w:right w:val="single" w:sz="4" w:space="4" w:color="auto"/>
        </w:pBdr>
        <w:spacing w:after="80"/>
        <w:jc w:val="both"/>
        <w:rPr>
          <w:rFonts w:asciiTheme="minorHAnsi" w:hAnsiTheme="minorHAnsi" w:cstheme="minorHAnsi"/>
          <w:i/>
          <w:lang w:val="fr-FR"/>
        </w:rPr>
      </w:pPr>
      <w:r w:rsidRPr="00CC3518">
        <w:rPr>
          <w:rFonts w:asciiTheme="minorHAnsi" w:hAnsiTheme="minorHAnsi" w:cstheme="minorHAnsi"/>
          <w:i/>
          <w:lang w:val="fr-FR"/>
        </w:rPr>
        <w:t xml:space="preserve">Les études de cas reçues </w:t>
      </w:r>
      <w:r w:rsidRPr="00CC3518">
        <w:rPr>
          <w:rFonts w:asciiTheme="minorHAnsi" w:hAnsiTheme="minorHAnsi" w:cstheme="minorHAnsi"/>
          <w:b/>
          <w:i/>
          <w:lang w:val="fr-FR"/>
        </w:rPr>
        <w:t>avant</w:t>
      </w:r>
      <w:r w:rsidRPr="00CC3518">
        <w:rPr>
          <w:rFonts w:asciiTheme="minorHAnsi" w:hAnsiTheme="minorHAnsi" w:cstheme="minorHAnsi"/>
          <w:i/>
          <w:lang w:val="fr-FR"/>
        </w:rPr>
        <w:t xml:space="preserve"> </w:t>
      </w:r>
      <w:r w:rsidRPr="00CC3518">
        <w:rPr>
          <w:rFonts w:asciiTheme="minorHAnsi" w:hAnsiTheme="minorHAnsi" w:cstheme="minorHAnsi"/>
          <w:b/>
          <w:i/>
          <w:lang w:val="fr-FR"/>
        </w:rPr>
        <w:t>le 4 janvier 2020</w:t>
      </w:r>
      <w:r w:rsidRPr="00CC3518">
        <w:rPr>
          <w:rFonts w:asciiTheme="minorHAnsi" w:hAnsiTheme="minorHAnsi" w:cstheme="minorHAnsi"/>
          <w:i/>
          <w:lang w:val="fr-FR"/>
        </w:rPr>
        <w:t xml:space="preserve"> pourront être incluses dans la première version en ligne de la banque d’études de cas, qui sera ensuite mise à jour régulièrement.</w:t>
      </w:r>
    </w:p>
    <w:p w:rsidR="00CC3518" w:rsidRPr="007A0FEC" w:rsidRDefault="00CC3518" w:rsidP="00F12766">
      <w:pPr>
        <w:pBdr>
          <w:top w:val="single" w:sz="4" w:space="1" w:color="auto"/>
          <w:left w:val="single" w:sz="4" w:space="4" w:color="auto"/>
          <w:bottom w:val="single" w:sz="4" w:space="1" w:color="auto"/>
          <w:right w:val="single" w:sz="4" w:space="4" w:color="auto"/>
        </w:pBdr>
        <w:spacing w:after="80"/>
        <w:jc w:val="both"/>
        <w:rPr>
          <w:rFonts w:asciiTheme="minorHAnsi" w:hAnsiTheme="minorHAnsi" w:cstheme="minorHAnsi"/>
          <w:lang w:val="fr-FR"/>
        </w:rPr>
      </w:pPr>
    </w:p>
    <w:p w:rsidR="00CC3518" w:rsidRPr="00CC3518" w:rsidRDefault="00CC3518" w:rsidP="00F12766">
      <w:pPr>
        <w:pBdr>
          <w:top w:val="single" w:sz="4" w:space="1" w:color="auto"/>
          <w:left w:val="single" w:sz="4" w:space="4" w:color="auto"/>
          <w:bottom w:val="single" w:sz="4" w:space="1" w:color="auto"/>
          <w:right w:val="single" w:sz="4" w:space="4" w:color="auto"/>
        </w:pBdr>
        <w:spacing w:after="80"/>
        <w:jc w:val="both"/>
        <w:rPr>
          <w:rFonts w:asciiTheme="minorHAnsi" w:hAnsiTheme="minorHAnsi" w:cstheme="minorHAnsi"/>
          <w:b/>
          <w:lang w:val="fr-FR"/>
        </w:rPr>
      </w:pPr>
      <w:r w:rsidRPr="00CC3518">
        <w:rPr>
          <w:rFonts w:asciiTheme="minorHAnsi" w:hAnsiTheme="minorHAnsi" w:cstheme="minorHAnsi"/>
          <w:b/>
          <w:lang w:val="fr-FR"/>
        </w:rPr>
        <w:t xml:space="preserve">Pourquoi avons-nous besoin de ces études de cas de pratiques européennes ? </w:t>
      </w:r>
    </w:p>
    <w:p w:rsidR="00CC3518" w:rsidRPr="00CC3518" w:rsidRDefault="00CC3518" w:rsidP="00F12766">
      <w:pPr>
        <w:pBdr>
          <w:top w:val="single" w:sz="4" w:space="1" w:color="auto"/>
          <w:left w:val="single" w:sz="4" w:space="4" w:color="auto"/>
          <w:bottom w:val="single" w:sz="4" w:space="1" w:color="auto"/>
          <w:right w:val="single" w:sz="4" w:space="4" w:color="auto"/>
        </w:pBdr>
        <w:spacing w:after="80"/>
        <w:jc w:val="both"/>
        <w:rPr>
          <w:rFonts w:asciiTheme="minorHAnsi" w:hAnsiTheme="minorHAnsi" w:cstheme="minorHAnsi"/>
          <w:lang w:val="fr-FR"/>
        </w:rPr>
      </w:pPr>
      <w:r w:rsidRPr="00CC3518">
        <w:rPr>
          <w:rFonts w:asciiTheme="minorHAnsi" w:hAnsiTheme="minorHAnsi" w:cstheme="minorHAnsi"/>
          <w:lang w:val="fr-FR"/>
        </w:rPr>
        <w:t xml:space="preserve">Le </w:t>
      </w:r>
      <w:hyperlink r:id="rId10" w:history="1">
        <w:r w:rsidRPr="00095E44">
          <w:rPr>
            <w:rStyle w:val="Hyperlink"/>
            <w:rFonts w:asciiTheme="minorHAnsi" w:hAnsiTheme="minorHAnsi" w:cstheme="minorHAnsi"/>
            <w:lang w:val="fr-FR"/>
          </w:rPr>
          <w:t>Code de bonne pratique pour la participation civile au processus décisionnel a été révisé en 2019</w:t>
        </w:r>
      </w:hyperlink>
      <w:r w:rsidRPr="00CC3518">
        <w:rPr>
          <w:rFonts w:asciiTheme="minorHAnsi" w:hAnsiTheme="minorHAnsi" w:cstheme="minorHAnsi"/>
          <w:lang w:val="fr-FR"/>
        </w:rPr>
        <w:t xml:space="preserve"> afin de prendre en compte </w:t>
      </w:r>
      <w:hyperlink r:id="rId11" w:history="1">
        <w:r w:rsidRPr="00CC3518">
          <w:rPr>
            <w:rStyle w:val="Hyperlink"/>
            <w:rFonts w:asciiTheme="minorHAnsi" w:hAnsiTheme="minorHAnsi" w:cstheme="minorHAnsi"/>
            <w:lang w:val="fr-FR"/>
          </w:rPr>
          <w:t>les lignes directrices relatives à la participation civile aux décisions politiques</w:t>
        </w:r>
      </w:hyperlink>
      <w:r w:rsidRPr="00CC3518">
        <w:rPr>
          <w:rFonts w:asciiTheme="minorHAnsi" w:hAnsiTheme="minorHAnsi" w:cstheme="minorHAnsi"/>
          <w:lang w:val="fr-FR"/>
        </w:rPr>
        <w:t xml:space="preserve"> qui ont été adoptées par le Comité des Ministres du Conseil de l'Europe en septembre 2017. En plus de fournir une illustration valable de l'utilisation du Code de bonne pratique révisé, l'objectif est de créer une </w:t>
      </w:r>
      <w:r w:rsidR="007D2B47">
        <w:rPr>
          <w:rFonts w:asciiTheme="minorHAnsi" w:hAnsiTheme="minorHAnsi" w:cstheme="minorHAnsi"/>
          <w:lang w:val="fr-FR"/>
        </w:rPr>
        <w:t>banque d’</w:t>
      </w:r>
      <w:r w:rsidRPr="00CC3518">
        <w:rPr>
          <w:rFonts w:asciiTheme="minorHAnsi" w:hAnsiTheme="minorHAnsi" w:cstheme="minorHAnsi"/>
          <w:lang w:val="fr-FR"/>
        </w:rPr>
        <w:t>étude</w:t>
      </w:r>
      <w:r w:rsidR="007D2B47">
        <w:rPr>
          <w:rFonts w:asciiTheme="minorHAnsi" w:hAnsiTheme="minorHAnsi" w:cstheme="minorHAnsi"/>
          <w:lang w:val="fr-FR"/>
        </w:rPr>
        <w:t xml:space="preserve">s de cas </w:t>
      </w:r>
      <w:r w:rsidRPr="00CC3518">
        <w:rPr>
          <w:rFonts w:asciiTheme="minorHAnsi" w:hAnsiTheme="minorHAnsi" w:cstheme="minorHAnsi"/>
          <w:lang w:val="fr-FR"/>
        </w:rPr>
        <w:t>sur la participation civile. La banque d’études de cas comprendra différents exemples de bonnes pratiques, ainsi que des pratiques moins bonnes ou moins efficaces, dans l’ensemble de l’Europe et p</w:t>
      </w:r>
      <w:r w:rsidR="007D2B47">
        <w:rPr>
          <w:rFonts w:asciiTheme="minorHAnsi" w:hAnsiTheme="minorHAnsi" w:cstheme="minorHAnsi"/>
          <w:lang w:val="fr-FR"/>
        </w:rPr>
        <w:t>ourra</w:t>
      </w:r>
      <w:r w:rsidRPr="00CC3518">
        <w:rPr>
          <w:rFonts w:asciiTheme="minorHAnsi" w:hAnsiTheme="minorHAnsi" w:cstheme="minorHAnsi"/>
          <w:lang w:val="fr-FR"/>
        </w:rPr>
        <w:t xml:space="preserve"> servir de référence et d’outil d’apprentissage à tous les utilisateurs du code de bonne pratique révisé qui souhaitent disposer d</w:t>
      </w:r>
      <w:r w:rsidR="00642D80">
        <w:rPr>
          <w:rFonts w:asciiTheme="minorHAnsi" w:hAnsiTheme="minorHAnsi" w:cstheme="minorHAnsi"/>
          <w:lang w:val="fr-FR"/>
        </w:rPr>
        <w:t xml:space="preserve">’informations </w:t>
      </w:r>
      <w:r w:rsidR="007D2B47">
        <w:rPr>
          <w:rFonts w:asciiTheme="minorHAnsi" w:hAnsiTheme="minorHAnsi" w:cstheme="minorHAnsi"/>
          <w:lang w:val="fr-FR"/>
        </w:rPr>
        <w:t>de première main</w:t>
      </w:r>
      <w:r w:rsidRPr="00CC3518">
        <w:rPr>
          <w:rFonts w:asciiTheme="minorHAnsi" w:hAnsiTheme="minorHAnsi" w:cstheme="minorHAnsi"/>
          <w:lang w:val="fr-FR"/>
        </w:rPr>
        <w:t xml:space="preserve"> </w:t>
      </w:r>
      <w:r w:rsidR="007D2B47">
        <w:rPr>
          <w:rFonts w:asciiTheme="minorHAnsi" w:hAnsiTheme="minorHAnsi" w:cstheme="minorHAnsi"/>
          <w:lang w:val="fr-FR"/>
        </w:rPr>
        <w:t>sur</w:t>
      </w:r>
      <w:r w:rsidRPr="00CC3518">
        <w:rPr>
          <w:rFonts w:asciiTheme="minorHAnsi" w:hAnsiTheme="minorHAnsi" w:cstheme="minorHAnsi"/>
          <w:lang w:val="fr-FR"/>
        </w:rPr>
        <w:t xml:space="preserve"> les mécanismes concrets de participation des ONG et de la société civile au processus de prise de décisions dans différents pays.</w:t>
      </w:r>
    </w:p>
    <w:p w:rsidR="00F12766" w:rsidRDefault="00F12766" w:rsidP="00CC3518">
      <w:pPr>
        <w:jc w:val="center"/>
        <w:rPr>
          <w:rFonts w:asciiTheme="minorHAnsi" w:hAnsiTheme="minorHAnsi" w:cstheme="minorHAnsi"/>
          <w:b/>
          <w:color w:val="365F91" w:themeColor="accent1" w:themeShade="BF"/>
          <w:lang w:val="fr-FR"/>
        </w:rPr>
      </w:pPr>
    </w:p>
    <w:p w:rsidR="001F1F20" w:rsidRDefault="00CC3518" w:rsidP="00CC3518">
      <w:pPr>
        <w:jc w:val="center"/>
        <w:rPr>
          <w:rFonts w:asciiTheme="minorHAnsi" w:hAnsiTheme="minorHAnsi" w:cstheme="minorHAnsi"/>
          <w:b/>
          <w:color w:val="365F91" w:themeColor="accent1" w:themeShade="BF"/>
          <w:lang w:val="fr-FR"/>
        </w:rPr>
      </w:pPr>
      <w:r w:rsidRPr="00CC3518">
        <w:rPr>
          <w:rFonts w:asciiTheme="minorHAnsi" w:hAnsiTheme="minorHAnsi" w:cstheme="minorHAnsi"/>
          <w:b/>
          <w:color w:val="365F91" w:themeColor="accent1" w:themeShade="BF"/>
          <w:lang w:val="fr-FR"/>
        </w:rPr>
        <w:t>Modèle</w:t>
      </w:r>
      <w:r w:rsidR="001F1F20">
        <w:rPr>
          <w:rFonts w:asciiTheme="minorHAnsi" w:hAnsiTheme="minorHAnsi" w:cstheme="minorHAnsi"/>
          <w:b/>
          <w:color w:val="365F91" w:themeColor="accent1" w:themeShade="BF"/>
          <w:lang w:val="fr-FR"/>
        </w:rPr>
        <w:t xml:space="preserve"> </w:t>
      </w:r>
    </w:p>
    <w:p w:rsidR="00F104F2" w:rsidRPr="00CC3518" w:rsidRDefault="00F104F2" w:rsidP="00CC3518">
      <w:pPr>
        <w:jc w:val="both"/>
        <w:rPr>
          <w:rFonts w:asciiTheme="minorHAnsi" w:hAnsiTheme="minorHAnsi" w:cstheme="minorHAnsi"/>
          <w:b/>
          <w:lang w:val="fr-FR"/>
        </w:rPr>
      </w:pPr>
    </w:p>
    <w:p w:rsidR="0084169C" w:rsidRPr="00CC3518" w:rsidRDefault="00BD4D20" w:rsidP="00CC3518">
      <w:pPr>
        <w:numPr>
          <w:ilvl w:val="0"/>
          <w:numId w:val="2"/>
        </w:numPr>
        <w:ind w:left="284" w:hanging="284"/>
        <w:jc w:val="both"/>
        <w:rPr>
          <w:rFonts w:asciiTheme="minorHAnsi" w:hAnsiTheme="minorHAnsi" w:cstheme="minorHAnsi"/>
          <w:b/>
          <w:color w:val="365F91" w:themeColor="accent1" w:themeShade="BF"/>
          <w:lang w:val="fr-FR"/>
        </w:rPr>
      </w:pPr>
      <w:r w:rsidRPr="00CC3518">
        <w:rPr>
          <w:rFonts w:asciiTheme="minorHAnsi" w:hAnsiTheme="minorHAnsi" w:cstheme="minorHAnsi"/>
          <w:b/>
          <w:color w:val="365F91" w:themeColor="accent1" w:themeShade="BF"/>
          <w:lang w:val="fr-FR"/>
        </w:rPr>
        <w:t>Veuillez donner une brève présentation de l’initiative :</w:t>
      </w:r>
    </w:p>
    <w:p w:rsidR="0084169C" w:rsidRPr="00CC3518" w:rsidRDefault="00CB0CD5" w:rsidP="00CC3518">
      <w:pPr>
        <w:pStyle w:val="Answer"/>
        <w:numPr>
          <w:ilvl w:val="1"/>
          <w:numId w:val="2"/>
        </w:numPr>
        <w:spacing w:after="0" w:line="240" w:lineRule="auto"/>
        <w:ind w:left="567" w:hanging="284"/>
        <w:jc w:val="both"/>
        <w:rPr>
          <w:rFonts w:cstheme="minorHAnsi"/>
          <w:sz w:val="24"/>
          <w:szCs w:val="24"/>
          <w:lang w:val="fr-FR"/>
        </w:rPr>
      </w:pPr>
      <w:r w:rsidRPr="00CC3518">
        <w:rPr>
          <w:rFonts w:cstheme="minorHAnsi"/>
          <w:sz w:val="24"/>
          <w:szCs w:val="24"/>
          <w:lang w:val="fr-FR"/>
        </w:rPr>
        <w:t>Tit</w:t>
      </w:r>
      <w:r w:rsidR="00D20BF2" w:rsidRPr="00CC3518">
        <w:rPr>
          <w:rFonts w:cstheme="minorHAnsi"/>
          <w:sz w:val="24"/>
          <w:szCs w:val="24"/>
          <w:lang w:val="fr-FR"/>
        </w:rPr>
        <w:t>re de l’</w:t>
      </w:r>
      <w:r w:rsidRPr="00CC3518">
        <w:rPr>
          <w:rFonts w:cstheme="minorHAnsi"/>
          <w:sz w:val="24"/>
          <w:szCs w:val="24"/>
          <w:lang w:val="fr-FR"/>
        </w:rPr>
        <w:t xml:space="preserve">initiative, </w:t>
      </w:r>
      <w:r w:rsidR="00D20BF2" w:rsidRPr="00CC3518">
        <w:rPr>
          <w:rFonts w:cstheme="minorHAnsi"/>
          <w:sz w:val="24"/>
          <w:szCs w:val="24"/>
          <w:lang w:val="fr-FR"/>
        </w:rPr>
        <w:t>thème ou domaine politique, pays de mise en œuvre, niveau de gouvernance, période de mise en œuvre</w:t>
      </w:r>
    </w:p>
    <w:p w:rsidR="00D20BF2" w:rsidRPr="00CC3518" w:rsidRDefault="00D20BF2" w:rsidP="00CC3518">
      <w:pPr>
        <w:pStyle w:val="Answer"/>
        <w:numPr>
          <w:ilvl w:val="1"/>
          <w:numId w:val="2"/>
        </w:numPr>
        <w:spacing w:after="0" w:line="240" w:lineRule="auto"/>
        <w:ind w:left="567" w:hanging="284"/>
        <w:jc w:val="both"/>
        <w:rPr>
          <w:rFonts w:cstheme="minorHAnsi"/>
          <w:sz w:val="24"/>
          <w:szCs w:val="24"/>
          <w:lang w:val="fr-FR"/>
        </w:rPr>
      </w:pPr>
      <w:r w:rsidRPr="00CC3518">
        <w:rPr>
          <w:rFonts w:cstheme="minorHAnsi"/>
          <w:sz w:val="24"/>
          <w:szCs w:val="24"/>
          <w:lang w:val="fr-FR"/>
        </w:rPr>
        <w:t>Qui a initié et financé le processus, q</w:t>
      </w:r>
      <w:r w:rsidR="00FF51E9" w:rsidRPr="00CC3518">
        <w:rPr>
          <w:rFonts w:cstheme="minorHAnsi"/>
          <w:sz w:val="24"/>
          <w:szCs w:val="24"/>
          <w:lang w:val="fr-FR"/>
        </w:rPr>
        <w:t>uels</w:t>
      </w:r>
      <w:r w:rsidRPr="00CC3518">
        <w:rPr>
          <w:rFonts w:cstheme="minorHAnsi"/>
          <w:sz w:val="24"/>
          <w:szCs w:val="24"/>
          <w:lang w:val="fr-FR"/>
        </w:rPr>
        <w:t xml:space="preserve"> étaient les participants de la société civile et les pouvoirs publics, quels étaient leurs rôles respectifs ?</w:t>
      </w:r>
    </w:p>
    <w:p w:rsidR="00CC3518" w:rsidRPr="00CC3518" w:rsidRDefault="00CC3518" w:rsidP="00CC3518">
      <w:pPr>
        <w:pStyle w:val="Answer"/>
        <w:numPr>
          <w:ilvl w:val="0"/>
          <w:numId w:val="0"/>
        </w:numPr>
        <w:spacing w:after="0" w:line="240" w:lineRule="auto"/>
        <w:ind w:left="1440" w:hanging="360"/>
        <w:jc w:val="both"/>
        <w:rPr>
          <w:rFonts w:cstheme="minorHAnsi"/>
          <w:sz w:val="24"/>
          <w:szCs w:val="24"/>
          <w:lang w:val="fr-FR"/>
        </w:rPr>
      </w:pPr>
    </w:p>
    <w:p w:rsidR="00D20BF2" w:rsidRPr="00CC3518" w:rsidRDefault="00D20BF2" w:rsidP="00CC3518">
      <w:pPr>
        <w:numPr>
          <w:ilvl w:val="0"/>
          <w:numId w:val="2"/>
        </w:numPr>
        <w:ind w:left="284" w:hanging="284"/>
        <w:jc w:val="both"/>
        <w:rPr>
          <w:rFonts w:asciiTheme="minorHAnsi" w:hAnsiTheme="minorHAnsi" w:cstheme="minorHAnsi"/>
          <w:b/>
          <w:color w:val="365F91" w:themeColor="accent1" w:themeShade="BF"/>
          <w:lang w:val="fr-FR"/>
        </w:rPr>
      </w:pPr>
      <w:r w:rsidRPr="00CC3518">
        <w:rPr>
          <w:rFonts w:asciiTheme="minorHAnsi" w:hAnsiTheme="minorHAnsi" w:cstheme="minorHAnsi"/>
          <w:b/>
          <w:color w:val="365F91" w:themeColor="accent1" w:themeShade="BF"/>
          <w:lang w:val="fr-FR"/>
        </w:rPr>
        <w:t xml:space="preserve">Veuillez décrire cette initiative en suivant les </w:t>
      </w:r>
      <w:r w:rsidR="006440C1" w:rsidRPr="00CC3518">
        <w:rPr>
          <w:rFonts w:asciiTheme="minorHAnsi" w:hAnsiTheme="minorHAnsi" w:cstheme="minorHAnsi"/>
          <w:b/>
          <w:color w:val="365F91" w:themeColor="accent1" w:themeShade="BF"/>
          <w:lang w:val="fr-FR"/>
        </w:rPr>
        <w:t>thématiques proposées</w:t>
      </w:r>
      <w:r w:rsidRPr="00CC3518">
        <w:rPr>
          <w:rFonts w:asciiTheme="minorHAnsi" w:hAnsiTheme="minorHAnsi" w:cstheme="minorHAnsi"/>
          <w:b/>
          <w:color w:val="365F91" w:themeColor="accent1" w:themeShade="BF"/>
          <w:lang w:val="fr-FR"/>
        </w:rPr>
        <w:t xml:space="preserve"> ci-dessous : </w:t>
      </w:r>
    </w:p>
    <w:p w:rsidR="00FB6730" w:rsidRPr="00CC3518" w:rsidRDefault="008E29E1" w:rsidP="00CC3518">
      <w:pPr>
        <w:pStyle w:val="Answer"/>
        <w:numPr>
          <w:ilvl w:val="1"/>
          <w:numId w:val="2"/>
        </w:numPr>
        <w:spacing w:after="0" w:line="240" w:lineRule="auto"/>
        <w:ind w:left="567" w:hanging="284"/>
        <w:jc w:val="both"/>
        <w:rPr>
          <w:rFonts w:cstheme="minorHAnsi"/>
          <w:sz w:val="24"/>
          <w:szCs w:val="24"/>
          <w:lang w:val="fr-FR"/>
        </w:rPr>
      </w:pPr>
      <w:r w:rsidRPr="00CC3518">
        <w:rPr>
          <w:rFonts w:cstheme="minorHAnsi"/>
          <w:sz w:val="24"/>
          <w:szCs w:val="24"/>
          <w:lang w:val="fr-FR"/>
        </w:rPr>
        <w:t>Objectifs et but spécifique</w:t>
      </w:r>
      <w:r w:rsidR="006440C1" w:rsidRPr="00CC3518">
        <w:rPr>
          <w:rFonts w:cstheme="minorHAnsi"/>
          <w:sz w:val="24"/>
          <w:szCs w:val="24"/>
          <w:lang w:val="fr-FR"/>
        </w:rPr>
        <w:t>s</w:t>
      </w:r>
      <w:r w:rsidRPr="00CC3518">
        <w:rPr>
          <w:rFonts w:cstheme="minorHAnsi"/>
          <w:sz w:val="24"/>
          <w:szCs w:val="24"/>
          <w:lang w:val="fr-FR"/>
        </w:rPr>
        <w:t xml:space="preserve"> du processus</w:t>
      </w:r>
    </w:p>
    <w:p w:rsidR="004A6123" w:rsidRPr="00CC3518" w:rsidRDefault="00175CF0" w:rsidP="00CC3518">
      <w:pPr>
        <w:pStyle w:val="Answer"/>
        <w:numPr>
          <w:ilvl w:val="1"/>
          <w:numId w:val="2"/>
        </w:numPr>
        <w:spacing w:after="0" w:line="240" w:lineRule="auto"/>
        <w:ind w:left="567" w:hanging="284"/>
        <w:jc w:val="both"/>
        <w:rPr>
          <w:rFonts w:cstheme="minorHAnsi"/>
          <w:sz w:val="24"/>
          <w:szCs w:val="24"/>
          <w:lang w:val="fr-FR"/>
        </w:rPr>
      </w:pPr>
      <w:r w:rsidRPr="00CC3518">
        <w:rPr>
          <w:rFonts w:cstheme="minorHAnsi"/>
          <w:sz w:val="24"/>
          <w:szCs w:val="24"/>
          <w:lang w:val="fr-FR"/>
        </w:rPr>
        <w:lastRenderedPageBreak/>
        <w:t xml:space="preserve">Phases de participation et </w:t>
      </w:r>
      <w:r w:rsidR="00D20BF2" w:rsidRPr="00CC3518">
        <w:rPr>
          <w:rFonts w:cstheme="minorHAnsi"/>
          <w:sz w:val="24"/>
          <w:szCs w:val="24"/>
          <w:lang w:val="fr-FR"/>
        </w:rPr>
        <w:t>activités</w:t>
      </w:r>
    </w:p>
    <w:p w:rsidR="004A6123" w:rsidRPr="00CC3518" w:rsidRDefault="006440C1" w:rsidP="00CC3518">
      <w:pPr>
        <w:pStyle w:val="Answer"/>
        <w:numPr>
          <w:ilvl w:val="1"/>
          <w:numId w:val="2"/>
        </w:numPr>
        <w:spacing w:after="0" w:line="240" w:lineRule="auto"/>
        <w:ind w:left="567" w:hanging="284"/>
        <w:jc w:val="both"/>
        <w:rPr>
          <w:rFonts w:cstheme="minorHAnsi"/>
          <w:sz w:val="24"/>
          <w:szCs w:val="24"/>
          <w:lang w:val="fr-FR"/>
        </w:rPr>
      </w:pPr>
      <w:r w:rsidRPr="00CC3518">
        <w:rPr>
          <w:rFonts w:cstheme="minorHAnsi"/>
          <w:sz w:val="24"/>
          <w:szCs w:val="24"/>
          <w:lang w:val="fr-FR"/>
        </w:rPr>
        <w:t>F</w:t>
      </w:r>
      <w:r w:rsidR="002A3A24" w:rsidRPr="00CC3518">
        <w:rPr>
          <w:rFonts w:cstheme="minorHAnsi"/>
          <w:sz w:val="24"/>
          <w:szCs w:val="24"/>
          <w:lang w:val="fr-FR"/>
        </w:rPr>
        <w:t xml:space="preserve">ormes et outils de participation mis en </w:t>
      </w:r>
      <w:r w:rsidR="00AB17EC" w:rsidRPr="00CC3518">
        <w:rPr>
          <w:rFonts w:cstheme="minorHAnsi"/>
          <w:sz w:val="24"/>
          <w:szCs w:val="24"/>
          <w:lang w:val="fr-FR"/>
        </w:rPr>
        <w:t>œuvre</w:t>
      </w:r>
      <w:r w:rsidR="002A3A24" w:rsidRPr="00CC3518">
        <w:rPr>
          <w:rFonts w:cstheme="minorHAnsi"/>
          <w:sz w:val="24"/>
          <w:szCs w:val="24"/>
          <w:lang w:val="fr-FR"/>
        </w:rPr>
        <w:t> :</w:t>
      </w:r>
    </w:p>
    <w:p w:rsidR="00D20BF2" w:rsidRPr="00CC3518" w:rsidRDefault="00D20BF2" w:rsidP="00CC3518">
      <w:pPr>
        <w:pStyle w:val="ListParagraph"/>
        <w:ind w:left="851"/>
        <w:contextualSpacing w:val="0"/>
        <w:jc w:val="both"/>
        <w:rPr>
          <w:rFonts w:asciiTheme="minorHAnsi" w:eastAsia="Century Gothic" w:hAnsiTheme="minorHAnsi" w:cstheme="minorHAnsi"/>
          <w:i/>
          <w:lang w:val="fr-FR" w:eastAsia="en-US"/>
        </w:rPr>
      </w:pPr>
      <w:bookmarkStart w:id="0" w:name="_Hlk22563938"/>
      <w:bookmarkStart w:id="1" w:name="_Hlk23171688"/>
      <w:r w:rsidRPr="00CC3518">
        <w:rPr>
          <w:rFonts w:asciiTheme="minorHAnsi" w:eastAsia="Century Gothic" w:hAnsiTheme="minorHAnsi" w:cstheme="minorHAnsi"/>
          <w:i/>
          <w:lang w:val="fr-FR" w:eastAsia="en-US"/>
        </w:rPr>
        <w:t>Sélectionnez les énoncés ci-dessous qui reflète</w:t>
      </w:r>
      <w:r w:rsidR="0047710F" w:rsidRPr="00CC3518">
        <w:rPr>
          <w:rFonts w:asciiTheme="minorHAnsi" w:eastAsia="Century Gothic" w:hAnsiTheme="minorHAnsi" w:cstheme="minorHAnsi"/>
          <w:i/>
          <w:lang w:val="fr-FR" w:eastAsia="en-US"/>
        </w:rPr>
        <w:t xml:space="preserve">nt </w:t>
      </w:r>
      <w:r w:rsidRPr="00CC3518">
        <w:rPr>
          <w:rFonts w:asciiTheme="minorHAnsi" w:eastAsia="Century Gothic" w:hAnsiTheme="minorHAnsi" w:cstheme="minorHAnsi"/>
          <w:i/>
          <w:lang w:val="fr-FR" w:eastAsia="en-US"/>
        </w:rPr>
        <w:t>la</w:t>
      </w:r>
      <w:r w:rsidR="0047710F" w:rsidRPr="00CC3518">
        <w:rPr>
          <w:rFonts w:asciiTheme="minorHAnsi" w:eastAsia="Century Gothic" w:hAnsiTheme="minorHAnsi" w:cstheme="minorHAnsi"/>
          <w:i/>
          <w:lang w:val="fr-FR" w:eastAsia="en-US"/>
        </w:rPr>
        <w:t xml:space="preserve"> réalité de l’initiative</w:t>
      </w:r>
      <w:r w:rsidRPr="00CC3518">
        <w:rPr>
          <w:rFonts w:asciiTheme="minorHAnsi" w:eastAsia="Century Gothic" w:hAnsiTheme="minorHAnsi" w:cstheme="minorHAnsi"/>
          <w:i/>
          <w:lang w:val="fr-FR" w:eastAsia="en-US"/>
        </w:rPr>
        <w:t xml:space="preserve"> et ajoutez une explication sur la façon dont ils ont été organisés.</w:t>
      </w:r>
      <w:bookmarkEnd w:id="0"/>
      <w:r w:rsidRPr="00CC3518">
        <w:rPr>
          <w:rFonts w:asciiTheme="minorHAnsi" w:eastAsia="Century Gothic" w:hAnsiTheme="minorHAnsi" w:cstheme="minorHAnsi"/>
          <w:i/>
          <w:lang w:val="fr-FR" w:eastAsia="en-US"/>
        </w:rPr>
        <w:t xml:space="preserve"> </w:t>
      </w:r>
      <w:bookmarkEnd w:id="1"/>
      <w:r w:rsidRPr="00CC3518">
        <w:rPr>
          <w:rFonts w:asciiTheme="minorHAnsi" w:eastAsia="Century Gothic" w:hAnsiTheme="minorHAnsi" w:cstheme="minorHAnsi"/>
          <w:i/>
          <w:lang w:val="fr-FR" w:eastAsia="en-US"/>
        </w:rPr>
        <w:t xml:space="preserve">Si le processus s'est arrêté à un stade précoce, </w:t>
      </w:r>
      <w:proofErr w:type="spellStart"/>
      <w:r w:rsidRPr="00CC3518">
        <w:rPr>
          <w:rFonts w:asciiTheme="minorHAnsi" w:eastAsia="Century Gothic" w:hAnsiTheme="minorHAnsi" w:cstheme="minorHAnsi"/>
          <w:i/>
          <w:lang w:val="fr-FR" w:eastAsia="en-US"/>
        </w:rPr>
        <w:t>veuillez vous</w:t>
      </w:r>
      <w:proofErr w:type="spellEnd"/>
      <w:r w:rsidRPr="00CC3518">
        <w:rPr>
          <w:rFonts w:asciiTheme="minorHAnsi" w:eastAsia="Century Gothic" w:hAnsiTheme="minorHAnsi" w:cstheme="minorHAnsi"/>
          <w:i/>
          <w:lang w:val="fr-FR" w:eastAsia="en-US"/>
        </w:rPr>
        <w:t xml:space="preserve"> référer à la question 9 et en expliquer les raisons. </w:t>
      </w:r>
    </w:p>
    <w:p w:rsidR="00CB0CD5" w:rsidRPr="00CC3518" w:rsidRDefault="00132D88" w:rsidP="00CC3518">
      <w:pPr>
        <w:pStyle w:val="Answer"/>
        <w:numPr>
          <w:ilvl w:val="1"/>
          <w:numId w:val="10"/>
        </w:numPr>
        <w:tabs>
          <w:tab w:val="left" w:pos="567"/>
        </w:tabs>
        <w:spacing w:after="0" w:line="240" w:lineRule="auto"/>
        <w:ind w:left="851" w:hanging="284"/>
        <w:jc w:val="both"/>
        <w:rPr>
          <w:rFonts w:cstheme="minorHAnsi"/>
          <w:sz w:val="24"/>
          <w:szCs w:val="24"/>
          <w:lang w:val="fr-FR"/>
        </w:rPr>
      </w:pPr>
      <w:r w:rsidRPr="00CC3518">
        <w:rPr>
          <w:rFonts w:cstheme="minorHAnsi"/>
          <w:sz w:val="24"/>
          <w:szCs w:val="24"/>
          <w:lang w:val="fr-FR"/>
        </w:rPr>
        <w:t>Les pouvoirs publics ont fourni, en temps opportun, des informations précises et utiles pour le processus</w:t>
      </w:r>
      <w:r w:rsidR="006440C1" w:rsidRPr="00CC3518">
        <w:rPr>
          <w:rFonts w:cstheme="minorHAnsi"/>
          <w:sz w:val="24"/>
          <w:szCs w:val="24"/>
          <w:lang w:val="fr-FR"/>
        </w:rPr>
        <w:t xml:space="preserve">. </w:t>
      </w:r>
      <w:r w:rsidRPr="00CC3518">
        <w:rPr>
          <w:rFonts w:cstheme="minorHAnsi"/>
          <w:sz w:val="24"/>
          <w:szCs w:val="24"/>
          <w:lang w:val="fr-FR"/>
        </w:rPr>
        <w:t>(information)</w:t>
      </w:r>
    </w:p>
    <w:p w:rsidR="00CB0CD5" w:rsidRPr="00CC3518" w:rsidRDefault="005D5EE5" w:rsidP="00CC3518">
      <w:pPr>
        <w:pStyle w:val="Answer"/>
        <w:numPr>
          <w:ilvl w:val="1"/>
          <w:numId w:val="10"/>
        </w:numPr>
        <w:tabs>
          <w:tab w:val="left" w:pos="567"/>
        </w:tabs>
        <w:spacing w:after="0" w:line="240" w:lineRule="auto"/>
        <w:ind w:left="851" w:hanging="284"/>
        <w:jc w:val="both"/>
        <w:rPr>
          <w:rFonts w:cstheme="minorHAnsi"/>
          <w:sz w:val="24"/>
          <w:szCs w:val="24"/>
          <w:lang w:val="fr-FR"/>
        </w:rPr>
      </w:pPr>
      <w:r w:rsidRPr="00CC3518">
        <w:rPr>
          <w:rFonts w:cstheme="minorHAnsi"/>
          <w:sz w:val="24"/>
          <w:szCs w:val="24"/>
          <w:lang w:val="fr-FR"/>
        </w:rPr>
        <w:t>Les pouvoirs publics ont sollicité l’avis des OSC/citoyens sur un sujet spécifique</w:t>
      </w:r>
      <w:r w:rsidR="006440C1" w:rsidRPr="00CC3518">
        <w:rPr>
          <w:rFonts w:cstheme="minorHAnsi"/>
          <w:sz w:val="24"/>
          <w:szCs w:val="24"/>
          <w:lang w:val="fr-FR"/>
        </w:rPr>
        <w:t>.</w:t>
      </w:r>
      <w:r w:rsidRPr="00CC3518">
        <w:rPr>
          <w:rFonts w:cstheme="minorHAnsi"/>
          <w:sz w:val="24"/>
          <w:szCs w:val="24"/>
          <w:lang w:val="fr-FR"/>
        </w:rPr>
        <w:t xml:space="preserve"> (consultation)</w:t>
      </w:r>
    </w:p>
    <w:p w:rsidR="00CB0CD5" w:rsidRPr="00CC3518" w:rsidRDefault="00196360" w:rsidP="00CC3518">
      <w:pPr>
        <w:pStyle w:val="Answer"/>
        <w:numPr>
          <w:ilvl w:val="1"/>
          <w:numId w:val="10"/>
        </w:numPr>
        <w:tabs>
          <w:tab w:val="left" w:pos="567"/>
        </w:tabs>
        <w:spacing w:after="0" w:line="240" w:lineRule="auto"/>
        <w:ind w:left="851" w:hanging="284"/>
        <w:jc w:val="both"/>
        <w:rPr>
          <w:rFonts w:cstheme="minorHAnsi"/>
          <w:sz w:val="24"/>
          <w:szCs w:val="24"/>
          <w:lang w:val="fr-FR"/>
        </w:rPr>
      </w:pPr>
      <w:r w:rsidRPr="00CC3518">
        <w:rPr>
          <w:rFonts w:cstheme="minorHAnsi"/>
          <w:sz w:val="24"/>
          <w:szCs w:val="24"/>
          <w:lang w:val="fr-FR"/>
        </w:rPr>
        <w:t xml:space="preserve">Les pouvoirs publics ont procédé à des échanges de vues avec les OSC/citoyens pour </w:t>
      </w:r>
      <w:r w:rsidR="006440C1" w:rsidRPr="00CC3518">
        <w:rPr>
          <w:rFonts w:cstheme="minorHAnsi"/>
          <w:sz w:val="24"/>
          <w:szCs w:val="24"/>
          <w:lang w:val="fr-FR"/>
        </w:rPr>
        <w:t>l’</w:t>
      </w:r>
      <w:r w:rsidRPr="00CC3518">
        <w:rPr>
          <w:rFonts w:cstheme="minorHAnsi"/>
          <w:sz w:val="24"/>
          <w:szCs w:val="24"/>
          <w:lang w:val="fr-FR"/>
        </w:rPr>
        <w:t>élabor</w:t>
      </w:r>
      <w:r w:rsidR="006440C1" w:rsidRPr="00CC3518">
        <w:rPr>
          <w:rFonts w:cstheme="minorHAnsi"/>
          <w:sz w:val="24"/>
          <w:szCs w:val="24"/>
          <w:lang w:val="fr-FR"/>
        </w:rPr>
        <w:t>ation</w:t>
      </w:r>
      <w:r w:rsidRPr="00CC3518">
        <w:rPr>
          <w:rFonts w:cstheme="minorHAnsi"/>
          <w:sz w:val="24"/>
          <w:szCs w:val="24"/>
          <w:lang w:val="fr-FR"/>
        </w:rPr>
        <w:t xml:space="preserve"> de politiques, stratégies, recommandations ou législations (auditions publiques, réunions spécialisées)</w:t>
      </w:r>
      <w:r w:rsidR="006440C1" w:rsidRPr="00CC3518">
        <w:rPr>
          <w:rFonts w:cstheme="minorHAnsi"/>
          <w:sz w:val="24"/>
          <w:szCs w:val="24"/>
          <w:lang w:val="fr-FR"/>
        </w:rPr>
        <w:t>.</w:t>
      </w:r>
      <w:r w:rsidRPr="00CC3518">
        <w:rPr>
          <w:rFonts w:cstheme="minorHAnsi"/>
          <w:sz w:val="24"/>
          <w:szCs w:val="24"/>
          <w:lang w:val="fr-FR"/>
        </w:rPr>
        <w:t xml:space="preserve"> (dialogue)</w:t>
      </w:r>
    </w:p>
    <w:p w:rsidR="00CB0CD5" w:rsidRPr="00CC3518" w:rsidRDefault="00196360" w:rsidP="00CC3518">
      <w:pPr>
        <w:pStyle w:val="Answer"/>
        <w:numPr>
          <w:ilvl w:val="1"/>
          <w:numId w:val="10"/>
        </w:numPr>
        <w:tabs>
          <w:tab w:val="left" w:pos="567"/>
        </w:tabs>
        <w:spacing w:after="0" w:line="240" w:lineRule="auto"/>
        <w:ind w:left="851" w:hanging="284"/>
        <w:jc w:val="both"/>
        <w:rPr>
          <w:rFonts w:cstheme="minorHAnsi"/>
          <w:sz w:val="24"/>
          <w:szCs w:val="24"/>
          <w:lang w:val="fr-FR"/>
        </w:rPr>
      </w:pPr>
      <w:r w:rsidRPr="00CC3518">
        <w:rPr>
          <w:rFonts w:cstheme="minorHAnsi"/>
          <w:sz w:val="24"/>
          <w:szCs w:val="24"/>
          <w:lang w:val="fr-FR"/>
        </w:rPr>
        <w:t>Les pouvoirs publics ont étroitement collaboré avec les OSC</w:t>
      </w:r>
      <w:r w:rsidR="00A15389" w:rsidRPr="00CC3518">
        <w:rPr>
          <w:rFonts w:cstheme="minorHAnsi"/>
          <w:sz w:val="24"/>
          <w:szCs w:val="24"/>
          <w:lang w:val="fr-FR"/>
        </w:rPr>
        <w:t>/c</w:t>
      </w:r>
      <w:r w:rsidRPr="00CC3518">
        <w:rPr>
          <w:rFonts w:cstheme="minorHAnsi"/>
          <w:sz w:val="24"/>
          <w:szCs w:val="24"/>
          <w:lang w:val="fr-FR"/>
        </w:rPr>
        <w:t>itoyens, du début à la fin du processus</w:t>
      </w:r>
      <w:r w:rsidR="006440C1" w:rsidRPr="00CC3518">
        <w:rPr>
          <w:rFonts w:cstheme="minorHAnsi"/>
          <w:sz w:val="24"/>
          <w:szCs w:val="24"/>
          <w:lang w:val="fr-FR"/>
        </w:rPr>
        <w:t>.</w:t>
      </w:r>
      <w:r w:rsidR="00A15389" w:rsidRPr="00CC3518">
        <w:rPr>
          <w:rFonts w:cstheme="minorHAnsi"/>
          <w:sz w:val="24"/>
          <w:szCs w:val="24"/>
          <w:lang w:val="fr-FR"/>
        </w:rPr>
        <w:t xml:space="preserve"> (part</w:t>
      </w:r>
      <w:r w:rsidR="0047710F" w:rsidRPr="00CC3518">
        <w:rPr>
          <w:rFonts w:cstheme="minorHAnsi"/>
          <w:sz w:val="24"/>
          <w:szCs w:val="24"/>
          <w:lang w:val="fr-FR"/>
        </w:rPr>
        <w:t>enariat</w:t>
      </w:r>
      <w:r w:rsidR="00A15389" w:rsidRPr="00CC3518">
        <w:rPr>
          <w:rFonts w:cstheme="minorHAnsi"/>
          <w:sz w:val="24"/>
          <w:szCs w:val="24"/>
          <w:lang w:val="fr-FR"/>
        </w:rPr>
        <w:t>)</w:t>
      </w:r>
    </w:p>
    <w:p w:rsidR="0089114F" w:rsidRPr="00CC3518" w:rsidRDefault="0089114F" w:rsidP="00CC3518">
      <w:pPr>
        <w:pStyle w:val="Answer"/>
        <w:numPr>
          <w:ilvl w:val="0"/>
          <w:numId w:val="0"/>
        </w:numPr>
        <w:tabs>
          <w:tab w:val="left" w:pos="567"/>
        </w:tabs>
        <w:spacing w:after="0" w:line="240" w:lineRule="auto"/>
        <w:ind w:left="284"/>
        <w:jc w:val="both"/>
        <w:rPr>
          <w:rFonts w:cstheme="minorHAnsi"/>
          <w:b/>
          <w:sz w:val="24"/>
          <w:szCs w:val="24"/>
          <w:lang w:val="fr-FR"/>
        </w:rPr>
      </w:pPr>
    </w:p>
    <w:p w:rsidR="00196360" w:rsidRPr="00CC3518" w:rsidRDefault="00196360" w:rsidP="00CC3518">
      <w:pPr>
        <w:numPr>
          <w:ilvl w:val="0"/>
          <w:numId w:val="2"/>
        </w:numPr>
        <w:ind w:left="284" w:hanging="284"/>
        <w:jc w:val="both"/>
        <w:rPr>
          <w:rFonts w:asciiTheme="minorHAnsi" w:hAnsiTheme="minorHAnsi" w:cstheme="minorHAnsi"/>
          <w:b/>
          <w:color w:val="365F91" w:themeColor="accent1" w:themeShade="BF"/>
          <w:lang w:val="fr-FR"/>
        </w:rPr>
      </w:pPr>
      <w:r w:rsidRPr="00CC3518">
        <w:rPr>
          <w:rFonts w:asciiTheme="minorHAnsi" w:hAnsiTheme="minorHAnsi" w:cstheme="minorHAnsi"/>
          <w:b/>
          <w:color w:val="365F91" w:themeColor="accent1" w:themeShade="BF"/>
          <w:lang w:val="fr-FR"/>
        </w:rPr>
        <w:t xml:space="preserve">Veuillez décrire les résultats et l’impact de l’initiative : </w:t>
      </w:r>
    </w:p>
    <w:p w:rsidR="003843BC" w:rsidRPr="00CC3518" w:rsidRDefault="0047710F" w:rsidP="00CC3518">
      <w:pPr>
        <w:pStyle w:val="ListParagraph"/>
        <w:ind w:left="567"/>
        <w:contextualSpacing w:val="0"/>
        <w:jc w:val="both"/>
        <w:rPr>
          <w:rFonts w:asciiTheme="minorHAnsi" w:hAnsiTheme="minorHAnsi" w:cstheme="minorHAnsi"/>
          <w:i/>
          <w:lang w:val="fr-FR"/>
        </w:rPr>
      </w:pPr>
      <w:r w:rsidRPr="00CC3518">
        <w:rPr>
          <w:rFonts w:asciiTheme="minorHAnsi" w:eastAsia="Century Gothic" w:hAnsiTheme="minorHAnsi" w:cstheme="minorHAnsi"/>
          <w:i/>
          <w:lang w:val="fr-FR" w:eastAsia="en-US"/>
        </w:rPr>
        <w:t>Sélectionnez les énoncés ci-dessous qui reflètent la réalité de l’initiative et ajoutez une explication sur la façon dont ils ont été organisés.</w:t>
      </w:r>
    </w:p>
    <w:p w:rsidR="004A6123" w:rsidRPr="00CC3518" w:rsidRDefault="0047710F" w:rsidP="00CC3518">
      <w:pPr>
        <w:pStyle w:val="Answer"/>
        <w:numPr>
          <w:ilvl w:val="1"/>
          <w:numId w:val="2"/>
        </w:numPr>
        <w:spacing w:after="0" w:line="240" w:lineRule="auto"/>
        <w:ind w:left="567" w:hanging="284"/>
        <w:jc w:val="both"/>
        <w:rPr>
          <w:rFonts w:cstheme="minorHAnsi"/>
          <w:sz w:val="24"/>
          <w:szCs w:val="24"/>
          <w:lang w:val="fr-FR"/>
        </w:rPr>
      </w:pPr>
      <w:r w:rsidRPr="00CC3518">
        <w:rPr>
          <w:rFonts w:cstheme="minorHAnsi"/>
          <w:sz w:val="24"/>
          <w:szCs w:val="24"/>
          <w:lang w:val="fr-FR"/>
        </w:rPr>
        <w:t>Les pouvoirs publics ont recueilli des idées et des suggestions</w:t>
      </w:r>
      <w:r w:rsidR="00C83F8D" w:rsidRPr="00CC3518">
        <w:rPr>
          <w:rFonts w:cstheme="minorHAnsi"/>
          <w:sz w:val="24"/>
          <w:szCs w:val="24"/>
          <w:lang w:val="fr-FR"/>
        </w:rPr>
        <w:t xml:space="preserve"> de mesures incitatives</w:t>
      </w:r>
      <w:r w:rsidRPr="00CC3518">
        <w:rPr>
          <w:rFonts w:cstheme="minorHAnsi"/>
          <w:sz w:val="24"/>
          <w:szCs w:val="24"/>
          <w:lang w:val="fr-FR"/>
        </w:rPr>
        <w:t xml:space="preserve"> de la part des</w:t>
      </w:r>
      <w:r w:rsidR="00A15389" w:rsidRPr="00CC3518">
        <w:rPr>
          <w:rFonts w:cstheme="minorHAnsi"/>
          <w:sz w:val="24"/>
          <w:szCs w:val="24"/>
          <w:lang w:val="fr-FR"/>
        </w:rPr>
        <w:t xml:space="preserve"> </w:t>
      </w:r>
      <w:r w:rsidRPr="00CC3518">
        <w:rPr>
          <w:rFonts w:cstheme="minorHAnsi"/>
          <w:sz w:val="24"/>
          <w:szCs w:val="24"/>
          <w:lang w:val="fr-FR"/>
        </w:rPr>
        <w:t xml:space="preserve">OSC/citoyens pour </w:t>
      </w:r>
      <w:r w:rsidR="00C83F8D" w:rsidRPr="00CC3518">
        <w:rPr>
          <w:rFonts w:cstheme="minorHAnsi"/>
          <w:sz w:val="24"/>
          <w:szCs w:val="24"/>
          <w:lang w:val="fr-FR"/>
        </w:rPr>
        <w:t xml:space="preserve">l’élaboration </w:t>
      </w:r>
      <w:r w:rsidRPr="00CC3518">
        <w:rPr>
          <w:rFonts w:cstheme="minorHAnsi"/>
          <w:sz w:val="24"/>
          <w:szCs w:val="24"/>
          <w:lang w:val="fr-FR"/>
        </w:rPr>
        <w:t>de futurs législations/</w:t>
      </w:r>
      <w:r w:rsidR="00C83F8D" w:rsidRPr="00CC3518">
        <w:rPr>
          <w:rFonts w:cstheme="minorHAnsi"/>
          <w:sz w:val="24"/>
          <w:szCs w:val="24"/>
          <w:lang w:val="fr-FR"/>
        </w:rPr>
        <w:t xml:space="preserve">programmes. </w:t>
      </w:r>
      <w:r w:rsidR="00A15389" w:rsidRPr="00CC3518">
        <w:rPr>
          <w:rFonts w:cstheme="minorHAnsi"/>
          <w:sz w:val="24"/>
          <w:szCs w:val="24"/>
          <w:lang w:val="fr-FR"/>
        </w:rPr>
        <w:t>(</w:t>
      </w:r>
      <w:r w:rsidRPr="00CC3518">
        <w:rPr>
          <w:rFonts w:cstheme="minorHAnsi"/>
          <w:sz w:val="24"/>
          <w:szCs w:val="24"/>
          <w:lang w:val="fr-FR"/>
        </w:rPr>
        <w:t>idée</w:t>
      </w:r>
      <w:r w:rsidR="00C83F8D" w:rsidRPr="00CC3518">
        <w:rPr>
          <w:rFonts w:cstheme="minorHAnsi"/>
          <w:sz w:val="24"/>
          <w:szCs w:val="24"/>
          <w:lang w:val="fr-FR"/>
        </w:rPr>
        <w:t>s</w:t>
      </w:r>
      <w:r w:rsidRPr="00CC3518">
        <w:rPr>
          <w:rFonts w:cstheme="minorHAnsi"/>
          <w:sz w:val="24"/>
          <w:szCs w:val="24"/>
          <w:lang w:val="fr-FR"/>
        </w:rPr>
        <w:t>/suggestion</w:t>
      </w:r>
      <w:r w:rsidR="00C83F8D" w:rsidRPr="00CC3518">
        <w:rPr>
          <w:rFonts w:cstheme="minorHAnsi"/>
          <w:sz w:val="24"/>
          <w:szCs w:val="24"/>
          <w:lang w:val="fr-FR"/>
        </w:rPr>
        <w:t>s de mesures incitatives</w:t>
      </w:r>
      <w:r w:rsidR="00A15389" w:rsidRPr="00CC3518">
        <w:rPr>
          <w:rFonts w:cstheme="minorHAnsi"/>
          <w:sz w:val="24"/>
          <w:szCs w:val="24"/>
          <w:lang w:val="fr-FR"/>
        </w:rPr>
        <w:t>)</w:t>
      </w:r>
    </w:p>
    <w:p w:rsidR="004A6123" w:rsidRPr="00CC3518" w:rsidRDefault="002E646C" w:rsidP="00CC3518">
      <w:pPr>
        <w:pStyle w:val="Answer"/>
        <w:numPr>
          <w:ilvl w:val="1"/>
          <w:numId w:val="2"/>
        </w:numPr>
        <w:spacing w:after="0" w:line="240" w:lineRule="auto"/>
        <w:ind w:left="567" w:hanging="284"/>
        <w:jc w:val="both"/>
        <w:rPr>
          <w:rFonts w:cstheme="minorHAnsi"/>
          <w:sz w:val="24"/>
          <w:szCs w:val="24"/>
          <w:lang w:val="fr-FR"/>
        </w:rPr>
      </w:pPr>
      <w:r w:rsidRPr="00CC3518">
        <w:rPr>
          <w:rFonts w:cstheme="minorHAnsi"/>
          <w:sz w:val="24"/>
          <w:szCs w:val="24"/>
          <w:lang w:val="fr-FR"/>
        </w:rPr>
        <w:t xml:space="preserve">Les </w:t>
      </w:r>
      <w:r w:rsidR="0047710F" w:rsidRPr="00CC3518">
        <w:rPr>
          <w:rFonts w:cstheme="minorHAnsi"/>
          <w:sz w:val="24"/>
          <w:szCs w:val="24"/>
          <w:lang w:val="fr-FR"/>
        </w:rPr>
        <w:t>OSC/citoyens</w:t>
      </w:r>
      <w:r w:rsidRPr="00CC3518">
        <w:rPr>
          <w:rFonts w:cstheme="minorHAnsi"/>
          <w:sz w:val="24"/>
          <w:szCs w:val="24"/>
          <w:lang w:val="fr-FR"/>
        </w:rPr>
        <w:t xml:space="preserve"> ont exprimés leurs besoins et leurs souhaits, à la demande des pouvoirs publics</w:t>
      </w:r>
      <w:r w:rsidR="006440C1" w:rsidRPr="00CC3518">
        <w:rPr>
          <w:rFonts w:cstheme="minorHAnsi"/>
          <w:sz w:val="24"/>
          <w:szCs w:val="24"/>
          <w:lang w:val="fr-FR"/>
        </w:rPr>
        <w:t>.</w:t>
      </w:r>
      <w:r w:rsidR="00A15389" w:rsidRPr="00CC3518">
        <w:rPr>
          <w:rFonts w:cstheme="minorHAnsi"/>
          <w:sz w:val="24"/>
          <w:szCs w:val="24"/>
          <w:lang w:val="fr-FR"/>
        </w:rPr>
        <w:t xml:space="preserve"> </w:t>
      </w:r>
      <w:r w:rsidRPr="00CC3518">
        <w:rPr>
          <w:rFonts w:cstheme="minorHAnsi"/>
          <w:sz w:val="24"/>
          <w:szCs w:val="24"/>
          <w:lang w:val="fr-FR"/>
        </w:rPr>
        <w:t>(idée</w:t>
      </w:r>
      <w:r w:rsidR="00C83F8D" w:rsidRPr="00CC3518">
        <w:rPr>
          <w:rFonts w:cstheme="minorHAnsi"/>
          <w:sz w:val="24"/>
          <w:szCs w:val="24"/>
          <w:lang w:val="fr-FR"/>
        </w:rPr>
        <w:t>s</w:t>
      </w:r>
      <w:r w:rsidRPr="00CC3518">
        <w:rPr>
          <w:rFonts w:cstheme="minorHAnsi"/>
          <w:sz w:val="24"/>
          <w:szCs w:val="24"/>
          <w:lang w:val="fr-FR"/>
        </w:rPr>
        <w:t>/</w:t>
      </w:r>
      <w:r w:rsidR="00C83F8D" w:rsidRPr="00CC3518">
        <w:rPr>
          <w:rFonts w:cstheme="minorHAnsi"/>
          <w:sz w:val="24"/>
          <w:szCs w:val="24"/>
          <w:lang w:val="fr-FR"/>
        </w:rPr>
        <w:t>mesures incitatives</w:t>
      </w:r>
      <w:r w:rsidRPr="00CC3518">
        <w:rPr>
          <w:rFonts w:cstheme="minorHAnsi"/>
          <w:sz w:val="24"/>
          <w:szCs w:val="24"/>
          <w:lang w:val="fr-FR"/>
        </w:rPr>
        <w:t>)</w:t>
      </w:r>
    </w:p>
    <w:p w:rsidR="004A6123" w:rsidRPr="00CC3518" w:rsidRDefault="002E646C" w:rsidP="00CC3518">
      <w:pPr>
        <w:pStyle w:val="Answer"/>
        <w:numPr>
          <w:ilvl w:val="1"/>
          <w:numId w:val="2"/>
        </w:numPr>
        <w:spacing w:after="0" w:line="240" w:lineRule="auto"/>
        <w:ind w:left="567" w:hanging="284"/>
        <w:jc w:val="both"/>
        <w:rPr>
          <w:rFonts w:cstheme="minorHAnsi"/>
          <w:sz w:val="24"/>
          <w:szCs w:val="24"/>
          <w:lang w:val="fr-FR"/>
        </w:rPr>
      </w:pPr>
      <w:r w:rsidRPr="00CC3518">
        <w:rPr>
          <w:rFonts w:cstheme="minorHAnsi"/>
          <w:sz w:val="24"/>
          <w:szCs w:val="24"/>
          <w:lang w:val="fr-FR"/>
        </w:rPr>
        <w:t>Les OSC/citoyens ont influenc</w:t>
      </w:r>
      <w:r w:rsidR="00C83F8D" w:rsidRPr="00CC3518">
        <w:rPr>
          <w:rFonts w:cstheme="minorHAnsi"/>
          <w:sz w:val="24"/>
          <w:szCs w:val="24"/>
          <w:lang w:val="fr-FR"/>
        </w:rPr>
        <w:t>é</w:t>
      </w:r>
      <w:r w:rsidRPr="00CC3518">
        <w:rPr>
          <w:rFonts w:cstheme="minorHAnsi"/>
          <w:sz w:val="24"/>
          <w:szCs w:val="24"/>
          <w:lang w:val="fr-FR"/>
        </w:rPr>
        <w:t xml:space="preserve"> la décision des pouvoirs publics concernant l’inscription d’un sujet particulier à leur agenda politique</w:t>
      </w:r>
      <w:r w:rsidR="006440C1" w:rsidRPr="00CC3518">
        <w:rPr>
          <w:rFonts w:cstheme="minorHAnsi"/>
          <w:sz w:val="24"/>
          <w:szCs w:val="24"/>
          <w:lang w:val="fr-FR"/>
        </w:rPr>
        <w:t>.</w:t>
      </w:r>
      <w:r w:rsidRPr="00CC3518">
        <w:rPr>
          <w:rFonts w:cstheme="minorHAnsi"/>
          <w:sz w:val="24"/>
          <w:szCs w:val="24"/>
          <w:lang w:val="fr-FR"/>
        </w:rPr>
        <w:t xml:space="preserve"> </w:t>
      </w:r>
      <w:r w:rsidR="00A15389" w:rsidRPr="00CC3518">
        <w:rPr>
          <w:rFonts w:cstheme="minorHAnsi"/>
          <w:sz w:val="24"/>
          <w:szCs w:val="24"/>
          <w:lang w:val="fr-FR"/>
        </w:rPr>
        <w:t>(</w:t>
      </w:r>
      <w:r w:rsidR="00104572" w:rsidRPr="00CC3518">
        <w:rPr>
          <w:rFonts w:cstheme="minorHAnsi"/>
          <w:sz w:val="24"/>
          <w:szCs w:val="24"/>
          <w:lang w:val="fr-FR"/>
        </w:rPr>
        <w:t>établissement du programme</w:t>
      </w:r>
      <w:r w:rsidR="00A15389" w:rsidRPr="00CC3518">
        <w:rPr>
          <w:rFonts w:cstheme="minorHAnsi"/>
          <w:sz w:val="24"/>
          <w:szCs w:val="24"/>
          <w:lang w:val="fr-FR"/>
        </w:rPr>
        <w:t>)</w:t>
      </w:r>
    </w:p>
    <w:p w:rsidR="004A6123" w:rsidRPr="00CC3518" w:rsidRDefault="002E646C" w:rsidP="00CC3518">
      <w:pPr>
        <w:pStyle w:val="Answer"/>
        <w:numPr>
          <w:ilvl w:val="1"/>
          <w:numId w:val="2"/>
        </w:numPr>
        <w:spacing w:after="0" w:line="240" w:lineRule="auto"/>
        <w:ind w:left="567" w:hanging="284"/>
        <w:jc w:val="both"/>
        <w:rPr>
          <w:rFonts w:cstheme="minorHAnsi"/>
          <w:sz w:val="24"/>
          <w:szCs w:val="24"/>
          <w:lang w:val="fr-FR"/>
        </w:rPr>
      </w:pPr>
      <w:r w:rsidRPr="00CC3518">
        <w:rPr>
          <w:rFonts w:cstheme="minorHAnsi"/>
          <w:sz w:val="24"/>
          <w:szCs w:val="24"/>
          <w:lang w:val="fr-FR"/>
        </w:rPr>
        <w:t xml:space="preserve">Les OSC/citoyens ont participé au processus d’élaboration des politiques en </w:t>
      </w:r>
      <w:r w:rsidR="00AB17EC" w:rsidRPr="00CC3518">
        <w:rPr>
          <w:rFonts w:cstheme="minorHAnsi"/>
          <w:sz w:val="24"/>
          <w:szCs w:val="24"/>
          <w:lang w:val="fr-FR"/>
        </w:rPr>
        <w:t>identifiant</w:t>
      </w:r>
      <w:r w:rsidRPr="00CC3518">
        <w:rPr>
          <w:rFonts w:cstheme="minorHAnsi"/>
          <w:sz w:val="24"/>
          <w:szCs w:val="24"/>
          <w:lang w:val="fr-FR"/>
        </w:rPr>
        <w:t xml:space="preserve"> </w:t>
      </w:r>
      <w:r w:rsidR="00C83F8D" w:rsidRPr="00CC3518">
        <w:rPr>
          <w:rFonts w:cstheme="minorHAnsi"/>
          <w:sz w:val="24"/>
          <w:szCs w:val="24"/>
          <w:lang w:val="fr-FR"/>
        </w:rPr>
        <w:t>un</w:t>
      </w:r>
      <w:r w:rsidRPr="00CC3518">
        <w:rPr>
          <w:rFonts w:cstheme="minorHAnsi"/>
          <w:sz w:val="24"/>
          <w:szCs w:val="24"/>
          <w:lang w:val="fr-FR"/>
        </w:rPr>
        <w:t xml:space="preserve"> problème, en proposant des solutions ou en apportant des éléments probants pour étayer leur proposition</w:t>
      </w:r>
      <w:r w:rsidR="006440C1" w:rsidRPr="00CC3518">
        <w:rPr>
          <w:rFonts w:cstheme="minorHAnsi"/>
          <w:sz w:val="24"/>
          <w:szCs w:val="24"/>
          <w:lang w:val="fr-FR"/>
        </w:rPr>
        <w:t>.</w:t>
      </w:r>
      <w:r w:rsidRPr="00CC3518">
        <w:rPr>
          <w:rFonts w:cstheme="minorHAnsi"/>
          <w:sz w:val="24"/>
          <w:szCs w:val="24"/>
          <w:lang w:val="fr-FR"/>
        </w:rPr>
        <w:t xml:space="preserve"> (élaboration)</w:t>
      </w:r>
    </w:p>
    <w:p w:rsidR="004A6123" w:rsidRPr="00CC3518" w:rsidRDefault="002E646C" w:rsidP="00CC3518">
      <w:pPr>
        <w:pStyle w:val="Answer"/>
        <w:numPr>
          <w:ilvl w:val="1"/>
          <w:numId w:val="2"/>
        </w:numPr>
        <w:spacing w:after="0" w:line="240" w:lineRule="auto"/>
        <w:ind w:left="567" w:hanging="284"/>
        <w:jc w:val="both"/>
        <w:rPr>
          <w:rFonts w:cstheme="minorHAnsi"/>
          <w:sz w:val="24"/>
          <w:szCs w:val="24"/>
          <w:lang w:val="fr-FR"/>
        </w:rPr>
      </w:pPr>
      <w:r w:rsidRPr="00CC3518">
        <w:rPr>
          <w:rFonts w:cstheme="minorHAnsi"/>
          <w:sz w:val="24"/>
          <w:szCs w:val="24"/>
          <w:lang w:val="fr-FR"/>
        </w:rPr>
        <w:t xml:space="preserve">Les OSC/citoyens </w:t>
      </w:r>
      <w:r w:rsidR="00E017AD" w:rsidRPr="00CC3518">
        <w:rPr>
          <w:rFonts w:cstheme="minorHAnsi"/>
          <w:sz w:val="24"/>
          <w:szCs w:val="24"/>
          <w:lang w:val="fr-FR"/>
        </w:rPr>
        <w:t>ont donné leur avis sur les projets et les propositions de lois</w:t>
      </w:r>
      <w:r w:rsidR="006440C1" w:rsidRPr="00CC3518">
        <w:rPr>
          <w:rFonts w:cstheme="minorHAnsi"/>
          <w:sz w:val="24"/>
          <w:szCs w:val="24"/>
          <w:lang w:val="fr-FR"/>
        </w:rPr>
        <w:t>.</w:t>
      </w:r>
      <w:r w:rsidR="0089114F" w:rsidRPr="00CC3518">
        <w:rPr>
          <w:rFonts w:cstheme="minorHAnsi"/>
          <w:sz w:val="24"/>
          <w:szCs w:val="24"/>
          <w:lang w:val="fr-FR"/>
        </w:rPr>
        <w:t xml:space="preserve"> (</w:t>
      </w:r>
      <w:r w:rsidR="00AB17EC" w:rsidRPr="00CC3518">
        <w:rPr>
          <w:rFonts w:cstheme="minorHAnsi"/>
          <w:sz w:val="24"/>
          <w:szCs w:val="24"/>
          <w:lang w:val="fr-FR"/>
        </w:rPr>
        <w:t>décision</w:t>
      </w:r>
      <w:r w:rsidR="0089114F" w:rsidRPr="00CC3518">
        <w:rPr>
          <w:rFonts w:cstheme="minorHAnsi"/>
          <w:sz w:val="24"/>
          <w:szCs w:val="24"/>
          <w:lang w:val="fr-FR"/>
        </w:rPr>
        <w:t>)</w:t>
      </w:r>
    </w:p>
    <w:p w:rsidR="004A6123" w:rsidRPr="00CC3518" w:rsidRDefault="00AB17EC" w:rsidP="00CC3518">
      <w:pPr>
        <w:pStyle w:val="Answer"/>
        <w:numPr>
          <w:ilvl w:val="1"/>
          <w:numId w:val="2"/>
        </w:numPr>
        <w:spacing w:after="0" w:line="240" w:lineRule="auto"/>
        <w:ind w:left="567" w:hanging="284"/>
        <w:jc w:val="both"/>
        <w:rPr>
          <w:rFonts w:cstheme="minorHAnsi"/>
          <w:sz w:val="24"/>
          <w:szCs w:val="24"/>
          <w:lang w:val="fr-FR"/>
        </w:rPr>
      </w:pPr>
      <w:r w:rsidRPr="00CC3518">
        <w:rPr>
          <w:rFonts w:cstheme="minorHAnsi"/>
          <w:sz w:val="24"/>
          <w:szCs w:val="24"/>
          <w:lang w:val="fr-FR"/>
        </w:rPr>
        <w:t>Les OSC ont suivi la mise en œuvre de la politique</w:t>
      </w:r>
      <w:r w:rsidR="006440C1" w:rsidRPr="00CC3518">
        <w:rPr>
          <w:rFonts w:cstheme="minorHAnsi"/>
          <w:sz w:val="24"/>
          <w:szCs w:val="24"/>
          <w:lang w:val="fr-FR"/>
        </w:rPr>
        <w:t>.</w:t>
      </w:r>
      <w:r w:rsidRPr="00CC3518">
        <w:rPr>
          <w:rFonts w:cstheme="minorHAnsi"/>
          <w:sz w:val="24"/>
          <w:szCs w:val="24"/>
          <w:lang w:val="fr-FR"/>
        </w:rPr>
        <w:t xml:space="preserve"> (mise en œuvre)</w:t>
      </w:r>
    </w:p>
    <w:p w:rsidR="004A6123" w:rsidRPr="00CC3518" w:rsidRDefault="008B399E" w:rsidP="00CC3518">
      <w:pPr>
        <w:pStyle w:val="Answer"/>
        <w:numPr>
          <w:ilvl w:val="1"/>
          <w:numId w:val="2"/>
        </w:numPr>
        <w:spacing w:after="0" w:line="240" w:lineRule="auto"/>
        <w:ind w:left="567" w:hanging="284"/>
        <w:jc w:val="both"/>
        <w:rPr>
          <w:rFonts w:cstheme="minorHAnsi"/>
          <w:sz w:val="24"/>
          <w:szCs w:val="24"/>
          <w:lang w:val="fr-FR"/>
        </w:rPr>
      </w:pPr>
      <w:r w:rsidRPr="00CC3518">
        <w:rPr>
          <w:rFonts w:cstheme="minorHAnsi"/>
          <w:sz w:val="24"/>
          <w:szCs w:val="24"/>
          <w:lang w:val="fr-FR"/>
        </w:rPr>
        <w:t>Les O</w:t>
      </w:r>
      <w:r w:rsidR="00AB17EC" w:rsidRPr="00CC3518">
        <w:rPr>
          <w:rFonts w:cstheme="minorHAnsi"/>
          <w:sz w:val="24"/>
          <w:szCs w:val="24"/>
          <w:lang w:val="fr-FR"/>
        </w:rPr>
        <w:t>SC</w:t>
      </w:r>
      <w:r w:rsidRPr="00CC3518">
        <w:rPr>
          <w:rFonts w:cstheme="minorHAnsi"/>
          <w:sz w:val="24"/>
          <w:szCs w:val="24"/>
          <w:lang w:val="fr-FR"/>
        </w:rPr>
        <w:t xml:space="preserve"> ont </w:t>
      </w:r>
      <w:r w:rsidR="00AB17EC" w:rsidRPr="00CC3518">
        <w:rPr>
          <w:rFonts w:cstheme="minorHAnsi"/>
          <w:sz w:val="24"/>
          <w:szCs w:val="24"/>
          <w:lang w:val="fr-FR"/>
        </w:rPr>
        <w:t xml:space="preserve">contrôlé </w:t>
      </w:r>
      <w:r w:rsidRPr="00CC3518">
        <w:rPr>
          <w:rFonts w:cstheme="minorHAnsi"/>
          <w:sz w:val="24"/>
          <w:szCs w:val="24"/>
          <w:lang w:val="fr-FR"/>
        </w:rPr>
        <w:t>et évalué les résultats de la politique mise en œuvre. (</w:t>
      </w:r>
      <w:r w:rsidR="00104572" w:rsidRPr="00CC3518">
        <w:rPr>
          <w:rFonts w:cstheme="minorHAnsi"/>
          <w:sz w:val="24"/>
          <w:szCs w:val="24"/>
          <w:lang w:val="fr-FR"/>
        </w:rPr>
        <w:t>suivi</w:t>
      </w:r>
      <w:r w:rsidRPr="00CC3518">
        <w:rPr>
          <w:rFonts w:cstheme="minorHAnsi"/>
          <w:sz w:val="24"/>
          <w:szCs w:val="24"/>
          <w:lang w:val="fr-FR"/>
        </w:rPr>
        <w:t>)</w:t>
      </w:r>
    </w:p>
    <w:p w:rsidR="004A6123" w:rsidRPr="00CC3518" w:rsidRDefault="00AB17EC" w:rsidP="00CC3518">
      <w:pPr>
        <w:pStyle w:val="Answer"/>
        <w:numPr>
          <w:ilvl w:val="1"/>
          <w:numId w:val="2"/>
        </w:numPr>
        <w:spacing w:after="0" w:line="240" w:lineRule="auto"/>
        <w:ind w:left="567" w:hanging="284"/>
        <w:jc w:val="both"/>
        <w:rPr>
          <w:rFonts w:cstheme="minorHAnsi"/>
          <w:sz w:val="24"/>
          <w:szCs w:val="24"/>
          <w:lang w:val="fr-FR"/>
        </w:rPr>
      </w:pPr>
      <w:r w:rsidRPr="00CC3518">
        <w:rPr>
          <w:rFonts w:cstheme="minorHAnsi"/>
          <w:sz w:val="24"/>
          <w:szCs w:val="24"/>
          <w:lang w:val="fr-FR"/>
        </w:rPr>
        <w:t>Les OSC ont participé à la reformulation d’une politique mise en œuvre</w:t>
      </w:r>
      <w:r w:rsidR="006440C1" w:rsidRPr="00CC3518">
        <w:rPr>
          <w:rFonts w:cstheme="minorHAnsi"/>
          <w:sz w:val="24"/>
          <w:szCs w:val="24"/>
          <w:lang w:val="fr-FR"/>
        </w:rPr>
        <w:t>.</w:t>
      </w:r>
      <w:r w:rsidRPr="00CC3518">
        <w:rPr>
          <w:rFonts w:cstheme="minorHAnsi"/>
          <w:sz w:val="24"/>
          <w:szCs w:val="24"/>
          <w:lang w:val="fr-FR"/>
        </w:rPr>
        <w:t xml:space="preserve"> (r</w:t>
      </w:r>
      <w:r w:rsidR="00A15389" w:rsidRPr="00CC3518">
        <w:rPr>
          <w:rFonts w:cstheme="minorHAnsi"/>
          <w:sz w:val="24"/>
          <w:szCs w:val="24"/>
          <w:lang w:val="fr-FR"/>
        </w:rPr>
        <w:t>eformulation)</w:t>
      </w:r>
    </w:p>
    <w:p w:rsidR="007908A8" w:rsidRPr="00CC3518" w:rsidRDefault="00AB17EC" w:rsidP="00CC3518">
      <w:pPr>
        <w:pStyle w:val="Answer"/>
        <w:numPr>
          <w:ilvl w:val="1"/>
          <w:numId w:val="2"/>
        </w:numPr>
        <w:spacing w:after="0" w:line="240" w:lineRule="auto"/>
        <w:ind w:left="567" w:hanging="284"/>
        <w:jc w:val="both"/>
        <w:rPr>
          <w:rFonts w:cstheme="minorHAnsi"/>
          <w:sz w:val="24"/>
          <w:szCs w:val="24"/>
          <w:lang w:val="fr-FR"/>
        </w:rPr>
      </w:pPr>
      <w:r w:rsidRPr="00CC3518">
        <w:rPr>
          <w:rFonts w:cstheme="minorHAnsi"/>
          <w:sz w:val="24"/>
          <w:szCs w:val="24"/>
          <w:lang w:val="fr-FR"/>
        </w:rPr>
        <w:t>Aucun des énoncés ci-dessus : les pouvoirs publics ont-ils fourni une explication </w:t>
      </w:r>
      <w:r w:rsidR="00A15389" w:rsidRPr="00CC3518">
        <w:rPr>
          <w:rFonts w:cstheme="minorHAnsi"/>
          <w:sz w:val="24"/>
          <w:szCs w:val="24"/>
          <w:lang w:val="fr-FR"/>
        </w:rPr>
        <w:t xml:space="preserve">? </w:t>
      </w:r>
    </w:p>
    <w:p w:rsidR="008B6539" w:rsidRPr="00CC3518" w:rsidRDefault="008B6539" w:rsidP="00CC3518">
      <w:pPr>
        <w:pStyle w:val="Answer"/>
        <w:numPr>
          <w:ilvl w:val="0"/>
          <w:numId w:val="0"/>
        </w:numPr>
        <w:tabs>
          <w:tab w:val="left" w:pos="567"/>
        </w:tabs>
        <w:spacing w:after="0" w:line="240" w:lineRule="auto"/>
        <w:ind w:left="284" w:hanging="284"/>
        <w:jc w:val="both"/>
        <w:rPr>
          <w:rFonts w:cstheme="minorHAnsi"/>
          <w:sz w:val="24"/>
          <w:szCs w:val="24"/>
          <w:lang w:val="fr-FR"/>
        </w:rPr>
      </w:pPr>
    </w:p>
    <w:p w:rsidR="00EE49D2" w:rsidRPr="00CC3518" w:rsidRDefault="006D430B" w:rsidP="00CC3518">
      <w:pPr>
        <w:numPr>
          <w:ilvl w:val="0"/>
          <w:numId w:val="2"/>
        </w:numPr>
        <w:ind w:left="284" w:hanging="284"/>
        <w:jc w:val="both"/>
        <w:rPr>
          <w:rFonts w:asciiTheme="minorHAnsi" w:hAnsiTheme="minorHAnsi" w:cstheme="minorHAnsi"/>
          <w:b/>
          <w:color w:val="365F91" w:themeColor="accent1" w:themeShade="BF"/>
          <w:lang w:val="fr-FR"/>
        </w:rPr>
      </w:pPr>
      <w:r w:rsidRPr="00CC3518">
        <w:rPr>
          <w:rFonts w:asciiTheme="minorHAnsi" w:hAnsiTheme="minorHAnsi" w:cstheme="minorHAnsi"/>
          <w:b/>
          <w:color w:val="365F91" w:themeColor="accent1" w:themeShade="BF"/>
          <w:lang w:val="fr-FR"/>
        </w:rPr>
        <w:t>Comment évaluez-vous le processus de participation ?</w:t>
      </w:r>
      <w:r w:rsidR="003843BC" w:rsidRPr="00CC3518">
        <w:rPr>
          <w:rFonts w:asciiTheme="minorHAnsi" w:hAnsiTheme="minorHAnsi" w:cstheme="minorHAnsi"/>
          <w:b/>
          <w:color w:val="365F91" w:themeColor="accent1" w:themeShade="BF"/>
          <w:lang w:val="fr-FR"/>
        </w:rPr>
        <w:t xml:space="preserve"> </w:t>
      </w:r>
    </w:p>
    <w:p w:rsidR="00EE49D2" w:rsidRPr="00CC3518" w:rsidRDefault="001B38A1" w:rsidP="00CC3518">
      <w:pPr>
        <w:pStyle w:val="Answer"/>
        <w:numPr>
          <w:ilvl w:val="1"/>
          <w:numId w:val="2"/>
        </w:numPr>
        <w:spacing w:after="0" w:line="240" w:lineRule="auto"/>
        <w:ind w:left="567" w:hanging="284"/>
        <w:jc w:val="both"/>
        <w:rPr>
          <w:rFonts w:cstheme="minorHAnsi"/>
          <w:sz w:val="24"/>
          <w:szCs w:val="24"/>
          <w:lang w:val="fr-FR"/>
        </w:rPr>
      </w:pPr>
      <w:r w:rsidRPr="00CC3518">
        <w:rPr>
          <w:rFonts w:cstheme="minorHAnsi"/>
          <w:sz w:val="24"/>
          <w:szCs w:val="24"/>
          <w:lang w:val="fr-FR"/>
        </w:rPr>
        <w:t>Votre avis global</w:t>
      </w:r>
      <w:r w:rsidR="00A15389" w:rsidRPr="00CC3518">
        <w:rPr>
          <w:rFonts w:cstheme="minorHAnsi"/>
          <w:sz w:val="24"/>
          <w:szCs w:val="24"/>
          <w:lang w:val="fr-FR"/>
        </w:rPr>
        <w:t xml:space="preserve"> </w:t>
      </w:r>
    </w:p>
    <w:p w:rsidR="00EE49D2" w:rsidRPr="00CC3518" w:rsidRDefault="00AB17EC" w:rsidP="00CC3518">
      <w:pPr>
        <w:pStyle w:val="Answer"/>
        <w:numPr>
          <w:ilvl w:val="1"/>
          <w:numId w:val="2"/>
        </w:numPr>
        <w:spacing w:after="0" w:line="240" w:lineRule="auto"/>
        <w:ind w:left="567" w:hanging="284"/>
        <w:jc w:val="both"/>
        <w:rPr>
          <w:rFonts w:cstheme="minorHAnsi"/>
          <w:sz w:val="24"/>
          <w:szCs w:val="24"/>
          <w:lang w:val="fr-FR"/>
        </w:rPr>
      </w:pPr>
      <w:r w:rsidRPr="00CC3518">
        <w:rPr>
          <w:rFonts w:cstheme="minorHAnsi"/>
          <w:sz w:val="24"/>
          <w:szCs w:val="24"/>
          <w:lang w:val="fr-FR"/>
        </w:rPr>
        <w:t>De nouvelles solutions ou de nouvelles approches ont-elles été élaborées </w:t>
      </w:r>
      <w:r w:rsidR="00A15389" w:rsidRPr="00CC3518">
        <w:rPr>
          <w:rFonts w:cstheme="minorHAnsi"/>
          <w:sz w:val="24"/>
          <w:szCs w:val="24"/>
          <w:lang w:val="fr-FR"/>
        </w:rPr>
        <w:t>?</w:t>
      </w:r>
    </w:p>
    <w:p w:rsidR="00EE49D2" w:rsidRPr="00CC3518" w:rsidRDefault="005F35F0" w:rsidP="00CC3518">
      <w:pPr>
        <w:pStyle w:val="Answer"/>
        <w:numPr>
          <w:ilvl w:val="1"/>
          <w:numId w:val="2"/>
        </w:numPr>
        <w:spacing w:after="0" w:line="240" w:lineRule="auto"/>
        <w:ind w:left="567" w:hanging="284"/>
        <w:jc w:val="both"/>
        <w:rPr>
          <w:rFonts w:cstheme="minorHAnsi"/>
          <w:sz w:val="24"/>
          <w:szCs w:val="24"/>
          <w:lang w:val="fr-FR"/>
        </w:rPr>
      </w:pPr>
      <w:r w:rsidRPr="00CC3518">
        <w:rPr>
          <w:rFonts w:cstheme="minorHAnsi"/>
          <w:sz w:val="24"/>
          <w:szCs w:val="24"/>
          <w:lang w:val="fr-FR"/>
        </w:rPr>
        <w:t>Quels ont été les défis et les obstacles rencontrés</w:t>
      </w:r>
      <w:r w:rsidR="00AB17EC" w:rsidRPr="00CC3518">
        <w:rPr>
          <w:rFonts w:cstheme="minorHAnsi"/>
          <w:sz w:val="24"/>
          <w:szCs w:val="24"/>
          <w:lang w:val="fr-FR"/>
        </w:rPr>
        <w:t> ? Quels ont été</w:t>
      </w:r>
      <w:r w:rsidRPr="00CC3518">
        <w:rPr>
          <w:rFonts w:cstheme="minorHAnsi"/>
          <w:sz w:val="24"/>
          <w:szCs w:val="24"/>
          <w:lang w:val="fr-FR"/>
        </w:rPr>
        <w:t xml:space="preserve"> les enseignements tirés ?</w:t>
      </w:r>
      <w:r w:rsidR="00A15389" w:rsidRPr="00CC3518">
        <w:rPr>
          <w:rFonts w:cstheme="minorHAnsi"/>
          <w:sz w:val="24"/>
          <w:szCs w:val="24"/>
          <w:lang w:val="fr-FR"/>
        </w:rPr>
        <w:t xml:space="preserve"> </w:t>
      </w:r>
    </w:p>
    <w:p w:rsidR="003843BC" w:rsidRPr="00CC3518" w:rsidRDefault="0028042E" w:rsidP="00CC3518">
      <w:pPr>
        <w:pStyle w:val="Answer"/>
        <w:numPr>
          <w:ilvl w:val="1"/>
          <w:numId w:val="2"/>
        </w:numPr>
        <w:spacing w:after="0" w:line="240" w:lineRule="auto"/>
        <w:ind w:left="567" w:hanging="284"/>
        <w:jc w:val="both"/>
        <w:rPr>
          <w:rFonts w:cstheme="minorHAnsi"/>
          <w:sz w:val="24"/>
          <w:szCs w:val="24"/>
          <w:lang w:val="fr-FR"/>
        </w:rPr>
      </w:pPr>
      <w:r w:rsidRPr="00CC3518">
        <w:rPr>
          <w:rFonts w:cstheme="minorHAnsi"/>
          <w:sz w:val="24"/>
          <w:szCs w:val="24"/>
          <w:lang w:val="fr-FR"/>
        </w:rPr>
        <w:t xml:space="preserve">Quels seraient les points à </w:t>
      </w:r>
      <w:r w:rsidR="00AB17EC" w:rsidRPr="00CC3518">
        <w:rPr>
          <w:rFonts w:cstheme="minorHAnsi"/>
          <w:sz w:val="24"/>
          <w:szCs w:val="24"/>
          <w:lang w:val="fr-FR"/>
        </w:rPr>
        <w:t>améliorer</w:t>
      </w:r>
      <w:r w:rsidRPr="00CC3518">
        <w:rPr>
          <w:rFonts w:cstheme="minorHAnsi"/>
          <w:sz w:val="24"/>
          <w:szCs w:val="24"/>
          <w:lang w:val="fr-FR"/>
        </w:rPr>
        <w:t xml:space="preserve"> pour les futures versions de ce processus ou de cette </w:t>
      </w:r>
      <w:r w:rsidR="00AB17EC" w:rsidRPr="00CC3518">
        <w:rPr>
          <w:rFonts w:cstheme="minorHAnsi"/>
          <w:sz w:val="24"/>
          <w:szCs w:val="24"/>
          <w:lang w:val="fr-FR"/>
        </w:rPr>
        <w:t>initiativ</w:t>
      </w:r>
      <w:r w:rsidRPr="00CC3518">
        <w:rPr>
          <w:rFonts w:cstheme="minorHAnsi"/>
          <w:sz w:val="24"/>
          <w:szCs w:val="24"/>
          <w:lang w:val="fr-FR"/>
        </w:rPr>
        <w:t>e ?</w:t>
      </w:r>
    </w:p>
    <w:p w:rsidR="003843BC" w:rsidRPr="00CC3518" w:rsidRDefault="003843BC" w:rsidP="00CC3518">
      <w:pPr>
        <w:pStyle w:val="ListParagraph"/>
        <w:ind w:left="284" w:hanging="284"/>
        <w:jc w:val="both"/>
        <w:rPr>
          <w:rFonts w:asciiTheme="minorHAnsi" w:hAnsiTheme="minorHAnsi" w:cstheme="minorHAnsi"/>
          <w:lang w:val="fr-FR"/>
        </w:rPr>
      </w:pPr>
    </w:p>
    <w:p w:rsidR="00AB17EC" w:rsidRPr="00CC3518" w:rsidRDefault="00AB17EC" w:rsidP="00CC3518">
      <w:pPr>
        <w:numPr>
          <w:ilvl w:val="0"/>
          <w:numId w:val="2"/>
        </w:numPr>
        <w:ind w:left="284" w:hanging="284"/>
        <w:jc w:val="both"/>
        <w:rPr>
          <w:rFonts w:asciiTheme="minorHAnsi" w:hAnsiTheme="minorHAnsi" w:cstheme="minorHAnsi"/>
          <w:b/>
          <w:color w:val="365F91" w:themeColor="accent1" w:themeShade="BF"/>
          <w:lang w:val="fr-FR"/>
        </w:rPr>
      </w:pPr>
      <w:r w:rsidRPr="00CC3518">
        <w:rPr>
          <w:rFonts w:asciiTheme="minorHAnsi" w:hAnsiTheme="minorHAnsi" w:cstheme="minorHAnsi"/>
          <w:b/>
          <w:color w:val="365F91" w:themeColor="accent1" w:themeShade="BF"/>
          <w:lang w:val="fr-FR"/>
        </w:rPr>
        <w:t xml:space="preserve">Dans quelle mesure le processus a-t-il été inclusif en termes de prise en compte des besoins et des préoccupations des différents groupes de parties prenantes (par exemple les femmes, les jeunes, les personnes âgées, les minorités) ? </w:t>
      </w:r>
    </w:p>
    <w:p w:rsidR="0089114F" w:rsidRPr="00CC3518" w:rsidRDefault="0089114F" w:rsidP="00CC3518">
      <w:pPr>
        <w:ind w:left="284" w:hanging="284"/>
        <w:jc w:val="both"/>
        <w:rPr>
          <w:rFonts w:asciiTheme="minorHAnsi" w:hAnsiTheme="minorHAnsi" w:cstheme="minorHAnsi"/>
          <w:b/>
          <w:color w:val="365F91" w:themeColor="accent1" w:themeShade="BF"/>
          <w:lang w:val="fr-FR"/>
        </w:rPr>
      </w:pPr>
    </w:p>
    <w:p w:rsidR="006F7569" w:rsidRPr="00CC3518" w:rsidRDefault="00AB17EC" w:rsidP="00CC3518">
      <w:pPr>
        <w:numPr>
          <w:ilvl w:val="0"/>
          <w:numId w:val="2"/>
        </w:numPr>
        <w:ind w:left="284" w:hanging="284"/>
        <w:jc w:val="both"/>
        <w:rPr>
          <w:rFonts w:asciiTheme="minorHAnsi" w:hAnsiTheme="minorHAnsi" w:cstheme="minorHAnsi"/>
          <w:b/>
          <w:color w:val="365F91" w:themeColor="accent1" w:themeShade="BF"/>
          <w:lang w:val="fr-FR"/>
        </w:rPr>
      </w:pPr>
      <w:r w:rsidRPr="00CC3518">
        <w:rPr>
          <w:rFonts w:asciiTheme="minorHAnsi" w:hAnsiTheme="minorHAnsi" w:cstheme="minorHAnsi"/>
          <w:b/>
          <w:color w:val="365F91" w:themeColor="accent1" w:themeShade="BF"/>
          <w:lang w:val="fr-FR"/>
        </w:rPr>
        <w:t>Facultatif : personne à contacter, adresse électronique et adresse du site internet, des documents peuvent être joints</w:t>
      </w:r>
    </w:p>
    <w:p w:rsidR="00CC3518" w:rsidRDefault="00CC3518" w:rsidP="001F1F20">
      <w:pPr>
        <w:ind w:left="284"/>
        <w:jc w:val="right"/>
      </w:pPr>
      <w:r w:rsidRPr="00CC3518">
        <w:rPr>
          <w:rFonts w:asciiTheme="minorHAnsi" w:hAnsiTheme="minorHAnsi" w:cstheme="minorHAnsi"/>
          <w:i/>
          <w:lang w:val="fr-FR"/>
        </w:rPr>
        <w:t>Veuillez ne pas dépasser 4 pages au total</w:t>
      </w:r>
      <w:r w:rsidR="001F1F20" w:rsidRPr="001F1F20">
        <w:t xml:space="preserve"> </w:t>
      </w:r>
    </w:p>
    <w:p w:rsidR="006E3185" w:rsidRPr="00CC3518" w:rsidRDefault="006E3185" w:rsidP="006E3185">
      <w:pPr>
        <w:jc w:val="center"/>
        <w:rPr>
          <w:rFonts w:asciiTheme="minorHAnsi" w:hAnsiTheme="minorHAnsi" w:cstheme="minorHAnsi"/>
          <w:b/>
          <w:color w:val="365F91" w:themeColor="accent1" w:themeShade="BF"/>
          <w:lang w:val="fr-FR"/>
        </w:rPr>
      </w:pPr>
      <w:r>
        <w:rPr>
          <w:rFonts w:asciiTheme="minorHAnsi" w:hAnsiTheme="minorHAnsi" w:cstheme="minorHAnsi"/>
          <w:i/>
          <w:lang w:val="fr-FR"/>
        </w:rPr>
        <w:t>C</w:t>
      </w:r>
      <w:r w:rsidRPr="001F1F20">
        <w:rPr>
          <w:rFonts w:asciiTheme="minorHAnsi" w:hAnsiTheme="minorHAnsi" w:cstheme="minorHAnsi"/>
          <w:i/>
          <w:lang w:val="fr-FR"/>
        </w:rPr>
        <w:t xml:space="preserve">e modèle </w:t>
      </w:r>
      <w:r>
        <w:rPr>
          <w:rFonts w:asciiTheme="minorHAnsi" w:hAnsiTheme="minorHAnsi" w:cstheme="minorHAnsi"/>
          <w:i/>
          <w:lang w:val="fr-FR"/>
        </w:rPr>
        <w:t xml:space="preserve">est disponible au </w:t>
      </w:r>
      <w:bookmarkStart w:id="2" w:name="_GoBack"/>
      <w:bookmarkEnd w:id="2"/>
      <w:r w:rsidRPr="001F1F20">
        <w:rPr>
          <w:rFonts w:asciiTheme="minorHAnsi" w:hAnsiTheme="minorHAnsi" w:cstheme="minorHAnsi"/>
          <w:i/>
          <w:lang w:val="fr-FR"/>
        </w:rPr>
        <w:t>:</w:t>
      </w:r>
      <w:r>
        <w:rPr>
          <w:rFonts w:asciiTheme="minorHAnsi" w:hAnsiTheme="minorHAnsi" w:cstheme="minorHAnsi"/>
          <w:i/>
          <w:lang w:val="fr-FR"/>
        </w:rPr>
        <w:t xml:space="preserve"> </w:t>
      </w:r>
      <w:hyperlink r:id="rId12" w:history="1">
        <w:r w:rsidRPr="00DA7A32">
          <w:rPr>
            <w:rStyle w:val="Hyperlink"/>
            <w:rFonts w:asciiTheme="minorHAnsi" w:hAnsiTheme="minorHAnsi" w:cstheme="minorHAnsi"/>
            <w:i/>
            <w:lang w:val="fr-FR"/>
          </w:rPr>
          <w:t>https://www.coe.int/fr/web/ingo/civil-participation</w:t>
        </w:r>
      </w:hyperlink>
    </w:p>
    <w:sectPr w:rsidR="006E3185" w:rsidRPr="00CC3518" w:rsidSect="00CC3518">
      <w:headerReference w:type="first" r:id="rId13"/>
      <w:pgSz w:w="12240" w:h="15840"/>
      <w:pgMar w:top="85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E91" w:rsidRDefault="00571E91" w:rsidP="00AB17EC">
      <w:r>
        <w:separator/>
      </w:r>
    </w:p>
  </w:endnote>
  <w:endnote w:type="continuationSeparator" w:id="0">
    <w:p w:rsidR="00571E91" w:rsidRDefault="00571E91" w:rsidP="00AB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E91" w:rsidRDefault="00571E91" w:rsidP="00AB17EC">
      <w:r>
        <w:separator/>
      </w:r>
    </w:p>
  </w:footnote>
  <w:footnote w:type="continuationSeparator" w:id="0">
    <w:p w:rsidR="00571E91" w:rsidRDefault="00571E91" w:rsidP="00AB17EC">
      <w:r>
        <w:continuationSeparator/>
      </w:r>
    </w:p>
  </w:footnote>
  <w:footnote w:id="1">
    <w:p w:rsidR="00CC3518" w:rsidRPr="00AC46D0" w:rsidRDefault="00CC3518" w:rsidP="00CC3518">
      <w:pPr>
        <w:spacing w:after="80"/>
        <w:jc w:val="both"/>
        <w:rPr>
          <w:rFonts w:asciiTheme="minorHAnsi" w:hAnsiTheme="minorHAnsi" w:cstheme="minorHAnsi"/>
          <w:sz w:val="22"/>
          <w:szCs w:val="22"/>
          <w:lang w:val="en-US"/>
        </w:rPr>
      </w:pPr>
      <w:r>
        <w:rPr>
          <w:rStyle w:val="FootnoteReference"/>
        </w:rPr>
        <w:footnoteRef/>
      </w:r>
      <w:r>
        <w:t xml:space="preserve"> </w:t>
      </w:r>
      <w:r w:rsidR="00996EE2" w:rsidRPr="00996EE2">
        <w:rPr>
          <w:rFonts w:asciiTheme="minorHAnsi" w:hAnsiTheme="minorHAnsi" w:cstheme="minorHAnsi"/>
          <w:sz w:val="22"/>
          <w:szCs w:val="22"/>
          <w:lang w:val="en-US"/>
        </w:rPr>
        <w:t xml:space="preserve">La </w:t>
      </w:r>
      <w:proofErr w:type="spellStart"/>
      <w:r w:rsidR="00996EE2" w:rsidRPr="00996EE2">
        <w:rPr>
          <w:rFonts w:asciiTheme="minorHAnsi" w:hAnsiTheme="minorHAnsi" w:cstheme="minorHAnsi"/>
          <w:sz w:val="22"/>
          <w:szCs w:val="22"/>
          <w:lang w:val="en-US"/>
        </w:rPr>
        <w:t>définition</w:t>
      </w:r>
      <w:proofErr w:type="spellEnd"/>
      <w:r w:rsidR="00996EE2" w:rsidRPr="00996EE2">
        <w:rPr>
          <w:rFonts w:asciiTheme="minorHAnsi" w:hAnsiTheme="minorHAnsi" w:cstheme="minorHAnsi"/>
          <w:sz w:val="22"/>
          <w:szCs w:val="22"/>
          <w:lang w:val="en-US"/>
        </w:rPr>
        <w:t xml:space="preserve"> des ONG </w:t>
      </w:r>
      <w:proofErr w:type="spellStart"/>
      <w:r w:rsidR="00996EE2" w:rsidRPr="00996EE2">
        <w:rPr>
          <w:rFonts w:asciiTheme="minorHAnsi" w:hAnsiTheme="minorHAnsi" w:cstheme="minorHAnsi"/>
          <w:sz w:val="22"/>
          <w:szCs w:val="22"/>
          <w:lang w:val="en-US"/>
        </w:rPr>
        <w:t>donnée</w:t>
      </w:r>
      <w:proofErr w:type="spellEnd"/>
      <w:r w:rsidR="00996EE2" w:rsidRPr="00996EE2">
        <w:rPr>
          <w:rFonts w:asciiTheme="minorHAnsi" w:hAnsiTheme="minorHAnsi" w:cstheme="minorHAnsi"/>
          <w:sz w:val="22"/>
          <w:szCs w:val="22"/>
          <w:lang w:val="en-US"/>
        </w:rPr>
        <w:t xml:space="preserve"> par le Conseil de </w:t>
      </w:r>
      <w:proofErr w:type="spellStart"/>
      <w:r w:rsidR="00996EE2" w:rsidRPr="00996EE2">
        <w:rPr>
          <w:rFonts w:asciiTheme="minorHAnsi" w:hAnsiTheme="minorHAnsi" w:cstheme="minorHAnsi"/>
          <w:sz w:val="22"/>
          <w:szCs w:val="22"/>
          <w:lang w:val="en-US"/>
        </w:rPr>
        <w:t>l'Europe</w:t>
      </w:r>
      <w:proofErr w:type="spellEnd"/>
      <w:r w:rsidR="00996EE2" w:rsidRPr="00996EE2">
        <w:rPr>
          <w:rFonts w:asciiTheme="minorHAnsi" w:hAnsiTheme="minorHAnsi" w:cstheme="minorHAnsi"/>
          <w:sz w:val="22"/>
          <w:szCs w:val="22"/>
          <w:lang w:val="en-US"/>
        </w:rPr>
        <w:t xml:space="preserve"> figure dans la </w:t>
      </w:r>
      <w:hyperlink r:id="rId1" w:history="1">
        <w:proofErr w:type="spellStart"/>
        <w:r w:rsidR="00996EE2" w:rsidRPr="001B5770">
          <w:rPr>
            <w:rStyle w:val="Hyperlink"/>
            <w:rFonts w:asciiTheme="minorHAnsi" w:hAnsiTheme="minorHAnsi" w:cstheme="minorHAnsi"/>
            <w:sz w:val="22"/>
            <w:szCs w:val="22"/>
            <w:lang w:val="en-US"/>
          </w:rPr>
          <w:t>Recommandation</w:t>
        </w:r>
        <w:proofErr w:type="spellEnd"/>
        <w:r w:rsidR="00996EE2" w:rsidRPr="001B5770">
          <w:rPr>
            <w:rStyle w:val="Hyperlink"/>
            <w:rFonts w:asciiTheme="minorHAnsi" w:hAnsiTheme="minorHAnsi" w:cstheme="minorHAnsi"/>
            <w:sz w:val="22"/>
            <w:szCs w:val="22"/>
            <w:lang w:val="en-US"/>
          </w:rPr>
          <w:t xml:space="preserve"> (2007) 14 du </w:t>
        </w:r>
        <w:proofErr w:type="spellStart"/>
        <w:r w:rsidR="00996EE2" w:rsidRPr="001B5770">
          <w:rPr>
            <w:rStyle w:val="Hyperlink"/>
            <w:rFonts w:asciiTheme="minorHAnsi" w:hAnsiTheme="minorHAnsi" w:cstheme="minorHAnsi"/>
            <w:sz w:val="22"/>
            <w:szCs w:val="22"/>
            <w:lang w:val="en-US"/>
          </w:rPr>
          <w:t>Comité</w:t>
        </w:r>
        <w:proofErr w:type="spellEnd"/>
        <w:r w:rsidR="00996EE2" w:rsidRPr="001B5770">
          <w:rPr>
            <w:rStyle w:val="Hyperlink"/>
            <w:rFonts w:asciiTheme="minorHAnsi" w:hAnsiTheme="minorHAnsi" w:cstheme="minorHAnsi"/>
            <w:sz w:val="22"/>
            <w:szCs w:val="22"/>
            <w:lang w:val="en-US"/>
          </w:rPr>
          <w:t xml:space="preserve"> des </w:t>
        </w:r>
        <w:proofErr w:type="spellStart"/>
        <w:r w:rsidR="00996EE2" w:rsidRPr="001B5770">
          <w:rPr>
            <w:rStyle w:val="Hyperlink"/>
            <w:rFonts w:asciiTheme="minorHAnsi" w:hAnsiTheme="minorHAnsi" w:cstheme="minorHAnsi"/>
            <w:sz w:val="22"/>
            <w:szCs w:val="22"/>
            <w:lang w:val="en-US"/>
          </w:rPr>
          <w:t>Ministres</w:t>
        </w:r>
        <w:proofErr w:type="spellEnd"/>
      </w:hyperlink>
      <w:r w:rsidR="00996EE2" w:rsidRPr="00996EE2">
        <w:rPr>
          <w:rFonts w:asciiTheme="minorHAnsi" w:hAnsiTheme="minorHAnsi" w:cstheme="minorHAnsi"/>
          <w:sz w:val="22"/>
          <w:szCs w:val="22"/>
          <w:lang w:val="en-US"/>
        </w:rPr>
        <w:t xml:space="preserve">, </w:t>
      </w:r>
      <w:proofErr w:type="spellStart"/>
      <w:r w:rsidR="00996EE2" w:rsidRPr="00996EE2">
        <w:rPr>
          <w:rFonts w:asciiTheme="minorHAnsi" w:hAnsiTheme="minorHAnsi" w:cstheme="minorHAnsi"/>
          <w:sz w:val="22"/>
          <w:szCs w:val="22"/>
          <w:lang w:val="en-US"/>
        </w:rPr>
        <w:t>selon</w:t>
      </w:r>
      <w:proofErr w:type="spellEnd"/>
      <w:r w:rsidR="00996EE2" w:rsidRPr="00996EE2">
        <w:rPr>
          <w:rFonts w:asciiTheme="minorHAnsi" w:hAnsiTheme="minorHAnsi" w:cstheme="minorHAnsi"/>
          <w:sz w:val="22"/>
          <w:szCs w:val="22"/>
          <w:lang w:val="en-US"/>
        </w:rPr>
        <w:t xml:space="preserve"> </w:t>
      </w:r>
      <w:proofErr w:type="spellStart"/>
      <w:r w:rsidR="00996EE2" w:rsidRPr="00996EE2">
        <w:rPr>
          <w:rFonts w:asciiTheme="minorHAnsi" w:hAnsiTheme="minorHAnsi" w:cstheme="minorHAnsi"/>
          <w:sz w:val="22"/>
          <w:szCs w:val="22"/>
          <w:lang w:val="en-US"/>
        </w:rPr>
        <w:t>laquelle</w:t>
      </w:r>
      <w:proofErr w:type="spellEnd"/>
      <w:r w:rsidR="00996EE2" w:rsidRPr="00996EE2">
        <w:rPr>
          <w:rFonts w:asciiTheme="minorHAnsi" w:hAnsiTheme="minorHAnsi" w:cstheme="minorHAnsi"/>
          <w:sz w:val="22"/>
          <w:szCs w:val="22"/>
          <w:lang w:val="en-US"/>
        </w:rPr>
        <w:t xml:space="preserve"> "</w:t>
      </w:r>
      <w:r w:rsidR="00546845" w:rsidRPr="00546845">
        <w:rPr>
          <w:rFonts w:asciiTheme="minorHAnsi" w:hAnsiTheme="minorHAnsi" w:cstheme="minorHAnsi"/>
          <w:sz w:val="22"/>
          <w:szCs w:val="22"/>
          <w:lang w:val="en-US"/>
        </w:rPr>
        <w:t xml:space="preserve">les ONG </w:t>
      </w:r>
      <w:proofErr w:type="spellStart"/>
      <w:r w:rsidR="00546845" w:rsidRPr="00546845">
        <w:rPr>
          <w:rFonts w:asciiTheme="minorHAnsi" w:hAnsiTheme="minorHAnsi" w:cstheme="minorHAnsi"/>
          <w:sz w:val="22"/>
          <w:szCs w:val="22"/>
          <w:lang w:val="en-US"/>
        </w:rPr>
        <w:t>sont</w:t>
      </w:r>
      <w:proofErr w:type="spellEnd"/>
      <w:r w:rsidR="00546845" w:rsidRPr="00546845">
        <w:rPr>
          <w:rFonts w:asciiTheme="minorHAnsi" w:hAnsiTheme="minorHAnsi" w:cstheme="minorHAnsi"/>
          <w:sz w:val="22"/>
          <w:szCs w:val="22"/>
          <w:lang w:val="en-US"/>
        </w:rPr>
        <w:t xml:space="preserve"> des </w:t>
      </w:r>
      <w:proofErr w:type="spellStart"/>
      <w:r w:rsidR="00546845" w:rsidRPr="00546845">
        <w:rPr>
          <w:rFonts w:asciiTheme="minorHAnsi" w:hAnsiTheme="minorHAnsi" w:cstheme="minorHAnsi"/>
          <w:sz w:val="22"/>
          <w:szCs w:val="22"/>
          <w:lang w:val="en-US"/>
        </w:rPr>
        <w:t>entités</w:t>
      </w:r>
      <w:proofErr w:type="spellEnd"/>
      <w:r w:rsidR="00546845" w:rsidRPr="00546845">
        <w:rPr>
          <w:rFonts w:asciiTheme="minorHAnsi" w:hAnsiTheme="minorHAnsi" w:cstheme="minorHAnsi"/>
          <w:sz w:val="22"/>
          <w:szCs w:val="22"/>
          <w:lang w:val="en-US"/>
        </w:rPr>
        <w:t xml:space="preserve"> </w:t>
      </w:r>
      <w:proofErr w:type="spellStart"/>
      <w:r w:rsidR="00546845" w:rsidRPr="00546845">
        <w:rPr>
          <w:rFonts w:asciiTheme="minorHAnsi" w:hAnsiTheme="minorHAnsi" w:cstheme="minorHAnsi"/>
          <w:sz w:val="22"/>
          <w:szCs w:val="22"/>
          <w:lang w:val="en-US"/>
        </w:rPr>
        <w:t>ou</w:t>
      </w:r>
      <w:proofErr w:type="spellEnd"/>
      <w:r w:rsidR="00546845" w:rsidRPr="00546845">
        <w:rPr>
          <w:rFonts w:asciiTheme="minorHAnsi" w:hAnsiTheme="minorHAnsi" w:cstheme="minorHAnsi"/>
          <w:sz w:val="22"/>
          <w:szCs w:val="22"/>
          <w:lang w:val="en-US"/>
        </w:rPr>
        <w:t xml:space="preserve"> </w:t>
      </w:r>
      <w:proofErr w:type="spellStart"/>
      <w:r w:rsidR="00546845" w:rsidRPr="00546845">
        <w:rPr>
          <w:rFonts w:asciiTheme="minorHAnsi" w:hAnsiTheme="minorHAnsi" w:cstheme="minorHAnsi"/>
          <w:sz w:val="22"/>
          <w:szCs w:val="22"/>
          <w:lang w:val="en-US"/>
        </w:rPr>
        <w:t>organisations</w:t>
      </w:r>
      <w:proofErr w:type="spellEnd"/>
      <w:r w:rsidR="00546845" w:rsidRPr="00546845">
        <w:rPr>
          <w:rFonts w:asciiTheme="minorHAnsi" w:hAnsiTheme="minorHAnsi" w:cstheme="minorHAnsi"/>
          <w:sz w:val="22"/>
          <w:szCs w:val="22"/>
          <w:lang w:val="en-US"/>
        </w:rPr>
        <w:t xml:space="preserve"> </w:t>
      </w:r>
      <w:proofErr w:type="spellStart"/>
      <w:r w:rsidR="00546845" w:rsidRPr="00546845">
        <w:rPr>
          <w:rFonts w:asciiTheme="minorHAnsi" w:hAnsiTheme="minorHAnsi" w:cstheme="minorHAnsi"/>
          <w:sz w:val="22"/>
          <w:szCs w:val="22"/>
          <w:lang w:val="en-US"/>
        </w:rPr>
        <w:t>autonomes</w:t>
      </w:r>
      <w:proofErr w:type="spellEnd"/>
      <w:r w:rsidR="00546845" w:rsidRPr="00546845">
        <w:rPr>
          <w:rFonts w:asciiTheme="minorHAnsi" w:hAnsiTheme="minorHAnsi" w:cstheme="minorHAnsi"/>
          <w:sz w:val="22"/>
          <w:szCs w:val="22"/>
          <w:lang w:val="en-US"/>
        </w:rPr>
        <w:t xml:space="preserve"> </w:t>
      </w:r>
      <w:proofErr w:type="spellStart"/>
      <w:r w:rsidR="00546845" w:rsidRPr="00546845">
        <w:rPr>
          <w:rFonts w:asciiTheme="minorHAnsi" w:hAnsiTheme="minorHAnsi" w:cstheme="minorHAnsi"/>
          <w:sz w:val="22"/>
          <w:szCs w:val="22"/>
          <w:lang w:val="en-US"/>
        </w:rPr>
        <w:t>volontaires</w:t>
      </w:r>
      <w:proofErr w:type="spellEnd"/>
      <w:r w:rsidR="00546845" w:rsidRPr="00546845">
        <w:rPr>
          <w:rFonts w:asciiTheme="minorHAnsi" w:hAnsiTheme="minorHAnsi" w:cstheme="minorHAnsi"/>
          <w:sz w:val="22"/>
          <w:szCs w:val="22"/>
          <w:lang w:val="en-US"/>
        </w:rPr>
        <w:t xml:space="preserve"> </w:t>
      </w:r>
      <w:proofErr w:type="spellStart"/>
      <w:r w:rsidR="00546845" w:rsidRPr="00546845">
        <w:rPr>
          <w:rFonts w:asciiTheme="minorHAnsi" w:hAnsiTheme="minorHAnsi" w:cstheme="minorHAnsi"/>
          <w:sz w:val="22"/>
          <w:szCs w:val="22"/>
          <w:lang w:val="en-US"/>
        </w:rPr>
        <w:t>créées</w:t>
      </w:r>
      <w:proofErr w:type="spellEnd"/>
      <w:r w:rsidR="00546845" w:rsidRPr="00546845">
        <w:rPr>
          <w:rFonts w:asciiTheme="minorHAnsi" w:hAnsiTheme="minorHAnsi" w:cstheme="minorHAnsi"/>
          <w:sz w:val="22"/>
          <w:szCs w:val="22"/>
          <w:lang w:val="en-US"/>
        </w:rPr>
        <w:t xml:space="preserve"> pour </w:t>
      </w:r>
      <w:proofErr w:type="spellStart"/>
      <w:r w:rsidR="00546845" w:rsidRPr="00546845">
        <w:rPr>
          <w:rFonts w:asciiTheme="minorHAnsi" w:hAnsiTheme="minorHAnsi" w:cstheme="minorHAnsi"/>
          <w:sz w:val="22"/>
          <w:szCs w:val="22"/>
          <w:lang w:val="en-US"/>
        </w:rPr>
        <w:t>réaliser</w:t>
      </w:r>
      <w:proofErr w:type="spellEnd"/>
      <w:r w:rsidR="00546845" w:rsidRPr="00546845">
        <w:rPr>
          <w:rFonts w:asciiTheme="minorHAnsi" w:hAnsiTheme="minorHAnsi" w:cstheme="minorHAnsi"/>
          <w:sz w:val="22"/>
          <w:szCs w:val="22"/>
          <w:lang w:val="en-US"/>
        </w:rPr>
        <w:t xml:space="preserve"> les </w:t>
      </w:r>
      <w:proofErr w:type="spellStart"/>
      <w:r w:rsidR="00546845" w:rsidRPr="00546845">
        <w:rPr>
          <w:rFonts w:asciiTheme="minorHAnsi" w:hAnsiTheme="minorHAnsi" w:cstheme="minorHAnsi"/>
          <w:sz w:val="22"/>
          <w:szCs w:val="22"/>
          <w:lang w:val="en-US"/>
        </w:rPr>
        <w:t>objectifs</w:t>
      </w:r>
      <w:proofErr w:type="spellEnd"/>
      <w:r w:rsidR="00546845" w:rsidRPr="00546845">
        <w:rPr>
          <w:rFonts w:asciiTheme="minorHAnsi" w:hAnsiTheme="minorHAnsi" w:cstheme="minorHAnsi"/>
          <w:sz w:val="22"/>
          <w:szCs w:val="22"/>
          <w:lang w:val="en-US"/>
        </w:rPr>
        <w:t xml:space="preserve"> </w:t>
      </w:r>
      <w:proofErr w:type="spellStart"/>
      <w:r w:rsidR="00546845" w:rsidRPr="00546845">
        <w:rPr>
          <w:rFonts w:asciiTheme="minorHAnsi" w:hAnsiTheme="minorHAnsi" w:cstheme="minorHAnsi"/>
          <w:sz w:val="22"/>
          <w:szCs w:val="22"/>
          <w:lang w:val="en-US"/>
        </w:rPr>
        <w:t>essentiellement</w:t>
      </w:r>
      <w:proofErr w:type="spellEnd"/>
      <w:r w:rsidR="00546845" w:rsidRPr="00546845">
        <w:rPr>
          <w:rFonts w:asciiTheme="minorHAnsi" w:hAnsiTheme="minorHAnsi" w:cstheme="minorHAnsi"/>
          <w:sz w:val="22"/>
          <w:szCs w:val="22"/>
          <w:lang w:val="en-US"/>
        </w:rPr>
        <w:t xml:space="preserve"> non </w:t>
      </w:r>
      <w:proofErr w:type="spellStart"/>
      <w:r w:rsidR="00546845" w:rsidRPr="00546845">
        <w:rPr>
          <w:rFonts w:asciiTheme="minorHAnsi" w:hAnsiTheme="minorHAnsi" w:cstheme="minorHAnsi"/>
          <w:sz w:val="22"/>
          <w:szCs w:val="22"/>
          <w:lang w:val="en-US"/>
        </w:rPr>
        <w:t>lucratifs</w:t>
      </w:r>
      <w:proofErr w:type="spellEnd"/>
      <w:r w:rsidR="00546845" w:rsidRPr="00546845">
        <w:rPr>
          <w:rFonts w:asciiTheme="minorHAnsi" w:hAnsiTheme="minorHAnsi" w:cstheme="minorHAnsi"/>
          <w:sz w:val="22"/>
          <w:szCs w:val="22"/>
          <w:lang w:val="en-US"/>
        </w:rPr>
        <w:t xml:space="preserve"> de </w:t>
      </w:r>
      <w:proofErr w:type="spellStart"/>
      <w:r w:rsidR="00546845" w:rsidRPr="00546845">
        <w:rPr>
          <w:rFonts w:asciiTheme="minorHAnsi" w:hAnsiTheme="minorHAnsi" w:cstheme="minorHAnsi"/>
          <w:sz w:val="22"/>
          <w:szCs w:val="22"/>
          <w:lang w:val="en-US"/>
        </w:rPr>
        <w:t>leurs</w:t>
      </w:r>
      <w:proofErr w:type="spellEnd"/>
      <w:r w:rsidR="00546845" w:rsidRPr="00546845">
        <w:rPr>
          <w:rFonts w:asciiTheme="minorHAnsi" w:hAnsiTheme="minorHAnsi" w:cstheme="minorHAnsi"/>
          <w:sz w:val="22"/>
          <w:szCs w:val="22"/>
          <w:lang w:val="en-US"/>
        </w:rPr>
        <w:t xml:space="preserve"> </w:t>
      </w:r>
      <w:proofErr w:type="spellStart"/>
      <w:r w:rsidR="00546845" w:rsidRPr="00546845">
        <w:rPr>
          <w:rFonts w:asciiTheme="minorHAnsi" w:hAnsiTheme="minorHAnsi" w:cstheme="minorHAnsi"/>
          <w:sz w:val="22"/>
          <w:szCs w:val="22"/>
          <w:lang w:val="en-US"/>
        </w:rPr>
        <w:t>fondateurs</w:t>
      </w:r>
      <w:proofErr w:type="spellEnd"/>
      <w:r w:rsidR="00546845" w:rsidRPr="00546845">
        <w:rPr>
          <w:rFonts w:asciiTheme="minorHAnsi" w:hAnsiTheme="minorHAnsi" w:cstheme="minorHAnsi"/>
          <w:sz w:val="22"/>
          <w:szCs w:val="22"/>
          <w:lang w:val="en-US"/>
        </w:rPr>
        <w:t xml:space="preserve"> </w:t>
      </w:r>
      <w:proofErr w:type="spellStart"/>
      <w:r w:rsidR="00546845" w:rsidRPr="00546845">
        <w:rPr>
          <w:rFonts w:asciiTheme="minorHAnsi" w:hAnsiTheme="minorHAnsi" w:cstheme="minorHAnsi"/>
          <w:sz w:val="22"/>
          <w:szCs w:val="22"/>
          <w:lang w:val="en-US"/>
        </w:rPr>
        <w:t>ou</w:t>
      </w:r>
      <w:proofErr w:type="spellEnd"/>
      <w:r w:rsidR="00546845" w:rsidRPr="00546845">
        <w:rPr>
          <w:rFonts w:asciiTheme="minorHAnsi" w:hAnsiTheme="minorHAnsi" w:cstheme="minorHAnsi"/>
          <w:sz w:val="22"/>
          <w:szCs w:val="22"/>
          <w:lang w:val="en-US"/>
        </w:rPr>
        <w:t xml:space="preserve"> </w:t>
      </w:r>
      <w:proofErr w:type="spellStart"/>
      <w:r w:rsidR="00546845" w:rsidRPr="00546845">
        <w:rPr>
          <w:rFonts w:asciiTheme="minorHAnsi" w:hAnsiTheme="minorHAnsi" w:cstheme="minorHAnsi"/>
          <w:sz w:val="22"/>
          <w:szCs w:val="22"/>
          <w:lang w:val="en-US"/>
        </w:rPr>
        <w:t>adhérents</w:t>
      </w:r>
      <w:proofErr w:type="spellEnd"/>
      <w:r w:rsidR="00546845" w:rsidRPr="00546845">
        <w:rPr>
          <w:rFonts w:asciiTheme="minorHAnsi" w:hAnsiTheme="minorHAnsi" w:cstheme="minorHAnsi"/>
          <w:sz w:val="22"/>
          <w:szCs w:val="22"/>
          <w:lang w:val="en-US"/>
        </w:rPr>
        <w:t xml:space="preserve">. </w:t>
      </w:r>
      <w:proofErr w:type="spellStart"/>
      <w:r w:rsidR="00546845" w:rsidRPr="00546845">
        <w:rPr>
          <w:rFonts w:asciiTheme="minorHAnsi" w:hAnsiTheme="minorHAnsi" w:cstheme="minorHAnsi"/>
          <w:sz w:val="22"/>
          <w:szCs w:val="22"/>
          <w:lang w:val="en-US"/>
        </w:rPr>
        <w:t>Elles</w:t>
      </w:r>
      <w:proofErr w:type="spellEnd"/>
      <w:r w:rsidR="00546845" w:rsidRPr="00546845">
        <w:rPr>
          <w:rFonts w:asciiTheme="minorHAnsi" w:hAnsiTheme="minorHAnsi" w:cstheme="minorHAnsi"/>
          <w:sz w:val="22"/>
          <w:szCs w:val="22"/>
          <w:lang w:val="en-US"/>
        </w:rPr>
        <w:t xml:space="preserve"> </w:t>
      </w:r>
      <w:proofErr w:type="spellStart"/>
      <w:r w:rsidR="00546845" w:rsidRPr="00546845">
        <w:rPr>
          <w:rFonts w:asciiTheme="minorHAnsi" w:hAnsiTheme="minorHAnsi" w:cstheme="minorHAnsi"/>
          <w:sz w:val="22"/>
          <w:szCs w:val="22"/>
          <w:lang w:val="en-US"/>
        </w:rPr>
        <w:t>n’incluent</w:t>
      </w:r>
      <w:proofErr w:type="spellEnd"/>
      <w:r w:rsidR="00546845" w:rsidRPr="00546845">
        <w:rPr>
          <w:rFonts w:asciiTheme="minorHAnsi" w:hAnsiTheme="minorHAnsi" w:cstheme="minorHAnsi"/>
          <w:sz w:val="22"/>
          <w:szCs w:val="22"/>
          <w:lang w:val="en-US"/>
        </w:rPr>
        <w:t xml:space="preserve"> pas les </w:t>
      </w:r>
      <w:proofErr w:type="spellStart"/>
      <w:r w:rsidR="00546845" w:rsidRPr="00546845">
        <w:rPr>
          <w:rFonts w:asciiTheme="minorHAnsi" w:hAnsiTheme="minorHAnsi" w:cstheme="minorHAnsi"/>
          <w:sz w:val="22"/>
          <w:szCs w:val="22"/>
          <w:lang w:val="en-US"/>
        </w:rPr>
        <w:t>partis</w:t>
      </w:r>
      <w:proofErr w:type="spellEnd"/>
      <w:r w:rsidR="00546845" w:rsidRPr="00546845">
        <w:rPr>
          <w:rFonts w:asciiTheme="minorHAnsi" w:hAnsiTheme="minorHAnsi" w:cstheme="minorHAnsi"/>
          <w:sz w:val="22"/>
          <w:szCs w:val="22"/>
          <w:lang w:val="en-US"/>
        </w:rPr>
        <w:t xml:space="preserve"> politiques.</w:t>
      </w:r>
      <w:r w:rsidR="00546845">
        <w:rPr>
          <w:rFonts w:asciiTheme="minorHAnsi" w:hAnsiTheme="minorHAnsi" w:cstheme="minorHAnsi"/>
          <w:sz w:val="22"/>
          <w:szCs w:val="22"/>
          <w:lang w:val="en-US"/>
        </w:rPr>
        <w:t xml:space="preserve">” </w:t>
      </w:r>
      <w:proofErr w:type="spellStart"/>
      <w:r w:rsidR="00546845" w:rsidRPr="00546845">
        <w:rPr>
          <w:rFonts w:asciiTheme="minorHAnsi" w:hAnsiTheme="minorHAnsi" w:cstheme="minorHAnsi"/>
          <w:sz w:val="22"/>
          <w:szCs w:val="22"/>
          <w:lang w:val="en-US"/>
        </w:rPr>
        <w:t>En</w:t>
      </w:r>
      <w:proofErr w:type="spellEnd"/>
      <w:r w:rsidR="00546845" w:rsidRPr="00546845">
        <w:rPr>
          <w:rFonts w:asciiTheme="minorHAnsi" w:hAnsiTheme="minorHAnsi" w:cstheme="minorHAnsi"/>
          <w:sz w:val="22"/>
          <w:szCs w:val="22"/>
          <w:lang w:val="en-US"/>
        </w:rPr>
        <w:t xml:space="preserve"> lien avec </w:t>
      </w:r>
      <w:proofErr w:type="spellStart"/>
      <w:r w:rsidR="00546845" w:rsidRPr="00546845">
        <w:rPr>
          <w:rFonts w:asciiTheme="minorHAnsi" w:hAnsiTheme="minorHAnsi" w:cstheme="minorHAnsi"/>
          <w:sz w:val="22"/>
          <w:szCs w:val="22"/>
          <w:lang w:val="en-US"/>
        </w:rPr>
        <w:t>ce</w:t>
      </w:r>
      <w:proofErr w:type="spellEnd"/>
      <w:r w:rsidR="00546845" w:rsidRPr="00546845">
        <w:rPr>
          <w:rFonts w:asciiTheme="minorHAnsi" w:hAnsiTheme="minorHAnsi" w:cstheme="minorHAnsi"/>
          <w:sz w:val="22"/>
          <w:szCs w:val="22"/>
          <w:lang w:val="en-US"/>
        </w:rPr>
        <w:t xml:space="preserve"> Code, le </w:t>
      </w:r>
      <w:proofErr w:type="spellStart"/>
      <w:r w:rsidR="00546845" w:rsidRPr="00546845">
        <w:rPr>
          <w:rFonts w:asciiTheme="minorHAnsi" w:hAnsiTheme="minorHAnsi" w:cstheme="minorHAnsi"/>
          <w:sz w:val="22"/>
          <w:szCs w:val="22"/>
          <w:lang w:val="en-US"/>
        </w:rPr>
        <w:t>terme</w:t>
      </w:r>
      <w:proofErr w:type="spellEnd"/>
      <w:r w:rsidR="00546845" w:rsidRPr="00546845">
        <w:rPr>
          <w:rFonts w:asciiTheme="minorHAnsi" w:hAnsiTheme="minorHAnsi" w:cstheme="minorHAnsi"/>
          <w:sz w:val="22"/>
          <w:szCs w:val="22"/>
          <w:lang w:val="en-US"/>
        </w:rPr>
        <w:t xml:space="preserve"> fait </w:t>
      </w:r>
      <w:proofErr w:type="spellStart"/>
      <w:r w:rsidR="00546845" w:rsidRPr="00546845">
        <w:rPr>
          <w:rFonts w:asciiTheme="minorHAnsi" w:hAnsiTheme="minorHAnsi" w:cstheme="minorHAnsi"/>
          <w:sz w:val="22"/>
          <w:szCs w:val="22"/>
          <w:lang w:val="en-US"/>
        </w:rPr>
        <w:t>référence</w:t>
      </w:r>
      <w:proofErr w:type="spellEnd"/>
      <w:r w:rsidR="00546845" w:rsidRPr="00546845">
        <w:rPr>
          <w:rFonts w:asciiTheme="minorHAnsi" w:hAnsiTheme="minorHAnsi" w:cstheme="minorHAnsi"/>
          <w:sz w:val="22"/>
          <w:szCs w:val="22"/>
          <w:lang w:val="en-US"/>
        </w:rPr>
        <w:t xml:space="preserve"> à la </w:t>
      </w:r>
      <w:proofErr w:type="spellStart"/>
      <w:r w:rsidR="00546845" w:rsidRPr="00546845">
        <w:rPr>
          <w:rFonts w:asciiTheme="minorHAnsi" w:hAnsiTheme="minorHAnsi" w:cstheme="minorHAnsi"/>
          <w:sz w:val="22"/>
          <w:szCs w:val="22"/>
          <w:lang w:val="en-US"/>
        </w:rPr>
        <w:t>société</w:t>
      </w:r>
      <w:proofErr w:type="spellEnd"/>
      <w:r w:rsidR="00546845" w:rsidRPr="00546845">
        <w:rPr>
          <w:rFonts w:asciiTheme="minorHAnsi" w:hAnsiTheme="minorHAnsi" w:cstheme="minorHAnsi"/>
          <w:sz w:val="22"/>
          <w:szCs w:val="22"/>
          <w:lang w:val="en-US"/>
        </w:rPr>
        <w:t xml:space="preserve"> </w:t>
      </w:r>
      <w:proofErr w:type="spellStart"/>
      <w:r w:rsidR="00546845" w:rsidRPr="00546845">
        <w:rPr>
          <w:rFonts w:asciiTheme="minorHAnsi" w:hAnsiTheme="minorHAnsi" w:cstheme="minorHAnsi"/>
          <w:sz w:val="22"/>
          <w:szCs w:val="22"/>
          <w:lang w:val="en-US"/>
        </w:rPr>
        <w:t>civile</w:t>
      </w:r>
      <w:proofErr w:type="spellEnd"/>
      <w:r w:rsidR="00546845" w:rsidRPr="00546845">
        <w:rPr>
          <w:rFonts w:asciiTheme="minorHAnsi" w:hAnsiTheme="minorHAnsi" w:cstheme="minorHAnsi"/>
          <w:sz w:val="22"/>
          <w:szCs w:val="22"/>
          <w:lang w:val="en-US"/>
        </w:rPr>
        <w:t xml:space="preserve"> </w:t>
      </w:r>
      <w:proofErr w:type="spellStart"/>
      <w:r w:rsidR="00546845" w:rsidRPr="00546845">
        <w:rPr>
          <w:rFonts w:asciiTheme="minorHAnsi" w:hAnsiTheme="minorHAnsi" w:cstheme="minorHAnsi"/>
          <w:sz w:val="22"/>
          <w:szCs w:val="22"/>
          <w:lang w:val="en-US"/>
        </w:rPr>
        <w:t>organisée</w:t>
      </w:r>
      <w:proofErr w:type="spellEnd"/>
      <w:r w:rsidR="00546845" w:rsidRPr="00546845">
        <w:rPr>
          <w:rFonts w:asciiTheme="minorHAnsi" w:hAnsiTheme="minorHAnsi" w:cstheme="minorHAnsi"/>
          <w:sz w:val="22"/>
          <w:szCs w:val="22"/>
          <w:lang w:val="en-US"/>
        </w:rPr>
        <w:t xml:space="preserve"> y </w:t>
      </w:r>
      <w:proofErr w:type="spellStart"/>
      <w:r w:rsidR="00546845" w:rsidRPr="00546845">
        <w:rPr>
          <w:rFonts w:asciiTheme="minorHAnsi" w:hAnsiTheme="minorHAnsi" w:cstheme="minorHAnsi"/>
          <w:sz w:val="22"/>
          <w:szCs w:val="22"/>
          <w:lang w:val="en-US"/>
        </w:rPr>
        <w:t>inclus</w:t>
      </w:r>
      <w:proofErr w:type="spellEnd"/>
      <w:r w:rsidR="00546845" w:rsidRPr="00546845">
        <w:rPr>
          <w:rFonts w:asciiTheme="minorHAnsi" w:hAnsiTheme="minorHAnsi" w:cstheme="minorHAnsi"/>
          <w:sz w:val="22"/>
          <w:szCs w:val="22"/>
          <w:lang w:val="en-US"/>
        </w:rPr>
        <w:t xml:space="preserve"> les </w:t>
      </w:r>
      <w:proofErr w:type="spellStart"/>
      <w:r w:rsidR="00546845" w:rsidRPr="00546845">
        <w:rPr>
          <w:rFonts w:asciiTheme="minorHAnsi" w:hAnsiTheme="minorHAnsi" w:cstheme="minorHAnsi"/>
          <w:sz w:val="22"/>
          <w:szCs w:val="22"/>
          <w:lang w:val="en-US"/>
        </w:rPr>
        <w:t>groupes</w:t>
      </w:r>
      <w:proofErr w:type="spellEnd"/>
      <w:r w:rsidR="00546845" w:rsidRPr="00546845">
        <w:rPr>
          <w:rFonts w:asciiTheme="minorHAnsi" w:hAnsiTheme="minorHAnsi" w:cstheme="minorHAnsi"/>
          <w:sz w:val="22"/>
          <w:szCs w:val="22"/>
          <w:lang w:val="en-US"/>
        </w:rPr>
        <w:t xml:space="preserve"> </w:t>
      </w:r>
      <w:proofErr w:type="spellStart"/>
      <w:r w:rsidR="00546845" w:rsidRPr="00546845">
        <w:rPr>
          <w:rFonts w:asciiTheme="minorHAnsi" w:hAnsiTheme="minorHAnsi" w:cstheme="minorHAnsi"/>
          <w:sz w:val="22"/>
          <w:szCs w:val="22"/>
          <w:lang w:val="en-US"/>
        </w:rPr>
        <w:t>volontaires</w:t>
      </w:r>
      <w:proofErr w:type="spellEnd"/>
      <w:r w:rsidR="00546845" w:rsidRPr="00546845">
        <w:rPr>
          <w:rFonts w:asciiTheme="minorHAnsi" w:hAnsiTheme="minorHAnsi" w:cstheme="minorHAnsi"/>
          <w:sz w:val="22"/>
          <w:szCs w:val="22"/>
          <w:lang w:val="en-US"/>
        </w:rPr>
        <w:t xml:space="preserve">, </w:t>
      </w:r>
      <w:proofErr w:type="spellStart"/>
      <w:r w:rsidR="00546845" w:rsidRPr="00546845">
        <w:rPr>
          <w:rFonts w:asciiTheme="minorHAnsi" w:hAnsiTheme="minorHAnsi" w:cstheme="minorHAnsi"/>
          <w:sz w:val="22"/>
          <w:szCs w:val="22"/>
          <w:lang w:val="en-US"/>
        </w:rPr>
        <w:t>organisations</w:t>
      </w:r>
      <w:proofErr w:type="spellEnd"/>
      <w:r w:rsidR="00546845" w:rsidRPr="00546845">
        <w:rPr>
          <w:rFonts w:asciiTheme="minorHAnsi" w:hAnsiTheme="minorHAnsi" w:cstheme="minorHAnsi"/>
          <w:sz w:val="22"/>
          <w:szCs w:val="22"/>
          <w:lang w:val="en-US"/>
        </w:rPr>
        <w:t xml:space="preserve"> à but non </w:t>
      </w:r>
      <w:proofErr w:type="spellStart"/>
      <w:r w:rsidR="00546845" w:rsidRPr="00546845">
        <w:rPr>
          <w:rFonts w:asciiTheme="minorHAnsi" w:hAnsiTheme="minorHAnsi" w:cstheme="minorHAnsi"/>
          <w:sz w:val="22"/>
          <w:szCs w:val="22"/>
          <w:lang w:val="en-US"/>
        </w:rPr>
        <w:t>lucratif</w:t>
      </w:r>
      <w:proofErr w:type="spellEnd"/>
      <w:r w:rsidR="00546845" w:rsidRPr="00546845">
        <w:rPr>
          <w:rFonts w:asciiTheme="minorHAnsi" w:hAnsiTheme="minorHAnsi" w:cstheme="minorHAnsi"/>
          <w:sz w:val="22"/>
          <w:szCs w:val="22"/>
          <w:lang w:val="en-US"/>
        </w:rPr>
        <w:t xml:space="preserve">, les associations, les </w:t>
      </w:r>
      <w:proofErr w:type="spellStart"/>
      <w:r w:rsidR="00546845" w:rsidRPr="00546845">
        <w:rPr>
          <w:rFonts w:asciiTheme="minorHAnsi" w:hAnsiTheme="minorHAnsi" w:cstheme="minorHAnsi"/>
          <w:sz w:val="22"/>
          <w:szCs w:val="22"/>
          <w:lang w:val="en-US"/>
        </w:rPr>
        <w:t>organismes</w:t>
      </w:r>
      <w:proofErr w:type="spellEnd"/>
      <w:r w:rsidR="00546845" w:rsidRPr="00546845">
        <w:rPr>
          <w:rFonts w:asciiTheme="minorHAnsi" w:hAnsiTheme="minorHAnsi" w:cstheme="minorHAnsi"/>
          <w:sz w:val="22"/>
          <w:szCs w:val="22"/>
          <w:lang w:val="en-US"/>
        </w:rPr>
        <w:t xml:space="preserve"> de </w:t>
      </w:r>
      <w:proofErr w:type="spellStart"/>
      <w:r w:rsidR="00546845" w:rsidRPr="00546845">
        <w:rPr>
          <w:rFonts w:asciiTheme="minorHAnsi" w:hAnsiTheme="minorHAnsi" w:cstheme="minorHAnsi"/>
          <w:sz w:val="22"/>
          <w:szCs w:val="22"/>
          <w:lang w:val="en-US"/>
        </w:rPr>
        <w:t>bienfaisances</w:t>
      </w:r>
      <w:proofErr w:type="spellEnd"/>
      <w:r w:rsidR="00546845" w:rsidRPr="00546845">
        <w:rPr>
          <w:rFonts w:asciiTheme="minorHAnsi" w:hAnsiTheme="minorHAnsi" w:cstheme="minorHAnsi"/>
          <w:sz w:val="22"/>
          <w:szCs w:val="22"/>
          <w:lang w:val="en-US"/>
        </w:rPr>
        <w:t xml:space="preserve"> </w:t>
      </w:r>
      <w:proofErr w:type="spellStart"/>
      <w:r w:rsidR="00546845" w:rsidRPr="00546845">
        <w:rPr>
          <w:rFonts w:asciiTheme="minorHAnsi" w:hAnsiTheme="minorHAnsi" w:cstheme="minorHAnsi"/>
          <w:sz w:val="22"/>
          <w:szCs w:val="22"/>
          <w:lang w:val="en-US"/>
        </w:rPr>
        <w:t>ainsi</w:t>
      </w:r>
      <w:proofErr w:type="spellEnd"/>
      <w:r w:rsidR="00546845" w:rsidRPr="00546845">
        <w:rPr>
          <w:rFonts w:asciiTheme="minorHAnsi" w:hAnsiTheme="minorHAnsi" w:cstheme="minorHAnsi"/>
          <w:sz w:val="22"/>
          <w:szCs w:val="22"/>
          <w:lang w:val="en-US"/>
        </w:rPr>
        <w:t xml:space="preserve"> que des </w:t>
      </w:r>
      <w:proofErr w:type="spellStart"/>
      <w:r w:rsidR="00546845" w:rsidRPr="00546845">
        <w:rPr>
          <w:rFonts w:asciiTheme="minorHAnsi" w:hAnsiTheme="minorHAnsi" w:cstheme="minorHAnsi"/>
          <w:sz w:val="22"/>
          <w:szCs w:val="22"/>
          <w:lang w:val="en-US"/>
        </w:rPr>
        <w:t>groupes</w:t>
      </w:r>
      <w:proofErr w:type="spellEnd"/>
      <w:r w:rsidR="00546845" w:rsidRPr="00546845">
        <w:rPr>
          <w:rFonts w:asciiTheme="minorHAnsi" w:hAnsiTheme="minorHAnsi" w:cstheme="minorHAnsi"/>
          <w:sz w:val="22"/>
          <w:szCs w:val="22"/>
          <w:lang w:val="en-US"/>
        </w:rPr>
        <w:t xml:space="preserve"> de plaidoyer </w:t>
      </w:r>
      <w:proofErr w:type="spellStart"/>
      <w:r w:rsidR="00546845" w:rsidRPr="00546845">
        <w:rPr>
          <w:rFonts w:asciiTheme="minorHAnsi" w:hAnsiTheme="minorHAnsi" w:cstheme="minorHAnsi"/>
          <w:sz w:val="22"/>
          <w:szCs w:val="22"/>
          <w:lang w:val="en-US"/>
        </w:rPr>
        <w:t>ou</w:t>
      </w:r>
      <w:proofErr w:type="spellEnd"/>
      <w:r w:rsidR="00546845" w:rsidRPr="00546845">
        <w:rPr>
          <w:rFonts w:asciiTheme="minorHAnsi" w:hAnsiTheme="minorHAnsi" w:cstheme="minorHAnsi"/>
          <w:sz w:val="22"/>
          <w:szCs w:val="22"/>
          <w:lang w:val="en-US"/>
        </w:rPr>
        <w:t xml:space="preserve"> </w:t>
      </w:r>
      <w:proofErr w:type="spellStart"/>
      <w:r w:rsidR="00546845" w:rsidRPr="00546845">
        <w:rPr>
          <w:rFonts w:asciiTheme="minorHAnsi" w:hAnsiTheme="minorHAnsi" w:cstheme="minorHAnsi"/>
          <w:sz w:val="22"/>
          <w:szCs w:val="22"/>
          <w:lang w:val="en-US"/>
        </w:rPr>
        <w:t>basés</w:t>
      </w:r>
      <w:proofErr w:type="spellEnd"/>
      <w:r w:rsidR="00546845" w:rsidRPr="00546845">
        <w:rPr>
          <w:rFonts w:asciiTheme="minorHAnsi" w:hAnsiTheme="minorHAnsi" w:cstheme="minorHAnsi"/>
          <w:sz w:val="22"/>
          <w:szCs w:val="22"/>
          <w:lang w:val="en-US"/>
        </w:rPr>
        <w:t xml:space="preserve"> sur les </w:t>
      </w:r>
      <w:proofErr w:type="spellStart"/>
      <w:r w:rsidR="00546845" w:rsidRPr="00546845">
        <w:rPr>
          <w:rFonts w:asciiTheme="minorHAnsi" w:hAnsiTheme="minorHAnsi" w:cstheme="minorHAnsi"/>
          <w:sz w:val="22"/>
          <w:szCs w:val="22"/>
          <w:lang w:val="en-US"/>
        </w:rPr>
        <w:t>intérets</w:t>
      </w:r>
      <w:proofErr w:type="spellEnd"/>
      <w:r w:rsidR="00546845" w:rsidRPr="00546845">
        <w:rPr>
          <w:rFonts w:asciiTheme="minorHAnsi" w:hAnsiTheme="minorHAnsi" w:cstheme="minorHAnsi"/>
          <w:sz w:val="22"/>
          <w:szCs w:val="22"/>
          <w:lang w:val="en-US"/>
        </w:rPr>
        <w:t xml:space="preserve"> </w:t>
      </w:r>
      <w:proofErr w:type="spellStart"/>
      <w:r w:rsidR="00546845" w:rsidRPr="00546845">
        <w:rPr>
          <w:rFonts w:asciiTheme="minorHAnsi" w:hAnsiTheme="minorHAnsi" w:cstheme="minorHAnsi"/>
          <w:sz w:val="22"/>
          <w:szCs w:val="22"/>
          <w:lang w:val="en-US"/>
        </w:rPr>
        <w:t>communs</w:t>
      </w:r>
      <w:proofErr w:type="spellEnd"/>
      <w:r w:rsidR="00546845" w:rsidRPr="00546845">
        <w:rPr>
          <w:rFonts w:asciiTheme="minorHAnsi" w:hAnsiTheme="minorHAnsi" w:cstheme="minorHAnsi"/>
          <w:sz w:val="22"/>
          <w:szCs w:val="22"/>
          <w:lang w:val="en-US"/>
        </w:rPr>
        <w:t xml:space="preserve"> </w:t>
      </w:r>
      <w:proofErr w:type="spellStart"/>
      <w:r w:rsidR="00546845" w:rsidRPr="00546845">
        <w:rPr>
          <w:rFonts w:asciiTheme="minorHAnsi" w:hAnsiTheme="minorHAnsi" w:cstheme="minorHAnsi"/>
          <w:sz w:val="22"/>
          <w:szCs w:val="22"/>
          <w:lang w:val="en-US"/>
        </w:rPr>
        <w:t>ou</w:t>
      </w:r>
      <w:proofErr w:type="spellEnd"/>
      <w:r w:rsidR="00546845" w:rsidRPr="00546845">
        <w:rPr>
          <w:rFonts w:asciiTheme="minorHAnsi" w:hAnsiTheme="minorHAnsi" w:cstheme="minorHAnsi"/>
          <w:sz w:val="22"/>
          <w:szCs w:val="22"/>
          <w:lang w:val="en-US"/>
        </w:rPr>
        <w:t xml:space="preserve"> </w:t>
      </w:r>
      <w:proofErr w:type="spellStart"/>
      <w:r w:rsidR="00546845" w:rsidRPr="00546845">
        <w:rPr>
          <w:rFonts w:asciiTheme="minorHAnsi" w:hAnsiTheme="minorHAnsi" w:cstheme="minorHAnsi"/>
          <w:sz w:val="22"/>
          <w:szCs w:val="22"/>
          <w:lang w:val="en-US"/>
        </w:rPr>
        <w:t>géographiques</w:t>
      </w:r>
      <w:proofErr w:type="spellEnd"/>
      <w:r w:rsidR="00996EE2" w:rsidRPr="00996EE2">
        <w:rPr>
          <w:rFonts w:asciiTheme="minorHAnsi" w:hAnsiTheme="minorHAnsi" w:cstheme="minorHAnsi"/>
          <w:sz w:val="22"/>
          <w:szCs w:val="22"/>
          <w:lang w:val="en-US"/>
        </w:rPr>
        <w:t>.</w:t>
      </w:r>
      <w:r w:rsidR="00996EE2">
        <w:rPr>
          <w:rFonts w:asciiTheme="minorHAnsi" w:hAnsiTheme="minorHAnsi" w:cstheme="minorHAnsi"/>
          <w:sz w:val="22"/>
          <w:szCs w:val="22"/>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7EC" w:rsidRDefault="00CC3518" w:rsidP="00CC3518">
    <w:pPr>
      <w:pStyle w:val="Header"/>
      <w:jc w:val="right"/>
    </w:pPr>
    <w:r>
      <w:rPr>
        <w:noProof/>
        <w:lang w:val="fr-FR" w:eastAsia="fr-FR"/>
      </w:rPr>
      <w:drawing>
        <wp:inline distT="0" distB="0" distL="0" distR="0" wp14:anchorId="7D3459A9" wp14:editId="5C60B136">
          <wp:extent cx="3577982" cy="654456"/>
          <wp:effectExtent l="0" t="0" r="3810" b="0"/>
          <wp:docPr id="14" name="Picture 14" descr="https://www.coe.int/documents/5492562/46070295/INGO-OING+%2B+70+ans+%2B+COE+Quadri.png/46a4f818-f99c-0b19-c085-ab41285d3229?t=155263885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e.int/documents/5492562/46070295/INGO-OING+%2B+70+ans+%2B+COE+Quadri.png/46a4f818-f99c-0b19-c085-ab41285d3229?t=1552638859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8639" cy="6655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67232"/>
    <w:multiLevelType w:val="hybridMultilevel"/>
    <w:tmpl w:val="51800B04"/>
    <w:lvl w:ilvl="0" w:tplc="2B88680A">
      <w:start w:val="1"/>
      <w:numFmt w:val="decimal"/>
      <w:lvlText w:val="%1."/>
      <w:lvlJc w:val="left"/>
      <w:pPr>
        <w:ind w:left="720" w:hanging="360"/>
      </w:pPr>
    </w:lvl>
    <w:lvl w:ilvl="1" w:tplc="AA003F94">
      <w:start w:val="1"/>
      <w:numFmt w:val="bullet"/>
      <w:lvlText w:val="o"/>
      <w:lvlJc w:val="left"/>
      <w:pPr>
        <w:ind w:left="1440" w:hanging="360"/>
      </w:pPr>
      <w:rPr>
        <w:rFonts w:ascii="Courier New" w:hAnsi="Courier New" w:cs="Courier New" w:hint="default"/>
      </w:rPr>
    </w:lvl>
    <w:lvl w:ilvl="2" w:tplc="8196DD0C" w:tentative="1">
      <w:start w:val="1"/>
      <w:numFmt w:val="lowerRoman"/>
      <w:lvlText w:val="%3."/>
      <w:lvlJc w:val="right"/>
      <w:pPr>
        <w:ind w:left="2160" w:hanging="180"/>
      </w:pPr>
    </w:lvl>
    <w:lvl w:ilvl="3" w:tplc="AAF2730E" w:tentative="1">
      <w:start w:val="1"/>
      <w:numFmt w:val="decimal"/>
      <w:lvlText w:val="%4."/>
      <w:lvlJc w:val="left"/>
      <w:pPr>
        <w:ind w:left="2880" w:hanging="360"/>
      </w:pPr>
    </w:lvl>
    <w:lvl w:ilvl="4" w:tplc="63B0B20C" w:tentative="1">
      <w:start w:val="1"/>
      <w:numFmt w:val="lowerLetter"/>
      <w:lvlText w:val="%5."/>
      <w:lvlJc w:val="left"/>
      <w:pPr>
        <w:ind w:left="3600" w:hanging="360"/>
      </w:pPr>
    </w:lvl>
    <w:lvl w:ilvl="5" w:tplc="E86E57F6" w:tentative="1">
      <w:start w:val="1"/>
      <w:numFmt w:val="lowerRoman"/>
      <w:lvlText w:val="%6."/>
      <w:lvlJc w:val="right"/>
      <w:pPr>
        <w:ind w:left="4320" w:hanging="180"/>
      </w:pPr>
    </w:lvl>
    <w:lvl w:ilvl="6" w:tplc="CC0A1B66" w:tentative="1">
      <w:start w:val="1"/>
      <w:numFmt w:val="decimal"/>
      <w:lvlText w:val="%7."/>
      <w:lvlJc w:val="left"/>
      <w:pPr>
        <w:ind w:left="5040" w:hanging="360"/>
      </w:pPr>
    </w:lvl>
    <w:lvl w:ilvl="7" w:tplc="66343830" w:tentative="1">
      <w:start w:val="1"/>
      <w:numFmt w:val="lowerLetter"/>
      <w:lvlText w:val="%8."/>
      <w:lvlJc w:val="left"/>
      <w:pPr>
        <w:ind w:left="5760" w:hanging="360"/>
      </w:pPr>
    </w:lvl>
    <w:lvl w:ilvl="8" w:tplc="11D2EBC4" w:tentative="1">
      <w:start w:val="1"/>
      <w:numFmt w:val="lowerRoman"/>
      <w:lvlText w:val="%9."/>
      <w:lvlJc w:val="right"/>
      <w:pPr>
        <w:ind w:left="6480" w:hanging="180"/>
      </w:pPr>
    </w:lvl>
  </w:abstractNum>
  <w:abstractNum w:abstractNumId="1" w15:restartNumberingAfterBreak="0">
    <w:nsid w:val="41517668"/>
    <w:multiLevelType w:val="hybridMultilevel"/>
    <w:tmpl w:val="AF5AAB58"/>
    <w:lvl w:ilvl="0" w:tplc="E0AA7128">
      <w:start w:val="1"/>
      <w:numFmt w:val="decimal"/>
      <w:lvlText w:val="%1."/>
      <w:lvlJc w:val="left"/>
      <w:pPr>
        <w:ind w:left="720" w:hanging="360"/>
      </w:pPr>
    </w:lvl>
    <w:lvl w:ilvl="1" w:tplc="8920237E">
      <w:start w:val="1"/>
      <w:numFmt w:val="bullet"/>
      <w:lvlText w:val="o"/>
      <w:lvlJc w:val="left"/>
      <w:pPr>
        <w:ind w:left="1440" w:hanging="360"/>
      </w:pPr>
      <w:rPr>
        <w:rFonts w:ascii="Courier New" w:hAnsi="Courier New" w:cs="Courier New" w:hint="default"/>
      </w:rPr>
    </w:lvl>
    <w:lvl w:ilvl="2" w:tplc="DDAA7A40" w:tentative="1">
      <w:start w:val="1"/>
      <w:numFmt w:val="lowerRoman"/>
      <w:lvlText w:val="%3."/>
      <w:lvlJc w:val="right"/>
      <w:pPr>
        <w:ind w:left="2160" w:hanging="180"/>
      </w:pPr>
    </w:lvl>
    <w:lvl w:ilvl="3" w:tplc="8A36B4C4" w:tentative="1">
      <w:start w:val="1"/>
      <w:numFmt w:val="decimal"/>
      <w:lvlText w:val="%4."/>
      <w:lvlJc w:val="left"/>
      <w:pPr>
        <w:ind w:left="2880" w:hanging="360"/>
      </w:pPr>
    </w:lvl>
    <w:lvl w:ilvl="4" w:tplc="645EEBA4" w:tentative="1">
      <w:start w:val="1"/>
      <w:numFmt w:val="lowerLetter"/>
      <w:lvlText w:val="%5."/>
      <w:lvlJc w:val="left"/>
      <w:pPr>
        <w:ind w:left="3600" w:hanging="360"/>
      </w:pPr>
    </w:lvl>
    <w:lvl w:ilvl="5" w:tplc="7F24F2F4" w:tentative="1">
      <w:start w:val="1"/>
      <w:numFmt w:val="lowerRoman"/>
      <w:lvlText w:val="%6."/>
      <w:lvlJc w:val="right"/>
      <w:pPr>
        <w:ind w:left="4320" w:hanging="180"/>
      </w:pPr>
    </w:lvl>
    <w:lvl w:ilvl="6" w:tplc="3D928112" w:tentative="1">
      <w:start w:val="1"/>
      <w:numFmt w:val="decimal"/>
      <w:lvlText w:val="%7."/>
      <w:lvlJc w:val="left"/>
      <w:pPr>
        <w:ind w:left="5040" w:hanging="360"/>
      </w:pPr>
    </w:lvl>
    <w:lvl w:ilvl="7" w:tplc="37A87538" w:tentative="1">
      <w:start w:val="1"/>
      <w:numFmt w:val="lowerLetter"/>
      <w:lvlText w:val="%8."/>
      <w:lvlJc w:val="left"/>
      <w:pPr>
        <w:ind w:left="5760" w:hanging="360"/>
      </w:pPr>
    </w:lvl>
    <w:lvl w:ilvl="8" w:tplc="4516E83C" w:tentative="1">
      <w:start w:val="1"/>
      <w:numFmt w:val="lowerRoman"/>
      <w:lvlText w:val="%9."/>
      <w:lvlJc w:val="right"/>
      <w:pPr>
        <w:ind w:left="6480" w:hanging="180"/>
      </w:pPr>
    </w:lvl>
  </w:abstractNum>
  <w:abstractNum w:abstractNumId="2" w15:restartNumberingAfterBreak="0">
    <w:nsid w:val="6D4C5631"/>
    <w:multiLevelType w:val="hybridMultilevel"/>
    <w:tmpl w:val="9BDE08C8"/>
    <w:lvl w:ilvl="0" w:tplc="E2321946">
      <w:start w:val="1"/>
      <w:numFmt w:val="decimal"/>
      <w:lvlText w:val="%1."/>
      <w:lvlJc w:val="left"/>
      <w:pPr>
        <w:ind w:left="720" w:hanging="360"/>
      </w:pPr>
    </w:lvl>
    <w:lvl w:ilvl="1" w:tplc="1980AA62">
      <w:start w:val="1"/>
      <w:numFmt w:val="lowerLetter"/>
      <w:lvlText w:val="%2."/>
      <w:lvlJc w:val="left"/>
      <w:pPr>
        <w:ind w:left="1440" w:hanging="360"/>
      </w:pPr>
    </w:lvl>
    <w:lvl w:ilvl="2" w:tplc="0B6EF48A" w:tentative="1">
      <w:start w:val="1"/>
      <w:numFmt w:val="lowerRoman"/>
      <w:lvlText w:val="%3."/>
      <w:lvlJc w:val="right"/>
      <w:pPr>
        <w:ind w:left="2160" w:hanging="180"/>
      </w:pPr>
    </w:lvl>
    <w:lvl w:ilvl="3" w:tplc="FC6C8720" w:tentative="1">
      <w:start w:val="1"/>
      <w:numFmt w:val="decimal"/>
      <w:lvlText w:val="%4."/>
      <w:lvlJc w:val="left"/>
      <w:pPr>
        <w:ind w:left="2880" w:hanging="360"/>
      </w:pPr>
    </w:lvl>
    <w:lvl w:ilvl="4" w:tplc="459600F2" w:tentative="1">
      <w:start w:val="1"/>
      <w:numFmt w:val="lowerLetter"/>
      <w:lvlText w:val="%5."/>
      <w:lvlJc w:val="left"/>
      <w:pPr>
        <w:ind w:left="3600" w:hanging="360"/>
      </w:pPr>
    </w:lvl>
    <w:lvl w:ilvl="5" w:tplc="BE94BE34" w:tentative="1">
      <w:start w:val="1"/>
      <w:numFmt w:val="lowerRoman"/>
      <w:lvlText w:val="%6."/>
      <w:lvlJc w:val="right"/>
      <w:pPr>
        <w:ind w:left="4320" w:hanging="180"/>
      </w:pPr>
    </w:lvl>
    <w:lvl w:ilvl="6" w:tplc="8418F0C4" w:tentative="1">
      <w:start w:val="1"/>
      <w:numFmt w:val="decimal"/>
      <w:lvlText w:val="%7."/>
      <w:lvlJc w:val="left"/>
      <w:pPr>
        <w:ind w:left="5040" w:hanging="360"/>
      </w:pPr>
    </w:lvl>
    <w:lvl w:ilvl="7" w:tplc="19063CDE" w:tentative="1">
      <w:start w:val="1"/>
      <w:numFmt w:val="lowerLetter"/>
      <w:lvlText w:val="%8."/>
      <w:lvlJc w:val="left"/>
      <w:pPr>
        <w:ind w:left="5760" w:hanging="360"/>
      </w:pPr>
    </w:lvl>
    <w:lvl w:ilvl="8" w:tplc="A3B86912" w:tentative="1">
      <w:start w:val="1"/>
      <w:numFmt w:val="lowerRoman"/>
      <w:lvlText w:val="%9."/>
      <w:lvlJc w:val="right"/>
      <w:pPr>
        <w:ind w:left="6480" w:hanging="180"/>
      </w:pPr>
    </w:lvl>
  </w:abstractNum>
  <w:abstractNum w:abstractNumId="3" w15:restartNumberingAfterBreak="0">
    <w:nsid w:val="7C4D78E9"/>
    <w:multiLevelType w:val="hybridMultilevel"/>
    <w:tmpl w:val="9E9087E6"/>
    <w:lvl w:ilvl="0" w:tplc="F168BF72">
      <w:start w:val="1"/>
      <w:numFmt w:val="bullet"/>
      <w:lvlText w:val=""/>
      <w:lvlJc w:val="left"/>
      <w:pPr>
        <w:ind w:left="1080" w:hanging="360"/>
      </w:pPr>
      <w:rPr>
        <w:rFonts w:ascii="Symbol" w:hAnsi="Symbol" w:hint="default"/>
      </w:rPr>
    </w:lvl>
    <w:lvl w:ilvl="1" w:tplc="EFFACE7A" w:tentative="1">
      <w:start w:val="1"/>
      <w:numFmt w:val="bullet"/>
      <w:lvlText w:val="o"/>
      <w:lvlJc w:val="left"/>
      <w:pPr>
        <w:ind w:left="2160" w:hanging="360"/>
      </w:pPr>
      <w:rPr>
        <w:rFonts w:ascii="Courier New" w:hAnsi="Courier New" w:hint="default"/>
      </w:rPr>
    </w:lvl>
    <w:lvl w:ilvl="2" w:tplc="9FAC0590" w:tentative="1">
      <w:start w:val="1"/>
      <w:numFmt w:val="bullet"/>
      <w:lvlText w:val=""/>
      <w:lvlJc w:val="left"/>
      <w:pPr>
        <w:ind w:left="2880" w:hanging="360"/>
      </w:pPr>
      <w:rPr>
        <w:rFonts w:ascii="Wingdings" w:hAnsi="Wingdings" w:hint="default"/>
      </w:rPr>
    </w:lvl>
    <w:lvl w:ilvl="3" w:tplc="AEBA9D3E" w:tentative="1">
      <w:start w:val="1"/>
      <w:numFmt w:val="bullet"/>
      <w:lvlText w:val=""/>
      <w:lvlJc w:val="left"/>
      <w:pPr>
        <w:ind w:left="3600" w:hanging="360"/>
      </w:pPr>
      <w:rPr>
        <w:rFonts w:ascii="Symbol" w:hAnsi="Symbol" w:hint="default"/>
      </w:rPr>
    </w:lvl>
    <w:lvl w:ilvl="4" w:tplc="CC2A0DA6" w:tentative="1">
      <w:start w:val="1"/>
      <w:numFmt w:val="bullet"/>
      <w:lvlText w:val="o"/>
      <w:lvlJc w:val="left"/>
      <w:pPr>
        <w:ind w:left="4320" w:hanging="360"/>
      </w:pPr>
      <w:rPr>
        <w:rFonts w:ascii="Courier New" w:hAnsi="Courier New" w:hint="default"/>
      </w:rPr>
    </w:lvl>
    <w:lvl w:ilvl="5" w:tplc="15328064" w:tentative="1">
      <w:start w:val="1"/>
      <w:numFmt w:val="bullet"/>
      <w:lvlText w:val=""/>
      <w:lvlJc w:val="left"/>
      <w:pPr>
        <w:ind w:left="5040" w:hanging="360"/>
      </w:pPr>
      <w:rPr>
        <w:rFonts w:ascii="Wingdings" w:hAnsi="Wingdings" w:hint="default"/>
      </w:rPr>
    </w:lvl>
    <w:lvl w:ilvl="6" w:tplc="0E9AB03A" w:tentative="1">
      <w:start w:val="1"/>
      <w:numFmt w:val="bullet"/>
      <w:lvlText w:val=""/>
      <w:lvlJc w:val="left"/>
      <w:pPr>
        <w:ind w:left="5760" w:hanging="360"/>
      </w:pPr>
      <w:rPr>
        <w:rFonts w:ascii="Symbol" w:hAnsi="Symbol" w:hint="default"/>
      </w:rPr>
    </w:lvl>
    <w:lvl w:ilvl="7" w:tplc="2EBC3EFE" w:tentative="1">
      <w:start w:val="1"/>
      <w:numFmt w:val="bullet"/>
      <w:lvlText w:val="o"/>
      <w:lvlJc w:val="left"/>
      <w:pPr>
        <w:ind w:left="6480" w:hanging="360"/>
      </w:pPr>
      <w:rPr>
        <w:rFonts w:ascii="Courier New" w:hAnsi="Courier New" w:hint="default"/>
      </w:rPr>
    </w:lvl>
    <w:lvl w:ilvl="8" w:tplc="25AEEF02" w:tentative="1">
      <w:start w:val="1"/>
      <w:numFmt w:val="bullet"/>
      <w:lvlText w:val=""/>
      <w:lvlJc w:val="left"/>
      <w:pPr>
        <w:ind w:left="7200" w:hanging="360"/>
      </w:pPr>
      <w:rPr>
        <w:rFonts w:ascii="Wingdings" w:hAnsi="Wingdings" w:hint="default"/>
      </w:rPr>
    </w:lvl>
  </w:abstractNum>
  <w:abstractNum w:abstractNumId="4" w15:restartNumberingAfterBreak="0">
    <w:nsid w:val="7D23048B"/>
    <w:multiLevelType w:val="hybridMultilevel"/>
    <w:tmpl w:val="CA6E646C"/>
    <w:lvl w:ilvl="0" w:tplc="69F2FEC8">
      <w:start w:val="1"/>
      <w:numFmt w:val="decimal"/>
      <w:pStyle w:val="Question"/>
      <w:lvlText w:val="%1."/>
      <w:lvlJc w:val="left"/>
      <w:pPr>
        <w:tabs>
          <w:tab w:val="num" w:pos="720"/>
        </w:tabs>
        <w:ind w:left="720" w:hanging="720"/>
      </w:pPr>
      <w:rPr>
        <w:rFonts w:hint="default"/>
      </w:rPr>
    </w:lvl>
    <w:lvl w:ilvl="1" w:tplc="0576BE2E">
      <w:start w:val="1"/>
      <w:numFmt w:val="lowerLetter"/>
      <w:pStyle w:val="Answer"/>
      <w:lvlText w:val="%2."/>
      <w:lvlJc w:val="left"/>
      <w:pPr>
        <w:tabs>
          <w:tab w:val="num" w:pos="1440"/>
        </w:tabs>
        <w:ind w:left="1440" w:hanging="360"/>
      </w:pPr>
    </w:lvl>
    <w:lvl w:ilvl="2" w:tplc="7A72F002" w:tentative="1">
      <w:start w:val="1"/>
      <w:numFmt w:val="lowerRoman"/>
      <w:lvlText w:val="%3."/>
      <w:lvlJc w:val="right"/>
      <w:pPr>
        <w:tabs>
          <w:tab w:val="num" w:pos="2160"/>
        </w:tabs>
        <w:ind w:left="2160" w:hanging="180"/>
      </w:pPr>
    </w:lvl>
    <w:lvl w:ilvl="3" w:tplc="2FB23A60" w:tentative="1">
      <w:start w:val="1"/>
      <w:numFmt w:val="decimal"/>
      <w:lvlText w:val="%4."/>
      <w:lvlJc w:val="left"/>
      <w:pPr>
        <w:tabs>
          <w:tab w:val="num" w:pos="2880"/>
        </w:tabs>
        <w:ind w:left="2880" w:hanging="360"/>
      </w:pPr>
    </w:lvl>
    <w:lvl w:ilvl="4" w:tplc="D04CA31A" w:tentative="1">
      <w:start w:val="1"/>
      <w:numFmt w:val="lowerLetter"/>
      <w:lvlText w:val="%5."/>
      <w:lvlJc w:val="left"/>
      <w:pPr>
        <w:tabs>
          <w:tab w:val="num" w:pos="3600"/>
        </w:tabs>
        <w:ind w:left="3600" w:hanging="360"/>
      </w:pPr>
    </w:lvl>
    <w:lvl w:ilvl="5" w:tplc="99B2B112" w:tentative="1">
      <w:start w:val="1"/>
      <w:numFmt w:val="lowerRoman"/>
      <w:lvlText w:val="%6."/>
      <w:lvlJc w:val="right"/>
      <w:pPr>
        <w:tabs>
          <w:tab w:val="num" w:pos="4320"/>
        </w:tabs>
        <w:ind w:left="4320" w:hanging="180"/>
      </w:pPr>
    </w:lvl>
    <w:lvl w:ilvl="6" w:tplc="AD44790C" w:tentative="1">
      <w:start w:val="1"/>
      <w:numFmt w:val="decimal"/>
      <w:lvlText w:val="%7."/>
      <w:lvlJc w:val="left"/>
      <w:pPr>
        <w:tabs>
          <w:tab w:val="num" w:pos="5040"/>
        </w:tabs>
        <w:ind w:left="5040" w:hanging="360"/>
      </w:pPr>
    </w:lvl>
    <w:lvl w:ilvl="7" w:tplc="1E9252B4" w:tentative="1">
      <w:start w:val="1"/>
      <w:numFmt w:val="lowerLetter"/>
      <w:lvlText w:val="%8."/>
      <w:lvlJc w:val="left"/>
      <w:pPr>
        <w:tabs>
          <w:tab w:val="num" w:pos="5760"/>
        </w:tabs>
        <w:ind w:left="5760" w:hanging="360"/>
      </w:pPr>
    </w:lvl>
    <w:lvl w:ilvl="8" w:tplc="31889E28"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0"/>
  </w:num>
  <w:num w:numId="5">
    <w:abstractNumId w:val="4"/>
  </w:num>
  <w:num w:numId="6">
    <w:abstractNumId w:val="4"/>
  </w:num>
  <w:num w:numId="7">
    <w:abstractNumId w:val="4"/>
  </w:num>
  <w:num w:numId="8">
    <w:abstractNumId w:val="4"/>
  </w:num>
  <w:num w:numId="9">
    <w:abstractNumId w:val="4"/>
  </w:num>
  <w:num w:numId="10">
    <w:abstractNumId w:val="1"/>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4F2"/>
    <w:rsid w:val="00015086"/>
    <w:rsid w:val="000811A1"/>
    <w:rsid w:val="00095E44"/>
    <w:rsid w:val="00104572"/>
    <w:rsid w:val="00132D88"/>
    <w:rsid w:val="001668B4"/>
    <w:rsid w:val="00175CF0"/>
    <w:rsid w:val="00186779"/>
    <w:rsid w:val="00196360"/>
    <w:rsid w:val="001B38A1"/>
    <w:rsid w:val="001B5770"/>
    <w:rsid w:val="001F1F20"/>
    <w:rsid w:val="001F2A85"/>
    <w:rsid w:val="0028042E"/>
    <w:rsid w:val="002A3A24"/>
    <w:rsid w:val="002A69B6"/>
    <w:rsid w:val="002B38E7"/>
    <w:rsid w:val="002E646C"/>
    <w:rsid w:val="002F19D1"/>
    <w:rsid w:val="00375569"/>
    <w:rsid w:val="003843BC"/>
    <w:rsid w:val="0047710F"/>
    <w:rsid w:val="004A6123"/>
    <w:rsid w:val="00546845"/>
    <w:rsid w:val="0057144A"/>
    <w:rsid w:val="00571E91"/>
    <w:rsid w:val="005D5EE5"/>
    <w:rsid w:val="005E600C"/>
    <w:rsid w:val="005F35F0"/>
    <w:rsid w:val="006308C4"/>
    <w:rsid w:val="00642D80"/>
    <w:rsid w:val="006440C1"/>
    <w:rsid w:val="0064528B"/>
    <w:rsid w:val="006741D7"/>
    <w:rsid w:val="006D430B"/>
    <w:rsid w:val="006E1AB0"/>
    <w:rsid w:val="006E3185"/>
    <w:rsid w:val="006F7569"/>
    <w:rsid w:val="00752B73"/>
    <w:rsid w:val="007908A8"/>
    <w:rsid w:val="007A0240"/>
    <w:rsid w:val="007B72B8"/>
    <w:rsid w:val="007D2B47"/>
    <w:rsid w:val="007F0ACC"/>
    <w:rsid w:val="0084169C"/>
    <w:rsid w:val="008844CB"/>
    <w:rsid w:val="0089114F"/>
    <w:rsid w:val="0089168A"/>
    <w:rsid w:val="008B399E"/>
    <w:rsid w:val="008B6539"/>
    <w:rsid w:val="008E29E1"/>
    <w:rsid w:val="00943017"/>
    <w:rsid w:val="00945FB6"/>
    <w:rsid w:val="00996EE2"/>
    <w:rsid w:val="00A142A6"/>
    <w:rsid w:val="00A15389"/>
    <w:rsid w:val="00A72295"/>
    <w:rsid w:val="00AB17EC"/>
    <w:rsid w:val="00B15648"/>
    <w:rsid w:val="00BB1C83"/>
    <w:rsid w:val="00BC3563"/>
    <w:rsid w:val="00BD4D20"/>
    <w:rsid w:val="00C5265A"/>
    <w:rsid w:val="00C83F8D"/>
    <w:rsid w:val="00CB0CD5"/>
    <w:rsid w:val="00CB5779"/>
    <w:rsid w:val="00CB667D"/>
    <w:rsid w:val="00CC3518"/>
    <w:rsid w:val="00D20BF2"/>
    <w:rsid w:val="00D8509F"/>
    <w:rsid w:val="00DC1488"/>
    <w:rsid w:val="00DF3E01"/>
    <w:rsid w:val="00E017AD"/>
    <w:rsid w:val="00E10164"/>
    <w:rsid w:val="00E5096B"/>
    <w:rsid w:val="00EE49D2"/>
    <w:rsid w:val="00F03772"/>
    <w:rsid w:val="00F104F2"/>
    <w:rsid w:val="00F12766"/>
    <w:rsid w:val="00F85B69"/>
    <w:rsid w:val="00FB379E"/>
    <w:rsid w:val="00FB6730"/>
    <w:rsid w:val="00FF51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4F7EA"/>
  <w15:docId w15:val="{00ED6CB2-0A2A-44DB-8472-1153A5A2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4F2"/>
    <w:pPr>
      <w:spacing w:after="0" w:line="240" w:lineRule="auto"/>
    </w:pPr>
    <w:rPr>
      <w:rFonts w:ascii="Cambria" w:eastAsia="MS Mincho"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qFormat/>
    <w:rsid w:val="00CB0CD5"/>
    <w:pPr>
      <w:keepLines/>
      <w:numPr>
        <w:numId w:val="3"/>
      </w:numPr>
      <w:spacing w:before="480" w:after="120" w:line="312" w:lineRule="auto"/>
    </w:pPr>
    <w:rPr>
      <w:rFonts w:asciiTheme="minorHAnsi" w:eastAsia="Times New Roman" w:hAnsiTheme="minorHAnsi"/>
      <w:sz w:val="20"/>
      <w:lang w:val="en-US" w:eastAsia="en-US"/>
    </w:rPr>
  </w:style>
  <w:style w:type="paragraph" w:customStyle="1" w:styleId="Answer">
    <w:name w:val="Answer"/>
    <w:basedOn w:val="Normal"/>
    <w:qFormat/>
    <w:rsid w:val="00CB0CD5"/>
    <w:pPr>
      <w:keepLines/>
      <w:numPr>
        <w:ilvl w:val="1"/>
        <w:numId w:val="3"/>
      </w:numPr>
      <w:spacing w:after="120" w:line="312" w:lineRule="auto"/>
    </w:pPr>
    <w:rPr>
      <w:rFonts w:asciiTheme="minorHAnsi" w:eastAsia="Century Gothic" w:hAnsiTheme="minorHAnsi"/>
      <w:sz w:val="20"/>
      <w:szCs w:val="22"/>
      <w:lang w:val="en-US" w:eastAsia="en-US"/>
    </w:rPr>
  </w:style>
  <w:style w:type="paragraph" w:styleId="ListParagraph">
    <w:name w:val="List Paragraph"/>
    <w:basedOn w:val="Normal"/>
    <w:uiPriority w:val="34"/>
    <w:qFormat/>
    <w:rsid w:val="004A6123"/>
    <w:pPr>
      <w:ind w:left="720"/>
      <w:contextualSpacing/>
    </w:pPr>
  </w:style>
  <w:style w:type="paragraph" w:styleId="BalloonText">
    <w:name w:val="Balloon Text"/>
    <w:basedOn w:val="Normal"/>
    <w:link w:val="BalloonTextChar"/>
    <w:uiPriority w:val="99"/>
    <w:semiHidden/>
    <w:unhideWhenUsed/>
    <w:rsid w:val="006E1A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AB0"/>
    <w:rPr>
      <w:rFonts w:ascii="Segoe UI" w:eastAsia="MS Mincho" w:hAnsi="Segoe UI" w:cs="Segoe UI"/>
      <w:sz w:val="18"/>
      <w:szCs w:val="18"/>
      <w:lang w:eastAsia="ja-JP"/>
    </w:rPr>
  </w:style>
  <w:style w:type="paragraph" w:styleId="Header">
    <w:name w:val="header"/>
    <w:basedOn w:val="Normal"/>
    <w:link w:val="HeaderChar"/>
    <w:uiPriority w:val="99"/>
    <w:unhideWhenUsed/>
    <w:rsid w:val="00AB17EC"/>
    <w:pPr>
      <w:tabs>
        <w:tab w:val="center" w:pos="4513"/>
        <w:tab w:val="right" w:pos="9026"/>
      </w:tabs>
    </w:pPr>
  </w:style>
  <w:style w:type="character" w:customStyle="1" w:styleId="HeaderChar">
    <w:name w:val="Header Char"/>
    <w:basedOn w:val="DefaultParagraphFont"/>
    <w:link w:val="Header"/>
    <w:uiPriority w:val="99"/>
    <w:rsid w:val="00AB17EC"/>
    <w:rPr>
      <w:rFonts w:ascii="Cambria" w:eastAsia="MS Mincho" w:hAnsi="Cambria" w:cs="Times New Roman"/>
      <w:sz w:val="24"/>
      <w:szCs w:val="24"/>
      <w:lang w:eastAsia="ja-JP"/>
    </w:rPr>
  </w:style>
  <w:style w:type="paragraph" w:styleId="Footer">
    <w:name w:val="footer"/>
    <w:basedOn w:val="Normal"/>
    <w:link w:val="FooterChar"/>
    <w:uiPriority w:val="99"/>
    <w:unhideWhenUsed/>
    <w:rsid w:val="00AB17EC"/>
    <w:pPr>
      <w:tabs>
        <w:tab w:val="center" w:pos="4513"/>
        <w:tab w:val="right" w:pos="9026"/>
      </w:tabs>
    </w:pPr>
  </w:style>
  <w:style w:type="character" w:customStyle="1" w:styleId="FooterChar">
    <w:name w:val="Footer Char"/>
    <w:basedOn w:val="DefaultParagraphFont"/>
    <w:link w:val="Footer"/>
    <w:uiPriority w:val="99"/>
    <w:rsid w:val="00AB17EC"/>
    <w:rPr>
      <w:rFonts w:ascii="Cambria" w:eastAsia="MS Mincho" w:hAnsi="Cambria" w:cs="Times New Roman"/>
      <w:sz w:val="24"/>
      <w:szCs w:val="24"/>
      <w:lang w:eastAsia="ja-JP"/>
    </w:rPr>
  </w:style>
  <w:style w:type="table" w:styleId="TableGrid">
    <w:name w:val="Table Grid"/>
    <w:basedOn w:val="TableNormal"/>
    <w:uiPriority w:val="59"/>
    <w:rsid w:val="00CC3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3518"/>
    <w:rPr>
      <w:color w:val="0000FF" w:themeColor="hyperlink"/>
      <w:u w:val="single"/>
    </w:rPr>
  </w:style>
  <w:style w:type="character" w:styleId="FootnoteReference">
    <w:name w:val="footnote reference"/>
    <w:basedOn w:val="DefaultParagraphFont"/>
    <w:uiPriority w:val="99"/>
    <w:semiHidden/>
    <w:unhideWhenUsed/>
    <w:rsid w:val="00CC3518"/>
    <w:rPr>
      <w:vertAlign w:val="superscript"/>
    </w:rPr>
  </w:style>
  <w:style w:type="character" w:customStyle="1" w:styleId="UnresolvedMention1">
    <w:name w:val="Unresolved Mention1"/>
    <w:basedOn w:val="DefaultParagraphFont"/>
    <w:uiPriority w:val="99"/>
    <w:semiHidden/>
    <w:unhideWhenUsed/>
    <w:rsid w:val="00CC3518"/>
    <w:rPr>
      <w:color w:val="605E5C"/>
      <w:shd w:val="clear" w:color="auto" w:fill="E1DFDD"/>
    </w:rPr>
  </w:style>
  <w:style w:type="paragraph" w:styleId="HTMLPreformatted">
    <w:name w:val="HTML Preformatted"/>
    <w:basedOn w:val="Normal"/>
    <w:link w:val="HTMLPreformattedChar"/>
    <w:uiPriority w:val="99"/>
    <w:semiHidden/>
    <w:unhideWhenUsed/>
    <w:rsid w:val="00CC351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C3518"/>
    <w:rPr>
      <w:rFonts w:ascii="Consolas" w:eastAsia="MS Mincho" w:hAnsi="Consolas" w:cs="Times New Roman"/>
      <w:sz w:val="20"/>
      <w:szCs w:val="20"/>
      <w:lang w:eastAsia="ja-JP"/>
    </w:rPr>
  </w:style>
  <w:style w:type="character" w:styleId="UnresolvedMention">
    <w:name w:val="Unresolved Mention"/>
    <w:basedOn w:val="DefaultParagraphFont"/>
    <w:uiPriority w:val="99"/>
    <w:semiHidden/>
    <w:unhideWhenUsed/>
    <w:rsid w:val="00095E44"/>
    <w:rPr>
      <w:color w:val="605E5C"/>
      <w:shd w:val="clear" w:color="auto" w:fill="E1DFDD"/>
    </w:rPr>
  </w:style>
  <w:style w:type="character" w:styleId="FollowedHyperlink">
    <w:name w:val="FollowedHyperlink"/>
    <w:basedOn w:val="DefaultParagraphFont"/>
    <w:uiPriority w:val="99"/>
    <w:semiHidden/>
    <w:unhideWhenUsed/>
    <w:rsid w:val="00F127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7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e.int/fr/web/ingo/civil-particip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rch.coe.int/cm/Pages/result_details.aspx?ObjectId=09000016807509e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m.coe.int/code-of-good-practice-civil-participation-revised-301019-fr/168098617f" TargetMode="External"/><Relationship Id="rId4" Type="http://schemas.openxmlformats.org/officeDocument/2006/relationships/settings" Target="settings.xml"/><Relationship Id="rId9" Type="http://schemas.openxmlformats.org/officeDocument/2006/relationships/hyperlink" Target="mailto:civil.participation@coe.in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cd.coe.int/ViewDoc.jsp?Ref=CM/Rec(2007)14&amp;Language=lanFrench&amp;Ver=original&amp;Site=CM&amp;BackColorInternet=9999CC&amp;BackColorIntranet=FFBB55&amp;BackColorLogged=FFAC7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69754-EE5B-4B24-B3EE-3E7A678E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871</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SPASSOVA Severina</dc:creator>
  <cp:lastModifiedBy>CAMILLERI Ellsworth</cp:lastModifiedBy>
  <cp:revision>8</cp:revision>
  <cp:lastPrinted>2019-10-29T09:13:00Z</cp:lastPrinted>
  <dcterms:created xsi:type="dcterms:W3CDTF">2019-10-29T15:39:00Z</dcterms:created>
  <dcterms:modified xsi:type="dcterms:W3CDTF">2019-10-30T12:49:00Z</dcterms:modified>
</cp:coreProperties>
</file>