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CB" w:rsidRPr="00D93DCB" w:rsidRDefault="00BD3C03" w:rsidP="00BD3C03">
      <w:pPr>
        <w:pStyle w:val="TKMAINTITLE"/>
      </w:pPr>
      <w:r>
        <w:t>15 - Taalondersteuning bieden aan laaggeletterde vluchtelingen</w:t>
      </w:r>
    </w:p>
    <w:p w:rsidR="00D93DCB" w:rsidRPr="00BD3C03" w:rsidRDefault="00E43403" w:rsidP="002E4513">
      <w:pPr>
        <w:pStyle w:val="TKAIM"/>
        <w:ind w:left="1843" w:hanging="1843"/>
      </w:pPr>
      <w:r>
        <w:t>Doelstelling:</w:t>
      </w:r>
      <w:r>
        <w:tab/>
        <w:t>Vrijwilligers bewustmaken van de verschillende niveaus van geletterdheid bij vluchtelingen.</w:t>
      </w:r>
    </w:p>
    <w:p w:rsidR="00D93DCB" w:rsidRPr="00BD3C03" w:rsidRDefault="00D93DCB" w:rsidP="00BD3C03">
      <w:pPr>
        <w:pStyle w:val="TKTITRE1"/>
      </w:pPr>
      <w:r>
        <w:t>Inleiding</w:t>
      </w:r>
    </w:p>
    <w:p w:rsidR="00D93DCB" w:rsidRPr="00BD3C03" w:rsidRDefault="00D93DCB" w:rsidP="00BD3C03">
      <w:pPr>
        <w:pStyle w:val="TKTEXTE"/>
      </w:pPr>
      <w:r>
        <w:t xml:space="preserve">Sommige volwassenen zijn in staat om verschillende </w:t>
      </w:r>
      <w:r w:rsidR="005C1411">
        <w:t xml:space="preserve">alfabetten </w:t>
      </w:r>
      <w:r>
        <w:t xml:space="preserve">te lezen en te schrijven, anderen kennen enkel het </w:t>
      </w:r>
      <w:r w:rsidR="005C1411">
        <w:t xml:space="preserve">alfabet </w:t>
      </w:r>
      <w:r>
        <w:t xml:space="preserve">van hun moedertaal. Er zijn </w:t>
      </w:r>
      <w:r w:rsidR="00A7284C">
        <w:t xml:space="preserve">er </w:t>
      </w:r>
      <w:r>
        <w:t xml:space="preserve">ook die geen enkele taal hebben leren lezen of schrijven en toch verschillende communicatievormen hanteren. Zo zijn er volwassenen die er niet in slagen </w:t>
      </w:r>
      <w:r w:rsidR="00A7284C">
        <w:t xml:space="preserve">woorden </w:t>
      </w:r>
      <w:r>
        <w:t>neer te schrijven met pen of potlood, maar geen moeite hebben met een sms-bericht. Anderen begrijpen dan weer symbolen in samenhang met een tekst zoals ‘Verboden te roken’.</w:t>
      </w:r>
    </w:p>
    <w:p w:rsidR="00D93DCB" w:rsidRPr="00BD3C03" w:rsidRDefault="00D93DCB" w:rsidP="00BD3C03">
      <w:pPr>
        <w:pStyle w:val="TKTEXTE"/>
      </w:pPr>
      <w:r>
        <w:t>Geletterdheid verwijst naar het vermogen om geschreven taal – zowel gedrukt als digitaal – te gebruiken</w:t>
      </w:r>
      <w:r w:rsidR="00C62F3B">
        <w:t xml:space="preserve"> om </w:t>
      </w:r>
      <w:r>
        <w:t>alledaagse taken</w:t>
      </w:r>
      <w:r w:rsidR="00C62F3B">
        <w:t xml:space="preserve"> uit te voeren</w:t>
      </w:r>
      <w:r>
        <w:t xml:space="preserve">, om toegang te </w:t>
      </w:r>
      <w:r w:rsidR="00435072">
        <w:t xml:space="preserve">krijgen </w:t>
      </w:r>
      <w:r>
        <w:t>tot instanties</w:t>
      </w:r>
      <w:r w:rsidR="00435072">
        <w:t xml:space="preserve">, </w:t>
      </w:r>
      <w:r>
        <w:t xml:space="preserve">diensten, </w:t>
      </w:r>
      <w:r w:rsidR="00C62F3B">
        <w:t xml:space="preserve">formele en niet-formele </w:t>
      </w:r>
      <w:r>
        <w:t xml:space="preserve">onderwijsvormen, en te communiceren in sociale activiteiten. Geletterdheid impliceert een </w:t>
      </w:r>
      <w:r w:rsidR="00C62F3B">
        <w:t xml:space="preserve">aaneenschakeling </w:t>
      </w:r>
      <w:r>
        <w:t>van vaardigheden</w:t>
      </w:r>
      <w:r w:rsidR="00C62F3B">
        <w:t xml:space="preserve">, </w:t>
      </w:r>
      <w:r>
        <w:t xml:space="preserve">van het vermogen om eenvoudige woorden te lezen en te begrijpen tot het </w:t>
      </w:r>
      <w:r w:rsidR="00C62F3B">
        <w:t xml:space="preserve">vermogen </w:t>
      </w:r>
      <w:r>
        <w:t xml:space="preserve">teksten </w:t>
      </w:r>
      <w:r w:rsidR="00C62F3B">
        <w:t xml:space="preserve">te gebruiken </w:t>
      </w:r>
      <w:r>
        <w:t>als basis voor kritische reflectie en effectieve schriftelijke communicatie.</w:t>
      </w:r>
    </w:p>
    <w:p w:rsidR="00D93DCB" w:rsidRPr="00BD3C03" w:rsidRDefault="00D93DCB" w:rsidP="00BD3C03">
      <w:pPr>
        <w:pStyle w:val="TKTEXTE"/>
      </w:pPr>
      <w:r>
        <w:t xml:space="preserve">Laaggeletterdheid houdt in dat een of </w:t>
      </w:r>
      <w:r w:rsidRPr="008869C8">
        <w:t xml:space="preserve">meerdere van deze vaardigheden niet aanwezig zijn. Op basis daarvan onderscheiden we verschillende types van </w:t>
      </w:r>
      <w:r w:rsidR="00A7284C" w:rsidRPr="008869C8">
        <w:t>laag</w:t>
      </w:r>
      <w:r w:rsidRPr="008869C8">
        <w:t>geletterdheid bij volwassenen.</w:t>
      </w:r>
    </w:p>
    <w:p w:rsidR="00D93DCB" w:rsidRPr="00BD3C03" w:rsidRDefault="00D93DCB" w:rsidP="00E43403">
      <w:pPr>
        <w:pStyle w:val="TKTITRE2"/>
      </w:pPr>
      <w:r>
        <w:t xml:space="preserve">Vier geletterdheidsprofielen (A, B, C, D) </w:t>
      </w:r>
    </w:p>
    <w:p w:rsidR="00D93DCB" w:rsidRPr="00BD3C03" w:rsidRDefault="00D93DCB" w:rsidP="00E43403">
      <w:pPr>
        <w:pStyle w:val="TKTEXTE"/>
      </w:pPr>
      <w:r>
        <w:t xml:space="preserve">Op basis van de vier hierna beschreven profielen krijg je inzicht in de taalnoden van vluchtelingen en welke aanpak de voorkeur geniet (zie </w:t>
      </w:r>
      <w:hyperlink r:id="rId8">
        <w:r w:rsidRPr="005C52BB">
          <w:rPr>
            <w:rStyle w:val="Lienhypertexte"/>
            <w:u w:val="none"/>
          </w:rPr>
          <w:t>www.coe.int/en/web/lang-migrants/literacy-profiles</w:t>
        </w:r>
      </w:hyperlink>
      <w:r w:rsidRPr="005C52BB">
        <w:t>).</w:t>
      </w:r>
      <w:r>
        <w:t xml:space="preserve"> De profielen beschrijven specifieke onderwijsachtergronden, vaardigheden </w:t>
      </w:r>
      <w:r w:rsidR="00C62F3B">
        <w:t xml:space="preserve">en ervaringen </w:t>
      </w:r>
      <w:r>
        <w:t xml:space="preserve">die het leerproces kunnen beïnvloeden. Taalcoaches moeten </w:t>
      </w:r>
      <w:r w:rsidR="00A7284C">
        <w:t xml:space="preserve">evenwel </w:t>
      </w:r>
      <w:r>
        <w:t>goed beseffen dat elk individu uniek is en nu eenmaal eigenschappen kan vertonen over de vier profielen heen.</w:t>
      </w:r>
    </w:p>
    <w:p w:rsidR="00D93DCB" w:rsidRPr="00BD3C03" w:rsidRDefault="00D93DCB" w:rsidP="00BD3C03">
      <w:pPr>
        <w:pStyle w:val="TKTEXTE"/>
      </w:pPr>
      <w:r>
        <w:t>Voor vluchtelingen uit de groepen A en B, en tot op zekere hoogte groep C</w:t>
      </w:r>
      <w:r w:rsidR="00C62F3B">
        <w:t>,</w:t>
      </w:r>
      <w:r>
        <w:t xml:space="preserve"> valt het alfabetiseringsproces samen met het leren van een nieuwe taal. Dat is een grote uitdaging</w:t>
      </w:r>
      <w:r w:rsidR="00A7284C">
        <w:t>,</w:t>
      </w:r>
      <w:r>
        <w:t xml:space="preserve"> die uiteraard een enorme inspanning vergt.</w:t>
      </w:r>
    </w:p>
    <w:p w:rsidR="00BD3C03" w:rsidRDefault="00D93DCB" w:rsidP="00BD3C03">
      <w:pPr>
        <w:pStyle w:val="TKTEXTE"/>
      </w:pPr>
      <w:r>
        <w:t xml:space="preserve">Vluchtelingen die kunnen lezen en schrijven in een ander </w:t>
      </w:r>
      <w:r w:rsidR="00A7284C">
        <w:t>alfabet</w:t>
      </w:r>
      <w:r>
        <w:t xml:space="preserve"> dan het doeltaal</w:t>
      </w:r>
      <w:r w:rsidR="00A7284C">
        <w:t>alfabet</w:t>
      </w:r>
      <w:r>
        <w:t xml:space="preserve"> zijn niet ongeletterd. Zij moeten een nieuw schrijfsysteem aanleren (zie ook Tool 17 </w:t>
      </w:r>
      <w:bookmarkStart w:id="0" w:name="_GoBack"/>
      <w:r w:rsidR="00E45672" w:rsidRPr="00966BF4">
        <w:rPr>
          <w:i/>
          <w:iCs/>
        </w:rPr>
        <w:fldChar w:fldCharType="begin"/>
      </w:r>
      <w:r w:rsidR="00E45672" w:rsidRPr="00966BF4">
        <w:rPr>
          <w:i/>
          <w:iCs/>
        </w:rPr>
        <w:instrText xml:space="preserve"> HYPERLINK "http://rm.coe.int/tool-17-uitdagingen-bij-het-leren-lezen-en-schrijven-in-een-nieuwe-taa/1680761f3f" </w:instrText>
      </w:r>
      <w:r w:rsidR="00E45672" w:rsidRPr="00966BF4">
        <w:rPr>
          <w:i/>
          <w:iCs/>
        </w:rPr>
        <w:fldChar w:fldCharType="separate"/>
      </w:r>
      <w:r w:rsidRPr="00966BF4">
        <w:rPr>
          <w:rStyle w:val="Lienhypertexte"/>
          <w:rFonts w:cs="Calibri"/>
          <w:i/>
          <w:iCs/>
          <w:u w:val="none"/>
        </w:rPr>
        <w:t>Uitdagingen bij het leren lezen en schrijven in een nieuwe taal</w:t>
      </w:r>
      <w:r w:rsidR="00E45672" w:rsidRPr="00966BF4">
        <w:rPr>
          <w:rStyle w:val="Lienhypertexte"/>
          <w:rFonts w:cs="Calibri"/>
          <w:i/>
          <w:iCs/>
          <w:u w:val="none"/>
        </w:rPr>
        <w:fldChar w:fldCharType="end"/>
      </w:r>
      <w:bookmarkEnd w:id="0"/>
      <w:r w:rsidRPr="00445C06">
        <w:t>), maar ze kunnen hun bestaande geletterdhe</w:t>
      </w:r>
      <w:r>
        <w:t xml:space="preserve">id in andere </w:t>
      </w:r>
      <w:r w:rsidR="00A7284C">
        <w:t xml:space="preserve">alfabetten </w:t>
      </w:r>
      <w:r>
        <w:t>gebruiken in dit leerproces.</w:t>
      </w:r>
    </w:p>
    <w:p w:rsidR="00E43403" w:rsidRPr="00E7701C" w:rsidRDefault="00E4340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6089"/>
      </w:tblGrid>
      <w:tr w:rsidR="00BD3C03" w:rsidRPr="00E43403" w:rsidTr="00E43403">
        <w:trPr>
          <w:trHeight w:val="485"/>
        </w:trPr>
        <w:tc>
          <w:tcPr>
            <w:tcW w:w="2150" w:type="pct"/>
            <w:vAlign w:val="center"/>
          </w:tcPr>
          <w:p w:rsidR="00BD3C03" w:rsidRPr="005C52BB" w:rsidRDefault="00BD3C03" w:rsidP="00E43403">
            <w:pPr>
              <w:pStyle w:val="TKTextetableau"/>
              <w:rPr>
                <w:b/>
                <w:bCs/>
                <w:sz w:val="21"/>
                <w:szCs w:val="21"/>
              </w:rPr>
            </w:pPr>
            <w:r w:rsidRPr="005C52BB">
              <w:rPr>
                <w:sz w:val="21"/>
                <w:szCs w:val="21"/>
              </w:rPr>
              <w:lastRenderedPageBreak/>
              <w:br w:type="page"/>
            </w:r>
            <w:r w:rsidRPr="005C52BB">
              <w:rPr>
                <w:b/>
                <w:sz w:val="21"/>
                <w:szCs w:val="21"/>
              </w:rPr>
              <w:t>Profiel</w:t>
            </w:r>
          </w:p>
        </w:tc>
        <w:tc>
          <w:tcPr>
            <w:tcW w:w="2850" w:type="pct"/>
            <w:vAlign w:val="center"/>
          </w:tcPr>
          <w:p w:rsidR="00BD3C03" w:rsidRPr="005C52BB" w:rsidRDefault="00BD3C03" w:rsidP="00E43403">
            <w:pPr>
              <w:pStyle w:val="TKTextetableau"/>
              <w:rPr>
                <w:b/>
                <w:bCs/>
                <w:sz w:val="21"/>
                <w:szCs w:val="21"/>
              </w:rPr>
            </w:pPr>
            <w:r w:rsidRPr="005C52BB">
              <w:rPr>
                <w:b/>
                <w:sz w:val="21"/>
                <w:szCs w:val="21"/>
              </w:rPr>
              <w:t>Beschrijving</w:t>
            </w:r>
          </w:p>
        </w:tc>
      </w:tr>
      <w:tr w:rsidR="00BD3C03" w:rsidRPr="005F5179" w:rsidTr="004747C8">
        <w:tc>
          <w:tcPr>
            <w:tcW w:w="2150" w:type="pct"/>
            <w:shd w:val="clear" w:color="auto" w:fill="D9D9D9"/>
          </w:tcPr>
          <w:p w:rsidR="00BD3C03" w:rsidRPr="005C52BB" w:rsidRDefault="00BD3C03" w:rsidP="00E43403">
            <w:pPr>
              <w:pStyle w:val="TKTextetableau"/>
              <w:rPr>
                <w:sz w:val="21"/>
                <w:szCs w:val="21"/>
              </w:rPr>
            </w:pPr>
            <w:proofErr w:type="spellStart"/>
            <w:r w:rsidRPr="005C52BB">
              <w:rPr>
                <w:sz w:val="21"/>
                <w:szCs w:val="21"/>
              </w:rPr>
              <w:t>Abdi</w:t>
            </w:r>
            <w:proofErr w:type="spellEnd"/>
            <w:r w:rsidRPr="005C52BB">
              <w:rPr>
                <w:sz w:val="21"/>
                <w:szCs w:val="21"/>
              </w:rPr>
              <w:t xml:space="preserve"> is een 45-jarige Bantoe</w:t>
            </w:r>
            <w:r w:rsidR="00B238CA" w:rsidRPr="005C52BB">
              <w:rPr>
                <w:sz w:val="21"/>
                <w:szCs w:val="21"/>
              </w:rPr>
              <w:t>man</w:t>
            </w:r>
            <w:r w:rsidRPr="005C52BB">
              <w:rPr>
                <w:sz w:val="21"/>
                <w:szCs w:val="21"/>
              </w:rPr>
              <w:t xml:space="preserve"> uit Somalië. Zijn moedertaal, een </w:t>
            </w:r>
            <w:proofErr w:type="spellStart"/>
            <w:r w:rsidRPr="005C52BB">
              <w:rPr>
                <w:sz w:val="21"/>
                <w:szCs w:val="21"/>
              </w:rPr>
              <w:t>Cushitische</w:t>
            </w:r>
            <w:proofErr w:type="spellEnd"/>
            <w:r w:rsidRPr="005C52BB">
              <w:rPr>
                <w:sz w:val="21"/>
                <w:szCs w:val="21"/>
              </w:rPr>
              <w:t xml:space="preserve"> taal</w:t>
            </w:r>
            <w:r w:rsidR="00B238CA" w:rsidRPr="005C52BB">
              <w:rPr>
                <w:sz w:val="21"/>
                <w:szCs w:val="21"/>
              </w:rPr>
              <w:t>,</w:t>
            </w:r>
            <w:r w:rsidRPr="005C52BB">
              <w:rPr>
                <w:sz w:val="21"/>
                <w:szCs w:val="21"/>
              </w:rPr>
              <w:t xml:space="preserve"> komt alleen voor in gesproken versie.</w:t>
            </w:r>
          </w:p>
          <w:p w:rsidR="00BD3C03" w:rsidRPr="005C52BB" w:rsidRDefault="00BD3C03" w:rsidP="00E43403">
            <w:pPr>
              <w:pStyle w:val="TKTextetableau"/>
              <w:rPr>
                <w:sz w:val="21"/>
                <w:szCs w:val="21"/>
              </w:rPr>
            </w:pPr>
            <w:r w:rsidRPr="005C52BB">
              <w:rPr>
                <w:sz w:val="21"/>
                <w:szCs w:val="21"/>
              </w:rPr>
              <w:t>Hij is een beginner qua mondelinge vaardigheid in de doeltaal; hij heeft geen contact met de gastgemeenschap, behalve via tussenpersonen.</w:t>
            </w:r>
          </w:p>
        </w:tc>
        <w:tc>
          <w:tcPr>
            <w:tcW w:w="2850" w:type="pct"/>
            <w:shd w:val="clear" w:color="auto" w:fill="D9D9D9"/>
          </w:tcPr>
          <w:p w:rsidR="00BD3C03" w:rsidRPr="005C52BB" w:rsidRDefault="000D67C3" w:rsidP="00E43403">
            <w:pPr>
              <w:pStyle w:val="TKTextetableau"/>
              <w:rPr>
                <w:b/>
                <w:bCs/>
                <w:sz w:val="21"/>
                <w:szCs w:val="21"/>
              </w:rPr>
            </w:pPr>
            <w:r w:rsidRPr="005C52BB">
              <w:rPr>
                <w:b/>
                <w:sz w:val="21"/>
                <w:szCs w:val="21"/>
              </w:rPr>
              <w:t>Groep A:</w:t>
            </w:r>
          </w:p>
          <w:p w:rsidR="00BD3C03" w:rsidRPr="005C52BB" w:rsidRDefault="00BD3C03" w:rsidP="00E43403">
            <w:pPr>
              <w:pStyle w:val="TKTextetableau"/>
              <w:rPr>
                <w:sz w:val="21"/>
                <w:szCs w:val="21"/>
              </w:rPr>
            </w:pPr>
            <w:r w:rsidRPr="005C52BB">
              <w:rPr>
                <w:sz w:val="21"/>
                <w:szCs w:val="21"/>
              </w:rPr>
              <w:t xml:space="preserve">Volwassenen zoals </w:t>
            </w:r>
            <w:proofErr w:type="spellStart"/>
            <w:r w:rsidRPr="005C52BB">
              <w:rPr>
                <w:sz w:val="21"/>
                <w:szCs w:val="21"/>
              </w:rPr>
              <w:t>Abdi</w:t>
            </w:r>
            <w:proofErr w:type="spellEnd"/>
            <w:r w:rsidRPr="005C52BB">
              <w:rPr>
                <w:sz w:val="21"/>
                <w:szCs w:val="21"/>
              </w:rPr>
              <w:t xml:space="preserve"> h</w:t>
            </w:r>
            <w:r w:rsidR="00ED0253" w:rsidRPr="005C52BB">
              <w:rPr>
                <w:sz w:val="21"/>
                <w:szCs w:val="21"/>
              </w:rPr>
              <w:t>add</w:t>
            </w:r>
            <w:r w:rsidRPr="005C52BB">
              <w:rPr>
                <w:sz w:val="21"/>
                <w:szCs w:val="21"/>
              </w:rPr>
              <w:t xml:space="preserve">en geen toegang tot </w:t>
            </w:r>
            <w:r w:rsidR="00A7284C" w:rsidRPr="005C52BB">
              <w:rPr>
                <w:sz w:val="21"/>
                <w:szCs w:val="21"/>
              </w:rPr>
              <w:t xml:space="preserve">formeel </w:t>
            </w:r>
            <w:r w:rsidRPr="005C52BB">
              <w:rPr>
                <w:sz w:val="21"/>
                <w:szCs w:val="21"/>
              </w:rPr>
              <w:t xml:space="preserve">onderwijs in hun land van herkomst, </w:t>
            </w:r>
            <w:r w:rsidR="00ED0253" w:rsidRPr="005C52BB">
              <w:rPr>
                <w:sz w:val="21"/>
                <w:szCs w:val="21"/>
              </w:rPr>
              <w:t xml:space="preserve">hun </w:t>
            </w:r>
            <w:r w:rsidRPr="005C52BB">
              <w:rPr>
                <w:sz w:val="21"/>
                <w:szCs w:val="21"/>
              </w:rPr>
              <w:t>moedertaal kent geen schriftbeeld en is geen onderwijstaal.</w:t>
            </w:r>
          </w:p>
          <w:p w:rsidR="00BD3C03" w:rsidRPr="005C52BB" w:rsidRDefault="00BD3C03" w:rsidP="00E43403">
            <w:pPr>
              <w:pStyle w:val="TKTextetableau"/>
              <w:rPr>
                <w:sz w:val="21"/>
                <w:szCs w:val="21"/>
              </w:rPr>
            </w:pPr>
            <w:r w:rsidRPr="005C52BB">
              <w:rPr>
                <w:sz w:val="21"/>
                <w:szCs w:val="21"/>
              </w:rPr>
              <w:t>Zij ondervinden soms moeilijkheden om te begrijpen hoe een geschreven tekst of woorden een betekenis kunnen dragen.</w:t>
            </w:r>
          </w:p>
          <w:p w:rsidR="00137AFA" w:rsidRPr="005C52BB" w:rsidRDefault="00BD3C03" w:rsidP="00A7284C">
            <w:pPr>
              <w:pStyle w:val="TKTextetableau"/>
              <w:rPr>
                <w:sz w:val="21"/>
                <w:szCs w:val="21"/>
              </w:rPr>
            </w:pPr>
            <w:r w:rsidRPr="005C52BB">
              <w:rPr>
                <w:sz w:val="21"/>
                <w:szCs w:val="21"/>
              </w:rPr>
              <w:t xml:space="preserve">Je kunt deze volwassenen begeleiden in het kennismakingsproces met geschreven taal. Begin met hen de betekenis en functie van de woorden </w:t>
            </w:r>
            <w:r w:rsidR="00A7284C" w:rsidRPr="005C52BB">
              <w:rPr>
                <w:sz w:val="21"/>
                <w:szCs w:val="21"/>
              </w:rPr>
              <w:t xml:space="preserve">duidelijk te maken </w:t>
            </w:r>
            <w:r w:rsidRPr="005C52BB">
              <w:rPr>
                <w:sz w:val="21"/>
                <w:szCs w:val="21"/>
              </w:rPr>
              <w:t xml:space="preserve">in hun dagelijkse omgeving, zoals in winkels, </w:t>
            </w:r>
            <w:r w:rsidR="00A7284C" w:rsidRPr="005C52BB">
              <w:rPr>
                <w:sz w:val="21"/>
                <w:szCs w:val="21"/>
              </w:rPr>
              <w:t xml:space="preserve">op </w:t>
            </w:r>
            <w:r w:rsidRPr="005C52BB">
              <w:rPr>
                <w:sz w:val="21"/>
                <w:szCs w:val="21"/>
              </w:rPr>
              <w:t>verkeersborden</w:t>
            </w:r>
            <w:r w:rsidR="00A7284C" w:rsidRPr="005C52BB">
              <w:rPr>
                <w:sz w:val="21"/>
                <w:szCs w:val="21"/>
              </w:rPr>
              <w:t xml:space="preserve"> en </w:t>
            </w:r>
            <w:r w:rsidRPr="005C52BB">
              <w:rPr>
                <w:sz w:val="21"/>
                <w:szCs w:val="21"/>
              </w:rPr>
              <w:t>aankondigingen.</w:t>
            </w:r>
          </w:p>
        </w:tc>
      </w:tr>
      <w:tr w:rsidR="00BD3C03" w:rsidRPr="005F5179" w:rsidTr="00E43403">
        <w:tc>
          <w:tcPr>
            <w:tcW w:w="2150" w:type="pct"/>
          </w:tcPr>
          <w:p w:rsidR="00BD3C03" w:rsidRPr="005C52BB" w:rsidRDefault="00BD3C03" w:rsidP="00A7284C">
            <w:pPr>
              <w:pStyle w:val="TKTextetableau"/>
              <w:rPr>
                <w:sz w:val="21"/>
                <w:szCs w:val="21"/>
              </w:rPr>
            </w:pPr>
            <w:r w:rsidRPr="005C52BB">
              <w:rPr>
                <w:sz w:val="21"/>
                <w:szCs w:val="21"/>
              </w:rPr>
              <w:t>Natalie is een 37-jarige vrouw uit Ivoorkust. Ze spreekt Bété en Frans. Ze heeft nooit school gelopen en kan niet lezen of schrijven</w:t>
            </w:r>
            <w:r w:rsidR="00A7284C" w:rsidRPr="005C52BB">
              <w:rPr>
                <w:sz w:val="21"/>
                <w:szCs w:val="21"/>
              </w:rPr>
              <w:t>. T</w:t>
            </w:r>
            <w:r w:rsidRPr="005C52BB">
              <w:rPr>
                <w:sz w:val="21"/>
                <w:szCs w:val="21"/>
              </w:rPr>
              <w:t>och stond ze in haar land aan het hoofd van een gemeenschap en was ze vrouwenrechtenactiviste. Ze leerde snel gesproken Italiaans dankzij haar prima mondelinge taalvaardigheid in haar moedertaal en in het Frans.</w:t>
            </w:r>
          </w:p>
        </w:tc>
        <w:tc>
          <w:tcPr>
            <w:tcW w:w="2850" w:type="pct"/>
          </w:tcPr>
          <w:p w:rsidR="00BD3C03" w:rsidRPr="005C52BB" w:rsidRDefault="000D67C3" w:rsidP="00E43403">
            <w:pPr>
              <w:pStyle w:val="TKTextetableau"/>
              <w:rPr>
                <w:b/>
                <w:bCs/>
                <w:sz w:val="21"/>
                <w:szCs w:val="21"/>
              </w:rPr>
            </w:pPr>
            <w:r w:rsidRPr="005C52BB">
              <w:rPr>
                <w:b/>
                <w:sz w:val="21"/>
                <w:szCs w:val="21"/>
              </w:rPr>
              <w:t>Groep B:</w:t>
            </w:r>
          </w:p>
          <w:p w:rsidR="00BD3C03" w:rsidRPr="005C52BB" w:rsidRDefault="00BD3C03" w:rsidP="00E43403">
            <w:pPr>
              <w:pStyle w:val="TKTextetableau"/>
              <w:rPr>
                <w:sz w:val="21"/>
                <w:szCs w:val="21"/>
              </w:rPr>
            </w:pPr>
            <w:r w:rsidRPr="005C52BB">
              <w:rPr>
                <w:sz w:val="21"/>
                <w:szCs w:val="21"/>
              </w:rPr>
              <w:t xml:space="preserve">Volwassenen als Natalie leerden nooit lezen of schrijven in hun moedertaal, meestal wegens een gebrek aan kansen om </w:t>
            </w:r>
            <w:r w:rsidR="00A7284C" w:rsidRPr="005C52BB">
              <w:rPr>
                <w:sz w:val="21"/>
                <w:szCs w:val="21"/>
              </w:rPr>
              <w:t xml:space="preserve">formeel </w:t>
            </w:r>
            <w:r w:rsidRPr="005C52BB">
              <w:rPr>
                <w:sz w:val="21"/>
                <w:szCs w:val="21"/>
              </w:rPr>
              <w:t>onderwijs te volgen.</w:t>
            </w:r>
          </w:p>
          <w:p w:rsidR="00BD3C03" w:rsidRPr="005C52BB" w:rsidRDefault="00BD3C03" w:rsidP="00E43403">
            <w:pPr>
              <w:pStyle w:val="TKTextetableau"/>
              <w:rPr>
                <w:sz w:val="21"/>
                <w:szCs w:val="21"/>
              </w:rPr>
            </w:pPr>
            <w:r w:rsidRPr="005C52BB">
              <w:rPr>
                <w:sz w:val="21"/>
                <w:szCs w:val="21"/>
              </w:rPr>
              <w:t>Ze moeten basisvaardigheden onder de knie krijgen als klanken en letters matchen, letters</w:t>
            </w:r>
            <w:r w:rsidR="00ED0253" w:rsidRPr="005C52BB">
              <w:rPr>
                <w:sz w:val="21"/>
                <w:szCs w:val="21"/>
              </w:rPr>
              <w:t xml:space="preserve"> tot</w:t>
            </w:r>
            <w:r w:rsidRPr="005C52BB">
              <w:rPr>
                <w:sz w:val="21"/>
                <w:szCs w:val="21"/>
              </w:rPr>
              <w:t xml:space="preserve"> woorden combineren, geschreven woorden ontcijferen tot gesproken woorden en de betekenis ervan herkennen.</w:t>
            </w:r>
          </w:p>
          <w:p w:rsidR="00137AFA" w:rsidRPr="005C52BB" w:rsidRDefault="00BD3C03" w:rsidP="00E43403">
            <w:pPr>
              <w:pStyle w:val="TKTextetableau"/>
              <w:rPr>
                <w:sz w:val="21"/>
                <w:szCs w:val="21"/>
              </w:rPr>
            </w:pPr>
            <w:r w:rsidRPr="005C52BB">
              <w:rPr>
                <w:sz w:val="21"/>
                <w:szCs w:val="21"/>
              </w:rPr>
              <w:t>Je kunt hen begeleiden in het gebruik van geschreven taal via dagelijkse dingen zoals hun persoonlijke gegevens noteren op een eenvoudig formulier en de namen van producten herkennen in een winkel.</w:t>
            </w:r>
          </w:p>
        </w:tc>
      </w:tr>
      <w:tr w:rsidR="00E43403" w:rsidRPr="005F5179" w:rsidTr="004747C8">
        <w:tc>
          <w:tcPr>
            <w:tcW w:w="2150" w:type="pct"/>
            <w:shd w:val="clear" w:color="auto" w:fill="D9D9D9"/>
          </w:tcPr>
          <w:p w:rsidR="00E43403" w:rsidRPr="005C52BB" w:rsidRDefault="00E43403" w:rsidP="00E43403">
            <w:pPr>
              <w:pStyle w:val="TKTextetableau"/>
              <w:rPr>
                <w:sz w:val="21"/>
                <w:szCs w:val="21"/>
              </w:rPr>
            </w:pPr>
            <w:proofErr w:type="spellStart"/>
            <w:r w:rsidRPr="005C52BB">
              <w:rPr>
                <w:sz w:val="21"/>
                <w:szCs w:val="21"/>
              </w:rPr>
              <w:t>Abbas</w:t>
            </w:r>
            <w:proofErr w:type="spellEnd"/>
            <w:r w:rsidRPr="005C52BB">
              <w:rPr>
                <w:sz w:val="21"/>
                <w:szCs w:val="21"/>
              </w:rPr>
              <w:t xml:space="preserve"> is 17 en genoot slechts 3 jaar onderwijs in zijn thuisland Pakistan. Het schriftbeeld van zijn moedertaal (Urdu) is alfabetisch. Hij woont al 5 maanden in het gastland als niet-begeleide minderjarige vluchteling. Hij volgt momenteel een beroepsopleiding, maar heeft veel moeite om de lessen te begrijpen. Hij is in staat om een eenvoudige conversatie te voeren over vertrouwde zaken en herkent veelgebruikte woorden uit een alledaagse context of een onderwijsomgeving. Hij heeft regelmatig contact met mensen uit zijn gastomgeving.</w:t>
            </w:r>
          </w:p>
        </w:tc>
        <w:tc>
          <w:tcPr>
            <w:tcW w:w="2850" w:type="pct"/>
            <w:shd w:val="clear" w:color="auto" w:fill="D9D9D9"/>
          </w:tcPr>
          <w:p w:rsidR="00E43403" w:rsidRPr="005C52BB" w:rsidRDefault="00E43403" w:rsidP="00E43403">
            <w:pPr>
              <w:pStyle w:val="TKTextetableau"/>
              <w:rPr>
                <w:b/>
                <w:bCs/>
                <w:sz w:val="21"/>
                <w:szCs w:val="21"/>
              </w:rPr>
            </w:pPr>
            <w:r w:rsidRPr="005C52BB">
              <w:rPr>
                <w:b/>
                <w:sz w:val="21"/>
                <w:szCs w:val="21"/>
              </w:rPr>
              <w:t>Groep C:</w:t>
            </w:r>
          </w:p>
          <w:p w:rsidR="00E43403" w:rsidRPr="005C52BB" w:rsidRDefault="00E43403" w:rsidP="00E43403">
            <w:pPr>
              <w:pStyle w:val="TKTextetableau"/>
              <w:rPr>
                <w:sz w:val="21"/>
                <w:szCs w:val="21"/>
              </w:rPr>
            </w:pPr>
            <w:r w:rsidRPr="005C52BB">
              <w:rPr>
                <w:sz w:val="21"/>
                <w:szCs w:val="21"/>
              </w:rPr>
              <w:t>Deze groep van volwassenen is niet in staat om te lezen en te schrijven in de meeste alledaagse situaties. Toch zijn er een aantal zaken die ze wel kunnen lezen of neerschrijven.</w:t>
            </w:r>
          </w:p>
          <w:p w:rsidR="00E43403" w:rsidRPr="005C52BB" w:rsidRDefault="00E43403" w:rsidP="00E43403">
            <w:pPr>
              <w:pStyle w:val="TKTextetableau"/>
              <w:rPr>
                <w:sz w:val="21"/>
                <w:szCs w:val="21"/>
              </w:rPr>
            </w:pPr>
            <w:r w:rsidRPr="005C52BB">
              <w:rPr>
                <w:sz w:val="21"/>
                <w:szCs w:val="21"/>
              </w:rPr>
              <w:t xml:space="preserve">De meesten onder hen hebben slechts in beperkte mate onderwijs in hun moedertaal gevolgd (meestal minder dan 5 jaar) of zijn veel van deze vaardigheden kwijtgespeeld door </w:t>
            </w:r>
            <w:r w:rsidR="00ED0253" w:rsidRPr="005C52BB">
              <w:rPr>
                <w:sz w:val="21"/>
                <w:szCs w:val="21"/>
              </w:rPr>
              <w:t xml:space="preserve">ze niet te gebruiken of door </w:t>
            </w:r>
            <w:r w:rsidRPr="005C52BB">
              <w:rPr>
                <w:sz w:val="21"/>
                <w:szCs w:val="21"/>
              </w:rPr>
              <w:t xml:space="preserve">een gebrek aan </w:t>
            </w:r>
            <w:r w:rsidR="00ED0253" w:rsidRPr="005C52BB">
              <w:rPr>
                <w:sz w:val="21"/>
                <w:szCs w:val="21"/>
              </w:rPr>
              <w:t xml:space="preserve">verdere training. </w:t>
            </w:r>
          </w:p>
          <w:p w:rsidR="00E43403" w:rsidRPr="005C52BB" w:rsidRDefault="00E43403" w:rsidP="00A7284C">
            <w:pPr>
              <w:pStyle w:val="TKTextetableau"/>
              <w:rPr>
                <w:sz w:val="21"/>
                <w:szCs w:val="21"/>
              </w:rPr>
            </w:pPr>
            <w:r w:rsidRPr="005C52BB">
              <w:rPr>
                <w:sz w:val="21"/>
                <w:szCs w:val="21"/>
              </w:rPr>
              <w:t xml:space="preserve">Je kunt vluchtelingen uit deze groep helpen bij het opkrikken van hun bestaande lees- en schrijfniveau en hen een verscheidenheid aan teksten laten lezen en schrijven. Dat zal hen </w:t>
            </w:r>
            <w:r w:rsidR="00A7284C" w:rsidRPr="005C52BB">
              <w:rPr>
                <w:sz w:val="21"/>
                <w:szCs w:val="21"/>
              </w:rPr>
              <w:t>steunen</w:t>
            </w:r>
            <w:r w:rsidRPr="005C52BB">
              <w:rPr>
                <w:sz w:val="21"/>
                <w:szCs w:val="21"/>
              </w:rPr>
              <w:t xml:space="preserve"> bij het omgaan met </w:t>
            </w:r>
            <w:r w:rsidR="00ED0253" w:rsidRPr="005C52BB">
              <w:rPr>
                <w:sz w:val="21"/>
                <w:szCs w:val="21"/>
              </w:rPr>
              <w:t xml:space="preserve">meer </w:t>
            </w:r>
            <w:r w:rsidRPr="005C52BB">
              <w:rPr>
                <w:sz w:val="21"/>
                <w:szCs w:val="21"/>
              </w:rPr>
              <w:t>alledaagse situaties waarin het gastland schrijftaal gebruikt, zoals in openbare diensten, werk, reizen, amusement enz.</w:t>
            </w:r>
          </w:p>
        </w:tc>
      </w:tr>
      <w:tr w:rsidR="00E43403" w:rsidRPr="005F5179" w:rsidTr="00E43403">
        <w:tc>
          <w:tcPr>
            <w:tcW w:w="2150" w:type="pct"/>
          </w:tcPr>
          <w:p w:rsidR="00E43403" w:rsidRPr="005C52BB" w:rsidRDefault="00E43403" w:rsidP="00ED0253">
            <w:pPr>
              <w:pStyle w:val="TKTextetableau"/>
              <w:rPr>
                <w:sz w:val="21"/>
                <w:szCs w:val="21"/>
              </w:rPr>
            </w:pPr>
            <w:r w:rsidRPr="005C52BB">
              <w:rPr>
                <w:rStyle w:val="apple-converted-space"/>
                <w:sz w:val="21"/>
                <w:szCs w:val="21"/>
              </w:rPr>
              <w:t xml:space="preserve">Beauty is 27 jaar en volgde middelbaar onderwijs in Ghana waar ze als boekhoudster aan de slag was. Ze spreekt </w:t>
            </w:r>
            <w:proofErr w:type="spellStart"/>
            <w:r w:rsidRPr="005C52BB">
              <w:rPr>
                <w:rStyle w:val="apple-converted-space"/>
                <w:sz w:val="21"/>
                <w:szCs w:val="21"/>
              </w:rPr>
              <w:t>Ewe</w:t>
            </w:r>
            <w:proofErr w:type="spellEnd"/>
            <w:r w:rsidRPr="005C52BB">
              <w:rPr>
                <w:rStyle w:val="apple-converted-space"/>
                <w:sz w:val="21"/>
                <w:szCs w:val="21"/>
              </w:rPr>
              <w:t xml:space="preserve"> en Engels. Ze volgde, samen met haar 7-maanden oude dochtertje, een cursus Italiaans (</w:t>
            </w:r>
            <w:r w:rsidRPr="005C52BB">
              <w:rPr>
                <w:sz w:val="21"/>
                <w:szCs w:val="21"/>
              </w:rPr>
              <w:t>de doeltaal) gegeven door vrijwilligers. In het begin ondervond ze moeilijkheden bij het lezen</w:t>
            </w:r>
            <w:r w:rsidRPr="005C52BB">
              <w:rPr>
                <w:rStyle w:val="apple-converted-space"/>
                <w:sz w:val="21"/>
                <w:szCs w:val="21"/>
              </w:rPr>
              <w:t xml:space="preserve">, schrijven en leren vanwege een trauma. Nadat ze gespecialiseerde therapie had gevolgd, kon ze terugvallen op haar persoonlijke </w:t>
            </w:r>
            <w:r w:rsidR="00ED0253" w:rsidRPr="005C52BB">
              <w:rPr>
                <w:rStyle w:val="apple-converted-space"/>
                <w:sz w:val="21"/>
                <w:szCs w:val="21"/>
              </w:rPr>
              <w:t xml:space="preserve">hulpbronnen </w:t>
            </w:r>
            <w:r w:rsidRPr="005C52BB">
              <w:rPr>
                <w:rStyle w:val="apple-converted-space"/>
                <w:sz w:val="21"/>
                <w:szCs w:val="21"/>
              </w:rPr>
              <w:t>om de doeltaal aan te leren</w:t>
            </w:r>
            <w:r w:rsidRPr="005C52BB">
              <w:rPr>
                <w:sz w:val="21"/>
                <w:szCs w:val="21"/>
              </w:rPr>
              <w:t>.</w:t>
            </w:r>
          </w:p>
        </w:tc>
        <w:tc>
          <w:tcPr>
            <w:tcW w:w="2850" w:type="pct"/>
          </w:tcPr>
          <w:p w:rsidR="00E43403" w:rsidRPr="005C52BB" w:rsidRDefault="00E43403" w:rsidP="00A633A4">
            <w:pPr>
              <w:pStyle w:val="TKTextetableau"/>
              <w:rPr>
                <w:b/>
                <w:sz w:val="21"/>
                <w:szCs w:val="21"/>
              </w:rPr>
            </w:pPr>
            <w:r w:rsidRPr="005C52BB">
              <w:rPr>
                <w:b/>
                <w:sz w:val="21"/>
                <w:szCs w:val="21"/>
              </w:rPr>
              <w:t>Groep D:</w:t>
            </w:r>
          </w:p>
          <w:p w:rsidR="00E43403" w:rsidRPr="005C52BB" w:rsidRDefault="00E43403" w:rsidP="00A633A4">
            <w:pPr>
              <w:pStyle w:val="TKTextetableau"/>
              <w:rPr>
                <w:sz w:val="21"/>
                <w:szCs w:val="21"/>
              </w:rPr>
            </w:pPr>
            <w:r w:rsidRPr="005C52BB">
              <w:rPr>
                <w:sz w:val="21"/>
                <w:szCs w:val="21"/>
              </w:rPr>
              <w:t>Volwassenen als Beauty zijn geletterd in hun moedertaal.</w:t>
            </w:r>
          </w:p>
          <w:p w:rsidR="00E43403" w:rsidRPr="005C52BB" w:rsidRDefault="00E43403" w:rsidP="005C1411">
            <w:pPr>
              <w:pStyle w:val="TKTextetableau"/>
              <w:rPr>
                <w:sz w:val="21"/>
                <w:szCs w:val="21"/>
              </w:rPr>
            </w:pPr>
            <w:r w:rsidRPr="005C52BB">
              <w:rPr>
                <w:sz w:val="21"/>
                <w:szCs w:val="21"/>
              </w:rPr>
              <w:t xml:space="preserve">Hoewel ze </w:t>
            </w:r>
            <w:r w:rsidR="00ED0253" w:rsidRPr="005C52BB">
              <w:rPr>
                <w:sz w:val="21"/>
                <w:szCs w:val="21"/>
              </w:rPr>
              <w:t xml:space="preserve">kunnen </w:t>
            </w:r>
            <w:r w:rsidRPr="005C52BB">
              <w:rPr>
                <w:sz w:val="21"/>
                <w:szCs w:val="21"/>
              </w:rPr>
              <w:t>verschillen qua opleidingsniveau, moedertaal en leeftijd</w:t>
            </w:r>
            <w:r w:rsidR="00ED0253" w:rsidRPr="005C52BB">
              <w:rPr>
                <w:sz w:val="21"/>
                <w:szCs w:val="21"/>
              </w:rPr>
              <w:t>,</w:t>
            </w:r>
            <w:r w:rsidRPr="005C52BB">
              <w:rPr>
                <w:sz w:val="21"/>
                <w:szCs w:val="21"/>
              </w:rPr>
              <w:t xml:space="preserve"> kunnen geletterde </w:t>
            </w:r>
            <w:r w:rsidR="005C1411" w:rsidRPr="005C52BB">
              <w:rPr>
                <w:sz w:val="21"/>
                <w:szCs w:val="21"/>
              </w:rPr>
              <w:t xml:space="preserve">vluchtelingen </w:t>
            </w:r>
            <w:r w:rsidRPr="005C52BB">
              <w:rPr>
                <w:sz w:val="21"/>
                <w:szCs w:val="21"/>
              </w:rPr>
              <w:t>zich volledig toeleggen op het leren van de doeltaal en geschreven teksten gebruiken om hun leerproces te ondersteunen.</w:t>
            </w:r>
          </w:p>
        </w:tc>
      </w:tr>
    </w:tbl>
    <w:p w:rsidR="005D6CB1" w:rsidRPr="002859F5" w:rsidRDefault="005D6CB1" w:rsidP="002859F5">
      <w:pPr>
        <w:pStyle w:val="TKnotes"/>
      </w:pPr>
      <w:r>
        <w:t>Opmerking: Deze Toolkit bevat instrumenten waarmee je je ondersteuningsactiviteiten kunt optimaliseren voor de vluchtelingen met wie je werkt, inclusief activiteiten die bijzonder geschikt zijn voor ongeletterde</w:t>
      </w:r>
      <w:r w:rsidR="008869C8">
        <w:t xml:space="preserve"> of laaggeletterde</w:t>
      </w:r>
      <w:r>
        <w:t xml:space="preserve"> volwassenen of volwassenen die we als beginners beschouwen wat lezen en schrijven betreft.</w:t>
      </w:r>
    </w:p>
    <w:sectPr w:rsidR="005D6CB1" w:rsidRPr="002859F5"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672" w:rsidRDefault="00E45672" w:rsidP="00C523EA">
      <w:r>
        <w:separator/>
      </w:r>
    </w:p>
  </w:endnote>
  <w:endnote w:type="continuationSeparator" w:id="0">
    <w:p w:rsidR="00E45672" w:rsidRDefault="00E45672"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D93DCB">
      <w:trPr>
        <w:cantSplit/>
      </w:trPr>
      <w:tc>
        <w:tcPr>
          <w:tcW w:w="1667" w:type="pct"/>
        </w:tcPr>
        <w:p w:rsidR="00186952" w:rsidRPr="00D93DCB" w:rsidRDefault="00186952" w:rsidP="00D93DCB">
          <w:pPr>
            <w:tabs>
              <w:tab w:val="center" w:pos="4820"/>
            </w:tabs>
            <w:spacing w:before="60"/>
            <w:rPr>
              <w:rFonts w:eastAsia="Calibri" w:cs="Cambria"/>
              <w:sz w:val="18"/>
              <w:szCs w:val="18"/>
            </w:rPr>
          </w:pPr>
          <w:r>
            <w:rPr>
              <w:sz w:val="18"/>
            </w:rPr>
            <w:t>Taalbeleidsprogramma</w:t>
          </w:r>
        </w:p>
        <w:p w:rsidR="00186952" w:rsidRPr="00D93DCB" w:rsidRDefault="00186952" w:rsidP="00D93DCB">
          <w:pPr>
            <w:tabs>
              <w:tab w:val="center" w:pos="4820"/>
            </w:tabs>
            <w:spacing w:before="60"/>
            <w:rPr>
              <w:rFonts w:eastAsia="Calibri" w:cs="Cambria"/>
              <w:sz w:val="18"/>
              <w:szCs w:val="18"/>
            </w:rPr>
          </w:pPr>
          <w:r>
            <w:rPr>
              <w:sz w:val="18"/>
            </w:rPr>
            <w:t>Straatsburg</w:t>
          </w:r>
        </w:p>
        <w:p w:rsidR="00186952" w:rsidRPr="00D93DCB" w:rsidRDefault="00186952" w:rsidP="00D93DCB">
          <w:pPr>
            <w:tabs>
              <w:tab w:val="center" w:pos="4820"/>
            </w:tabs>
            <w:spacing w:before="60"/>
            <w:rPr>
              <w:rFonts w:eastAsia="Calibri" w:cs="Cambria"/>
              <w:sz w:val="18"/>
              <w:szCs w:val="18"/>
            </w:rPr>
          </w:pPr>
        </w:p>
        <w:p w:rsidR="00186952" w:rsidRPr="00D93DCB" w:rsidRDefault="00A56015" w:rsidP="00D93DCB">
          <w:pPr>
            <w:tabs>
              <w:tab w:val="center" w:pos="4820"/>
            </w:tabs>
            <w:spacing w:before="60"/>
            <w:rPr>
              <w:rFonts w:eastAsia="Calibri" w:cs="Cambria"/>
              <w:sz w:val="18"/>
              <w:szCs w:val="18"/>
            </w:rPr>
          </w:pPr>
          <w:r>
            <w:rPr>
              <w:b/>
              <w:sz w:val="18"/>
            </w:rPr>
            <w:t>Tool 15</w:t>
          </w:r>
        </w:p>
      </w:tc>
      <w:tc>
        <w:tcPr>
          <w:tcW w:w="1667" w:type="pct"/>
          <w:vAlign w:val="bottom"/>
        </w:tcPr>
        <w:p w:rsidR="00186952" w:rsidRPr="00D93DCB" w:rsidRDefault="0049011A" w:rsidP="00D93DCB">
          <w:pPr>
            <w:tabs>
              <w:tab w:val="center" w:pos="4820"/>
            </w:tabs>
            <w:spacing w:before="60"/>
            <w:jc w:val="center"/>
            <w:rPr>
              <w:rFonts w:eastAsia="Calibri" w:cs="Cambria"/>
              <w:sz w:val="18"/>
              <w:szCs w:val="18"/>
            </w:rPr>
          </w:pPr>
          <w:r w:rsidRPr="00D93DCB">
            <w:rPr>
              <w:rFonts w:eastAsia="Calibri" w:cs="Cambria"/>
              <w:sz w:val="18"/>
              <w:szCs w:val="18"/>
            </w:rPr>
            <w:fldChar w:fldCharType="begin"/>
          </w:r>
          <w:r w:rsidR="00186952" w:rsidRPr="00D93DCB">
            <w:rPr>
              <w:rFonts w:eastAsia="Calibri" w:cs="Cambria"/>
              <w:sz w:val="18"/>
              <w:szCs w:val="18"/>
            </w:rPr>
            <w:instrText>PAGE</w:instrText>
          </w:r>
          <w:r w:rsidRPr="00D93DCB">
            <w:rPr>
              <w:rFonts w:eastAsia="Calibri" w:cs="Cambria"/>
              <w:sz w:val="18"/>
              <w:szCs w:val="18"/>
            </w:rPr>
            <w:fldChar w:fldCharType="separate"/>
          </w:r>
          <w:r w:rsidR="00966BF4">
            <w:rPr>
              <w:rFonts w:eastAsia="Calibri" w:cs="Cambria"/>
              <w:noProof/>
              <w:sz w:val="18"/>
              <w:szCs w:val="18"/>
            </w:rPr>
            <w:t>2</w:t>
          </w:r>
          <w:r w:rsidRPr="00D93DCB">
            <w:rPr>
              <w:rFonts w:eastAsia="Calibri" w:cs="Cambria"/>
              <w:sz w:val="18"/>
              <w:szCs w:val="18"/>
            </w:rPr>
            <w:fldChar w:fldCharType="end"/>
          </w:r>
          <w:r w:rsidR="00186952">
            <w:rPr>
              <w:sz w:val="18"/>
            </w:rPr>
            <w:t>/</w:t>
          </w:r>
          <w:r w:rsidRPr="00D93DCB">
            <w:rPr>
              <w:rFonts w:eastAsia="Calibri" w:cs="Cambria"/>
              <w:sz w:val="18"/>
              <w:szCs w:val="18"/>
            </w:rPr>
            <w:fldChar w:fldCharType="begin"/>
          </w:r>
          <w:r w:rsidR="00186952" w:rsidRPr="00D93DCB">
            <w:rPr>
              <w:rFonts w:eastAsia="Calibri" w:cs="Cambria"/>
              <w:sz w:val="18"/>
              <w:szCs w:val="18"/>
            </w:rPr>
            <w:instrText>NUMPAGES</w:instrText>
          </w:r>
          <w:r w:rsidRPr="00D93DCB">
            <w:rPr>
              <w:rFonts w:eastAsia="Calibri" w:cs="Cambria"/>
              <w:sz w:val="18"/>
              <w:szCs w:val="18"/>
            </w:rPr>
            <w:fldChar w:fldCharType="separate"/>
          </w:r>
          <w:r w:rsidR="00966BF4">
            <w:rPr>
              <w:rFonts w:eastAsia="Calibri" w:cs="Cambria"/>
              <w:noProof/>
              <w:sz w:val="18"/>
              <w:szCs w:val="18"/>
            </w:rPr>
            <w:t>2</w:t>
          </w:r>
          <w:r w:rsidRPr="00D93DCB">
            <w:rPr>
              <w:rFonts w:eastAsia="Calibri" w:cs="Cambria"/>
              <w:sz w:val="18"/>
              <w:szCs w:val="18"/>
            </w:rPr>
            <w:fldChar w:fldCharType="end"/>
          </w:r>
        </w:p>
      </w:tc>
      <w:tc>
        <w:tcPr>
          <w:tcW w:w="1667" w:type="pct"/>
        </w:tcPr>
        <w:p w:rsidR="00186952" w:rsidRPr="00D93DCB" w:rsidRDefault="002E6F3D" w:rsidP="00D93DCB">
          <w:pPr>
            <w:tabs>
              <w:tab w:val="center" w:pos="4820"/>
            </w:tabs>
            <w:spacing w:before="60"/>
            <w:jc w:val="right"/>
            <w:rPr>
              <w:rFonts w:eastAsia="Calibri" w:cs="Cambria"/>
              <w:sz w:val="18"/>
              <w:szCs w:val="18"/>
            </w:rPr>
          </w:pPr>
          <w:r>
            <w:rPr>
              <w:rFonts w:eastAsia="Calibri" w:cs="Cambria"/>
              <w:noProof/>
              <w:sz w:val="18"/>
              <w:szCs w:val="18"/>
              <w:lang w:val="fr-FR" w:eastAsia="fr-FR" w:bidi="ar-SA"/>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672" w:rsidRDefault="00E45672" w:rsidP="00C523EA">
      <w:r>
        <w:separator/>
      </w:r>
    </w:p>
  </w:footnote>
  <w:footnote w:type="continuationSeparator" w:id="0">
    <w:p w:rsidR="00E45672" w:rsidRDefault="00E45672"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5F5179" w:rsidTr="00186952">
      <w:trPr>
        <w:trHeight w:val="1304"/>
      </w:trPr>
      <w:tc>
        <w:tcPr>
          <w:tcW w:w="2210" w:type="dxa"/>
        </w:tcPr>
        <w:p w:rsidR="00186952" w:rsidRPr="00CB5C65" w:rsidRDefault="002E6F3D" w:rsidP="00186952">
          <w:r>
            <w:rPr>
              <w:noProof/>
              <w:lang w:val="fr-FR" w:eastAsia="fr-FR" w:bidi="ar-SA"/>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E45672" w:rsidP="00186952">
          <w:pPr>
            <w:jc w:val="center"/>
            <w:rPr>
              <w:rFonts w:eastAsia="Calibri"/>
              <w:color w:val="0000FF"/>
              <w:u w:val="single"/>
            </w:rPr>
          </w:pPr>
          <w:hyperlink r:id="rId2">
            <w:r w:rsidR="00776A1D">
              <w:rPr>
                <w:rStyle w:val="Lienhypertexte"/>
              </w:rPr>
              <w:t>www.coe.int/lang-refugees</w:t>
            </w:r>
          </w:hyperlink>
        </w:p>
      </w:tc>
      <w:tc>
        <w:tcPr>
          <w:tcW w:w="2711" w:type="dxa"/>
        </w:tcPr>
        <w:p w:rsidR="005C52BB" w:rsidRDefault="005C52BB" w:rsidP="00186952">
          <w:pPr>
            <w:tabs>
              <w:tab w:val="center" w:pos="4607"/>
              <w:tab w:val="right" w:pos="9214"/>
            </w:tabs>
            <w:jc w:val="right"/>
            <w:rPr>
              <w:sz w:val="20"/>
            </w:rPr>
          </w:pPr>
          <w:r w:rsidRPr="005C52BB">
            <w:rPr>
              <w:sz w:val="20"/>
            </w:rPr>
            <w:t>Taalintegratie van volwassen migranten(LIAM)</w:t>
          </w:r>
        </w:p>
        <w:p w:rsidR="00186952" w:rsidRPr="00010EAF" w:rsidRDefault="00E45672" w:rsidP="00186952">
          <w:pPr>
            <w:tabs>
              <w:tab w:val="center" w:pos="4607"/>
              <w:tab w:val="right" w:pos="9214"/>
            </w:tabs>
            <w:jc w:val="right"/>
            <w:rPr>
              <w:rFonts w:ascii="Calibri Light" w:eastAsia="Calibri" w:hAnsi="Calibri Light" w:cs="Calibri Light"/>
              <w:color w:val="0000FF"/>
              <w:u w:val="single"/>
            </w:rPr>
          </w:pPr>
          <w:hyperlink r:id="rId3">
            <w:r w:rsidR="00776A1D">
              <w:rPr>
                <w:rStyle w:val="Lienhypertexte"/>
                <w:sz w:val="20"/>
              </w:rPr>
              <w:t>www.coe.int/lang-migrants</w:t>
            </w:r>
          </w:hyperlink>
        </w:p>
      </w:tc>
    </w:tr>
  </w:tbl>
  <w:p w:rsidR="00186952" w:rsidRPr="00186952"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3C03"/>
    <w:rsid w:val="00004C66"/>
    <w:rsid w:val="00013516"/>
    <w:rsid w:val="000338F0"/>
    <w:rsid w:val="00037B0E"/>
    <w:rsid w:val="000618A7"/>
    <w:rsid w:val="000937FA"/>
    <w:rsid w:val="000A080D"/>
    <w:rsid w:val="000C5F40"/>
    <w:rsid w:val="000D67C3"/>
    <w:rsid w:val="000E706C"/>
    <w:rsid w:val="000F42D6"/>
    <w:rsid w:val="00110B4B"/>
    <w:rsid w:val="00113442"/>
    <w:rsid w:val="00126A5E"/>
    <w:rsid w:val="00137AFA"/>
    <w:rsid w:val="00140B7E"/>
    <w:rsid w:val="00154B1F"/>
    <w:rsid w:val="00166485"/>
    <w:rsid w:val="00172C07"/>
    <w:rsid w:val="001741D1"/>
    <w:rsid w:val="0017676C"/>
    <w:rsid w:val="00186952"/>
    <w:rsid w:val="001965B4"/>
    <w:rsid w:val="001A1B4C"/>
    <w:rsid w:val="001B0010"/>
    <w:rsid w:val="001B035B"/>
    <w:rsid w:val="001B602D"/>
    <w:rsid w:val="001B71AD"/>
    <w:rsid w:val="001C7918"/>
    <w:rsid w:val="001F2D64"/>
    <w:rsid w:val="0020300A"/>
    <w:rsid w:val="00214CD0"/>
    <w:rsid w:val="00233192"/>
    <w:rsid w:val="00246E8E"/>
    <w:rsid w:val="00254DC5"/>
    <w:rsid w:val="0026293F"/>
    <w:rsid w:val="002750B8"/>
    <w:rsid w:val="002859F5"/>
    <w:rsid w:val="002860CD"/>
    <w:rsid w:val="00290E4C"/>
    <w:rsid w:val="002A0CEF"/>
    <w:rsid w:val="002A3476"/>
    <w:rsid w:val="002E4513"/>
    <w:rsid w:val="002E6F3D"/>
    <w:rsid w:val="002F2562"/>
    <w:rsid w:val="00303A5A"/>
    <w:rsid w:val="00327BBC"/>
    <w:rsid w:val="0033137E"/>
    <w:rsid w:val="00341CC3"/>
    <w:rsid w:val="0035492A"/>
    <w:rsid w:val="003575BD"/>
    <w:rsid w:val="00373B9F"/>
    <w:rsid w:val="0037570C"/>
    <w:rsid w:val="0038409C"/>
    <w:rsid w:val="003847AD"/>
    <w:rsid w:val="003C050D"/>
    <w:rsid w:val="003C32F5"/>
    <w:rsid w:val="003E358D"/>
    <w:rsid w:val="003F121D"/>
    <w:rsid w:val="0040017F"/>
    <w:rsid w:val="0043355D"/>
    <w:rsid w:val="00435072"/>
    <w:rsid w:val="00445C06"/>
    <w:rsid w:val="00460BCC"/>
    <w:rsid w:val="00470AA9"/>
    <w:rsid w:val="004747C8"/>
    <w:rsid w:val="0049006B"/>
    <w:rsid w:val="0049011A"/>
    <w:rsid w:val="004B4123"/>
    <w:rsid w:val="004B5DD8"/>
    <w:rsid w:val="004C1652"/>
    <w:rsid w:val="004E32A8"/>
    <w:rsid w:val="004F2E30"/>
    <w:rsid w:val="00503E91"/>
    <w:rsid w:val="00526886"/>
    <w:rsid w:val="00535303"/>
    <w:rsid w:val="00553E63"/>
    <w:rsid w:val="00555D25"/>
    <w:rsid w:val="005713EB"/>
    <w:rsid w:val="0059386A"/>
    <w:rsid w:val="005B5FC9"/>
    <w:rsid w:val="005C1411"/>
    <w:rsid w:val="005C2E50"/>
    <w:rsid w:val="005C52BB"/>
    <w:rsid w:val="005D6CB1"/>
    <w:rsid w:val="005E4CA5"/>
    <w:rsid w:val="005F5179"/>
    <w:rsid w:val="0060134B"/>
    <w:rsid w:val="00617D74"/>
    <w:rsid w:val="00623D54"/>
    <w:rsid w:val="00634900"/>
    <w:rsid w:val="0064154F"/>
    <w:rsid w:val="006455D0"/>
    <w:rsid w:val="00651E90"/>
    <w:rsid w:val="00655B1E"/>
    <w:rsid w:val="00655CCE"/>
    <w:rsid w:val="006A1A21"/>
    <w:rsid w:val="006C0689"/>
    <w:rsid w:val="006C08C3"/>
    <w:rsid w:val="006C7764"/>
    <w:rsid w:val="006D234F"/>
    <w:rsid w:val="00705BF1"/>
    <w:rsid w:val="00734E55"/>
    <w:rsid w:val="0074542C"/>
    <w:rsid w:val="007458E1"/>
    <w:rsid w:val="00773ACD"/>
    <w:rsid w:val="00776A1D"/>
    <w:rsid w:val="007B4D14"/>
    <w:rsid w:val="007D5AAE"/>
    <w:rsid w:val="007E29B7"/>
    <w:rsid w:val="007F5F10"/>
    <w:rsid w:val="0080462C"/>
    <w:rsid w:val="00805257"/>
    <w:rsid w:val="008067EC"/>
    <w:rsid w:val="0083366C"/>
    <w:rsid w:val="00844534"/>
    <w:rsid w:val="008469DE"/>
    <w:rsid w:val="008506D5"/>
    <w:rsid w:val="008869C8"/>
    <w:rsid w:val="00892B00"/>
    <w:rsid w:val="008B45A3"/>
    <w:rsid w:val="008C2711"/>
    <w:rsid w:val="008C53DF"/>
    <w:rsid w:val="008E6FB9"/>
    <w:rsid w:val="008F0189"/>
    <w:rsid w:val="008F1473"/>
    <w:rsid w:val="008F24DC"/>
    <w:rsid w:val="009025F0"/>
    <w:rsid w:val="00916C3C"/>
    <w:rsid w:val="0093428B"/>
    <w:rsid w:val="0094551C"/>
    <w:rsid w:val="00953DC1"/>
    <w:rsid w:val="00966BF4"/>
    <w:rsid w:val="00970C63"/>
    <w:rsid w:val="0097497F"/>
    <w:rsid w:val="00987DE9"/>
    <w:rsid w:val="009A4759"/>
    <w:rsid w:val="009A5131"/>
    <w:rsid w:val="009B7F95"/>
    <w:rsid w:val="009F7D79"/>
    <w:rsid w:val="00A03292"/>
    <w:rsid w:val="00A1258A"/>
    <w:rsid w:val="00A36998"/>
    <w:rsid w:val="00A5196F"/>
    <w:rsid w:val="00A56015"/>
    <w:rsid w:val="00A633A4"/>
    <w:rsid w:val="00A6623D"/>
    <w:rsid w:val="00A67362"/>
    <w:rsid w:val="00A67D2F"/>
    <w:rsid w:val="00A7284C"/>
    <w:rsid w:val="00A7554F"/>
    <w:rsid w:val="00A802F2"/>
    <w:rsid w:val="00A81C9B"/>
    <w:rsid w:val="00AB255A"/>
    <w:rsid w:val="00AC6B2A"/>
    <w:rsid w:val="00AE657E"/>
    <w:rsid w:val="00AF4A1E"/>
    <w:rsid w:val="00AF56A8"/>
    <w:rsid w:val="00B238CA"/>
    <w:rsid w:val="00B33421"/>
    <w:rsid w:val="00B35EFB"/>
    <w:rsid w:val="00B73A35"/>
    <w:rsid w:val="00B85B33"/>
    <w:rsid w:val="00B87D33"/>
    <w:rsid w:val="00B94E15"/>
    <w:rsid w:val="00BA25B4"/>
    <w:rsid w:val="00BA3C32"/>
    <w:rsid w:val="00BB182D"/>
    <w:rsid w:val="00BD2F15"/>
    <w:rsid w:val="00BD3C03"/>
    <w:rsid w:val="00BE6428"/>
    <w:rsid w:val="00BF2B09"/>
    <w:rsid w:val="00BF693D"/>
    <w:rsid w:val="00C24B3F"/>
    <w:rsid w:val="00C523EA"/>
    <w:rsid w:val="00C622D7"/>
    <w:rsid w:val="00C62F3B"/>
    <w:rsid w:val="00C7477C"/>
    <w:rsid w:val="00C8086F"/>
    <w:rsid w:val="00CC0991"/>
    <w:rsid w:val="00CF0B90"/>
    <w:rsid w:val="00CF36D3"/>
    <w:rsid w:val="00D00DA4"/>
    <w:rsid w:val="00D07616"/>
    <w:rsid w:val="00D2211A"/>
    <w:rsid w:val="00D57D70"/>
    <w:rsid w:val="00D61794"/>
    <w:rsid w:val="00D81172"/>
    <w:rsid w:val="00D8328F"/>
    <w:rsid w:val="00D93DCB"/>
    <w:rsid w:val="00DA5A92"/>
    <w:rsid w:val="00DD0635"/>
    <w:rsid w:val="00DD35DF"/>
    <w:rsid w:val="00DD53DC"/>
    <w:rsid w:val="00DE5B7D"/>
    <w:rsid w:val="00DF5B76"/>
    <w:rsid w:val="00DF60EB"/>
    <w:rsid w:val="00E076C3"/>
    <w:rsid w:val="00E43403"/>
    <w:rsid w:val="00E45672"/>
    <w:rsid w:val="00E53152"/>
    <w:rsid w:val="00E7701C"/>
    <w:rsid w:val="00E826A8"/>
    <w:rsid w:val="00E90A39"/>
    <w:rsid w:val="00ED0253"/>
    <w:rsid w:val="00ED4CB7"/>
    <w:rsid w:val="00F260E9"/>
    <w:rsid w:val="00F5126A"/>
    <w:rsid w:val="00FB0515"/>
    <w:rsid w:val="00FB70A6"/>
    <w:rsid w:val="00FC4F80"/>
    <w:rsid w:val="00FC5F6A"/>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BE" w:eastAsia="nl-BE" w:bidi="nl-BE"/>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nl-BE" w:bidi="nl-BE"/>
    </w:rPr>
  </w:style>
  <w:style w:type="paragraph" w:customStyle="1" w:styleId="TKTITRE1">
    <w:name w:val="TK TITRE1"/>
    <w:qFormat/>
    <w:rsid w:val="0080462C"/>
    <w:pPr>
      <w:spacing w:before="120" w:after="120"/>
    </w:pPr>
    <w:rPr>
      <w:rFonts w:eastAsia="Times New Roman" w:cs="Calibri"/>
      <w:b/>
      <w:bCs/>
      <w:sz w:val="32"/>
      <w:szCs w:val="32"/>
    </w:rPr>
  </w:style>
  <w:style w:type="paragraph" w:customStyle="1" w:styleId="TKTITRE3">
    <w:name w:val="TK TITRE 3"/>
    <w:qFormat/>
    <w:rsid w:val="0080462C"/>
    <w:pPr>
      <w:spacing w:before="120" w:after="120"/>
    </w:pPr>
    <w:rPr>
      <w:rFonts w:cs="Calibri"/>
      <w:i/>
      <w:iCs/>
      <w:noProof/>
      <w:sz w:val="24"/>
      <w:szCs w:val="24"/>
      <w:u w:val="single"/>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nl-BE"/>
    </w:rPr>
  </w:style>
  <w:style w:type="character" w:customStyle="1" w:styleId="Titre3Car">
    <w:name w:val="Titre 3 Car"/>
    <w:link w:val="Titre3"/>
    <w:uiPriority w:val="99"/>
    <w:rsid w:val="00BB182D"/>
    <w:rPr>
      <w:rFonts w:ascii="Arial" w:eastAsia="Times New Roman" w:hAnsi="Arial" w:cs="Arial"/>
      <w:b/>
      <w:bCs/>
      <w:sz w:val="28"/>
      <w:szCs w:val="28"/>
      <w:lang w:eastAsia="nl-BE"/>
    </w:rPr>
  </w:style>
  <w:style w:type="character" w:customStyle="1" w:styleId="Titre4Car">
    <w:name w:val="Titre 4 Car"/>
    <w:link w:val="Titre4"/>
    <w:uiPriority w:val="99"/>
    <w:rsid w:val="00BB182D"/>
    <w:rPr>
      <w:rFonts w:ascii="Arial" w:eastAsia="Times New Roman" w:hAnsi="Arial" w:cs="Arial"/>
      <w:b/>
      <w:bCs/>
      <w:sz w:val="24"/>
      <w:szCs w:val="24"/>
      <w:lang w:eastAsia="nl-B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nl-BE"/>
    </w:rPr>
  </w:style>
  <w:style w:type="character" w:customStyle="1" w:styleId="Titre6Car">
    <w:name w:val="Titre 6 Car"/>
    <w:link w:val="Titre6"/>
    <w:uiPriority w:val="99"/>
    <w:rsid w:val="00BB182D"/>
    <w:rPr>
      <w:rFonts w:ascii="Arial" w:eastAsia="Times New Roman" w:hAnsi="Arial" w:cs="Arial"/>
      <w:i/>
      <w:iCs/>
      <w:sz w:val="20"/>
      <w:szCs w:val="20"/>
      <w:lang w:eastAsia="nl-B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nl-BE"/>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nl-BE"/>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nl-BE"/>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rPr>
  </w:style>
  <w:style w:type="paragraph" w:customStyle="1" w:styleId="TKnotes">
    <w:name w:val="TK_notes"/>
    <w:qFormat/>
    <w:rsid w:val="00634900"/>
    <w:pPr>
      <w:spacing w:before="120" w:after="120"/>
    </w:pPr>
    <w:rPr>
      <w:rFonts w:eastAsia="Times New Roman" w:cs="Calibri"/>
      <w:szCs w:val="22"/>
    </w:rPr>
  </w:style>
  <w:style w:type="paragraph" w:customStyle="1" w:styleId="Sansinterligne1">
    <w:name w:val="Sans interligne1"/>
    <w:aliases w:val="Tesi"/>
    <w:uiPriority w:val="99"/>
    <w:qFormat/>
    <w:rsid w:val="00BD3C03"/>
    <w:pPr>
      <w:spacing w:line="312" w:lineRule="auto"/>
      <w:ind w:firstLine="709"/>
      <w:contextualSpacing/>
    </w:pPr>
    <w:rPr>
      <w:rFonts w:ascii="Arial" w:hAnsi="Arial" w:cs="Times New Roman"/>
      <w:sz w:val="24"/>
      <w:szCs w:val="22"/>
    </w:rPr>
  </w:style>
  <w:style w:type="character" w:customStyle="1" w:styleId="apple-converted-space">
    <w:name w:val="apple-converted-space"/>
    <w:uiPriority w:val="99"/>
    <w:rsid w:val="000D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lang-migrants/literacy-profi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DAA4-2CB8-45D3-98A5-460D0DB1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TotalTime>
  <Pages>2</Pages>
  <Words>1028</Words>
  <Characters>5655</Characters>
  <Application>Microsoft Office Word</Application>
  <DocSecurity>0</DocSecurity>
  <Lines>47</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6670</CharactersWithSpaces>
  <SharedDoc>false</SharedDoc>
  <HLinks>
    <vt:vector size="18" baseType="variant">
      <vt:variant>
        <vt:i4>852036</vt:i4>
      </vt:variant>
      <vt:variant>
        <vt:i4>0</vt:i4>
      </vt:variant>
      <vt:variant>
        <vt:i4>0</vt:i4>
      </vt:variant>
      <vt:variant>
        <vt:i4>5</vt:i4>
      </vt:variant>
      <vt:variant>
        <vt:lpwstr>http://www.coe.int/it/web/lang-migrants/literacy-profiles</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2017-10-27T08:03:00Z</dcterms:created>
  <dcterms:modified xsi:type="dcterms:W3CDTF">2017-11-08T17:09:00Z</dcterms:modified>
</cp:coreProperties>
</file>