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B40F43" w:rsidRPr="00744E12" w:rsidTr="00B40F43">
        <w:tc>
          <w:tcPr>
            <w:tcW w:w="2235" w:type="dxa"/>
          </w:tcPr>
          <w:p w:rsidR="00B40F43" w:rsidRPr="003E765E" w:rsidRDefault="00B40F43" w:rsidP="00B40F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5E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29CF2580" wp14:editId="0ADE5E98">
                  <wp:extent cx="882650" cy="704850"/>
                  <wp:effectExtent l="0" t="0" r="0" b="0"/>
                  <wp:docPr id="1" name="Picture 1" descr="https://encrypted-tbn3.gstatic.com/images?q=tbn:ANd9GcSwaqi3C4tH63VXaCAPak4J4_LuKtbhXeYabrWtk_psBb1UIv3V2zLOF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waqi3C4tH63VXaCAPak4J4_LuKtbhXeYabrWtk_psBb1UIv3V2zLOF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B40F43" w:rsidRPr="003E765E" w:rsidRDefault="00B40F43" w:rsidP="00B40F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F43" w:rsidRPr="003E765E" w:rsidRDefault="00B40F43" w:rsidP="00B40F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Ради Європи «Зміцнення свободи медіа та створення системи Суспільного мовлення в Україні»</w:t>
            </w:r>
          </w:p>
        </w:tc>
      </w:tr>
    </w:tbl>
    <w:p w:rsidR="00C06495" w:rsidRPr="00630C6A" w:rsidRDefault="00630C6A" w:rsidP="0097644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Конкурсний відбір постачальника послуг (тендер)</w:t>
      </w: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767"/>
      </w:tblGrid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010596" w:rsidRDefault="00B40F43" w:rsidP="001D29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7767" w:type="dxa"/>
            <w:shd w:val="clear" w:color="auto" w:fill="auto"/>
          </w:tcPr>
          <w:p w:rsidR="00B40F43" w:rsidRPr="00010596" w:rsidRDefault="00987942" w:rsidP="00BE29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Проект Ради Європи «Зміцнення свободи медіа та створення системи Суспільного мовлення в Україні» , що впроваджується в рамках Плану дій</w:t>
            </w:r>
            <w:r w:rsidR="006B4AA8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Ради Європи для України на 201</w:t>
            </w: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5-2017 рр.</w:t>
            </w:r>
            <w:r w:rsidR="000E5E15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(далі – «Проект»)</w:t>
            </w:r>
          </w:p>
          <w:p w:rsidR="00BE2930" w:rsidRPr="00010596" w:rsidRDefault="00BE2930" w:rsidP="00BE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F43" w:rsidRPr="00744E12" w:rsidTr="000E5E15">
        <w:tc>
          <w:tcPr>
            <w:tcW w:w="2978" w:type="dxa"/>
            <w:shd w:val="clear" w:color="auto" w:fill="auto"/>
          </w:tcPr>
          <w:p w:rsidR="00B40F43" w:rsidRPr="00010596" w:rsidRDefault="00FF2AC1" w:rsidP="00FF2AC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активності</w:t>
            </w:r>
          </w:p>
        </w:tc>
        <w:tc>
          <w:tcPr>
            <w:tcW w:w="7767" w:type="dxa"/>
            <w:shd w:val="clear" w:color="auto" w:fill="auto"/>
          </w:tcPr>
          <w:p w:rsidR="00B40F43" w:rsidRPr="00010596" w:rsidRDefault="00FF2AC1" w:rsidP="00BE29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Соціологічне дослідження </w:t>
            </w:r>
            <w:r w:rsidR="002B21F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Суспільного мовника</w:t>
            </w:r>
            <w:r w:rsidR="00374D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(далі – «Дослідження»).</w:t>
            </w:r>
          </w:p>
          <w:p w:rsidR="00BE2930" w:rsidRPr="00010596" w:rsidRDefault="00BE2930" w:rsidP="00BE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010596" w:rsidRDefault="00B40F43" w:rsidP="001D29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 менеджер</w:t>
            </w:r>
          </w:p>
        </w:tc>
        <w:tc>
          <w:tcPr>
            <w:tcW w:w="7767" w:type="dxa"/>
            <w:shd w:val="clear" w:color="auto" w:fill="auto"/>
          </w:tcPr>
          <w:p w:rsidR="00B40F43" w:rsidRPr="00010596" w:rsidRDefault="00B40F43" w:rsidP="001D29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Шамрай</w:t>
            </w:r>
            <w:r w:rsidRPr="00010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спеціалістка проекту</w:t>
            </w:r>
          </w:p>
        </w:tc>
      </w:tr>
      <w:tr w:rsidR="00FF2AC1" w:rsidRPr="00744E12" w:rsidTr="000E5E15">
        <w:tc>
          <w:tcPr>
            <w:tcW w:w="2978" w:type="dxa"/>
            <w:shd w:val="clear" w:color="auto" w:fill="auto"/>
          </w:tcPr>
          <w:p w:rsidR="00FF2AC1" w:rsidRPr="00010596" w:rsidRDefault="00FF2AC1" w:rsidP="00466EA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Коротка інформація про </w:t>
            </w:r>
            <w:r w:rsidR="00466E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реформу Суспільного мовлення в Україні</w:t>
            </w:r>
          </w:p>
        </w:tc>
        <w:tc>
          <w:tcPr>
            <w:tcW w:w="7767" w:type="dxa"/>
            <w:shd w:val="clear" w:color="auto" w:fill="auto"/>
          </w:tcPr>
          <w:p w:rsidR="00FF2AC1" w:rsidRPr="006677FF" w:rsidRDefault="00FF2AC1" w:rsidP="006677FF">
            <w:pPr>
              <w:ind w:left="317"/>
              <w:jc w:val="both"/>
              <w:rPr>
                <w:rFonts w:ascii="Calibri" w:hAnsi="Calibri" w:cs="Calibri"/>
                <w:lang w:val="uk-UA"/>
              </w:rPr>
            </w:pPr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січня 2017 року перший етап реформи Суспільного мовлення закінчився реєстрацією Публічного акціонерного товариства «Національна суспільна телерадіокомпанія України» (ПАТ НСТУ), до чого Україна йшла три роки – від моменту ухвалення Закону України «</w:t>
            </w:r>
            <w:bookmarkStart w:id="0" w:name="n3"/>
            <w:bookmarkEnd w:id="0"/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Суспільне телебачення і радіомовлення України» у квітні 2014 року.  Під час першого етапу реформи було ухвалено великий пакет змін до зазначеного закону в 2015 році, а також зміни щодо ДП «</w:t>
            </w:r>
            <w:proofErr w:type="spellStart"/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Укртелефільм</w:t>
            </w:r>
            <w:proofErr w:type="spellEnd"/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="002D3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 році. Понад рік тривало об’єднання обласних і місцевих державних телерадіокомпаній з Національною телекомпанією України</w:t>
            </w:r>
            <w:r w:rsid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загалом, більше 30 державних </w:t>
            </w:r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телерадіоканалів </w:t>
            </w:r>
            <w:r w:rsidR="006677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(регіональних компаній) </w:t>
            </w:r>
            <w:r w:rsidRPr="00466E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об’єдналися в єдину структурну одиницю ПАТ НСТУ, яка тепер відома українцям як Суспільний мовник. </w:t>
            </w:r>
          </w:p>
          <w:p w:rsidR="002B21F5" w:rsidRDefault="00FF2AC1" w:rsidP="002B21F5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дня реєстрації ПАТ НСТУ Наглядова рада вступила у свої повноваження. Члени Наглядової ради обрали з-поміж себе голову, заступника і секретаря, затвердили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низку</w:t>
            </w:r>
            <w:r w:rsidRPr="00FF2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положень і оголосили конкурс на голову правління. Керівника ПАТ НСТУ та членів правління було обрано у квітні 2017 року, з травня команда активно розпочала реформувати отриману у спадок від державного мовлення структуру.</w:t>
            </w:r>
          </w:p>
          <w:p w:rsidR="002D3DEE" w:rsidRDefault="002D3DEE" w:rsidP="002B21F5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B21F5" w:rsidRDefault="002D3DEE" w:rsidP="002B21F5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16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Найближчі кілька років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 НСТУ</w:t>
            </w:r>
            <w:r w:rsidRPr="00316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316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реорганізовано, </w:t>
            </w:r>
            <w:proofErr w:type="spellStart"/>
            <w:r w:rsidRPr="00316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репозиціоновано</w:t>
            </w:r>
            <w:proofErr w:type="spellEnd"/>
            <w:r w:rsidRPr="00316C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змінено філософію створення контенту.</w:t>
            </w:r>
          </w:p>
          <w:p w:rsidR="002D3DEE" w:rsidRDefault="002D3DEE" w:rsidP="002B21F5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1DD" w:rsidRPr="003B71DD" w:rsidRDefault="002B21F5" w:rsidP="003B71DD">
            <w:pPr>
              <w:pStyle w:val="ListParagraph"/>
              <w:shd w:val="clear" w:color="auto" w:fill="FFFFFF" w:themeFill="background1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надає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всебічну</w:t>
            </w:r>
            <w:r w:rsidRPr="00FF2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підтримку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 НСТУ для</w:t>
            </w:r>
            <w:r w:rsidRPr="00FF2A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системи Суспільного мовлення в Україні</w:t>
            </w:r>
            <w:r w:rsidR="002D3D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відповідно до стандартів Ради Європи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3B71DD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B40F43" w:rsidRPr="00FF2AC1" w:rsidTr="000E5E15">
        <w:tc>
          <w:tcPr>
            <w:tcW w:w="2978" w:type="dxa"/>
            <w:shd w:val="clear" w:color="auto" w:fill="auto"/>
          </w:tcPr>
          <w:p w:rsidR="00B40F43" w:rsidRPr="00010596" w:rsidRDefault="00713D53" w:rsidP="001D29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Технічне завдання</w:t>
            </w:r>
          </w:p>
        </w:tc>
        <w:tc>
          <w:tcPr>
            <w:tcW w:w="7767" w:type="dxa"/>
            <w:shd w:val="clear" w:color="auto" w:fill="auto"/>
          </w:tcPr>
          <w:p w:rsidR="00466EAE" w:rsidRPr="00FE6DCB" w:rsidRDefault="00FE6DCB" w:rsidP="00FE6DCB">
            <w:pPr>
              <w:shd w:val="clear" w:color="auto" w:fill="D9D9D9" w:themeFill="background1" w:themeFillShade="D9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  <w:r w:rsidR="00FF2AC1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Мета</w:t>
            </w:r>
            <w:r w:rsidR="00374DA9"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4373FE" w:rsidRDefault="00466EAE" w:rsidP="004373FE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зафіксувати стартові позиції Суспільного мовника на національному та регіональному рівнях з точки зору </w:t>
            </w:r>
            <w:proofErr w:type="spellStart"/>
            <w:r w:rsidR="00316C77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впізнаваності</w:t>
            </w:r>
            <w:proofErr w:type="spellEnd"/>
            <w:r w:rsidR="00316C77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рівня 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довіри, </w:t>
            </w:r>
            <w:r w:rsidR="001A7D04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рівня 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задоволення</w:t>
            </w:r>
            <w:r w:rsidR="00316C77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A7D04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контентом </w:t>
            </w:r>
            <w:r w:rsidR="00316C77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тощо;</w:t>
            </w:r>
          </w:p>
          <w:p w:rsidR="001D4D9A" w:rsidRPr="004373FE" w:rsidRDefault="006677FF" w:rsidP="004373FE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37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скласти портрет потенційних та актуальних глядачів</w:t>
            </w:r>
            <w:r w:rsidR="001D4D9A" w:rsidRPr="00437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/слухачів</w:t>
            </w:r>
            <w:r w:rsidR="001A7D04" w:rsidRPr="00437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Суспільного мовника</w:t>
            </w:r>
            <w:r w:rsidRPr="00437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регіон</w:t>
            </w:r>
            <w:r w:rsidR="00374DA9" w:rsidRPr="004373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альному та національному рівнях;</w:t>
            </w:r>
          </w:p>
          <w:p w:rsidR="00CF244D" w:rsidRPr="001D4D9A" w:rsidRDefault="001A7D04" w:rsidP="001D4D9A">
            <w:pPr>
              <w:pStyle w:val="ListParagraph"/>
              <w:numPr>
                <w:ilvl w:val="0"/>
                <w:numId w:val="2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оцінити інформаційні потреби глядачів</w:t>
            </w:r>
            <w:r w:rsidR="001D4D9A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/слухачів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Суспільного мовника</w:t>
            </w:r>
            <w:r w:rsidR="00374DA9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регіональному та національному рівнях</w:t>
            </w:r>
            <w:r w:rsidR="00374DA9"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B21F5" w:rsidRDefault="002B21F5" w:rsidP="002B21F5">
            <w:pPr>
              <w:pStyle w:val="ListParagraph"/>
              <w:spacing w:before="60" w:after="60"/>
              <w:ind w:left="116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13D53" w:rsidRPr="00FE6DCB" w:rsidRDefault="00FE6DCB" w:rsidP="00FE6DCB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  <w:r w:rsidR="00713D53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Теми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на основі яких повинні бути сформовані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попередні </w:t>
            </w:r>
            <w:r w:rsidR="00083D79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питання</w:t>
            </w:r>
            <w:r w:rsidR="00713D53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 опитувальнику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374DA9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дослідження 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(Блок</w:t>
            </w:r>
            <w:r w:rsidR="00083D79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1 -2</w:t>
            </w:r>
            <w:r w:rsidR="00B235A8" w:rsidRPr="00FE6DC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).</w:t>
            </w:r>
          </w:p>
          <w:p w:rsidR="00713D53" w:rsidRPr="00713D53" w:rsidRDefault="00B235A8" w:rsidP="00B23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 1</w:t>
            </w:r>
          </w:p>
          <w:p w:rsidR="00713D53" w:rsidRPr="001D4D9A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Рейтинги </w:t>
            </w:r>
            <w:proofErr w:type="spellStart"/>
            <w:r w:rsidR="003B7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Суспільного</w:t>
            </w:r>
            <w:proofErr w:type="spellEnd"/>
            <w:r w:rsidR="003B7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7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мовника</w:t>
            </w:r>
            <w:proofErr w:type="spellEnd"/>
            <w:r w:rsidR="003B71DD"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регіональний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Довіра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3B7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Суспільного</w:t>
            </w:r>
            <w:proofErr w:type="spellEnd"/>
            <w:r w:rsidR="003B7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B71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мовника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регіональний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Рейтинги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НСТУ (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регіональний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1D4D9A" w:rsidRPr="00B235A8" w:rsidRDefault="001D4D9A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Впізнаваність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успільного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мовника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регіональний</w:t>
            </w:r>
            <w:proofErr w:type="spellEnd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B235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1D4D9A" w:rsidRDefault="001D4D9A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Інформаційні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потреби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потенційної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аудиторії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успільного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мовника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proofErr w:type="gram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івень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їхнього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задоволення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1D4D9A" w:rsidRDefault="001B0276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успільного</w:t>
            </w:r>
            <w:proofErr w:type="spellEnd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мовника</w:t>
            </w:r>
            <w:proofErr w:type="spellEnd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об’єктивність</w:t>
            </w:r>
            <w:proofErr w:type="spellEnd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/не/</w:t>
            </w:r>
            <w:proofErr w:type="spellStart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маніпулятивність</w:t>
            </w:r>
            <w:proofErr w:type="spellEnd"/>
            <w:r w:rsidR="001D4D9A"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баланс </w:t>
            </w:r>
            <w:r w:rsidR="001D4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негатив/позитив).</w:t>
            </w:r>
          </w:p>
          <w:p w:rsidR="001D4D9A" w:rsidRDefault="001D4D9A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Інформаційні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</w:t>
            </w:r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пити до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успільного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1D4D9A" w:rsidRPr="001D4D9A" w:rsidRDefault="001D4D9A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Затребуваність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зворотного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1B0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успільним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мовником</w:t>
            </w:r>
            <w:proofErr w:type="spellEnd"/>
            <w:r w:rsidRPr="00B2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Портрет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цільової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аудиторії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Суспільного</w:t>
            </w:r>
            <w:proofErr w:type="spellEnd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мовника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розрізі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каналів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телепрограм</w:t>
            </w:r>
            <w:proofErr w:type="spellEnd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включаючи</w:t>
            </w:r>
            <w:proofErr w:type="spellEnd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регіональний</w:t>
            </w:r>
            <w:proofErr w:type="spellEnd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B0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вимір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яких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джерел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отримують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регіональний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цікавляться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життям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(села, міста, району, області,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країни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проблеми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вважають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найважливішими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івень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міста, району, області,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країни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1D4D9A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таке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суспільне</w:t>
            </w:r>
            <w:proofErr w:type="spell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телебачення</w:t>
            </w:r>
            <w:proofErr w:type="spellEnd"/>
            <w:r w:rsid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раді</w:t>
            </w:r>
            <w:proofErr w:type="gramStart"/>
            <w:r w:rsid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gramEnd"/>
            <w:r w:rsidRP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платити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створені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інтересах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Скільки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готові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платити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D53" w:rsidRPr="00B235A8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Демографія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іальний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статус, доходи,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13D53" w:rsidRPr="00713D53" w:rsidRDefault="00B235A8" w:rsidP="00B235A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13D5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Блок</w:t>
            </w:r>
            <w:r w:rsidRPr="00713D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713D53" w:rsidRPr="00713D5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 </w:t>
            </w:r>
          </w:p>
          <w:p w:rsidR="00713D53" w:rsidRPr="002C1DC8" w:rsidRDefault="00713D53" w:rsidP="002C1DC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DC8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2C1DC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C1DC8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proofErr w:type="spellEnd"/>
            <w:r w:rsidRPr="002C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1DC8">
              <w:rPr>
                <w:rFonts w:ascii="Times New Roman" w:hAnsi="Times New Roman" w:cs="Times New Roman"/>
                <w:sz w:val="20"/>
                <w:szCs w:val="20"/>
              </w:rPr>
              <w:t>цінності</w:t>
            </w:r>
            <w:proofErr w:type="spellEnd"/>
            <w:r w:rsidRPr="002C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цікавить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дій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різні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рівні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відчувають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себе в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безпеці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внутрішній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зовнішній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ритм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життя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(коли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прокидаються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їдуть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роботу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дивляться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ТБ,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слухають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радіо,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користуються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інтернетом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відпочивають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зустрічаються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друзями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Чим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цікавляться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користуються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гаджетами </w:t>
            </w:r>
            <w:proofErr w:type="spellStart"/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 перегляду ТБ</w:t>
            </w:r>
            <w:r w:rsid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proofErr w:type="spellStart"/>
            <w:r w:rsid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прослуховування</w:t>
            </w:r>
            <w:proofErr w:type="spellEnd"/>
            <w:r w:rsid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радіо</w:t>
            </w:r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Який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контент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споживають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гаджетах </w:t>
            </w:r>
            <w:proofErr w:type="spellStart"/>
            <w:proofErr w:type="gram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часу перегляду ТБ</w:t>
            </w:r>
            <w:r w:rsid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proofErr w:type="spellStart"/>
            <w:r w:rsid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прослуховування</w:t>
            </w:r>
            <w:proofErr w:type="spellEnd"/>
            <w:r w:rsidR="001D4D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радіо</w:t>
            </w:r>
            <w:r w:rsidR="001D4D9A"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жанри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подобаються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(для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програмування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713D53" w:rsidRPr="00713D53" w:rsidRDefault="00713D53" w:rsidP="001D4D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Найбільша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покупка за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останні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роки.</w:t>
            </w:r>
          </w:p>
          <w:p w:rsidR="00BE2930" w:rsidRDefault="00713D53" w:rsidP="00B567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витрачають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вільні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кошти</w:t>
            </w:r>
            <w:proofErr w:type="spellEnd"/>
            <w:r w:rsidRPr="00713D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567F6" w:rsidRPr="00B567F6" w:rsidRDefault="00B567F6" w:rsidP="00B567F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D4D9A" w:rsidRPr="001D4D9A" w:rsidRDefault="001D4D9A" w:rsidP="001D4D9A">
            <w:pPr>
              <w:keepNext/>
              <w:outlineLvl w:val="1"/>
              <w:rPr>
                <w:bCs/>
                <w:iCs/>
                <w:szCs w:val="24"/>
                <w:lang w:val="uk-UA"/>
              </w:rPr>
            </w:pPr>
            <w:r w:rsidRPr="001D4D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3.</w:t>
            </w:r>
            <w:r w:rsidR="00987942" w:rsidRPr="001D4D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Цільова аудиторія</w:t>
            </w:r>
            <w:r w:rsidR="00374DA9" w:rsidRPr="001D4D9A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 </w:t>
            </w:r>
            <w:r w:rsidR="00374DA9" w:rsidRPr="001D4D9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дослідження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чоловіки </w:t>
            </w:r>
            <w:r w:rsidRPr="002831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жінки 18+ різних</w:t>
            </w:r>
            <w:r w:rsidRPr="001D4D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соціальних груп.</w:t>
            </w:r>
          </w:p>
          <w:p w:rsidR="00374DA9" w:rsidRPr="001D4D9A" w:rsidRDefault="001D4D9A" w:rsidP="001D4D9A">
            <w:pPr>
              <w:shd w:val="clear" w:color="auto" w:fill="D9D9D9" w:themeFill="background1" w:themeFillShade="D9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  <w:r w:rsidRPr="001D4D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Географія дослідження</w:t>
            </w:r>
          </w:p>
          <w:p w:rsidR="00BE2930" w:rsidRDefault="00374DA9" w:rsidP="001B0276">
            <w:pPr>
              <w:pStyle w:val="ListParagraph"/>
              <w:spacing w:before="60" w:after="60"/>
              <w:ind w:left="7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Населення 24 областей, включаючи сільське населення, крім зони </w:t>
            </w:r>
            <w:r w:rsidR="000F3C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тимчасово окупованих територій Донецької та Луганської областей та АР Крим. </w:t>
            </w:r>
            <w:r w:rsidR="000F3CF6" w:rsidRPr="000F3C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менше 10 населених пунктів кожної області.</w:t>
            </w:r>
          </w:p>
          <w:p w:rsidR="001B0276" w:rsidRPr="001B0276" w:rsidRDefault="001B0276" w:rsidP="001B0276">
            <w:pPr>
              <w:pStyle w:val="ListParagraph"/>
              <w:spacing w:before="60" w:after="60"/>
              <w:ind w:left="74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0577" w:rsidRPr="00374DA9" w:rsidRDefault="00FE6DCB" w:rsidP="00B205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5.</w:t>
            </w:r>
            <w:r w:rsidR="00B20577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Вимоги </w:t>
            </w:r>
            <w:r w:rsidR="001A7D04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до</w:t>
            </w:r>
            <w:r w:rsid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 форм</w:t>
            </w:r>
            <w:r w:rsidR="000B399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ату</w:t>
            </w:r>
            <w:r w:rsidR="001A7D04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 </w:t>
            </w:r>
            <w:r w:rsidR="00B20577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надання результатів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 (звітних документів):</w:t>
            </w:r>
          </w:p>
          <w:p w:rsidR="00FE6DCB" w:rsidRDefault="00B20577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інструментарій опитування</w:t>
            </w:r>
            <w:r w:rsidR="00FE6DCB"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E6DCB" w:rsidRDefault="00B20577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масив даних у погодженому </w:t>
            </w:r>
            <w:r w:rsidR="000B3999"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 проектом</w:t>
            </w:r>
            <w:r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форматі</w:t>
            </w:r>
            <w:r w:rsid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6DCB" w:rsidRDefault="00B20577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таблиці одновимірних розподілів</w:t>
            </w:r>
            <w:r w:rsid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20577" w:rsidRPr="00FE6DCB" w:rsidRDefault="00B20577" w:rsidP="00FE6DC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аналітичний звіт українською та англійською мовами</w:t>
            </w:r>
            <w:r w:rsid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20577" w:rsidRPr="00B20577" w:rsidRDefault="00B20577" w:rsidP="00B205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0577" w:rsidRPr="00374DA9" w:rsidRDefault="00FE6DCB" w:rsidP="00B20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6.</w:t>
            </w:r>
            <w:r w:rsidR="00B20577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Терміни реалізації </w:t>
            </w:r>
            <w:r w:rsid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>дослідження</w:t>
            </w:r>
            <w:r w:rsidR="00B20577" w:rsidRPr="00374DA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val="uk-UA"/>
              </w:rPr>
              <w:t xml:space="preserve">: </w:t>
            </w:r>
          </w:p>
          <w:p w:rsidR="003B71DD" w:rsidRPr="001A7D04" w:rsidRDefault="00B20577" w:rsidP="001B027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Пропозиції</w:t>
            </w:r>
            <w:r w:rsidRPr="00B205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що подаються на конкурс,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повинні</w:t>
            </w:r>
            <w:r w:rsidRPr="00B205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передбачати їх реалізацію з дати підписання договору до 15 грудня 2017 року, із написанням та подачею  </w:t>
            </w:r>
            <w:r w:rsidR="00FE6D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звітних документів</w:t>
            </w:r>
            <w:r w:rsidRPr="00B205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18 грудня 2017 року.</w:t>
            </w:r>
          </w:p>
        </w:tc>
      </w:tr>
      <w:tr w:rsidR="003B71DD" w:rsidRPr="00744E12" w:rsidTr="000E5E15">
        <w:tc>
          <w:tcPr>
            <w:tcW w:w="2978" w:type="dxa"/>
            <w:shd w:val="clear" w:color="auto" w:fill="auto"/>
          </w:tcPr>
          <w:p w:rsidR="003B71DD" w:rsidRPr="003B71DD" w:rsidRDefault="001B0276" w:rsidP="003B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Назви каналів ПАТ НСТУ</w:t>
            </w:r>
            <w:r w:rsidR="003B71DD" w:rsidRPr="003B71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(Суспільного мовника) </w:t>
            </w:r>
            <w:r w:rsidR="003B71DD" w:rsidRPr="003B71D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для дослідження</w:t>
            </w:r>
          </w:p>
          <w:p w:rsidR="003B71DD" w:rsidRPr="00010596" w:rsidRDefault="003B71DD" w:rsidP="001D298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«Вінницька регіональна дирекція «ВІНТЕРА»</w:t>
            </w:r>
          </w:p>
          <w:p w:rsidR="003B71DD" w:rsidRPr="003B71DD" w:rsidRDefault="003B71DD" w:rsidP="003B71D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«Волинська регіональна дирекція» </w:t>
            </w:r>
            <w:hyperlink r:id="rId7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  <w:lang w:val="uk-UA"/>
                </w:rPr>
                <w:t>www.voltv.com.ua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«Дніпропетровська регіональна дирекція» 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“51 канал» </w:t>
            </w:r>
            <w:hyperlink r:id="rId8" w:history="1">
              <w:r w:rsidRPr="003B71D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http://www.51.dp.ua/</w:t>
              </w:r>
            </w:hyperlink>
            <w:r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«Донецька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Канал «</w:t>
            </w:r>
            <w:proofErr w:type="spellStart"/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ДоТБ</w:t>
            </w:r>
            <w:proofErr w:type="spellEnd"/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https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dotb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dn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https://www.dotb.dn.ua/</w:t>
            </w:r>
            <w:r w:rsidR="00744E12">
              <w:rPr>
                <w:rStyle w:val="Hyperlink"/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«Житомирська регіональна дирекція» </w:t>
            </w:r>
          </w:p>
          <w:p w:rsidR="003B71DD" w:rsidRPr="003B71DD" w:rsidRDefault="00744E12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3B71DD" w:rsidRPr="003B71D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http://tvradiozt.com.ua/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«Закарпатська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«Тиса 1» </w:t>
            </w:r>
            <w:hyperlink r:id="rId10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www.tisa1.tv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«Запорізька регіональна дирекція» </w:t>
            </w:r>
          </w:p>
          <w:p w:rsidR="003B71DD" w:rsidRPr="003B71DD" w:rsidRDefault="00744E12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744E1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44E1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744E12">
              <w:rPr>
                <w:lang w:val="uk-UA"/>
              </w:rPr>
              <w:instrText>://</w:instrText>
            </w:r>
            <w:r>
              <w:instrText>www</w:instrText>
            </w:r>
            <w:r w:rsidRPr="00744E12">
              <w:rPr>
                <w:lang w:val="uk-UA"/>
              </w:rPr>
              <w:instrText>.</w:instrText>
            </w:r>
            <w:r>
              <w:instrText>zodtrk</w:instrText>
            </w:r>
            <w:r w:rsidRPr="00744E12">
              <w:rPr>
                <w:lang w:val="uk-UA"/>
              </w:rPr>
              <w:instrText>.</w:instrText>
            </w:r>
            <w:r>
              <w:instrText>zp</w:instrText>
            </w:r>
            <w:r w:rsidRPr="00744E12">
              <w:rPr>
                <w:lang w:val="uk-UA"/>
              </w:rPr>
              <w:instrText>.</w:instrText>
            </w:r>
            <w:r>
              <w:instrText>ua</w:instrText>
            </w:r>
            <w:r w:rsidRPr="00744E12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="003B71DD" w:rsidRPr="003B71DD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t>http://www.zodtrk.zp.ua/</w:t>
            </w:r>
            <w:r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«Івано-Франківська регіональна дирекція «КАРПАТИ»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odtrk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if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www.odtrk.if.ua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«Київська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«Центральний канал»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kdrtrk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inet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www.kdrtrk.inet.ua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«Кіровоградська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Канал «Кіровоград» </w:t>
            </w:r>
            <w:hyperlink r:id="rId11" w:history="1">
              <w:r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www.KODTRK.tv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«Криворізька регіональна дирекція «Криворіжжя» - 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це не обласний канал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kdtro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com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www.kdtro.com.ua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«Кримська регіональна дирекція» 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логотип «</w:t>
            </w:r>
            <w:proofErr w:type="spellStart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UA:Крим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 мовить на супутнику «</w:t>
            </w:r>
            <w:proofErr w:type="spellStart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UA:Першого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».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«Луганська регіональна дирекція» канал «ЛОТ»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lot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lg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www.lot.lg.ua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«Львівська регіональна дирекція» 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ТРК «Львів»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lodtrk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org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www.lodtrk.org.ua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«Миколаївська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Канал «Миколаїв»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mksat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net</w:instrText>
            </w:r>
            <w:r w:rsidR="00744E12" w:rsidRPr="00744E12">
              <w:rPr>
                <w:lang w:val="ru-RU"/>
              </w:rPr>
              <w:instrText>/</w:instrText>
            </w:r>
            <w:r w:rsidR="00744E12">
              <w:instrText>htm</w:instrText>
            </w:r>
            <w:r w:rsidR="00744E12" w:rsidRPr="00744E12">
              <w:rPr>
                <w:lang w:val="ru-RU"/>
              </w:rPr>
              <w:instrText>/</w:instrText>
            </w:r>
            <w:r w:rsidR="00744E12">
              <w:instrText>tm</w:instrText>
            </w:r>
            <w:r w:rsidR="00744E12" w:rsidRPr="00744E12">
              <w:rPr>
                <w:lang w:val="ru-RU"/>
              </w:rPr>
              <w:instrText>_</w:instrText>
            </w:r>
            <w:r w:rsidR="00744E12">
              <w:instrText>prog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htm</w:instrText>
            </w:r>
            <w:r w:rsidR="00744E12" w:rsidRPr="00744E12">
              <w:rPr>
                <w:lang w:val="ru-RU"/>
              </w:rPr>
              <w:instrText xml:space="preserve">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t>http://www.trk.mksat.net/htm/tm_prog.htm</w:t>
            </w:r>
            <w:r w:rsidR="00744E12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«Новгород-Сіверська регіональна дирекція «Сіверська» - 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не обласний канал.</w:t>
            </w:r>
          </w:p>
          <w:p w:rsidR="003B71DD" w:rsidRPr="003B71DD" w:rsidRDefault="00744E12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3B71DD" w:rsidRPr="003B71DD">
                <w:rPr>
                  <w:rStyle w:val="Hyperlink"/>
                  <w:rFonts w:ascii="Times New Roman" w:hAnsi="Times New Roman" w:cs="Times New Roman"/>
                  <w:color w:val="0000FF"/>
                  <w:kern w:val="2"/>
                  <w:sz w:val="20"/>
                  <w:szCs w:val="20"/>
                  <w:lang w:val="uk-UA"/>
                </w:rPr>
                <w:t>www.trksiver.com.ua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«Одеська регіональна дирекція» </w:t>
            </w:r>
          </w:p>
          <w:p w:rsidR="003B71DD" w:rsidRPr="003B71DD" w:rsidRDefault="00744E12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hyperlink r:id="rId13" w:history="1">
              <w:r w:rsidR="003B71DD" w:rsidRPr="003B71DD">
                <w:rPr>
                  <w:rStyle w:val="Hyperlink"/>
                  <w:rFonts w:ascii="Times New Roman" w:hAnsi="Times New Roman" w:cs="Times New Roman"/>
                  <w:kern w:val="2"/>
                  <w:sz w:val="20"/>
                  <w:szCs w:val="20"/>
                  <w:lang w:val="uk-UA"/>
                </w:rPr>
                <w:t>http://oodtrk.od.ua/</w:t>
              </w:r>
            </w:hyperlink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«Полтавська регіональна дирекція «</w:t>
            </w:r>
            <w:proofErr w:type="spellStart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Лтава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ltava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poltava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www.ltava.poltava.ua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«Рівненська регіональна дирекція»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rtb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rv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>/</w:instrText>
            </w:r>
            <w:r w:rsidR="00744E12">
              <w:instrText>company</w:instrText>
            </w:r>
            <w:r w:rsidR="00744E12" w:rsidRPr="00744E12">
              <w:rPr>
                <w:lang w:val="ru-RU"/>
              </w:rPr>
              <w:instrText>/</w:instrText>
            </w:r>
            <w:r w:rsidR="00744E12">
              <w:instrText>tele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http://rtb.rv.ua/company/tele/</w:t>
            </w:r>
            <w:r w:rsidR="00744E12">
              <w:rPr>
                <w:rStyle w:val="Hyperlink"/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«Севастопольська регіональна дирекція» – </w:t>
            </w: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н</w:t>
            </w:r>
            <w:r w:rsidRPr="003B71DD"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val="uk-UA"/>
              </w:rPr>
              <w:t>е працює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«Сумська регіональна дирекція» 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</w:t>
            </w:r>
            <w:proofErr w:type="spellStart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UA:Суми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tv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sumy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www.tv.sumy.ua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«Тернопільська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 xml:space="preserve">Канал ТТБ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todtrk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te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t>http://todtrk.te.ua/</w:t>
            </w:r>
            <w:r w:rsidR="00744E12">
              <w:rPr>
                <w:rStyle w:val="Hyperlink"/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«Харківська регіональна дирекція» 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Канал ОТБ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</w:instrText>
            </w:r>
            <w:r w:rsidR="00744E12">
              <w:instrText>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otb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com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www.otb.com.ua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«Херсонська регіональна дирекція «</w:t>
            </w:r>
            <w:proofErr w:type="spellStart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Скіфія</w:t>
            </w:r>
            <w:proofErr w:type="spellEnd"/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skifiya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www.skifiya.ua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«Хмельницька регіональна дирекція «Поділля-центр»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odtrk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km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http://www.odtrk.km.ua/</w:t>
            </w:r>
            <w:r w:rsidR="00744E12">
              <w:rPr>
                <w:rStyle w:val="Hyperlink"/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«Черкаська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Канал «Рось»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www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tvros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org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t>www.tvros.org.ua</w:t>
            </w:r>
            <w:r w:rsidR="00744E12">
              <w:rPr>
                <w:rStyle w:val="Hyperlink"/>
                <w:rFonts w:ascii="Times New Roman" w:hAnsi="Times New Roman" w:cs="Times New Roman"/>
                <w:color w:val="0000FF"/>
                <w:kern w:val="2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 «Чернівецька регіональна дирекція»</w:t>
            </w:r>
          </w:p>
          <w:p w:rsidR="003B71DD" w:rsidRPr="003B71DD" w:rsidRDefault="003B71DD" w:rsidP="003B71D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Канал «Буковина»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https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bukovyna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tv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t>https://bukovyna.tv/</w:t>
            </w:r>
            <w:r w:rsidR="00744E12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«Чернігівська регіональна дирекція», </w:t>
            </w:r>
            <w:r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Канал «Сівер центр»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chodtrk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com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t>http://chodtrk.com.ua/</w:t>
            </w:r>
            <w:r w:rsidR="00744E12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«Центральна дирекція канал «Культура»</w:t>
            </w: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 xml:space="preserve">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</w:instrText>
            </w:r>
            <w:r w:rsidR="00744E12">
              <w:instrText>cultureua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com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t>http://cultureua.com/</w:t>
            </w:r>
            <w:r w:rsidR="00744E12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lang w:val="uk-UA"/>
              </w:rPr>
              <w:t>«Центральна дирекція «Українське радіо»: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УР1 – Перший канал радіо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Канал радіо «Культура»</w:t>
            </w:r>
          </w:p>
          <w:p w:rsidR="003B71DD" w:rsidRPr="003B71DD" w:rsidRDefault="003B71DD" w:rsidP="003B71DD">
            <w:pPr>
              <w:pStyle w:val="ListParagraph"/>
              <w:widowControl w:val="0"/>
              <w:numPr>
                <w:ilvl w:val="0"/>
                <w:numId w:val="28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uk-UA"/>
              </w:rPr>
              <w:t>Канал радіо «Промінь»</w:t>
            </w:r>
          </w:p>
          <w:p w:rsidR="003B71DD" w:rsidRDefault="003B71DD" w:rsidP="003B71DD">
            <w:pPr>
              <w:shd w:val="clear" w:color="auto" w:fill="FFFFFF" w:themeFill="background1"/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  <w:r w:rsidRPr="003B71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«</w:t>
            </w:r>
            <w:proofErr w:type="spellStart"/>
            <w:r w:rsidRPr="003B71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UA:Перший</w:t>
            </w:r>
            <w:proofErr w:type="spellEnd"/>
            <w:r w:rsidRPr="003B71D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  <w:r w:rsidRPr="003B71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44E12">
              <w:fldChar w:fldCharType="begin"/>
            </w:r>
            <w:r w:rsidR="00744E12" w:rsidRPr="00744E12">
              <w:rPr>
                <w:lang w:val="ru-RU"/>
              </w:rPr>
              <w:instrText xml:space="preserve"> </w:instrText>
            </w:r>
            <w:r w:rsidR="00744E12">
              <w:instrText>HYPERLINK</w:instrText>
            </w:r>
            <w:r w:rsidR="00744E12" w:rsidRPr="00744E12">
              <w:rPr>
                <w:lang w:val="ru-RU"/>
              </w:rPr>
              <w:instrText xml:space="preserve"> "</w:instrText>
            </w:r>
            <w:r w:rsidR="00744E12">
              <w:instrText>http</w:instrText>
            </w:r>
            <w:r w:rsidR="00744E12" w:rsidRPr="00744E12">
              <w:rPr>
                <w:lang w:val="ru-RU"/>
              </w:rPr>
              <w:instrText>://1</w:instrText>
            </w:r>
            <w:r w:rsidR="00744E12">
              <w:instrText>tv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com</w:instrText>
            </w:r>
            <w:r w:rsidR="00744E12" w:rsidRPr="00744E12">
              <w:rPr>
                <w:lang w:val="ru-RU"/>
              </w:rPr>
              <w:instrText>.</w:instrText>
            </w:r>
            <w:r w:rsidR="00744E12">
              <w:instrText>ua</w:instrText>
            </w:r>
            <w:r w:rsidR="00744E12" w:rsidRPr="00744E12">
              <w:rPr>
                <w:lang w:val="ru-RU"/>
              </w:rPr>
              <w:instrText xml:space="preserve">/" </w:instrText>
            </w:r>
            <w:r w:rsidR="00744E12">
              <w:fldChar w:fldCharType="separate"/>
            </w:r>
            <w:r w:rsidRPr="003B71DD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t>http://1tv.com.ua/</w:t>
            </w:r>
            <w:r w:rsidR="00744E12">
              <w:rPr>
                <w:rStyle w:val="Hyperlink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</w:p>
        </w:tc>
      </w:tr>
      <w:tr w:rsidR="00283150" w:rsidRPr="00004E5B" w:rsidTr="00697AA9">
        <w:trPr>
          <w:trHeight w:val="1049"/>
        </w:trPr>
        <w:tc>
          <w:tcPr>
            <w:tcW w:w="2978" w:type="dxa"/>
            <w:shd w:val="clear" w:color="auto" w:fill="auto"/>
          </w:tcPr>
          <w:p w:rsidR="00004E5B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</w:t>
            </w:r>
            <w:r w:rsidRPr="00004E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ритерії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виключення</w:t>
            </w:r>
          </w:p>
          <w:p w:rsidR="00283150" w:rsidRPr="00010596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постачальника п</w:t>
            </w:r>
            <w:r w:rsidRPr="00004E5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ослуг</w:t>
            </w:r>
          </w:p>
        </w:tc>
        <w:tc>
          <w:tcPr>
            <w:tcW w:w="7767" w:type="dxa"/>
            <w:shd w:val="clear" w:color="auto" w:fill="auto"/>
          </w:tcPr>
          <w:p w:rsidR="00004E5B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 тендеру виключаються з процесу участі, якщо вони:</w:t>
            </w:r>
          </w:p>
          <w:p w:rsidR="00004E5B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відбува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ють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покарання за рішенням суду за одним або кількома звинуваченнями, а саме: участь </w:t>
            </w:r>
            <w:r w:rsidR="00E439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злочинних угрупуваннях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корупційних схемах, шахрайстві, відмиванні грошей;</w:t>
            </w:r>
          </w:p>
          <w:p w:rsidR="00004E5B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-знаходяться </w:t>
            </w:r>
            <w:r w:rsid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стані банкрутства, ліквідації, </w:t>
            </w:r>
            <w:r w:rsidR="00E439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згортання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діяльності, неплатоспроможності або заборгованості перед кредиторами та знаход</w:t>
            </w:r>
            <w:r w:rsid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 у будь-якій іншій ситуації, що є наслідком цих станів;</w:t>
            </w:r>
          </w:p>
          <w:p w:rsidR="00004E5B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отрим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рішення суду</w:t>
            </w:r>
            <w:r w:rsidR="00E439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набрало законної сили,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порушення, які впливають на професійну репутацію та спроможність</w:t>
            </w:r>
            <w:r w:rsid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вважається серйозним професійним порушенням;</w:t>
            </w:r>
          </w:p>
          <w:p w:rsidR="00004E5B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-не виконують зобов’язання щодо сплат</w:t>
            </w:r>
            <w:r w:rsid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внесків</w:t>
            </w:r>
            <w:r w:rsid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системи соціального страхування, податків та зборів, відповідно до законодавства країни реєстрації; </w:t>
            </w:r>
          </w:p>
          <w:p w:rsidR="00283150" w:rsidRPr="00004E5B" w:rsidRDefault="00004E5B" w:rsidP="00004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мають</w:t>
            </w:r>
            <w:r w:rsidRPr="00004E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конфлікт інтересів. </w:t>
            </w:r>
          </w:p>
        </w:tc>
      </w:tr>
      <w:tr w:rsidR="00951074" w:rsidRPr="00744E12" w:rsidTr="00697AA9">
        <w:trPr>
          <w:trHeight w:val="1049"/>
        </w:trPr>
        <w:tc>
          <w:tcPr>
            <w:tcW w:w="2978" w:type="dxa"/>
            <w:shd w:val="clear" w:color="auto" w:fill="auto"/>
          </w:tcPr>
          <w:p w:rsidR="00951074" w:rsidRPr="00697AA9" w:rsidRDefault="00951074" w:rsidP="004C4F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Критерії прийнятності </w:t>
            </w:r>
            <w:r w:rsidR="0028315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постачальника послуг</w:t>
            </w:r>
          </w:p>
        </w:tc>
        <w:tc>
          <w:tcPr>
            <w:tcW w:w="7767" w:type="dxa"/>
            <w:shd w:val="clear" w:color="auto" w:fill="auto"/>
          </w:tcPr>
          <w:p w:rsidR="00BF1188" w:rsidRPr="00BF1188" w:rsidRDefault="00BF1188" w:rsidP="00BF1188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Учасники тендеру повинні відповідати таким критеріям прийнятності</w:t>
            </w:r>
            <w:r w:rsid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97AA9" w:rsidRDefault="00BF1188" w:rsidP="00697AA9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бути зареєстрованим як компанія із проведення соціологічних досліджень відповідно до національног</w:t>
            </w:r>
            <w:r w:rsidR="005670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законодавства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основі копії реєстраційних документів)</w:t>
            </w:r>
            <w:r w:rsidR="00697AA9" w:rsidRPr="00697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567036" w:rsidRPr="00567036" w:rsidRDefault="00567036" w:rsidP="00567036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мати не менше двох років досвіду з надання послуг соціологічного опитування (на основі копії реєстраційних документів)</w:t>
            </w:r>
            <w:r w:rsidRPr="00697A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F1188" w:rsidRPr="00567036" w:rsidRDefault="00246CCB" w:rsidP="00BF1188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</w:t>
            </w:r>
            <w:r w:rsid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ання </w:t>
            </w:r>
            <w:proofErr w:type="spellStart"/>
            <w:r w:rsid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дедлайну</w:t>
            </w:r>
            <w:proofErr w:type="spellEnd"/>
            <w:r w:rsid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подачі документів (аплікаційні форми, надіслані після </w:t>
            </w:r>
            <w:proofErr w:type="spellStart"/>
            <w:r w:rsid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дедлайну</w:t>
            </w:r>
            <w:proofErr w:type="spellEnd"/>
            <w:r w:rsid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допускаються до процедури та вважаються виключеними). </w:t>
            </w:r>
          </w:p>
        </w:tc>
      </w:tr>
      <w:tr w:rsidR="00951074" w:rsidRPr="00010596" w:rsidTr="000E5E15">
        <w:tc>
          <w:tcPr>
            <w:tcW w:w="2978" w:type="dxa"/>
            <w:shd w:val="clear" w:color="auto" w:fill="auto"/>
          </w:tcPr>
          <w:p w:rsidR="00951074" w:rsidRPr="00010596" w:rsidRDefault="00246CCB" w:rsidP="00246C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D29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Документи, які повинні бути надіслані для участі у конкурсі</w:t>
            </w:r>
          </w:p>
        </w:tc>
        <w:tc>
          <w:tcPr>
            <w:tcW w:w="7767" w:type="dxa"/>
            <w:shd w:val="clear" w:color="auto" w:fill="auto"/>
          </w:tcPr>
          <w:p w:rsidR="006252AC" w:rsidRPr="00010596" w:rsidRDefault="006252AC" w:rsidP="006252A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C4FD6" w:rsidRPr="004C4FD6" w:rsidRDefault="00BB2B00" w:rsidP="001D298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плікаційна форма </w:t>
            </w:r>
            <w:r w:rsidRPr="001D298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8428/2017/0</w:t>
            </w:r>
            <w:r w:rsidR="00697AA9" w:rsidRPr="00B560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Pr="00B560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Pr="00B560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яка має бути повністю запов</w:t>
            </w:r>
            <w:r w:rsidR="00705CE7" w:rsidRP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1D29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ена </w:t>
            </w:r>
            <w:r w:rsidRPr="00B560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B560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підписана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Використання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обмінного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курсу</w:t>
            </w:r>
            <w:proofErr w:type="gram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proofErr w:type="gram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ади </w:t>
            </w:r>
            <w:proofErr w:type="spell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Європи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 </w:t>
            </w:r>
            <w:proofErr w:type="spell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обов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язковим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BB2B00" w:rsidRDefault="00BB2B00" w:rsidP="004C4FD6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60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bookmarkStart w:id="1" w:name="_MON_1569055678"/>
            <w:bookmarkEnd w:id="1"/>
            <w:r w:rsidR="004C4FD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50.25pt" o:ole="">
                  <v:imagedata r:id="rId14" o:title=""/>
                </v:shape>
                <o:OLEObject Type="Embed" ProgID="Word.Document.12" ShapeID="_x0000_i1025" DrawAspect="Icon" ObjectID="_1569060210" r:id="rId15">
                  <o:FieldCodes>\s</o:FieldCodes>
                </o:OLEObject>
              </w:object>
            </w:r>
          </w:p>
          <w:p w:rsidR="001D298F" w:rsidRDefault="001D298F" w:rsidP="001D298F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98F" w:rsidRPr="0040156E" w:rsidRDefault="00B5602E" w:rsidP="0040156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реєстраційних документів.</w:t>
            </w:r>
          </w:p>
        </w:tc>
      </w:tr>
      <w:tr w:rsidR="00087563" w:rsidRPr="004C4FD6" w:rsidTr="0040156E">
        <w:trPr>
          <w:trHeight w:val="550"/>
        </w:trPr>
        <w:tc>
          <w:tcPr>
            <w:tcW w:w="2978" w:type="dxa"/>
            <w:shd w:val="clear" w:color="auto" w:fill="auto"/>
          </w:tcPr>
          <w:p w:rsidR="00087563" w:rsidRPr="00010596" w:rsidRDefault="00087563" w:rsidP="00246CC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Фінальна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дата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подачі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документів</w:t>
            </w:r>
            <w:proofErr w:type="spellEnd"/>
          </w:p>
        </w:tc>
        <w:tc>
          <w:tcPr>
            <w:tcW w:w="7767" w:type="dxa"/>
            <w:shd w:val="clear" w:color="auto" w:fill="auto"/>
          </w:tcPr>
          <w:p w:rsidR="00087563" w:rsidRPr="0098086F" w:rsidRDefault="00744E12" w:rsidP="00B560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  <w:bookmarkStart w:id="2" w:name="_GoBack"/>
            <w:bookmarkEnd w:id="2"/>
            <w:r w:rsidR="00697A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083D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жовтня</w:t>
            </w:r>
            <w:r w:rsidR="00F40267" w:rsidRPr="00F402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2017 року</w:t>
            </w:r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 </w:t>
            </w:r>
            <w:r w:rsidR="0098086F"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e-</w:t>
            </w:r>
            <w:proofErr w:type="spellStart"/>
            <w:r w:rsidR="0098086F"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mail</w:t>
            </w:r>
            <w:proofErr w:type="spellEnd"/>
            <w:r w:rsidR="0098086F"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адресу </w:t>
            </w:r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Iryna</w:t>
            </w:r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ostapa</w:t>
            </w:r>
            <w:proofErr w:type="spellEnd"/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@</w:t>
            </w:r>
            <w:proofErr w:type="spellStart"/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coe</w:t>
            </w:r>
            <w:proofErr w:type="spellEnd"/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proofErr w:type="spellStart"/>
            <w:r w:rsidR="00857DED" w:rsidRPr="00857DED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  <w:proofErr w:type="spellEnd"/>
          </w:p>
        </w:tc>
      </w:tr>
      <w:tr w:rsidR="00B567F6" w:rsidRPr="00744E12" w:rsidTr="0040156E">
        <w:trPr>
          <w:trHeight w:val="550"/>
        </w:trPr>
        <w:tc>
          <w:tcPr>
            <w:tcW w:w="2978" w:type="dxa"/>
            <w:shd w:val="clear" w:color="auto" w:fill="auto"/>
          </w:tcPr>
          <w:p w:rsidR="00B567F6" w:rsidRPr="00010596" w:rsidRDefault="00B567F6" w:rsidP="004C4F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Критерії відбору </w:t>
            </w: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пропозиції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постачальника послуг</w:t>
            </w:r>
          </w:p>
        </w:tc>
        <w:tc>
          <w:tcPr>
            <w:tcW w:w="7767" w:type="dxa"/>
            <w:shd w:val="clear" w:color="auto" w:fill="auto"/>
          </w:tcPr>
          <w:p w:rsidR="00B567F6" w:rsidRPr="00083D79" w:rsidRDefault="00B567F6" w:rsidP="00EF5C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Надіслані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пропозиції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аплікаційні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="004C4F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будуть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оцінюватися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такими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критеріями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B567F6" w:rsidRPr="00083D79" w:rsidRDefault="00B567F6" w:rsidP="00EF5C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географія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вибірки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ідження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%;</w:t>
            </w:r>
          </w:p>
          <w:p w:rsidR="00B567F6" w:rsidRDefault="00B567F6" w:rsidP="00EF5C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пропозиція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40 %;</w:t>
            </w:r>
          </w:p>
          <w:p w:rsidR="00B567F6" w:rsidRDefault="00B567F6" w:rsidP="00EF5C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Якість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запропонованих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питань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опитувальника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</w:t>
            </w:r>
            <w:proofErr w:type="gram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ідження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включаючи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охоплення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тем для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вказані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п.2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технічного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 структуру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опитувальника</w:t>
            </w:r>
            <w:proofErr w:type="spellEnd"/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083D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%;</w:t>
            </w:r>
          </w:p>
          <w:p w:rsidR="00B567F6" w:rsidRPr="0040156E" w:rsidRDefault="00B567F6" w:rsidP="00EF5C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освід роботи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 телеканалами та радіо -10%.</w:t>
            </w:r>
          </w:p>
        </w:tc>
      </w:tr>
      <w:tr w:rsidR="00246CCB" w:rsidRPr="00A1486C" w:rsidTr="000E5E15">
        <w:tc>
          <w:tcPr>
            <w:tcW w:w="2978" w:type="dxa"/>
            <w:shd w:val="clear" w:color="auto" w:fill="auto"/>
          </w:tcPr>
          <w:p w:rsidR="00246CCB" w:rsidRPr="00010596" w:rsidRDefault="00246CCB" w:rsidP="00246CC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Оплата </w:t>
            </w:r>
          </w:p>
        </w:tc>
        <w:tc>
          <w:tcPr>
            <w:tcW w:w="7767" w:type="dxa"/>
            <w:shd w:val="clear" w:color="auto" w:fill="auto"/>
          </w:tcPr>
          <w:p w:rsidR="001D298F" w:rsidRPr="001D298F" w:rsidRDefault="001D298F" w:rsidP="001D2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Постачальником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усіх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контрактом, Рада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Європи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зобов’язується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сплатити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Постачальнику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суму в </w:t>
            </w:r>
            <w:r w:rsidR="00567036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="00567036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67036">
              <w:rPr>
                <w:rFonts w:ascii="Times New Roman" w:hAnsi="Times New Roman" w:cs="Times New Roman"/>
                <w:sz w:val="20"/>
                <w:szCs w:val="20"/>
              </w:rPr>
              <w:t>UAH</w:t>
            </w:r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таким </w:t>
            </w:r>
            <w:r w:rsidRPr="001D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чином:</w:t>
            </w:r>
          </w:p>
          <w:p w:rsidR="00567036" w:rsidRDefault="001D298F" w:rsidP="0056703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авансовий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платіж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розмі</w:t>
            </w:r>
            <w:proofErr w:type="gram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67036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вартості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після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підписання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Договору;</w:t>
            </w:r>
          </w:p>
          <w:p w:rsidR="006864E6" w:rsidRPr="00567036" w:rsidRDefault="00567036" w:rsidP="009755A7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балансовий</w:t>
            </w:r>
            <w:proofErr w:type="spell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платіж</w:t>
            </w:r>
            <w:proofErr w:type="spellEnd"/>
            <w:proofErr w:type="gramEnd"/>
            <w:r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фактично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понесених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витрат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буде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сплачено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протягом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календарних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днів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дати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контрактом та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їх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прийняття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Радою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Європи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надання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відповідного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рахунку</w:t>
            </w:r>
            <w:proofErr w:type="spellEnd"/>
            <w:r w:rsidR="001D298F" w:rsidRPr="00567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B40F43" w:rsidRPr="00283150" w:rsidTr="000E5E15">
        <w:tc>
          <w:tcPr>
            <w:tcW w:w="2978" w:type="dxa"/>
            <w:shd w:val="clear" w:color="auto" w:fill="auto"/>
          </w:tcPr>
          <w:p w:rsidR="00B40F43" w:rsidRPr="00010596" w:rsidRDefault="00B567F6" w:rsidP="006252A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Тендер опубліковано</w:t>
            </w:r>
          </w:p>
        </w:tc>
        <w:tc>
          <w:tcPr>
            <w:tcW w:w="7767" w:type="dxa"/>
            <w:shd w:val="clear" w:color="auto" w:fill="auto"/>
          </w:tcPr>
          <w:p w:rsidR="003F68FF" w:rsidRPr="00B567F6" w:rsidRDefault="00B567F6" w:rsidP="00B567F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 жовтня 2017 року</w:t>
            </w:r>
          </w:p>
        </w:tc>
      </w:tr>
      <w:tr w:rsidR="00B567F6" w:rsidRPr="00283150" w:rsidTr="000E5E15">
        <w:tc>
          <w:tcPr>
            <w:tcW w:w="2978" w:type="dxa"/>
            <w:shd w:val="clear" w:color="auto" w:fill="auto"/>
          </w:tcPr>
          <w:p w:rsidR="00B567F6" w:rsidRDefault="00B567F6" w:rsidP="006252A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Результати тендеру будуть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повідомлені</w:t>
            </w:r>
          </w:p>
        </w:tc>
        <w:tc>
          <w:tcPr>
            <w:tcW w:w="7767" w:type="dxa"/>
            <w:shd w:val="clear" w:color="auto" w:fill="auto"/>
          </w:tcPr>
          <w:p w:rsidR="00B567F6" w:rsidRDefault="00B567F6" w:rsidP="00B567F6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 20 жовтня 2017 року</w:t>
            </w:r>
          </w:p>
        </w:tc>
      </w:tr>
      <w:tr w:rsidR="00951074" w:rsidRPr="00744E12" w:rsidTr="0095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4" w:rsidRPr="00010596" w:rsidRDefault="00951074" w:rsidP="0095107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Контактна особа з боку</w:t>
            </w:r>
            <w:proofErr w:type="gram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</w:t>
            </w:r>
            <w:proofErr w:type="gram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ади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Європи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4" w:rsidRPr="002C1DC8" w:rsidRDefault="00951074" w:rsidP="00F402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Якщо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Вас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виникнуть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питання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повязані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із </w:t>
            </w:r>
            <w:r w:rsid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конкурсним відбором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будь ласка,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звертайтеся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Ірини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Остапи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телефоном +380 </w:t>
            </w:r>
            <w:r w:rsid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93 7627757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Iryna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ostapa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coe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</w:p>
        </w:tc>
      </w:tr>
    </w:tbl>
    <w:p w:rsidR="00FC6F7E" w:rsidRPr="003E765E" w:rsidRDefault="00FC6F7E" w:rsidP="008C772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C6F7E" w:rsidRPr="003E7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FD"/>
    <w:multiLevelType w:val="hybridMultilevel"/>
    <w:tmpl w:val="8FA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79D0"/>
    <w:multiLevelType w:val="hybridMultilevel"/>
    <w:tmpl w:val="CA6C3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43CC"/>
    <w:multiLevelType w:val="hybridMultilevel"/>
    <w:tmpl w:val="3B70A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C24496"/>
    <w:multiLevelType w:val="hybridMultilevel"/>
    <w:tmpl w:val="14CA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07ED"/>
    <w:multiLevelType w:val="hybridMultilevel"/>
    <w:tmpl w:val="59186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65FCC"/>
    <w:multiLevelType w:val="hybridMultilevel"/>
    <w:tmpl w:val="2856E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23D8"/>
    <w:multiLevelType w:val="hybridMultilevel"/>
    <w:tmpl w:val="94E8E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A3C10"/>
    <w:multiLevelType w:val="hybridMultilevel"/>
    <w:tmpl w:val="B7E667AE"/>
    <w:lvl w:ilvl="0" w:tplc="EDCEA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A75E5"/>
    <w:multiLevelType w:val="hybridMultilevel"/>
    <w:tmpl w:val="EA6CBAFA"/>
    <w:lvl w:ilvl="0" w:tplc="A52C0AD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35E5FFB"/>
    <w:multiLevelType w:val="hybridMultilevel"/>
    <w:tmpl w:val="FCEE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022EB"/>
    <w:multiLevelType w:val="hybridMultilevel"/>
    <w:tmpl w:val="0C322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8C7F29"/>
    <w:multiLevelType w:val="hybridMultilevel"/>
    <w:tmpl w:val="160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A1304"/>
    <w:multiLevelType w:val="hybridMultilevel"/>
    <w:tmpl w:val="6576E5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D34AC0"/>
    <w:multiLevelType w:val="hybridMultilevel"/>
    <w:tmpl w:val="D714C368"/>
    <w:lvl w:ilvl="0" w:tplc="8E20D826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8365BE"/>
    <w:multiLevelType w:val="hybridMultilevel"/>
    <w:tmpl w:val="F81846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4A1F56C6"/>
    <w:multiLevelType w:val="hybridMultilevel"/>
    <w:tmpl w:val="3FC48E32"/>
    <w:lvl w:ilvl="0" w:tplc="D5442630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8F64D2"/>
    <w:multiLevelType w:val="hybridMultilevel"/>
    <w:tmpl w:val="D81E8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44890"/>
    <w:multiLevelType w:val="hybridMultilevel"/>
    <w:tmpl w:val="1F10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7D764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E45F43"/>
    <w:multiLevelType w:val="hybridMultilevel"/>
    <w:tmpl w:val="C78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54D6B"/>
    <w:multiLevelType w:val="hybridMultilevel"/>
    <w:tmpl w:val="B7B8A4C0"/>
    <w:lvl w:ilvl="0" w:tplc="39ACF1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26777"/>
    <w:multiLevelType w:val="hybridMultilevel"/>
    <w:tmpl w:val="96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07AED"/>
    <w:multiLevelType w:val="hybridMultilevel"/>
    <w:tmpl w:val="1608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36307"/>
    <w:multiLevelType w:val="hybridMultilevel"/>
    <w:tmpl w:val="A2C4A1DC"/>
    <w:lvl w:ilvl="0" w:tplc="5C582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47" w:hanging="180"/>
      </w:pPr>
      <w:rPr>
        <w:rFonts w:ascii="Symbol" w:hAnsi="Symbol" w:hint="default"/>
      </w:rPr>
    </w:lvl>
    <w:lvl w:ilvl="3" w:tplc="1C8EEE3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E2924"/>
    <w:multiLevelType w:val="hybridMultilevel"/>
    <w:tmpl w:val="F242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013A86"/>
    <w:multiLevelType w:val="hybridMultilevel"/>
    <w:tmpl w:val="E5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706C2"/>
    <w:multiLevelType w:val="hybridMultilevel"/>
    <w:tmpl w:val="D62E4A3C"/>
    <w:lvl w:ilvl="0" w:tplc="0409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9">
    <w:nsid w:val="7FDB437D"/>
    <w:multiLevelType w:val="hybridMultilevel"/>
    <w:tmpl w:val="AFEA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23"/>
  </w:num>
  <w:num w:numId="5">
    <w:abstractNumId w:val="9"/>
  </w:num>
  <w:num w:numId="6">
    <w:abstractNumId w:val="2"/>
  </w:num>
  <w:num w:numId="7">
    <w:abstractNumId w:val="16"/>
  </w:num>
  <w:num w:numId="8">
    <w:abstractNumId w:val="0"/>
  </w:num>
  <w:num w:numId="9">
    <w:abstractNumId w:val="26"/>
  </w:num>
  <w:num w:numId="10">
    <w:abstractNumId w:val="27"/>
  </w:num>
  <w:num w:numId="11">
    <w:abstractNumId w:val="6"/>
  </w:num>
  <w:num w:numId="12">
    <w:abstractNumId w:val="21"/>
  </w:num>
  <w:num w:numId="13">
    <w:abstractNumId w:val="5"/>
  </w:num>
  <w:num w:numId="14">
    <w:abstractNumId w:val="20"/>
  </w:num>
  <w:num w:numId="15">
    <w:abstractNumId w:val="22"/>
  </w:num>
  <w:num w:numId="16">
    <w:abstractNumId w:val="3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13"/>
  </w:num>
  <w:num w:numId="21">
    <w:abstractNumId w:val="10"/>
  </w:num>
  <w:num w:numId="22">
    <w:abstractNumId w:val="4"/>
  </w:num>
  <w:num w:numId="23">
    <w:abstractNumId w:val="18"/>
  </w:num>
  <w:num w:numId="24">
    <w:abstractNumId w:val="19"/>
  </w:num>
  <w:num w:numId="25">
    <w:abstractNumId w:val="28"/>
  </w:num>
  <w:num w:numId="26">
    <w:abstractNumId w:val="14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D"/>
    <w:rsid w:val="0000003F"/>
    <w:rsid w:val="00004E5B"/>
    <w:rsid w:val="00010596"/>
    <w:rsid w:val="00083D79"/>
    <w:rsid w:val="00087563"/>
    <w:rsid w:val="000B3999"/>
    <w:rsid w:val="000E5361"/>
    <w:rsid w:val="000E5E15"/>
    <w:rsid w:val="000F3CF6"/>
    <w:rsid w:val="00154BF4"/>
    <w:rsid w:val="00191739"/>
    <w:rsid w:val="001A67EE"/>
    <w:rsid w:val="001A7D04"/>
    <w:rsid w:val="001B0276"/>
    <w:rsid w:val="001D298F"/>
    <w:rsid w:val="001D4D9A"/>
    <w:rsid w:val="001E56F8"/>
    <w:rsid w:val="001F4904"/>
    <w:rsid w:val="00205B04"/>
    <w:rsid w:val="00246CCB"/>
    <w:rsid w:val="00283150"/>
    <w:rsid w:val="002B21F5"/>
    <w:rsid w:val="002C1DC8"/>
    <w:rsid w:val="002D00E7"/>
    <w:rsid w:val="002D3DEE"/>
    <w:rsid w:val="002D79F1"/>
    <w:rsid w:val="002F72CB"/>
    <w:rsid w:val="00316C77"/>
    <w:rsid w:val="00320AEF"/>
    <w:rsid w:val="003224A2"/>
    <w:rsid w:val="0034216A"/>
    <w:rsid w:val="00353B19"/>
    <w:rsid w:val="00374DA9"/>
    <w:rsid w:val="003B2656"/>
    <w:rsid w:val="003B71DD"/>
    <w:rsid w:val="003E765E"/>
    <w:rsid w:val="003F27E1"/>
    <w:rsid w:val="003F68FF"/>
    <w:rsid w:val="0040156E"/>
    <w:rsid w:val="004373FE"/>
    <w:rsid w:val="004400E6"/>
    <w:rsid w:val="00466EAE"/>
    <w:rsid w:val="004969F3"/>
    <w:rsid w:val="004C1546"/>
    <w:rsid w:val="004C4FD6"/>
    <w:rsid w:val="004E34C9"/>
    <w:rsid w:val="004F14EC"/>
    <w:rsid w:val="00513855"/>
    <w:rsid w:val="00536D30"/>
    <w:rsid w:val="00552C0A"/>
    <w:rsid w:val="00567036"/>
    <w:rsid w:val="00586258"/>
    <w:rsid w:val="005A2916"/>
    <w:rsid w:val="005A46DD"/>
    <w:rsid w:val="005D42D4"/>
    <w:rsid w:val="005F074A"/>
    <w:rsid w:val="00625000"/>
    <w:rsid w:val="006252AC"/>
    <w:rsid w:val="00630C6A"/>
    <w:rsid w:val="006677FF"/>
    <w:rsid w:val="00670292"/>
    <w:rsid w:val="006864E6"/>
    <w:rsid w:val="00697AA9"/>
    <w:rsid w:val="006B4AA8"/>
    <w:rsid w:val="006B7DCF"/>
    <w:rsid w:val="006D20C1"/>
    <w:rsid w:val="006E5076"/>
    <w:rsid w:val="00705CE7"/>
    <w:rsid w:val="00713D53"/>
    <w:rsid w:val="00735F78"/>
    <w:rsid w:val="00744E12"/>
    <w:rsid w:val="007517B9"/>
    <w:rsid w:val="007555ED"/>
    <w:rsid w:val="007A3FFA"/>
    <w:rsid w:val="00857DED"/>
    <w:rsid w:val="00877650"/>
    <w:rsid w:val="00885C59"/>
    <w:rsid w:val="008A0433"/>
    <w:rsid w:val="008B7453"/>
    <w:rsid w:val="008C772D"/>
    <w:rsid w:val="008E1AF4"/>
    <w:rsid w:val="00916CEA"/>
    <w:rsid w:val="00937DF7"/>
    <w:rsid w:val="00951074"/>
    <w:rsid w:val="009755A7"/>
    <w:rsid w:val="00976443"/>
    <w:rsid w:val="0098086F"/>
    <w:rsid w:val="00987942"/>
    <w:rsid w:val="00A07AD8"/>
    <w:rsid w:val="00A1486C"/>
    <w:rsid w:val="00A64E78"/>
    <w:rsid w:val="00AD2FF1"/>
    <w:rsid w:val="00AF6177"/>
    <w:rsid w:val="00B0289E"/>
    <w:rsid w:val="00B20577"/>
    <w:rsid w:val="00B235A8"/>
    <w:rsid w:val="00B40F43"/>
    <w:rsid w:val="00B5602E"/>
    <w:rsid w:val="00B567F6"/>
    <w:rsid w:val="00B61357"/>
    <w:rsid w:val="00B62801"/>
    <w:rsid w:val="00BB2B00"/>
    <w:rsid w:val="00BC6FBE"/>
    <w:rsid w:val="00BE2930"/>
    <w:rsid w:val="00BE60ED"/>
    <w:rsid w:val="00BF1188"/>
    <w:rsid w:val="00C06495"/>
    <w:rsid w:val="00C50D4B"/>
    <w:rsid w:val="00C561AD"/>
    <w:rsid w:val="00C71CF8"/>
    <w:rsid w:val="00CF244D"/>
    <w:rsid w:val="00D13F72"/>
    <w:rsid w:val="00D235FF"/>
    <w:rsid w:val="00DC16AA"/>
    <w:rsid w:val="00E439B0"/>
    <w:rsid w:val="00EB1FD4"/>
    <w:rsid w:val="00F174E9"/>
    <w:rsid w:val="00F21B8D"/>
    <w:rsid w:val="00F30116"/>
    <w:rsid w:val="00F3107F"/>
    <w:rsid w:val="00F40267"/>
    <w:rsid w:val="00F40986"/>
    <w:rsid w:val="00F4420C"/>
    <w:rsid w:val="00FA3066"/>
    <w:rsid w:val="00FC2973"/>
    <w:rsid w:val="00FC6F7E"/>
    <w:rsid w:val="00FE6DCB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0292"/>
    <w:pPr>
      <w:spacing w:after="0" w:line="240" w:lineRule="auto"/>
    </w:pPr>
    <w:rPr>
      <w:sz w:val="24"/>
      <w:szCs w:val="24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92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D8"/>
    <w:pPr>
      <w:spacing w:after="20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D8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0292"/>
    <w:pPr>
      <w:spacing w:after="0" w:line="240" w:lineRule="auto"/>
    </w:pPr>
    <w:rPr>
      <w:sz w:val="24"/>
      <w:szCs w:val="24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92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D8"/>
    <w:pPr>
      <w:spacing w:after="20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D8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.dp.ua/" TargetMode="External"/><Relationship Id="rId13" Type="http://schemas.openxmlformats.org/officeDocument/2006/relationships/hyperlink" Target="http://oodtrk.od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tv.com.ua/" TargetMode="External"/><Relationship Id="rId12" Type="http://schemas.openxmlformats.org/officeDocument/2006/relationships/hyperlink" Target="http://www.trksiver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odtrk.tv/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http://www.tisa1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radiozt.com.ua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1478</Words>
  <Characters>9594</Characters>
  <Application>Microsoft Office Word</Application>
  <DocSecurity>0</DocSecurity>
  <Lines>213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SHAMRAI Tetiana</dc:creator>
  <cp:lastModifiedBy>OSTAPA Iryna</cp:lastModifiedBy>
  <cp:revision>8</cp:revision>
  <cp:lastPrinted>2017-10-09T09:26:00Z</cp:lastPrinted>
  <dcterms:created xsi:type="dcterms:W3CDTF">2017-10-06T11:54:00Z</dcterms:created>
  <dcterms:modified xsi:type="dcterms:W3CDTF">2017-10-09T10:16:00Z</dcterms:modified>
</cp:coreProperties>
</file>