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F9" w:rsidRPr="000460D7" w:rsidRDefault="00532C48" w:rsidP="00125AE2">
      <w:pPr>
        <w:pStyle w:val="TKMAINTITLE"/>
        <w:rPr>
          <w:lang w:val="it-IT"/>
        </w:rPr>
      </w:pPr>
      <w:r w:rsidRPr="000460D7">
        <w:rPr>
          <w:lang w:val="it-IT"/>
        </w:rPr>
        <w:t>3</w:t>
      </w:r>
      <w:r w:rsidR="00EA3D3F" w:rsidRPr="000460D7">
        <w:rPr>
          <w:lang w:val="it-IT"/>
        </w:rPr>
        <w:t xml:space="preserve"> </w:t>
      </w:r>
      <w:r w:rsidR="000460D7" w:rsidRPr="000460D7">
        <w:rPr>
          <w:lang w:val="it-IT"/>
        </w:rPr>
        <w:t>–</w:t>
      </w:r>
      <w:r w:rsidR="00EA3D3F" w:rsidRPr="000460D7">
        <w:rPr>
          <w:lang w:val="it-IT"/>
        </w:rPr>
        <w:t xml:space="preserve"> </w:t>
      </w:r>
      <w:r w:rsidR="00121444" w:rsidRPr="00121444">
        <w:rPr>
          <w:lang w:val="it-IT"/>
        </w:rPr>
        <w:t>Le questioni etiche e interculturali da conoscere quando si lavora con i rifugiati</w:t>
      </w:r>
    </w:p>
    <w:p w:rsidR="00B86CF9" w:rsidRPr="005269F9" w:rsidRDefault="000460D7" w:rsidP="003E2724">
      <w:pPr>
        <w:pStyle w:val="TKAIM"/>
        <w:ind w:left="1416" w:hanging="1416"/>
        <w:jc w:val="both"/>
        <w:rPr>
          <w:lang w:val="it-IT"/>
        </w:rPr>
      </w:pPr>
      <w:r w:rsidRPr="005269F9">
        <w:rPr>
          <w:lang w:val="it-IT"/>
        </w:rPr>
        <w:t>Obietti</w:t>
      </w:r>
      <w:r w:rsidR="00036704">
        <w:rPr>
          <w:lang w:val="it-IT"/>
        </w:rPr>
        <w:t>v</w:t>
      </w:r>
      <w:r w:rsidRPr="005269F9">
        <w:rPr>
          <w:lang w:val="it-IT"/>
        </w:rPr>
        <w:t>o</w:t>
      </w:r>
      <w:r w:rsidR="00B86CF9" w:rsidRPr="005269F9">
        <w:rPr>
          <w:lang w:val="it-IT"/>
        </w:rPr>
        <w:t xml:space="preserve">: </w:t>
      </w:r>
      <w:r w:rsidR="00497742" w:rsidRPr="005269F9">
        <w:rPr>
          <w:lang w:val="it-IT"/>
        </w:rPr>
        <w:tab/>
      </w:r>
      <w:r w:rsidR="003E2724">
        <w:rPr>
          <w:lang w:val="it-IT"/>
        </w:rPr>
        <w:t>a</w:t>
      </w:r>
      <w:r w:rsidRPr="005269F9">
        <w:rPr>
          <w:lang w:val="it-IT"/>
        </w:rPr>
        <w:t>ccrescere</w:t>
      </w:r>
      <w:r w:rsidR="005269F9" w:rsidRPr="005269F9">
        <w:rPr>
          <w:lang w:val="it-IT"/>
        </w:rPr>
        <w:t xml:space="preserve"> l</w:t>
      </w:r>
      <w:r w:rsidRPr="005269F9">
        <w:rPr>
          <w:lang w:val="it-IT"/>
        </w:rPr>
        <w:t xml:space="preserve">a </w:t>
      </w:r>
      <w:r w:rsidR="004C78E3">
        <w:rPr>
          <w:lang w:val="it-IT"/>
        </w:rPr>
        <w:t>tua consapevolezza</w:t>
      </w:r>
      <w:r w:rsidR="008B6483">
        <w:rPr>
          <w:lang w:val="it-IT"/>
        </w:rPr>
        <w:t xml:space="preserve"> </w:t>
      </w:r>
      <w:r w:rsidR="001B5FB1">
        <w:rPr>
          <w:lang w:val="it-IT"/>
        </w:rPr>
        <w:t>su</w:t>
      </w:r>
      <w:r w:rsidR="00036704">
        <w:rPr>
          <w:lang w:val="it-IT"/>
        </w:rPr>
        <w:t xml:space="preserve"> </w:t>
      </w:r>
      <w:r w:rsidR="005269F9" w:rsidRPr="005269F9">
        <w:rPr>
          <w:lang w:val="it-IT"/>
        </w:rPr>
        <w:t xml:space="preserve">questioni che riguardano il background dei rifugiati e </w:t>
      </w:r>
      <w:r w:rsidR="00036704">
        <w:rPr>
          <w:lang w:val="it-IT"/>
        </w:rPr>
        <w:t xml:space="preserve">su </w:t>
      </w:r>
      <w:r w:rsidR="001B5FB1">
        <w:rPr>
          <w:lang w:val="it-IT"/>
        </w:rPr>
        <w:t>alcune criticità che potrebbero</w:t>
      </w:r>
      <w:r w:rsidR="005269F9" w:rsidRPr="005253FF">
        <w:rPr>
          <w:lang w:val="it-IT"/>
        </w:rPr>
        <w:t xml:space="preserve"> insorgere</w:t>
      </w:r>
      <w:r w:rsidR="0011425F" w:rsidRPr="005253FF">
        <w:rPr>
          <w:lang w:val="it-IT"/>
        </w:rPr>
        <w:t>.</w:t>
      </w:r>
    </w:p>
    <w:p w:rsidR="00B86CF9" w:rsidRPr="00036704" w:rsidRDefault="00B86CF9" w:rsidP="00AC69F6">
      <w:pPr>
        <w:pStyle w:val="TKTITRE1"/>
        <w:rPr>
          <w:lang w:val="it-IT"/>
        </w:rPr>
      </w:pPr>
      <w:r w:rsidRPr="00036704">
        <w:rPr>
          <w:lang w:val="it-IT"/>
        </w:rPr>
        <w:t>Introdu</w:t>
      </w:r>
      <w:r w:rsidR="005269F9" w:rsidRPr="00036704">
        <w:rPr>
          <w:lang w:val="it-IT"/>
        </w:rPr>
        <w:t>zione</w:t>
      </w:r>
    </w:p>
    <w:p w:rsidR="00285CF3" w:rsidRDefault="005269F9" w:rsidP="00AC69F6">
      <w:pPr>
        <w:pStyle w:val="TKTEXTE"/>
        <w:rPr>
          <w:lang w:val="it-IT"/>
        </w:rPr>
      </w:pPr>
      <w:r w:rsidRPr="005269F9">
        <w:rPr>
          <w:lang w:val="it-IT"/>
        </w:rPr>
        <w:t xml:space="preserve">È importante evitare </w:t>
      </w:r>
      <w:r w:rsidR="00036704">
        <w:rPr>
          <w:lang w:val="it-IT"/>
        </w:rPr>
        <w:t xml:space="preserve">di sollevare </w:t>
      </w:r>
      <w:r w:rsidRPr="005269F9">
        <w:rPr>
          <w:lang w:val="it-IT"/>
        </w:rPr>
        <w:t xml:space="preserve">questioni che </w:t>
      </w:r>
      <w:r w:rsidRPr="004C78E3">
        <w:rPr>
          <w:lang w:val="it-IT"/>
        </w:rPr>
        <w:t>poss</w:t>
      </w:r>
      <w:r w:rsidR="007B5156" w:rsidRPr="004C78E3">
        <w:rPr>
          <w:lang w:val="it-IT"/>
        </w:rPr>
        <w:t>a</w:t>
      </w:r>
      <w:r w:rsidR="00036704" w:rsidRPr="004C78E3">
        <w:rPr>
          <w:lang w:val="it-IT"/>
        </w:rPr>
        <w:t xml:space="preserve">no </w:t>
      </w:r>
      <w:r w:rsidR="005253FF" w:rsidRPr="004C78E3">
        <w:rPr>
          <w:lang w:val="it-IT"/>
        </w:rPr>
        <w:t>angosciare</w:t>
      </w:r>
      <w:r w:rsidRPr="004C78E3">
        <w:rPr>
          <w:lang w:val="it-IT"/>
        </w:rPr>
        <w:t xml:space="preserve"> i</w:t>
      </w:r>
      <w:r w:rsidRPr="005269F9">
        <w:rPr>
          <w:lang w:val="it-IT"/>
        </w:rPr>
        <w:t xml:space="preserve"> membri del </w:t>
      </w:r>
      <w:r w:rsidR="001B5FB1">
        <w:rPr>
          <w:lang w:val="it-IT"/>
        </w:rPr>
        <w:t>“</w:t>
      </w:r>
      <w:r w:rsidR="006804FF">
        <w:rPr>
          <w:lang w:val="it-IT"/>
        </w:rPr>
        <w:t>tuo</w:t>
      </w:r>
      <w:r w:rsidR="001B5FB1">
        <w:rPr>
          <w:lang w:val="it-IT"/>
        </w:rPr>
        <w:t>”</w:t>
      </w:r>
      <w:r w:rsidRPr="005269F9">
        <w:rPr>
          <w:lang w:val="it-IT"/>
        </w:rPr>
        <w:t xml:space="preserve"> gruppo o non farli sentire a propr</w:t>
      </w:r>
      <w:r>
        <w:rPr>
          <w:lang w:val="it-IT"/>
        </w:rPr>
        <w:t xml:space="preserve">io agio. </w:t>
      </w:r>
      <w:r w:rsidR="005253FF">
        <w:rPr>
          <w:lang w:val="it-IT"/>
        </w:rPr>
        <w:t>Tali questioni, infatti,</w:t>
      </w:r>
      <w:r w:rsidR="005011F2">
        <w:rPr>
          <w:lang w:val="it-IT"/>
        </w:rPr>
        <w:t xml:space="preserve"> </w:t>
      </w:r>
      <w:r w:rsidR="001B5FB1">
        <w:rPr>
          <w:lang w:val="it-IT"/>
        </w:rPr>
        <w:t>potrebbero</w:t>
      </w:r>
      <w:r w:rsidRPr="005269F9">
        <w:rPr>
          <w:lang w:val="it-IT"/>
        </w:rPr>
        <w:t xml:space="preserve"> </w:t>
      </w:r>
      <w:r w:rsidR="004154D5">
        <w:rPr>
          <w:lang w:val="it-IT"/>
        </w:rPr>
        <w:t xml:space="preserve">suscitare </w:t>
      </w:r>
      <w:r w:rsidRPr="005269F9">
        <w:rPr>
          <w:lang w:val="it-IT"/>
        </w:rPr>
        <w:t>con</w:t>
      </w:r>
      <w:r w:rsidR="00036704">
        <w:rPr>
          <w:lang w:val="it-IT"/>
        </w:rPr>
        <w:t>flitti</w:t>
      </w:r>
      <w:r w:rsidR="001B5FB1">
        <w:rPr>
          <w:lang w:val="it-IT"/>
        </w:rPr>
        <w:t xml:space="preserve"> tra i partecipanti</w:t>
      </w:r>
      <w:r w:rsidR="005253FF">
        <w:rPr>
          <w:lang w:val="it-IT"/>
        </w:rPr>
        <w:t xml:space="preserve">, fino a </w:t>
      </w:r>
      <w:r w:rsidR="005011F2">
        <w:rPr>
          <w:lang w:val="it-IT"/>
        </w:rPr>
        <w:t>determinare</w:t>
      </w:r>
      <w:r w:rsidRPr="005269F9">
        <w:rPr>
          <w:lang w:val="it-IT"/>
        </w:rPr>
        <w:t xml:space="preserve"> il ritiro delle persone dal</w:t>
      </w:r>
      <w:r w:rsidR="00036704">
        <w:rPr>
          <w:lang w:val="it-IT"/>
        </w:rPr>
        <w:t>l</w:t>
      </w:r>
      <w:r w:rsidRPr="005269F9">
        <w:rPr>
          <w:lang w:val="it-IT"/>
        </w:rPr>
        <w:t>e attività di support</w:t>
      </w:r>
      <w:r w:rsidR="00036704">
        <w:rPr>
          <w:lang w:val="it-IT"/>
        </w:rPr>
        <w:t>o</w:t>
      </w:r>
      <w:r w:rsidRPr="005269F9">
        <w:rPr>
          <w:lang w:val="it-IT"/>
        </w:rPr>
        <w:t xml:space="preserve"> linguistic</w:t>
      </w:r>
      <w:r w:rsidR="00036704">
        <w:rPr>
          <w:lang w:val="it-IT"/>
        </w:rPr>
        <w:t>o</w:t>
      </w:r>
      <w:r w:rsidRPr="005269F9">
        <w:rPr>
          <w:lang w:val="it-IT"/>
        </w:rPr>
        <w:t xml:space="preserve"> (</w:t>
      </w:r>
      <w:r w:rsidR="003E2724">
        <w:rPr>
          <w:lang w:val="it-IT"/>
        </w:rPr>
        <w:t>vedi</w:t>
      </w:r>
      <w:r w:rsidR="00036704">
        <w:rPr>
          <w:lang w:val="it-IT"/>
        </w:rPr>
        <w:t xml:space="preserve"> </w:t>
      </w:r>
      <w:r w:rsidRPr="005269F9">
        <w:rPr>
          <w:lang w:val="it-IT"/>
        </w:rPr>
        <w:t xml:space="preserve">anche lo </w:t>
      </w:r>
      <w:r w:rsidR="006804FF">
        <w:rPr>
          <w:lang w:val="it-IT"/>
        </w:rPr>
        <w:t>s</w:t>
      </w:r>
      <w:r w:rsidRPr="005269F9">
        <w:rPr>
          <w:lang w:val="it-IT"/>
        </w:rPr>
        <w:t>trumento 4</w:t>
      </w:r>
      <w:r w:rsidR="005253FF">
        <w:rPr>
          <w:lang w:val="it-IT"/>
        </w:rPr>
        <w:t xml:space="preserve"> -</w:t>
      </w:r>
      <w:r w:rsidRPr="005269F9">
        <w:rPr>
          <w:lang w:val="it-IT"/>
        </w:rPr>
        <w:t xml:space="preserve"> </w:t>
      </w:r>
      <w:hyperlink r:id="rId8" w:history="1">
        <w:r w:rsidR="00AC69F6" w:rsidRPr="009F2964">
          <w:rPr>
            <w:rStyle w:val="Lienhypertexte"/>
            <w:rFonts w:cs="Calibri"/>
            <w:i/>
            <w:iCs/>
            <w:u w:val="none"/>
            <w:lang w:val="it-IT"/>
          </w:rPr>
          <w:t>Affrontare</w:t>
        </w:r>
        <w:r w:rsidRPr="009F2964">
          <w:rPr>
            <w:rStyle w:val="Lienhypertexte"/>
            <w:rFonts w:cs="Calibri"/>
            <w:i/>
            <w:iCs/>
            <w:u w:val="none"/>
            <w:lang w:val="it-IT"/>
          </w:rPr>
          <w:t xml:space="preserve"> in modo appropriato</w:t>
        </w:r>
        <w:r w:rsidR="00AC69F6" w:rsidRPr="009F2964">
          <w:rPr>
            <w:rStyle w:val="Lienhypertexte"/>
            <w:rFonts w:cs="Calibri"/>
            <w:i/>
            <w:iCs/>
            <w:u w:val="none"/>
            <w:lang w:val="it-IT"/>
          </w:rPr>
          <w:t xml:space="preserve"> </w:t>
        </w:r>
        <w:r w:rsidR="00285CF3" w:rsidRPr="009F2964">
          <w:rPr>
            <w:rStyle w:val="Lienhypertexte"/>
            <w:rFonts w:cs="Calibri"/>
            <w:i/>
            <w:iCs/>
            <w:u w:val="none"/>
            <w:lang w:val="it-IT"/>
          </w:rPr>
          <w:t>le differenze culturali e gestire la comunicazione interculturale</w:t>
        </w:r>
      </w:hyperlink>
      <w:r w:rsidR="00285CF3" w:rsidRPr="003C7090">
        <w:rPr>
          <w:lang w:val="it-IT"/>
        </w:rPr>
        <w:t>).</w:t>
      </w:r>
    </w:p>
    <w:p w:rsidR="00B86CF9" w:rsidRPr="00285CF3" w:rsidRDefault="00285CF3" w:rsidP="00AC69F6">
      <w:pPr>
        <w:pStyle w:val="TKTEXTE"/>
        <w:rPr>
          <w:lang w:val="it-IT"/>
        </w:rPr>
      </w:pPr>
      <w:r w:rsidRPr="00285CF3">
        <w:rPr>
          <w:lang w:val="it-IT"/>
        </w:rPr>
        <w:t xml:space="preserve">Alcuni argomenti comunemente affrontati in maniera aperta nelle società europee, </w:t>
      </w:r>
      <w:r w:rsidR="006804FF">
        <w:rPr>
          <w:lang w:val="it-IT"/>
        </w:rPr>
        <w:t xml:space="preserve">sono </w:t>
      </w:r>
      <w:r w:rsidR="001B5FB1">
        <w:rPr>
          <w:lang w:val="it-IT"/>
        </w:rPr>
        <w:t xml:space="preserve">infatti </w:t>
      </w:r>
      <w:r w:rsidRPr="00285CF3">
        <w:rPr>
          <w:lang w:val="it-IT"/>
        </w:rPr>
        <w:t>considerat</w:t>
      </w:r>
      <w:r w:rsidR="005011F2">
        <w:rPr>
          <w:lang w:val="it-IT"/>
        </w:rPr>
        <w:t>i</w:t>
      </w:r>
      <w:r w:rsidRPr="00285CF3">
        <w:rPr>
          <w:lang w:val="it-IT"/>
        </w:rPr>
        <w:t xml:space="preserve"> un tab</w:t>
      </w:r>
      <w:r w:rsidR="006804FF">
        <w:rPr>
          <w:lang w:val="it-IT"/>
        </w:rPr>
        <w:t xml:space="preserve">ù in alcune culture non europee; altri, invece, sono </w:t>
      </w:r>
      <w:r w:rsidRPr="00285CF3">
        <w:rPr>
          <w:lang w:val="it-IT"/>
        </w:rPr>
        <w:t>ev</w:t>
      </w:r>
      <w:r>
        <w:rPr>
          <w:lang w:val="it-IT"/>
        </w:rPr>
        <w:t>itat</w:t>
      </w:r>
      <w:r w:rsidR="005011F2">
        <w:rPr>
          <w:lang w:val="it-IT"/>
        </w:rPr>
        <w:t>i</w:t>
      </w:r>
      <w:r>
        <w:rPr>
          <w:lang w:val="it-IT"/>
        </w:rPr>
        <w:t xml:space="preserve"> o per lo meno non affrontati in pubblico, </w:t>
      </w:r>
      <w:r w:rsidR="005011F2">
        <w:rPr>
          <w:lang w:val="it-IT"/>
        </w:rPr>
        <w:t xml:space="preserve">quali </w:t>
      </w:r>
      <w:r w:rsidR="002F12D5">
        <w:rPr>
          <w:lang w:val="it-IT"/>
        </w:rPr>
        <w:t>ad</w:t>
      </w:r>
      <w:r w:rsidR="005011F2">
        <w:rPr>
          <w:lang w:val="it-IT"/>
        </w:rPr>
        <w:t xml:space="preserve"> esempio</w:t>
      </w:r>
      <w:r>
        <w:rPr>
          <w:lang w:val="it-IT"/>
        </w:rPr>
        <w:t>:</w:t>
      </w:r>
    </w:p>
    <w:p w:rsidR="00B86CF9" w:rsidRPr="00285CF3" w:rsidRDefault="005011F2" w:rsidP="00AC69F6">
      <w:pPr>
        <w:pStyle w:val="TKBulletLevel1"/>
        <w:rPr>
          <w:lang w:val="it-IT"/>
        </w:rPr>
      </w:pPr>
      <w:r>
        <w:rPr>
          <w:lang w:val="it-IT"/>
        </w:rPr>
        <w:t>l</w:t>
      </w:r>
      <w:r w:rsidR="00285CF3" w:rsidRPr="00285CF3">
        <w:rPr>
          <w:lang w:val="it-IT"/>
        </w:rPr>
        <w:t>a situazione familiar</w:t>
      </w:r>
      <w:r w:rsidR="00285CF3">
        <w:rPr>
          <w:lang w:val="it-IT"/>
        </w:rPr>
        <w:t>e</w:t>
      </w:r>
      <w:r w:rsidR="00285CF3" w:rsidRPr="00285CF3">
        <w:rPr>
          <w:lang w:val="it-IT"/>
        </w:rPr>
        <w:t>: in alcune culture, essere un orfano o una donna</w:t>
      </w:r>
      <w:r>
        <w:rPr>
          <w:lang w:val="it-IT"/>
        </w:rPr>
        <w:t xml:space="preserve"> non sposata dopo una certa età</w:t>
      </w:r>
      <w:r w:rsidR="00285CF3" w:rsidRPr="00285CF3">
        <w:rPr>
          <w:lang w:val="it-IT"/>
        </w:rPr>
        <w:t xml:space="preserve"> o una vedova senza famiglia </w:t>
      </w:r>
      <w:r w:rsidR="003E2724">
        <w:rPr>
          <w:lang w:val="it-IT"/>
        </w:rPr>
        <w:t xml:space="preserve">sono </w:t>
      </w:r>
      <w:r w:rsidR="00285CF3" w:rsidRPr="00285CF3">
        <w:rPr>
          <w:lang w:val="it-IT"/>
        </w:rPr>
        <w:t>considera</w:t>
      </w:r>
      <w:r w:rsidR="007B5156">
        <w:rPr>
          <w:lang w:val="it-IT"/>
        </w:rPr>
        <w:t>t</w:t>
      </w:r>
      <w:r>
        <w:rPr>
          <w:lang w:val="it-IT"/>
        </w:rPr>
        <w:t>e</w:t>
      </w:r>
      <w:r w:rsidR="007B5156">
        <w:rPr>
          <w:lang w:val="it-IT"/>
        </w:rPr>
        <w:t xml:space="preserve"> condizioni</w:t>
      </w:r>
      <w:r w:rsidR="00285CF3" w:rsidRPr="00285CF3">
        <w:rPr>
          <w:lang w:val="it-IT"/>
        </w:rPr>
        <w:t xml:space="preserve"> </w:t>
      </w:r>
      <w:r w:rsidR="00285CF3">
        <w:rPr>
          <w:lang w:val="it-IT"/>
        </w:rPr>
        <w:t>inusual</w:t>
      </w:r>
      <w:r w:rsidR="007B5156">
        <w:rPr>
          <w:lang w:val="it-IT"/>
        </w:rPr>
        <w:t>i</w:t>
      </w:r>
      <w:r w:rsidR="002F12D5">
        <w:rPr>
          <w:lang w:val="it-IT"/>
        </w:rPr>
        <w:t xml:space="preserve"> di cui vergognarsi; inoltre</w:t>
      </w:r>
      <w:r w:rsidR="001B5FB1">
        <w:rPr>
          <w:lang w:val="it-IT"/>
        </w:rPr>
        <w:t xml:space="preserve">, in alcuni contesti, </w:t>
      </w:r>
      <w:r w:rsidR="00285CF3" w:rsidRPr="00285CF3">
        <w:rPr>
          <w:lang w:val="it-IT"/>
        </w:rPr>
        <w:t>le famiglie poliga</w:t>
      </w:r>
      <w:r w:rsidR="00285CF3">
        <w:rPr>
          <w:lang w:val="it-IT"/>
        </w:rPr>
        <w:t>me sono accettate, ma i componenti della famiglia potrebbero preferire non parlare della propria situazione</w:t>
      </w:r>
      <w:r>
        <w:rPr>
          <w:lang w:val="it-IT"/>
        </w:rPr>
        <w:t>;</w:t>
      </w:r>
    </w:p>
    <w:p w:rsidR="00B86CF9" w:rsidRPr="00285CF3" w:rsidRDefault="005011F2" w:rsidP="00AC69F6">
      <w:pPr>
        <w:pStyle w:val="TKBulletLevel1"/>
        <w:rPr>
          <w:lang w:val="it-IT"/>
        </w:rPr>
      </w:pPr>
      <w:r>
        <w:rPr>
          <w:lang w:val="it-IT"/>
        </w:rPr>
        <w:t>l</w:t>
      </w:r>
      <w:r w:rsidR="00285CF3" w:rsidRPr="00285CF3">
        <w:rPr>
          <w:lang w:val="it-IT"/>
        </w:rPr>
        <w:t xml:space="preserve">’orientamento sessuale è qualcosa di cui non ci si </w:t>
      </w:r>
      <w:r w:rsidR="00285CF3">
        <w:rPr>
          <w:lang w:val="it-IT"/>
        </w:rPr>
        <w:t>aspetta che si parli</w:t>
      </w:r>
      <w:r w:rsidR="001B5FB1">
        <w:rPr>
          <w:lang w:val="it-IT"/>
        </w:rPr>
        <w:t>;</w:t>
      </w:r>
    </w:p>
    <w:p w:rsidR="00B86CF9" w:rsidRPr="00285CF3" w:rsidRDefault="00B265D8" w:rsidP="00AC69F6">
      <w:pPr>
        <w:pStyle w:val="TKBulletLevel1"/>
        <w:rPr>
          <w:lang w:val="it-IT"/>
        </w:rPr>
      </w:pPr>
      <w:r>
        <w:rPr>
          <w:lang w:val="it-IT"/>
        </w:rPr>
        <w:t xml:space="preserve">le condizioni di salute: </w:t>
      </w:r>
      <w:r w:rsidR="005011F2">
        <w:rPr>
          <w:lang w:val="it-IT"/>
        </w:rPr>
        <w:t>p</w:t>
      </w:r>
      <w:r w:rsidR="00285CF3" w:rsidRPr="00285CF3">
        <w:rPr>
          <w:lang w:val="it-IT"/>
        </w:rPr>
        <w:t>arlare d</w:t>
      </w:r>
      <w:r w:rsidR="005011F2">
        <w:rPr>
          <w:lang w:val="it-IT"/>
        </w:rPr>
        <w:t>i malattie</w:t>
      </w:r>
      <w:r w:rsidR="00285CF3" w:rsidRPr="00285CF3">
        <w:rPr>
          <w:lang w:val="it-IT"/>
        </w:rPr>
        <w:t xml:space="preserve"> o di </w:t>
      </w:r>
      <w:r w:rsidR="005011F2">
        <w:rPr>
          <w:lang w:val="it-IT"/>
        </w:rPr>
        <w:t>disabilità</w:t>
      </w:r>
      <w:r w:rsidR="00285CF3" w:rsidRPr="00285CF3">
        <w:rPr>
          <w:lang w:val="it-IT"/>
        </w:rPr>
        <w:t xml:space="preserve">, comprese le disabilità mentali, è spesso un argomento </w:t>
      </w:r>
      <w:r w:rsidR="005011F2">
        <w:rPr>
          <w:lang w:val="it-IT"/>
        </w:rPr>
        <w:t xml:space="preserve">ritenuto </w:t>
      </w:r>
      <w:r w:rsidR="00285CF3" w:rsidRPr="00285CF3">
        <w:rPr>
          <w:lang w:val="it-IT"/>
        </w:rPr>
        <w:t>delicato</w:t>
      </w:r>
      <w:r w:rsidR="00125AE2" w:rsidRPr="00285CF3">
        <w:rPr>
          <w:lang w:val="it-IT"/>
        </w:rPr>
        <w:t>.</w:t>
      </w:r>
    </w:p>
    <w:p w:rsidR="00B86CF9" w:rsidRPr="005E102E" w:rsidRDefault="00285CF3" w:rsidP="00AC69F6">
      <w:pPr>
        <w:pStyle w:val="TKTEXTE"/>
        <w:rPr>
          <w:lang w:val="it-IT"/>
        </w:rPr>
      </w:pPr>
      <w:r>
        <w:rPr>
          <w:lang w:val="it-IT"/>
        </w:rPr>
        <w:t xml:space="preserve">Le società europee e non europee possono avere percezioni diverse dei ruoli di genere e dei rapporti all’interno della famiglia. </w:t>
      </w:r>
      <w:r w:rsidR="002F12D5">
        <w:rPr>
          <w:lang w:val="it-IT"/>
        </w:rPr>
        <w:t>Ad</w:t>
      </w:r>
      <w:r w:rsidRPr="00285CF3">
        <w:rPr>
          <w:lang w:val="it-IT"/>
        </w:rPr>
        <w:t xml:space="preserve"> esempio, </w:t>
      </w:r>
      <w:r w:rsidR="005011F2">
        <w:rPr>
          <w:lang w:val="it-IT"/>
        </w:rPr>
        <w:t xml:space="preserve">laddove </w:t>
      </w:r>
      <w:r w:rsidRPr="00285CF3">
        <w:rPr>
          <w:lang w:val="it-IT"/>
        </w:rPr>
        <w:t xml:space="preserve">le famiglie estese rappresentano la norma e vi è un capo famiglia, </w:t>
      </w:r>
      <w:r w:rsidR="001B5FB1">
        <w:rPr>
          <w:lang w:val="it-IT"/>
        </w:rPr>
        <w:t>questo</w:t>
      </w:r>
      <w:r w:rsidRPr="00285CF3">
        <w:rPr>
          <w:lang w:val="it-IT"/>
        </w:rPr>
        <w:t xml:space="preserve"> può essere considerat</w:t>
      </w:r>
      <w:r w:rsidR="001B5FB1">
        <w:rPr>
          <w:lang w:val="it-IT"/>
        </w:rPr>
        <w:t>o</w:t>
      </w:r>
      <w:r w:rsidRPr="00285CF3">
        <w:rPr>
          <w:lang w:val="it-IT"/>
        </w:rPr>
        <w:t xml:space="preserve"> l’autorità più alta</w:t>
      </w:r>
      <w:r w:rsidR="001B5FB1">
        <w:rPr>
          <w:lang w:val="it-IT"/>
        </w:rPr>
        <w:t>, che prende le decisioni per gli altri</w:t>
      </w:r>
      <w:r>
        <w:rPr>
          <w:lang w:val="it-IT"/>
        </w:rPr>
        <w:t xml:space="preserve"> membri o che </w:t>
      </w:r>
      <w:r w:rsidR="005011F2">
        <w:rPr>
          <w:lang w:val="it-IT"/>
        </w:rPr>
        <w:t xml:space="preserve">ci </w:t>
      </w:r>
      <w:r>
        <w:rPr>
          <w:lang w:val="it-IT"/>
        </w:rPr>
        <w:t xml:space="preserve">si aspetta </w:t>
      </w:r>
      <w:r w:rsidR="005011F2">
        <w:rPr>
          <w:lang w:val="it-IT"/>
        </w:rPr>
        <w:t>venga</w:t>
      </w:r>
      <w:r w:rsidR="001B5FB1">
        <w:rPr>
          <w:lang w:val="it-IT"/>
        </w:rPr>
        <w:t xml:space="preserve"> consultato</w:t>
      </w:r>
      <w:r>
        <w:rPr>
          <w:lang w:val="it-IT"/>
        </w:rPr>
        <w:t xml:space="preserve"> prima che </w:t>
      </w:r>
      <w:r w:rsidR="005253FF">
        <w:rPr>
          <w:lang w:val="it-IT"/>
        </w:rPr>
        <w:t>gli stessi</w:t>
      </w:r>
      <w:r>
        <w:rPr>
          <w:lang w:val="it-IT"/>
        </w:rPr>
        <w:t xml:space="preserve"> </w:t>
      </w:r>
      <w:r w:rsidR="001B5FB1">
        <w:rPr>
          <w:lang w:val="it-IT"/>
        </w:rPr>
        <w:t>le prendano</w:t>
      </w:r>
      <w:r>
        <w:rPr>
          <w:lang w:val="it-IT"/>
        </w:rPr>
        <w:t xml:space="preserve">. </w:t>
      </w:r>
      <w:r w:rsidR="005E102E" w:rsidRPr="005E102E">
        <w:rPr>
          <w:lang w:val="it-IT"/>
        </w:rPr>
        <w:t>Anche lo status sociale dei fratelli e delle sorelle può essere determinat</w:t>
      </w:r>
      <w:r w:rsidR="005011F2">
        <w:rPr>
          <w:lang w:val="it-IT"/>
        </w:rPr>
        <w:t>o</w:t>
      </w:r>
      <w:r w:rsidR="005E102E" w:rsidRPr="005E102E">
        <w:rPr>
          <w:lang w:val="it-IT"/>
        </w:rPr>
        <w:t xml:space="preserve"> dalla rispettiva età e dal genere e questo può </w:t>
      </w:r>
      <w:r w:rsidR="005E102E" w:rsidRPr="002F12D5">
        <w:rPr>
          <w:lang w:val="it-IT"/>
        </w:rPr>
        <w:t>ripercuotersi nell’ordine in cui</w:t>
      </w:r>
      <w:r w:rsidR="005E102E">
        <w:rPr>
          <w:lang w:val="it-IT"/>
        </w:rPr>
        <w:t xml:space="preserve"> essi parlano in un contesto pubblico o ci si aspetta che beneficino del supporto esterno (</w:t>
      </w:r>
      <w:r w:rsidR="00560149">
        <w:rPr>
          <w:lang w:val="it-IT"/>
        </w:rPr>
        <w:t>vedi</w:t>
      </w:r>
      <w:r w:rsidR="005011F2">
        <w:rPr>
          <w:lang w:val="it-IT"/>
        </w:rPr>
        <w:t xml:space="preserve"> </w:t>
      </w:r>
      <w:r w:rsidR="005E102E">
        <w:rPr>
          <w:lang w:val="it-IT"/>
        </w:rPr>
        <w:t xml:space="preserve">anche </w:t>
      </w:r>
      <w:r w:rsidR="005011F2">
        <w:rPr>
          <w:lang w:val="it-IT"/>
        </w:rPr>
        <w:t xml:space="preserve">lo </w:t>
      </w:r>
      <w:r w:rsidR="002F12D5">
        <w:rPr>
          <w:lang w:val="it-IT"/>
        </w:rPr>
        <w:t>s</w:t>
      </w:r>
      <w:r w:rsidR="005E102E">
        <w:rPr>
          <w:lang w:val="it-IT"/>
        </w:rPr>
        <w:t xml:space="preserve">trumento 14 </w:t>
      </w:r>
      <w:r w:rsidR="00196BB3">
        <w:rPr>
          <w:lang w:val="it-IT"/>
        </w:rPr>
        <w:t>–</w:t>
      </w:r>
      <w:r w:rsidR="005253FF">
        <w:rPr>
          <w:lang w:val="it-IT"/>
        </w:rPr>
        <w:t xml:space="preserve"> </w:t>
      </w:r>
      <w:hyperlink r:id="rId9" w:history="1">
        <w:r w:rsidR="00196BB3" w:rsidRPr="009F2964">
          <w:rPr>
            <w:rStyle w:val="Lienhypertexte"/>
            <w:rFonts w:cs="Calibri"/>
            <w:i/>
            <w:iCs/>
            <w:u w:val="none"/>
            <w:lang w:val="it-IT"/>
          </w:rPr>
          <w:t>La d</w:t>
        </w:r>
        <w:r w:rsidR="00B86CF9" w:rsidRPr="009F2964">
          <w:rPr>
            <w:rStyle w:val="Lienhypertexte"/>
            <w:rFonts w:cs="Calibri"/>
            <w:i/>
            <w:iCs/>
            <w:u w:val="none"/>
            <w:lang w:val="it-IT"/>
          </w:rPr>
          <w:t>iversi</w:t>
        </w:r>
        <w:r w:rsidR="005011F2" w:rsidRPr="009F2964">
          <w:rPr>
            <w:rStyle w:val="Lienhypertexte"/>
            <w:rFonts w:cs="Calibri"/>
            <w:i/>
            <w:iCs/>
            <w:u w:val="none"/>
            <w:lang w:val="it-IT"/>
          </w:rPr>
          <w:t>t</w:t>
        </w:r>
        <w:r w:rsidR="005E102E" w:rsidRPr="009F2964">
          <w:rPr>
            <w:rStyle w:val="Lienhypertexte"/>
            <w:rFonts w:cs="Calibri"/>
            <w:i/>
            <w:iCs/>
            <w:u w:val="none"/>
            <w:lang w:val="it-IT"/>
          </w:rPr>
          <w:t>à nei gruppi di lavoro</w:t>
        </w:r>
      </w:hyperlink>
      <w:r w:rsidR="00B86CF9" w:rsidRPr="003C7090">
        <w:rPr>
          <w:iCs/>
          <w:lang w:val="it-IT"/>
        </w:rPr>
        <w:t>).</w:t>
      </w:r>
    </w:p>
    <w:p w:rsidR="00B86CF9" w:rsidRPr="00036704" w:rsidRDefault="002E0C53" w:rsidP="00AC69F6">
      <w:pPr>
        <w:pStyle w:val="TKTITRE1"/>
        <w:rPr>
          <w:lang w:val="it-IT"/>
        </w:rPr>
      </w:pPr>
      <w:r>
        <w:rPr>
          <w:lang w:val="it-IT"/>
        </w:rPr>
        <w:t>Alcuni c</w:t>
      </w:r>
      <w:r w:rsidR="005E102E" w:rsidRPr="00036704">
        <w:rPr>
          <w:lang w:val="it-IT"/>
        </w:rPr>
        <w:t>onsigl</w:t>
      </w:r>
      <w:r w:rsidR="005253FF">
        <w:rPr>
          <w:lang w:val="it-IT"/>
        </w:rPr>
        <w:t xml:space="preserve">i </w:t>
      </w:r>
    </w:p>
    <w:p w:rsidR="003D6E63" w:rsidRDefault="00177FC6" w:rsidP="00AC69F6">
      <w:pPr>
        <w:pStyle w:val="TKTEXTE"/>
        <w:rPr>
          <w:lang w:val="it-IT"/>
        </w:rPr>
      </w:pPr>
      <w:r w:rsidRPr="00177FC6">
        <w:rPr>
          <w:lang w:val="it-IT"/>
        </w:rPr>
        <w:t>È consigliabile non fare domande personali sulla situazi</w:t>
      </w:r>
      <w:r w:rsidR="00B265D8">
        <w:rPr>
          <w:lang w:val="it-IT"/>
        </w:rPr>
        <w:t>one dei rifugiati nel</w:t>
      </w:r>
      <w:r w:rsidRPr="00177FC6">
        <w:rPr>
          <w:lang w:val="it-IT"/>
        </w:rPr>
        <w:t xml:space="preserve"> </w:t>
      </w:r>
      <w:r w:rsidR="00FC7864">
        <w:rPr>
          <w:lang w:val="it-IT"/>
        </w:rPr>
        <w:t>P</w:t>
      </w:r>
      <w:r w:rsidR="005253FF">
        <w:rPr>
          <w:lang w:val="it-IT"/>
        </w:rPr>
        <w:t xml:space="preserve">aese d’origine o </w:t>
      </w:r>
      <w:r w:rsidRPr="00177FC6">
        <w:rPr>
          <w:lang w:val="it-IT"/>
        </w:rPr>
        <w:t>sulle esperienze che hanno avuto durante il vi</w:t>
      </w:r>
      <w:r>
        <w:rPr>
          <w:lang w:val="it-IT"/>
        </w:rPr>
        <w:t xml:space="preserve">aggio </w:t>
      </w:r>
      <w:r w:rsidR="00FC7864">
        <w:rPr>
          <w:lang w:val="it-IT"/>
        </w:rPr>
        <w:t>verso l’</w:t>
      </w:r>
      <w:r>
        <w:rPr>
          <w:lang w:val="it-IT"/>
        </w:rPr>
        <w:t>Europa (</w:t>
      </w:r>
      <w:r w:rsidR="0014575D">
        <w:rPr>
          <w:lang w:val="it-IT"/>
        </w:rPr>
        <w:t>vedi</w:t>
      </w:r>
      <w:r w:rsidR="00FC7864">
        <w:rPr>
          <w:lang w:val="it-IT"/>
        </w:rPr>
        <w:t xml:space="preserve"> </w:t>
      </w:r>
      <w:r w:rsidR="002F12D5">
        <w:rPr>
          <w:lang w:val="it-IT"/>
        </w:rPr>
        <w:t>anche lo s</w:t>
      </w:r>
      <w:r>
        <w:rPr>
          <w:lang w:val="it-IT"/>
        </w:rPr>
        <w:t>trumento 1</w:t>
      </w:r>
      <w:r w:rsidR="005253FF">
        <w:rPr>
          <w:lang w:val="it-IT"/>
        </w:rPr>
        <w:t xml:space="preserve"> -</w:t>
      </w:r>
      <w:r>
        <w:rPr>
          <w:lang w:val="it-IT"/>
        </w:rPr>
        <w:t xml:space="preserve"> </w:t>
      </w:r>
      <w:hyperlink r:id="rId10" w:history="1">
        <w:r w:rsidRPr="009F2964">
          <w:rPr>
            <w:rStyle w:val="Lienhypertexte"/>
            <w:rFonts w:cs="Calibri"/>
            <w:i/>
            <w:iCs/>
            <w:u w:val="none"/>
            <w:lang w:val="it-IT"/>
          </w:rPr>
          <w:t>Il contesto geopolitico della migrazione</w:t>
        </w:r>
      </w:hyperlink>
      <w:r w:rsidRPr="003C7090">
        <w:rPr>
          <w:lang w:val="it-IT"/>
        </w:rPr>
        <w:t>)</w:t>
      </w:r>
      <w:r w:rsidR="000E0907" w:rsidRPr="003C7090">
        <w:rPr>
          <w:lang w:val="it-IT"/>
        </w:rPr>
        <w:t xml:space="preserve">. </w:t>
      </w:r>
      <w:r w:rsidRPr="003C7090">
        <w:rPr>
          <w:lang w:val="it-IT"/>
        </w:rPr>
        <w:t>Tali doma</w:t>
      </w:r>
      <w:r w:rsidR="001B5FB1" w:rsidRPr="003C7090">
        <w:rPr>
          <w:lang w:val="it-IT"/>
        </w:rPr>
        <w:t>nde possono essere dolorose, specie per chi avesse</w:t>
      </w:r>
      <w:r w:rsidRPr="003C7090">
        <w:rPr>
          <w:lang w:val="it-IT"/>
        </w:rPr>
        <w:t xml:space="preserve"> pe</w:t>
      </w:r>
      <w:r w:rsidRPr="007D419A">
        <w:rPr>
          <w:lang w:val="it-IT"/>
        </w:rPr>
        <w:t>rso</w:t>
      </w:r>
      <w:r w:rsidRPr="00177FC6">
        <w:rPr>
          <w:lang w:val="it-IT"/>
        </w:rPr>
        <w:t xml:space="preserve"> </w:t>
      </w:r>
      <w:r w:rsidR="00FC7864">
        <w:rPr>
          <w:lang w:val="it-IT"/>
        </w:rPr>
        <w:t xml:space="preserve">dei </w:t>
      </w:r>
      <w:r w:rsidR="002F12D5">
        <w:rPr>
          <w:lang w:val="it-IT"/>
        </w:rPr>
        <w:t>familiari</w:t>
      </w:r>
      <w:r w:rsidRPr="00177FC6">
        <w:rPr>
          <w:lang w:val="it-IT"/>
        </w:rPr>
        <w:t xml:space="preserve"> </w:t>
      </w:r>
      <w:r w:rsidR="001B5FB1">
        <w:rPr>
          <w:lang w:val="it-IT"/>
        </w:rPr>
        <w:t xml:space="preserve">o avesse </w:t>
      </w:r>
      <w:r>
        <w:rPr>
          <w:lang w:val="it-IT"/>
        </w:rPr>
        <w:t xml:space="preserve">lasciato una buona situazione nel proprio </w:t>
      </w:r>
      <w:r w:rsidR="00FC7864">
        <w:rPr>
          <w:lang w:val="it-IT"/>
        </w:rPr>
        <w:t>P</w:t>
      </w:r>
      <w:r w:rsidR="001B5FB1">
        <w:rPr>
          <w:lang w:val="it-IT"/>
        </w:rPr>
        <w:t>aese</w:t>
      </w:r>
      <w:r>
        <w:rPr>
          <w:lang w:val="it-IT"/>
        </w:rPr>
        <w:t xml:space="preserve">. </w:t>
      </w:r>
      <w:r w:rsidRPr="00177FC6">
        <w:rPr>
          <w:lang w:val="it-IT"/>
        </w:rPr>
        <w:t>Dovrest</w:t>
      </w:r>
      <w:r w:rsidR="0014575D">
        <w:rPr>
          <w:lang w:val="it-IT"/>
        </w:rPr>
        <w:t>i</w:t>
      </w:r>
      <w:r w:rsidRPr="00177FC6">
        <w:rPr>
          <w:lang w:val="it-IT"/>
        </w:rPr>
        <w:t xml:space="preserve"> </w:t>
      </w:r>
      <w:r w:rsidR="002F12D5">
        <w:rPr>
          <w:lang w:val="it-IT"/>
        </w:rPr>
        <w:t>cercare di</w:t>
      </w:r>
      <w:r w:rsidRPr="00177FC6">
        <w:rPr>
          <w:lang w:val="it-IT"/>
        </w:rPr>
        <w:t xml:space="preserve"> creare un’atmosfera in cui </w:t>
      </w:r>
      <w:r w:rsidR="00FC7864">
        <w:rPr>
          <w:lang w:val="it-IT"/>
        </w:rPr>
        <w:t>i</w:t>
      </w:r>
      <w:r w:rsidRPr="00177FC6">
        <w:rPr>
          <w:lang w:val="it-IT"/>
        </w:rPr>
        <w:t xml:space="preserve"> rifugiati si sentano liberi di esprimersi e in cui poss</w:t>
      </w:r>
      <w:r w:rsidR="00FC7864">
        <w:rPr>
          <w:lang w:val="it-IT"/>
        </w:rPr>
        <w:t>a</w:t>
      </w:r>
      <w:r w:rsidRPr="00177FC6">
        <w:rPr>
          <w:lang w:val="it-IT"/>
        </w:rPr>
        <w:t>no condividere qualsias</w:t>
      </w:r>
      <w:r w:rsidR="00B265D8">
        <w:rPr>
          <w:lang w:val="it-IT"/>
        </w:rPr>
        <w:t xml:space="preserve">i informazione </w:t>
      </w:r>
      <w:r w:rsidR="004154D5">
        <w:rPr>
          <w:lang w:val="it-IT"/>
        </w:rPr>
        <w:t>che ritenga</w:t>
      </w:r>
      <w:r w:rsidRPr="00177FC6">
        <w:rPr>
          <w:lang w:val="it-IT"/>
        </w:rPr>
        <w:t>no appropriat</w:t>
      </w:r>
      <w:r w:rsidR="00FC7864">
        <w:rPr>
          <w:lang w:val="it-IT"/>
        </w:rPr>
        <w:t>a</w:t>
      </w:r>
      <w:r w:rsidR="002F12D5">
        <w:rPr>
          <w:lang w:val="it-IT"/>
        </w:rPr>
        <w:t xml:space="preserve">; </w:t>
      </w:r>
      <w:r>
        <w:rPr>
          <w:lang w:val="it-IT"/>
        </w:rPr>
        <w:t>aspetta</w:t>
      </w:r>
      <w:r w:rsidR="0014575D">
        <w:rPr>
          <w:lang w:val="it-IT"/>
        </w:rPr>
        <w:t>t</w:t>
      </w:r>
      <w:r>
        <w:rPr>
          <w:lang w:val="it-IT"/>
        </w:rPr>
        <w:t>i</w:t>
      </w:r>
      <w:r w:rsidR="002F12D5">
        <w:rPr>
          <w:lang w:val="it-IT"/>
        </w:rPr>
        <w:t>,</w:t>
      </w:r>
      <w:r>
        <w:rPr>
          <w:lang w:val="it-IT"/>
        </w:rPr>
        <w:t xml:space="preserve"> </w:t>
      </w:r>
      <w:r w:rsidR="002F12D5">
        <w:rPr>
          <w:lang w:val="it-IT"/>
        </w:rPr>
        <w:t xml:space="preserve">tuttavia, </w:t>
      </w:r>
      <w:r w:rsidR="005253FF">
        <w:rPr>
          <w:lang w:val="it-IT"/>
        </w:rPr>
        <w:t xml:space="preserve">che i vari </w:t>
      </w:r>
      <w:r>
        <w:rPr>
          <w:lang w:val="it-IT"/>
        </w:rPr>
        <w:t xml:space="preserve">membri del </w:t>
      </w:r>
      <w:r w:rsidR="00B265D8">
        <w:rPr>
          <w:lang w:val="it-IT"/>
        </w:rPr>
        <w:t xml:space="preserve">“tuo” </w:t>
      </w:r>
      <w:r>
        <w:rPr>
          <w:lang w:val="it-IT"/>
        </w:rPr>
        <w:t xml:space="preserve">gruppo si comportino </w:t>
      </w:r>
      <w:r w:rsidR="00FC7864">
        <w:rPr>
          <w:lang w:val="it-IT"/>
        </w:rPr>
        <w:t>in maniera diversa</w:t>
      </w:r>
      <w:r>
        <w:rPr>
          <w:lang w:val="it-IT"/>
        </w:rPr>
        <w:t xml:space="preserve">. </w:t>
      </w:r>
      <w:r w:rsidR="003D6E63">
        <w:rPr>
          <w:lang w:val="it-IT"/>
        </w:rPr>
        <w:t xml:space="preserve">Se una persona parla della perdita di un familiare o della propria vita nel </w:t>
      </w:r>
      <w:r w:rsidR="00FC7864">
        <w:rPr>
          <w:lang w:val="it-IT"/>
        </w:rPr>
        <w:t>P</w:t>
      </w:r>
      <w:r w:rsidR="003D6E63">
        <w:rPr>
          <w:lang w:val="it-IT"/>
        </w:rPr>
        <w:t xml:space="preserve">aese di origine, ciò non significa che tutti </w:t>
      </w:r>
      <w:r w:rsidR="00B265D8">
        <w:rPr>
          <w:lang w:val="it-IT"/>
        </w:rPr>
        <w:t>gli altri partecipanti siano disposti a fare altrettanto.</w:t>
      </w:r>
    </w:p>
    <w:p w:rsidR="00FC7864" w:rsidRDefault="00FC7864" w:rsidP="00AC69F6">
      <w:pPr>
        <w:pStyle w:val="TKTEXTE"/>
        <w:rPr>
          <w:lang w:val="it-IT"/>
        </w:rPr>
      </w:pPr>
    </w:p>
    <w:p w:rsidR="00B86CF9" w:rsidRPr="003D6E63" w:rsidRDefault="003D6E63" w:rsidP="00AC69F6">
      <w:pPr>
        <w:pStyle w:val="TKTEXTE"/>
        <w:rPr>
          <w:lang w:val="it-IT"/>
        </w:rPr>
      </w:pPr>
      <w:r w:rsidRPr="003D6E63">
        <w:rPr>
          <w:lang w:val="it-IT"/>
        </w:rPr>
        <w:lastRenderedPageBreak/>
        <w:t>Non dovrest</w:t>
      </w:r>
      <w:r w:rsidR="0014575D">
        <w:rPr>
          <w:lang w:val="it-IT"/>
        </w:rPr>
        <w:t>i</w:t>
      </w:r>
      <w:r w:rsidRPr="003D6E63">
        <w:rPr>
          <w:lang w:val="it-IT"/>
        </w:rPr>
        <w:t xml:space="preserve"> c</w:t>
      </w:r>
      <w:r w:rsidR="00B265D8">
        <w:rPr>
          <w:lang w:val="it-IT"/>
        </w:rPr>
        <w:t xml:space="preserve">hiedere ai rifugiati </w:t>
      </w:r>
      <w:r w:rsidRPr="003D6E63">
        <w:rPr>
          <w:lang w:val="it-IT"/>
        </w:rPr>
        <w:t xml:space="preserve">di parlare di esperienze traumatiche che possono aver </w:t>
      </w:r>
      <w:r>
        <w:rPr>
          <w:lang w:val="it-IT"/>
        </w:rPr>
        <w:t xml:space="preserve">vissuto prima </w:t>
      </w:r>
      <w:r w:rsidR="00B265D8">
        <w:rPr>
          <w:lang w:val="it-IT"/>
        </w:rPr>
        <w:t xml:space="preserve">o dopo aver lasciato il </w:t>
      </w:r>
      <w:r w:rsidR="00FC7864">
        <w:rPr>
          <w:lang w:val="it-IT"/>
        </w:rPr>
        <w:t xml:space="preserve">Paese di </w:t>
      </w:r>
      <w:r>
        <w:rPr>
          <w:lang w:val="it-IT"/>
        </w:rPr>
        <w:t>origine (</w:t>
      </w:r>
      <w:r w:rsidR="00251A4C">
        <w:rPr>
          <w:lang w:val="it-IT"/>
        </w:rPr>
        <w:t>vedi</w:t>
      </w:r>
      <w:r w:rsidR="002F12D5">
        <w:rPr>
          <w:lang w:val="it-IT"/>
        </w:rPr>
        <w:t xml:space="preserve"> anche lo s</w:t>
      </w:r>
      <w:r>
        <w:rPr>
          <w:lang w:val="it-IT"/>
        </w:rPr>
        <w:t>trumento 24</w:t>
      </w:r>
      <w:r w:rsidR="005253FF">
        <w:rPr>
          <w:lang w:val="it-IT"/>
        </w:rPr>
        <w:t xml:space="preserve"> -</w:t>
      </w:r>
      <w:r>
        <w:rPr>
          <w:lang w:val="it-IT"/>
        </w:rPr>
        <w:t xml:space="preserve"> </w:t>
      </w:r>
      <w:hyperlink r:id="rId11" w:history="1">
        <w:r w:rsidRPr="009F2964">
          <w:rPr>
            <w:rStyle w:val="Lienhypertexte"/>
            <w:rFonts w:cs="Calibri"/>
            <w:i/>
            <w:iCs/>
            <w:u w:val="none"/>
            <w:lang w:val="it-IT"/>
          </w:rPr>
          <w:t>Individuare i bisogni più urgenti dei rifugiati</w:t>
        </w:r>
      </w:hyperlink>
      <w:r w:rsidRPr="003C7090">
        <w:rPr>
          <w:lang w:val="it-IT"/>
        </w:rPr>
        <w:t>)</w:t>
      </w:r>
      <w:r w:rsidR="00B86CF9" w:rsidRPr="003C7090">
        <w:rPr>
          <w:lang w:val="it-IT"/>
        </w:rPr>
        <w:t xml:space="preserve">. </w:t>
      </w:r>
      <w:r w:rsidRPr="003C7090">
        <w:rPr>
          <w:lang w:val="it-IT"/>
        </w:rPr>
        <w:t xml:space="preserve">Durante il viaggio, le </w:t>
      </w:r>
      <w:r w:rsidRPr="007D419A">
        <w:rPr>
          <w:lang w:val="it-IT"/>
        </w:rPr>
        <w:t xml:space="preserve">circostanze possono aver indotto </w:t>
      </w:r>
      <w:r w:rsidR="00FC7864" w:rsidRPr="007D419A">
        <w:rPr>
          <w:lang w:val="it-IT"/>
        </w:rPr>
        <w:t>i</w:t>
      </w:r>
      <w:r w:rsidRPr="007D419A">
        <w:rPr>
          <w:lang w:val="it-IT"/>
        </w:rPr>
        <w:t xml:space="preserve"> rifugiati</w:t>
      </w:r>
      <w:r w:rsidRPr="003D6E63">
        <w:rPr>
          <w:lang w:val="it-IT"/>
        </w:rPr>
        <w:t xml:space="preserve"> a fare cose di </w:t>
      </w:r>
      <w:r>
        <w:rPr>
          <w:lang w:val="it-IT"/>
        </w:rPr>
        <w:t>cui vergognarsi</w:t>
      </w:r>
      <w:r w:rsidR="00251A4C">
        <w:rPr>
          <w:lang w:val="it-IT"/>
        </w:rPr>
        <w:t xml:space="preserve">, </w:t>
      </w:r>
      <w:r>
        <w:rPr>
          <w:lang w:val="it-IT"/>
        </w:rPr>
        <w:t>possono essere stati det</w:t>
      </w:r>
      <w:r w:rsidR="005253FF">
        <w:rPr>
          <w:lang w:val="it-IT"/>
        </w:rPr>
        <w:t>enuti o possono aver assistito a scene drammatiche accadute</w:t>
      </w:r>
      <w:r>
        <w:rPr>
          <w:lang w:val="it-IT"/>
        </w:rPr>
        <w:t xml:space="preserve"> a membri di altri gruppi. </w:t>
      </w:r>
      <w:r w:rsidRPr="003D6E63">
        <w:rPr>
          <w:lang w:val="it-IT"/>
        </w:rPr>
        <w:t xml:space="preserve">Se </w:t>
      </w:r>
      <w:r w:rsidR="00FC7864">
        <w:rPr>
          <w:lang w:val="it-IT"/>
        </w:rPr>
        <w:t>percepi</w:t>
      </w:r>
      <w:r w:rsidR="00251A4C">
        <w:rPr>
          <w:lang w:val="it-IT"/>
        </w:rPr>
        <w:t>sci</w:t>
      </w:r>
      <w:r w:rsidRPr="003D6E63">
        <w:rPr>
          <w:lang w:val="it-IT"/>
        </w:rPr>
        <w:t xml:space="preserve"> che alcune persone stanno ancora soffrendo per le esperienze vissute, la miglior cosa da f</w:t>
      </w:r>
      <w:r w:rsidR="00FC7864">
        <w:rPr>
          <w:lang w:val="it-IT"/>
        </w:rPr>
        <w:t>are</w:t>
      </w:r>
      <w:r w:rsidRPr="003D6E63">
        <w:rPr>
          <w:lang w:val="it-IT"/>
        </w:rPr>
        <w:t xml:space="preserve"> è i</w:t>
      </w:r>
      <w:r>
        <w:rPr>
          <w:lang w:val="it-IT"/>
        </w:rPr>
        <w:t>ncoraggiarli a chiedere il sostegno di uno psicol</w:t>
      </w:r>
      <w:r w:rsidR="005253FF">
        <w:rPr>
          <w:lang w:val="it-IT"/>
        </w:rPr>
        <w:t xml:space="preserve">ogo, spiegando </w:t>
      </w:r>
      <w:r w:rsidR="00FC7864">
        <w:rPr>
          <w:lang w:val="it-IT"/>
        </w:rPr>
        <w:t xml:space="preserve">anche che esiste un </w:t>
      </w:r>
      <w:r w:rsidRPr="003D6E63">
        <w:rPr>
          <w:lang w:val="it-IT"/>
        </w:rPr>
        <w:t>obbligo di riservatezza che si a</w:t>
      </w:r>
      <w:r>
        <w:rPr>
          <w:lang w:val="it-IT"/>
        </w:rPr>
        <w:t>pplica a tali situazioni.</w:t>
      </w:r>
    </w:p>
    <w:p w:rsidR="00B86CF9" w:rsidRPr="00180BCA" w:rsidRDefault="003D6E63" w:rsidP="00AC69F6">
      <w:pPr>
        <w:pStyle w:val="TKTEXTE"/>
        <w:rPr>
          <w:lang w:val="it-IT"/>
        </w:rPr>
      </w:pPr>
      <w:r w:rsidRPr="00180BCA">
        <w:rPr>
          <w:lang w:val="it-IT"/>
        </w:rPr>
        <w:t xml:space="preserve">Nel caso in cui un rifugiato </w:t>
      </w:r>
      <w:r w:rsidR="00251A4C">
        <w:rPr>
          <w:lang w:val="it-IT"/>
        </w:rPr>
        <w:t>t</w:t>
      </w:r>
      <w:r w:rsidR="00180BCA" w:rsidRPr="00180BCA">
        <w:rPr>
          <w:lang w:val="it-IT"/>
        </w:rPr>
        <w:t xml:space="preserve">i racconti qualcosa di illecito accaduto durante il proprio viaggio, l’opzione migliore è </w:t>
      </w:r>
      <w:r w:rsidR="00FC7864">
        <w:rPr>
          <w:lang w:val="it-IT"/>
        </w:rPr>
        <w:t xml:space="preserve">quella </w:t>
      </w:r>
      <w:r w:rsidR="00180BCA" w:rsidRPr="00180BCA">
        <w:rPr>
          <w:lang w:val="it-IT"/>
        </w:rPr>
        <w:t>di evitare di discutere la questione. Dovrest</w:t>
      </w:r>
      <w:r w:rsidR="00251A4C">
        <w:rPr>
          <w:lang w:val="it-IT"/>
        </w:rPr>
        <w:t>i</w:t>
      </w:r>
      <w:r w:rsidR="00180BCA" w:rsidRPr="00180BCA">
        <w:rPr>
          <w:lang w:val="it-IT"/>
        </w:rPr>
        <w:t xml:space="preserve"> però riportare alle forze dell’ordine qualsiasi comportamento illecito che </w:t>
      </w:r>
      <w:r w:rsidR="001B5FB1">
        <w:rPr>
          <w:lang w:val="it-IT"/>
        </w:rPr>
        <w:t xml:space="preserve">possa </w:t>
      </w:r>
      <w:r w:rsidR="00180BCA" w:rsidRPr="00180BCA">
        <w:rPr>
          <w:lang w:val="it-IT"/>
        </w:rPr>
        <w:t>minaccia</w:t>
      </w:r>
      <w:r w:rsidR="001B5FB1">
        <w:rPr>
          <w:lang w:val="it-IT"/>
        </w:rPr>
        <w:t>re</w:t>
      </w:r>
      <w:r w:rsidR="00180BCA" w:rsidRPr="00180BCA">
        <w:rPr>
          <w:lang w:val="it-IT"/>
        </w:rPr>
        <w:t xml:space="preserve"> la sicurezza o </w:t>
      </w:r>
      <w:r w:rsidR="00FC7864">
        <w:rPr>
          <w:lang w:val="it-IT"/>
        </w:rPr>
        <w:t>i</w:t>
      </w:r>
      <w:r w:rsidR="00180BCA" w:rsidRPr="00180BCA">
        <w:rPr>
          <w:lang w:val="it-IT"/>
        </w:rPr>
        <w:t xml:space="preserve"> diritti di altri </w:t>
      </w:r>
      <w:r w:rsidR="00FC7864">
        <w:rPr>
          <w:lang w:val="it-IT"/>
        </w:rPr>
        <w:t>membri del</w:t>
      </w:r>
      <w:r w:rsidR="001B5FB1">
        <w:rPr>
          <w:lang w:val="it-IT"/>
        </w:rPr>
        <w:t xml:space="preserve"> gruppo, come </w:t>
      </w:r>
      <w:r w:rsidR="002F12D5">
        <w:rPr>
          <w:lang w:val="it-IT"/>
        </w:rPr>
        <w:t>ad</w:t>
      </w:r>
      <w:r w:rsidR="001B5FB1">
        <w:rPr>
          <w:lang w:val="it-IT"/>
        </w:rPr>
        <w:t xml:space="preserve"> esempio: </w:t>
      </w:r>
      <w:r w:rsidR="00180BCA" w:rsidRPr="00180BCA">
        <w:rPr>
          <w:lang w:val="it-IT"/>
        </w:rPr>
        <w:t>pressio</w:t>
      </w:r>
      <w:r w:rsidR="00180BCA">
        <w:rPr>
          <w:lang w:val="it-IT"/>
        </w:rPr>
        <w:t>n</w:t>
      </w:r>
      <w:r w:rsidR="002F12D5">
        <w:rPr>
          <w:lang w:val="it-IT"/>
        </w:rPr>
        <w:t>i da parte delle</w:t>
      </w:r>
      <w:r w:rsidR="00180BCA">
        <w:rPr>
          <w:lang w:val="it-IT"/>
        </w:rPr>
        <w:t xml:space="preserve"> reti della criminalità organizzata, atti di vendetta o conflitti che</w:t>
      </w:r>
      <w:r w:rsidR="004110DA">
        <w:rPr>
          <w:lang w:val="it-IT"/>
        </w:rPr>
        <w:t xml:space="preserve"> hanno </w:t>
      </w:r>
      <w:r w:rsidR="00B265D8">
        <w:rPr>
          <w:lang w:val="it-IT"/>
        </w:rPr>
        <w:t xml:space="preserve">avuto </w:t>
      </w:r>
      <w:r w:rsidR="002F12D5">
        <w:rPr>
          <w:lang w:val="it-IT"/>
        </w:rPr>
        <w:t>origine nel Paese</w:t>
      </w:r>
      <w:r w:rsidR="00180BCA">
        <w:rPr>
          <w:lang w:val="it-IT"/>
        </w:rPr>
        <w:t xml:space="preserve"> </w:t>
      </w:r>
      <w:r w:rsidR="00B265D8">
        <w:rPr>
          <w:lang w:val="it-IT"/>
        </w:rPr>
        <w:t xml:space="preserve">di provenienza </w:t>
      </w:r>
      <w:r w:rsidR="00180BCA">
        <w:rPr>
          <w:lang w:val="it-IT"/>
        </w:rPr>
        <w:t>o durante il lungo viaggio.</w:t>
      </w:r>
      <w:r w:rsidR="00B86CF9" w:rsidRPr="00180BCA">
        <w:rPr>
          <w:lang w:val="it-IT"/>
        </w:rPr>
        <w:t xml:space="preserve"> </w:t>
      </w:r>
    </w:p>
    <w:p w:rsidR="00B86CF9" w:rsidRPr="00180BCA" w:rsidRDefault="00180BCA" w:rsidP="00AC69F6">
      <w:pPr>
        <w:pStyle w:val="TKTEXTE"/>
        <w:rPr>
          <w:lang w:val="it-IT"/>
        </w:rPr>
      </w:pPr>
      <w:r w:rsidRPr="00180BCA">
        <w:rPr>
          <w:lang w:val="it-IT"/>
        </w:rPr>
        <w:t xml:space="preserve">In Europa si è considerati </w:t>
      </w:r>
      <w:r w:rsidR="00FC7864">
        <w:rPr>
          <w:lang w:val="it-IT"/>
        </w:rPr>
        <w:t>minori</w:t>
      </w:r>
      <w:r w:rsidRPr="00180BCA">
        <w:rPr>
          <w:lang w:val="it-IT"/>
        </w:rPr>
        <w:t xml:space="preserve"> fino all’età di 18 anni, ma in altri contesti gli adolescent</w:t>
      </w:r>
      <w:r>
        <w:rPr>
          <w:lang w:val="it-IT"/>
        </w:rPr>
        <w:t xml:space="preserve">i </w:t>
      </w:r>
      <w:r w:rsidR="00FC7864">
        <w:rPr>
          <w:lang w:val="it-IT"/>
        </w:rPr>
        <w:t>possono essere considerati</w:t>
      </w:r>
      <w:r w:rsidRPr="00180BCA">
        <w:rPr>
          <w:lang w:val="it-IT"/>
        </w:rPr>
        <w:t xml:space="preserve"> adulti, ci si aspetta che si prendano cura di s</w:t>
      </w:r>
      <w:r w:rsidR="00B265D8">
        <w:rPr>
          <w:lang w:val="it-IT"/>
        </w:rPr>
        <w:t>é</w:t>
      </w:r>
      <w:r w:rsidR="00251A4C">
        <w:rPr>
          <w:lang w:val="it-IT"/>
        </w:rPr>
        <w:t xml:space="preserve"> </w:t>
      </w:r>
      <w:r w:rsidRPr="00180BCA">
        <w:rPr>
          <w:lang w:val="it-IT"/>
        </w:rPr>
        <w:t xml:space="preserve">stessi </w:t>
      </w:r>
      <w:r>
        <w:rPr>
          <w:lang w:val="it-IT"/>
        </w:rPr>
        <w:t xml:space="preserve">e che formino una famiglia già all’età di 14 anni. </w:t>
      </w:r>
      <w:r w:rsidR="004110DA">
        <w:rPr>
          <w:lang w:val="it-IT"/>
        </w:rPr>
        <w:t xml:space="preserve">Può capitare dunque che i </w:t>
      </w:r>
      <w:r w:rsidRPr="00180BCA">
        <w:rPr>
          <w:lang w:val="it-IT"/>
        </w:rPr>
        <w:t xml:space="preserve">giovani di età compresa tra </w:t>
      </w:r>
      <w:r w:rsidR="00B265D8">
        <w:rPr>
          <w:lang w:val="it-IT"/>
        </w:rPr>
        <w:t xml:space="preserve">i 16 e i </w:t>
      </w:r>
      <w:r w:rsidRPr="00180BCA">
        <w:rPr>
          <w:lang w:val="it-IT"/>
        </w:rPr>
        <w:t xml:space="preserve">17 anni </w:t>
      </w:r>
      <w:r w:rsidR="004110DA">
        <w:rPr>
          <w:lang w:val="it-IT"/>
        </w:rPr>
        <w:t xml:space="preserve">dicano </w:t>
      </w:r>
      <w:r w:rsidRPr="00180BCA">
        <w:rPr>
          <w:lang w:val="it-IT"/>
        </w:rPr>
        <w:t>alle autorità di es</w:t>
      </w:r>
      <w:r>
        <w:rPr>
          <w:lang w:val="it-IT"/>
        </w:rPr>
        <w:t>sere da soli, anche</w:t>
      </w:r>
      <w:r w:rsidR="001B5FB1">
        <w:rPr>
          <w:lang w:val="it-IT"/>
        </w:rPr>
        <w:t xml:space="preserve"> se hanno parenti </w:t>
      </w:r>
      <w:r>
        <w:rPr>
          <w:lang w:val="it-IT"/>
        </w:rPr>
        <w:t>nella stessa zona, poiché sanno che le istituzioni europee forniscono un supporto aggiuntivo ai</w:t>
      </w:r>
      <w:r w:rsidR="00B265D8">
        <w:rPr>
          <w:lang w:val="it-IT"/>
        </w:rPr>
        <w:t xml:space="preserve"> </w:t>
      </w:r>
      <w:r w:rsidR="00EB5919">
        <w:rPr>
          <w:lang w:val="it-IT"/>
        </w:rPr>
        <w:t>M</w:t>
      </w:r>
      <w:r>
        <w:rPr>
          <w:lang w:val="it-IT"/>
        </w:rPr>
        <w:t xml:space="preserve">inori </w:t>
      </w:r>
      <w:r w:rsidR="00EB5919">
        <w:rPr>
          <w:lang w:val="it-IT"/>
        </w:rPr>
        <w:t>Stranieri Non A</w:t>
      </w:r>
      <w:r>
        <w:rPr>
          <w:lang w:val="it-IT"/>
        </w:rPr>
        <w:t>ccompagnati</w:t>
      </w:r>
      <w:r w:rsidR="00B265D8">
        <w:rPr>
          <w:lang w:val="it-IT"/>
        </w:rPr>
        <w:t xml:space="preserve"> (MSNA).</w:t>
      </w:r>
    </w:p>
    <w:p w:rsidR="00B86CF9" w:rsidRPr="00036704" w:rsidRDefault="00180BCA" w:rsidP="00AC69F6">
      <w:pPr>
        <w:pStyle w:val="TKTEXTE"/>
        <w:rPr>
          <w:iCs/>
          <w:lang w:val="it-IT"/>
        </w:rPr>
      </w:pPr>
      <w:r w:rsidRPr="00B0490A">
        <w:rPr>
          <w:lang w:val="it-IT"/>
        </w:rPr>
        <w:t>Nelle attività di supporto linguistic</w:t>
      </w:r>
      <w:r w:rsidR="00B0490A">
        <w:rPr>
          <w:lang w:val="it-IT"/>
        </w:rPr>
        <w:t>o</w:t>
      </w:r>
      <w:r w:rsidRPr="00B0490A">
        <w:rPr>
          <w:lang w:val="it-IT"/>
        </w:rPr>
        <w:t xml:space="preserve">, evita di </w:t>
      </w:r>
      <w:r w:rsidR="00DC1F1A">
        <w:rPr>
          <w:lang w:val="it-IT"/>
        </w:rPr>
        <w:t>at</w:t>
      </w:r>
      <w:r w:rsidRPr="00B0490A">
        <w:rPr>
          <w:lang w:val="it-IT"/>
        </w:rPr>
        <w:t>tirare l’</w:t>
      </w:r>
      <w:r w:rsidR="001B5FB1">
        <w:rPr>
          <w:lang w:val="it-IT"/>
        </w:rPr>
        <w:t>attenzione sui profili</w:t>
      </w:r>
      <w:r w:rsidR="00B0490A" w:rsidRPr="00B0490A">
        <w:rPr>
          <w:lang w:val="it-IT"/>
        </w:rPr>
        <w:t xml:space="preserve"> di alfabetizzazione dei partecipanti o sul</w:t>
      </w:r>
      <w:r w:rsidR="00EB5919">
        <w:rPr>
          <w:lang w:val="it-IT"/>
        </w:rPr>
        <w:t>la competenza nella lingua del P</w:t>
      </w:r>
      <w:r w:rsidR="00B0490A" w:rsidRPr="00B0490A">
        <w:rPr>
          <w:lang w:val="it-IT"/>
        </w:rPr>
        <w:t>aese ospitante o in alt</w:t>
      </w:r>
      <w:r w:rsidR="00DB3560">
        <w:rPr>
          <w:lang w:val="it-IT"/>
        </w:rPr>
        <w:t>re</w:t>
      </w:r>
      <w:r w:rsidR="00B0490A" w:rsidRPr="00B0490A">
        <w:rPr>
          <w:lang w:val="it-IT"/>
        </w:rPr>
        <w:t xml:space="preserve"> lingue (</w:t>
      </w:r>
      <w:r w:rsidR="00EB5919">
        <w:rPr>
          <w:lang w:val="it-IT"/>
        </w:rPr>
        <w:t>vedi</w:t>
      </w:r>
      <w:r w:rsidR="00B0490A" w:rsidRPr="00B0490A">
        <w:rPr>
          <w:lang w:val="it-IT"/>
        </w:rPr>
        <w:t xml:space="preserve"> anche lo </w:t>
      </w:r>
      <w:r w:rsidR="004110DA">
        <w:rPr>
          <w:lang w:val="it-IT"/>
        </w:rPr>
        <w:t>s</w:t>
      </w:r>
      <w:r w:rsidR="00B0490A" w:rsidRPr="00B0490A">
        <w:rPr>
          <w:lang w:val="it-IT"/>
        </w:rPr>
        <w:t>trumento 34</w:t>
      </w:r>
      <w:r w:rsidR="00EB5919">
        <w:rPr>
          <w:lang w:val="it-IT"/>
        </w:rPr>
        <w:t xml:space="preserve"> -</w:t>
      </w:r>
      <w:bookmarkStart w:id="0" w:name="_GoBack"/>
      <w:r w:rsidR="00466066" w:rsidRPr="009F2964">
        <w:rPr>
          <w:i/>
          <w:iCs/>
        </w:rPr>
        <w:fldChar w:fldCharType="begin"/>
      </w:r>
      <w:r w:rsidR="00466066" w:rsidRPr="009F2964">
        <w:rPr>
          <w:i/>
          <w:iCs/>
          <w:lang w:val="it-IT"/>
        </w:rPr>
        <w:instrText xml:space="preserve"> HYPERLINK "http://</w:instrText>
      </w:r>
      <w:r w:rsidR="00466066" w:rsidRPr="009F2964">
        <w:rPr>
          <w:i/>
          <w:iCs/>
          <w:lang w:val="it-IT"/>
        </w:rPr>
        <w:instrText xml:space="preserve">rm.coe.int/strumento-34-la-gestione-dei-primi-incontri-alcune-linee-guida-support/16807607dc" </w:instrText>
      </w:r>
      <w:r w:rsidR="00466066" w:rsidRPr="009F2964">
        <w:rPr>
          <w:i/>
          <w:iCs/>
        </w:rPr>
        <w:fldChar w:fldCharType="separate"/>
      </w:r>
      <w:r w:rsidR="00196BB3" w:rsidRPr="009F2964">
        <w:rPr>
          <w:rStyle w:val="Lienhypertexte"/>
          <w:rFonts w:cs="Calibri"/>
          <w:i/>
          <w:iCs/>
          <w:u w:val="none"/>
          <w:lang w:val="it-IT"/>
        </w:rPr>
        <w:t xml:space="preserve">La gestione dei primi incontri: </w:t>
      </w:r>
      <w:r w:rsidR="00EB5919" w:rsidRPr="009F2964">
        <w:rPr>
          <w:rStyle w:val="Lienhypertexte"/>
          <w:rFonts w:cs="Calibri"/>
          <w:i/>
          <w:iCs/>
          <w:u w:val="none"/>
          <w:lang w:val="it-IT"/>
        </w:rPr>
        <w:t>a</w:t>
      </w:r>
      <w:r w:rsidR="00B0490A" w:rsidRPr="009F2964">
        <w:rPr>
          <w:rStyle w:val="Lienhypertexte"/>
          <w:rFonts w:cs="Calibri"/>
          <w:i/>
          <w:iCs/>
          <w:u w:val="none"/>
          <w:lang w:val="it-IT"/>
        </w:rPr>
        <w:t>lcune linee guida</w:t>
      </w:r>
      <w:r w:rsidR="00466066" w:rsidRPr="009F2964">
        <w:rPr>
          <w:rStyle w:val="Lienhypertexte"/>
          <w:rFonts w:cs="Calibri"/>
          <w:i/>
          <w:iCs/>
          <w:u w:val="none"/>
          <w:lang w:val="it-IT"/>
        </w:rPr>
        <w:fldChar w:fldCharType="end"/>
      </w:r>
      <w:bookmarkEnd w:id="0"/>
      <w:r w:rsidR="000C1B04" w:rsidRPr="003C7090">
        <w:rPr>
          <w:iCs/>
          <w:lang w:val="it-IT"/>
        </w:rPr>
        <w:t>).</w:t>
      </w:r>
    </w:p>
    <w:p w:rsidR="00B86CF9" w:rsidRPr="00E572DD" w:rsidRDefault="00B0490A" w:rsidP="00AC69F6">
      <w:pPr>
        <w:pStyle w:val="TKTEXTE"/>
        <w:rPr>
          <w:lang w:val="it-IT"/>
        </w:rPr>
      </w:pPr>
      <w:r w:rsidRPr="00B0490A">
        <w:rPr>
          <w:lang w:val="it-IT"/>
        </w:rPr>
        <w:t xml:space="preserve">Quando i rifugiati </w:t>
      </w:r>
      <w:r w:rsidR="00DB3560">
        <w:rPr>
          <w:lang w:val="it-IT"/>
        </w:rPr>
        <w:t xml:space="preserve">raccontano </w:t>
      </w:r>
      <w:r w:rsidRPr="00B0490A">
        <w:rPr>
          <w:lang w:val="it-IT"/>
        </w:rPr>
        <w:t xml:space="preserve">volontariamente del proprio </w:t>
      </w:r>
      <w:r w:rsidR="00DB3560">
        <w:rPr>
          <w:lang w:val="it-IT"/>
        </w:rPr>
        <w:t>P</w:t>
      </w:r>
      <w:r w:rsidR="001B5FB1">
        <w:rPr>
          <w:lang w:val="it-IT"/>
        </w:rPr>
        <w:t>aese</w:t>
      </w:r>
      <w:r w:rsidRPr="00B0490A">
        <w:rPr>
          <w:lang w:val="it-IT"/>
        </w:rPr>
        <w:t xml:space="preserve"> o del </w:t>
      </w:r>
      <w:r w:rsidR="00DB3560">
        <w:rPr>
          <w:lang w:val="it-IT"/>
        </w:rPr>
        <w:t xml:space="preserve">viaggio intrapreso per giungere </w:t>
      </w:r>
      <w:r w:rsidRPr="00B0490A">
        <w:rPr>
          <w:lang w:val="it-IT"/>
        </w:rPr>
        <w:t>in Europa, cerca di evitare fraintendim</w:t>
      </w:r>
      <w:r>
        <w:rPr>
          <w:lang w:val="it-IT"/>
        </w:rPr>
        <w:t xml:space="preserve">enti dovuti </w:t>
      </w:r>
      <w:r w:rsidRPr="004110DA">
        <w:rPr>
          <w:lang w:val="it-IT"/>
        </w:rPr>
        <w:t>allo spelling</w:t>
      </w:r>
      <w:r>
        <w:rPr>
          <w:lang w:val="it-IT"/>
        </w:rPr>
        <w:t xml:space="preserve"> o alla pronuncia dei nomi dei luoghi. </w:t>
      </w:r>
      <w:r w:rsidRPr="00E572DD">
        <w:rPr>
          <w:lang w:val="it-IT"/>
        </w:rPr>
        <w:t>Paesi, città, fiumi, mari, ecc</w:t>
      </w:r>
      <w:r w:rsidR="00A067F7">
        <w:rPr>
          <w:lang w:val="it-IT"/>
        </w:rPr>
        <w:t>.</w:t>
      </w:r>
      <w:r w:rsidRPr="00E572DD">
        <w:rPr>
          <w:lang w:val="it-IT"/>
        </w:rPr>
        <w:t xml:space="preserve">, </w:t>
      </w:r>
      <w:r w:rsidR="00E572DD" w:rsidRPr="00E572DD">
        <w:rPr>
          <w:lang w:val="it-IT"/>
        </w:rPr>
        <w:t>hanno nomi divers</w:t>
      </w:r>
      <w:r w:rsidR="00EB5919">
        <w:rPr>
          <w:lang w:val="it-IT"/>
        </w:rPr>
        <w:t>i nella lingua di ognuno</w:t>
      </w:r>
      <w:r w:rsidR="00E572DD" w:rsidRPr="00E572DD">
        <w:rPr>
          <w:lang w:val="it-IT"/>
        </w:rPr>
        <w:t xml:space="preserve"> e </w:t>
      </w:r>
      <w:r w:rsidR="00DB3560">
        <w:rPr>
          <w:lang w:val="it-IT"/>
        </w:rPr>
        <w:t>i</w:t>
      </w:r>
      <w:r w:rsidR="00E572DD" w:rsidRPr="00E572DD">
        <w:rPr>
          <w:lang w:val="it-IT"/>
        </w:rPr>
        <w:t xml:space="preserve"> rifugiati </w:t>
      </w:r>
      <w:r w:rsidR="00E572DD">
        <w:rPr>
          <w:lang w:val="it-IT"/>
        </w:rPr>
        <w:t xml:space="preserve">possono </w:t>
      </w:r>
      <w:r w:rsidR="007C3518">
        <w:rPr>
          <w:lang w:val="it-IT"/>
        </w:rPr>
        <w:t xml:space="preserve">non </w:t>
      </w:r>
      <w:r w:rsidR="00E572DD">
        <w:rPr>
          <w:lang w:val="it-IT"/>
        </w:rPr>
        <w:t>avere familiar</w:t>
      </w:r>
      <w:r w:rsidR="00B265D8">
        <w:rPr>
          <w:lang w:val="it-IT"/>
        </w:rPr>
        <w:t>ità con i nomi utilizzati in italiano</w:t>
      </w:r>
      <w:r w:rsidR="00E572DD">
        <w:rPr>
          <w:lang w:val="it-IT"/>
        </w:rPr>
        <w:t xml:space="preserve">. </w:t>
      </w:r>
      <w:r w:rsidR="004110DA">
        <w:rPr>
          <w:lang w:val="it-IT"/>
        </w:rPr>
        <w:t>Inoltre p</w:t>
      </w:r>
      <w:r w:rsidR="00E572DD">
        <w:rPr>
          <w:lang w:val="it-IT"/>
        </w:rPr>
        <w:t xml:space="preserve">ossono non sapere come fare lo spelling dei nomi dei luoghi europei. </w:t>
      </w:r>
      <w:r w:rsidR="00DB3560">
        <w:rPr>
          <w:lang w:val="it-IT"/>
        </w:rPr>
        <w:t>T</w:t>
      </w:r>
      <w:r w:rsidR="00A067F7">
        <w:rPr>
          <w:lang w:val="it-IT"/>
        </w:rPr>
        <w:t>i</w:t>
      </w:r>
      <w:r w:rsidR="00DB3560">
        <w:rPr>
          <w:lang w:val="it-IT"/>
        </w:rPr>
        <w:t>en</w:t>
      </w:r>
      <w:r w:rsidR="00A067F7">
        <w:rPr>
          <w:lang w:val="it-IT"/>
        </w:rPr>
        <w:t>i</w:t>
      </w:r>
      <w:r w:rsidR="004110DA">
        <w:rPr>
          <w:lang w:val="it-IT"/>
        </w:rPr>
        <w:t xml:space="preserve"> presente che, se </w:t>
      </w:r>
      <w:r w:rsidR="00DB3560">
        <w:rPr>
          <w:lang w:val="it-IT"/>
        </w:rPr>
        <w:t>le loro conoscenze geografiche sono limitate</w:t>
      </w:r>
      <w:r w:rsidR="004110DA">
        <w:rPr>
          <w:lang w:val="it-IT"/>
        </w:rPr>
        <w:t xml:space="preserve">, </w:t>
      </w:r>
      <w:r w:rsidR="00DB3560">
        <w:rPr>
          <w:lang w:val="it-IT"/>
        </w:rPr>
        <w:t xml:space="preserve">è molto più probabile che dicano </w:t>
      </w:r>
      <w:r w:rsidR="00E572DD" w:rsidRPr="00E572DD">
        <w:rPr>
          <w:lang w:val="it-IT"/>
        </w:rPr>
        <w:t>“</w:t>
      </w:r>
      <w:r w:rsidR="001B5FB1">
        <w:rPr>
          <w:i/>
          <w:lang w:val="it-IT"/>
        </w:rPr>
        <w:t>S</w:t>
      </w:r>
      <w:r w:rsidR="00E572DD" w:rsidRPr="00EB5919">
        <w:rPr>
          <w:i/>
          <w:lang w:val="it-IT"/>
        </w:rPr>
        <w:t>ono andato verso nord per 5 giorni, sono arrivato in una grande città e ho attraversato il mare</w:t>
      </w:r>
      <w:r w:rsidR="00E572DD">
        <w:rPr>
          <w:lang w:val="it-IT"/>
        </w:rPr>
        <w:t xml:space="preserve">” </w:t>
      </w:r>
      <w:r w:rsidR="00DB3560">
        <w:rPr>
          <w:lang w:val="it-IT"/>
        </w:rPr>
        <w:t xml:space="preserve">piuttosto che </w:t>
      </w:r>
      <w:r w:rsidR="00E572DD">
        <w:rPr>
          <w:lang w:val="it-IT"/>
        </w:rPr>
        <w:t>“</w:t>
      </w:r>
      <w:r w:rsidR="001B5FB1">
        <w:rPr>
          <w:i/>
          <w:lang w:val="it-IT"/>
        </w:rPr>
        <w:t>H</w:t>
      </w:r>
      <w:r w:rsidR="00E572DD" w:rsidRPr="00EB5919">
        <w:rPr>
          <w:i/>
          <w:lang w:val="it-IT"/>
        </w:rPr>
        <w:t xml:space="preserve">o viaggiato verso nord per 200 km, ho attraversato il confine del </w:t>
      </w:r>
      <w:r w:rsidR="00DB3560" w:rsidRPr="00EB5919">
        <w:rPr>
          <w:i/>
          <w:lang w:val="it-IT"/>
        </w:rPr>
        <w:t>P</w:t>
      </w:r>
      <w:r w:rsidR="00E572DD" w:rsidRPr="00EB5919">
        <w:rPr>
          <w:i/>
          <w:lang w:val="it-IT"/>
        </w:rPr>
        <w:t xml:space="preserve">aese X, sono arrivato nella città </w:t>
      </w:r>
      <w:r w:rsidR="00A067F7" w:rsidRPr="00EB5919">
        <w:rPr>
          <w:i/>
          <w:lang w:val="it-IT"/>
        </w:rPr>
        <w:t>Y</w:t>
      </w:r>
      <w:r w:rsidR="00E572DD" w:rsidRPr="00EB5919">
        <w:rPr>
          <w:i/>
          <w:lang w:val="it-IT"/>
        </w:rPr>
        <w:t xml:space="preserve"> e ho attraversato il mare Z</w:t>
      </w:r>
      <w:r w:rsidR="00E572DD">
        <w:rPr>
          <w:lang w:val="it-IT"/>
        </w:rPr>
        <w:t>”</w:t>
      </w:r>
      <w:r w:rsidR="00DB3560">
        <w:rPr>
          <w:lang w:val="it-IT"/>
        </w:rPr>
        <w:t>.</w:t>
      </w:r>
      <w:r w:rsidR="00E572DD">
        <w:rPr>
          <w:lang w:val="it-IT"/>
        </w:rPr>
        <w:t xml:space="preserve"> Se </w:t>
      </w:r>
      <w:r w:rsidR="00A067F7">
        <w:rPr>
          <w:lang w:val="it-IT"/>
        </w:rPr>
        <w:t>hai</w:t>
      </w:r>
      <w:r w:rsidR="00E572DD">
        <w:rPr>
          <w:lang w:val="it-IT"/>
        </w:rPr>
        <w:t xml:space="preserve"> bisogno di </w:t>
      </w:r>
      <w:r w:rsidR="00A067F7">
        <w:rPr>
          <w:lang w:val="it-IT"/>
        </w:rPr>
        <w:t>ottenere</w:t>
      </w:r>
      <w:r w:rsidR="00E572DD">
        <w:rPr>
          <w:lang w:val="it-IT"/>
        </w:rPr>
        <w:t xml:space="preserve"> ulteriori informazioni per </w:t>
      </w:r>
      <w:r w:rsidR="001B5FB1">
        <w:rPr>
          <w:lang w:val="it-IT"/>
        </w:rPr>
        <w:t>meglio circostanziare i</w:t>
      </w:r>
      <w:r w:rsidR="00E572DD" w:rsidRPr="00DB3560">
        <w:rPr>
          <w:lang w:val="it-IT"/>
        </w:rPr>
        <w:t xml:space="preserve"> loro racconti</w:t>
      </w:r>
      <w:r w:rsidR="00E572DD" w:rsidRPr="00E572DD">
        <w:rPr>
          <w:lang w:val="it-IT"/>
        </w:rPr>
        <w:t xml:space="preserve">, cerca </w:t>
      </w:r>
      <w:r w:rsidR="00E572DD">
        <w:rPr>
          <w:lang w:val="it-IT"/>
        </w:rPr>
        <w:t xml:space="preserve">di farlo senza metterli in una </w:t>
      </w:r>
      <w:r w:rsidR="00DB3560">
        <w:rPr>
          <w:lang w:val="it-IT"/>
        </w:rPr>
        <w:t xml:space="preserve">situazione </w:t>
      </w:r>
      <w:r w:rsidR="00E572DD">
        <w:rPr>
          <w:lang w:val="it-IT"/>
        </w:rPr>
        <w:t>di disagio.</w:t>
      </w:r>
    </w:p>
    <w:p w:rsidR="00B86CF9" w:rsidRPr="00E572DD" w:rsidRDefault="00E572DD" w:rsidP="00AC69F6">
      <w:pPr>
        <w:pStyle w:val="TKTEXTE"/>
        <w:rPr>
          <w:lang w:val="it-IT"/>
        </w:rPr>
      </w:pPr>
      <w:r w:rsidRPr="00E572DD">
        <w:rPr>
          <w:lang w:val="it-IT"/>
        </w:rPr>
        <w:t xml:space="preserve">Da ciò che alcuni </w:t>
      </w:r>
      <w:r w:rsidR="00DB3560">
        <w:rPr>
          <w:lang w:val="it-IT"/>
        </w:rPr>
        <w:t xml:space="preserve">dei </w:t>
      </w:r>
      <w:r w:rsidR="001B5FB1">
        <w:rPr>
          <w:lang w:val="it-IT"/>
        </w:rPr>
        <w:t xml:space="preserve">richiedenti protezione </w:t>
      </w:r>
      <w:r w:rsidR="00EB5919">
        <w:rPr>
          <w:lang w:val="it-IT"/>
        </w:rPr>
        <w:t>raccontano</w:t>
      </w:r>
      <w:r w:rsidR="00DB3560">
        <w:rPr>
          <w:lang w:val="it-IT"/>
        </w:rPr>
        <w:t>, potr</w:t>
      </w:r>
      <w:r w:rsidR="00A067F7">
        <w:rPr>
          <w:lang w:val="it-IT"/>
        </w:rPr>
        <w:t>ai</w:t>
      </w:r>
      <w:r w:rsidR="00DB3560">
        <w:rPr>
          <w:lang w:val="it-IT"/>
        </w:rPr>
        <w:t xml:space="preserve"> capire</w:t>
      </w:r>
      <w:r>
        <w:rPr>
          <w:lang w:val="it-IT"/>
        </w:rPr>
        <w:t xml:space="preserve"> che molto proba</w:t>
      </w:r>
      <w:r w:rsidR="00B265D8">
        <w:rPr>
          <w:lang w:val="it-IT"/>
        </w:rPr>
        <w:t>bilmente essi non riusciranno a</w:t>
      </w:r>
      <w:r>
        <w:rPr>
          <w:lang w:val="it-IT"/>
        </w:rPr>
        <w:t xml:space="preserve"> ottenere lo status di rifugiati. Tuttavia, </w:t>
      </w:r>
      <w:r w:rsidR="00A067F7">
        <w:rPr>
          <w:lang w:val="it-IT"/>
        </w:rPr>
        <w:t xml:space="preserve">tale </w:t>
      </w:r>
      <w:r>
        <w:rPr>
          <w:lang w:val="it-IT"/>
        </w:rPr>
        <w:t xml:space="preserve">questione riguarda le autorità competenti e </w:t>
      </w:r>
      <w:r w:rsidR="00A067F7">
        <w:rPr>
          <w:lang w:val="it-IT"/>
        </w:rPr>
        <w:t>tu</w:t>
      </w:r>
      <w:r>
        <w:rPr>
          <w:lang w:val="it-IT"/>
        </w:rPr>
        <w:t xml:space="preserve"> non dovr</w:t>
      </w:r>
      <w:r w:rsidR="00A067F7">
        <w:rPr>
          <w:lang w:val="it-IT"/>
        </w:rPr>
        <w:t>ai</w:t>
      </w:r>
      <w:r>
        <w:rPr>
          <w:lang w:val="it-IT"/>
        </w:rPr>
        <w:t xml:space="preserve"> esprimere </w:t>
      </w:r>
      <w:r w:rsidR="00F022A3">
        <w:rPr>
          <w:lang w:val="it-IT"/>
        </w:rPr>
        <w:t xml:space="preserve">alcuna </w:t>
      </w:r>
      <w:r>
        <w:rPr>
          <w:lang w:val="it-IT"/>
        </w:rPr>
        <w:t xml:space="preserve">opinione </w:t>
      </w:r>
      <w:r w:rsidR="00F022A3">
        <w:rPr>
          <w:lang w:val="it-IT"/>
        </w:rPr>
        <w:t xml:space="preserve">nei confronti </w:t>
      </w:r>
      <w:r w:rsidR="001B5FB1">
        <w:rPr>
          <w:lang w:val="it-IT"/>
        </w:rPr>
        <w:t>dei</w:t>
      </w:r>
      <w:r w:rsidR="00F022A3">
        <w:rPr>
          <w:lang w:val="it-IT"/>
        </w:rPr>
        <w:t xml:space="preserve"> membri del gruppo, neanche nel caso in cui </w:t>
      </w:r>
      <w:r w:rsidR="00A067F7">
        <w:rPr>
          <w:lang w:val="it-IT"/>
        </w:rPr>
        <w:t>t</w:t>
      </w:r>
      <w:r w:rsidR="00F022A3">
        <w:rPr>
          <w:lang w:val="it-IT"/>
        </w:rPr>
        <w:t>e lo chiedano</w:t>
      </w:r>
      <w:r>
        <w:rPr>
          <w:lang w:val="it-IT"/>
        </w:rPr>
        <w:t>.</w:t>
      </w:r>
    </w:p>
    <w:p w:rsidR="00BA25B4" w:rsidRPr="00E572DD" w:rsidRDefault="00E572DD" w:rsidP="00AC69F6">
      <w:pPr>
        <w:pStyle w:val="TKTEXTE"/>
        <w:rPr>
          <w:lang w:val="it-IT"/>
        </w:rPr>
      </w:pPr>
      <w:r w:rsidRPr="00E572DD">
        <w:rPr>
          <w:lang w:val="it-IT"/>
        </w:rPr>
        <w:t>Rispetta sempre la privacy delle persone con cui sta</w:t>
      </w:r>
      <w:r w:rsidR="00A067F7">
        <w:rPr>
          <w:lang w:val="it-IT"/>
        </w:rPr>
        <w:t>i</w:t>
      </w:r>
      <w:r w:rsidR="001B5FB1">
        <w:rPr>
          <w:lang w:val="it-IT"/>
        </w:rPr>
        <w:t xml:space="preserve"> lavorando e</w:t>
      </w:r>
      <w:r w:rsidRPr="00E572DD">
        <w:rPr>
          <w:lang w:val="it-IT"/>
        </w:rPr>
        <w:t xml:space="preserve"> non ac</w:t>
      </w:r>
      <w:r w:rsidR="00340B61">
        <w:rPr>
          <w:lang w:val="it-IT"/>
        </w:rPr>
        <w:t>c</w:t>
      </w:r>
      <w:r w:rsidRPr="00E572DD">
        <w:rPr>
          <w:lang w:val="it-IT"/>
        </w:rPr>
        <w:t>e</w:t>
      </w:r>
      <w:r w:rsidR="00F022A3">
        <w:rPr>
          <w:lang w:val="it-IT"/>
        </w:rPr>
        <w:t>t</w:t>
      </w:r>
      <w:r w:rsidRPr="00E572DD">
        <w:rPr>
          <w:lang w:val="it-IT"/>
        </w:rPr>
        <w:t>ta</w:t>
      </w:r>
      <w:r w:rsidR="00A067F7">
        <w:rPr>
          <w:lang w:val="it-IT"/>
        </w:rPr>
        <w:t>re</w:t>
      </w:r>
      <w:r w:rsidRPr="00E572DD">
        <w:rPr>
          <w:lang w:val="it-IT"/>
        </w:rPr>
        <w:t xml:space="preserve"> mai pratiche contrarie ai diritti umani, </w:t>
      </w:r>
      <w:r w:rsidR="00F022A3">
        <w:rPr>
          <w:lang w:val="it-IT"/>
        </w:rPr>
        <w:t>all</w:t>
      </w:r>
      <w:r w:rsidRPr="00E572DD">
        <w:rPr>
          <w:lang w:val="it-IT"/>
        </w:rPr>
        <w:t>e norme di legge e all’ugua</w:t>
      </w:r>
      <w:r w:rsidR="00340B61">
        <w:rPr>
          <w:lang w:val="it-IT"/>
        </w:rPr>
        <w:t>g</w:t>
      </w:r>
      <w:r w:rsidRPr="00E572DD">
        <w:rPr>
          <w:lang w:val="it-IT"/>
        </w:rPr>
        <w:t>lianza tra gli esseri umani.</w:t>
      </w:r>
      <w:r w:rsidR="00B86CF9" w:rsidRPr="00E572DD">
        <w:rPr>
          <w:lang w:val="it-IT"/>
        </w:rPr>
        <w:t xml:space="preserve"> </w:t>
      </w:r>
    </w:p>
    <w:sectPr w:rsidR="00BA25B4" w:rsidRPr="00E572DD" w:rsidSect="007F5F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066" w:rsidRDefault="00466066" w:rsidP="00C523EA">
      <w:r>
        <w:separator/>
      </w:r>
    </w:p>
  </w:endnote>
  <w:endnote w:type="continuationSeparator" w:id="0">
    <w:p w:rsidR="00466066" w:rsidRDefault="0046606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AD" w:rsidRDefault="009751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0490A" w:rsidTr="00254DC5">
      <w:trPr>
        <w:cantSplit/>
      </w:trPr>
      <w:tc>
        <w:tcPr>
          <w:tcW w:w="1667" w:type="pct"/>
        </w:tcPr>
        <w:p w:rsidR="00121444" w:rsidRPr="00121444" w:rsidRDefault="00121444" w:rsidP="00036704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121444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121444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121444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121444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121444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121444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121444">
            <w:rPr>
              <w:rFonts w:eastAsia="Calibri" w:cs="Cambria"/>
              <w:sz w:val="18"/>
              <w:szCs w:val="18"/>
            </w:rPr>
            <w:t xml:space="preserve"> </w:t>
          </w:r>
        </w:p>
        <w:p w:rsidR="00B0490A" w:rsidRPr="00EB5919" w:rsidRDefault="009751AD" w:rsidP="00036704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/>
            </w:rPr>
          </w:pPr>
          <w:proofErr w:type="spellStart"/>
          <w:r w:rsidRPr="009751AD"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EB5919" w:rsidRPr="00EB5919">
            <w:rPr>
              <w:rFonts w:eastAsia="Calibri" w:cs="Cambria"/>
              <w:b/>
              <w:sz w:val="18"/>
              <w:szCs w:val="18"/>
              <w:lang w:val="en-US"/>
            </w:rPr>
            <w:t xml:space="preserve"> 3</w:t>
          </w:r>
        </w:p>
      </w:tc>
      <w:tc>
        <w:tcPr>
          <w:tcW w:w="1667" w:type="pct"/>
          <w:vAlign w:val="bottom"/>
        </w:tcPr>
        <w:p w:rsidR="00B0490A" w:rsidRDefault="000E1D21" w:rsidP="005E102E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B0490A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F2964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B0490A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B0490A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9F2964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B0490A" w:rsidRDefault="00B0490A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490A" w:rsidRPr="002860CD" w:rsidRDefault="00B0490A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AD" w:rsidRDefault="009751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066" w:rsidRDefault="00466066" w:rsidP="00C523EA">
      <w:r>
        <w:separator/>
      </w:r>
    </w:p>
  </w:footnote>
  <w:footnote w:type="continuationSeparator" w:id="0">
    <w:p w:rsidR="00466066" w:rsidRDefault="0046606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AD" w:rsidRDefault="009751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79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  <w:gridCol w:w="2732"/>
    </w:tblGrid>
    <w:tr w:rsidR="00327237" w:rsidRPr="005253FF" w:rsidTr="00327237">
      <w:trPr>
        <w:trHeight w:val="1304"/>
      </w:trPr>
      <w:tc>
        <w:tcPr>
          <w:tcW w:w="2228" w:type="dxa"/>
        </w:tcPr>
        <w:p w:rsidR="00327237" w:rsidRPr="00CB5C65" w:rsidRDefault="00327237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121444" w:rsidRDefault="00121444" w:rsidP="00186952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121444">
            <w:rPr>
              <w:rFonts w:eastAsiaTheme="minorHAnsi"/>
              <w:b/>
              <w:lang w:val="en-GB"/>
            </w:rPr>
            <w:t>Supporto</w:t>
          </w:r>
          <w:proofErr w:type="spellEnd"/>
          <w:r w:rsidRPr="00121444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121444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121444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121444">
            <w:rPr>
              <w:rFonts w:eastAsiaTheme="minorHAnsi"/>
              <w:b/>
              <w:lang w:val="en-GB"/>
            </w:rPr>
            <w:t>rifugiati</w:t>
          </w:r>
          <w:proofErr w:type="spellEnd"/>
          <w:r w:rsidRPr="00121444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121444">
            <w:rPr>
              <w:rFonts w:eastAsiaTheme="minorHAnsi"/>
              <w:b/>
              <w:lang w:val="en-GB"/>
            </w:rPr>
            <w:t>adulti</w:t>
          </w:r>
          <w:proofErr w:type="spellEnd"/>
          <w:r w:rsidRPr="00121444">
            <w:rPr>
              <w:rFonts w:eastAsiaTheme="minorHAnsi"/>
              <w:b/>
              <w:lang w:val="en-GB"/>
            </w:rPr>
            <w:t>:</w:t>
          </w:r>
          <w:r>
            <w:rPr>
              <w:rFonts w:eastAsiaTheme="minorHAnsi"/>
              <w:b/>
              <w:lang w:val="en-GB"/>
            </w:rPr>
            <w:br/>
          </w:r>
          <w:r w:rsidRPr="00121444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121444">
            <w:rPr>
              <w:rFonts w:eastAsiaTheme="minorHAnsi"/>
              <w:b/>
              <w:i/>
              <w:lang w:val="en-GB"/>
            </w:rPr>
            <w:t>il</w:t>
          </w:r>
          <w:proofErr w:type="spellEnd"/>
          <w:r w:rsidRPr="00121444">
            <w:rPr>
              <w:rFonts w:eastAsiaTheme="minorHAnsi"/>
              <w:b/>
              <w:i/>
              <w:lang w:val="en-GB"/>
            </w:rPr>
            <w:t xml:space="preserve"> toolkit del </w:t>
          </w:r>
          <w:proofErr w:type="spellStart"/>
          <w:r w:rsidRPr="00121444">
            <w:rPr>
              <w:rFonts w:eastAsiaTheme="minorHAnsi"/>
              <w:b/>
              <w:i/>
              <w:lang w:val="en-GB"/>
            </w:rPr>
            <w:t>Consiglio</w:t>
          </w:r>
          <w:proofErr w:type="spellEnd"/>
          <w:r w:rsidRPr="00121444">
            <w:rPr>
              <w:rFonts w:eastAsiaTheme="minorHAnsi"/>
              <w:b/>
              <w:i/>
              <w:lang w:val="en-GB"/>
            </w:rPr>
            <w:t xml:space="preserve"> </w:t>
          </w:r>
          <w:proofErr w:type="spellStart"/>
          <w:r w:rsidRPr="00121444">
            <w:rPr>
              <w:rFonts w:eastAsiaTheme="minorHAnsi"/>
              <w:b/>
              <w:i/>
              <w:lang w:val="en-GB"/>
            </w:rPr>
            <w:t>d’Europa</w:t>
          </w:r>
          <w:proofErr w:type="spellEnd"/>
          <w:r w:rsidRPr="00121444">
            <w:rPr>
              <w:rFonts w:eastAsiaTheme="minorHAnsi"/>
              <w:b/>
              <w:lang w:val="en-GB"/>
            </w:rPr>
            <w:t xml:space="preserve"> </w:t>
          </w:r>
        </w:p>
        <w:p w:rsidR="00327237" w:rsidRPr="004C78E3" w:rsidRDefault="00466066" w:rsidP="00186952">
          <w:pPr>
            <w:jc w:val="center"/>
            <w:rPr>
              <w:rFonts w:eastAsiaTheme="minorHAnsi"/>
              <w:color w:val="0000FF"/>
              <w:u w:val="single"/>
              <w:lang w:val="en-US"/>
            </w:rPr>
          </w:pPr>
          <w:hyperlink r:id="rId2" w:history="1">
            <w:r w:rsidR="00327237" w:rsidRPr="004C78E3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32" w:type="dxa"/>
        </w:tcPr>
        <w:p w:rsidR="00121444" w:rsidRDefault="00121444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121444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327237" w:rsidRPr="004C78E3" w:rsidRDefault="00466066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327237" w:rsidRPr="004C78E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327237" w:rsidRPr="000460D7" w:rsidRDefault="00327237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</w:pPr>
          <w:r w:rsidRPr="000460D7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 xml:space="preserve">Integrazione 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L</w:t>
          </w:r>
          <w:r w:rsidRPr="000460D7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 xml:space="preserve">inguistica </w:t>
          </w:r>
        </w:p>
        <w:p w:rsidR="00327237" w:rsidRPr="000460D7" w:rsidRDefault="00327237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dei</w:t>
          </w:r>
          <w:r w:rsidRPr="000460D7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 xml:space="preserve"> 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M</w:t>
          </w:r>
          <w:r w:rsidRPr="000460D7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igrant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i</w:t>
          </w:r>
          <w:r w:rsidRPr="000460D7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 xml:space="preserve"> 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A</w:t>
          </w:r>
          <w:r w:rsidRPr="000460D7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dulti (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LIAM/ILMA)</w:t>
          </w:r>
          <w:r w:rsidRPr="000460D7">
            <w:rPr>
              <w:rFonts w:asciiTheme="minorHAnsi" w:eastAsiaTheme="minorHAnsi" w:hAnsiTheme="minorHAnsi" w:cstheme="minorHAnsi"/>
              <w:sz w:val="20"/>
              <w:szCs w:val="20"/>
              <w:lang w:val="it-IT"/>
            </w:rPr>
            <w:t>)</w:t>
          </w:r>
        </w:p>
        <w:p w:rsidR="00327237" w:rsidRPr="00196BB3" w:rsidRDefault="00466066" w:rsidP="00AA586C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4" w:history="1">
            <w:r w:rsidR="00327237" w:rsidRPr="00196BB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w.coe.int/</w:t>
            </w:r>
            <w:proofErr w:type="spellStart"/>
            <w:r w:rsidR="00327237" w:rsidRPr="00196BB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lang</w:t>
            </w:r>
            <w:proofErr w:type="spellEnd"/>
            <w:r w:rsidR="00327237" w:rsidRPr="00196BB3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-migrants</w:t>
            </w:r>
          </w:hyperlink>
        </w:p>
      </w:tc>
    </w:tr>
  </w:tbl>
  <w:p w:rsidR="00B0490A" w:rsidRPr="00196BB3" w:rsidRDefault="00B0490A" w:rsidP="00FB70A6">
    <w:pPr>
      <w:pStyle w:val="En-tte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1AD" w:rsidRDefault="009751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D3F"/>
    <w:rsid w:val="00004C66"/>
    <w:rsid w:val="00013516"/>
    <w:rsid w:val="00015B78"/>
    <w:rsid w:val="00017CEB"/>
    <w:rsid w:val="000338F0"/>
    <w:rsid w:val="00036704"/>
    <w:rsid w:val="00037B0E"/>
    <w:rsid w:val="000460D7"/>
    <w:rsid w:val="000618A7"/>
    <w:rsid w:val="000740E8"/>
    <w:rsid w:val="000937FA"/>
    <w:rsid w:val="000A080D"/>
    <w:rsid w:val="000C1B04"/>
    <w:rsid w:val="000C5F40"/>
    <w:rsid w:val="000E0907"/>
    <w:rsid w:val="000E1D21"/>
    <w:rsid w:val="000E706C"/>
    <w:rsid w:val="000F42D6"/>
    <w:rsid w:val="00110B4B"/>
    <w:rsid w:val="00113442"/>
    <w:rsid w:val="0011425F"/>
    <w:rsid w:val="00121444"/>
    <w:rsid w:val="00121735"/>
    <w:rsid w:val="00125AE2"/>
    <w:rsid w:val="00126A5E"/>
    <w:rsid w:val="00140B7E"/>
    <w:rsid w:val="0014575D"/>
    <w:rsid w:val="00154B1F"/>
    <w:rsid w:val="0016369A"/>
    <w:rsid w:val="00172C07"/>
    <w:rsid w:val="001741D1"/>
    <w:rsid w:val="0017676C"/>
    <w:rsid w:val="00177FC6"/>
    <w:rsid w:val="00180BCA"/>
    <w:rsid w:val="00186952"/>
    <w:rsid w:val="001965B4"/>
    <w:rsid w:val="00196BB3"/>
    <w:rsid w:val="001A1B4C"/>
    <w:rsid w:val="001B0010"/>
    <w:rsid w:val="001B5FB1"/>
    <w:rsid w:val="001B602D"/>
    <w:rsid w:val="001B71AD"/>
    <w:rsid w:val="001C7918"/>
    <w:rsid w:val="001E74F6"/>
    <w:rsid w:val="0020300A"/>
    <w:rsid w:val="00210721"/>
    <w:rsid w:val="00214CD0"/>
    <w:rsid w:val="00231D93"/>
    <w:rsid w:val="00233192"/>
    <w:rsid w:val="00246E8E"/>
    <w:rsid w:val="00251A4C"/>
    <w:rsid w:val="00252C50"/>
    <w:rsid w:val="00254DC5"/>
    <w:rsid w:val="00261DA3"/>
    <w:rsid w:val="0026293F"/>
    <w:rsid w:val="00285CF3"/>
    <w:rsid w:val="002860CD"/>
    <w:rsid w:val="002A0CEF"/>
    <w:rsid w:val="002A3476"/>
    <w:rsid w:val="002E0C53"/>
    <w:rsid w:val="002F12D5"/>
    <w:rsid w:val="002F2562"/>
    <w:rsid w:val="003035D9"/>
    <w:rsid w:val="00303A5A"/>
    <w:rsid w:val="00327237"/>
    <w:rsid w:val="00327BBC"/>
    <w:rsid w:val="0033137E"/>
    <w:rsid w:val="00334919"/>
    <w:rsid w:val="00340B61"/>
    <w:rsid w:val="0035492A"/>
    <w:rsid w:val="003575BD"/>
    <w:rsid w:val="00366288"/>
    <w:rsid w:val="00373B9F"/>
    <w:rsid w:val="00374C2B"/>
    <w:rsid w:val="0037570C"/>
    <w:rsid w:val="0038409C"/>
    <w:rsid w:val="003847AD"/>
    <w:rsid w:val="003C050D"/>
    <w:rsid w:val="003C32F5"/>
    <w:rsid w:val="003C7090"/>
    <w:rsid w:val="003D010B"/>
    <w:rsid w:val="003D6E63"/>
    <w:rsid w:val="003E2724"/>
    <w:rsid w:val="003E358D"/>
    <w:rsid w:val="003F121D"/>
    <w:rsid w:val="00403A00"/>
    <w:rsid w:val="004110DA"/>
    <w:rsid w:val="004154D5"/>
    <w:rsid w:val="00436AE8"/>
    <w:rsid w:val="0044055C"/>
    <w:rsid w:val="00442451"/>
    <w:rsid w:val="00453974"/>
    <w:rsid w:val="00460BCC"/>
    <w:rsid w:val="00465F59"/>
    <w:rsid w:val="00466066"/>
    <w:rsid w:val="00470AA9"/>
    <w:rsid w:val="0049006B"/>
    <w:rsid w:val="00497742"/>
    <w:rsid w:val="004B5DD8"/>
    <w:rsid w:val="004C1652"/>
    <w:rsid w:val="004C698C"/>
    <w:rsid w:val="004C78E3"/>
    <w:rsid w:val="004E32A8"/>
    <w:rsid w:val="004F2E30"/>
    <w:rsid w:val="005011F2"/>
    <w:rsid w:val="00503E91"/>
    <w:rsid w:val="005253FF"/>
    <w:rsid w:val="00526886"/>
    <w:rsid w:val="005269F9"/>
    <w:rsid w:val="00530C7E"/>
    <w:rsid w:val="00532C48"/>
    <w:rsid w:val="005478FD"/>
    <w:rsid w:val="00555D25"/>
    <w:rsid w:val="00560149"/>
    <w:rsid w:val="005713EB"/>
    <w:rsid w:val="005C2E50"/>
    <w:rsid w:val="005C526D"/>
    <w:rsid w:val="005E102E"/>
    <w:rsid w:val="005E4CA5"/>
    <w:rsid w:val="005F3513"/>
    <w:rsid w:val="005F6531"/>
    <w:rsid w:val="006020E6"/>
    <w:rsid w:val="00617D74"/>
    <w:rsid w:val="006261AB"/>
    <w:rsid w:val="00634900"/>
    <w:rsid w:val="0064154F"/>
    <w:rsid w:val="006455D0"/>
    <w:rsid w:val="00651E90"/>
    <w:rsid w:val="00655B1E"/>
    <w:rsid w:val="00655CCE"/>
    <w:rsid w:val="006804FF"/>
    <w:rsid w:val="00681D9B"/>
    <w:rsid w:val="00685180"/>
    <w:rsid w:val="006A1A21"/>
    <w:rsid w:val="006C0689"/>
    <w:rsid w:val="006C08C3"/>
    <w:rsid w:val="006C7764"/>
    <w:rsid w:val="006D234F"/>
    <w:rsid w:val="006D55C9"/>
    <w:rsid w:val="0070022E"/>
    <w:rsid w:val="00705BF1"/>
    <w:rsid w:val="00710F23"/>
    <w:rsid w:val="00734B36"/>
    <w:rsid w:val="00734E55"/>
    <w:rsid w:val="00743E98"/>
    <w:rsid w:val="0074542C"/>
    <w:rsid w:val="007458E1"/>
    <w:rsid w:val="00752F0F"/>
    <w:rsid w:val="00755585"/>
    <w:rsid w:val="00773ACD"/>
    <w:rsid w:val="007864A1"/>
    <w:rsid w:val="007B247C"/>
    <w:rsid w:val="007B39EC"/>
    <w:rsid w:val="007B4D14"/>
    <w:rsid w:val="007B5156"/>
    <w:rsid w:val="007C013D"/>
    <w:rsid w:val="007C3518"/>
    <w:rsid w:val="007D419A"/>
    <w:rsid w:val="007E0A07"/>
    <w:rsid w:val="007F5F10"/>
    <w:rsid w:val="0080462C"/>
    <w:rsid w:val="00805257"/>
    <w:rsid w:val="008067EC"/>
    <w:rsid w:val="0083366C"/>
    <w:rsid w:val="00844534"/>
    <w:rsid w:val="008469DE"/>
    <w:rsid w:val="00847005"/>
    <w:rsid w:val="008506D5"/>
    <w:rsid w:val="00892B00"/>
    <w:rsid w:val="008B45A3"/>
    <w:rsid w:val="008B6483"/>
    <w:rsid w:val="008C53DF"/>
    <w:rsid w:val="008E6FB9"/>
    <w:rsid w:val="008F0189"/>
    <w:rsid w:val="008F1473"/>
    <w:rsid w:val="008F24DC"/>
    <w:rsid w:val="009025F0"/>
    <w:rsid w:val="00915116"/>
    <w:rsid w:val="0093151B"/>
    <w:rsid w:val="0093428B"/>
    <w:rsid w:val="0094551C"/>
    <w:rsid w:val="00953DC1"/>
    <w:rsid w:val="00970C63"/>
    <w:rsid w:val="0097497F"/>
    <w:rsid w:val="009751AD"/>
    <w:rsid w:val="00994410"/>
    <w:rsid w:val="009A4759"/>
    <w:rsid w:val="009A5131"/>
    <w:rsid w:val="009B7F95"/>
    <w:rsid w:val="009C548B"/>
    <w:rsid w:val="009F09E4"/>
    <w:rsid w:val="009F2964"/>
    <w:rsid w:val="00A03292"/>
    <w:rsid w:val="00A067F7"/>
    <w:rsid w:val="00A1258A"/>
    <w:rsid w:val="00A1313B"/>
    <w:rsid w:val="00A36998"/>
    <w:rsid w:val="00A37D3C"/>
    <w:rsid w:val="00A47372"/>
    <w:rsid w:val="00A5196F"/>
    <w:rsid w:val="00A51ABF"/>
    <w:rsid w:val="00A6623D"/>
    <w:rsid w:val="00A67362"/>
    <w:rsid w:val="00A7554F"/>
    <w:rsid w:val="00A802F2"/>
    <w:rsid w:val="00A81C9B"/>
    <w:rsid w:val="00AA586C"/>
    <w:rsid w:val="00AB255A"/>
    <w:rsid w:val="00AC69F6"/>
    <w:rsid w:val="00AE657E"/>
    <w:rsid w:val="00AF4A1E"/>
    <w:rsid w:val="00AF56A8"/>
    <w:rsid w:val="00AF6953"/>
    <w:rsid w:val="00B0490A"/>
    <w:rsid w:val="00B0581D"/>
    <w:rsid w:val="00B15470"/>
    <w:rsid w:val="00B22D10"/>
    <w:rsid w:val="00B265D8"/>
    <w:rsid w:val="00B33421"/>
    <w:rsid w:val="00B35EFB"/>
    <w:rsid w:val="00B7060D"/>
    <w:rsid w:val="00B73A35"/>
    <w:rsid w:val="00B85B33"/>
    <w:rsid w:val="00B862AE"/>
    <w:rsid w:val="00B86CF9"/>
    <w:rsid w:val="00B87D33"/>
    <w:rsid w:val="00B94E15"/>
    <w:rsid w:val="00BA25B4"/>
    <w:rsid w:val="00BA3C32"/>
    <w:rsid w:val="00BB182D"/>
    <w:rsid w:val="00BD2F15"/>
    <w:rsid w:val="00BE6428"/>
    <w:rsid w:val="00BF2B09"/>
    <w:rsid w:val="00BF693D"/>
    <w:rsid w:val="00C1730A"/>
    <w:rsid w:val="00C24B3F"/>
    <w:rsid w:val="00C523EA"/>
    <w:rsid w:val="00C622D7"/>
    <w:rsid w:val="00C7477C"/>
    <w:rsid w:val="00C8086F"/>
    <w:rsid w:val="00CC0991"/>
    <w:rsid w:val="00CF0B90"/>
    <w:rsid w:val="00CF36D3"/>
    <w:rsid w:val="00D00DA4"/>
    <w:rsid w:val="00D07616"/>
    <w:rsid w:val="00D2211A"/>
    <w:rsid w:val="00D57D70"/>
    <w:rsid w:val="00D61794"/>
    <w:rsid w:val="00D81172"/>
    <w:rsid w:val="00D8328F"/>
    <w:rsid w:val="00DA1644"/>
    <w:rsid w:val="00DA3906"/>
    <w:rsid w:val="00DA5A92"/>
    <w:rsid w:val="00DB3560"/>
    <w:rsid w:val="00DC1F1A"/>
    <w:rsid w:val="00DD0635"/>
    <w:rsid w:val="00DD22E5"/>
    <w:rsid w:val="00DD35DF"/>
    <w:rsid w:val="00DD53DC"/>
    <w:rsid w:val="00DE5B7D"/>
    <w:rsid w:val="00DF2806"/>
    <w:rsid w:val="00DF5B76"/>
    <w:rsid w:val="00DF60EB"/>
    <w:rsid w:val="00E076C3"/>
    <w:rsid w:val="00E44053"/>
    <w:rsid w:val="00E53152"/>
    <w:rsid w:val="00E572DD"/>
    <w:rsid w:val="00E82282"/>
    <w:rsid w:val="00E826A8"/>
    <w:rsid w:val="00E90A39"/>
    <w:rsid w:val="00EA1047"/>
    <w:rsid w:val="00EA1623"/>
    <w:rsid w:val="00EA2C34"/>
    <w:rsid w:val="00EA3D3F"/>
    <w:rsid w:val="00EB5919"/>
    <w:rsid w:val="00ED4CB7"/>
    <w:rsid w:val="00F022A3"/>
    <w:rsid w:val="00F260E9"/>
    <w:rsid w:val="00F5126A"/>
    <w:rsid w:val="00F77797"/>
    <w:rsid w:val="00FB0515"/>
    <w:rsid w:val="00FB70A6"/>
    <w:rsid w:val="00FC4F80"/>
    <w:rsid w:val="00FC7864"/>
    <w:rsid w:val="00FE0EFB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4-affrontare-in-modo-appropriato-le-differenze-culturali-e-g/168076077b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strumento-24-individuare-i-bisogni-piu-urgenti-dei-rifugiati-supporto-/16807607c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m.coe.int/strumento-1-il-contesto-geopolitico-della-migrazione-supporto-linguist/168075f4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14-la-diversita-nei-gruppi-di-lavoro-supporto-linguistico-pe/16807607b8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coe.int/lang-migran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A28F-A46A-4979-B842-D686CD67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7</TotalTime>
  <Pages>2</Pages>
  <Words>1072</Words>
  <Characters>5898</Characters>
  <Application>Microsoft Office Word</Application>
  <DocSecurity>0</DocSecurity>
  <Lines>49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6</cp:revision>
  <cp:lastPrinted>2017-06-20T13:34:00Z</cp:lastPrinted>
  <dcterms:created xsi:type="dcterms:W3CDTF">2017-10-22T12:46:00Z</dcterms:created>
  <dcterms:modified xsi:type="dcterms:W3CDTF">2017-11-09T07:49:00Z</dcterms:modified>
</cp:coreProperties>
</file>