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0F" w:rsidRPr="00DE2F59" w:rsidRDefault="002A5874" w:rsidP="00B86735">
      <w:pPr>
        <w:pStyle w:val="TKMAINTITLE"/>
        <w:rPr>
          <w:lang w:val="it-IT"/>
        </w:rPr>
      </w:pPr>
      <w:r w:rsidRPr="00DE2F59">
        <w:rPr>
          <w:lang w:val="it-IT"/>
        </w:rPr>
        <w:t>2</w:t>
      </w:r>
      <w:r w:rsidR="00B86735" w:rsidRPr="00DE2F59">
        <w:rPr>
          <w:lang w:val="it-IT"/>
        </w:rPr>
        <w:t xml:space="preserve"> </w:t>
      </w:r>
      <w:r w:rsidR="00DE2F59" w:rsidRPr="00DE2F59">
        <w:rPr>
          <w:lang w:val="it-IT"/>
        </w:rPr>
        <w:t>–</w:t>
      </w:r>
      <w:r w:rsidR="00B86735" w:rsidRPr="00DE2F59">
        <w:rPr>
          <w:lang w:val="it-IT"/>
        </w:rPr>
        <w:t xml:space="preserve"> </w:t>
      </w:r>
      <w:r w:rsidR="00C60604">
        <w:rPr>
          <w:lang w:val="it-IT"/>
        </w:rPr>
        <w:t>I d</w:t>
      </w:r>
      <w:r w:rsidR="00DE2F59" w:rsidRPr="00DE2F59">
        <w:rPr>
          <w:lang w:val="it-IT"/>
        </w:rPr>
        <w:t xml:space="preserve">iritti e </w:t>
      </w:r>
      <w:r w:rsidR="00C60604">
        <w:rPr>
          <w:lang w:val="it-IT"/>
        </w:rPr>
        <w:t xml:space="preserve">lo </w:t>
      </w:r>
      <w:r w:rsidR="00DE2F59" w:rsidRPr="00DE2F59">
        <w:rPr>
          <w:lang w:val="it-IT"/>
        </w:rPr>
        <w:t xml:space="preserve">status giuridico dei </w:t>
      </w:r>
      <w:r w:rsidR="00274287">
        <w:rPr>
          <w:lang w:val="it-IT"/>
        </w:rPr>
        <w:t>r</w:t>
      </w:r>
      <w:r w:rsidR="00DE2F59" w:rsidRPr="00DE2F59">
        <w:rPr>
          <w:lang w:val="it-IT"/>
        </w:rPr>
        <w:t>ifugiati</w:t>
      </w:r>
      <w:r w:rsidR="00A02C42">
        <w:rPr>
          <w:lang w:val="it-IT"/>
        </w:rPr>
        <w:t>:</w:t>
      </w:r>
      <w:r w:rsidR="008656F3" w:rsidRPr="00DE2F59">
        <w:rPr>
          <w:lang w:val="it-IT"/>
        </w:rPr>
        <w:br/>
      </w:r>
      <w:r w:rsidR="00A02C42">
        <w:rPr>
          <w:lang w:val="it-IT"/>
        </w:rPr>
        <w:t>a</w:t>
      </w:r>
      <w:r w:rsidR="00DE2F59">
        <w:rPr>
          <w:lang w:val="it-IT"/>
        </w:rPr>
        <w:t xml:space="preserve">lcuni </w:t>
      </w:r>
      <w:r w:rsidR="00274287">
        <w:rPr>
          <w:lang w:val="it-IT"/>
        </w:rPr>
        <w:t xml:space="preserve">aspetti fondamentali </w:t>
      </w:r>
      <w:r w:rsidR="00DE2F59">
        <w:rPr>
          <w:lang w:val="it-IT"/>
        </w:rPr>
        <w:t>e termini di base</w:t>
      </w:r>
    </w:p>
    <w:p w:rsidR="005A600F" w:rsidRPr="00DE2F59" w:rsidRDefault="00DE2F59" w:rsidP="00D15477">
      <w:pPr>
        <w:pStyle w:val="TKAIM"/>
        <w:ind w:left="1416" w:hanging="1416"/>
        <w:rPr>
          <w:lang w:val="it-IT"/>
        </w:rPr>
      </w:pPr>
      <w:r w:rsidRPr="00DE2F59">
        <w:rPr>
          <w:lang w:val="it-IT"/>
        </w:rPr>
        <w:t>Obiettivo</w:t>
      </w:r>
      <w:r w:rsidR="005A600F" w:rsidRPr="00DE2F59">
        <w:rPr>
          <w:lang w:val="it-IT"/>
        </w:rPr>
        <w:t xml:space="preserve">: </w:t>
      </w:r>
      <w:r w:rsidR="00745FAE" w:rsidRPr="00DE2F59">
        <w:rPr>
          <w:lang w:val="it-IT"/>
        </w:rPr>
        <w:tab/>
      </w:r>
      <w:r w:rsidR="00D15477">
        <w:rPr>
          <w:lang w:val="it-IT"/>
        </w:rPr>
        <w:t>f</w:t>
      </w:r>
      <w:r w:rsidRPr="00DE2F59">
        <w:rPr>
          <w:lang w:val="it-IT"/>
        </w:rPr>
        <w:t xml:space="preserve">ornire alcune informazioni </w:t>
      </w:r>
      <w:r w:rsidR="00A95163">
        <w:rPr>
          <w:lang w:val="it-IT"/>
        </w:rPr>
        <w:t>generali</w:t>
      </w:r>
      <w:r w:rsidRPr="00DE2F59">
        <w:rPr>
          <w:lang w:val="it-IT"/>
        </w:rPr>
        <w:t xml:space="preserve"> sui dir</w:t>
      </w:r>
      <w:r w:rsidR="007E570B">
        <w:rPr>
          <w:lang w:val="it-IT"/>
        </w:rPr>
        <w:t>itti e sullo status giuridico delle</w:t>
      </w:r>
      <w:r w:rsidRPr="00DE2F59">
        <w:rPr>
          <w:lang w:val="it-IT"/>
        </w:rPr>
        <w:t xml:space="preserve"> </w:t>
      </w:r>
      <w:r w:rsidR="00416668">
        <w:rPr>
          <w:lang w:val="it-IT"/>
        </w:rPr>
        <w:t xml:space="preserve">diverse categorie </w:t>
      </w:r>
      <w:r w:rsidRPr="00DE2F59">
        <w:rPr>
          <w:lang w:val="it-IT"/>
        </w:rPr>
        <w:t>di migrant</w:t>
      </w:r>
      <w:r>
        <w:rPr>
          <w:lang w:val="it-IT"/>
        </w:rPr>
        <w:t>i</w:t>
      </w:r>
      <w:r w:rsidR="004A7E8C">
        <w:rPr>
          <w:lang w:val="it-IT"/>
        </w:rPr>
        <w:t>,</w:t>
      </w:r>
      <w:r w:rsidRPr="00DE2F59">
        <w:rPr>
          <w:lang w:val="it-IT"/>
        </w:rPr>
        <w:t xml:space="preserve"> compresi i rifugiati</w:t>
      </w:r>
      <w:r w:rsidR="004A7E8C">
        <w:rPr>
          <w:lang w:val="it-IT"/>
        </w:rPr>
        <w:t>,</w:t>
      </w:r>
      <w:r w:rsidRPr="00DE2F59">
        <w:rPr>
          <w:lang w:val="it-IT"/>
        </w:rPr>
        <w:t xml:space="preserve"> e </w:t>
      </w:r>
      <w:r w:rsidR="00A95163">
        <w:rPr>
          <w:lang w:val="it-IT"/>
        </w:rPr>
        <w:t>su</w:t>
      </w:r>
      <w:r w:rsidR="007E570B">
        <w:rPr>
          <w:lang w:val="it-IT"/>
        </w:rPr>
        <w:t xml:space="preserve"> </w:t>
      </w:r>
      <w:r>
        <w:rPr>
          <w:lang w:val="it-IT"/>
        </w:rPr>
        <w:t xml:space="preserve">aspetti </w:t>
      </w:r>
      <w:r w:rsidRPr="00DE2F59">
        <w:rPr>
          <w:lang w:val="it-IT"/>
        </w:rPr>
        <w:t xml:space="preserve">da </w:t>
      </w:r>
      <w:r w:rsidR="007E570B">
        <w:rPr>
          <w:lang w:val="it-IT"/>
        </w:rPr>
        <w:t>tenere</w:t>
      </w:r>
      <w:r w:rsidRPr="00DE2F59">
        <w:rPr>
          <w:lang w:val="it-IT"/>
        </w:rPr>
        <w:t xml:space="preserve"> in</w:t>
      </w:r>
      <w:r w:rsidR="00483473">
        <w:rPr>
          <w:lang w:val="it-IT"/>
        </w:rPr>
        <w:t xml:space="preserve"> considerazione quando lavori</w:t>
      </w:r>
      <w:r w:rsidRPr="00DE2F59">
        <w:rPr>
          <w:lang w:val="it-IT"/>
        </w:rPr>
        <w:t xml:space="preserve"> con</w:t>
      </w:r>
      <w:r w:rsidR="00416668">
        <w:rPr>
          <w:lang w:val="it-IT"/>
        </w:rPr>
        <w:t xml:space="preserve"> </w:t>
      </w:r>
      <w:r w:rsidR="007E570B">
        <w:rPr>
          <w:lang w:val="it-IT"/>
        </w:rPr>
        <w:t>essi</w:t>
      </w:r>
      <w:r w:rsidRPr="00DE2F59">
        <w:rPr>
          <w:lang w:val="it-IT"/>
        </w:rPr>
        <w:t>.</w:t>
      </w:r>
    </w:p>
    <w:p w:rsidR="005A600F" w:rsidRPr="005641C3" w:rsidRDefault="005A600F" w:rsidP="00C511AA">
      <w:pPr>
        <w:pStyle w:val="TKTITRE1"/>
        <w:rPr>
          <w:lang w:val="it-IT"/>
        </w:rPr>
      </w:pPr>
      <w:r w:rsidRPr="005641C3">
        <w:rPr>
          <w:lang w:val="it-IT"/>
        </w:rPr>
        <w:t>Introdu</w:t>
      </w:r>
      <w:r w:rsidR="00DE2F59" w:rsidRPr="005641C3">
        <w:rPr>
          <w:lang w:val="it-IT"/>
        </w:rPr>
        <w:t>zione</w:t>
      </w:r>
    </w:p>
    <w:p w:rsidR="005A600F" w:rsidRPr="00C67842" w:rsidRDefault="00A02C42" w:rsidP="00C511AA">
      <w:pPr>
        <w:pStyle w:val="TKTEXTE"/>
        <w:rPr>
          <w:lang w:val="it-IT"/>
        </w:rPr>
      </w:pPr>
      <w:r>
        <w:rPr>
          <w:lang w:val="it-IT"/>
        </w:rPr>
        <w:t>Le procedure di asilo</w:t>
      </w:r>
      <w:r w:rsidR="00DE2F59" w:rsidRPr="00C67842">
        <w:rPr>
          <w:lang w:val="it-IT"/>
        </w:rPr>
        <w:t xml:space="preserve"> sono di solito complicate e </w:t>
      </w:r>
      <w:r w:rsidR="00896BF1">
        <w:rPr>
          <w:lang w:val="it-IT"/>
        </w:rPr>
        <w:t>non familiari a</w:t>
      </w:r>
      <w:r w:rsidR="00DE2F59" w:rsidRPr="00C67842">
        <w:rPr>
          <w:lang w:val="it-IT"/>
        </w:rPr>
        <w:t xml:space="preserve">i rifugiati </w:t>
      </w:r>
      <w:r w:rsidR="00483473">
        <w:rPr>
          <w:lang w:val="it-IT"/>
        </w:rPr>
        <w:t xml:space="preserve">che in proposito </w:t>
      </w:r>
      <w:r w:rsidR="00DE2F59" w:rsidRPr="00C67842">
        <w:rPr>
          <w:lang w:val="it-IT"/>
        </w:rPr>
        <w:t>potrebbero chieder</w:t>
      </w:r>
      <w:r w:rsidR="00D15477">
        <w:rPr>
          <w:lang w:val="it-IT"/>
        </w:rPr>
        <w:t>t</w:t>
      </w:r>
      <w:r w:rsidR="007E570B">
        <w:rPr>
          <w:lang w:val="it-IT"/>
        </w:rPr>
        <w:t>i</w:t>
      </w:r>
      <w:r w:rsidR="00C67842" w:rsidRPr="00C67842">
        <w:rPr>
          <w:lang w:val="it-IT"/>
        </w:rPr>
        <w:t xml:space="preserve"> consigli</w:t>
      </w:r>
      <w:r>
        <w:rPr>
          <w:lang w:val="it-IT"/>
        </w:rPr>
        <w:t xml:space="preserve"> o chiarimenti</w:t>
      </w:r>
      <w:r w:rsidR="00C67842">
        <w:rPr>
          <w:lang w:val="it-IT"/>
        </w:rPr>
        <w:t xml:space="preserve">. </w:t>
      </w:r>
      <w:r w:rsidR="00896BF1">
        <w:rPr>
          <w:lang w:val="it-IT"/>
        </w:rPr>
        <w:t>P</w:t>
      </w:r>
      <w:r w:rsidR="00C67842" w:rsidRPr="00C67842">
        <w:rPr>
          <w:lang w:val="it-IT"/>
        </w:rPr>
        <w:t>ro</w:t>
      </w:r>
      <w:r w:rsidR="00C67842">
        <w:rPr>
          <w:lang w:val="it-IT"/>
        </w:rPr>
        <w:t>b</w:t>
      </w:r>
      <w:r w:rsidR="00A95163">
        <w:rPr>
          <w:lang w:val="it-IT"/>
        </w:rPr>
        <w:t>abilmente neanche tu</w:t>
      </w:r>
      <w:r w:rsidR="00C67842" w:rsidRPr="00C67842">
        <w:rPr>
          <w:lang w:val="it-IT"/>
        </w:rPr>
        <w:t xml:space="preserve"> </w:t>
      </w:r>
      <w:r w:rsidR="007E570B">
        <w:rPr>
          <w:lang w:val="it-IT"/>
        </w:rPr>
        <w:t>dispon</w:t>
      </w:r>
      <w:r w:rsidR="00D15477">
        <w:rPr>
          <w:lang w:val="it-IT"/>
        </w:rPr>
        <w:t>i</w:t>
      </w:r>
      <w:r w:rsidR="007E570B">
        <w:rPr>
          <w:lang w:val="it-IT"/>
        </w:rPr>
        <w:t xml:space="preserve"> delle</w:t>
      </w:r>
      <w:r w:rsidR="00C67842" w:rsidRPr="00C67842">
        <w:rPr>
          <w:lang w:val="it-IT"/>
        </w:rPr>
        <w:t xml:space="preserve"> </w:t>
      </w:r>
      <w:r w:rsidR="00896BF1">
        <w:rPr>
          <w:lang w:val="it-IT"/>
        </w:rPr>
        <w:t>co</w:t>
      </w:r>
      <w:r w:rsidR="00C67842" w:rsidRPr="00C67842">
        <w:rPr>
          <w:lang w:val="it-IT"/>
        </w:rPr>
        <w:t>noscenze legali necessarie e</w:t>
      </w:r>
      <w:r w:rsidR="00896BF1">
        <w:rPr>
          <w:lang w:val="it-IT"/>
        </w:rPr>
        <w:t>,</w:t>
      </w:r>
      <w:r w:rsidR="00C67842" w:rsidRPr="00C67842">
        <w:rPr>
          <w:lang w:val="it-IT"/>
        </w:rPr>
        <w:t xml:space="preserve"> </w:t>
      </w:r>
      <w:r w:rsidR="00C67842">
        <w:rPr>
          <w:lang w:val="it-IT"/>
        </w:rPr>
        <w:t>di conseguenza</w:t>
      </w:r>
      <w:r w:rsidR="00896BF1">
        <w:rPr>
          <w:lang w:val="it-IT"/>
        </w:rPr>
        <w:t>,</w:t>
      </w:r>
      <w:r w:rsidR="00C67842">
        <w:rPr>
          <w:lang w:val="it-IT"/>
        </w:rPr>
        <w:t xml:space="preserve"> </w:t>
      </w:r>
      <w:r w:rsidR="00C67842" w:rsidRPr="00C67842">
        <w:rPr>
          <w:b/>
          <w:lang w:val="it-IT"/>
        </w:rPr>
        <w:t>non</w:t>
      </w:r>
      <w:r w:rsidR="00C67842">
        <w:rPr>
          <w:lang w:val="it-IT"/>
        </w:rPr>
        <w:t xml:space="preserve"> dovrest</w:t>
      </w:r>
      <w:r w:rsidR="00D15477">
        <w:rPr>
          <w:lang w:val="it-IT"/>
        </w:rPr>
        <w:t>i</w:t>
      </w:r>
      <w:r w:rsidR="00C67842">
        <w:rPr>
          <w:lang w:val="it-IT"/>
        </w:rPr>
        <w:t xml:space="preserve"> cercare di ris</w:t>
      </w:r>
      <w:r w:rsidR="00A95163">
        <w:rPr>
          <w:lang w:val="it-IT"/>
        </w:rPr>
        <w:t>pondere a</w:t>
      </w:r>
      <w:r>
        <w:rPr>
          <w:lang w:val="it-IT"/>
        </w:rPr>
        <w:t xml:space="preserve"> eventuali domande</w:t>
      </w:r>
      <w:r w:rsidR="00C67842">
        <w:rPr>
          <w:lang w:val="it-IT"/>
        </w:rPr>
        <w:t>. Piuttosto, dovrest</w:t>
      </w:r>
      <w:r w:rsidR="00D15477">
        <w:rPr>
          <w:lang w:val="it-IT"/>
        </w:rPr>
        <w:t>i</w:t>
      </w:r>
      <w:r>
        <w:rPr>
          <w:lang w:val="it-IT"/>
        </w:rPr>
        <w:t xml:space="preserve"> indirizzare i rifugiati verso gli organismi</w:t>
      </w:r>
      <w:r w:rsidR="00C67842">
        <w:rPr>
          <w:lang w:val="it-IT"/>
        </w:rPr>
        <w:t xml:space="preserve"> competenti</w:t>
      </w:r>
      <w:r>
        <w:rPr>
          <w:lang w:val="it-IT"/>
        </w:rPr>
        <w:t xml:space="preserve"> autorizzati</w:t>
      </w:r>
      <w:r w:rsidR="00C67842">
        <w:rPr>
          <w:lang w:val="it-IT"/>
        </w:rPr>
        <w:t xml:space="preserve"> (ONG, autorità ufficiali, professionisti) dove potranno ricevere informazioni affidabili. </w:t>
      </w:r>
      <w:r>
        <w:rPr>
          <w:lang w:val="it-IT"/>
        </w:rPr>
        <w:t>Nel caso in cui tali organismi</w:t>
      </w:r>
      <w:r w:rsidR="00C67842" w:rsidRPr="00C67842">
        <w:rPr>
          <w:lang w:val="it-IT"/>
        </w:rPr>
        <w:t xml:space="preserve"> non fossero disponibili sul luogo, le directory </w:t>
      </w:r>
      <w:r w:rsidR="00896BF1">
        <w:rPr>
          <w:lang w:val="it-IT"/>
        </w:rPr>
        <w:t xml:space="preserve">presenti </w:t>
      </w:r>
      <w:r w:rsidR="00483473">
        <w:rPr>
          <w:lang w:val="it-IT"/>
        </w:rPr>
        <w:t>in Internet</w:t>
      </w:r>
      <w:r w:rsidR="00C67842" w:rsidRPr="00C67842">
        <w:rPr>
          <w:lang w:val="it-IT"/>
        </w:rPr>
        <w:t xml:space="preserve"> (disponibili in </w:t>
      </w:r>
      <w:r w:rsidR="00896BF1">
        <w:rPr>
          <w:lang w:val="it-IT"/>
        </w:rPr>
        <w:t>q</w:t>
      </w:r>
      <w:r w:rsidR="00C67842" w:rsidRPr="00C67842">
        <w:rPr>
          <w:lang w:val="it-IT"/>
        </w:rPr>
        <w:t xml:space="preserve">uattro </w:t>
      </w:r>
      <w:r w:rsidR="00C67842">
        <w:rPr>
          <w:lang w:val="it-IT"/>
        </w:rPr>
        <w:t>lingue) po</w:t>
      </w:r>
      <w:r w:rsidR="00896BF1">
        <w:rPr>
          <w:lang w:val="it-IT"/>
        </w:rPr>
        <w:t>tranno</w:t>
      </w:r>
      <w:r w:rsidR="00C67842">
        <w:rPr>
          <w:lang w:val="it-IT"/>
        </w:rPr>
        <w:t xml:space="preserve"> essere d’aiuto offrendo</w:t>
      </w:r>
      <w:r w:rsidR="00A95163">
        <w:rPr>
          <w:lang w:val="it-IT"/>
        </w:rPr>
        <w:t>ti</w:t>
      </w:r>
      <w:r w:rsidR="00C67842">
        <w:rPr>
          <w:lang w:val="it-IT"/>
        </w:rPr>
        <w:t xml:space="preserve"> indicazioni utili.</w:t>
      </w:r>
    </w:p>
    <w:p w:rsidR="005A600F" w:rsidRPr="00C67842" w:rsidRDefault="00C67842" w:rsidP="00C511AA">
      <w:pPr>
        <w:pStyle w:val="TKTITRE2"/>
        <w:rPr>
          <w:lang w:val="it-IT"/>
        </w:rPr>
      </w:pPr>
      <w:r w:rsidRPr="00C67842">
        <w:rPr>
          <w:lang w:val="it-IT"/>
        </w:rPr>
        <w:t>Autorità e istituzioni competent</w:t>
      </w:r>
      <w:r w:rsidR="008B13E1">
        <w:rPr>
          <w:lang w:val="it-IT"/>
        </w:rPr>
        <w:t>i</w:t>
      </w:r>
    </w:p>
    <w:p w:rsidR="005A600F" w:rsidRPr="00C67842" w:rsidRDefault="00C67842" w:rsidP="00C511AA">
      <w:pPr>
        <w:pStyle w:val="TKTEXTE"/>
        <w:rPr>
          <w:lang w:val="it-IT"/>
        </w:rPr>
      </w:pPr>
      <w:r w:rsidRPr="00C67842">
        <w:rPr>
          <w:lang w:val="it-IT"/>
        </w:rPr>
        <w:t>Gli organism</w:t>
      </w:r>
      <w:r>
        <w:rPr>
          <w:lang w:val="it-IT"/>
        </w:rPr>
        <w:t>i competenti</w:t>
      </w:r>
      <w:r w:rsidRPr="00C67842">
        <w:rPr>
          <w:lang w:val="it-IT"/>
        </w:rPr>
        <w:t xml:space="preserve"> </w:t>
      </w:r>
      <w:r w:rsidR="008B13E1">
        <w:rPr>
          <w:lang w:val="it-IT"/>
        </w:rPr>
        <w:t>da contattare per</w:t>
      </w:r>
      <w:r w:rsidRPr="00C67842">
        <w:rPr>
          <w:lang w:val="it-IT"/>
        </w:rPr>
        <w:t xml:space="preserve"> </w:t>
      </w:r>
      <w:r w:rsidR="005C00BE">
        <w:rPr>
          <w:lang w:val="it-IT"/>
        </w:rPr>
        <w:t>avere</w:t>
      </w:r>
      <w:r w:rsidRPr="00C67842">
        <w:rPr>
          <w:lang w:val="it-IT"/>
        </w:rPr>
        <w:t xml:space="preserve"> in</w:t>
      </w:r>
      <w:r>
        <w:rPr>
          <w:lang w:val="it-IT"/>
        </w:rPr>
        <w:t xml:space="preserve">formazioni </w:t>
      </w:r>
      <w:r w:rsidR="005C00BE">
        <w:rPr>
          <w:lang w:val="it-IT"/>
        </w:rPr>
        <w:t>sono</w:t>
      </w:r>
      <w:r>
        <w:rPr>
          <w:lang w:val="it-IT"/>
        </w:rPr>
        <w:t>:</w:t>
      </w:r>
    </w:p>
    <w:p w:rsidR="005A600F" w:rsidRPr="008B13E1" w:rsidRDefault="005C00BE" w:rsidP="00C511AA">
      <w:pPr>
        <w:pStyle w:val="TKLettersLevel1"/>
        <w:rPr>
          <w:lang w:val="it-IT"/>
        </w:rPr>
      </w:pPr>
      <w:r>
        <w:rPr>
          <w:lang w:val="it-IT"/>
        </w:rPr>
        <w:t>gli u</w:t>
      </w:r>
      <w:r w:rsidR="008B13E1">
        <w:rPr>
          <w:lang w:val="it-IT"/>
        </w:rPr>
        <w:t>ffici locali o regionali delle autorità per l’immigrazione</w:t>
      </w:r>
      <w:r>
        <w:rPr>
          <w:lang w:val="it-IT"/>
        </w:rPr>
        <w:t>;</w:t>
      </w:r>
    </w:p>
    <w:p w:rsidR="005A600F" w:rsidRPr="00EB12E8" w:rsidRDefault="005C00BE" w:rsidP="00C511AA">
      <w:pPr>
        <w:pStyle w:val="TKLettersLevel1"/>
        <w:rPr>
          <w:lang w:val="it-IT"/>
        </w:rPr>
      </w:pPr>
      <w:r>
        <w:rPr>
          <w:lang w:val="it-IT"/>
        </w:rPr>
        <w:t>le i</w:t>
      </w:r>
      <w:r w:rsidR="00EB12E8">
        <w:rPr>
          <w:lang w:val="it-IT"/>
        </w:rPr>
        <w:t>stituzioni pubbliche incar</w:t>
      </w:r>
      <w:r w:rsidR="00A95163">
        <w:rPr>
          <w:lang w:val="it-IT"/>
        </w:rPr>
        <w:t>icate della gestione del campo/ centro di accoglienza</w:t>
      </w:r>
      <w:r>
        <w:rPr>
          <w:lang w:val="it-IT"/>
        </w:rPr>
        <w:t>;</w:t>
      </w:r>
    </w:p>
    <w:p w:rsidR="005A600F" w:rsidRPr="00EB12E8" w:rsidRDefault="005C00BE" w:rsidP="00C511AA">
      <w:pPr>
        <w:pStyle w:val="TKLettersLevel1"/>
        <w:rPr>
          <w:lang w:val="it-IT"/>
        </w:rPr>
      </w:pPr>
      <w:r>
        <w:rPr>
          <w:lang w:val="it-IT"/>
        </w:rPr>
        <w:t>le o</w:t>
      </w:r>
      <w:r w:rsidR="00EB12E8">
        <w:rPr>
          <w:lang w:val="it-IT"/>
        </w:rPr>
        <w:t>rganizzazioni internazionali impegnate nella gestione di campi profughi</w:t>
      </w:r>
      <w:r w:rsidR="005A600F" w:rsidRPr="00EB12E8">
        <w:rPr>
          <w:lang w:val="it-IT"/>
        </w:rPr>
        <w:t>:</w:t>
      </w:r>
    </w:p>
    <w:p w:rsidR="000D0A36" w:rsidRPr="00EB12E8" w:rsidRDefault="005C790B" w:rsidP="00C511AA">
      <w:pPr>
        <w:pStyle w:val="TKBulletLevel2"/>
        <w:rPr>
          <w:lang w:val="it-IT"/>
        </w:rPr>
      </w:pPr>
      <w:hyperlink r:id="rId8" w:history="1">
        <w:r w:rsidR="00E74E5B" w:rsidRPr="00794B8D">
          <w:rPr>
            <w:rStyle w:val="Lienhypertexte"/>
            <w:rFonts w:cs="Calibri"/>
            <w:u w:val="none"/>
            <w:lang w:val="it-IT"/>
          </w:rPr>
          <w:t>UNHCR</w:t>
        </w:r>
      </w:hyperlink>
      <w:r w:rsidR="000D0A36" w:rsidRPr="00794B8D">
        <w:rPr>
          <w:lang w:val="it-IT"/>
        </w:rPr>
        <w:t xml:space="preserve"> </w:t>
      </w:r>
      <w:r w:rsidR="000D0A36" w:rsidRPr="00EB12E8">
        <w:rPr>
          <w:lang w:val="it-IT"/>
        </w:rPr>
        <w:t xml:space="preserve">– </w:t>
      </w:r>
      <w:r w:rsidR="00EB12E8" w:rsidRPr="00EB12E8">
        <w:rPr>
          <w:rStyle w:val="st"/>
          <w:lang w:val="it-IT"/>
        </w:rPr>
        <w:t>Alto Commissariato delle Nazioni Unite per i Rifugiati. Agenzia dell’ONU per i rifug</w:t>
      </w:r>
      <w:r w:rsidR="005C00BE">
        <w:rPr>
          <w:rStyle w:val="st"/>
          <w:lang w:val="it-IT"/>
        </w:rPr>
        <w:t>i</w:t>
      </w:r>
      <w:r w:rsidR="00EB12E8" w:rsidRPr="00EB12E8">
        <w:rPr>
          <w:rStyle w:val="st"/>
          <w:lang w:val="it-IT"/>
        </w:rPr>
        <w:t>ati (</w:t>
      </w:r>
      <w:r w:rsidR="00D15477">
        <w:rPr>
          <w:rStyle w:val="st"/>
          <w:lang w:val="it-IT"/>
        </w:rPr>
        <w:t>vedi</w:t>
      </w:r>
      <w:r w:rsidR="00483473">
        <w:rPr>
          <w:rStyle w:val="st"/>
          <w:lang w:val="it-IT"/>
        </w:rPr>
        <w:t xml:space="preserve"> il sito</w:t>
      </w:r>
      <w:r w:rsidR="00EB12E8" w:rsidRPr="00EB12E8">
        <w:rPr>
          <w:rStyle w:val="st"/>
          <w:lang w:val="it-IT"/>
        </w:rPr>
        <w:t xml:space="preserve"> per </w:t>
      </w:r>
      <w:r w:rsidR="005C00BE">
        <w:rPr>
          <w:rStyle w:val="st"/>
          <w:lang w:val="it-IT"/>
        </w:rPr>
        <w:t>i</w:t>
      </w:r>
      <w:r w:rsidR="00EB12E8" w:rsidRPr="00EB12E8">
        <w:rPr>
          <w:rStyle w:val="st"/>
          <w:lang w:val="it-IT"/>
        </w:rPr>
        <w:t xml:space="preserve"> contatti nel </w:t>
      </w:r>
      <w:r w:rsidR="007E570B">
        <w:rPr>
          <w:rStyle w:val="st"/>
          <w:lang w:val="it-IT"/>
        </w:rPr>
        <w:t>P</w:t>
      </w:r>
      <w:r w:rsidR="00483473">
        <w:rPr>
          <w:rStyle w:val="st"/>
          <w:lang w:val="it-IT"/>
        </w:rPr>
        <w:t>aese in cui</w:t>
      </w:r>
      <w:r w:rsidR="00EB12E8" w:rsidRPr="00EB12E8">
        <w:rPr>
          <w:rStyle w:val="st"/>
          <w:lang w:val="it-IT"/>
        </w:rPr>
        <w:t xml:space="preserve"> sta</w:t>
      </w:r>
      <w:r w:rsidR="00D15477">
        <w:rPr>
          <w:rStyle w:val="st"/>
          <w:lang w:val="it-IT"/>
        </w:rPr>
        <w:t>i</w:t>
      </w:r>
      <w:r w:rsidR="00EB12E8" w:rsidRPr="00EB12E8">
        <w:rPr>
          <w:rStyle w:val="st"/>
          <w:lang w:val="it-IT"/>
        </w:rPr>
        <w:t xml:space="preserve"> lavorando)</w:t>
      </w:r>
      <w:r w:rsidR="00A02C42">
        <w:rPr>
          <w:rStyle w:val="st"/>
          <w:lang w:val="it-IT"/>
        </w:rPr>
        <w:t>;</w:t>
      </w:r>
    </w:p>
    <w:p w:rsidR="00EB12E8" w:rsidRPr="00EB12E8" w:rsidRDefault="005C790B" w:rsidP="00C511AA">
      <w:pPr>
        <w:pStyle w:val="TKBulletLevel2"/>
        <w:rPr>
          <w:rStyle w:val="st"/>
          <w:lang w:val="it-IT"/>
        </w:rPr>
      </w:pPr>
      <w:hyperlink r:id="rId9" w:history="1">
        <w:r w:rsidR="00EB12E8" w:rsidRPr="00794B8D">
          <w:rPr>
            <w:rStyle w:val="Lienhypertexte"/>
            <w:rFonts w:cs="Calibri"/>
            <w:u w:val="none"/>
            <w:lang w:val="it-IT"/>
          </w:rPr>
          <w:t>OIM</w:t>
        </w:r>
      </w:hyperlink>
      <w:r w:rsidR="000D0A36" w:rsidRPr="005A1AAA">
        <w:rPr>
          <w:lang w:val="it-IT"/>
        </w:rPr>
        <w:t xml:space="preserve"> </w:t>
      </w:r>
      <w:r w:rsidR="000D0A36" w:rsidRPr="00EB12E8">
        <w:rPr>
          <w:lang w:val="it-IT"/>
        </w:rPr>
        <w:t xml:space="preserve">- </w:t>
      </w:r>
      <w:r w:rsidR="00EB12E8" w:rsidRPr="00EB12E8">
        <w:rPr>
          <w:lang w:val="it-IT"/>
        </w:rPr>
        <w:t xml:space="preserve">Organizzazione </w:t>
      </w:r>
      <w:r w:rsidR="000D0A36" w:rsidRPr="00EB12E8">
        <w:rPr>
          <w:lang w:val="it-IT"/>
        </w:rPr>
        <w:t>Interna</w:t>
      </w:r>
      <w:r w:rsidR="00EB12E8" w:rsidRPr="00EB12E8">
        <w:rPr>
          <w:lang w:val="it-IT"/>
        </w:rPr>
        <w:t>zionale per le Migrazioni</w:t>
      </w:r>
      <w:r w:rsidR="000D0A36" w:rsidRPr="00EB12E8">
        <w:rPr>
          <w:lang w:val="it-IT"/>
        </w:rPr>
        <w:t xml:space="preserve"> (</w:t>
      </w:r>
      <w:r w:rsidR="00D15477">
        <w:rPr>
          <w:lang w:val="it-IT"/>
        </w:rPr>
        <w:t>vedi</w:t>
      </w:r>
      <w:r w:rsidR="00483473">
        <w:rPr>
          <w:rStyle w:val="st"/>
          <w:lang w:val="it-IT"/>
        </w:rPr>
        <w:t xml:space="preserve"> il sito</w:t>
      </w:r>
      <w:r w:rsidR="00EB12E8" w:rsidRPr="00EB12E8">
        <w:rPr>
          <w:rStyle w:val="st"/>
          <w:lang w:val="it-IT"/>
        </w:rPr>
        <w:t xml:space="preserve"> per </w:t>
      </w:r>
      <w:r w:rsidR="005C00BE">
        <w:rPr>
          <w:rStyle w:val="st"/>
          <w:lang w:val="it-IT"/>
        </w:rPr>
        <w:t>i</w:t>
      </w:r>
      <w:r w:rsidR="00EB12E8" w:rsidRPr="00EB12E8">
        <w:rPr>
          <w:rStyle w:val="st"/>
          <w:lang w:val="it-IT"/>
        </w:rPr>
        <w:t xml:space="preserve"> contatti nel </w:t>
      </w:r>
      <w:r w:rsidR="007E570B">
        <w:rPr>
          <w:rStyle w:val="st"/>
          <w:lang w:val="it-IT"/>
        </w:rPr>
        <w:t>P</w:t>
      </w:r>
      <w:r w:rsidR="00483473">
        <w:rPr>
          <w:rStyle w:val="st"/>
          <w:lang w:val="it-IT"/>
        </w:rPr>
        <w:t xml:space="preserve">aese in cui </w:t>
      </w:r>
      <w:r w:rsidR="00EB12E8" w:rsidRPr="00EB12E8">
        <w:rPr>
          <w:rStyle w:val="st"/>
          <w:lang w:val="it-IT"/>
        </w:rPr>
        <w:t>sta</w:t>
      </w:r>
      <w:r w:rsidR="00D15477">
        <w:rPr>
          <w:rStyle w:val="st"/>
          <w:lang w:val="it-IT"/>
        </w:rPr>
        <w:t>i</w:t>
      </w:r>
      <w:r w:rsidR="00A02C42">
        <w:rPr>
          <w:rStyle w:val="st"/>
          <w:lang w:val="it-IT"/>
        </w:rPr>
        <w:t xml:space="preserve"> lavorando);</w:t>
      </w:r>
    </w:p>
    <w:p w:rsidR="000D0A36" w:rsidRPr="00EB12E8" w:rsidRDefault="00EB12E8" w:rsidP="00C511AA">
      <w:pPr>
        <w:pStyle w:val="TKBulletLevel2"/>
        <w:rPr>
          <w:lang w:val="it-IT"/>
        </w:rPr>
      </w:pPr>
      <w:r>
        <w:rPr>
          <w:rStyle w:val="st"/>
          <w:lang w:val="it-IT"/>
        </w:rPr>
        <w:t xml:space="preserve">ONG internazionali che operano in questo </w:t>
      </w:r>
      <w:r w:rsidR="007E570B">
        <w:rPr>
          <w:rStyle w:val="st"/>
          <w:lang w:val="it-IT"/>
        </w:rPr>
        <w:t>campo</w:t>
      </w:r>
      <w:r>
        <w:rPr>
          <w:rStyle w:val="st"/>
          <w:lang w:val="it-IT"/>
        </w:rPr>
        <w:t>, quali</w:t>
      </w:r>
      <w:r w:rsidR="00483473">
        <w:rPr>
          <w:rStyle w:val="st"/>
          <w:lang w:val="it-IT"/>
        </w:rPr>
        <w:t xml:space="preserve"> ad esempio</w:t>
      </w:r>
      <w:r w:rsidR="00E74E5B" w:rsidRPr="00EB12E8">
        <w:rPr>
          <w:lang w:val="it-IT"/>
        </w:rPr>
        <w:t xml:space="preserve"> </w:t>
      </w:r>
      <w:r w:rsidR="00A02C42" w:rsidRPr="00794B8D">
        <w:rPr>
          <w:color w:val="3C12D4"/>
          <w:lang w:val="it-IT"/>
        </w:rPr>
        <w:t>Medici senza Frontiere</w:t>
      </w:r>
      <w:r w:rsidR="00A02C42" w:rsidRPr="00794B8D">
        <w:rPr>
          <w:lang w:val="it-IT"/>
        </w:rPr>
        <w:t>;</w:t>
      </w:r>
    </w:p>
    <w:p w:rsidR="000D0A36" w:rsidRPr="00D54CC2" w:rsidRDefault="00A02C42" w:rsidP="00C511AA">
      <w:pPr>
        <w:pStyle w:val="TKBulletLevel2"/>
        <w:rPr>
          <w:lang w:val="it-IT"/>
        </w:rPr>
      </w:pPr>
      <w:r>
        <w:rPr>
          <w:lang w:val="it-IT"/>
        </w:rPr>
        <w:t>i</w:t>
      </w:r>
      <w:r w:rsidR="00EB12E8" w:rsidRPr="00D54CC2">
        <w:rPr>
          <w:lang w:val="it-IT"/>
        </w:rPr>
        <w:t xml:space="preserve">l Consiglio Europeo per </w:t>
      </w:r>
      <w:r w:rsidR="005C00BE">
        <w:rPr>
          <w:lang w:val="it-IT"/>
        </w:rPr>
        <w:t>i</w:t>
      </w:r>
      <w:r w:rsidR="00EB12E8" w:rsidRPr="00D54CC2">
        <w:rPr>
          <w:lang w:val="it-IT"/>
        </w:rPr>
        <w:t xml:space="preserve"> </w:t>
      </w:r>
      <w:r w:rsidR="007E570B">
        <w:rPr>
          <w:lang w:val="it-IT"/>
        </w:rPr>
        <w:t>R</w:t>
      </w:r>
      <w:r w:rsidR="00EB12E8" w:rsidRPr="00D54CC2">
        <w:rPr>
          <w:lang w:val="it-IT"/>
        </w:rPr>
        <w:t xml:space="preserve">ifugiati e gli </w:t>
      </w:r>
      <w:r w:rsidR="007E570B">
        <w:rPr>
          <w:lang w:val="it-IT"/>
        </w:rPr>
        <w:t>E</w:t>
      </w:r>
      <w:r w:rsidR="00EB12E8" w:rsidRPr="00D54CC2">
        <w:rPr>
          <w:lang w:val="it-IT"/>
        </w:rPr>
        <w:t xml:space="preserve">suli </w:t>
      </w:r>
      <w:r w:rsidR="000D0A36" w:rsidRPr="00D54CC2">
        <w:rPr>
          <w:lang w:val="it-IT"/>
        </w:rPr>
        <w:t xml:space="preserve">(ECRE), </w:t>
      </w:r>
      <w:r w:rsidR="00A95163">
        <w:rPr>
          <w:lang w:val="it-IT"/>
        </w:rPr>
        <w:t>una rete</w:t>
      </w:r>
      <w:r w:rsidR="00D54CC2" w:rsidRPr="00D54CC2">
        <w:rPr>
          <w:lang w:val="it-IT"/>
        </w:rPr>
        <w:t xml:space="preserve"> comprendente 90</w:t>
      </w:r>
      <w:r w:rsidR="00D54CC2">
        <w:rPr>
          <w:lang w:val="it-IT"/>
        </w:rPr>
        <w:t xml:space="preserve"> ONG che si occupano di rifugiati in 38 </w:t>
      </w:r>
      <w:r w:rsidR="005C00BE">
        <w:rPr>
          <w:lang w:val="it-IT"/>
        </w:rPr>
        <w:t>P</w:t>
      </w:r>
      <w:r w:rsidR="00D54CC2">
        <w:rPr>
          <w:lang w:val="it-IT"/>
        </w:rPr>
        <w:t xml:space="preserve">aesi europei. </w:t>
      </w:r>
      <w:r w:rsidR="00483473">
        <w:rPr>
          <w:lang w:val="it-IT"/>
        </w:rPr>
        <w:t>Il sito</w:t>
      </w:r>
      <w:r w:rsidR="00D54CC2" w:rsidRPr="00D54CC2">
        <w:rPr>
          <w:lang w:val="it-IT"/>
        </w:rPr>
        <w:t xml:space="preserve"> di</w:t>
      </w:r>
      <w:r w:rsidR="000D0A36" w:rsidRPr="00D54CC2">
        <w:rPr>
          <w:lang w:val="it-IT"/>
        </w:rPr>
        <w:t xml:space="preserve"> </w:t>
      </w:r>
      <w:r w:rsidR="00E74E5B" w:rsidRPr="00A02C42">
        <w:rPr>
          <w:lang w:val="it-IT"/>
        </w:rPr>
        <w:t xml:space="preserve">ECRE </w:t>
      </w:r>
      <w:r w:rsidR="00D54CC2" w:rsidRPr="00D54CC2">
        <w:rPr>
          <w:lang w:val="it-IT"/>
        </w:rPr>
        <w:t xml:space="preserve">fornisce un elenco (suddiviso </w:t>
      </w:r>
      <w:r>
        <w:rPr>
          <w:lang w:val="it-IT"/>
        </w:rPr>
        <w:t xml:space="preserve">per </w:t>
      </w:r>
      <w:r w:rsidR="00A95163">
        <w:rPr>
          <w:lang w:val="it-IT"/>
        </w:rPr>
        <w:t xml:space="preserve">singolo </w:t>
      </w:r>
      <w:r>
        <w:rPr>
          <w:lang w:val="it-IT"/>
        </w:rPr>
        <w:t>Paese) delle organizzazioni</w:t>
      </w:r>
      <w:r w:rsidR="00A95163">
        <w:rPr>
          <w:lang w:val="it-IT"/>
        </w:rPr>
        <w:t xml:space="preserve"> di riferimento</w:t>
      </w:r>
      <w:r>
        <w:rPr>
          <w:lang w:val="it-IT"/>
        </w:rPr>
        <w:t>;</w:t>
      </w:r>
    </w:p>
    <w:p w:rsidR="000D0A36" w:rsidRPr="00792C03" w:rsidRDefault="000A7E7A" w:rsidP="00C511AA">
      <w:pPr>
        <w:pStyle w:val="TKBulletLevel2"/>
        <w:rPr>
          <w:lang w:val="it-IT"/>
        </w:rPr>
      </w:pPr>
      <w:r w:rsidRPr="00792C03">
        <w:rPr>
          <w:lang w:val="it-IT"/>
        </w:rPr>
        <w:t>ELENA (</w:t>
      </w:r>
      <w:r w:rsidR="00792C03">
        <w:rPr>
          <w:lang w:val="it-IT"/>
        </w:rPr>
        <w:t>R</w:t>
      </w:r>
      <w:r w:rsidRPr="00792C03">
        <w:rPr>
          <w:lang w:val="it-IT"/>
        </w:rPr>
        <w:t xml:space="preserve">ete </w:t>
      </w:r>
      <w:r w:rsidR="00792C03" w:rsidRPr="00792C03">
        <w:rPr>
          <w:lang w:val="it-IT"/>
        </w:rPr>
        <w:t xml:space="preserve">a livello europeo </w:t>
      </w:r>
      <w:r w:rsidRPr="00792C03">
        <w:rPr>
          <w:lang w:val="it-IT"/>
        </w:rPr>
        <w:t xml:space="preserve">di associazioni e legali </w:t>
      </w:r>
      <w:r w:rsidR="00792C03" w:rsidRPr="00792C03">
        <w:rPr>
          <w:lang w:val="it-IT"/>
        </w:rPr>
        <w:t>a tutela del diritto d’asilo</w:t>
      </w:r>
      <w:r w:rsidR="00483473">
        <w:rPr>
          <w:lang w:val="it-IT"/>
        </w:rPr>
        <w:t>),</w:t>
      </w:r>
      <w:r w:rsidR="00A02C42">
        <w:rPr>
          <w:lang w:val="it-IT"/>
        </w:rPr>
        <w:t xml:space="preserve"> </w:t>
      </w:r>
      <w:r w:rsidR="00792C03">
        <w:rPr>
          <w:lang w:val="it-IT"/>
        </w:rPr>
        <w:t xml:space="preserve">parte della rete </w:t>
      </w:r>
      <w:r w:rsidR="00483473">
        <w:rPr>
          <w:lang w:val="it-IT"/>
        </w:rPr>
        <w:t xml:space="preserve">ECRE, </w:t>
      </w:r>
      <w:r w:rsidR="00792C03">
        <w:rPr>
          <w:lang w:val="it-IT"/>
        </w:rPr>
        <w:t xml:space="preserve">fornisce contatti di </w:t>
      </w:r>
      <w:hyperlink r:id="rId10" w:history="1">
        <w:r w:rsidR="00792C03" w:rsidRPr="00794B8D">
          <w:rPr>
            <w:rStyle w:val="Lienhypertexte"/>
            <w:rFonts w:cs="Calibri"/>
            <w:u w:val="none"/>
            <w:lang w:val="it-IT"/>
          </w:rPr>
          <w:t>avvocati e legali in diversi Paesi</w:t>
        </w:r>
      </w:hyperlink>
      <w:r w:rsidR="00A02C42" w:rsidRPr="00794B8D">
        <w:rPr>
          <w:lang w:val="it-IT"/>
        </w:rPr>
        <w:t>;</w:t>
      </w:r>
    </w:p>
    <w:p w:rsidR="000D0A36" w:rsidRPr="00792C03" w:rsidRDefault="00A02C42" w:rsidP="00C511AA">
      <w:pPr>
        <w:pStyle w:val="TKBulletLevel2"/>
        <w:rPr>
          <w:lang w:val="it-IT"/>
        </w:rPr>
      </w:pPr>
      <w:r>
        <w:rPr>
          <w:lang w:val="it-IT"/>
        </w:rPr>
        <w:t>o</w:t>
      </w:r>
      <w:r w:rsidR="00792C03">
        <w:rPr>
          <w:lang w:val="it-IT"/>
        </w:rPr>
        <w:t>rganizzazioni umanitarie nazionali, quali</w:t>
      </w:r>
      <w:r w:rsidR="00483473">
        <w:rPr>
          <w:lang w:val="it-IT"/>
        </w:rPr>
        <w:t xml:space="preserve"> ad esempio</w:t>
      </w:r>
      <w:r w:rsidR="00792C03">
        <w:rPr>
          <w:lang w:val="it-IT"/>
        </w:rPr>
        <w:t xml:space="preserve"> la</w:t>
      </w:r>
      <w:r w:rsidR="000D0A36" w:rsidRPr="00792C03">
        <w:rPr>
          <w:lang w:val="it-IT"/>
        </w:rPr>
        <w:t xml:space="preserve"> </w:t>
      </w:r>
      <w:hyperlink r:id="rId11" w:history="1">
        <w:r w:rsidR="00425EB7" w:rsidRPr="00794B8D">
          <w:rPr>
            <w:rStyle w:val="Lienhypertexte"/>
            <w:rFonts w:cs="Calibri"/>
            <w:u w:val="none"/>
            <w:lang w:val="it-IT"/>
          </w:rPr>
          <w:t>Cro</w:t>
        </w:r>
        <w:r w:rsidR="00792C03" w:rsidRPr="00794B8D">
          <w:rPr>
            <w:rStyle w:val="Lienhypertexte"/>
            <w:rFonts w:cs="Calibri"/>
            <w:u w:val="none"/>
            <w:lang w:val="it-IT"/>
          </w:rPr>
          <w:t>ce Rossa</w:t>
        </w:r>
      </w:hyperlink>
      <w:r w:rsidRPr="00794B8D">
        <w:rPr>
          <w:lang w:val="it-IT"/>
        </w:rPr>
        <w:t>;</w:t>
      </w:r>
    </w:p>
    <w:p w:rsidR="000D0A36" w:rsidRPr="00792C03" w:rsidRDefault="00792C03" w:rsidP="00C511AA">
      <w:pPr>
        <w:pStyle w:val="TKBulletLevel2"/>
        <w:rPr>
          <w:lang w:val="it-IT"/>
        </w:rPr>
      </w:pPr>
      <w:r>
        <w:rPr>
          <w:lang w:val="it-IT"/>
        </w:rPr>
        <w:t>ONG che operano a livello locale</w:t>
      </w:r>
      <w:r w:rsidR="00A95163">
        <w:rPr>
          <w:lang w:val="it-IT"/>
        </w:rPr>
        <w:t>,</w:t>
      </w:r>
      <w:r>
        <w:rPr>
          <w:lang w:val="it-IT"/>
        </w:rPr>
        <w:t xml:space="preserve"> con personale specializzato in questioni legali.</w:t>
      </w:r>
    </w:p>
    <w:p w:rsidR="00DA3122" w:rsidRPr="00792C03" w:rsidRDefault="00792C03" w:rsidP="00C511AA">
      <w:pPr>
        <w:pStyle w:val="TKTEXTE"/>
        <w:rPr>
          <w:lang w:val="it-IT"/>
        </w:rPr>
      </w:pPr>
      <w:r>
        <w:rPr>
          <w:lang w:val="it-IT"/>
        </w:rPr>
        <w:t xml:space="preserve">Il Consiglio d’Europa è un’organizzazione intergovernativa che conta oggi 47 </w:t>
      </w:r>
      <w:r w:rsidR="007E570B">
        <w:rPr>
          <w:lang w:val="it-IT"/>
        </w:rPr>
        <w:t>S</w:t>
      </w:r>
      <w:r>
        <w:rPr>
          <w:lang w:val="it-IT"/>
        </w:rPr>
        <w:t xml:space="preserve">tati membri. </w:t>
      </w:r>
      <w:r w:rsidRPr="00792C03">
        <w:rPr>
          <w:lang w:val="it-IT"/>
        </w:rPr>
        <w:t xml:space="preserve">Una volta ratificate dai rispettivi </w:t>
      </w:r>
      <w:r w:rsidR="005C00BE">
        <w:rPr>
          <w:lang w:val="it-IT"/>
        </w:rPr>
        <w:t>S</w:t>
      </w:r>
      <w:r>
        <w:rPr>
          <w:lang w:val="it-IT"/>
        </w:rPr>
        <w:t xml:space="preserve">tati membri, le convenzioni del Consiglio d’Europa divengono vincolanti. </w:t>
      </w:r>
      <w:r w:rsidRPr="00792C03">
        <w:rPr>
          <w:lang w:val="it-IT"/>
        </w:rPr>
        <w:t>Rispetto ai migranti e ai rifugiati, le azioni più significative del Consiglio d’Europa sono soprattutto a livello politico e comprendono con</w:t>
      </w:r>
      <w:r>
        <w:rPr>
          <w:lang w:val="it-IT"/>
        </w:rPr>
        <w:t xml:space="preserve">venzioni, raccomandazioni del Comitato dei Ministri agli </w:t>
      </w:r>
      <w:r w:rsidR="005C00BE">
        <w:rPr>
          <w:lang w:val="it-IT"/>
        </w:rPr>
        <w:t>S</w:t>
      </w:r>
      <w:r>
        <w:rPr>
          <w:lang w:val="it-IT"/>
        </w:rPr>
        <w:t>tati membri e risoluzioni</w:t>
      </w:r>
      <w:r w:rsidR="006826D4">
        <w:rPr>
          <w:lang w:val="it-IT"/>
        </w:rPr>
        <w:t xml:space="preserve">, così come </w:t>
      </w:r>
      <w:r w:rsidR="00A02C42">
        <w:rPr>
          <w:lang w:val="it-IT"/>
        </w:rPr>
        <w:t xml:space="preserve">discussioni e rapporti </w:t>
      </w:r>
      <w:r w:rsidR="006826D4">
        <w:rPr>
          <w:lang w:val="it-IT"/>
        </w:rPr>
        <w:t>dell’</w:t>
      </w:r>
      <w:r w:rsidR="00214016">
        <w:rPr>
          <w:lang w:val="it-IT"/>
        </w:rPr>
        <w:t>A</w:t>
      </w:r>
      <w:r w:rsidR="006826D4">
        <w:rPr>
          <w:lang w:val="it-IT"/>
        </w:rPr>
        <w:t xml:space="preserve">ssemblea </w:t>
      </w:r>
      <w:r w:rsidR="00214016">
        <w:rPr>
          <w:lang w:val="it-IT"/>
        </w:rPr>
        <w:t>P</w:t>
      </w:r>
      <w:r w:rsidR="006826D4">
        <w:rPr>
          <w:lang w:val="it-IT"/>
        </w:rPr>
        <w:t>arlamentare.</w:t>
      </w:r>
    </w:p>
    <w:p w:rsidR="005A600F" w:rsidRPr="006826D4" w:rsidRDefault="00DA3122" w:rsidP="00C511AA">
      <w:pPr>
        <w:pStyle w:val="TKTITRE2"/>
        <w:rPr>
          <w:lang w:val="it-IT"/>
        </w:rPr>
      </w:pPr>
      <w:r w:rsidRPr="006826D4">
        <w:rPr>
          <w:lang w:val="it-IT"/>
        </w:rPr>
        <w:br w:type="page"/>
      </w:r>
      <w:r w:rsidR="00483473">
        <w:rPr>
          <w:lang w:val="it-IT"/>
        </w:rPr>
        <w:lastRenderedPageBreak/>
        <w:t>B</w:t>
      </w:r>
      <w:r w:rsidR="006826D4" w:rsidRPr="006826D4">
        <w:rPr>
          <w:lang w:val="it-IT"/>
        </w:rPr>
        <w:t xml:space="preserve">reve spiegazione dei termini e delle procedure delle Nazioni </w:t>
      </w:r>
      <w:r w:rsidR="006826D4" w:rsidRPr="002B2EE8">
        <w:rPr>
          <w:lang w:val="it-IT"/>
        </w:rPr>
        <w:t>Unite e</w:t>
      </w:r>
      <w:r w:rsidR="00CC1C94" w:rsidRPr="002B2EE8">
        <w:rPr>
          <w:lang w:val="it-IT"/>
        </w:rPr>
        <w:t xml:space="preserve"> dell’</w:t>
      </w:r>
      <w:r w:rsidR="006826D4" w:rsidRPr="002B2EE8">
        <w:rPr>
          <w:lang w:val="it-IT"/>
        </w:rPr>
        <w:t>Europ</w:t>
      </w:r>
      <w:r w:rsidR="00CC1C94" w:rsidRPr="002B2EE8">
        <w:rPr>
          <w:lang w:val="it-IT"/>
        </w:rPr>
        <w:t>a</w:t>
      </w:r>
      <w:r w:rsidR="006826D4" w:rsidRPr="002B2EE8">
        <w:rPr>
          <w:lang w:val="it-IT"/>
        </w:rPr>
        <w:t xml:space="preserve"> </w:t>
      </w:r>
      <w:r w:rsidR="007E570B" w:rsidRPr="002B2EE8">
        <w:rPr>
          <w:lang w:val="it-IT"/>
        </w:rPr>
        <w:t xml:space="preserve">che riguardano </w:t>
      </w:r>
      <w:r w:rsidR="006826D4" w:rsidRPr="002B2EE8">
        <w:rPr>
          <w:lang w:val="it-IT"/>
        </w:rPr>
        <w:t>i rifugiati</w:t>
      </w:r>
      <w:r w:rsidR="006826D4">
        <w:rPr>
          <w:lang w:val="it-IT"/>
        </w:rPr>
        <w:t xml:space="preserve"> </w:t>
      </w:r>
    </w:p>
    <w:p w:rsidR="005A600F" w:rsidRPr="005641C3" w:rsidRDefault="005A600F" w:rsidP="00C511AA">
      <w:pPr>
        <w:pStyle w:val="TKTITRE3"/>
        <w:rPr>
          <w:lang w:val="it-IT"/>
        </w:rPr>
      </w:pPr>
      <w:r w:rsidRPr="005641C3">
        <w:rPr>
          <w:lang w:val="it-IT"/>
        </w:rPr>
        <w:t>R</w:t>
      </w:r>
      <w:r w:rsidR="006826D4" w:rsidRPr="005641C3">
        <w:rPr>
          <w:lang w:val="it-IT"/>
        </w:rPr>
        <w:t>ifugiato</w:t>
      </w:r>
    </w:p>
    <w:p w:rsidR="005A600F" w:rsidRPr="003557B4" w:rsidRDefault="006826D4" w:rsidP="00C511AA">
      <w:pPr>
        <w:pStyle w:val="TKTEXTE"/>
        <w:rPr>
          <w:lang w:val="it-IT"/>
        </w:rPr>
      </w:pPr>
      <w:r w:rsidRPr="003557B4">
        <w:rPr>
          <w:lang w:val="it-IT"/>
        </w:rPr>
        <w:t>Seco</w:t>
      </w:r>
      <w:r w:rsidR="003557B4">
        <w:rPr>
          <w:lang w:val="it-IT"/>
        </w:rPr>
        <w:t xml:space="preserve">ndo la Convenzione delle Nazioni </w:t>
      </w:r>
      <w:r w:rsidRPr="003557B4">
        <w:rPr>
          <w:lang w:val="it-IT"/>
        </w:rPr>
        <w:t>Unite sui Rifugiati</w:t>
      </w:r>
      <w:r w:rsidR="00A95163">
        <w:rPr>
          <w:lang w:val="it-IT"/>
        </w:rPr>
        <w:t xml:space="preserve"> del 1951</w:t>
      </w:r>
      <w:r w:rsidRPr="003557B4">
        <w:rPr>
          <w:lang w:val="it-IT"/>
        </w:rPr>
        <w:t xml:space="preserve">, conosciuta anche come </w:t>
      </w:r>
      <w:r w:rsidR="002B2EE8">
        <w:rPr>
          <w:lang w:val="it-IT"/>
        </w:rPr>
        <w:t>C</w:t>
      </w:r>
      <w:r w:rsidR="00A95163">
        <w:rPr>
          <w:lang w:val="it-IT"/>
        </w:rPr>
        <w:t>onvenzione di Ginevra</w:t>
      </w:r>
      <w:r w:rsidRPr="003557B4">
        <w:rPr>
          <w:lang w:val="it-IT"/>
        </w:rPr>
        <w:t xml:space="preserve">, il termine “rifugiato” </w:t>
      </w:r>
      <w:r w:rsidR="00483473">
        <w:rPr>
          <w:lang w:val="it-IT"/>
        </w:rPr>
        <w:t>si applica “a chiunque [...]</w:t>
      </w:r>
      <w:r w:rsidR="003557B4" w:rsidRPr="003557B4">
        <w:rPr>
          <w:lang w:val="it-IT"/>
        </w:rPr>
        <w:t xml:space="preserve"> nel giustificato timore d’essere perseguitato per la sua razza, la sua religion</w:t>
      </w:r>
      <w:r w:rsidR="003557B4">
        <w:rPr>
          <w:lang w:val="it-IT"/>
        </w:rPr>
        <w:t>e</w:t>
      </w:r>
      <w:r w:rsidR="003557B4" w:rsidRPr="003557B4">
        <w:rPr>
          <w:lang w:val="it-IT"/>
        </w:rPr>
        <w:t xml:space="preserve">, </w:t>
      </w:r>
      <w:r w:rsidR="00A95163">
        <w:rPr>
          <w:lang w:val="it-IT"/>
        </w:rPr>
        <w:t>la sua appartenenza a</w:t>
      </w:r>
      <w:r w:rsidR="003557B4" w:rsidRPr="003557B4">
        <w:rPr>
          <w:lang w:val="it-IT"/>
        </w:rPr>
        <w:t xml:space="preserve"> un determinat</w:t>
      </w:r>
      <w:r w:rsidR="007E570B">
        <w:rPr>
          <w:lang w:val="it-IT"/>
        </w:rPr>
        <w:t>o</w:t>
      </w:r>
      <w:r w:rsidR="003557B4" w:rsidRPr="003557B4">
        <w:rPr>
          <w:lang w:val="it-IT"/>
        </w:rPr>
        <w:t xml:space="preserve"> gruppo sociale o </w:t>
      </w:r>
      <w:r w:rsidR="007E570B">
        <w:rPr>
          <w:lang w:val="it-IT"/>
        </w:rPr>
        <w:t xml:space="preserve">per </w:t>
      </w:r>
      <w:r w:rsidR="003557B4" w:rsidRPr="003557B4">
        <w:rPr>
          <w:lang w:val="it-IT"/>
        </w:rPr>
        <w:t>le sue opinion</w:t>
      </w:r>
      <w:r w:rsidR="003557B4">
        <w:rPr>
          <w:lang w:val="it-IT"/>
        </w:rPr>
        <w:t xml:space="preserve">i </w:t>
      </w:r>
      <w:r w:rsidR="003557B4" w:rsidRPr="003557B4">
        <w:rPr>
          <w:lang w:val="it-IT"/>
        </w:rPr>
        <w:t>politiche</w:t>
      </w:r>
      <w:r w:rsidR="003557B4">
        <w:rPr>
          <w:lang w:val="it-IT"/>
        </w:rPr>
        <w:t xml:space="preserve">, si trovi fuori dello </w:t>
      </w:r>
      <w:r w:rsidR="007E570B">
        <w:rPr>
          <w:lang w:val="it-IT"/>
        </w:rPr>
        <w:t>S</w:t>
      </w:r>
      <w:r w:rsidR="003557B4">
        <w:rPr>
          <w:lang w:val="it-IT"/>
        </w:rPr>
        <w:t xml:space="preserve">tato di cui possiede la cittadinanza e non può, o per tale timore, non vuole </w:t>
      </w:r>
      <w:r w:rsidR="00E4616B">
        <w:rPr>
          <w:lang w:val="it-IT"/>
        </w:rPr>
        <w:t>avvalersi della</w:t>
      </w:r>
      <w:r w:rsidR="003557B4">
        <w:rPr>
          <w:lang w:val="it-IT"/>
        </w:rPr>
        <w:t xml:space="preserve"> protezione di detto Stato</w:t>
      </w:r>
      <w:r w:rsidR="00483473">
        <w:rPr>
          <w:lang w:val="it-IT"/>
        </w:rPr>
        <w:t xml:space="preserve"> [...]</w:t>
      </w:r>
      <w:r w:rsidR="005A600F" w:rsidRPr="003557B4">
        <w:rPr>
          <w:lang w:val="it-IT"/>
        </w:rPr>
        <w:t>."</w:t>
      </w:r>
    </w:p>
    <w:p w:rsidR="005A600F" w:rsidRPr="00A115B5" w:rsidRDefault="003557B4" w:rsidP="00C511AA">
      <w:pPr>
        <w:pStyle w:val="TKTEXTE"/>
        <w:rPr>
          <w:lang w:val="it-IT"/>
        </w:rPr>
      </w:pPr>
      <w:r w:rsidRPr="003557B4">
        <w:rPr>
          <w:lang w:val="it-IT"/>
        </w:rPr>
        <w:t>Per l’</w:t>
      </w:r>
      <w:r w:rsidRPr="003557B4">
        <w:rPr>
          <w:rStyle w:val="st"/>
          <w:lang w:val="it-IT"/>
        </w:rPr>
        <w:t>Alto Commissariato delle Nazioni Unite per i Rifugiati</w:t>
      </w:r>
      <w:r w:rsidRPr="003557B4">
        <w:rPr>
          <w:lang w:val="it-IT"/>
        </w:rPr>
        <w:t xml:space="preserve"> (</w:t>
      </w:r>
      <w:r w:rsidR="005A600F" w:rsidRPr="003557B4">
        <w:rPr>
          <w:lang w:val="it-IT"/>
        </w:rPr>
        <w:t>UNHCR</w:t>
      </w:r>
      <w:r w:rsidRPr="003557B4">
        <w:rPr>
          <w:lang w:val="it-IT"/>
        </w:rPr>
        <w:t>)</w:t>
      </w:r>
      <w:r w:rsidR="005A600F" w:rsidRPr="003557B4">
        <w:rPr>
          <w:lang w:val="it-IT"/>
        </w:rPr>
        <w:t xml:space="preserve">, </w:t>
      </w:r>
      <w:r w:rsidR="00A95163">
        <w:rPr>
          <w:lang w:val="it-IT"/>
        </w:rPr>
        <w:t xml:space="preserve">questi ultimi </w:t>
      </w:r>
      <w:r w:rsidRPr="003557B4">
        <w:rPr>
          <w:lang w:val="it-IT"/>
        </w:rPr>
        <w:t>costituiscono un distinto gruppo di persone</w:t>
      </w:r>
      <w:r w:rsidR="00483473">
        <w:rPr>
          <w:lang w:val="it-IT"/>
        </w:rPr>
        <w:t xml:space="preserve">, poiché </w:t>
      </w:r>
      <w:r w:rsidR="00A115B5">
        <w:rPr>
          <w:lang w:val="it-IT"/>
        </w:rPr>
        <w:t xml:space="preserve">hanno lasciato le </w:t>
      </w:r>
      <w:r w:rsidR="00E4616B">
        <w:rPr>
          <w:lang w:val="it-IT"/>
        </w:rPr>
        <w:t>rispettive</w:t>
      </w:r>
      <w:r w:rsidR="00A115B5">
        <w:rPr>
          <w:lang w:val="it-IT"/>
        </w:rPr>
        <w:t xml:space="preserve"> case a seguito </w:t>
      </w:r>
      <w:r w:rsidR="00E4616B">
        <w:rPr>
          <w:lang w:val="it-IT"/>
        </w:rPr>
        <w:t>di</w:t>
      </w:r>
      <w:r w:rsidR="00A115B5">
        <w:rPr>
          <w:lang w:val="it-IT"/>
        </w:rPr>
        <w:t xml:space="preserve"> una seria minaccia per la propria vita e libertà. </w:t>
      </w:r>
      <w:r w:rsidR="00A95163">
        <w:rPr>
          <w:lang w:val="it-IT"/>
        </w:rPr>
        <w:t>L’</w:t>
      </w:r>
      <w:r w:rsidR="005A600F" w:rsidRPr="00A115B5">
        <w:rPr>
          <w:lang w:val="it-IT"/>
        </w:rPr>
        <w:t>UNHCR</w:t>
      </w:r>
      <w:r w:rsidR="00A115B5" w:rsidRPr="00A115B5">
        <w:rPr>
          <w:lang w:val="it-IT"/>
        </w:rPr>
        <w:t xml:space="preserve"> mette in guardia dal </w:t>
      </w:r>
      <w:r w:rsidR="00E4616B">
        <w:rPr>
          <w:lang w:val="it-IT"/>
        </w:rPr>
        <w:t>non confo</w:t>
      </w:r>
      <w:r w:rsidR="00A115B5" w:rsidRPr="00A115B5">
        <w:rPr>
          <w:lang w:val="it-IT"/>
        </w:rPr>
        <w:t xml:space="preserve">ndere i rifugiati con altri gruppi di </w:t>
      </w:r>
      <w:r w:rsidR="002B2EE8">
        <w:rPr>
          <w:lang w:val="it-IT"/>
        </w:rPr>
        <w:t>migranti che si spostano da un P</w:t>
      </w:r>
      <w:r w:rsidR="00A115B5" w:rsidRPr="00A115B5">
        <w:rPr>
          <w:lang w:val="it-IT"/>
        </w:rPr>
        <w:t>aese all’altro per motiv</w:t>
      </w:r>
      <w:r w:rsidR="00E4616B">
        <w:rPr>
          <w:lang w:val="it-IT"/>
        </w:rPr>
        <w:t>i</w:t>
      </w:r>
      <w:r w:rsidR="00A115B5" w:rsidRPr="00A115B5">
        <w:rPr>
          <w:lang w:val="it-IT"/>
        </w:rPr>
        <w:t xml:space="preserve"> economici o sociali, </w:t>
      </w:r>
      <w:r w:rsidR="00E4616B">
        <w:rPr>
          <w:lang w:val="it-IT"/>
        </w:rPr>
        <w:t>poiché</w:t>
      </w:r>
      <w:r w:rsidR="00A115B5" w:rsidRPr="00A115B5">
        <w:rPr>
          <w:lang w:val="it-IT"/>
        </w:rPr>
        <w:t xml:space="preserve"> i rifugiati sono costretti a </w:t>
      </w:r>
      <w:r w:rsidR="00A115B5">
        <w:rPr>
          <w:lang w:val="it-IT"/>
        </w:rPr>
        <w:t>scappare per salvare la propria vita o conservare la propria libertà.</w:t>
      </w:r>
    </w:p>
    <w:p w:rsidR="005A600F" w:rsidRDefault="00A115B5" w:rsidP="00C511AA">
      <w:pPr>
        <w:pStyle w:val="TKnotes"/>
        <w:spacing w:before="0" w:after="0"/>
      </w:pPr>
      <w:r>
        <w:t>Fonte</w:t>
      </w:r>
      <w:r w:rsidR="005A600F" w:rsidRPr="00B86735">
        <w:t xml:space="preserve">: </w:t>
      </w:r>
      <w:hyperlink r:id="rId12" w:history="1">
        <w:r w:rsidR="00C24C86" w:rsidRPr="00794B8D">
          <w:rPr>
            <w:rStyle w:val="Lienhypertexte"/>
            <w:rFonts w:cs="Calibri"/>
            <w:u w:val="none"/>
          </w:rPr>
          <w:t>UNHCR's contribution to the Global Forum on Migration and Development</w:t>
        </w:r>
      </w:hyperlink>
      <w:r w:rsidR="00C60604">
        <w:t>, Brussels, 9-11 July 2007.</w:t>
      </w:r>
    </w:p>
    <w:p w:rsidR="005A600F" w:rsidRPr="005641C3" w:rsidRDefault="00A115B5" w:rsidP="00C511AA">
      <w:pPr>
        <w:pStyle w:val="TKTITRE3"/>
        <w:rPr>
          <w:lang w:val="it-IT"/>
        </w:rPr>
      </w:pPr>
      <w:r w:rsidRPr="005641C3">
        <w:rPr>
          <w:lang w:val="it-IT"/>
        </w:rPr>
        <w:t>Richiedenti asilo</w:t>
      </w:r>
    </w:p>
    <w:p w:rsidR="005A600F" w:rsidRPr="00FC6430" w:rsidRDefault="00FC6430" w:rsidP="00C511AA">
      <w:pPr>
        <w:pStyle w:val="TKTEXTE"/>
        <w:rPr>
          <w:lang w:val="it-IT"/>
        </w:rPr>
      </w:pPr>
      <w:r w:rsidRPr="00FC6430">
        <w:rPr>
          <w:lang w:val="it-IT"/>
        </w:rPr>
        <w:t xml:space="preserve">Un richiedente asilo è una persona che, presentando domanda di asilo, chiede ad un altro </w:t>
      </w:r>
      <w:r w:rsidR="00E4616B">
        <w:rPr>
          <w:lang w:val="it-IT"/>
        </w:rPr>
        <w:t>Paese</w:t>
      </w:r>
      <w:r w:rsidRPr="00FC6430">
        <w:rPr>
          <w:lang w:val="it-IT"/>
        </w:rPr>
        <w:t xml:space="preserve"> (</w:t>
      </w:r>
      <w:r w:rsidR="00483473">
        <w:rPr>
          <w:lang w:val="it-IT"/>
        </w:rPr>
        <w:t xml:space="preserve">diverso da quello </w:t>
      </w:r>
      <w:r w:rsidRPr="00FC6430">
        <w:rPr>
          <w:lang w:val="it-IT"/>
        </w:rPr>
        <w:t xml:space="preserve">di origine) protezione contro la persecuzione. </w:t>
      </w:r>
      <w:r>
        <w:rPr>
          <w:lang w:val="it-IT"/>
        </w:rPr>
        <w:t xml:space="preserve">La richiesta di asilo è regolata da convenzioni internazionali quali la Convenzione di Ginevra o il </w:t>
      </w:r>
      <w:r w:rsidR="00E4616B">
        <w:rPr>
          <w:lang w:val="it-IT"/>
        </w:rPr>
        <w:t>R</w:t>
      </w:r>
      <w:r>
        <w:rPr>
          <w:lang w:val="it-IT"/>
        </w:rPr>
        <w:t>egolamento Dublino III, così come da leggi nazionali.</w:t>
      </w:r>
    </w:p>
    <w:p w:rsidR="005A600F" w:rsidRPr="007E570B" w:rsidRDefault="002C52C8" w:rsidP="00C511AA">
      <w:pPr>
        <w:pStyle w:val="TKTITRE3"/>
        <w:rPr>
          <w:lang w:val="it-IT"/>
        </w:rPr>
      </w:pPr>
      <w:r w:rsidRPr="007E570B">
        <w:rPr>
          <w:lang w:val="it-IT"/>
        </w:rPr>
        <w:t>Protezione sussidiaria</w:t>
      </w:r>
      <w:r w:rsidR="005A600F" w:rsidRPr="007E570B">
        <w:rPr>
          <w:lang w:val="it-IT"/>
        </w:rPr>
        <w:t xml:space="preserve"> </w:t>
      </w:r>
    </w:p>
    <w:p w:rsidR="005641C3" w:rsidRPr="006A4E77" w:rsidRDefault="005641C3" w:rsidP="00C511AA">
      <w:pPr>
        <w:pStyle w:val="TKTEXTE"/>
        <w:rPr>
          <w:lang w:val="it-IT"/>
        </w:rPr>
      </w:pPr>
      <w:r w:rsidRPr="005641C3">
        <w:rPr>
          <w:lang w:val="it-IT"/>
        </w:rPr>
        <w:t>Ai sensi della Convenzione del 1</w:t>
      </w:r>
      <w:r w:rsidR="00483473">
        <w:rPr>
          <w:lang w:val="it-IT"/>
        </w:rPr>
        <w:t>951, l’</w:t>
      </w:r>
      <w:r w:rsidR="005A600F" w:rsidRPr="005641C3">
        <w:rPr>
          <w:lang w:val="it-IT"/>
        </w:rPr>
        <w:t>UNHCR</w:t>
      </w:r>
      <w:r w:rsidR="00483473">
        <w:rPr>
          <w:lang w:val="it-IT"/>
        </w:rPr>
        <w:t xml:space="preserve"> </w:t>
      </w:r>
      <w:r w:rsidRPr="005641C3">
        <w:rPr>
          <w:lang w:val="it-IT"/>
        </w:rPr>
        <w:t>definisce rifugiato una qualsiasi persona che abbia un fondato timore di essere perseguitato per la sua razza, la sua religion</w:t>
      </w:r>
      <w:r w:rsidR="006A4E77">
        <w:rPr>
          <w:lang w:val="it-IT"/>
        </w:rPr>
        <w:t>e</w:t>
      </w:r>
      <w:r w:rsidRPr="005641C3">
        <w:rPr>
          <w:lang w:val="it-IT"/>
        </w:rPr>
        <w:t>, la sua citt</w:t>
      </w:r>
      <w:r w:rsidR="00A95163">
        <w:rPr>
          <w:lang w:val="it-IT"/>
        </w:rPr>
        <w:t>adinanza, la sua appartenenza a</w:t>
      </w:r>
      <w:r w:rsidRPr="005641C3">
        <w:rPr>
          <w:lang w:val="it-IT"/>
        </w:rPr>
        <w:t xml:space="preserve"> un </w:t>
      </w:r>
      <w:r w:rsidR="006A4E77">
        <w:rPr>
          <w:lang w:val="it-IT"/>
        </w:rPr>
        <w:t>determinato g</w:t>
      </w:r>
      <w:r w:rsidRPr="005641C3">
        <w:rPr>
          <w:lang w:val="it-IT"/>
        </w:rPr>
        <w:t>ruppo sociale o per le sue opinion</w:t>
      </w:r>
      <w:r w:rsidR="006A4E77">
        <w:rPr>
          <w:lang w:val="it-IT"/>
        </w:rPr>
        <w:t>i</w:t>
      </w:r>
      <w:r w:rsidRPr="005641C3">
        <w:rPr>
          <w:lang w:val="it-IT"/>
        </w:rPr>
        <w:t xml:space="preserve"> politiche. </w:t>
      </w:r>
      <w:r w:rsidR="006A4E77" w:rsidRPr="006A4E77">
        <w:rPr>
          <w:lang w:val="it-IT"/>
        </w:rPr>
        <w:t>Tale definizione ha subito un’evoluzion</w:t>
      </w:r>
      <w:r w:rsidR="002B2EE8">
        <w:rPr>
          <w:lang w:val="it-IT"/>
        </w:rPr>
        <w:t xml:space="preserve">e: </w:t>
      </w:r>
      <w:r w:rsidR="00E4616B">
        <w:rPr>
          <w:lang w:val="it-IT"/>
        </w:rPr>
        <w:t>minacce indiscriminate di morte</w:t>
      </w:r>
      <w:r w:rsidR="002B2EE8">
        <w:rPr>
          <w:lang w:val="it-IT"/>
        </w:rPr>
        <w:t>,</w:t>
      </w:r>
      <w:r w:rsidR="006D6C8B">
        <w:rPr>
          <w:lang w:val="it-IT"/>
        </w:rPr>
        <w:t xml:space="preserve"> </w:t>
      </w:r>
      <w:r w:rsidR="00E4616B">
        <w:rPr>
          <w:lang w:val="it-IT"/>
        </w:rPr>
        <w:t>all’</w:t>
      </w:r>
      <w:r w:rsidR="006A4E77">
        <w:rPr>
          <w:lang w:val="it-IT"/>
        </w:rPr>
        <w:t xml:space="preserve">integrità fisica o </w:t>
      </w:r>
      <w:r w:rsidR="00E4616B">
        <w:rPr>
          <w:lang w:val="it-IT"/>
        </w:rPr>
        <w:t>al</w:t>
      </w:r>
      <w:r w:rsidR="006A4E77">
        <w:rPr>
          <w:lang w:val="it-IT"/>
        </w:rPr>
        <w:t>la liberà</w:t>
      </w:r>
      <w:r w:rsidR="00A95163">
        <w:rPr>
          <w:lang w:val="it-IT"/>
        </w:rPr>
        <w:t>,</w:t>
      </w:r>
      <w:r w:rsidR="006A4E77">
        <w:rPr>
          <w:lang w:val="it-IT"/>
        </w:rPr>
        <w:t xml:space="preserve"> risultant</w:t>
      </w:r>
      <w:r w:rsidR="00E4616B">
        <w:rPr>
          <w:lang w:val="it-IT"/>
        </w:rPr>
        <w:t>i</w:t>
      </w:r>
      <w:r w:rsidR="006A4E77">
        <w:rPr>
          <w:lang w:val="it-IT"/>
        </w:rPr>
        <w:t xml:space="preserve"> da una violenza </w:t>
      </w:r>
      <w:r w:rsidR="00E4616B">
        <w:rPr>
          <w:lang w:val="it-IT"/>
        </w:rPr>
        <w:t>generalizzata</w:t>
      </w:r>
      <w:r w:rsidR="006A4E77">
        <w:rPr>
          <w:lang w:val="it-IT"/>
        </w:rPr>
        <w:t xml:space="preserve"> o d</w:t>
      </w:r>
      <w:r w:rsidR="002B2EE8">
        <w:rPr>
          <w:lang w:val="it-IT"/>
        </w:rPr>
        <w:t>a eventi che turbano seriamente</w:t>
      </w:r>
      <w:r w:rsidR="006A4E77">
        <w:rPr>
          <w:lang w:val="it-IT"/>
        </w:rPr>
        <w:t xml:space="preserve"> l’ordine pubblico</w:t>
      </w:r>
      <w:r w:rsidR="00A95163">
        <w:rPr>
          <w:lang w:val="it-IT"/>
        </w:rPr>
        <w:t>,</w:t>
      </w:r>
      <w:r w:rsidR="006A4E77">
        <w:rPr>
          <w:lang w:val="it-IT"/>
        </w:rPr>
        <w:t xml:space="preserve"> sono oggi </w:t>
      </w:r>
      <w:r w:rsidR="00E4616B">
        <w:rPr>
          <w:lang w:val="it-IT"/>
        </w:rPr>
        <w:t xml:space="preserve">ritenute </w:t>
      </w:r>
      <w:r w:rsidR="006A4E77">
        <w:rPr>
          <w:lang w:val="it-IT"/>
        </w:rPr>
        <w:t>ragioni valide per richied</w:t>
      </w:r>
      <w:r w:rsidR="002B2EE8">
        <w:rPr>
          <w:lang w:val="it-IT"/>
        </w:rPr>
        <w:t>ere la protezione sussidiaria</w:t>
      </w:r>
      <w:r w:rsidR="00483473">
        <w:rPr>
          <w:lang w:val="it-IT"/>
        </w:rPr>
        <w:t xml:space="preserve"> sotto il mandato dello stesso </w:t>
      </w:r>
      <w:r w:rsidR="006A4E77">
        <w:rPr>
          <w:lang w:val="it-IT"/>
        </w:rPr>
        <w:t>UNHCR</w:t>
      </w:r>
      <w:r w:rsidR="00DF37F1" w:rsidRPr="006A4E77">
        <w:rPr>
          <w:lang w:val="it-IT"/>
        </w:rPr>
        <w:t>.</w:t>
      </w:r>
    </w:p>
    <w:p w:rsidR="006B7367" w:rsidRPr="00E146BD" w:rsidRDefault="005B7818" w:rsidP="00C511AA">
      <w:pPr>
        <w:pStyle w:val="TKTEXTE"/>
        <w:rPr>
          <w:i/>
          <w:sz w:val="20"/>
          <w:szCs w:val="20"/>
          <w:lang w:val="it-IT"/>
        </w:rPr>
      </w:pPr>
      <w:r w:rsidRPr="00E146BD">
        <w:rPr>
          <w:sz w:val="20"/>
          <w:szCs w:val="20"/>
          <w:lang w:val="it-IT"/>
        </w:rPr>
        <w:t>Fonte</w:t>
      </w:r>
      <w:r w:rsidR="006B7367" w:rsidRPr="00E146BD">
        <w:rPr>
          <w:sz w:val="20"/>
          <w:szCs w:val="20"/>
          <w:lang w:val="it-IT"/>
        </w:rPr>
        <w:t xml:space="preserve">: </w:t>
      </w:r>
      <w:hyperlink r:id="rId13" w:history="1">
        <w:r w:rsidR="006B7367" w:rsidRPr="00794B8D">
          <w:rPr>
            <w:rStyle w:val="Lienhypertexte"/>
            <w:rFonts w:cs="Calibri"/>
            <w:sz w:val="20"/>
            <w:szCs w:val="20"/>
            <w:u w:val="none"/>
            <w:lang w:val="it-IT"/>
          </w:rPr>
          <w:t>UNHCR Statement on Subsidiary Protection 2008</w:t>
        </w:r>
      </w:hyperlink>
      <w:r w:rsidR="006B7367" w:rsidRPr="00794B8D">
        <w:rPr>
          <w:bCs/>
          <w:sz w:val="20"/>
          <w:szCs w:val="20"/>
          <w:lang w:val="it-IT"/>
        </w:rPr>
        <w:t xml:space="preserve"> ii) </w:t>
      </w:r>
      <w:hyperlink r:id="rId14" w:history="1">
        <w:r w:rsidR="006B7367" w:rsidRPr="00794B8D">
          <w:rPr>
            <w:rStyle w:val="Lienhypertexte"/>
            <w:rFonts w:cs="Calibri"/>
            <w:sz w:val="20"/>
            <w:szCs w:val="20"/>
            <w:u w:val="none"/>
            <w:lang w:val="it-IT"/>
          </w:rPr>
          <w:t>UN High Commissioner - Doc EC/55/SC/CRP, June 2005</w:t>
        </w:r>
      </w:hyperlink>
      <w:r w:rsidR="00C60604" w:rsidRPr="00794B8D">
        <w:rPr>
          <w:sz w:val="20"/>
          <w:szCs w:val="20"/>
          <w:lang w:val="it-IT"/>
        </w:rPr>
        <w:t>.</w:t>
      </w:r>
    </w:p>
    <w:p w:rsidR="005A600F" w:rsidRPr="007E570B" w:rsidRDefault="005A600F" w:rsidP="00C511AA">
      <w:pPr>
        <w:pStyle w:val="TKTITRE3"/>
        <w:rPr>
          <w:lang w:val="it-IT"/>
        </w:rPr>
      </w:pPr>
      <w:r w:rsidRPr="007E570B">
        <w:rPr>
          <w:lang w:val="it-IT"/>
        </w:rPr>
        <w:t>Dublin</w:t>
      </w:r>
      <w:r w:rsidR="00FC6430" w:rsidRPr="007E570B">
        <w:rPr>
          <w:lang w:val="it-IT"/>
        </w:rPr>
        <w:t>o</w:t>
      </w:r>
      <w:r w:rsidR="002C52C8" w:rsidRPr="007E570B">
        <w:rPr>
          <w:lang w:val="it-IT"/>
        </w:rPr>
        <w:t xml:space="preserve"> </w:t>
      </w:r>
      <w:r w:rsidRPr="007E570B">
        <w:rPr>
          <w:lang w:val="it-IT"/>
        </w:rPr>
        <w:t>III –</w:t>
      </w:r>
      <w:r w:rsidR="00C83184">
        <w:rPr>
          <w:lang w:val="it-IT"/>
        </w:rPr>
        <w:t xml:space="preserve"> </w:t>
      </w:r>
      <w:r w:rsidR="005B7818" w:rsidRPr="007E570B">
        <w:rPr>
          <w:lang w:val="it-IT"/>
        </w:rPr>
        <w:t>P</w:t>
      </w:r>
      <w:r w:rsidR="002C52C8" w:rsidRPr="007E570B">
        <w:rPr>
          <w:lang w:val="it-IT"/>
        </w:rPr>
        <w:t>rotezione internazionale</w:t>
      </w:r>
    </w:p>
    <w:p w:rsidR="005A600F" w:rsidRPr="000539BD" w:rsidRDefault="00483473" w:rsidP="00C511AA">
      <w:pPr>
        <w:pStyle w:val="TKTEXTE"/>
        <w:rPr>
          <w:lang w:val="it-IT"/>
        </w:rPr>
      </w:pPr>
      <w:r>
        <w:rPr>
          <w:lang w:val="it-IT"/>
        </w:rPr>
        <w:t xml:space="preserve">Il </w:t>
      </w:r>
      <w:r w:rsidR="005B7818" w:rsidRPr="005B7818">
        <w:rPr>
          <w:lang w:val="it-IT"/>
        </w:rPr>
        <w:t>trattato internaz</w:t>
      </w:r>
      <w:r>
        <w:rPr>
          <w:lang w:val="it-IT"/>
        </w:rPr>
        <w:t>ionale del 1997, già</w:t>
      </w:r>
      <w:r w:rsidR="005B7818" w:rsidRPr="005B7818">
        <w:rPr>
          <w:lang w:val="it-IT"/>
        </w:rPr>
        <w:t xml:space="preserve"> definito Convenzione di Dublino, è stato sostitu</w:t>
      </w:r>
      <w:r>
        <w:rPr>
          <w:lang w:val="it-IT"/>
        </w:rPr>
        <w:t>ito dal Regolamento Dublino II n</w:t>
      </w:r>
      <w:r w:rsidR="005B7818" w:rsidRPr="005B7818">
        <w:rPr>
          <w:lang w:val="it-IT"/>
        </w:rPr>
        <w:t xml:space="preserve">el 2003 e dal Regolamento Dublino III nel 2013. Tutti gli </w:t>
      </w:r>
      <w:r w:rsidR="00C83184">
        <w:rPr>
          <w:lang w:val="it-IT"/>
        </w:rPr>
        <w:t>S</w:t>
      </w:r>
      <w:r w:rsidR="005B7818" w:rsidRPr="005B7818">
        <w:rPr>
          <w:lang w:val="it-IT"/>
        </w:rPr>
        <w:t>tati membri dell’Unione Europea hanno ra</w:t>
      </w:r>
      <w:r>
        <w:rPr>
          <w:lang w:val="it-IT"/>
        </w:rPr>
        <w:t>tificato tale</w:t>
      </w:r>
      <w:r w:rsidR="005B7818">
        <w:rPr>
          <w:lang w:val="it-IT"/>
        </w:rPr>
        <w:t xml:space="preserve"> Regolamento unitamente alla Norvegia, all’Islanda, alla Svizzera e al Li</w:t>
      </w:r>
      <w:r w:rsidR="00C83184">
        <w:rPr>
          <w:lang w:val="it-IT"/>
        </w:rPr>
        <w:t>e</w:t>
      </w:r>
      <w:r w:rsidR="005B7818">
        <w:rPr>
          <w:lang w:val="it-IT"/>
        </w:rPr>
        <w:t xml:space="preserve">chtenstein. </w:t>
      </w:r>
      <w:r w:rsidR="005B7818" w:rsidRPr="005B7818">
        <w:rPr>
          <w:lang w:val="it-IT"/>
        </w:rPr>
        <w:t xml:space="preserve">Dublino III </w:t>
      </w:r>
      <w:r w:rsidR="00C83184">
        <w:rPr>
          <w:lang w:val="it-IT"/>
        </w:rPr>
        <w:t xml:space="preserve">stabilisce </w:t>
      </w:r>
      <w:r w:rsidR="000539BD">
        <w:rPr>
          <w:lang w:val="it-IT"/>
        </w:rPr>
        <w:t xml:space="preserve">i </w:t>
      </w:r>
      <w:r w:rsidR="005B7818" w:rsidRPr="005B7818">
        <w:rPr>
          <w:lang w:val="it-IT"/>
        </w:rPr>
        <w:t xml:space="preserve">criteri </w:t>
      </w:r>
      <w:r w:rsidR="005B7818">
        <w:rPr>
          <w:lang w:val="it-IT"/>
        </w:rPr>
        <w:t xml:space="preserve">e i meccanismi </w:t>
      </w:r>
      <w:r w:rsidR="002B2EE8" w:rsidRPr="002B2EE8">
        <w:rPr>
          <w:lang w:val="it-IT"/>
        </w:rPr>
        <w:t>relativi alla determina del</w:t>
      </w:r>
      <w:r w:rsidR="00C83184" w:rsidRPr="002B2EE8">
        <w:rPr>
          <w:lang w:val="it-IT"/>
        </w:rPr>
        <w:t>lo</w:t>
      </w:r>
      <w:r w:rsidR="000539BD" w:rsidRPr="002B2EE8">
        <w:rPr>
          <w:lang w:val="it-IT"/>
        </w:rPr>
        <w:t xml:space="preserve"> </w:t>
      </w:r>
      <w:r w:rsidR="00C83184" w:rsidRPr="002B2EE8">
        <w:rPr>
          <w:lang w:val="it-IT"/>
        </w:rPr>
        <w:t>S</w:t>
      </w:r>
      <w:r w:rsidR="000539BD" w:rsidRPr="002B2EE8">
        <w:rPr>
          <w:lang w:val="it-IT"/>
        </w:rPr>
        <w:t xml:space="preserve">tato membro </w:t>
      </w:r>
      <w:r w:rsidR="00C83184" w:rsidRPr="002B2EE8">
        <w:rPr>
          <w:lang w:val="it-IT"/>
        </w:rPr>
        <w:t>competente</w:t>
      </w:r>
      <w:r w:rsidR="000539BD" w:rsidRPr="002B2EE8">
        <w:rPr>
          <w:lang w:val="it-IT"/>
        </w:rPr>
        <w:t xml:space="preserve"> </w:t>
      </w:r>
      <w:r w:rsidR="007E32C1" w:rsidRPr="002B2EE8">
        <w:rPr>
          <w:lang w:val="it-IT"/>
        </w:rPr>
        <w:t xml:space="preserve">per </w:t>
      </w:r>
      <w:r w:rsidR="00C83184" w:rsidRPr="002B2EE8">
        <w:rPr>
          <w:lang w:val="it-IT"/>
        </w:rPr>
        <w:t>l’</w:t>
      </w:r>
      <w:r w:rsidR="000539BD" w:rsidRPr="002B2EE8">
        <w:rPr>
          <w:lang w:val="it-IT"/>
        </w:rPr>
        <w:t>esame di una domanda di protezione internazionale</w:t>
      </w:r>
      <w:r w:rsidR="000539BD">
        <w:rPr>
          <w:lang w:val="it-IT"/>
        </w:rPr>
        <w:t xml:space="preserve"> (all’interno dell’Unione Europea).</w:t>
      </w:r>
    </w:p>
    <w:p w:rsidR="000539BD" w:rsidRPr="00E146BD" w:rsidRDefault="000539BD" w:rsidP="002B2EE8">
      <w:pPr>
        <w:pStyle w:val="TKnotes"/>
        <w:spacing w:before="0" w:after="0"/>
        <w:rPr>
          <w:bCs/>
          <w:lang w:val="it-IT"/>
        </w:rPr>
      </w:pPr>
      <w:r w:rsidRPr="00E146BD">
        <w:rPr>
          <w:lang w:val="it-IT"/>
        </w:rPr>
        <w:t>Fonte</w:t>
      </w:r>
      <w:r w:rsidR="005A600F" w:rsidRPr="00E146BD">
        <w:rPr>
          <w:lang w:val="it-IT"/>
        </w:rPr>
        <w:t xml:space="preserve">: </w:t>
      </w:r>
      <w:hyperlink r:id="rId15" w:history="1">
        <w:r w:rsidR="00F41208" w:rsidRPr="00794B8D">
          <w:rPr>
            <w:rStyle w:val="Lienhypertexte"/>
            <w:rFonts w:cs="Calibri"/>
            <w:u w:val="none"/>
            <w:lang w:val="it-IT"/>
          </w:rPr>
          <w:t>European Parliament / Council Regulation (EU) 604/2013, June 2013</w:t>
        </w:r>
      </w:hyperlink>
      <w:r w:rsidR="00C60604" w:rsidRPr="00794B8D">
        <w:rPr>
          <w:bCs/>
          <w:lang w:val="it-IT"/>
        </w:rPr>
        <w:t>.</w:t>
      </w:r>
    </w:p>
    <w:p w:rsidR="005A600F" w:rsidRPr="007E570B" w:rsidRDefault="002C52C8" w:rsidP="00C511AA">
      <w:pPr>
        <w:pStyle w:val="TKTITRE3"/>
        <w:rPr>
          <w:lang w:val="it-IT"/>
        </w:rPr>
      </w:pPr>
      <w:r w:rsidRPr="007E570B">
        <w:rPr>
          <w:lang w:val="it-IT"/>
        </w:rPr>
        <w:t>Procedura d’asilo</w:t>
      </w:r>
    </w:p>
    <w:p w:rsidR="005A600F" w:rsidRPr="00762C9E" w:rsidRDefault="00762C9E" w:rsidP="00C511AA">
      <w:pPr>
        <w:pStyle w:val="TKTEXTE"/>
        <w:rPr>
          <w:lang w:val="it-IT"/>
        </w:rPr>
      </w:pPr>
      <w:r w:rsidRPr="00762C9E">
        <w:rPr>
          <w:lang w:val="it-IT"/>
        </w:rPr>
        <w:t xml:space="preserve">Ciascun </w:t>
      </w:r>
      <w:r w:rsidR="00C83184">
        <w:rPr>
          <w:lang w:val="it-IT"/>
        </w:rPr>
        <w:t>P</w:t>
      </w:r>
      <w:r w:rsidRPr="00762C9E">
        <w:rPr>
          <w:lang w:val="it-IT"/>
        </w:rPr>
        <w:t>aese interpreta la legislazione internazionale in materia in modo specific</w:t>
      </w:r>
      <w:r>
        <w:rPr>
          <w:lang w:val="it-IT"/>
        </w:rPr>
        <w:t>o</w:t>
      </w:r>
      <w:r w:rsidRPr="00762C9E">
        <w:rPr>
          <w:lang w:val="it-IT"/>
        </w:rPr>
        <w:t xml:space="preserve"> al fine di</w:t>
      </w:r>
      <w:r w:rsidR="00C83184">
        <w:rPr>
          <w:lang w:val="it-IT"/>
        </w:rPr>
        <w:t xml:space="preserve"> stabilire</w:t>
      </w:r>
      <w:r w:rsidRPr="00762C9E">
        <w:rPr>
          <w:lang w:val="it-IT"/>
        </w:rPr>
        <w:t xml:space="preserve"> le proprie procedure di asilo, vale a dire, le procedure utilizzate per </w:t>
      </w:r>
      <w:r w:rsidR="00C83184">
        <w:rPr>
          <w:lang w:val="it-IT"/>
        </w:rPr>
        <w:t>valutare le domande</w:t>
      </w:r>
      <w:r w:rsidRPr="00762C9E">
        <w:rPr>
          <w:lang w:val="it-IT"/>
        </w:rPr>
        <w:t xml:space="preserve"> di asilo </w:t>
      </w:r>
      <w:r w:rsidR="00A95163">
        <w:rPr>
          <w:lang w:val="it-IT"/>
        </w:rPr>
        <w:t>e per concedere o negare a</w:t>
      </w:r>
      <w:r>
        <w:rPr>
          <w:lang w:val="it-IT"/>
        </w:rPr>
        <w:t xml:space="preserve"> una persona lo status di rifugiato o forme alternative di protezione. </w:t>
      </w:r>
      <w:r w:rsidRPr="00762C9E">
        <w:rPr>
          <w:lang w:val="it-IT"/>
        </w:rPr>
        <w:t>Per molti anni sono stati compiuti sforzi significativi</w:t>
      </w:r>
      <w:r w:rsidR="00C83184">
        <w:rPr>
          <w:lang w:val="it-IT"/>
        </w:rPr>
        <w:t>,</w:t>
      </w:r>
      <w:r w:rsidRPr="00762C9E">
        <w:rPr>
          <w:lang w:val="it-IT"/>
        </w:rPr>
        <w:t xml:space="preserve"> a livello di </w:t>
      </w:r>
      <w:r>
        <w:rPr>
          <w:lang w:val="it-IT"/>
        </w:rPr>
        <w:t>U</w:t>
      </w:r>
      <w:r w:rsidRPr="00762C9E">
        <w:rPr>
          <w:lang w:val="it-IT"/>
        </w:rPr>
        <w:t>nione</w:t>
      </w:r>
      <w:r>
        <w:rPr>
          <w:lang w:val="it-IT"/>
        </w:rPr>
        <w:t xml:space="preserve"> </w:t>
      </w:r>
      <w:r w:rsidRPr="00762C9E">
        <w:rPr>
          <w:lang w:val="it-IT"/>
        </w:rPr>
        <w:t>Europea</w:t>
      </w:r>
      <w:r w:rsidR="00C83184">
        <w:rPr>
          <w:lang w:val="it-IT"/>
        </w:rPr>
        <w:t>,</w:t>
      </w:r>
      <w:r w:rsidRPr="00762C9E">
        <w:rPr>
          <w:lang w:val="it-IT"/>
        </w:rPr>
        <w:t xml:space="preserve"> per stabilire degli standard comun</w:t>
      </w:r>
      <w:r w:rsidR="00483473">
        <w:rPr>
          <w:lang w:val="it-IT"/>
        </w:rPr>
        <w:t xml:space="preserve">i di salvaguardia e di garanzia: ciò </w:t>
      </w:r>
      <w:r w:rsidR="00C83184">
        <w:rPr>
          <w:lang w:val="it-IT"/>
        </w:rPr>
        <w:t xml:space="preserve">al fine di garantire </w:t>
      </w:r>
      <w:r w:rsidRPr="00762C9E">
        <w:rPr>
          <w:lang w:val="it-IT"/>
        </w:rPr>
        <w:t>una procedura</w:t>
      </w:r>
      <w:r>
        <w:rPr>
          <w:lang w:val="it-IT"/>
        </w:rPr>
        <w:t xml:space="preserve"> di asilo</w:t>
      </w:r>
      <w:r w:rsidR="00483473">
        <w:rPr>
          <w:lang w:val="it-IT"/>
        </w:rPr>
        <w:t xml:space="preserve"> equa ed efficiente</w:t>
      </w:r>
      <w:r w:rsidR="00A95163">
        <w:rPr>
          <w:lang w:val="it-IT"/>
        </w:rPr>
        <w:t>,</w:t>
      </w:r>
      <w:r w:rsidR="00483473">
        <w:rPr>
          <w:lang w:val="it-IT"/>
        </w:rPr>
        <w:t xml:space="preserve"> in modo</w:t>
      </w:r>
      <w:r>
        <w:rPr>
          <w:lang w:val="it-IT"/>
        </w:rPr>
        <w:t xml:space="preserve"> che </w:t>
      </w:r>
      <w:r w:rsidR="00C83184">
        <w:rPr>
          <w:lang w:val="it-IT"/>
        </w:rPr>
        <w:t xml:space="preserve">anche </w:t>
      </w:r>
      <w:r>
        <w:rPr>
          <w:lang w:val="it-IT"/>
        </w:rPr>
        <w:t xml:space="preserve">le decisioni siano </w:t>
      </w:r>
      <w:r w:rsidR="00483473">
        <w:rPr>
          <w:lang w:val="it-IT"/>
        </w:rPr>
        <w:t>altrettanto eque ed efficienti</w:t>
      </w:r>
      <w:r>
        <w:rPr>
          <w:lang w:val="it-IT"/>
        </w:rPr>
        <w:t xml:space="preserve"> e che tutti gli Stati membri applichino </w:t>
      </w:r>
      <w:r w:rsidR="002B2EE8">
        <w:rPr>
          <w:lang w:val="it-IT"/>
        </w:rPr>
        <w:t>tali standard,</w:t>
      </w:r>
      <w:r w:rsidR="00952A56">
        <w:rPr>
          <w:lang w:val="it-IT"/>
        </w:rPr>
        <w:t xml:space="preserve"> </w:t>
      </w:r>
      <w:r w:rsidR="00952A56">
        <w:rPr>
          <w:lang w:val="it-IT"/>
        </w:rPr>
        <w:lastRenderedPageBreak/>
        <w:t xml:space="preserve">coerenti </w:t>
      </w:r>
      <w:r w:rsidR="002B2EE8">
        <w:rPr>
          <w:lang w:val="it-IT"/>
        </w:rPr>
        <w:t xml:space="preserve">e </w:t>
      </w:r>
      <w:r>
        <w:rPr>
          <w:lang w:val="it-IT"/>
        </w:rPr>
        <w:t xml:space="preserve">di </w:t>
      </w:r>
      <w:r w:rsidR="00952A56">
        <w:rPr>
          <w:lang w:val="it-IT"/>
        </w:rPr>
        <w:t>elevata</w:t>
      </w:r>
      <w:r>
        <w:rPr>
          <w:lang w:val="it-IT"/>
        </w:rPr>
        <w:t xml:space="preserve"> qualità</w:t>
      </w:r>
      <w:r w:rsidR="002B2EE8">
        <w:rPr>
          <w:lang w:val="it-IT"/>
        </w:rPr>
        <w:t>,</w:t>
      </w:r>
      <w:r>
        <w:rPr>
          <w:lang w:val="it-IT"/>
        </w:rPr>
        <w:t xml:space="preserve"> nell’esaminare le richieste</w:t>
      </w:r>
      <w:r w:rsidRPr="005A5FDE">
        <w:rPr>
          <w:lang w:val="it-IT"/>
        </w:rPr>
        <w:t xml:space="preserve">. Le procedure di asilo variano da </w:t>
      </w:r>
      <w:r w:rsidR="00952A56" w:rsidRPr="005A5FDE">
        <w:rPr>
          <w:lang w:val="it-IT"/>
        </w:rPr>
        <w:t>Stato</w:t>
      </w:r>
      <w:r w:rsidRPr="005A5FDE">
        <w:rPr>
          <w:lang w:val="it-IT"/>
        </w:rPr>
        <w:t xml:space="preserve"> a </w:t>
      </w:r>
      <w:r w:rsidR="00952A56" w:rsidRPr="005A5FDE">
        <w:rPr>
          <w:lang w:val="it-IT"/>
        </w:rPr>
        <w:t>Stato</w:t>
      </w:r>
      <w:r w:rsidRPr="005A5FDE">
        <w:rPr>
          <w:lang w:val="it-IT"/>
        </w:rPr>
        <w:t xml:space="preserve">, a volte persino da regione a regione all’interno dello stesso </w:t>
      </w:r>
      <w:r w:rsidR="00952A56" w:rsidRPr="005A5FDE">
        <w:rPr>
          <w:lang w:val="it-IT"/>
        </w:rPr>
        <w:t>Stato</w:t>
      </w:r>
      <w:r w:rsidRPr="005A5FDE">
        <w:rPr>
          <w:lang w:val="it-IT"/>
        </w:rPr>
        <w:t>.</w:t>
      </w:r>
      <w:r>
        <w:rPr>
          <w:lang w:val="it-IT"/>
        </w:rPr>
        <w:t xml:space="preserve"> </w:t>
      </w:r>
      <w:r w:rsidR="00483473">
        <w:rPr>
          <w:lang w:val="it-IT"/>
        </w:rPr>
        <w:t>Per questo motivo, i richiedenti asilo</w:t>
      </w:r>
      <w:r w:rsidRPr="007E570B">
        <w:rPr>
          <w:lang w:val="it-IT"/>
        </w:rPr>
        <w:t xml:space="preserve"> dovrebbero ricevere esclusivamente la consulenza di esperti. </w:t>
      </w:r>
      <w:r w:rsidRPr="00762C9E">
        <w:rPr>
          <w:lang w:val="it-IT"/>
        </w:rPr>
        <w:t>Per ulterior</w:t>
      </w:r>
      <w:r>
        <w:rPr>
          <w:lang w:val="it-IT"/>
        </w:rPr>
        <w:t>i</w:t>
      </w:r>
      <w:r w:rsidR="00A95163">
        <w:rPr>
          <w:lang w:val="it-IT"/>
        </w:rPr>
        <w:t xml:space="preserve"> dettagli consulta </w:t>
      </w:r>
      <w:r w:rsidR="00974C1F">
        <w:rPr>
          <w:lang w:val="it-IT"/>
        </w:rPr>
        <w:t>il sito</w:t>
      </w:r>
      <w:r w:rsidRPr="00762C9E">
        <w:rPr>
          <w:lang w:val="it-IT"/>
        </w:rPr>
        <w:t xml:space="preserve"> </w:t>
      </w:r>
      <w:r w:rsidRPr="007E32C1">
        <w:rPr>
          <w:lang w:val="it-IT"/>
        </w:rPr>
        <w:t>dell’</w:t>
      </w:r>
      <w:hyperlink r:id="rId16" w:history="1">
        <w:r w:rsidR="00104E36" w:rsidRPr="007E32C1">
          <w:rPr>
            <w:rStyle w:val="Lienhypertexte"/>
            <w:rFonts w:cs="Calibri"/>
            <w:lang w:val="it-IT"/>
          </w:rPr>
          <w:t xml:space="preserve"> </w:t>
        </w:r>
        <w:r w:rsidR="00104E36" w:rsidRPr="00794B8D">
          <w:rPr>
            <w:rStyle w:val="Lienhypertexte"/>
            <w:rFonts w:cs="Calibri"/>
            <w:u w:val="none"/>
            <w:lang w:val="it-IT"/>
          </w:rPr>
          <w:t>European Asylum Support Office</w:t>
        </w:r>
      </w:hyperlink>
      <w:r w:rsidR="0038529B" w:rsidRPr="007E32C1">
        <w:rPr>
          <w:lang w:val="it-IT"/>
        </w:rPr>
        <w:t xml:space="preserve"> (l’</w:t>
      </w:r>
      <w:r w:rsidR="007E32C1" w:rsidRPr="007E32C1">
        <w:rPr>
          <w:lang w:val="it-IT"/>
        </w:rPr>
        <w:t>U</w:t>
      </w:r>
      <w:r w:rsidR="0038529B" w:rsidRPr="007E32C1">
        <w:rPr>
          <w:lang w:val="it-IT"/>
        </w:rPr>
        <w:t xml:space="preserve">fficio </w:t>
      </w:r>
      <w:r w:rsidR="007E32C1" w:rsidRPr="007E32C1">
        <w:rPr>
          <w:lang w:val="it-IT"/>
        </w:rPr>
        <w:t>E</w:t>
      </w:r>
      <w:r w:rsidR="0038529B" w:rsidRPr="007E32C1">
        <w:rPr>
          <w:lang w:val="it-IT"/>
        </w:rPr>
        <w:t xml:space="preserve">uropeo di </w:t>
      </w:r>
      <w:r w:rsidR="007E32C1" w:rsidRPr="007E32C1">
        <w:rPr>
          <w:lang w:val="it-IT"/>
        </w:rPr>
        <w:t>S</w:t>
      </w:r>
      <w:r w:rsidR="0038529B" w:rsidRPr="007E32C1">
        <w:rPr>
          <w:lang w:val="it-IT"/>
        </w:rPr>
        <w:t>ostegno per l’</w:t>
      </w:r>
      <w:r w:rsidR="007E32C1" w:rsidRPr="007E32C1">
        <w:rPr>
          <w:lang w:val="it-IT"/>
        </w:rPr>
        <w:t>A</w:t>
      </w:r>
      <w:r w:rsidR="0038529B" w:rsidRPr="007E32C1">
        <w:rPr>
          <w:lang w:val="it-IT"/>
        </w:rPr>
        <w:t>silo)</w:t>
      </w:r>
      <w:r w:rsidR="005A600F" w:rsidRPr="007E32C1">
        <w:rPr>
          <w:lang w:val="it-IT"/>
        </w:rPr>
        <w:t xml:space="preserve">, </w:t>
      </w:r>
      <w:r w:rsidR="00A95163">
        <w:rPr>
          <w:lang w:val="it-IT"/>
        </w:rPr>
        <w:t>l’</w:t>
      </w:r>
      <w:r w:rsidRPr="007E32C1">
        <w:rPr>
          <w:lang w:val="it-IT"/>
        </w:rPr>
        <w:t>agenzia dell’</w:t>
      </w:r>
      <w:r w:rsidR="00952A56" w:rsidRPr="007E32C1">
        <w:rPr>
          <w:lang w:val="it-IT"/>
        </w:rPr>
        <w:t>U</w:t>
      </w:r>
      <w:r w:rsidRPr="007E32C1">
        <w:rPr>
          <w:lang w:val="it-IT"/>
        </w:rPr>
        <w:t>nione Europea istituita per</w:t>
      </w:r>
      <w:r w:rsidRPr="00762C9E">
        <w:rPr>
          <w:lang w:val="it-IT"/>
        </w:rPr>
        <w:t xml:space="preserve"> sostenere gli Stati m</w:t>
      </w:r>
      <w:r w:rsidR="00A95163">
        <w:rPr>
          <w:lang w:val="it-IT"/>
        </w:rPr>
        <w:t xml:space="preserve">embri e contribuire a definire comuni </w:t>
      </w:r>
      <w:r>
        <w:rPr>
          <w:lang w:val="it-IT"/>
        </w:rPr>
        <w:t>procedure di asilo</w:t>
      </w:r>
      <w:r w:rsidR="00A95163">
        <w:rPr>
          <w:lang w:val="it-IT"/>
        </w:rPr>
        <w:t xml:space="preserve">. </w:t>
      </w:r>
    </w:p>
    <w:p w:rsidR="005A600F" w:rsidRPr="006F3680" w:rsidRDefault="006F3680" w:rsidP="00C511AA">
      <w:pPr>
        <w:pStyle w:val="TKTEXTE"/>
        <w:rPr>
          <w:lang w:val="it-IT"/>
        </w:rPr>
      </w:pPr>
      <w:r w:rsidRPr="006F3680">
        <w:rPr>
          <w:lang w:val="it-IT"/>
        </w:rPr>
        <w:t xml:space="preserve">Una rassegna delle procedure di asilo è disponibile </w:t>
      </w:r>
      <w:hyperlink r:id="rId17" w:history="1">
        <w:r w:rsidRPr="00794B8D">
          <w:rPr>
            <w:rStyle w:val="Lienhypertexte"/>
            <w:rFonts w:cs="Calibri"/>
            <w:u w:val="none"/>
            <w:lang w:val="it-IT"/>
          </w:rPr>
          <w:t>qui</w:t>
        </w:r>
      </w:hyperlink>
      <w:r w:rsidR="00123F4B" w:rsidRPr="00794B8D">
        <w:rPr>
          <w:lang w:val="it-IT"/>
        </w:rPr>
        <w:t>.</w:t>
      </w:r>
    </w:p>
    <w:p w:rsidR="005A600F" w:rsidRPr="007E570B" w:rsidRDefault="0050334F" w:rsidP="00C511AA">
      <w:pPr>
        <w:pStyle w:val="TKTITRE3"/>
        <w:rPr>
          <w:lang w:val="it-IT"/>
        </w:rPr>
      </w:pPr>
      <w:r w:rsidRPr="007E570B">
        <w:rPr>
          <w:lang w:val="it-IT"/>
        </w:rPr>
        <w:t>Migrant</w:t>
      </w:r>
      <w:r w:rsidR="002C52C8" w:rsidRPr="007E570B">
        <w:rPr>
          <w:lang w:val="it-IT"/>
        </w:rPr>
        <w:t>e</w:t>
      </w:r>
    </w:p>
    <w:p w:rsidR="005A600F" w:rsidRPr="006F3680" w:rsidRDefault="006F3680" w:rsidP="00C511AA">
      <w:pPr>
        <w:pStyle w:val="TKTEXTE"/>
        <w:rPr>
          <w:lang w:val="it-IT"/>
        </w:rPr>
      </w:pPr>
      <w:r w:rsidRPr="006F3680">
        <w:rPr>
          <w:lang w:val="it-IT"/>
        </w:rPr>
        <w:t>L’Organizzazione Internazionale per le Migrazioni</w:t>
      </w:r>
      <w:r w:rsidR="005A600F" w:rsidRPr="006F3680">
        <w:rPr>
          <w:lang w:val="it-IT"/>
        </w:rPr>
        <w:t xml:space="preserve"> (</w:t>
      </w:r>
      <w:r w:rsidRPr="006F3680">
        <w:rPr>
          <w:lang w:val="it-IT"/>
        </w:rPr>
        <w:t>OIM</w:t>
      </w:r>
      <w:r w:rsidR="005A600F" w:rsidRPr="006F3680">
        <w:rPr>
          <w:lang w:val="it-IT"/>
        </w:rPr>
        <w:t xml:space="preserve">) </w:t>
      </w:r>
      <w:r w:rsidRPr="006F3680">
        <w:rPr>
          <w:lang w:val="it-IT"/>
        </w:rPr>
        <w:t xml:space="preserve">definisce </w:t>
      </w:r>
      <w:r w:rsidR="00952A56">
        <w:rPr>
          <w:lang w:val="it-IT"/>
        </w:rPr>
        <w:t>“</w:t>
      </w:r>
      <w:r w:rsidRPr="006F3680">
        <w:rPr>
          <w:lang w:val="it-IT"/>
        </w:rPr>
        <w:t>migrante</w:t>
      </w:r>
      <w:r w:rsidR="00952A56">
        <w:rPr>
          <w:lang w:val="it-IT"/>
        </w:rPr>
        <w:t>”</w:t>
      </w:r>
      <w:r w:rsidR="00974C1F">
        <w:rPr>
          <w:lang w:val="it-IT"/>
        </w:rPr>
        <w:t xml:space="preserve"> chiunque si sposti o si sia spostato oltre un confine </w:t>
      </w:r>
      <w:r w:rsidRPr="006F3680">
        <w:rPr>
          <w:lang w:val="it-IT"/>
        </w:rPr>
        <w:t>nazionale o all’interno di uno Stato</w:t>
      </w:r>
      <w:r w:rsidR="00974C1F">
        <w:rPr>
          <w:lang w:val="it-IT"/>
        </w:rPr>
        <w:t xml:space="preserve">, allontanandosi </w:t>
      </w:r>
      <w:r w:rsidR="00952A56">
        <w:rPr>
          <w:lang w:val="it-IT"/>
        </w:rPr>
        <w:t xml:space="preserve">dal </w:t>
      </w:r>
      <w:r w:rsidRPr="006F3680">
        <w:rPr>
          <w:lang w:val="it-IT"/>
        </w:rPr>
        <w:t>proprio luogo di residenza abituale, indipendentemente dallo status giuridi</w:t>
      </w:r>
      <w:r>
        <w:rPr>
          <w:lang w:val="it-IT"/>
        </w:rPr>
        <w:t>co della persona stessa,</w:t>
      </w:r>
      <w:r w:rsidR="00974C1F">
        <w:rPr>
          <w:lang w:val="it-IT"/>
        </w:rPr>
        <w:t xml:space="preserve"> ovvero</w:t>
      </w:r>
      <w:r>
        <w:rPr>
          <w:lang w:val="it-IT"/>
        </w:rPr>
        <w:t xml:space="preserve"> dal fatto che tale spostamento sia volontario o involontario e </w:t>
      </w:r>
      <w:r w:rsidR="00974C1F">
        <w:rPr>
          <w:lang w:val="it-IT"/>
        </w:rPr>
        <w:t>dalla durata dello stesso</w:t>
      </w:r>
      <w:r w:rsidR="00902D4E">
        <w:rPr>
          <w:lang w:val="it-IT"/>
        </w:rPr>
        <w:t>.</w:t>
      </w:r>
    </w:p>
    <w:p w:rsidR="003C60BD" w:rsidRPr="00902D4E" w:rsidRDefault="00902D4E" w:rsidP="00C511AA">
      <w:pPr>
        <w:pStyle w:val="TKTEXTE"/>
        <w:rPr>
          <w:lang w:val="it-IT"/>
        </w:rPr>
      </w:pPr>
      <w:r w:rsidRPr="00902D4E">
        <w:rPr>
          <w:lang w:val="it-IT"/>
        </w:rPr>
        <w:t>I migrant</w:t>
      </w:r>
      <w:r>
        <w:rPr>
          <w:lang w:val="it-IT"/>
        </w:rPr>
        <w:t>i</w:t>
      </w:r>
      <w:r w:rsidRPr="00902D4E">
        <w:rPr>
          <w:lang w:val="it-IT"/>
        </w:rPr>
        <w:t xml:space="preserve"> lasciano il proprio </w:t>
      </w:r>
      <w:r w:rsidR="00952A56">
        <w:rPr>
          <w:lang w:val="it-IT"/>
        </w:rPr>
        <w:t>P</w:t>
      </w:r>
      <w:r w:rsidRPr="00902D4E">
        <w:rPr>
          <w:lang w:val="it-IT"/>
        </w:rPr>
        <w:t>aese di origine per motiv</w:t>
      </w:r>
      <w:r>
        <w:rPr>
          <w:lang w:val="it-IT"/>
        </w:rPr>
        <w:t>i</w:t>
      </w:r>
      <w:r w:rsidRPr="00902D4E">
        <w:rPr>
          <w:lang w:val="it-IT"/>
        </w:rPr>
        <w:t xml:space="preserve"> diversi, che possono</w:t>
      </w:r>
      <w:r w:rsidR="00952A56">
        <w:rPr>
          <w:lang w:val="it-IT"/>
        </w:rPr>
        <w:t xml:space="preserve"> comprendere</w:t>
      </w:r>
      <w:r w:rsidRPr="00902D4E">
        <w:rPr>
          <w:lang w:val="it-IT"/>
        </w:rPr>
        <w:t xml:space="preserve"> estrema povertà e</w:t>
      </w:r>
      <w:r w:rsidR="00A95163">
        <w:rPr>
          <w:lang w:val="it-IT"/>
        </w:rPr>
        <w:t xml:space="preserve"> condizioni di vita molto difficili</w:t>
      </w:r>
      <w:r w:rsidRPr="00902D4E">
        <w:rPr>
          <w:lang w:val="it-IT"/>
        </w:rPr>
        <w:t xml:space="preserve">. Mentre l’accoglienza dei richiedenti asilo è regolata da trattati internazionali, l’accoglienza </w:t>
      </w:r>
      <w:r>
        <w:rPr>
          <w:lang w:val="it-IT"/>
        </w:rPr>
        <w:t xml:space="preserve">di altre categorie di migranti è regolata da ciascuno </w:t>
      </w:r>
      <w:r w:rsidR="00952A56">
        <w:rPr>
          <w:lang w:val="it-IT"/>
        </w:rPr>
        <w:t>S</w:t>
      </w:r>
      <w:r>
        <w:rPr>
          <w:lang w:val="it-IT"/>
        </w:rPr>
        <w:t>tato.</w:t>
      </w:r>
    </w:p>
    <w:p w:rsidR="005A600F" w:rsidRPr="00902D4E" w:rsidRDefault="00902D4E" w:rsidP="00C511AA">
      <w:pPr>
        <w:pStyle w:val="TKTEXTE"/>
        <w:rPr>
          <w:lang w:val="it-IT"/>
        </w:rPr>
      </w:pPr>
      <w:r w:rsidRPr="00902D4E">
        <w:rPr>
          <w:lang w:val="it-IT"/>
        </w:rPr>
        <w:t xml:space="preserve">Il Consiglio d’Europa, in particolare </w:t>
      </w:r>
      <w:r w:rsidR="00952A56">
        <w:rPr>
          <w:lang w:val="it-IT"/>
        </w:rPr>
        <w:t>per quanto riguarda il</w:t>
      </w:r>
      <w:r w:rsidRPr="00902D4E">
        <w:rPr>
          <w:lang w:val="it-IT"/>
        </w:rPr>
        <w:t xml:space="preserve"> proprio lavoro di support</w:t>
      </w:r>
      <w:r>
        <w:rPr>
          <w:lang w:val="it-IT"/>
        </w:rPr>
        <w:t>o</w:t>
      </w:r>
      <w:r w:rsidRPr="00902D4E">
        <w:rPr>
          <w:lang w:val="it-IT"/>
        </w:rPr>
        <w:t xml:space="preserve"> </w:t>
      </w:r>
      <w:r w:rsidR="00BA3AC6">
        <w:rPr>
          <w:lang w:val="it-IT"/>
        </w:rPr>
        <w:t>al</w:t>
      </w:r>
      <w:r w:rsidRPr="00902D4E">
        <w:rPr>
          <w:lang w:val="it-IT"/>
        </w:rPr>
        <w:t>l’integrazione linguistica dei migrant</w:t>
      </w:r>
      <w:r w:rsidR="00D51DF0">
        <w:rPr>
          <w:lang w:val="it-IT"/>
        </w:rPr>
        <w:t>i</w:t>
      </w:r>
      <w:r w:rsidRPr="00902D4E">
        <w:rPr>
          <w:lang w:val="it-IT"/>
        </w:rPr>
        <w:t xml:space="preserve"> adulti (Programma </w:t>
      </w:r>
      <w:r w:rsidR="00A95163">
        <w:rPr>
          <w:lang w:val="it-IT"/>
        </w:rPr>
        <w:t>ILMA</w:t>
      </w:r>
      <w:r w:rsidRPr="00902D4E">
        <w:rPr>
          <w:lang w:val="it-IT"/>
        </w:rPr>
        <w:t xml:space="preserve">) utilizza il termine “migrante” </w:t>
      </w:r>
      <w:r w:rsidR="00952A56">
        <w:rPr>
          <w:lang w:val="it-IT"/>
        </w:rPr>
        <w:t>riferendosi</w:t>
      </w:r>
      <w:r w:rsidRPr="00902D4E">
        <w:rPr>
          <w:lang w:val="it-IT"/>
        </w:rPr>
        <w:t xml:space="preserve"> </w:t>
      </w:r>
      <w:r>
        <w:rPr>
          <w:lang w:val="it-IT"/>
        </w:rPr>
        <w:t>a coloro che sono migrati, compresi i richiedenti asilo, coloro che hanno ricevuto lo status di rifugiati o protezione analoga, così come i cosiddetti “migranti economici”.</w:t>
      </w:r>
    </w:p>
    <w:p w:rsidR="005A600F" w:rsidRPr="005A5FDE" w:rsidRDefault="00DF740E" w:rsidP="00C511AA">
      <w:pPr>
        <w:pStyle w:val="TKnotes"/>
      </w:pPr>
      <w:r>
        <w:t>Fonte</w:t>
      </w:r>
      <w:r w:rsidR="005A600F" w:rsidRPr="00B86735">
        <w:t xml:space="preserve">: </w:t>
      </w:r>
      <w:hyperlink r:id="rId18" w:history="1">
        <w:r w:rsidR="00104E36" w:rsidRPr="00794B8D">
          <w:rPr>
            <w:rStyle w:val="Lienhypertexte"/>
            <w:rFonts w:cs="Calibri"/>
            <w:u w:val="none"/>
          </w:rPr>
          <w:t>the IOM’s Glossary on Migration</w:t>
        </w:r>
      </w:hyperlink>
      <w:r w:rsidR="005A5FDE" w:rsidRPr="00794B8D">
        <w:rPr>
          <w:color w:val="444444"/>
        </w:rPr>
        <w:t>.</w:t>
      </w:r>
    </w:p>
    <w:p w:rsidR="005A600F" w:rsidRPr="002C52C8" w:rsidRDefault="00483473" w:rsidP="00C511AA">
      <w:pPr>
        <w:pStyle w:val="TKTITRE2"/>
        <w:rPr>
          <w:lang w:val="it-IT"/>
        </w:rPr>
      </w:pPr>
      <w:r>
        <w:rPr>
          <w:lang w:val="it-IT"/>
        </w:rPr>
        <w:t>D</w:t>
      </w:r>
      <w:r w:rsidR="002C52C8" w:rsidRPr="002C52C8">
        <w:rPr>
          <w:lang w:val="it-IT"/>
        </w:rPr>
        <w:t>iritti dei migrant</w:t>
      </w:r>
      <w:r w:rsidR="002C52C8">
        <w:rPr>
          <w:lang w:val="it-IT"/>
        </w:rPr>
        <w:t>i</w:t>
      </w:r>
      <w:r w:rsidR="002C52C8" w:rsidRPr="002C52C8">
        <w:rPr>
          <w:lang w:val="it-IT"/>
        </w:rPr>
        <w:t xml:space="preserve"> e dei rifugiati</w:t>
      </w:r>
    </w:p>
    <w:p w:rsidR="005A600F" w:rsidRPr="00D51DF0" w:rsidRDefault="00D51DF0" w:rsidP="00C511AA">
      <w:pPr>
        <w:pStyle w:val="TKTEXTE"/>
        <w:rPr>
          <w:lang w:val="it-IT"/>
        </w:rPr>
      </w:pPr>
      <w:r w:rsidRPr="00D51DF0">
        <w:rPr>
          <w:lang w:val="it-IT"/>
        </w:rPr>
        <w:t>I diritti di cui le persone possono godere variano notevolmente in base al proprio status giuridico.</w:t>
      </w:r>
      <w:r>
        <w:rPr>
          <w:lang w:val="it-IT"/>
        </w:rPr>
        <w:t xml:space="preserve"> </w:t>
      </w:r>
      <w:r w:rsidRPr="00D51DF0">
        <w:rPr>
          <w:lang w:val="it-IT"/>
        </w:rPr>
        <w:t xml:space="preserve">Ottenere lo status di rifugiato è </w:t>
      </w:r>
      <w:r w:rsidR="00952A56">
        <w:rPr>
          <w:lang w:val="it-IT"/>
        </w:rPr>
        <w:t>generalmente una procedura</w:t>
      </w:r>
      <w:r w:rsidRPr="00D51DF0">
        <w:rPr>
          <w:lang w:val="it-IT"/>
        </w:rPr>
        <w:t xml:space="preserve"> individuale e possono voler</w:t>
      </w:r>
      <w:r w:rsidR="00952A56">
        <w:rPr>
          <w:lang w:val="it-IT"/>
        </w:rPr>
        <w:t>ci</w:t>
      </w:r>
      <w:r w:rsidRPr="00D51DF0">
        <w:rPr>
          <w:lang w:val="it-IT"/>
        </w:rPr>
        <w:t xml:space="preserve"> diversi mesi o addirittura periodi </w:t>
      </w:r>
      <w:r>
        <w:rPr>
          <w:lang w:val="it-IT"/>
        </w:rPr>
        <w:t xml:space="preserve">più lunghi, a seconda del </w:t>
      </w:r>
      <w:r w:rsidR="00952A56">
        <w:rPr>
          <w:lang w:val="it-IT"/>
        </w:rPr>
        <w:t>P</w:t>
      </w:r>
      <w:r>
        <w:rPr>
          <w:lang w:val="it-IT"/>
        </w:rPr>
        <w:t>aese e della situazione specifica del richi</w:t>
      </w:r>
      <w:r w:rsidR="00974C1F">
        <w:rPr>
          <w:lang w:val="it-IT"/>
        </w:rPr>
        <w:t>edente</w:t>
      </w:r>
      <w:r>
        <w:rPr>
          <w:lang w:val="it-IT"/>
        </w:rPr>
        <w:t xml:space="preserve">. </w:t>
      </w:r>
      <w:r w:rsidR="00974C1F">
        <w:rPr>
          <w:lang w:val="it-IT"/>
        </w:rPr>
        <w:t>Mentre a tale status viene</w:t>
      </w:r>
      <w:r w:rsidRPr="00D51DF0">
        <w:rPr>
          <w:lang w:val="it-IT"/>
        </w:rPr>
        <w:t xml:space="preserve"> riconosciuta un’ampia gamma di diritti e spesso ciò </w:t>
      </w:r>
      <w:r w:rsidR="00952A56">
        <w:rPr>
          <w:lang w:val="it-IT"/>
        </w:rPr>
        <w:t>include</w:t>
      </w:r>
      <w:r w:rsidRPr="00D51DF0">
        <w:rPr>
          <w:lang w:val="it-IT"/>
        </w:rPr>
        <w:t xml:space="preserve"> anche misure di support</w:t>
      </w:r>
      <w:r>
        <w:rPr>
          <w:lang w:val="it-IT"/>
        </w:rPr>
        <w:t>o ag</w:t>
      </w:r>
      <w:r w:rsidR="005A5FDE">
        <w:rPr>
          <w:lang w:val="it-IT"/>
        </w:rPr>
        <w:t>giuntive, (ad</w:t>
      </w:r>
      <w:r w:rsidRPr="00D51DF0">
        <w:rPr>
          <w:lang w:val="it-IT"/>
        </w:rPr>
        <w:t xml:space="preserve"> esempio</w:t>
      </w:r>
      <w:r>
        <w:rPr>
          <w:lang w:val="it-IT"/>
        </w:rPr>
        <w:t xml:space="preserve"> corsi di lingua)</w:t>
      </w:r>
      <w:r w:rsidR="005A5FDE">
        <w:rPr>
          <w:lang w:val="it-IT"/>
        </w:rPr>
        <w:t>, i richiedenti asilo</w:t>
      </w:r>
      <w:r w:rsidR="00A95163">
        <w:rPr>
          <w:lang w:val="it-IT"/>
        </w:rPr>
        <w:t xml:space="preserve">, </w:t>
      </w:r>
      <w:r>
        <w:rPr>
          <w:lang w:val="it-IT"/>
        </w:rPr>
        <w:t xml:space="preserve">o </w:t>
      </w:r>
      <w:r w:rsidR="00974C1F">
        <w:rPr>
          <w:lang w:val="it-IT"/>
        </w:rPr>
        <w:t xml:space="preserve">le </w:t>
      </w:r>
      <w:r>
        <w:rPr>
          <w:lang w:val="it-IT"/>
        </w:rPr>
        <w:t>persone che non hanno ancora presentato la propria richiesta</w:t>
      </w:r>
      <w:r w:rsidR="00A95163">
        <w:rPr>
          <w:lang w:val="it-IT"/>
        </w:rPr>
        <w:t>,</w:t>
      </w:r>
      <w:r>
        <w:rPr>
          <w:lang w:val="it-IT"/>
        </w:rPr>
        <w:t xml:space="preserve"> possono essere oggetto di restrizioni, </w:t>
      </w:r>
      <w:r w:rsidR="005A5FDE">
        <w:rPr>
          <w:lang w:val="it-IT"/>
        </w:rPr>
        <w:t>come</w:t>
      </w:r>
      <w:r>
        <w:rPr>
          <w:lang w:val="it-IT"/>
        </w:rPr>
        <w:t>:</w:t>
      </w:r>
    </w:p>
    <w:p w:rsidR="005A600F" w:rsidRPr="00D51DF0" w:rsidRDefault="00952A56" w:rsidP="00C511AA">
      <w:pPr>
        <w:pStyle w:val="TKBulletLevel1"/>
        <w:rPr>
          <w:lang w:val="it-IT"/>
        </w:rPr>
      </w:pPr>
      <w:r>
        <w:rPr>
          <w:lang w:val="it-IT"/>
        </w:rPr>
        <w:t>e</w:t>
      </w:r>
      <w:r w:rsidR="00D51DF0">
        <w:rPr>
          <w:lang w:val="it-IT"/>
        </w:rPr>
        <w:t>ssere confinati entro i limiti di un centro di accoglienza;</w:t>
      </w:r>
    </w:p>
    <w:p w:rsidR="005A600F" w:rsidRPr="00D51DF0" w:rsidRDefault="00952A56" w:rsidP="00C511AA">
      <w:pPr>
        <w:pStyle w:val="TKBulletLevel1"/>
        <w:rPr>
          <w:lang w:val="it-IT"/>
        </w:rPr>
      </w:pPr>
      <w:r>
        <w:rPr>
          <w:lang w:val="it-IT"/>
        </w:rPr>
        <w:t>n</w:t>
      </w:r>
      <w:r w:rsidR="00D51DF0" w:rsidRPr="00D51DF0">
        <w:rPr>
          <w:lang w:val="it-IT"/>
        </w:rPr>
        <w:t>on p</w:t>
      </w:r>
      <w:r w:rsidR="005A5FDE">
        <w:rPr>
          <w:lang w:val="it-IT"/>
        </w:rPr>
        <w:t>oter viaggiare al di fuori del C</w:t>
      </w:r>
      <w:r w:rsidR="00D51DF0" w:rsidRPr="00D51DF0">
        <w:rPr>
          <w:lang w:val="it-IT"/>
        </w:rPr>
        <w:t xml:space="preserve">omune </w:t>
      </w:r>
      <w:r w:rsidR="005A5FDE">
        <w:rPr>
          <w:lang w:val="it-IT"/>
        </w:rPr>
        <w:t>o di una data</w:t>
      </w:r>
      <w:r w:rsidR="00D51DF0">
        <w:rPr>
          <w:lang w:val="it-IT"/>
        </w:rPr>
        <w:t xml:space="preserve"> regione</w:t>
      </w:r>
      <w:r>
        <w:rPr>
          <w:lang w:val="it-IT"/>
        </w:rPr>
        <w:t>;</w:t>
      </w:r>
    </w:p>
    <w:p w:rsidR="00952A56" w:rsidRPr="005A5FDE" w:rsidRDefault="00952A56" w:rsidP="00C511AA">
      <w:pPr>
        <w:pStyle w:val="TKBulletLevel1"/>
        <w:rPr>
          <w:lang w:val="it-IT"/>
        </w:rPr>
      </w:pPr>
      <w:r>
        <w:rPr>
          <w:lang w:val="it-IT"/>
        </w:rPr>
        <w:t>n</w:t>
      </w:r>
      <w:r w:rsidR="00D51DF0">
        <w:rPr>
          <w:lang w:val="it-IT"/>
        </w:rPr>
        <w:t xml:space="preserve">on </w:t>
      </w:r>
      <w:r>
        <w:rPr>
          <w:lang w:val="it-IT"/>
        </w:rPr>
        <w:t>essere autorizzati a lavorare.</w:t>
      </w:r>
    </w:p>
    <w:p w:rsidR="005A600F" w:rsidRPr="00D51DF0" w:rsidRDefault="00D51DF0" w:rsidP="00C511AA">
      <w:pPr>
        <w:pStyle w:val="TKTEXTE"/>
        <w:rPr>
          <w:lang w:val="it-IT"/>
        </w:rPr>
      </w:pPr>
      <w:r w:rsidRPr="00D51DF0">
        <w:rPr>
          <w:lang w:val="it-IT"/>
        </w:rPr>
        <w:t>Tuttavia, indipendentemente dallo status giuridico, a chiunque devono essere riconosciuti i diritti di base</w:t>
      </w:r>
      <w:r w:rsidR="00974C1F">
        <w:rPr>
          <w:lang w:val="it-IT"/>
        </w:rPr>
        <w:t>,</w:t>
      </w:r>
      <w:r w:rsidRPr="00D51DF0">
        <w:rPr>
          <w:lang w:val="it-IT"/>
        </w:rPr>
        <w:t xml:space="preserve"> qua</w:t>
      </w:r>
      <w:r>
        <w:rPr>
          <w:lang w:val="it-IT"/>
        </w:rPr>
        <w:t xml:space="preserve">li </w:t>
      </w:r>
      <w:r w:rsidR="00A95163">
        <w:rPr>
          <w:lang w:val="it-IT"/>
        </w:rPr>
        <w:t>il diritto a</w:t>
      </w:r>
      <w:r w:rsidRPr="00D51DF0">
        <w:rPr>
          <w:lang w:val="it-IT"/>
        </w:rPr>
        <w:t xml:space="preserve"> un</w:t>
      </w:r>
      <w:r w:rsidR="00952A56">
        <w:rPr>
          <w:lang w:val="it-IT"/>
        </w:rPr>
        <w:t xml:space="preserve">a </w:t>
      </w:r>
      <w:r w:rsidRPr="00D51DF0">
        <w:rPr>
          <w:lang w:val="it-IT"/>
        </w:rPr>
        <w:t>sistemazione, al</w:t>
      </w:r>
      <w:r>
        <w:rPr>
          <w:lang w:val="it-IT"/>
        </w:rPr>
        <w:t>l’alimentazione</w:t>
      </w:r>
      <w:r w:rsidRPr="00D51DF0">
        <w:rPr>
          <w:lang w:val="it-IT"/>
        </w:rPr>
        <w:t xml:space="preserve">, all’assistenza sanitaria e all’istruzione </w:t>
      </w:r>
      <w:r>
        <w:rPr>
          <w:lang w:val="it-IT"/>
        </w:rPr>
        <w:t>dei propri figli</w:t>
      </w:r>
      <w:r w:rsidR="005A600F" w:rsidRPr="00D51DF0">
        <w:rPr>
          <w:lang w:val="it-IT"/>
        </w:rPr>
        <w:t>.</w:t>
      </w:r>
    </w:p>
    <w:p w:rsidR="005A600F" w:rsidRPr="007E570B" w:rsidRDefault="002C52C8" w:rsidP="00C511AA">
      <w:pPr>
        <w:pStyle w:val="TKTITRE2"/>
        <w:rPr>
          <w:lang w:val="it-IT"/>
        </w:rPr>
      </w:pPr>
      <w:r w:rsidRPr="007E570B">
        <w:rPr>
          <w:lang w:val="it-IT"/>
        </w:rPr>
        <w:t>A</w:t>
      </w:r>
      <w:r w:rsidR="00A95163">
        <w:rPr>
          <w:lang w:val="it-IT"/>
        </w:rPr>
        <w:t>lcuni aspetti da tenere</w:t>
      </w:r>
      <w:r w:rsidRPr="007E570B">
        <w:rPr>
          <w:lang w:val="it-IT"/>
        </w:rPr>
        <w:t xml:space="preserve"> in considerazione</w:t>
      </w:r>
    </w:p>
    <w:p w:rsidR="005A600F" w:rsidRDefault="00974C1F" w:rsidP="00C511AA">
      <w:pPr>
        <w:pStyle w:val="TKTEXTE"/>
        <w:rPr>
          <w:lang w:val="it-IT"/>
        </w:rPr>
      </w:pPr>
      <w:r>
        <w:rPr>
          <w:lang w:val="it-IT"/>
        </w:rPr>
        <w:t>La tabella nella pagina seguente</w:t>
      </w:r>
      <w:r w:rsidR="005A5FDE">
        <w:rPr>
          <w:lang w:val="it-IT"/>
        </w:rPr>
        <w:t xml:space="preserve"> evidenzia</w:t>
      </w:r>
      <w:r w:rsidR="00D51DF0" w:rsidRPr="00D51DF0">
        <w:rPr>
          <w:lang w:val="it-IT"/>
        </w:rPr>
        <w:t xml:space="preserve"> </w:t>
      </w:r>
      <w:r w:rsidR="005A5FDE">
        <w:rPr>
          <w:lang w:val="it-IT"/>
        </w:rPr>
        <w:t xml:space="preserve">alcuni </w:t>
      </w:r>
      <w:r w:rsidR="00D51DF0" w:rsidRPr="00D51DF0">
        <w:rPr>
          <w:lang w:val="it-IT"/>
        </w:rPr>
        <w:t>asp</w:t>
      </w:r>
      <w:r w:rsidR="00A95163">
        <w:rPr>
          <w:lang w:val="it-IT"/>
        </w:rPr>
        <w:t>etti che dovrebbero essere tenuti</w:t>
      </w:r>
      <w:r w:rsidR="00D51DF0" w:rsidRPr="00D51DF0">
        <w:rPr>
          <w:lang w:val="it-IT"/>
        </w:rPr>
        <w:t xml:space="preserve"> in considerazione e che necessitano di essere chiariti </w:t>
      </w:r>
      <w:r w:rsidR="00021DF3">
        <w:rPr>
          <w:lang w:val="it-IT"/>
        </w:rPr>
        <w:t>se</w:t>
      </w:r>
      <w:r w:rsidR="00D51DF0" w:rsidRPr="00D51DF0">
        <w:rPr>
          <w:lang w:val="it-IT"/>
        </w:rPr>
        <w:t xml:space="preserve"> si lavora come volontari con un determinat</w:t>
      </w:r>
      <w:r w:rsidR="00021DF3">
        <w:rPr>
          <w:lang w:val="it-IT"/>
        </w:rPr>
        <w:t>o</w:t>
      </w:r>
      <w:r w:rsidR="00D51DF0" w:rsidRPr="00D51DF0">
        <w:rPr>
          <w:lang w:val="it-IT"/>
        </w:rPr>
        <w:t xml:space="preserve"> gruppo di rifugiati. </w:t>
      </w:r>
      <w:r>
        <w:rPr>
          <w:lang w:val="it-IT"/>
        </w:rPr>
        <w:t>Inoltre, p</w:t>
      </w:r>
      <w:r w:rsidR="00787CAB" w:rsidRPr="00787CAB">
        <w:rPr>
          <w:lang w:val="it-IT"/>
        </w:rPr>
        <w:t>otrebbe essere una buona idea cercare norme, dis</w:t>
      </w:r>
      <w:r w:rsidR="00787CAB">
        <w:rPr>
          <w:lang w:val="it-IT"/>
        </w:rPr>
        <w:t>posizioni e regolamenti in materia app</w:t>
      </w:r>
      <w:r>
        <w:rPr>
          <w:lang w:val="it-IT"/>
        </w:rPr>
        <w:t>licabili al contesto locale: è infatti importante sapere</w:t>
      </w:r>
      <w:r w:rsidR="00787CAB" w:rsidRPr="00787CAB">
        <w:rPr>
          <w:lang w:val="it-IT"/>
        </w:rPr>
        <w:t xml:space="preserve"> cosa sia permesso </w:t>
      </w:r>
      <w:r w:rsidR="00021DF3">
        <w:rPr>
          <w:lang w:val="it-IT"/>
        </w:rPr>
        <w:t xml:space="preserve">o non sia permesso fare </w:t>
      </w:r>
      <w:r w:rsidR="00787CAB" w:rsidRPr="00787CAB">
        <w:rPr>
          <w:lang w:val="it-IT"/>
        </w:rPr>
        <w:t>a</w:t>
      </w:r>
      <w:r w:rsidR="00787CAB">
        <w:rPr>
          <w:lang w:val="it-IT"/>
        </w:rPr>
        <w:t xml:space="preserve">i rifugiati che si trovano nella </w:t>
      </w:r>
      <w:r w:rsidR="00123332">
        <w:rPr>
          <w:lang w:val="it-IT"/>
        </w:rPr>
        <w:t>tua</w:t>
      </w:r>
      <w:r w:rsidR="00787CAB">
        <w:rPr>
          <w:lang w:val="it-IT"/>
        </w:rPr>
        <w:t xml:space="preserve"> zona.</w:t>
      </w:r>
    </w:p>
    <w:p w:rsidR="00974C1F" w:rsidRDefault="00974C1F" w:rsidP="00C511AA">
      <w:pPr>
        <w:pStyle w:val="TKTEXTE"/>
        <w:rPr>
          <w:lang w:val="it-IT"/>
        </w:rPr>
      </w:pPr>
    </w:p>
    <w:p w:rsidR="00A95163" w:rsidRPr="00787CAB" w:rsidRDefault="00A95163" w:rsidP="00C511AA">
      <w:pPr>
        <w:pStyle w:val="TKTEXTE"/>
        <w:rPr>
          <w:lang w:val="it-IT"/>
        </w:rPr>
      </w:pPr>
    </w:p>
    <w:p w:rsidR="005A600F" w:rsidRPr="002E6C64" w:rsidRDefault="00214016" w:rsidP="00C511AA">
      <w:pPr>
        <w:pStyle w:val="TKTITRE2"/>
        <w:rPr>
          <w:lang w:val="it-IT"/>
        </w:rPr>
      </w:pPr>
      <w:r w:rsidRPr="005A5FDE">
        <w:rPr>
          <w:lang w:val="it-IT"/>
        </w:rPr>
        <w:lastRenderedPageBreak/>
        <w:t>Un’</w:t>
      </w:r>
      <w:r w:rsidR="00C511AA" w:rsidRPr="005A5FDE">
        <w:rPr>
          <w:lang w:val="it-IT"/>
        </w:rPr>
        <w:t>a</w:t>
      </w:r>
      <w:r w:rsidR="002C52C8" w:rsidRPr="005A5FDE">
        <w:rPr>
          <w:lang w:val="it-IT"/>
        </w:rPr>
        <w:t xml:space="preserve">ttività </w:t>
      </w:r>
      <w:r w:rsidR="00A95163">
        <w:rPr>
          <w:lang w:val="it-IT"/>
        </w:rPr>
        <w:t>per incoraggiarti</w:t>
      </w:r>
      <w:r w:rsidR="00123332" w:rsidRPr="005A5FDE">
        <w:rPr>
          <w:lang w:val="it-IT"/>
        </w:rPr>
        <w:t xml:space="preserve"> a riflettere</w:t>
      </w:r>
    </w:p>
    <w:p w:rsidR="00021DF3" w:rsidRPr="005A5FDE" w:rsidRDefault="005915C0" w:rsidP="005A5FDE">
      <w:pPr>
        <w:pStyle w:val="TKNbrsLevel1"/>
        <w:rPr>
          <w:lang w:val="it-IT"/>
        </w:rPr>
      </w:pPr>
      <w:r w:rsidRPr="002E6C64">
        <w:rPr>
          <w:lang w:val="it-IT"/>
        </w:rPr>
        <w:t xml:space="preserve">Cosa </w:t>
      </w:r>
      <w:r w:rsidR="00021DF3" w:rsidRPr="002E6C64">
        <w:rPr>
          <w:lang w:val="it-IT"/>
        </w:rPr>
        <w:t>pens</w:t>
      </w:r>
      <w:r w:rsidR="00123332">
        <w:rPr>
          <w:lang w:val="it-IT"/>
        </w:rPr>
        <w:t>i</w:t>
      </w:r>
      <w:r w:rsidR="00A95163">
        <w:rPr>
          <w:lang w:val="it-IT"/>
        </w:rPr>
        <w:t xml:space="preserve"> sia importante tenere</w:t>
      </w:r>
      <w:r w:rsidR="00787CAB" w:rsidRPr="002E6C64">
        <w:rPr>
          <w:lang w:val="it-IT"/>
        </w:rPr>
        <w:t xml:space="preserve"> in considerazione </w:t>
      </w:r>
      <w:r w:rsidRPr="002E6C64">
        <w:rPr>
          <w:lang w:val="it-IT"/>
        </w:rPr>
        <w:t>prima di iniziare l’attività di volontariato? Prend</w:t>
      </w:r>
      <w:r w:rsidR="00123332">
        <w:rPr>
          <w:lang w:val="it-IT"/>
        </w:rPr>
        <w:t>i</w:t>
      </w:r>
      <w:r w:rsidRPr="002E6C64">
        <w:rPr>
          <w:lang w:val="it-IT"/>
        </w:rPr>
        <w:t xml:space="preserve"> nota di questi punti</w:t>
      </w:r>
      <w:r w:rsidR="005A600F" w:rsidRPr="002E6C64">
        <w:rPr>
          <w:lang w:val="it-IT"/>
        </w:rPr>
        <w:t>.</w:t>
      </w:r>
    </w:p>
    <w:p w:rsidR="00590CAB" w:rsidRPr="00BA6B5B" w:rsidRDefault="00CD7842" w:rsidP="00974C1F">
      <w:pPr>
        <w:pStyle w:val="TKNbrsLevel1"/>
        <w:spacing w:before="120" w:after="120"/>
        <w:rPr>
          <w:lang w:val="it-IT"/>
        </w:rPr>
      </w:pPr>
      <w:r w:rsidRPr="005A5FDE">
        <w:rPr>
          <w:lang w:val="it-IT"/>
        </w:rPr>
        <w:t xml:space="preserve">Esamina </w:t>
      </w:r>
      <w:r w:rsidR="005A5FDE" w:rsidRPr="005A5FDE">
        <w:rPr>
          <w:lang w:val="it-IT"/>
        </w:rPr>
        <w:t>la tabella</w:t>
      </w:r>
      <w:r w:rsidRPr="005A5FDE">
        <w:rPr>
          <w:lang w:val="it-IT"/>
        </w:rPr>
        <w:t xml:space="preserve"> e indica quali </w:t>
      </w:r>
      <w:r w:rsidR="00C511AA" w:rsidRPr="005A5FDE">
        <w:rPr>
          <w:lang w:val="it-IT"/>
        </w:rPr>
        <w:t>aspetti</w:t>
      </w:r>
      <w:r w:rsidRPr="005A5FDE">
        <w:rPr>
          <w:lang w:val="it-IT"/>
        </w:rPr>
        <w:t xml:space="preserve"> già </w:t>
      </w:r>
      <w:r w:rsidR="00766111" w:rsidRPr="005A5FDE">
        <w:rPr>
          <w:lang w:val="it-IT"/>
        </w:rPr>
        <w:t>conosci</w:t>
      </w:r>
      <w:r w:rsidRPr="005A5FDE">
        <w:rPr>
          <w:lang w:val="it-IT"/>
        </w:rPr>
        <w:t xml:space="preserve"> e quali av</w:t>
      </w:r>
      <w:r w:rsidR="00021DF3" w:rsidRPr="005A5FDE">
        <w:rPr>
          <w:lang w:val="it-IT"/>
        </w:rPr>
        <w:t>rest</w:t>
      </w:r>
      <w:r w:rsidR="00123332" w:rsidRPr="005A5FDE">
        <w:rPr>
          <w:lang w:val="it-IT"/>
        </w:rPr>
        <w:t>i</w:t>
      </w:r>
      <w:r w:rsidRPr="005A5FDE">
        <w:rPr>
          <w:lang w:val="it-IT"/>
        </w:rPr>
        <w:t xml:space="preserve"> bisogno di chiarire prima di iniziare </w:t>
      </w:r>
      <w:r w:rsidR="00A95163">
        <w:rPr>
          <w:lang w:val="it-IT"/>
        </w:rPr>
        <w:t xml:space="preserve">la tua </w:t>
      </w:r>
      <w:r w:rsidR="00021DF3" w:rsidRPr="005A5FDE">
        <w:rPr>
          <w:lang w:val="it-IT"/>
        </w:rPr>
        <w:t>attività di volontariato</w:t>
      </w:r>
      <w:r w:rsidRPr="005A5FDE">
        <w:rPr>
          <w:lang w:val="it-IT"/>
        </w:rPr>
        <w:t xml:space="preserve"> (</w:t>
      </w:r>
      <w:r w:rsidR="00123332" w:rsidRPr="005A5FDE">
        <w:rPr>
          <w:lang w:val="it-IT"/>
        </w:rPr>
        <w:t>vedi</w:t>
      </w:r>
      <w:r w:rsidR="00021DF3" w:rsidRPr="005A5FDE">
        <w:rPr>
          <w:lang w:val="it-IT"/>
        </w:rPr>
        <w:t xml:space="preserve"> anche lo </w:t>
      </w:r>
      <w:r w:rsidR="00214016" w:rsidRPr="005A5FDE">
        <w:rPr>
          <w:lang w:val="it-IT"/>
        </w:rPr>
        <w:t>s</w:t>
      </w:r>
      <w:r w:rsidR="00021DF3" w:rsidRPr="005A5FDE">
        <w:rPr>
          <w:lang w:val="it-IT"/>
        </w:rPr>
        <w:t>trumento 10</w:t>
      </w:r>
      <w:r w:rsidR="005A5FDE" w:rsidRPr="005A5FDE">
        <w:rPr>
          <w:lang w:val="it-IT"/>
        </w:rPr>
        <w:t xml:space="preserve"> </w:t>
      </w:r>
      <w:r w:rsidR="005A5FDE" w:rsidRPr="00BA6B5B">
        <w:rPr>
          <w:lang w:val="it-IT"/>
        </w:rPr>
        <w:t xml:space="preserve">- </w:t>
      </w:r>
      <w:bookmarkStart w:id="0" w:name="_GoBack"/>
      <w:r w:rsidR="005C790B" w:rsidRPr="005A1AAA">
        <w:rPr>
          <w:i/>
          <w:iCs/>
        </w:rPr>
        <w:fldChar w:fldCharType="begin"/>
      </w:r>
      <w:r w:rsidR="005C790B" w:rsidRPr="005A1AAA">
        <w:rPr>
          <w:i/>
          <w:iCs/>
        </w:rPr>
        <w:instrText xml:space="preserve"> HYPERLINK "http://rm.coe.int/strumento-10-cosa-comporta-offrire-supporto-linguistico-ai-rifugiati-s/1680760776" </w:instrText>
      </w:r>
      <w:r w:rsidR="005C790B" w:rsidRPr="005A1AAA">
        <w:rPr>
          <w:i/>
          <w:iCs/>
        </w:rPr>
        <w:fldChar w:fldCharType="separate"/>
      </w:r>
      <w:r w:rsidR="00DF740E" w:rsidRPr="005A1AAA">
        <w:rPr>
          <w:rStyle w:val="Lienhypertexte"/>
          <w:rFonts w:cs="Calibri"/>
          <w:i/>
          <w:iCs/>
          <w:u w:val="none"/>
          <w:lang w:val="it-IT"/>
        </w:rPr>
        <w:t>C</w:t>
      </w:r>
      <w:r w:rsidR="005915C0" w:rsidRPr="005A1AAA">
        <w:rPr>
          <w:rStyle w:val="Lienhypertexte"/>
          <w:rFonts w:cs="Calibri"/>
          <w:i/>
          <w:iCs/>
          <w:u w:val="none"/>
          <w:lang w:val="it-IT"/>
        </w:rPr>
        <w:t xml:space="preserve">osa comporta </w:t>
      </w:r>
      <w:r w:rsidR="00214016" w:rsidRPr="005A1AAA">
        <w:rPr>
          <w:rStyle w:val="Lienhypertexte"/>
          <w:rFonts w:cs="Calibri"/>
          <w:i/>
          <w:iCs/>
          <w:u w:val="none"/>
          <w:lang w:val="it-IT"/>
        </w:rPr>
        <w:t xml:space="preserve">offrire </w:t>
      </w:r>
      <w:r w:rsidR="005915C0" w:rsidRPr="005A1AAA">
        <w:rPr>
          <w:rStyle w:val="Lienhypertexte"/>
          <w:rFonts w:cs="Calibri"/>
          <w:i/>
          <w:iCs/>
          <w:u w:val="none"/>
          <w:lang w:val="it-IT"/>
        </w:rPr>
        <w:t>supporto linguistico ai rifugiati</w:t>
      </w:r>
      <w:r w:rsidR="005C790B" w:rsidRPr="005A1AAA">
        <w:rPr>
          <w:rStyle w:val="Lienhypertexte"/>
          <w:rFonts w:cs="Calibri"/>
          <w:i/>
          <w:iCs/>
          <w:u w:val="none"/>
          <w:lang w:val="it-IT"/>
        </w:rPr>
        <w:fldChar w:fldCharType="end"/>
      </w:r>
      <w:bookmarkEnd w:id="0"/>
      <w:r w:rsidR="005915C0" w:rsidRPr="00BA6B5B">
        <w:rPr>
          <w:lang w:val="it-IT"/>
        </w:rPr>
        <w:t>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1713"/>
        <w:gridCol w:w="1713"/>
        <w:gridCol w:w="1701"/>
      </w:tblGrid>
      <w:tr w:rsidR="006355E0" w:rsidRPr="00C60604" w:rsidTr="009774A5">
        <w:trPr>
          <w:trHeight w:val="811"/>
        </w:trPr>
        <w:tc>
          <w:tcPr>
            <w:tcW w:w="2600" w:type="pct"/>
          </w:tcPr>
          <w:p w:rsidR="003D21A3" w:rsidRPr="003D6C9C" w:rsidRDefault="00D94C2F" w:rsidP="00021DF3">
            <w:pPr>
              <w:pStyle w:val="TKTextetableau"/>
              <w:rPr>
                <w:b/>
                <w:bCs/>
                <w:lang w:val="it-IT"/>
              </w:rPr>
            </w:pPr>
            <w:r w:rsidRPr="004A7E8C">
              <w:rPr>
                <w:b/>
                <w:bCs/>
                <w:lang w:val="it-IT"/>
              </w:rPr>
              <w:br w:type="page"/>
            </w:r>
            <w:r w:rsidRPr="004A7E8C">
              <w:rPr>
                <w:b/>
                <w:bCs/>
                <w:lang w:val="it-IT"/>
              </w:rPr>
              <w:br w:type="page"/>
            </w:r>
            <w:r w:rsidRPr="004A7E8C">
              <w:rPr>
                <w:b/>
                <w:bCs/>
                <w:lang w:val="it-IT"/>
              </w:rPr>
              <w:br w:type="page"/>
            </w:r>
            <w:r w:rsidRPr="004A7E8C">
              <w:rPr>
                <w:b/>
                <w:bCs/>
                <w:lang w:val="it-IT"/>
              </w:rPr>
              <w:br w:type="page"/>
            </w:r>
            <w:r w:rsidRPr="004A7E8C">
              <w:rPr>
                <w:b/>
                <w:bCs/>
                <w:lang w:val="it-IT"/>
              </w:rPr>
              <w:br w:type="page"/>
            </w:r>
            <w:r w:rsidR="005A5FDE">
              <w:rPr>
                <w:b/>
                <w:bCs/>
                <w:lang w:val="it-IT"/>
              </w:rPr>
              <w:t>A</w:t>
            </w:r>
            <w:r w:rsidR="003D6C9C" w:rsidRPr="003D6C9C">
              <w:rPr>
                <w:b/>
                <w:bCs/>
                <w:lang w:val="it-IT"/>
              </w:rPr>
              <w:t xml:space="preserve">lcuni </w:t>
            </w:r>
            <w:r w:rsidR="00021DF3">
              <w:rPr>
                <w:b/>
                <w:bCs/>
                <w:lang w:val="it-IT"/>
              </w:rPr>
              <w:t>aspetti</w:t>
            </w:r>
            <w:r w:rsidR="005A5FDE">
              <w:rPr>
                <w:b/>
                <w:bCs/>
                <w:lang w:val="it-IT"/>
              </w:rPr>
              <w:t xml:space="preserve"> generali</w:t>
            </w:r>
            <w:r w:rsidR="003D6C9C">
              <w:rPr>
                <w:b/>
                <w:bCs/>
                <w:lang w:val="it-IT"/>
              </w:rPr>
              <w:t xml:space="preserve"> per i volontari che lavorano con i rifugiati</w:t>
            </w:r>
          </w:p>
        </w:tc>
        <w:tc>
          <w:tcPr>
            <w:tcW w:w="802" w:type="pct"/>
          </w:tcPr>
          <w:p w:rsidR="003D21A3" w:rsidRPr="003D6C9C" w:rsidRDefault="003D6C9C" w:rsidP="00021DF3">
            <w:pPr>
              <w:pStyle w:val="TKTextetableau"/>
              <w:jc w:val="center"/>
              <w:rPr>
                <w:b/>
                <w:bCs/>
                <w:lang w:val="it-IT"/>
              </w:rPr>
            </w:pPr>
            <w:r w:rsidRPr="003D6C9C">
              <w:rPr>
                <w:b/>
                <w:bCs/>
                <w:lang w:val="it-IT"/>
              </w:rPr>
              <w:t xml:space="preserve">Non è </w:t>
            </w:r>
            <w:r w:rsidR="00021DF3">
              <w:rPr>
                <w:b/>
                <w:bCs/>
                <w:lang w:val="it-IT"/>
              </w:rPr>
              <w:t>pertinente nel mio caso</w:t>
            </w:r>
            <w:r w:rsidR="003D21A3" w:rsidRPr="003D6C9C">
              <w:rPr>
                <w:b/>
                <w:bCs/>
                <w:lang w:val="it-IT"/>
              </w:rPr>
              <w:t xml:space="preserve"> (√)</w:t>
            </w:r>
          </w:p>
        </w:tc>
        <w:tc>
          <w:tcPr>
            <w:tcW w:w="802" w:type="pct"/>
          </w:tcPr>
          <w:p w:rsidR="003D21A3" w:rsidRPr="003D6C9C" w:rsidRDefault="003D6C9C" w:rsidP="00C30CF3">
            <w:pPr>
              <w:pStyle w:val="TKTextetableau"/>
              <w:jc w:val="center"/>
              <w:rPr>
                <w:b/>
                <w:bCs/>
                <w:lang w:val="it-IT"/>
              </w:rPr>
            </w:pPr>
            <w:r w:rsidRPr="00021DF3">
              <w:rPr>
                <w:b/>
                <w:bCs/>
                <w:lang w:val="it-IT"/>
              </w:rPr>
              <w:t xml:space="preserve">Ho già </w:t>
            </w:r>
            <w:r w:rsidR="00C30CF3">
              <w:rPr>
                <w:b/>
                <w:bCs/>
                <w:lang w:val="it-IT"/>
              </w:rPr>
              <w:t>chiarito questo punto</w:t>
            </w:r>
            <w:r w:rsidRPr="00021DF3">
              <w:rPr>
                <w:b/>
                <w:bCs/>
                <w:lang w:val="it-IT"/>
              </w:rPr>
              <w:t xml:space="preserve"> </w:t>
            </w:r>
            <w:r w:rsidR="003D21A3" w:rsidRPr="00021DF3">
              <w:rPr>
                <w:b/>
                <w:bCs/>
                <w:lang w:val="it-IT"/>
              </w:rPr>
              <w:t>(√)</w:t>
            </w:r>
          </w:p>
        </w:tc>
        <w:tc>
          <w:tcPr>
            <w:tcW w:w="796" w:type="pct"/>
          </w:tcPr>
          <w:p w:rsidR="003D21A3" w:rsidRPr="003D6C9C" w:rsidRDefault="005A5FDE" w:rsidP="003D6C9C">
            <w:pPr>
              <w:pStyle w:val="TKTextetableau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Ho bisogno di</w:t>
            </w:r>
            <w:r w:rsidR="003D21A3" w:rsidRPr="003D6C9C">
              <w:rPr>
                <w:b/>
                <w:bCs/>
                <w:lang w:val="it-IT"/>
              </w:rPr>
              <w:t xml:space="preserve"> </w:t>
            </w:r>
            <w:r w:rsidR="003D6C9C" w:rsidRPr="003D6C9C">
              <w:rPr>
                <w:b/>
                <w:bCs/>
                <w:lang w:val="it-IT"/>
              </w:rPr>
              <w:t>saper</w:t>
            </w:r>
            <w:r w:rsidR="00C30CF3">
              <w:rPr>
                <w:b/>
                <w:bCs/>
                <w:lang w:val="it-IT"/>
              </w:rPr>
              <w:t>n</w:t>
            </w:r>
            <w:r w:rsidR="003D6C9C" w:rsidRPr="003D6C9C">
              <w:rPr>
                <w:b/>
                <w:bCs/>
                <w:lang w:val="it-IT"/>
              </w:rPr>
              <w:t xml:space="preserve">e di più prima di agire </w:t>
            </w:r>
            <w:r w:rsidR="003D21A3" w:rsidRPr="003D6C9C">
              <w:rPr>
                <w:b/>
                <w:bCs/>
                <w:lang w:val="it-IT"/>
              </w:rPr>
              <w:t>(X)</w:t>
            </w:r>
          </w:p>
        </w:tc>
      </w:tr>
      <w:tr w:rsidR="006355E0" w:rsidRPr="00C60604" w:rsidTr="005A5FDE">
        <w:trPr>
          <w:trHeight w:val="652"/>
        </w:trPr>
        <w:tc>
          <w:tcPr>
            <w:tcW w:w="2600" w:type="pct"/>
            <w:shd w:val="clear" w:color="auto" w:fill="D9D9D9"/>
          </w:tcPr>
          <w:p w:rsidR="003D21A3" w:rsidRPr="003D6C9C" w:rsidRDefault="00C30CF3" w:rsidP="00C30CF3">
            <w:pPr>
              <w:pStyle w:val="TKTextetableau"/>
              <w:rPr>
                <w:lang w:val="it-IT"/>
              </w:rPr>
            </w:pPr>
            <w:r>
              <w:rPr>
                <w:lang w:val="it-IT"/>
              </w:rPr>
              <w:t xml:space="preserve">Mi è consentito </w:t>
            </w:r>
            <w:r w:rsidR="00FC6430" w:rsidRPr="003D6C9C">
              <w:rPr>
                <w:lang w:val="it-IT"/>
              </w:rPr>
              <w:t xml:space="preserve">dare </w:t>
            </w:r>
            <w:r>
              <w:rPr>
                <w:lang w:val="it-IT"/>
              </w:rPr>
              <w:t>un passaggio con la mia auto</w:t>
            </w:r>
            <w:r w:rsidR="00974C1F">
              <w:rPr>
                <w:lang w:val="it-IT"/>
              </w:rPr>
              <w:t>mobile</w:t>
            </w:r>
            <w:r>
              <w:rPr>
                <w:lang w:val="it-IT"/>
              </w:rPr>
              <w:t xml:space="preserve"> </w:t>
            </w:r>
            <w:r w:rsidR="00FC6430" w:rsidRPr="003D6C9C">
              <w:rPr>
                <w:lang w:val="it-IT"/>
              </w:rPr>
              <w:t>ai rifugiati</w:t>
            </w:r>
            <w:r w:rsidR="003D6C9C">
              <w:rPr>
                <w:lang w:val="it-IT"/>
              </w:rPr>
              <w:t>?</w:t>
            </w:r>
          </w:p>
        </w:tc>
        <w:tc>
          <w:tcPr>
            <w:tcW w:w="802" w:type="pct"/>
            <w:shd w:val="clear" w:color="auto" w:fill="D9D9D9"/>
          </w:tcPr>
          <w:p w:rsidR="003D21A3" w:rsidRPr="003D6C9C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3D6C9C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3D6C9C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C60604" w:rsidTr="005A5FDE">
        <w:trPr>
          <w:trHeight w:val="550"/>
        </w:trPr>
        <w:tc>
          <w:tcPr>
            <w:tcW w:w="2600" w:type="pct"/>
          </w:tcPr>
          <w:p w:rsidR="003D21A3" w:rsidRPr="00FC6430" w:rsidRDefault="00FC6430" w:rsidP="00FC6430">
            <w:pPr>
              <w:pStyle w:val="TKTextetableau"/>
              <w:rPr>
                <w:lang w:val="it-IT"/>
              </w:rPr>
            </w:pPr>
            <w:r w:rsidRPr="00FC6430">
              <w:rPr>
                <w:lang w:val="it-IT"/>
              </w:rPr>
              <w:t xml:space="preserve">Posso consentire ai rifugiati di stare in una casa </w:t>
            </w:r>
            <w:r>
              <w:rPr>
                <w:lang w:val="it-IT"/>
              </w:rPr>
              <w:t xml:space="preserve">o </w:t>
            </w:r>
            <w:r w:rsidR="005A5FDE">
              <w:rPr>
                <w:lang w:val="it-IT"/>
              </w:rPr>
              <w:t xml:space="preserve">in un </w:t>
            </w:r>
            <w:r>
              <w:rPr>
                <w:lang w:val="it-IT"/>
              </w:rPr>
              <w:t>appartamento privato?</w:t>
            </w:r>
          </w:p>
        </w:tc>
        <w:tc>
          <w:tcPr>
            <w:tcW w:w="802" w:type="pct"/>
          </w:tcPr>
          <w:p w:rsidR="003D21A3" w:rsidRPr="00FC6430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</w:tcPr>
          <w:p w:rsidR="003D21A3" w:rsidRPr="00FC6430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</w:tcPr>
          <w:p w:rsidR="003D21A3" w:rsidRPr="00FC6430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C60604" w:rsidTr="005A5FDE">
        <w:trPr>
          <w:trHeight w:val="544"/>
        </w:trPr>
        <w:tc>
          <w:tcPr>
            <w:tcW w:w="2600" w:type="pct"/>
            <w:shd w:val="clear" w:color="auto" w:fill="D9D9D9"/>
          </w:tcPr>
          <w:p w:rsidR="003D21A3" w:rsidRPr="002E6C64" w:rsidRDefault="00A95163" w:rsidP="003D6C9C">
            <w:pPr>
              <w:pStyle w:val="TKTextetableau"/>
              <w:rPr>
                <w:lang w:val="it-IT"/>
              </w:rPr>
            </w:pPr>
            <w:r>
              <w:rPr>
                <w:lang w:val="it-IT"/>
              </w:rPr>
              <w:t>È permesso</w:t>
            </w:r>
            <w:r w:rsidR="003D6C9C" w:rsidRPr="002E6C64">
              <w:rPr>
                <w:lang w:val="it-IT"/>
              </w:rPr>
              <w:t xml:space="preserve"> offrire lavori retribuiti o non retribuiti ai rifugiati</w:t>
            </w:r>
            <w:r w:rsidR="003D21A3" w:rsidRPr="002E6C64">
              <w:rPr>
                <w:lang w:val="it-IT"/>
              </w:rPr>
              <w:t>?</w:t>
            </w:r>
          </w:p>
        </w:tc>
        <w:tc>
          <w:tcPr>
            <w:tcW w:w="802" w:type="pct"/>
            <w:shd w:val="clear" w:color="auto" w:fill="D9D9D9"/>
          </w:tcPr>
          <w:p w:rsidR="003D21A3" w:rsidRPr="003D6C9C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3D6C9C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3D6C9C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C60604" w:rsidTr="009774A5">
        <w:trPr>
          <w:trHeight w:val="811"/>
        </w:trPr>
        <w:tc>
          <w:tcPr>
            <w:tcW w:w="2600" w:type="pct"/>
          </w:tcPr>
          <w:p w:rsidR="003D21A3" w:rsidRPr="002E6C64" w:rsidRDefault="00C30CF3" w:rsidP="00CD7AEC">
            <w:pPr>
              <w:pStyle w:val="TKTextetableau"/>
              <w:rPr>
                <w:lang w:val="it-IT"/>
              </w:rPr>
            </w:pPr>
            <w:r w:rsidRPr="002E6C64">
              <w:rPr>
                <w:lang w:val="it-IT"/>
              </w:rPr>
              <w:t>È possibile</w:t>
            </w:r>
            <w:r w:rsidR="003D6C9C" w:rsidRPr="002E6C64">
              <w:rPr>
                <w:lang w:val="it-IT"/>
              </w:rPr>
              <w:t xml:space="preserve"> fare un viaggio insieme e se s</w:t>
            </w:r>
            <w:r w:rsidR="00123332">
              <w:rPr>
                <w:lang w:val="it-IT"/>
              </w:rPr>
              <w:t>ì</w:t>
            </w:r>
            <w:r w:rsidRPr="002E6C64">
              <w:rPr>
                <w:lang w:val="it-IT"/>
              </w:rPr>
              <w:t>,</w:t>
            </w:r>
            <w:r w:rsidR="003D6C9C" w:rsidRPr="002E6C64">
              <w:rPr>
                <w:lang w:val="it-IT"/>
              </w:rPr>
              <w:t xml:space="preserve"> cosa </w:t>
            </w:r>
            <w:r w:rsidRPr="002E6C64">
              <w:rPr>
                <w:lang w:val="it-IT"/>
              </w:rPr>
              <w:t xml:space="preserve">accade se </w:t>
            </w:r>
            <w:r w:rsidR="003D6C9C" w:rsidRPr="002E6C64">
              <w:rPr>
                <w:lang w:val="it-IT"/>
              </w:rPr>
              <w:t>si verifica un problema?</w:t>
            </w:r>
            <w:r w:rsidR="00974C1F">
              <w:rPr>
                <w:lang w:val="it-IT"/>
              </w:rPr>
              <w:t xml:space="preserve"> (A</w:t>
            </w:r>
            <w:r w:rsidR="005A5FDE">
              <w:rPr>
                <w:lang w:val="it-IT"/>
              </w:rPr>
              <w:t>d esempio</w:t>
            </w:r>
            <w:r w:rsidRPr="002E6C64">
              <w:rPr>
                <w:lang w:val="it-IT"/>
              </w:rPr>
              <w:t>: un</w:t>
            </w:r>
            <w:r w:rsidR="003D6C9C" w:rsidRPr="002E6C64">
              <w:rPr>
                <w:lang w:val="it-IT"/>
              </w:rPr>
              <w:t xml:space="preserve"> incidente, viagg</w:t>
            </w:r>
            <w:r w:rsidR="005A5FDE">
              <w:rPr>
                <w:lang w:val="it-IT"/>
              </w:rPr>
              <w:t>iare senza un biglietto valido, ecc.</w:t>
            </w:r>
            <w:r w:rsidR="003D6C9C" w:rsidRPr="002E6C64">
              <w:rPr>
                <w:lang w:val="it-IT"/>
              </w:rPr>
              <w:t>)?</w:t>
            </w:r>
          </w:p>
        </w:tc>
        <w:tc>
          <w:tcPr>
            <w:tcW w:w="802" w:type="pct"/>
          </w:tcPr>
          <w:p w:rsidR="003D21A3" w:rsidRPr="003D6C9C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</w:tcPr>
          <w:p w:rsidR="003D21A3" w:rsidRPr="003D6C9C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</w:tcPr>
          <w:p w:rsidR="003D21A3" w:rsidRPr="003D6C9C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5A1AAA" w:rsidTr="005A5FDE">
        <w:trPr>
          <w:trHeight w:val="618"/>
        </w:trPr>
        <w:tc>
          <w:tcPr>
            <w:tcW w:w="2600" w:type="pct"/>
            <w:shd w:val="clear" w:color="auto" w:fill="D9D9D9"/>
          </w:tcPr>
          <w:p w:rsidR="003D21A3" w:rsidRPr="002E6C64" w:rsidRDefault="003D6C9C" w:rsidP="005A5FDE">
            <w:pPr>
              <w:pStyle w:val="TKTextetableau"/>
              <w:rPr>
                <w:lang w:val="it-IT"/>
              </w:rPr>
            </w:pPr>
            <w:r w:rsidRPr="002E6C64">
              <w:rPr>
                <w:lang w:val="it-IT"/>
              </w:rPr>
              <w:t>Posso raccogliere denaro per/</w:t>
            </w:r>
            <w:r w:rsidR="00974C1F">
              <w:rPr>
                <w:lang w:val="it-IT"/>
              </w:rPr>
              <w:t xml:space="preserve"> </w:t>
            </w:r>
            <w:r w:rsidRPr="002E6C64">
              <w:rPr>
                <w:lang w:val="it-IT"/>
              </w:rPr>
              <w:t xml:space="preserve">con i rifugiati, </w:t>
            </w:r>
            <w:r w:rsidR="00CD7AEC">
              <w:rPr>
                <w:lang w:val="it-IT"/>
              </w:rPr>
              <w:t>ad</w:t>
            </w:r>
            <w:r w:rsidRPr="002E6C64">
              <w:rPr>
                <w:lang w:val="it-IT"/>
              </w:rPr>
              <w:t xml:space="preserve"> esempio organizzando eventi </w:t>
            </w:r>
            <w:r w:rsidR="00123332">
              <w:rPr>
                <w:lang w:val="it-IT"/>
              </w:rPr>
              <w:t>di beneficenza</w:t>
            </w:r>
            <w:r w:rsidR="003D21A3" w:rsidRPr="002E6C64">
              <w:rPr>
                <w:lang w:val="it-IT"/>
              </w:rPr>
              <w:t>?</w:t>
            </w:r>
          </w:p>
        </w:tc>
        <w:tc>
          <w:tcPr>
            <w:tcW w:w="802" w:type="pct"/>
            <w:shd w:val="clear" w:color="auto" w:fill="D9D9D9"/>
          </w:tcPr>
          <w:p w:rsidR="003D21A3" w:rsidRPr="004A7E8C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4A7E8C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4A7E8C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5A1AAA" w:rsidTr="005A5FDE">
        <w:trPr>
          <w:trHeight w:val="542"/>
        </w:trPr>
        <w:tc>
          <w:tcPr>
            <w:tcW w:w="2600" w:type="pct"/>
          </w:tcPr>
          <w:p w:rsidR="003D21A3" w:rsidRPr="002E6C64" w:rsidRDefault="00396E98" w:rsidP="00123332">
            <w:pPr>
              <w:pStyle w:val="TKTextetableau"/>
              <w:rPr>
                <w:lang w:val="it-IT"/>
              </w:rPr>
            </w:pPr>
            <w:r w:rsidRPr="002E6C64">
              <w:rPr>
                <w:lang w:val="it-IT"/>
              </w:rPr>
              <w:t>Posso cucinar</w:t>
            </w:r>
            <w:r w:rsidR="005A5FDE">
              <w:rPr>
                <w:lang w:val="it-IT"/>
              </w:rPr>
              <w:t>e con i rifugiati o distribuire</w:t>
            </w:r>
            <w:r w:rsidRPr="002E6C64">
              <w:rPr>
                <w:lang w:val="it-IT"/>
              </w:rPr>
              <w:t xml:space="preserve"> </w:t>
            </w:r>
            <w:r w:rsidR="005A5FDE">
              <w:rPr>
                <w:lang w:val="it-IT"/>
              </w:rPr>
              <w:t>cibo</w:t>
            </w:r>
            <w:r w:rsidRPr="002E6C64">
              <w:rPr>
                <w:lang w:val="it-IT"/>
              </w:rPr>
              <w:t xml:space="preserve"> per un evento pubblico o </w:t>
            </w:r>
            <w:r w:rsidR="00C511AA">
              <w:rPr>
                <w:lang w:val="it-IT"/>
              </w:rPr>
              <w:t xml:space="preserve">una </w:t>
            </w:r>
            <w:r w:rsidRPr="002E6C64">
              <w:rPr>
                <w:lang w:val="it-IT"/>
              </w:rPr>
              <w:t>festa</w:t>
            </w:r>
            <w:r w:rsidR="003D21A3" w:rsidRPr="002E6C64">
              <w:rPr>
                <w:lang w:val="it-IT"/>
              </w:rPr>
              <w:t>?</w:t>
            </w:r>
          </w:p>
        </w:tc>
        <w:tc>
          <w:tcPr>
            <w:tcW w:w="802" w:type="pct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C60604" w:rsidTr="009774A5">
        <w:trPr>
          <w:trHeight w:val="811"/>
        </w:trPr>
        <w:tc>
          <w:tcPr>
            <w:tcW w:w="2600" w:type="pct"/>
            <w:shd w:val="clear" w:color="auto" w:fill="D9D9D9"/>
          </w:tcPr>
          <w:p w:rsidR="003D21A3" w:rsidRPr="00396E98" w:rsidRDefault="00396E98" w:rsidP="00396E98">
            <w:pPr>
              <w:pStyle w:val="TKTextetableau"/>
              <w:rPr>
                <w:lang w:val="it-IT"/>
              </w:rPr>
            </w:pPr>
            <w:r w:rsidRPr="00396E98">
              <w:rPr>
                <w:lang w:val="it-IT"/>
              </w:rPr>
              <w:t>Cosa succed</w:t>
            </w:r>
            <w:r>
              <w:rPr>
                <w:lang w:val="it-IT"/>
              </w:rPr>
              <w:t>e</w:t>
            </w:r>
            <w:r w:rsidRPr="00396E98">
              <w:rPr>
                <w:lang w:val="it-IT"/>
              </w:rPr>
              <w:t xml:space="preserve"> se fornisco consigli ai rifugiati? </w:t>
            </w:r>
            <w:r w:rsidR="00590CAB">
              <w:rPr>
                <w:lang w:val="it-IT"/>
              </w:rPr>
              <w:t>Qual</w:t>
            </w:r>
            <w:r w:rsidR="00CD7AEC">
              <w:rPr>
                <w:lang w:val="it-IT"/>
              </w:rPr>
              <w:t xml:space="preserve"> è la mia responsabilità </w:t>
            </w:r>
            <w:r w:rsidRPr="00590CAB">
              <w:rPr>
                <w:lang w:val="it-IT"/>
              </w:rPr>
              <w:t>per le conseguenze di informazioni legali, mediche o di altro tipo</w:t>
            </w:r>
            <w:r w:rsidR="00A95163">
              <w:rPr>
                <w:lang w:val="it-IT"/>
              </w:rPr>
              <w:t>, nel caso si rivelassero</w:t>
            </w:r>
            <w:r w:rsidRPr="00590CAB">
              <w:rPr>
                <w:lang w:val="it-IT"/>
              </w:rPr>
              <w:t xml:space="preserve"> non corrette</w:t>
            </w:r>
            <w:r w:rsidR="003D21A3" w:rsidRPr="00590CAB">
              <w:rPr>
                <w:lang w:val="it-IT"/>
              </w:rPr>
              <w:t>?</w:t>
            </w:r>
          </w:p>
        </w:tc>
        <w:tc>
          <w:tcPr>
            <w:tcW w:w="802" w:type="pct"/>
            <w:shd w:val="clear" w:color="auto" w:fill="D9D9D9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510AE8" w:rsidTr="00590CAB">
        <w:trPr>
          <w:trHeight w:val="604"/>
        </w:trPr>
        <w:tc>
          <w:tcPr>
            <w:tcW w:w="2600" w:type="pct"/>
          </w:tcPr>
          <w:p w:rsidR="003D21A3" w:rsidRPr="002E6C64" w:rsidRDefault="00396E98" w:rsidP="00956387">
            <w:pPr>
              <w:pStyle w:val="TKTextetableau"/>
              <w:rPr>
                <w:lang w:val="it-IT"/>
              </w:rPr>
            </w:pPr>
            <w:r w:rsidRPr="002E6C64">
              <w:rPr>
                <w:lang w:val="it-IT"/>
              </w:rPr>
              <w:t>Sono obbligat</w:t>
            </w:r>
            <w:r w:rsidR="00C30CF3" w:rsidRPr="002E6C64">
              <w:rPr>
                <w:lang w:val="it-IT"/>
              </w:rPr>
              <w:t>o</w:t>
            </w:r>
            <w:r w:rsidRPr="002E6C64">
              <w:rPr>
                <w:lang w:val="it-IT"/>
              </w:rPr>
              <w:t xml:space="preserve"> a informa</w:t>
            </w:r>
            <w:r w:rsidR="00974C1F">
              <w:rPr>
                <w:lang w:val="it-IT"/>
              </w:rPr>
              <w:t xml:space="preserve">re le autorità riguardo a determinati </w:t>
            </w:r>
            <w:r w:rsidRPr="002E6C64">
              <w:rPr>
                <w:lang w:val="it-IT"/>
              </w:rPr>
              <w:t>aspetti</w:t>
            </w:r>
            <w:r w:rsidR="00C30CF3" w:rsidRPr="002E6C64">
              <w:rPr>
                <w:lang w:val="it-IT"/>
              </w:rPr>
              <w:t>?</w:t>
            </w:r>
            <w:r w:rsidRPr="002E6C64">
              <w:rPr>
                <w:lang w:val="it-IT"/>
              </w:rPr>
              <w:t xml:space="preserve"> Se </w:t>
            </w:r>
            <w:r w:rsidR="0001012D" w:rsidRPr="002E6C64">
              <w:rPr>
                <w:lang w:val="it-IT"/>
              </w:rPr>
              <w:t>s</w:t>
            </w:r>
            <w:r w:rsidR="00956387">
              <w:rPr>
                <w:lang w:val="it-IT"/>
              </w:rPr>
              <w:t>ì</w:t>
            </w:r>
            <w:r w:rsidRPr="002E6C64">
              <w:rPr>
                <w:lang w:val="it-IT"/>
              </w:rPr>
              <w:t>, di quali aspetti si tratta?</w:t>
            </w:r>
          </w:p>
        </w:tc>
        <w:tc>
          <w:tcPr>
            <w:tcW w:w="802" w:type="pct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C60604" w:rsidTr="00590CAB">
        <w:trPr>
          <w:trHeight w:val="556"/>
        </w:trPr>
        <w:tc>
          <w:tcPr>
            <w:tcW w:w="2600" w:type="pct"/>
            <w:shd w:val="clear" w:color="auto" w:fill="D9D9D9"/>
          </w:tcPr>
          <w:p w:rsidR="003D21A3" w:rsidRPr="00396E98" w:rsidRDefault="00396E98" w:rsidP="00C30CF3">
            <w:pPr>
              <w:pStyle w:val="TKTextetableau"/>
              <w:rPr>
                <w:lang w:val="it-IT"/>
              </w:rPr>
            </w:pPr>
            <w:r w:rsidRPr="00396E98">
              <w:rPr>
                <w:lang w:val="it-IT"/>
              </w:rPr>
              <w:t xml:space="preserve">Se non </w:t>
            </w:r>
            <w:r w:rsidR="00C30CF3">
              <w:rPr>
                <w:lang w:val="it-IT"/>
              </w:rPr>
              <w:t xml:space="preserve">mi sento </w:t>
            </w:r>
            <w:r w:rsidR="0001012D">
              <w:rPr>
                <w:lang w:val="it-IT"/>
              </w:rPr>
              <w:t>sicuro</w:t>
            </w:r>
            <w:r w:rsidR="00974C1F">
              <w:rPr>
                <w:lang w:val="it-IT"/>
              </w:rPr>
              <w:t xml:space="preserve"> in merito</w:t>
            </w:r>
            <w:r w:rsidRPr="00396E98">
              <w:rPr>
                <w:lang w:val="it-IT"/>
              </w:rPr>
              <w:t xml:space="preserve"> a qualcosa, a chi posso rivolgermi per consigli o supporto</w:t>
            </w:r>
            <w:r w:rsidR="003D21A3" w:rsidRPr="00396E98">
              <w:rPr>
                <w:lang w:val="it-IT"/>
              </w:rPr>
              <w:t>?</w:t>
            </w:r>
          </w:p>
        </w:tc>
        <w:tc>
          <w:tcPr>
            <w:tcW w:w="802" w:type="pct"/>
            <w:shd w:val="clear" w:color="auto" w:fill="D9D9D9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C60604" w:rsidTr="00590CAB">
        <w:trPr>
          <w:trHeight w:val="550"/>
        </w:trPr>
        <w:tc>
          <w:tcPr>
            <w:tcW w:w="2600" w:type="pct"/>
          </w:tcPr>
          <w:p w:rsidR="003D21A3" w:rsidRPr="002E6C64" w:rsidRDefault="00396E98" w:rsidP="0001012D">
            <w:pPr>
              <w:pStyle w:val="TKTextetableau"/>
              <w:rPr>
                <w:lang w:val="it-IT"/>
              </w:rPr>
            </w:pPr>
            <w:r w:rsidRPr="002E6C64">
              <w:rPr>
                <w:lang w:val="it-IT"/>
              </w:rPr>
              <w:t xml:space="preserve">Vi sono orari </w:t>
            </w:r>
            <w:r w:rsidR="00974C1F">
              <w:rPr>
                <w:lang w:val="it-IT"/>
              </w:rPr>
              <w:t>pre</w:t>
            </w:r>
            <w:r w:rsidRPr="002E6C64">
              <w:rPr>
                <w:lang w:val="it-IT"/>
              </w:rPr>
              <w:t>stabiliti in cui i rifugiati devono ri</w:t>
            </w:r>
            <w:r w:rsidR="0001012D" w:rsidRPr="002E6C64">
              <w:rPr>
                <w:lang w:val="it-IT"/>
              </w:rPr>
              <w:t>entrare</w:t>
            </w:r>
            <w:r w:rsidRPr="002E6C64">
              <w:rPr>
                <w:lang w:val="it-IT"/>
              </w:rPr>
              <w:t xml:space="preserve"> </w:t>
            </w:r>
            <w:r w:rsidR="0001012D" w:rsidRPr="002E6C64">
              <w:rPr>
                <w:lang w:val="it-IT"/>
              </w:rPr>
              <w:t>nei</w:t>
            </w:r>
            <w:r w:rsidRPr="002E6C64">
              <w:rPr>
                <w:lang w:val="it-IT"/>
              </w:rPr>
              <w:t xml:space="preserve"> propri alloggi?</w:t>
            </w:r>
            <w:r w:rsidR="00CD7842" w:rsidRPr="002E6C64">
              <w:rPr>
                <w:lang w:val="it-IT"/>
              </w:rPr>
              <w:t xml:space="preserve"> </w:t>
            </w:r>
          </w:p>
        </w:tc>
        <w:tc>
          <w:tcPr>
            <w:tcW w:w="802" w:type="pct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C60604" w:rsidTr="00590CAB">
        <w:trPr>
          <w:trHeight w:val="416"/>
        </w:trPr>
        <w:tc>
          <w:tcPr>
            <w:tcW w:w="2600" w:type="pct"/>
            <w:shd w:val="clear" w:color="auto" w:fill="D9D9D9"/>
          </w:tcPr>
          <w:p w:rsidR="003D21A3" w:rsidRPr="00396E98" w:rsidRDefault="00396E98" w:rsidP="0001012D">
            <w:pPr>
              <w:pStyle w:val="TKTextetableau"/>
              <w:rPr>
                <w:lang w:val="it-IT"/>
              </w:rPr>
            </w:pPr>
            <w:r w:rsidRPr="00396E98">
              <w:rPr>
                <w:lang w:val="it-IT"/>
              </w:rPr>
              <w:t xml:space="preserve">Vi sono orari </w:t>
            </w:r>
            <w:r w:rsidR="00974C1F">
              <w:rPr>
                <w:lang w:val="it-IT"/>
              </w:rPr>
              <w:t>pre</w:t>
            </w:r>
            <w:r w:rsidRPr="00396E98">
              <w:rPr>
                <w:lang w:val="it-IT"/>
              </w:rPr>
              <w:t>stabilit</w:t>
            </w:r>
            <w:r w:rsidR="0001012D">
              <w:rPr>
                <w:lang w:val="it-IT"/>
              </w:rPr>
              <w:t>i</w:t>
            </w:r>
            <w:r w:rsidR="00A95163">
              <w:rPr>
                <w:lang w:val="it-IT"/>
              </w:rPr>
              <w:t xml:space="preserve"> per i pasti</w:t>
            </w:r>
            <w:r w:rsidRPr="00396E98">
              <w:rPr>
                <w:lang w:val="it-IT"/>
              </w:rPr>
              <w:t>?</w:t>
            </w:r>
            <w:r w:rsidR="003D21A3" w:rsidRPr="00396E98">
              <w:rPr>
                <w:lang w:val="it-IT"/>
              </w:rPr>
              <w:t xml:space="preserve"> </w:t>
            </w:r>
          </w:p>
        </w:tc>
        <w:tc>
          <w:tcPr>
            <w:tcW w:w="802" w:type="pct"/>
            <w:shd w:val="clear" w:color="auto" w:fill="D9D9D9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  <w:shd w:val="clear" w:color="auto" w:fill="D9D9D9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  <w:shd w:val="clear" w:color="auto" w:fill="D9D9D9"/>
          </w:tcPr>
          <w:p w:rsidR="003D21A3" w:rsidRPr="00396E98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C60604" w:rsidTr="00590CAB">
        <w:trPr>
          <w:trHeight w:val="549"/>
        </w:trPr>
        <w:tc>
          <w:tcPr>
            <w:tcW w:w="2600" w:type="pct"/>
          </w:tcPr>
          <w:p w:rsidR="003D21A3" w:rsidRPr="00FC6430" w:rsidRDefault="00FC6430" w:rsidP="00FC6430">
            <w:pPr>
              <w:pStyle w:val="TKTextetableau"/>
              <w:rPr>
                <w:lang w:val="it-IT"/>
              </w:rPr>
            </w:pPr>
            <w:r w:rsidRPr="00FC6430">
              <w:rPr>
                <w:lang w:val="it-IT"/>
              </w:rPr>
              <w:t xml:space="preserve">Vi sono regole che stabiliscono </w:t>
            </w:r>
            <w:r>
              <w:rPr>
                <w:lang w:val="it-IT"/>
              </w:rPr>
              <w:t xml:space="preserve">dove e fino a che punto i rifugiati possono recarsi fuori dal </w:t>
            </w:r>
            <w:r w:rsidRPr="0001012D">
              <w:rPr>
                <w:lang w:val="it-IT"/>
              </w:rPr>
              <w:t>centro di accoglienza?</w:t>
            </w:r>
          </w:p>
        </w:tc>
        <w:tc>
          <w:tcPr>
            <w:tcW w:w="802" w:type="pct"/>
          </w:tcPr>
          <w:p w:rsidR="003D21A3" w:rsidRPr="00FC6430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</w:tcPr>
          <w:p w:rsidR="003D21A3" w:rsidRPr="00FC6430" w:rsidRDefault="003D21A3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</w:tcPr>
          <w:p w:rsidR="003D21A3" w:rsidRPr="00FC6430" w:rsidRDefault="003D21A3" w:rsidP="00510AE8">
            <w:pPr>
              <w:pStyle w:val="TKTextetableau"/>
              <w:rPr>
                <w:lang w:val="it-IT"/>
              </w:rPr>
            </w:pPr>
          </w:p>
        </w:tc>
      </w:tr>
      <w:tr w:rsidR="006355E0" w:rsidRPr="005A1AAA" w:rsidTr="00590CAB">
        <w:trPr>
          <w:trHeight w:val="415"/>
        </w:trPr>
        <w:tc>
          <w:tcPr>
            <w:tcW w:w="2600" w:type="pct"/>
            <w:shd w:val="clear" w:color="auto" w:fill="D9D9D9"/>
          </w:tcPr>
          <w:p w:rsidR="006355E0" w:rsidRPr="00FC6430" w:rsidRDefault="00FC6430" w:rsidP="0001012D">
            <w:pPr>
              <w:pStyle w:val="TKTextetableau"/>
              <w:rPr>
                <w:lang w:val="it-IT"/>
              </w:rPr>
            </w:pPr>
            <w:r w:rsidRPr="00FC6430">
              <w:rPr>
                <w:lang w:val="it-IT"/>
              </w:rPr>
              <w:t xml:space="preserve">I rifugiati </w:t>
            </w:r>
            <w:r w:rsidR="0001012D">
              <w:rPr>
                <w:lang w:val="it-IT"/>
              </w:rPr>
              <w:t>possono</w:t>
            </w:r>
            <w:r w:rsidR="00A95163">
              <w:rPr>
                <w:lang w:val="it-IT"/>
              </w:rPr>
              <w:t xml:space="preserve"> utilizzare</w:t>
            </w:r>
            <w:r w:rsidRPr="00FC6430">
              <w:rPr>
                <w:lang w:val="it-IT"/>
              </w:rPr>
              <w:t xml:space="preserve"> mezz</w:t>
            </w:r>
            <w:r>
              <w:rPr>
                <w:lang w:val="it-IT"/>
              </w:rPr>
              <w:t>i di trasporto pubblici?</w:t>
            </w:r>
          </w:p>
        </w:tc>
        <w:tc>
          <w:tcPr>
            <w:tcW w:w="802" w:type="pct"/>
            <w:shd w:val="clear" w:color="auto" w:fill="D9D9D9"/>
          </w:tcPr>
          <w:p w:rsidR="006355E0" w:rsidRPr="00FC6430" w:rsidRDefault="006355E0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802" w:type="pct"/>
            <w:shd w:val="clear" w:color="auto" w:fill="D9D9D9"/>
          </w:tcPr>
          <w:p w:rsidR="006355E0" w:rsidRPr="00FC6430" w:rsidRDefault="006355E0" w:rsidP="00510AE8">
            <w:pPr>
              <w:pStyle w:val="TKTextetableau"/>
              <w:rPr>
                <w:lang w:val="it-IT"/>
              </w:rPr>
            </w:pPr>
          </w:p>
        </w:tc>
        <w:tc>
          <w:tcPr>
            <w:tcW w:w="796" w:type="pct"/>
            <w:shd w:val="clear" w:color="auto" w:fill="D9D9D9"/>
          </w:tcPr>
          <w:p w:rsidR="006355E0" w:rsidRPr="00FC6430" w:rsidRDefault="006355E0" w:rsidP="00510AE8">
            <w:pPr>
              <w:pStyle w:val="TKTextetableau"/>
              <w:rPr>
                <w:lang w:val="it-IT"/>
              </w:rPr>
            </w:pPr>
          </w:p>
        </w:tc>
      </w:tr>
    </w:tbl>
    <w:p w:rsidR="00BA25B4" w:rsidRPr="00E146BD" w:rsidRDefault="00BA25B4" w:rsidP="009774A5">
      <w:pPr>
        <w:rPr>
          <w:lang w:val="en-US"/>
        </w:rPr>
      </w:pPr>
    </w:p>
    <w:sectPr w:rsidR="00BA25B4" w:rsidRPr="00E146BD" w:rsidSect="007F5F10">
      <w:headerReference w:type="default" r:id="rId19"/>
      <w:footerReference w:type="default" r:id="rId2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90B" w:rsidRDefault="005C790B" w:rsidP="00C523EA">
      <w:r>
        <w:separator/>
      </w:r>
    </w:p>
  </w:endnote>
  <w:endnote w:type="continuationSeparator" w:id="0">
    <w:p w:rsidR="005C790B" w:rsidRDefault="005C790B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D51DF0" w:rsidTr="005A600F">
      <w:trPr>
        <w:cantSplit/>
      </w:trPr>
      <w:tc>
        <w:tcPr>
          <w:tcW w:w="1667" w:type="pct"/>
        </w:tcPr>
        <w:p w:rsidR="00D51DF0" w:rsidRPr="00794B8D" w:rsidRDefault="00794B8D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  <w:r w:rsidRPr="00794B8D">
            <w:rPr>
              <w:rFonts w:eastAsia="Calibri"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794B8D">
            <w:rPr>
              <w:rFonts w:eastAsia="Calibri" w:cs="Cambria"/>
              <w:sz w:val="18"/>
              <w:szCs w:val="18"/>
              <w:lang w:eastAsia="fr-FR"/>
            </w:rPr>
            <w:t>politiche</w:t>
          </w:r>
          <w:proofErr w:type="spellEnd"/>
          <w:r w:rsidRPr="00794B8D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794B8D">
            <w:rPr>
              <w:rFonts w:eastAsia="Calibri" w:cs="Cambria"/>
              <w:sz w:val="18"/>
              <w:szCs w:val="18"/>
              <w:lang w:eastAsia="fr-FR"/>
            </w:rPr>
            <w:t>linguistiche</w:t>
          </w:r>
          <w:proofErr w:type="spellEnd"/>
          <w:r w:rsidRPr="00794B8D">
            <w:rPr>
              <w:rFonts w:eastAsia="Calibri"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794B8D">
            <w:rPr>
              <w:rFonts w:eastAsia="Calibri" w:cs="Cambria"/>
              <w:sz w:val="18"/>
              <w:szCs w:val="18"/>
              <w:lang w:eastAsia="fr-FR"/>
            </w:rPr>
            <w:t>Strasburgo</w:t>
          </w:r>
          <w:proofErr w:type="spellEnd"/>
          <w:r w:rsidRPr="00794B8D">
            <w:rPr>
              <w:rFonts w:eastAsia="Calibri" w:cs="Cambria"/>
              <w:sz w:val="18"/>
              <w:szCs w:val="18"/>
              <w:lang w:eastAsia="fr-FR"/>
            </w:rPr>
            <w:t xml:space="preserve"> </w:t>
          </w:r>
        </w:p>
        <w:p w:rsidR="00D51DF0" w:rsidRPr="00794B8D" w:rsidRDefault="00D51DF0" w:rsidP="005A600F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eastAsia="fr-FR"/>
            </w:rPr>
          </w:pPr>
        </w:p>
        <w:p w:rsidR="00D51DF0" w:rsidRPr="00DF740E" w:rsidRDefault="00794B8D" w:rsidP="005A600F">
          <w:pPr>
            <w:tabs>
              <w:tab w:val="center" w:pos="4820"/>
            </w:tabs>
            <w:spacing w:before="60"/>
            <w:rPr>
              <w:rFonts w:eastAsia="Calibri" w:cs="Cambria"/>
              <w:b/>
              <w:sz w:val="18"/>
              <w:szCs w:val="18"/>
              <w:lang w:val="en-GB" w:eastAsia="fr-FR"/>
            </w:rPr>
          </w:pPr>
          <w:proofErr w:type="spellStart"/>
          <w:r w:rsidRPr="00794B8D">
            <w:rPr>
              <w:rFonts w:eastAsia="Calibri" w:cs="Cambria"/>
              <w:b/>
              <w:sz w:val="18"/>
              <w:szCs w:val="18"/>
              <w:lang w:val="en-GB" w:eastAsia="fr-FR"/>
            </w:rPr>
            <w:t>Strumento</w:t>
          </w:r>
          <w:proofErr w:type="spellEnd"/>
          <w:r w:rsidRPr="00794B8D">
            <w:rPr>
              <w:rFonts w:eastAsia="Calibri" w:cs="Cambria"/>
              <w:b/>
              <w:sz w:val="18"/>
              <w:szCs w:val="18"/>
              <w:lang w:val="en-GB" w:eastAsia="fr-FR"/>
            </w:rPr>
            <w:t xml:space="preserve"> </w:t>
          </w:r>
          <w:r w:rsidR="00D51DF0" w:rsidRPr="00DF740E">
            <w:rPr>
              <w:rFonts w:eastAsia="Calibri" w:cs="Cambria"/>
              <w:b/>
              <w:sz w:val="18"/>
              <w:szCs w:val="18"/>
              <w:lang w:val="en-GB" w:eastAsia="fr-FR"/>
            </w:rPr>
            <w:t>2</w:t>
          </w:r>
        </w:p>
      </w:tc>
      <w:tc>
        <w:tcPr>
          <w:tcW w:w="1667" w:type="pct"/>
          <w:vAlign w:val="bottom"/>
        </w:tcPr>
        <w:p w:rsidR="00D51DF0" w:rsidRPr="005A600F" w:rsidRDefault="00FC156B" w:rsidP="00DE2F59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 w:eastAsia="fr-FR"/>
            </w:rPr>
          </w:pP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D51DF0" w:rsidRPr="005A600F">
            <w:rPr>
              <w:rFonts w:eastAsia="Calibri"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5A1AAA">
            <w:rPr>
              <w:rFonts w:eastAsia="Calibri" w:cs="Cambria"/>
              <w:noProof/>
              <w:sz w:val="18"/>
              <w:szCs w:val="18"/>
              <w:lang w:val="en-US" w:eastAsia="fr-FR"/>
            </w:rPr>
            <w:t>2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  <w:r w:rsidR="00D51DF0" w:rsidRPr="005A600F">
            <w:rPr>
              <w:rFonts w:eastAsia="Calibri"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begin"/>
          </w:r>
          <w:r w:rsidR="00D51DF0" w:rsidRPr="005A600F">
            <w:rPr>
              <w:rFonts w:eastAsia="Calibri"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separate"/>
          </w:r>
          <w:r w:rsidR="005A1AAA">
            <w:rPr>
              <w:rFonts w:eastAsia="Calibri" w:cs="Cambria"/>
              <w:noProof/>
              <w:sz w:val="18"/>
              <w:szCs w:val="18"/>
              <w:lang w:val="en-US" w:eastAsia="fr-FR"/>
            </w:rPr>
            <w:t>4</w:t>
          </w:r>
          <w:r w:rsidRPr="005A600F">
            <w:rPr>
              <w:rFonts w:eastAsia="Calibri"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</w:tcPr>
        <w:p w:rsidR="00D51DF0" w:rsidRPr="005A600F" w:rsidRDefault="00D51DF0" w:rsidP="005A600F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 w:eastAsia="fr-FR"/>
            </w:rPr>
          </w:pPr>
          <w:r>
            <w:rPr>
              <w:rFonts w:eastAsia="Calibri"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47725" cy="676275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51DF0" w:rsidRPr="002860CD" w:rsidRDefault="00D51DF0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90B" w:rsidRDefault="005C790B" w:rsidP="00C523EA">
      <w:r>
        <w:separator/>
      </w:r>
    </w:p>
  </w:footnote>
  <w:footnote w:type="continuationSeparator" w:id="0">
    <w:p w:rsidR="005C790B" w:rsidRDefault="005C790B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79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  <w:gridCol w:w="2732"/>
    </w:tblGrid>
    <w:tr w:rsidR="00E45AC9" w:rsidRPr="00E146BD" w:rsidTr="00E45AC9">
      <w:trPr>
        <w:trHeight w:val="1304"/>
      </w:trPr>
      <w:tc>
        <w:tcPr>
          <w:tcW w:w="2228" w:type="dxa"/>
        </w:tcPr>
        <w:p w:rsidR="00E45AC9" w:rsidRPr="00CB5C65" w:rsidRDefault="00E45AC9" w:rsidP="00186952">
          <w:r>
            <w:rPr>
              <w:noProof/>
              <w:lang w:eastAsia="fr-FR"/>
            </w:rPr>
            <w:drawing>
              <wp:inline distT="0" distB="0" distL="0" distR="0">
                <wp:extent cx="981075" cy="714375"/>
                <wp:effectExtent l="19050" t="0" r="9525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E146BD" w:rsidRDefault="00E146BD" w:rsidP="00E80285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E146BD">
            <w:rPr>
              <w:rFonts w:eastAsiaTheme="minorHAnsi"/>
              <w:b/>
              <w:lang w:val="en-GB"/>
            </w:rPr>
            <w:t>Supporto</w:t>
          </w:r>
          <w:proofErr w:type="spellEnd"/>
          <w:r w:rsidRPr="00E146BD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E146BD">
            <w:rPr>
              <w:rFonts w:eastAsiaTheme="minorHAnsi"/>
              <w:b/>
              <w:lang w:val="en-GB"/>
            </w:rPr>
            <w:t>li</w:t>
          </w:r>
          <w:r>
            <w:rPr>
              <w:rFonts w:eastAsiaTheme="minorHAnsi"/>
              <w:b/>
              <w:lang w:val="en-GB"/>
            </w:rPr>
            <w:t>nguistico</w:t>
          </w:r>
          <w:proofErr w:type="spellEnd"/>
          <w:r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>
            <w:rPr>
              <w:rFonts w:eastAsiaTheme="minorHAnsi"/>
              <w:b/>
              <w:lang w:val="en-GB"/>
            </w:rPr>
            <w:t>rifugiati</w:t>
          </w:r>
          <w:proofErr w:type="spellEnd"/>
          <w:r>
            <w:rPr>
              <w:rFonts w:eastAsiaTheme="minorHAnsi"/>
              <w:b/>
              <w:lang w:val="en-GB"/>
            </w:rPr>
            <w:t xml:space="preserve"> </w:t>
          </w:r>
          <w:proofErr w:type="spellStart"/>
          <w:r>
            <w:rPr>
              <w:rFonts w:eastAsiaTheme="minorHAnsi"/>
              <w:b/>
              <w:lang w:val="en-GB"/>
            </w:rPr>
            <w:t>adulti</w:t>
          </w:r>
          <w:proofErr w:type="spellEnd"/>
        </w:p>
        <w:p w:rsidR="00E146BD" w:rsidRDefault="00E146BD" w:rsidP="00E80285">
          <w:pPr>
            <w:jc w:val="center"/>
            <w:rPr>
              <w:rFonts w:eastAsiaTheme="minorHAnsi"/>
              <w:b/>
              <w:i/>
            </w:rPr>
          </w:pPr>
          <w:r w:rsidRPr="00E146BD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E146BD">
            <w:rPr>
              <w:rFonts w:eastAsiaTheme="minorHAnsi"/>
              <w:b/>
              <w:i/>
            </w:rPr>
            <w:t>del</w:t>
          </w:r>
          <w:proofErr w:type="spellEnd"/>
          <w:r w:rsidRPr="00E146BD">
            <w:rPr>
              <w:rFonts w:eastAsiaTheme="minorHAnsi"/>
              <w:b/>
              <w:i/>
            </w:rPr>
            <w:t xml:space="preserve"> </w:t>
          </w:r>
          <w:proofErr w:type="spellStart"/>
          <w:r w:rsidRPr="00E146BD">
            <w:rPr>
              <w:rFonts w:eastAsiaTheme="minorHAnsi"/>
              <w:b/>
              <w:i/>
            </w:rPr>
            <w:t>Consiglio</w:t>
          </w:r>
          <w:proofErr w:type="spellEnd"/>
          <w:r w:rsidRPr="00E146BD">
            <w:rPr>
              <w:rFonts w:eastAsiaTheme="minorHAnsi"/>
              <w:b/>
              <w:i/>
            </w:rPr>
            <w:t xml:space="preserve"> d’Europa</w:t>
          </w:r>
        </w:p>
        <w:p w:rsidR="00E45AC9" w:rsidRPr="00E146BD" w:rsidRDefault="005C790B" w:rsidP="00E80285">
          <w:pPr>
            <w:jc w:val="center"/>
            <w:rPr>
              <w:rFonts w:eastAsia="Calibri"/>
              <w:color w:val="0000FF"/>
              <w:u w:val="single"/>
            </w:rPr>
          </w:pPr>
          <w:hyperlink r:id="rId2" w:history="1">
            <w:r w:rsidR="00E45AC9" w:rsidRPr="00E146BD">
              <w:rPr>
                <w:rStyle w:val="Lienhypertexte"/>
                <w:rFonts w:eastAsia="Calibri"/>
              </w:rPr>
              <w:t>www.coe.int/lang-refugees</w:t>
            </w:r>
          </w:hyperlink>
        </w:p>
      </w:tc>
      <w:tc>
        <w:tcPr>
          <w:tcW w:w="2732" w:type="dxa"/>
        </w:tcPr>
        <w:p w:rsidR="00E146BD" w:rsidRDefault="00E146BD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E146B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E146B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E146B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E146B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E146B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E146B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E146B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E146B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E146B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E146BD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E45AC9" w:rsidRPr="00DF740E" w:rsidRDefault="005C790B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E45AC9" w:rsidRPr="00DF740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  <w:tc>
        <w:tcPr>
          <w:tcW w:w="2732" w:type="dxa"/>
        </w:tcPr>
        <w:p w:rsidR="00E45AC9" w:rsidRPr="00DF740E" w:rsidRDefault="00E45AC9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eastAsia="Calibri" w:hAnsi="Calibri Light" w:cs="Calibri Light"/>
              <w:color w:val="0000FF"/>
              <w:u w:val="single"/>
              <w:lang w:val="en-GB"/>
            </w:rPr>
          </w:pPr>
        </w:p>
      </w:tc>
    </w:tr>
  </w:tbl>
  <w:p w:rsidR="00D51DF0" w:rsidRPr="00DF740E" w:rsidRDefault="00D51DF0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4C66"/>
    <w:rsid w:val="0001012D"/>
    <w:rsid w:val="00013516"/>
    <w:rsid w:val="00021DF3"/>
    <w:rsid w:val="00025750"/>
    <w:rsid w:val="000338F0"/>
    <w:rsid w:val="00037B0E"/>
    <w:rsid w:val="000539BD"/>
    <w:rsid w:val="000618A7"/>
    <w:rsid w:val="000937FA"/>
    <w:rsid w:val="000954B8"/>
    <w:rsid w:val="000A080D"/>
    <w:rsid w:val="000A7E7A"/>
    <w:rsid w:val="000C5F40"/>
    <w:rsid w:val="000D0A36"/>
    <w:rsid w:val="000E706C"/>
    <w:rsid w:val="000F42D6"/>
    <w:rsid w:val="00104E36"/>
    <w:rsid w:val="00110B4B"/>
    <w:rsid w:val="00113442"/>
    <w:rsid w:val="00123332"/>
    <w:rsid w:val="00123F4B"/>
    <w:rsid w:val="00126A5E"/>
    <w:rsid w:val="001304EC"/>
    <w:rsid w:val="00140B7E"/>
    <w:rsid w:val="00154B1F"/>
    <w:rsid w:val="00172C07"/>
    <w:rsid w:val="001741D1"/>
    <w:rsid w:val="0017676C"/>
    <w:rsid w:val="00186952"/>
    <w:rsid w:val="001965B4"/>
    <w:rsid w:val="001A1B4C"/>
    <w:rsid w:val="001B0010"/>
    <w:rsid w:val="001B602D"/>
    <w:rsid w:val="001B71AD"/>
    <w:rsid w:val="001C2C65"/>
    <w:rsid w:val="001C7918"/>
    <w:rsid w:val="001D3DCA"/>
    <w:rsid w:val="001D7251"/>
    <w:rsid w:val="0020300A"/>
    <w:rsid w:val="00214016"/>
    <w:rsid w:val="00214CD0"/>
    <w:rsid w:val="00233192"/>
    <w:rsid w:val="00246E8E"/>
    <w:rsid w:val="00254DC5"/>
    <w:rsid w:val="0026293F"/>
    <w:rsid w:val="00274287"/>
    <w:rsid w:val="002860CD"/>
    <w:rsid w:val="002935CE"/>
    <w:rsid w:val="002A0CEF"/>
    <w:rsid w:val="002A3476"/>
    <w:rsid w:val="002A4A2C"/>
    <w:rsid w:val="002A5874"/>
    <w:rsid w:val="002B2EE8"/>
    <w:rsid w:val="002C52C8"/>
    <w:rsid w:val="002D7BD0"/>
    <w:rsid w:val="002E6C64"/>
    <w:rsid w:val="002F2562"/>
    <w:rsid w:val="002F33D6"/>
    <w:rsid w:val="00303A5A"/>
    <w:rsid w:val="00327BBC"/>
    <w:rsid w:val="0033137E"/>
    <w:rsid w:val="00335B2F"/>
    <w:rsid w:val="0035492A"/>
    <w:rsid w:val="003557B4"/>
    <w:rsid w:val="00355BB8"/>
    <w:rsid w:val="003575BD"/>
    <w:rsid w:val="00361F04"/>
    <w:rsid w:val="00373B9F"/>
    <w:rsid w:val="0037570C"/>
    <w:rsid w:val="0038409C"/>
    <w:rsid w:val="003847AD"/>
    <w:rsid w:val="0038529B"/>
    <w:rsid w:val="00396E98"/>
    <w:rsid w:val="003A30A6"/>
    <w:rsid w:val="003C050D"/>
    <w:rsid w:val="003C2C00"/>
    <w:rsid w:val="003C32F5"/>
    <w:rsid w:val="003C3B5C"/>
    <w:rsid w:val="003C60BD"/>
    <w:rsid w:val="003C799F"/>
    <w:rsid w:val="003D21A3"/>
    <w:rsid w:val="003D6C9C"/>
    <w:rsid w:val="003E358D"/>
    <w:rsid w:val="003E7F4D"/>
    <w:rsid w:val="003F121D"/>
    <w:rsid w:val="0040526E"/>
    <w:rsid w:val="00416668"/>
    <w:rsid w:val="00425EB7"/>
    <w:rsid w:val="00433A5E"/>
    <w:rsid w:val="00460BCC"/>
    <w:rsid w:val="00463894"/>
    <w:rsid w:val="00470AA9"/>
    <w:rsid w:val="00483473"/>
    <w:rsid w:val="0049006B"/>
    <w:rsid w:val="004A7E8C"/>
    <w:rsid w:val="004B5DD8"/>
    <w:rsid w:val="004C1652"/>
    <w:rsid w:val="004C18DB"/>
    <w:rsid w:val="004E32A8"/>
    <w:rsid w:val="004F2E30"/>
    <w:rsid w:val="0050334F"/>
    <w:rsid w:val="00503E91"/>
    <w:rsid w:val="00510AE8"/>
    <w:rsid w:val="00526886"/>
    <w:rsid w:val="00542DB8"/>
    <w:rsid w:val="00555D25"/>
    <w:rsid w:val="005641C3"/>
    <w:rsid w:val="005713EB"/>
    <w:rsid w:val="00583247"/>
    <w:rsid w:val="00584A50"/>
    <w:rsid w:val="00590CAB"/>
    <w:rsid w:val="005915C0"/>
    <w:rsid w:val="005A1AAA"/>
    <w:rsid w:val="005A5FDE"/>
    <w:rsid w:val="005A600F"/>
    <w:rsid w:val="005B7818"/>
    <w:rsid w:val="005C00BE"/>
    <w:rsid w:val="005C2E50"/>
    <w:rsid w:val="005C790B"/>
    <w:rsid w:val="005E4CA5"/>
    <w:rsid w:val="005F17FE"/>
    <w:rsid w:val="00600E3F"/>
    <w:rsid w:val="00617D74"/>
    <w:rsid w:val="00634900"/>
    <w:rsid w:val="006355E0"/>
    <w:rsid w:val="0064154F"/>
    <w:rsid w:val="006455D0"/>
    <w:rsid w:val="00651E90"/>
    <w:rsid w:val="00655B1E"/>
    <w:rsid w:val="00655CCE"/>
    <w:rsid w:val="006826D4"/>
    <w:rsid w:val="006A1A21"/>
    <w:rsid w:val="006A25A8"/>
    <w:rsid w:val="006A4E77"/>
    <w:rsid w:val="006B6385"/>
    <w:rsid w:val="006B7367"/>
    <w:rsid w:val="006C0689"/>
    <w:rsid w:val="006C08C3"/>
    <w:rsid w:val="006C19C6"/>
    <w:rsid w:val="006C7764"/>
    <w:rsid w:val="006D234F"/>
    <w:rsid w:val="006D6C8B"/>
    <w:rsid w:val="006F3680"/>
    <w:rsid w:val="006F38F4"/>
    <w:rsid w:val="00705BF1"/>
    <w:rsid w:val="00723C84"/>
    <w:rsid w:val="00734E55"/>
    <w:rsid w:val="0074542C"/>
    <w:rsid w:val="007458E1"/>
    <w:rsid w:val="00745FAE"/>
    <w:rsid w:val="00761FB2"/>
    <w:rsid w:val="00762C9E"/>
    <w:rsid w:val="00766111"/>
    <w:rsid w:val="00767D0E"/>
    <w:rsid w:val="00773ACD"/>
    <w:rsid w:val="007801C4"/>
    <w:rsid w:val="007818B4"/>
    <w:rsid w:val="00787CAB"/>
    <w:rsid w:val="00792C03"/>
    <w:rsid w:val="00794B8D"/>
    <w:rsid w:val="007B4D14"/>
    <w:rsid w:val="007E1D74"/>
    <w:rsid w:val="007E32C1"/>
    <w:rsid w:val="007E570B"/>
    <w:rsid w:val="007F5F10"/>
    <w:rsid w:val="00801C99"/>
    <w:rsid w:val="00802C23"/>
    <w:rsid w:val="0080462C"/>
    <w:rsid w:val="00805257"/>
    <w:rsid w:val="008067EC"/>
    <w:rsid w:val="00806B7E"/>
    <w:rsid w:val="0081620F"/>
    <w:rsid w:val="0083366C"/>
    <w:rsid w:val="00844534"/>
    <w:rsid w:val="0084464D"/>
    <w:rsid w:val="00846875"/>
    <w:rsid w:val="008469DE"/>
    <w:rsid w:val="008506D5"/>
    <w:rsid w:val="00863B2E"/>
    <w:rsid w:val="008656F3"/>
    <w:rsid w:val="00882DEC"/>
    <w:rsid w:val="00892B00"/>
    <w:rsid w:val="00896BF1"/>
    <w:rsid w:val="008B13E1"/>
    <w:rsid w:val="008B3021"/>
    <w:rsid w:val="008B45A3"/>
    <w:rsid w:val="008C53DF"/>
    <w:rsid w:val="008E6FB9"/>
    <w:rsid w:val="008F0189"/>
    <w:rsid w:val="008F1473"/>
    <w:rsid w:val="008F24DC"/>
    <w:rsid w:val="009004A4"/>
    <w:rsid w:val="009025F0"/>
    <w:rsid w:val="00902D4E"/>
    <w:rsid w:val="009138A7"/>
    <w:rsid w:val="0093428B"/>
    <w:rsid w:val="00943A76"/>
    <w:rsid w:val="0094551C"/>
    <w:rsid w:val="00952A56"/>
    <w:rsid w:val="00953DC1"/>
    <w:rsid w:val="00956387"/>
    <w:rsid w:val="00964D0B"/>
    <w:rsid w:val="00970C63"/>
    <w:rsid w:val="0097497F"/>
    <w:rsid w:val="00974C1F"/>
    <w:rsid w:val="00976860"/>
    <w:rsid w:val="009774A5"/>
    <w:rsid w:val="009A431F"/>
    <w:rsid w:val="009A4759"/>
    <w:rsid w:val="009A5131"/>
    <w:rsid w:val="009B7F95"/>
    <w:rsid w:val="009C6F9F"/>
    <w:rsid w:val="00A02C42"/>
    <w:rsid w:val="00A03292"/>
    <w:rsid w:val="00A115B5"/>
    <w:rsid w:val="00A1258A"/>
    <w:rsid w:val="00A13A03"/>
    <w:rsid w:val="00A16D6B"/>
    <w:rsid w:val="00A27C34"/>
    <w:rsid w:val="00A3684C"/>
    <w:rsid w:val="00A36998"/>
    <w:rsid w:val="00A5196F"/>
    <w:rsid w:val="00A6623D"/>
    <w:rsid w:val="00A67362"/>
    <w:rsid w:val="00A7554F"/>
    <w:rsid w:val="00A802F2"/>
    <w:rsid w:val="00A81C9B"/>
    <w:rsid w:val="00A94C00"/>
    <w:rsid w:val="00A95163"/>
    <w:rsid w:val="00A9645A"/>
    <w:rsid w:val="00AB255A"/>
    <w:rsid w:val="00AE44C0"/>
    <w:rsid w:val="00AE657E"/>
    <w:rsid w:val="00AF4A1E"/>
    <w:rsid w:val="00AF56A8"/>
    <w:rsid w:val="00B33421"/>
    <w:rsid w:val="00B35EFB"/>
    <w:rsid w:val="00B51D45"/>
    <w:rsid w:val="00B621CD"/>
    <w:rsid w:val="00B64295"/>
    <w:rsid w:val="00B66C15"/>
    <w:rsid w:val="00B73A35"/>
    <w:rsid w:val="00B85307"/>
    <w:rsid w:val="00B85B33"/>
    <w:rsid w:val="00B86735"/>
    <w:rsid w:val="00B87D33"/>
    <w:rsid w:val="00B94E15"/>
    <w:rsid w:val="00BA25B4"/>
    <w:rsid w:val="00BA3AC6"/>
    <w:rsid w:val="00BA3C32"/>
    <w:rsid w:val="00BA6B5B"/>
    <w:rsid w:val="00BB182D"/>
    <w:rsid w:val="00BD2F15"/>
    <w:rsid w:val="00BE6428"/>
    <w:rsid w:val="00BF2B09"/>
    <w:rsid w:val="00BF693D"/>
    <w:rsid w:val="00C24B3F"/>
    <w:rsid w:val="00C24C86"/>
    <w:rsid w:val="00C30CF3"/>
    <w:rsid w:val="00C34031"/>
    <w:rsid w:val="00C37759"/>
    <w:rsid w:val="00C511AA"/>
    <w:rsid w:val="00C523EA"/>
    <w:rsid w:val="00C60604"/>
    <w:rsid w:val="00C622D7"/>
    <w:rsid w:val="00C67842"/>
    <w:rsid w:val="00C7477C"/>
    <w:rsid w:val="00C8086F"/>
    <w:rsid w:val="00C83184"/>
    <w:rsid w:val="00CC053C"/>
    <w:rsid w:val="00CC0991"/>
    <w:rsid w:val="00CC1C94"/>
    <w:rsid w:val="00CC6B8F"/>
    <w:rsid w:val="00CD7842"/>
    <w:rsid w:val="00CD7AEC"/>
    <w:rsid w:val="00CF0B90"/>
    <w:rsid w:val="00CF36D3"/>
    <w:rsid w:val="00D00DA4"/>
    <w:rsid w:val="00D06B3D"/>
    <w:rsid w:val="00D07616"/>
    <w:rsid w:val="00D15477"/>
    <w:rsid w:val="00D17C38"/>
    <w:rsid w:val="00D2211A"/>
    <w:rsid w:val="00D51DF0"/>
    <w:rsid w:val="00D54CC2"/>
    <w:rsid w:val="00D57D70"/>
    <w:rsid w:val="00D61794"/>
    <w:rsid w:val="00D63A48"/>
    <w:rsid w:val="00D63D97"/>
    <w:rsid w:val="00D70016"/>
    <w:rsid w:val="00D70BD7"/>
    <w:rsid w:val="00D81172"/>
    <w:rsid w:val="00D8328F"/>
    <w:rsid w:val="00D94C2F"/>
    <w:rsid w:val="00D977C1"/>
    <w:rsid w:val="00DA3122"/>
    <w:rsid w:val="00DA5A92"/>
    <w:rsid w:val="00DD0635"/>
    <w:rsid w:val="00DD35DF"/>
    <w:rsid w:val="00DD53DC"/>
    <w:rsid w:val="00DE2F59"/>
    <w:rsid w:val="00DE5B7D"/>
    <w:rsid w:val="00DF37F1"/>
    <w:rsid w:val="00DF5B76"/>
    <w:rsid w:val="00DF60EB"/>
    <w:rsid w:val="00DF740E"/>
    <w:rsid w:val="00E076C3"/>
    <w:rsid w:val="00E146BD"/>
    <w:rsid w:val="00E41A1E"/>
    <w:rsid w:val="00E45790"/>
    <w:rsid w:val="00E45AC9"/>
    <w:rsid w:val="00E4616B"/>
    <w:rsid w:val="00E47DCF"/>
    <w:rsid w:val="00E53152"/>
    <w:rsid w:val="00E74E5B"/>
    <w:rsid w:val="00E80285"/>
    <w:rsid w:val="00E826A8"/>
    <w:rsid w:val="00E90A39"/>
    <w:rsid w:val="00E93ED8"/>
    <w:rsid w:val="00EB12E8"/>
    <w:rsid w:val="00EB3BBB"/>
    <w:rsid w:val="00EC3C97"/>
    <w:rsid w:val="00ED4CB7"/>
    <w:rsid w:val="00EF017D"/>
    <w:rsid w:val="00EF5F52"/>
    <w:rsid w:val="00F16A01"/>
    <w:rsid w:val="00F260E9"/>
    <w:rsid w:val="00F3222C"/>
    <w:rsid w:val="00F41208"/>
    <w:rsid w:val="00F5126A"/>
    <w:rsid w:val="00F95842"/>
    <w:rsid w:val="00FB0515"/>
    <w:rsid w:val="00FB70A6"/>
    <w:rsid w:val="00FC156B"/>
    <w:rsid w:val="00FC4F80"/>
    <w:rsid w:val="00FC6430"/>
    <w:rsid w:val="00FC6BB4"/>
    <w:rsid w:val="00FF56F3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 w:eastAsia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 w:eastAsia="en-US" w:bidi="ar-SA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qFormat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character" w:customStyle="1" w:styleId="Titre2Car">
    <w:name w:val="Titre 2 Car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qFormat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qFormat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qFormat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qFormat/>
    <w:rsid w:val="0050334F"/>
    <w:rPr>
      <w:u w:val="none"/>
    </w:rPr>
  </w:style>
  <w:style w:type="character" w:customStyle="1" w:styleId="st">
    <w:name w:val="st"/>
    <w:basedOn w:val="Policepardfaut"/>
    <w:rsid w:val="00EB12E8"/>
  </w:style>
  <w:style w:type="character" w:styleId="Accentuation">
    <w:name w:val="Emphasis"/>
    <w:basedOn w:val="Policepardfaut"/>
    <w:uiPriority w:val="20"/>
    <w:qFormat/>
    <w:rsid w:val="006A4E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cr.org" TargetMode="External"/><Relationship Id="rId13" Type="http://schemas.openxmlformats.org/officeDocument/2006/relationships/hyperlink" Target="http://www.unhcr.org/protection/operations/479df9532/unhcr-statement-subsidiary-protection-under-ec-qualification-directive.html;" TargetMode="External"/><Relationship Id="rId18" Type="http://schemas.openxmlformats.org/officeDocument/2006/relationships/hyperlink" Target="http://www.iom.int/key-migration-term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nhcr.org/468504762.pdf" TargetMode="External"/><Relationship Id="rId17" Type="http://schemas.openxmlformats.org/officeDocument/2006/relationships/hyperlink" Target="http://www.asylumineurop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aso.europa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crc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aso.europa.eu/sites/default/files/public/Reg-604-2013-Dublin.pdf" TargetMode="External"/><Relationship Id="rId10" Type="http://schemas.openxmlformats.org/officeDocument/2006/relationships/hyperlink" Target="http://www.ecre.org/need-a-lawyer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om.int" TargetMode="External"/><Relationship Id="rId14" Type="http://schemas.openxmlformats.org/officeDocument/2006/relationships/hyperlink" Target="http://www.unhcr.org/protection/operations/479df9532/unhcr-statement-subsidiary-protection-under-ec-qualification-directive.htm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FEE5-7E10-4C13-BEF4-18E0A15E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4</Pages>
  <Words>1874</Words>
  <Characters>10310</Characters>
  <Application>Microsoft Office Word</Application>
  <DocSecurity>0</DocSecurity>
  <Lines>85</Lines>
  <Paragraphs>24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12160</CharactersWithSpaces>
  <SharedDoc>false</SharedDoc>
  <HLinks>
    <vt:vector size="102" baseType="variant">
      <vt:variant>
        <vt:i4>3735613</vt:i4>
      </vt:variant>
      <vt:variant>
        <vt:i4>42</vt:i4>
      </vt:variant>
      <vt:variant>
        <vt:i4>0</vt:i4>
      </vt:variant>
      <vt:variant>
        <vt:i4>5</vt:i4>
      </vt:variant>
      <vt:variant>
        <vt:lpwstr>http://www.iom.int/key-migration-terms</vt:lpwstr>
      </vt:variant>
      <vt:variant>
        <vt:lpwstr/>
      </vt:variant>
      <vt:variant>
        <vt:i4>3866683</vt:i4>
      </vt:variant>
      <vt:variant>
        <vt:i4>39</vt:i4>
      </vt:variant>
      <vt:variant>
        <vt:i4>0</vt:i4>
      </vt:variant>
      <vt:variant>
        <vt:i4>5</vt:i4>
      </vt:variant>
      <vt:variant>
        <vt:lpwstr>http://www.asylumineurope.org/</vt:lpwstr>
      </vt:variant>
      <vt:variant>
        <vt:lpwstr/>
      </vt:variant>
      <vt:variant>
        <vt:i4>7995494</vt:i4>
      </vt:variant>
      <vt:variant>
        <vt:i4>36</vt:i4>
      </vt:variant>
      <vt:variant>
        <vt:i4>0</vt:i4>
      </vt:variant>
      <vt:variant>
        <vt:i4>5</vt:i4>
      </vt:variant>
      <vt:variant>
        <vt:lpwstr>https://www.easo.europa.eu/</vt:lpwstr>
      </vt:variant>
      <vt:variant>
        <vt:lpwstr/>
      </vt:variant>
      <vt:variant>
        <vt:i4>5439562</vt:i4>
      </vt:variant>
      <vt:variant>
        <vt:i4>33</vt:i4>
      </vt:variant>
      <vt:variant>
        <vt:i4>0</vt:i4>
      </vt:variant>
      <vt:variant>
        <vt:i4>5</vt:i4>
      </vt:variant>
      <vt:variant>
        <vt:lpwstr>https://www.easo.europa.eu/sites/default/files/public/Reg-604-2013-Dublin.pdf</vt:lpwstr>
      </vt:variant>
      <vt:variant>
        <vt:lpwstr/>
      </vt:variant>
      <vt:variant>
        <vt:i4>1572878</vt:i4>
      </vt:variant>
      <vt:variant>
        <vt:i4>30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</vt:lpwstr>
      </vt:variant>
      <vt:variant>
        <vt:lpwstr/>
      </vt:variant>
      <vt:variant>
        <vt:i4>1572878</vt:i4>
      </vt:variant>
      <vt:variant>
        <vt:i4>27</vt:i4>
      </vt:variant>
      <vt:variant>
        <vt:i4>0</vt:i4>
      </vt:variant>
      <vt:variant>
        <vt:i4>5</vt:i4>
      </vt:variant>
      <vt:variant>
        <vt:lpwstr>http://www.unhcr.org/protection/operations/479df9532/unhcr-statement-subsidiary-protection-under-ec-qualification-directive.html;</vt:lpwstr>
      </vt:variant>
      <vt:variant>
        <vt:lpwstr/>
      </vt:variant>
      <vt:variant>
        <vt:i4>6488165</vt:i4>
      </vt:variant>
      <vt:variant>
        <vt:i4>24</vt:i4>
      </vt:variant>
      <vt:variant>
        <vt:i4>0</vt:i4>
      </vt:variant>
      <vt:variant>
        <vt:i4>5</vt:i4>
      </vt:variant>
      <vt:variant>
        <vt:lpwstr>http://www.unhcr.org/468504762.pdf</vt:lpwstr>
      </vt:variant>
      <vt:variant>
        <vt:lpwstr/>
      </vt:variant>
      <vt:variant>
        <vt:i4>4194311</vt:i4>
      </vt:variant>
      <vt:variant>
        <vt:i4>21</vt:i4>
      </vt:variant>
      <vt:variant>
        <vt:i4>0</vt:i4>
      </vt:variant>
      <vt:variant>
        <vt:i4>5</vt:i4>
      </vt:variant>
      <vt:variant>
        <vt:lpwstr>https://www.icrc.org/</vt:lpwstr>
      </vt:variant>
      <vt:variant>
        <vt:lpwstr/>
      </vt:variant>
      <vt:variant>
        <vt:i4>8257599</vt:i4>
      </vt:variant>
      <vt:variant>
        <vt:i4>18</vt:i4>
      </vt:variant>
      <vt:variant>
        <vt:i4>0</vt:i4>
      </vt:variant>
      <vt:variant>
        <vt:i4>5</vt:i4>
      </vt:variant>
      <vt:variant>
        <vt:lpwstr>http://www.ecre.org/need-a-lawyer/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http://www.ecre.org/members/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http://www.msf.org/</vt:lpwstr>
      </vt:variant>
      <vt:variant>
        <vt:lpwstr/>
      </vt:variant>
      <vt:variant>
        <vt:i4>3276927</vt:i4>
      </vt:variant>
      <vt:variant>
        <vt:i4>9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3276927</vt:i4>
      </vt:variant>
      <vt:variant>
        <vt:i4>6</vt:i4>
      </vt:variant>
      <vt:variant>
        <vt:i4>0</vt:i4>
      </vt:variant>
      <vt:variant>
        <vt:i4>5</vt:i4>
      </vt:variant>
      <vt:variant>
        <vt:lpwstr>http://www.iom.int/</vt:lpwstr>
      </vt:variant>
      <vt:variant>
        <vt:lpwstr/>
      </vt:variant>
      <vt:variant>
        <vt:i4>4980737</vt:i4>
      </vt:variant>
      <vt:variant>
        <vt:i4>3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  <vt:variant>
        <vt:i4>1638473</vt:i4>
      </vt:variant>
      <vt:variant>
        <vt:i4>3</vt:i4>
      </vt:variant>
      <vt:variant>
        <vt:i4>0</vt:i4>
      </vt:variant>
      <vt:variant>
        <vt:i4>5</vt:i4>
      </vt:variant>
      <vt:variant>
        <vt:lpwstr>http://www.coe.int/lang-migrants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http://www.coe.int/lang-refugees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4</cp:revision>
  <cp:lastPrinted>2017-06-20T13:19:00Z</cp:lastPrinted>
  <dcterms:created xsi:type="dcterms:W3CDTF">2017-10-18T20:20:00Z</dcterms:created>
  <dcterms:modified xsi:type="dcterms:W3CDTF">2017-11-08T17:18:00Z</dcterms:modified>
</cp:coreProperties>
</file>