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F14" w:rsidRPr="00F341BF" w:rsidRDefault="00C012EE" w:rsidP="00C012EE">
      <w:pPr>
        <w:pStyle w:val="TKMAINTITLE"/>
        <w:rPr>
          <w:lang w:val="it-IT"/>
        </w:rPr>
      </w:pPr>
      <w:r w:rsidRPr="00F341BF">
        <w:rPr>
          <w:lang w:val="it-IT"/>
        </w:rPr>
        <w:t>1</w:t>
      </w:r>
      <w:r w:rsidR="00C7087A" w:rsidRPr="00F341BF">
        <w:rPr>
          <w:lang w:val="it-IT"/>
        </w:rPr>
        <w:t>4</w:t>
      </w:r>
      <w:r w:rsidRPr="00F341BF">
        <w:rPr>
          <w:lang w:val="it-IT"/>
        </w:rPr>
        <w:t xml:space="preserve"> </w:t>
      </w:r>
      <w:r w:rsidR="00F341BF" w:rsidRPr="00F341BF">
        <w:rPr>
          <w:lang w:val="it-IT"/>
        </w:rPr>
        <w:t>–</w:t>
      </w:r>
      <w:r w:rsidRPr="00F341BF">
        <w:rPr>
          <w:lang w:val="it-IT"/>
        </w:rPr>
        <w:t xml:space="preserve"> </w:t>
      </w:r>
      <w:r w:rsidR="005A050E">
        <w:rPr>
          <w:lang w:val="it-IT"/>
        </w:rPr>
        <w:t>La d</w:t>
      </w:r>
      <w:r w:rsidR="00737F14" w:rsidRPr="00F341BF">
        <w:rPr>
          <w:lang w:val="it-IT"/>
        </w:rPr>
        <w:t>iversit</w:t>
      </w:r>
      <w:r w:rsidR="00F341BF" w:rsidRPr="00F341BF">
        <w:rPr>
          <w:lang w:val="it-IT"/>
        </w:rPr>
        <w:t>à nei gruppi di lavoro</w:t>
      </w:r>
    </w:p>
    <w:p w:rsidR="00737F14" w:rsidRPr="00F341BF" w:rsidRDefault="00F341BF" w:rsidP="0023364F">
      <w:pPr>
        <w:pStyle w:val="TKAIM"/>
        <w:tabs>
          <w:tab w:val="clear" w:pos="709"/>
        </w:tabs>
        <w:ind w:left="1418" w:hanging="1418"/>
        <w:jc w:val="both"/>
        <w:rPr>
          <w:lang w:val="it-IT"/>
        </w:rPr>
      </w:pPr>
      <w:r w:rsidRPr="00F341BF">
        <w:rPr>
          <w:lang w:val="it-IT"/>
        </w:rPr>
        <w:t>Obiettivo</w:t>
      </w:r>
      <w:r w:rsidR="00737F14" w:rsidRPr="00F341BF">
        <w:rPr>
          <w:lang w:val="it-IT"/>
        </w:rPr>
        <w:t xml:space="preserve">: </w:t>
      </w:r>
      <w:r w:rsidR="00C012EE" w:rsidRPr="00F341BF">
        <w:rPr>
          <w:lang w:val="it-IT"/>
        </w:rPr>
        <w:tab/>
      </w:r>
      <w:r w:rsidR="00EE70F7">
        <w:rPr>
          <w:lang w:val="it-IT"/>
        </w:rPr>
        <w:t>a</w:t>
      </w:r>
      <w:r w:rsidRPr="00F341BF">
        <w:rPr>
          <w:lang w:val="it-IT"/>
        </w:rPr>
        <w:t xml:space="preserve">ccrescere la </w:t>
      </w:r>
      <w:r w:rsidR="00185A0E">
        <w:rPr>
          <w:lang w:val="it-IT"/>
        </w:rPr>
        <w:t xml:space="preserve">tua </w:t>
      </w:r>
      <w:r w:rsidRPr="00F341BF">
        <w:rPr>
          <w:lang w:val="it-IT"/>
        </w:rPr>
        <w:t>consapevolezza su come le differenze tra</w:t>
      </w:r>
      <w:r>
        <w:rPr>
          <w:lang w:val="it-IT"/>
        </w:rPr>
        <w:t xml:space="preserve"> gli individui </w:t>
      </w:r>
      <w:r w:rsidR="00A005A1">
        <w:rPr>
          <w:lang w:val="it-IT"/>
        </w:rPr>
        <w:t xml:space="preserve">all’interno di </w:t>
      </w:r>
      <w:r>
        <w:rPr>
          <w:lang w:val="it-IT"/>
        </w:rPr>
        <w:t xml:space="preserve">un gruppo </w:t>
      </w:r>
      <w:r w:rsidR="00185A0E">
        <w:rPr>
          <w:lang w:val="it-IT"/>
        </w:rPr>
        <w:t>possa</w:t>
      </w:r>
      <w:r w:rsidR="0023364F" w:rsidRPr="004746F9">
        <w:rPr>
          <w:lang w:val="it-IT"/>
        </w:rPr>
        <w:t>no</w:t>
      </w:r>
      <w:r w:rsidR="0023364F">
        <w:rPr>
          <w:lang w:val="it-IT"/>
        </w:rPr>
        <w:t xml:space="preserve"> </w:t>
      </w:r>
      <w:r w:rsidR="004746F9">
        <w:rPr>
          <w:lang w:val="it-IT"/>
        </w:rPr>
        <w:t>avere un impatto</w:t>
      </w:r>
      <w:r w:rsidR="0023364F">
        <w:rPr>
          <w:lang w:val="it-IT"/>
        </w:rPr>
        <w:t xml:space="preserve"> sulla preparazione e </w:t>
      </w:r>
      <w:r w:rsidR="00202EA5">
        <w:rPr>
          <w:lang w:val="it-IT"/>
        </w:rPr>
        <w:t>sul</w:t>
      </w:r>
      <w:r w:rsidR="00093945" w:rsidRPr="006961BA">
        <w:rPr>
          <w:lang w:val="it-IT"/>
        </w:rPr>
        <w:t>l’offerta</w:t>
      </w:r>
      <w:r w:rsidR="0023364F">
        <w:rPr>
          <w:lang w:val="it-IT"/>
        </w:rPr>
        <w:t xml:space="preserve"> </w:t>
      </w:r>
      <w:r w:rsidR="00CD3A47">
        <w:rPr>
          <w:lang w:val="it-IT"/>
        </w:rPr>
        <w:t>del</w:t>
      </w:r>
      <w:r w:rsidR="0023364F">
        <w:rPr>
          <w:lang w:val="it-IT"/>
        </w:rPr>
        <w:t xml:space="preserve"> supporto linguistico.</w:t>
      </w:r>
    </w:p>
    <w:p w:rsidR="00737F14" w:rsidRPr="0023364F" w:rsidRDefault="00A005A1" w:rsidP="00791040">
      <w:pPr>
        <w:pStyle w:val="TKTEXTE"/>
        <w:rPr>
          <w:lang w:val="it-IT"/>
        </w:rPr>
      </w:pPr>
      <w:r>
        <w:rPr>
          <w:lang w:val="it-IT"/>
        </w:rPr>
        <w:t xml:space="preserve">Tutti noi abbiamo </w:t>
      </w:r>
      <w:r w:rsidR="0023364F" w:rsidRPr="0023364F">
        <w:rPr>
          <w:lang w:val="it-IT"/>
        </w:rPr>
        <w:t xml:space="preserve">esperienza </w:t>
      </w:r>
      <w:r w:rsidR="00CD3A47">
        <w:rPr>
          <w:lang w:val="it-IT"/>
        </w:rPr>
        <w:t>nel</w:t>
      </w:r>
      <w:r w:rsidR="0023364F" w:rsidRPr="0023364F">
        <w:rPr>
          <w:lang w:val="it-IT"/>
        </w:rPr>
        <w:t xml:space="preserve"> trattare </w:t>
      </w:r>
      <w:r w:rsidR="00CD3A47">
        <w:rPr>
          <w:lang w:val="it-IT"/>
        </w:rPr>
        <w:t xml:space="preserve">con un </w:t>
      </w:r>
      <w:r w:rsidR="0023364F" w:rsidRPr="0023364F">
        <w:rPr>
          <w:lang w:val="it-IT"/>
        </w:rPr>
        <w:t>gruppo misto</w:t>
      </w:r>
      <w:r w:rsidR="00CD3A47">
        <w:rPr>
          <w:lang w:val="it-IT"/>
        </w:rPr>
        <w:t xml:space="preserve"> o essere parte di esso</w:t>
      </w:r>
      <w:r w:rsidR="00B64BE5">
        <w:rPr>
          <w:lang w:val="it-IT"/>
        </w:rPr>
        <w:t>: g</w:t>
      </w:r>
      <w:r w:rsidR="00CD3A47">
        <w:rPr>
          <w:lang w:val="it-IT"/>
        </w:rPr>
        <w:t>li</w:t>
      </w:r>
      <w:r w:rsidR="0023364F" w:rsidRPr="0023364F">
        <w:rPr>
          <w:lang w:val="it-IT"/>
        </w:rPr>
        <w:t xml:space="preserve"> spettatori di un incontro di cal</w:t>
      </w:r>
      <w:r w:rsidR="0023364F">
        <w:rPr>
          <w:lang w:val="it-IT"/>
        </w:rPr>
        <w:t>ci</w:t>
      </w:r>
      <w:r w:rsidR="0023364F" w:rsidRPr="0023364F">
        <w:rPr>
          <w:lang w:val="it-IT"/>
        </w:rPr>
        <w:t xml:space="preserve">o o </w:t>
      </w:r>
      <w:r>
        <w:rPr>
          <w:lang w:val="it-IT"/>
        </w:rPr>
        <w:t xml:space="preserve">di </w:t>
      </w:r>
      <w:r w:rsidR="006F0C2B">
        <w:rPr>
          <w:lang w:val="it-IT"/>
        </w:rPr>
        <w:t>uno spettacolo</w:t>
      </w:r>
      <w:r>
        <w:rPr>
          <w:lang w:val="it-IT"/>
        </w:rPr>
        <w:t xml:space="preserve"> </w:t>
      </w:r>
      <w:r w:rsidR="006F0C2B">
        <w:rPr>
          <w:lang w:val="it-IT"/>
        </w:rPr>
        <w:t>teatrale</w:t>
      </w:r>
      <w:r>
        <w:rPr>
          <w:lang w:val="it-IT"/>
        </w:rPr>
        <w:t>,</w:t>
      </w:r>
      <w:r w:rsidR="00CD3A47">
        <w:rPr>
          <w:lang w:val="it-IT"/>
        </w:rPr>
        <w:t xml:space="preserve"> </w:t>
      </w:r>
      <w:r>
        <w:rPr>
          <w:lang w:val="it-IT"/>
        </w:rPr>
        <w:t xml:space="preserve">pur </w:t>
      </w:r>
      <w:r w:rsidR="0023364F">
        <w:rPr>
          <w:lang w:val="it-IT"/>
        </w:rPr>
        <w:t>condivid</w:t>
      </w:r>
      <w:r>
        <w:rPr>
          <w:lang w:val="it-IT"/>
        </w:rPr>
        <w:t>endo</w:t>
      </w:r>
      <w:r w:rsidR="0023364F">
        <w:rPr>
          <w:lang w:val="it-IT"/>
        </w:rPr>
        <w:t xml:space="preserve"> un particolare interesse, sono divers</w:t>
      </w:r>
      <w:r>
        <w:rPr>
          <w:lang w:val="it-IT"/>
        </w:rPr>
        <w:t>i</w:t>
      </w:r>
      <w:r w:rsidR="00CD3A47">
        <w:rPr>
          <w:lang w:val="it-IT"/>
        </w:rPr>
        <w:t xml:space="preserve"> </w:t>
      </w:r>
      <w:r w:rsidR="00F85349">
        <w:rPr>
          <w:lang w:val="it-IT"/>
        </w:rPr>
        <w:t xml:space="preserve">tra </w:t>
      </w:r>
      <w:r w:rsidR="00B64BE5">
        <w:rPr>
          <w:lang w:val="it-IT"/>
        </w:rPr>
        <w:t>loro per molti</w:t>
      </w:r>
      <w:r w:rsidR="0023364F">
        <w:rPr>
          <w:lang w:val="it-IT"/>
        </w:rPr>
        <w:t xml:space="preserve"> aspetti.</w:t>
      </w:r>
    </w:p>
    <w:p w:rsidR="00737F14" w:rsidRPr="007908AA" w:rsidRDefault="0023364F" w:rsidP="00791040">
      <w:pPr>
        <w:pStyle w:val="TKTEXTE"/>
        <w:rPr>
          <w:lang w:val="it-IT"/>
        </w:rPr>
      </w:pPr>
      <w:r w:rsidRPr="0023364F">
        <w:rPr>
          <w:lang w:val="it-IT"/>
        </w:rPr>
        <w:t xml:space="preserve">Quando </w:t>
      </w:r>
      <w:r w:rsidR="00202EA5">
        <w:rPr>
          <w:lang w:val="it-IT"/>
        </w:rPr>
        <w:t>offri</w:t>
      </w:r>
      <w:r w:rsidR="006F0C2B">
        <w:rPr>
          <w:lang w:val="it-IT"/>
        </w:rPr>
        <w:t xml:space="preserve"> </w:t>
      </w:r>
      <w:r w:rsidRPr="0023364F">
        <w:rPr>
          <w:lang w:val="it-IT"/>
        </w:rPr>
        <w:t>support</w:t>
      </w:r>
      <w:r>
        <w:rPr>
          <w:lang w:val="it-IT"/>
        </w:rPr>
        <w:t>o</w:t>
      </w:r>
      <w:r w:rsidR="00CD3A47">
        <w:rPr>
          <w:lang w:val="it-IT"/>
        </w:rPr>
        <w:t xml:space="preserve"> </w:t>
      </w:r>
      <w:r w:rsidR="00A005A1">
        <w:rPr>
          <w:lang w:val="it-IT"/>
        </w:rPr>
        <w:t>linguistico</w:t>
      </w:r>
      <w:r w:rsidR="006F0C2B">
        <w:rPr>
          <w:lang w:val="it-IT"/>
        </w:rPr>
        <w:t xml:space="preserve"> ai rifugiati</w:t>
      </w:r>
      <w:r w:rsidRPr="0023364F">
        <w:rPr>
          <w:lang w:val="it-IT"/>
        </w:rPr>
        <w:t xml:space="preserve">, è importante </w:t>
      </w:r>
      <w:r w:rsidR="00A005A1">
        <w:rPr>
          <w:lang w:val="it-IT"/>
        </w:rPr>
        <w:t xml:space="preserve">tenere presente </w:t>
      </w:r>
      <w:r w:rsidRPr="0023364F">
        <w:rPr>
          <w:lang w:val="it-IT"/>
        </w:rPr>
        <w:t xml:space="preserve">che </w:t>
      </w:r>
      <w:r w:rsidR="00CD3A47">
        <w:rPr>
          <w:lang w:val="it-IT"/>
        </w:rPr>
        <w:t>essi</w:t>
      </w:r>
      <w:r w:rsidRPr="0023364F">
        <w:rPr>
          <w:lang w:val="it-IT"/>
        </w:rPr>
        <w:t xml:space="preserve"> sono un gruppo di persone molto</w:t>
      </w:r>
      <w:r>
        <w:rPr>
          <w:lang w:val="it-IT"/>
        </w:rPr>
        <w:t xml:space="preserve"> diverse con un background</w:t>
      </w:r>
      <w:r w:rsidR="00A005A1">
        <w:rPr>
          <w:lang w:val="it-IT"/>
        </w:rPr>
        <w:t xml:space="preserve"> sociale, educativo e culturale differente</w:t>
      </w:r>
      <w:r>
        <w:rPr>
          <w:lang w:val="it-IT"/>
        </w:rPr>
        <w:t xml:space="preserve"> e </w:t>
      </w:r>
      <w:r w:rsidR="00CD3A47">
        <w:rPr>
          <w:lang w:val="it-IT"/>
        </w:rPr>
        <w:t xml:space="preserve">con </w:t>
      </w:r>
      <w:r w:rsidR="00A005A1">
        <w:rPr>
          <w:lang w:val="it-IT"/>
        </w:rPr>
        <w:t xml:space="preserve">differenti </w:t>
      </w:r>
      <w:r w:rsidR="00B64BE5">
        <w:rPr>
          <w:lang w:val="it-IT"/>
        </w:rPr>
        <w:t>attitudini e aspettative</w:t>
      </w:r>
      <w:r w:rsidR="007908AA">
        <w:rPr>
          <w:lang w:val="it-IT"/>
        </w:rPr>
        <w:t xml:space="preserve"> </w:t>
      </w:r>
      <w:r w:rsidR="00A005A1">
        <w:rPr>
          <w:lang w:val="it-IT"/>
        </w:rPr>
        <w:t>per quanto rigu</w:t>
      </w:r>
      <w:r w:rsidR="00D9667B">
        <w:rPr>
          <w:lang w:val="it-IT"/>
        </w:rPr>
        <w:t>a</w:t>
      </w:r>
      <w:r w:rsidR="00A005A1">
        <w:rPr>
          <w:lang w:val="it-IT"/>
        </w:rPr>
        <w:t>rda</w:t>
      </w:r>
      <w:r w:rsidR="007908AA">
        <w:rPr>
          <w:lang w:val="it-IT"/>
        </w:rPr>
        <w:t xml:space="preserve"> l’apprendimento di una nuova lingua. </w:t>
      </w:r>
      <w:r w:rsidR="007908AA" w:rsidRPr="007908AA">
        <w:rPr>
          <w:lang w:val="it-IT"/>
        </w:rPr>
        <w:t xml:space="preserve">È </w:t>
      </w:r>
      <w:r w:rsidR="005A050E">
        <w:rPr>
          <w:lang w:val="it-IT"/>
        </w:rPr>
        <w:t xml:space="preserve">importante </w:t>
      </w:r>
      <w:r w:rsidR="007E529E">
        <w:rPr>
          <w:lang w:val="it-IT"/>
        </w:rPr>
        <w:t xml:space="preserve">dare </w:t>
      </w:r>
      <w:r w:rsidR="00B64BE5">
        <w:rPr>
          <w:lang w:val="it-IT"/>
        </w:rPr>
        <w:t>loro</w:t>
      </w:r>
      <w:r w:rsidR="007908AA" w:rsidRPr="007908AA">
        <w:rPr>
          <w:lang w:val="it-IT"/>
        </w:rPr>
        <w:t xml:space="preserve"> l’opportunità di capire cosa vogliono apprendere e come</w:t>
      </w:r>
      <w:r w:rsidR="009F49B2">
        <w:rPr>
          <w:lang w:val="it-IT"/>
        </w:rPr>
        <w:t>,</w:t>
      </w:r>
      <w:r w:rsidR="007908AA" w:rsidRPr="007908AA">
        <w:rPr>
          <w:lang w:val="it-IT"/>
        </w:rPr>
        <w:t xml:space="preserve"> </w:t>
      </w:r>
      <w:r w:rsidR="00B64BE5">
        <w:rPr>
          <w:lang w:val="it-IT"/>
        </w:rPr>
        <w:t xml:space="preserve">utilizzando </w:t>
      </w:r>
      <w:r w:rsidR="00B64BE5" w:rsidRPr="007908AA">
        <w:rPr>
          <w:lang w:val="it-IT"/>
        </w:rPr>
        <w:t>attività e</w:t>
      </w:r>
      <w:r w:rsidR="00F85349">
        <w:rPr>
          <w:lang w:val="it-IT"/>
        </w:rPr>
        <w:t>d approcci diversi e dando a</w:t>
      </w:r>
      <w:r w:rsidR="00B64BE5">
        <w:rPr>
          <w:lang w:val="it-IT"/>
        </w:rPr>
        <w:t xml:space="preserve"> ognuno la possibilità di procedere secondo </w:t>
      </w:r>
      <w:r w:rsidR="005A050E">
        <w:rPr>
          <w:lang w:val="it-IT"/>
        </w:rPr>
        <w:t xml:space="preserve">la propria </w:t>
      </w:r>
      <w:r w:rsidR="00B64BE5">
        <w:rPr>
          <w:lang w:val="it-IT"/>
        </w:rPr>
        <w:t>velocità.</w:t>
      </w:r>
    </w:p>
    <w:p w:rsidR="00737F14" w:rsidRPr="00144DDD" w:rsidRDefault="005A050E" w:rsidP="00791040">
      <w:pPr>
        <w:pStyle w:val="TKTITRE1"/>
        <w:rPr>
          <w:lang w:val="it-IT"/>
        </w:rPr>
      </w:pPr>
      <w:r>
        <w:rPr>
          <w:lang w:val="it-IT"/>
        </w:rPr>
        <w:t>La d</w:t>
      </w:r>
      <w:r w:rsidR="007908AA" w:rsidRPr="00144DDD">
        <w:rPr>
          <w:lang w:val="it-IT"/>
        </w:rPr>
        <w:t>iversità nella vita quotidiana</w:t>
      </w:r>
    </w:p>
    <w:p w:rsidR="00737F14" w:rsidRPr="002D6F19" w:rsidRDefault="007908AA" w:rsidP="00791040">
      <w:pPr>
        <w:pStyle w:val="TKTEXTE"/>
        <w:rPr>
          <w:lang w:val="it-IT"/>
        </w:rPr>
      </w:pPr>
      <w:r w:rsidRPr="007908AA">
        <w:rPr>
          <w:lang w:val="it-IT"/>
        </w:rPr>
        <w:t xml:space="preserve">In un </w:t>
      </w:r>
      <w:r w:rsidR="00B6628D">
        <w:rPr>
          <w:lang w:val="it-IT"/>
        </w:rPr>
        <w:t>hotel</w:t>
      </w:r>
      <w:r w:rsidRPr="007908AA">
        <w:rPr>
          <w:lang w:val="it-IT"/>
        </w:rPr>
        <w:t xml:space="preserve"> </w:t>
      </w:r>
      <w:r w:rsidR="00B6628D">
        <w:rPr>
          <w:lang w:val="it-IT"/>
        </w:rPr>
        <w:t>di</w:t>
      </w:r>
      <w:r w:rsidRPr="007908AA">
        <w:rPr>
          <w:lang w:val="it-IT"/>
        </w:rPr>
        <w:t xml:space="preserve"> una grande città trover</w:t>
      </w:r>
      <w:r w:rsidR="00EE70F7">
        <w:rPr>
          <w:lang w:val="it-IT"/>
        </w:rPr>
        <w:t xml:space="preserve">ai </w:t>
      </w:r>
      <w:r w:rsidRPr="007908AA">
        <w:rPr>
          <w:lang w:val="it-IT"/>
        </w:rPr>
        <w:t>molti ospiti che parlano lingue diverse,</w:t>
      </w:r>
      <w:r w:rsidR="00202EA5">
        <w:rPr>
          <w:lang w:val="it-IT"/>
        </w:rPr>
        <w:t xml:space="preserve"> che</w:t>
      </w:r>
      <w:r w:rsidRPr="007908AA">
        <w:rPr>
          <w:lang w:val="it-IT"/>
        </w:rPr>
        <w:t xml:space="preserve"> </w:t>
      </w:r>
      <w:r w:rsidR="00A005A1">
        <w:rPr>
          <w:lang w:val="it-IT"/>
        </w:rPr>
        <w:t>hanno bisogno</w:t>
      </w:r>
      <w:r w:rsidRPr="007908AA">
        <w:rPr>
          <w:lang w:val="it-IT"/>
        </w:rPr>
        <w:t xml:space="preserve"> di consigli o </w:t>
      </w:r>
      <w:r w:rsidR="005A050E">
        <w:rPr>
          <w:lang w:val="it-IT"/>
        </w:rPr>
        <w:t xml:space="preserve">di </w:t>
      </w:r>
      <w:r w:rsidR="00B64BE5">
        <w:rPr>
          <w:lang w:val="it-IT"/>
        </w:rPr>
        <w:t>informazioni di varia natura, ma</w:t>
      </w:r>
      <w:r w:rsidRPr="007908AA">
        <w:rPr>
          <w:lang w:val="it-IT"/>
        </w:rPr>
        <w:t xml:space="preserve"> che sono obbligati a </w:t>
      </w:r>
      <w:r w:rsidR="00B6628D">
        <w:rPr>
          <w:lang w:val="it-IT"/>
        </w:rPr>
        <w:t xml:space="preserve">rispettare </w:t>
      </w:r>
      <w:r w:rsidRPr="007908AA">
        <w:rPr>
          <w:lang w:val="it-IT"/>
        </w:rPr>
        <w:t xml:space="preserve">le stesse regole per quanto riguarda l’orario di check-in e di check-out, </w:t>
      </w:r>
      <w:r w:rsidR="00B6628D">
        <w:rPr>
          <w:lang w:val="it-IT"/>
        </w:rPr>
        <w:t>il divieto di fumo in albergo</w:t>
      </w:r>
      <w:r>
        <w:rPr>
          <w:lang w:val="it-IT"/>
        </w:rPr>
        <w:t xml:space="preserve">, l’utilizzo del </w:t>
      </w:r>
      <w:r w:rsidR="00791040">
        <w:rPr>
          <w:lang w:val="it-IT"/>
        </w:rPr>
        <w:t>w</w:t>
      </w:r>
      <w:r>
        <w:rPr>
          <w:lang w:val="it-IT"/>
        </w:rPr>
        <w:t>i</w:t>
      </w:r>
      <w:r w:rsidR="00791040">
        <w:rPr>
          <w:lang w:val="it-IT"/>
        </w:rPr>
        <w:t>f</w:t>
      </w:r>
      <w:r>
        <w:rPr>
          <w:lang w:val="it-IT"/>
        </w:rPr>
        <w:t xml:space="preserve">i e altro. </w:t>
      </w:r>
      <w:r w:rsidRPr="007908AA">
        <w:rPr>
          <w:lang w:val="it-IT"/>
        </w:rPr>
        <w:t xml:space="preserve">Il </w:t>
      </w:r>
      <w:r w:rsidR="00202EA5">
        <w:rPr>
          <w:lang w:val="it-IT"/>
        </w:rPr>
        <w:t>personale addetto alla reception</w:t>
      </w:r>
      <w:r w:rsidR="00F85349">
        <w:rPr>
          <w:lang w:val="it-IT"/>
        </w:rPr>
        <w:t xml:space="preserve"> </w:t>
      </w:r>
      <w:r w:rsidRPr="007908AA">
        <w:rPr>
          <w:lang w:val="it-IT"/>
        </w:rPr>
        <w:t>u</w:t>
      </w:r>
      <w:r w:rsidR="00EE70F7">
        <w:rPr>
          <w:lang w:val="it-IT"/>
        </w:rPr>
        <w:t xml:space="preserve">serà </w:t>
      </w:r>
      <w:r w:rsidRPr="007908AA">
        <w:rPr>
          <w:lang w:val="it-IT"/>
        </w:rPr>
        <w:t xml:space="preserve">lingue diverse, </w:t>
      </w:r>
      <w:r w:rsidR="00B6628D">
        <w:rPr>
          <w:lang w:val="it-IT"/>
        </w:rPr>
        <w:t>indicherà luoghi sulla mappa della</w:t>
      </w:r>
      <w:r w:rsidR="005A050E">
        <w:rPr>
          <w:lang w:val="it-IT"/>
        </w:rPr>
        <w:t xml:space="preserve"> città</w:t>
      </w:r>
      <w:r w:rsidR="002D6F19">
        <w:rPr>
          <w:lang w:val="it-IT"/>
        </w:rPr>
        <w:t xml:space="preserve">, utilizzerà gesti o prenderà nota per garantire </w:t>
      </w:r>
      <w:r w:rsidR="00B6628D">
        <w:rPr>
          <w:lang w:val="it-IT"/>
        </w:rPr>
        <w:t>c</w:t>
      </w:r>
      <w:r w:rsidR="002D6F19">
        <w:rPr>
          <w:lang w:val="it-IT"/>
        </w:rPr>
        <w:t xml:space="preserve">he ciascun ospite riceva le informazioni necessarie. </w:t>
      </w:r>
      <w:r w:rsidR="002D6F19" w:rsidRPr="002D6F19">
        <w:rPr>
          <w:lang w:val="it-IT"/>
        </w:rPr>
        <w:t xml:space="preserve">Nonostante tutte le differenze </w:t>
      </w:r>
      <w:r w:rsidR="00B6628D">
        <w:rPr>
          <w:lang w:val="it-IT"/>
        </w:rPr>
        <w:t xml:space="preserve">tra </w:t>
      </w:r>
      <w:r w:rsidR="00B64BE5">
        <w:rPr>
          <w:lang w:val="it-IT"/>
        </w:rPr>
        <w:t xml:space="preserve">gli ospiti, </w:t>
      </w:r>
      <w:r w:rsidR="002D6F19" w:rsidRPr="002D6F19">
        <w:rPr>
          <w:lang w:val="it-IT"/>
        </w:rPr>
        <w:t>così come tra il pe</w:t>
      </w:r>
      <w:r w:rsidR="002D6F19">
        <w:rPr>
          <w:lang w:val="it-IT"/>
        </w:rPr>
        <w:t>r</w:t>
      </w:r>
      <w:r w:rsidR="002D6F19" w:rsidRPr="002D6F19">
        <w:rPr>
          <w:lang w:val="it-IT"/>
        </w:rPr>
        <w:t>sonale</w:t>
      </w:r>
      <w:r w:rsidR="002D6F19">
        <w:rPr>
          <w:lang w:val="it-IT"/>
        </w:rPr>
        <w:t xml:space="preserve"> dell’hotel, tutti de</w:t>
      </w:r>
      <w:r w:rsidR="00B64BE5">
        <w:rPr>
          <w:lang w:val="it-IT"/>
        </w:rPr>
        <w:t>vono comprendere e rispettare</w:t>
      </w:r>
      <w:r w:rsidR="002D6F19">
        <w:rPr>
          <w:lang w:val="it-IT"/>
        </w:rPr>
        <w:t xml:space="preserve"> stesse regole e convenzioni.</w:t>
      </w:r>
    </w:p>
    <w:p w:rsidR="00737F14" w:rsidRPr="002D6F19" w:rsidRDefault="00A005A1" w:rsidP="00791040">
      <w:pPr>
        <w:pStyle w:val="TKTITRE1"/>
        <w:rPr>
          <w:lang w:val="it-IT"/>
        </w:rPr>
      </w:pPr>
      <w:r w:rsidRPr="00A005A1">
        <w:rPr>
          <w:lang w:val="it-IT"/>
        </w:rPr>
        <w:t>Ri</w:t>
      </w:r>
      <w:r w:rsidR="00F85349">
        <w:rPr>
          <w:lang w:val="it-IT"/>
        </w:rPr>
        <w:t>fletti</w:t>
      </w:r>
      <w:r w:rsidRPr="00A005A1">
        <w:rPr>
          <w:lang w:val="it-IT"/>
        </w:rPr>
        <w:t xml:space="preserve"> sul</w:t>
      </w:r>
      <w:r w:rsidR="00F85349">
        <w:rPr>
          <w:lang w:val="it-IT"/>
        </w:rPr>
        <w:t xml:space="preserve"> “tuo” </w:t>
      </w:r>
      <w:r w:rsidR="002D6F19" w:rsidRPr="00A005A1">
        <w:rPr>
          <w:lang w:val="it-IT"/>
        </w:rPr>
        <w:t xml:space="preserve">gruppo di rifugiati </w:t>
      </w:r>
      <w:r w:rsidR="009F49B2">
        <w:rPr>
          <w:lang w:val="it-IT"/>
        </w:rPr>
        <w:t>in quanto apprendenti di una lingua</w:t>
      </w:r>
    </w:p>
    <w:p w:rsidR="00FD35CF" w:rsidRPr="002D6F19" w:rsidRDefault="00B6628D" w:rsidP="00791040">
      <w:pPr>
        <w:pStyle w:val="TKTEXTE"/>
        <w:rPr>
          <w:lang w:val="it-IT"/>
        </w:rPr>
      </w:pPr>
      <w:r>
        <w:rPr>
          <w:lang w:val="it-IT"/>
        </w:rPr>
        <w:t xml:space="preserve">Nella </w:t>
      </w:r>
      <w:r w:rsidR="00F85349">
        <w:rPr>
          <w:lang w:val="it-IT"/>
        </w:rPr>
        <w:t>pagine seguenti sono</w:t>
      </w:r>
      <w:r>
        <w:rPr>
          <w:lang w:val="it-IT"/>
        </w:rPr>
        <w:t xml:space="preserve"> riportate </w:t>
      </w:r>
      <w:r w:rsidR="00F85349">
        <w:rPr>
          <w:lang w:val="it-IT"/>
        </w:rPr>
        <w:t xml:space="preserve">in tabella </w:t>
      </w:r>
      <w:r w:rsidR="002D6F19" w:rsidRPr="002D6F19">
        <w:rPr>
          <w:lang w:val="it-IT"/>
        </w:rPr>
        <w:t xml:space="preserve">alcune delle caratteristiche principali di un gruppo misto di </w:t>
      </w:r>
      <w:r w:rsidR="00EE70F7">
        <w:rPr>
          <w:lang w:val="it-IT"/>
        </w:rPr>
        <w:t>apprendenti</w:t>
      </w:r>
      <w:r>
        <w:rPr>
          <w:lang w:val="it-IT"/>
        </w:rPr>
        <w:t>.</w:t>
      </w:r>
      <w:r w:rsidR="002D6F19" w:rsidRPr="002D6F19">
        <w:rPr>
          <w:lang w:val="it-IT"/>
        </w:rPr>
        <w:t xml:space="preserve"> Pensa</w:t>
      </w:r>
      <w:r w:rsidR="00EE70F7">
        <w:rPr>
          <w:lang w:val="it-IT"/>
        </w:rPr>
        <w:t xml:space="preserve"> </w:t>
      </w:r>
      <w:r w:rsidR="00202EA5">
        <w:rPr>
          <w:lang w:val="it-IT"/>
        </w:rPr>
        <w:t>ai</w:t>
      </w:r>
      <w:r w:rsidR="002D6F19" w:rsidRPr="002D6F19">
        <w:rPr>
          <w:lang w:val="it-IT"/>
        </w:rPr>
        <w:t xml:space="preserve"> rifugiati che </w:t>
      </w:r>
      <w:r w:rsidR="00EE70F7">
        <w:rPr>
          <w:lang w:val="it-IT"/>
        </w:rPr>
        <w:t>hai</w:t>
      </w:r>
      <w:r w:rsidR="002D6F19" w:rsidRPr="002D6F19">
        <w:rPr>
          <w:lang w:val="it-IT"/>
        </w:rPr>
        <w:t xml:space="preserve"> incontrato o </w:t>
      </w:r>
      <w:r w:rsidR="00202EA5">
        <w:rPr>
          <w:lang w:val="it-IT"/>
        </w:rPr>
        <w:t>ai</w:t>
      </w:r>
      <w:r w:rsidR="00F85349">
        <w:rPr>
          <w:lang w:val="it-IT"/>
        </w:rPr>
        <w:t xml:space="preserve"> quale offrirai </w:t>
      </w:r>
      <w:r w:rsidR="00EE70F7">
        <w:rPr>
          <w:lang w:val="it-IT"/>
        </w:rPr>
        <w:t>supporto</w:t>
      </w:r>
      <w:r w:rsidR="002D6F19">
        <w:rPr>
          <w:lang w:val="it-IT"/>
        </w:rPr>
        <w:t xml:space="preserve"> </w:t>
      </w:r>
      <w:r w:rsidR="00F85349">
        <w:rPr>
          <w:lang w:val="it-IT"/>
        </w:rPr>
        <w:t xml:space="preserve">linguistico </w:t>
      </w:r>
      <w:r w:rsidR="002D6F19">
        <w:rPr>
          <w:lang w:val="it-IT"/>
        </w:rPr>
        <w:t>e decid</w:t>
      </w:r>
      <w:r w:rsidR="00EE70F7">
        <w:rPr>
          <w:lang w:val="it-IT"/>
        </w:rPr>
        <w:t>i</w:t>
      </w:r>
      <w:r w:rsidR="002D6F19">
        <w:rPr>
          <w:lang w:val="it-IT"/>
        </w:rPr>
        <w:t xml:space="preserve"> quali </w:t>
      </w:r>
      <w:r w:rsidR="00F85349">
        <w:rPr>
          <w:lang w:val="it-IT"/>
        </w:rPr>
        <w:t>aspetti</w:t>
      </w:r>
      <w:r w:rsidR="002D6F19">
        <w:rPr>
          <w:lang w:val="it-IT"/>
        </w:rPr>
        <w:t xml:space="preserve"> </w:t>
      </w:r>
      <w:r>
        <w:rPr>
          <w:lang w:val="it-IT"/>
        </w:rPr>
        <w:t>avranno</w:t>
      </w:r>
      <w:r w:rsidR="002D6F19">
        <w:rPr>
          <w:lang w:val="it-IT"/>
        </w:rPr>
        <w:t xml:space="preserve"> un impatto su ciò che fa</w:t>
      </w:r>
      <w:r w:rsidR="005A050E">
        <w:rPr>
          <w:lang w:val="it-IT"/>
        </w:rPr>
        <w:t>r</w:t>
      </w:r>
      <w:r w:rsidR="00EE70F7">
        <w:rPr>
          <w:lang w:val="it-IT"/>
        </w:rPr>
        <w:t xml:space="preserve">ai </w:t>
      </w:r>
      <w:r w:rsidR="002D6F19">
        <w:rPr>
          <w:lang w:val="it-IT"/>
        </w:rPr>
        <w:t>e su come lo far</w:t>
      </w:r>
      <w:r w:rsidR="00EE70F7">
        <w:rPr>
          <w:lang w:val="it-IT"/>
        </w:rPr>
        <w:t>ai</w:t>
      </w:r>
      <w:r w:rsidR="002D6F19">
        <w:rPr>
          <w:lang w:val="it-IT"/>
        </w:rPr>
        <w:t xml:space="preserve">. </w:t>
      </w:r>
      <w:r w:rsidR="002D6F19" w:rsidRPr="002D6F19">
        <w:rPr>
          <w:lang w:val="it-IT"/>
        </w:rPr>
        <w:t>Se pens</w:t>
      </w:r>
      <w:r w:rsidR="00EE70F7">
        <w:rPr>
          <w:lang w:val="it-IT"/>
        </w:rPr>
        <w:t>i</w:t>
      </w:r>
      <w:r w:rsidR="002D6F19" w:rsidRPr="002D6F19">
        <w:rPr>
          <w:lang w:val="it-IT"/>
        </w:rPr>
        <w:t xml:space="preserve"> che </w:t>
      </w:r>
      <w:r>
        <w:rPr>
          <w:lang w:val="it-IT"/>
        </w:rPr>
        <w:t>un</w:t>
      </w:r>
      <w:r w:rsidR="00EE70F7">
        <w:rPr>
          <w:lang w:val="it-IT"/>
        </w:rPr>
        <w:t>a di quest</w:t>
      </w:r>
      <w:r w:rsidR="00202EA5">
        <w:rPr>
          <w:lang w:val="it-IT"/>
        </w:rPr>
        <w:t>e</w:t>
      </w:r>
      <w:r w:rsidR="002D6F19" w:rsidRPr="002D6F19">
        <w:rPr>
          <w:lang w:val="it-IT"/>
        </w:rPr>
        <w:t xml:space="preserve"> sia particolarmente </w:t>
      </w:r>
      <w:r w:rsidR="00A005A1">
        <w:rPr>
          <w:lang w:val="it-IT"/>
        </w:rPr>
        <w:t>rilevante</w:t>
      </w:r>
      <w:r w:rsidR="00EE70F7">
        <w:rPr>
          <w:lang w:val="it-IT"/>
        </w:rPr>
        <w:t>,</w:t>
      </w:r>
      <w:r w:rsidR="002D6F19" w:rsidRPr="002D6F19">
        <w:rPr>
          <w:lang w:val="it-IT"/>
        </w:rPr>
        <w:t xml:space="preserve"> </w:t>
      </w:r>
      <w:r w:rsidR="00EE70F7">
        <w:rPr>
          <w:lang w:val="it-IT"/>
        </w:rPr>
        <w:t>evidenzial</w:t>
      </w:r>
      <w:r w:rsidR="009F49B2">
        <w:rPr>
          <w:lang w:val="it-IT"/>
        </w:rPr>
        <w:t>a</w:t>
      </w:r>
      <w:r w:rsidR="00A005A1">
        <w:rPr>
          <w:lang w:val="it-IT"/>
        </w:rPr>
        <w:t xml:space="preserve"> </w:t>
      </w:r>
      <w:r w:rsidR="00B64BE5">
        <w:rPr>
          <w:lang w:val="it-IT"/>
        </w:rPr>
        <w:t xml:space="preserve">attraverso i simboli </w:t>
      </w:r>
      <w:r w:rsidR="00B64BE5" w:rsidRPr="002D6F19">
        <w:rPr>
          <w:rFonts w:asciiTheme="minorHAnsi" w:hAnsiTheme="minorHAnsi" w:cstheme="minorHAnsi"/>
          <w:lang w:val="it-IT"/>
        </w:rPr>
        <w:t>(</w:t>
      </w:r>
      <w:r w:rsidR="00B64BE5">
        <w:rPr>
          <w:rFonts w:asciiTheme="minorHAnsi" w:hAnsiTheme="minorHAnsi" w:cstheme="minorHAnsi"/>
        </w:rPr>
        <w:sym w:font="Wingdings" w:char="F0FC"/>
      </w:r>
      <w:r w:rsidR="00B64BE5">
        <w:rPr>
          <w:rFonts w:asciiTheme="minorHAnsi" w:hAnsiTheme="minorHAnsi" w:cstheme="minorHAnsi"/>
        </w:rPr>
        <w:sym w:font="Wingdings" w:char="F0FC"/>
      </w:r>
      <w:r w:rsidR="00B64BE5" w:rsidRPr="002D6F19">
        <w:rPr>
          <w:rFonts w:asciiTheme="minorHAnsi" w:hAnsiTheme="minorHAnsi" w:cstheme="minorHAnsi"/>
          <w:lang w:val="it-IT"/>
        </w:rPr>
        <w:t xml:space="preserve">) </w:t>
      </w:r>
      <w:r w:rsidR="00EE70F7">
        <w:rPr>
          <w:lang w:val="it-IT"/>
        </w:rPr>
        <w:t>mettendo</w:t>
      </w:r>
      <w:r w:rsidR="002D6F19" w:rsidRPr="002D6F19">
        <w:rPr>
          <w:lang w:val="it-IT"/>
        </w:rPr>
        <w:t xml:space="preserve"> u</w:t>
      </w:r>
      <w:r w:rsidR="002D6F19">
        <w:rPr>
          <w:lang w:val="it-IT"/>
        </w:rPr>
        <w:t xml:space="preserve">na </w:t>
      </w:r>
      <w:r w:rsidR="00B64BE5">
        <w:rPr>
          <w:lang w:val="it-IT"/>
        </w:rPr>
        <w:t xml:space="preserve">sola o una </w:t>
      </w:r>
      <w:r w:rsidR="002D6F19">
        <w:rPr>
          <w:lang w:val="it-IT"/>
        </w:rPr>
        <w:t xml:space="preserve">doppia spunta </w:t>
      </w:r>
      <w:r w:rsidR="00EE70F7">
        <w:rPr>
          <w:rFonts w:asciiTheme="minorHAnsi" w:hAnsiTheme="minorHAnsi" w:cstheme="minorHAnsi"/>
          <w:lang w:val="it-IT"/>
        </w:rPr>
        <w:t>accanto ad ess</w:t>
      </w:r>
      <w:r w:rsidR="009F49B2">
        <w:rPr>
          <w:rFonts w:asciiTheme="minorHAnsi" w:hAnsiTheme="minorHAnsi" w:cstheme="minorHAnsi"/>
          <w:lang w:val="it-IT"/>
        </w:rPr>
        <w:t>a</w:t>
      </w:r>
      <w:r w:rsidR="00DE286D" w:rsidRPr="002D6F19">
        <w:rPr>
          <w:lang w:val="it-IT"/>
        </w:rPr>
        <w:t>.</w:t>
      </w:r>
    </w:p>
    <w:p w:rsidR="00FD35CF" w:rsidRPr="002D6F19" w:rsidRDefault="00FD35CF">
      <w:pPr>
        <w:spacing w:after="160" w:line="259" w:lineRule="auto"/>
        <w:rPr>
          <w:rFonts w:cs="Calibri"/>
          <w:szCs w:val="24"/>
          <w:lang w:val="it-IT"/>
        </w:rPr>
      </w:pPr>
      <w:r w:rsidRPr="002D6F19">
        <w:rPr>
          <w:lang w:val="it-IT"/>
        </w:rPr>
        <w:br w:type="page"/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147"/>
        <w:gridCol w:w="1674"/>
        <w:gridCol w:w="1701"/>
        <w:gridCol w:w="4620"/>
      </w:tblGrid>
      <w:tr w:rsidR="00791F44" w:rsidRPr="0030594A" w:rsidTr="00B64BE5">
        <w:trPr>
          <w:trHeight w:val="1386"/>
        </w:trPr>
        <w:tc>
          <w:tcPr>
            <w:tcW w:w="2687" w:type="dxa"/>
            <w:gridSpan w:val="2"/>
            <w:vAlign w:val="center"/>
          </w:tcPr>
          <w:p w:rsidR="00791F44" w:rsidRPr="0030594A" w:rsidRDefault="00791F44" w:rsidP="0030594A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0594A">
              <w:rPr>
                <w:b/>
                <w:bCs/>
                <w:sz w:val="22"/>
                <w:szCs w:val="22"/>
              </w:rPr>
              <w:lastRenderedPageBreak/>
              <w:t>C</w:t>
            </w:r>
            <w:r w:rsidR="0001674C">
              <w:rPr>
                <w:b/>
                <w:bCs/>
                <w:sz w:val="22"/>
                <w:szCs w:val="22"/>
              </w:rPr>
              <w:t>aratteristiche</w:t>
            </w:r>
            <w:proofErr w:type="spellEnd"/>
          </w:p>
        </w:tc>
        <w:tc>
          <w:tcPr>
            <w:tcW w:w="1674" w:type="dxa"/>
            <w:vAlign w:val="center"/>
          </w:tcPr>
          <w:p w:rsidR="00791F44" w:rsidRPr="00F91BA9" w:rsidRDefault="00F91BA9" w:rsidP="00A005A1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F91BA9">
              <w:rPr>
                <w:b/>
                <w:bCs/>
                <w:sz w:val="22"/>
                <w:szCs w:val="22"/>
                <w:lang w:val="it-IT"/>
              </w:rPr>
              <w:t>Quest</w:t>
            </w:r>
            <w:r w:rsidR="00A005A1">
              <w:rPr>
                <w:b/>
                <w:bCs/>
                <w:sz w:val="22"/>
                <w:szCs w:val="22"/>
                <w:lang w:val="it-IT"/>
              </w:rPr>
              <w:t>o</w:t>
            </w:r>
            <w:r w:rsidR="00B6628D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F85349">
              <w:rPr>
                <w:b/>
                <w:bCs/>
                <w:sz w:val="22"/>
                <w:szCs w:val="22"/>
                <w:lang w:val="it-IT"/>
              </w:rPr>
              <w:t>aspetto</w:t>
            </w:r>
            <w:r w:rsidR="00B64BE5">
              <w:rPr>
                <w:b/>
                <w:bCs/>
                <w:sz w:val="22"/>
                <w:szCs w:val="22"/>
                <w:lang w:val="it-IT"/>
              </w:rPr>
              <w:t xml:space="preserve"> è rilevante</w:t>
            </w:r>
            <w:r w:rsidRPr="00F91BA9">
              <w:rPr>
                <w:b/>
                <w:bCs/>
                <w:sz w:val="22"/>
                <w:szCs w:val="22"/>
                <w:lang w:val="it-IT"/>
              </w:rPr>
              <w:t xml:space="preserve"> (</w:t>
            </w:r>
            <w:r w:rsidRPr="0030594A">
              <w:rPr>
                <w:rFonts w:hint="eastAsia"/>
                <w:b/>
                <w:bCs/>
                <w:sz w:val="22"/>
                <w:szCs w:val="22"/>
              </w:rPr>
              <w:sym w:font="Wingdings" w:char="F0FC"/>
            </w:r>
            <w:r w:rsidRPr="00F91BA9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791F44" w:rsidRPr="00F91BA9">
              <w:rPr>
                <w:b/>
                <w:bCs/>
                <w:sz w:val="22"/>
                <w:szCs w:val="22"/>
                <w:lang w:val="it-IT"/>
              </w:rPr>
              <w:t>) o</w:t>
            </w:r>
            <w:r w:rsidR="00B64BE5">
              <w:rPr>
                <w:b/>
                <w:bCs/>
                <w:sz w:val="22"/>
                <w:szCs w:val="22"/>
                <w:lang w:val="it-IT"/>
              </w:rPr>
              <w:t xml:space="preserve"> molto rilevante</w:t>
            </w:r>
            <w:r w:rsidR="00791F44" w:rsidRPr="00F91BA9">
              <w:rPr>
                <w:b/>
                <w:bCs/>
                <w:sz w:val="22"/>
                <w:szCs w:val="22"/>
                <w:lang w:val="it-IT"/>
              </w:rPr>
              <w:t xml:space="preserve"> (</w:t>
            </w:r>
            <w:r w:rsidR="00791F44" w:rsidRPr="0030594A">
              <w:rPr>
                <w:rFonts w:hint="eastAsia"/>
                <w:b/>
                <w:bCs/>
                <w:sz w:val="22"/>
                <w:szCs w:val="22"/>
              </w:rPr>
              <w:sym w:font="Wingdings" w:char="F0FC"/>
            </w:r>
            <w:r w:rsidR="00791F44" w:rsidRPr="0030594A">
              <w:rPr>
                <w:rFonts w:hint="eastAsia"/>
                <w:b/>
                <w:bCs/>
                <w:sz w:val="22"/>
                <w:szCs w:val="22"/>
              </w:rPr>
              <w:sym w:font="Wingdings" w:char="F0FC"/>
            </w:r>
            <w:r w:rsidR="00791F44" w:rsidRPr="00F91BA9">
              <w:rPr>
                <w:b/>
                <w:bCs/>
                <w:sz w:val="22"/>
                <w:szCs w:val="22"/>
                <w:lang w:val="it-IT"/>
              </w:rPr>
              <w:t>)</w:t>
            </w:r>
            <w:r w:rsidR="00B64BE5">
              <w:rPr>
                <w:b/>
                <w:bCs/>
                <w:sz w:val="22"/>
                <w:szCs w:val="22"/>
                <w:lang w:val="it-IT"/>
              </w:rPr>
              <w:t xml:space="preserve"> per me</w:t>
            </w:r>
          </w:p>
        </w:tc>
        <w:tc>
          <w:tcPr>
            <w:tcW w:w="1701" w:type="dxa"/>
            <w:vAlign w:val="center"/>
          </w:tcPr>
          <w:p w:rsidR="00791F44" w:rsidRPr="00F91BA9" w:rsidRDefault="00F91BA9" w:rsidP="00B6628D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Ho bisogno di pensare a come gestirò </w:t>
            </w:r>
            <w:r w:rsidRPr="00B6628D">
              <w:rPr>
                <w:b/>
                <w:bCs/>
                <w:sz w:val="22"/>
                <w:szCs w:val="22"/>
                <w:lang w:val="it-IT"/>
              </w:rPr>
              <w:t xml:space="preserve">questo </w:t>
            </w:r>
            <w:r w:rsidR="00B6628D">
              <w:rPr>
                <w:b/>
                <w:bCs/>
                <w:sz w:val="22"/>
                <w:szCs w:val="22"/>
                <w:lang w:val="it-IT"/>
              </w:rPr>
              <w:t>aspetto</w:t>
            </w:r>
            <w:r w:rsidR="00791F44" w:rsidRPr="00F91BA9">
              <w:rPr>
                <w:b/>
                <w:bCs/>
                <w:sz w:val="22"/>
                <w:szCs w:val="22"/>
                <w:lang w:val="it-IT"/>
              </w:rPr>
              <w:t xml:space="preserve"> (?)</w:t>
            </w:r>
          </w:p>
        </w:tc>
        <w:tc>
          <w:tcPr>
            <w:tcW w:w="4620" w:type="dxa"/>
            <w:vAlign w:val="center"/>
          </w:tcPr>
          <w:p w:rsidR="00791F44" w:rsidRPr="0030594A" w:rsidRDefault="00B6628D" w:rsidP="00B6628D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 xml:space="preserve">Annotazioni </w:t>
            </w:r>
          </w:p>
        </w:tc>
      </w:tr>
      <w:tr w:rsidR="00E254C6" w:rsidRPr="00B64BE5" w:rsidTr="00B64BE5">
        <w:trPr>
          <w:trHeight w:val="2098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791F44" w:rsidRPr="00F91BA9" w:rsidRDefault="00F91BA9" w:rsidP="00F91BA9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202EA5">
              <w:rPr>
                <w:sz w:val="22"/>
                <w:szCs w:val="22"/>
                <w:lang w:val="it-IT"/>
              </w:rPr>
              <w:t>Un range di</w:t>
            </w:r>
            <w:r>
              <w:rPr>
                <w:sz w:val="22"/>
                <w:szCs w:val="22"/>
                <w:lang w:val="it-IT"/>
              </w:rPr>
              <w:t xml:space="preserve"> età molto ampio nel gruppo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D35CF" w:rsidRPr="00B64BE5" w:rsidTr="00B64BE5">
        <w:trPr>
          <w:trHeight w:val="2098"/>
        </w:trPr>
        <w:tc>
          <w:tcPr>
            <w:tcW w:w="540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2</w:t>
            </w:r>
          </w:p>
        </w:tc>
        <w:tc>
          <w:tcPr>
            <w:tcW w:w="2147" w:type="dxa"/>
            <w:vAlign w:val="center"/>
          </w:tcPr>
          <w:p w:rsidR="00791F44" w:rsidRPr="00F91BA9" w:rsidRDefault="00F91BA9" w:rsidP="00F91BA9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F91BA9">
              <w:rPr>
                <w:sz w:val="22"/>
                <w:szCs w:val="22"/>
                <w:lang w:val="it-IT"/>
              </w:rPr>
              <w:t>Uomini e donne, forse alcuni con figli</w:t>
            </w:r>
          </w:p>
        </w:tc>
        <w:tc>
          <w:tcPr>
            <w:tcW w:w="1674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E254C6" w:rsidRPr="00B64BE5" w:rsidTr="00B64BE5">
        <w:trPr>
          <w:trHeight w:val="2098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791F44" w:rsidRPr="00F91BA9" w:rsidRDefault="00F91BA9" w:rsidP="00F91BA9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F91BA9">
              <w:rPr>
                <w:sz w:val="22"/>
                <w:szCs w:val="22"/>
                <w:lang w:val="it-IT"/>
              </w:rPr>
              <w:t>Persone</w:t>
            </w:r>
            <w:r>
              <w:rPr>
                <w:sz w:val="22"/>
                <w:szCs w:val="22"/>
                <w:lang w:val="it-IT"/>
              </w:rPr>
              <w:t xml:space="preserve"> che si sentono </w:t>
            </w:r>
            <w:r w:rsidRPr="00F91BA9">
              <w:rPr>
                <w:sz w:val="22"/>
                <w:szCs w:val="22"/>
                <w:lang w:val="it-IT"/>
              </w:rPr>
              <w:t>ottimiste sul futur</w:t>
            </w:r>
            <w:r>
              <w:rPr>
                <w:sz w:val="22"/>
                <w:szCs w:val="22"/>
                <w:lang w:val="it-IT"/>
              </w:rPr>
              <w:t>o</w:t>
            </w:r>
            <w:r w:rsidRPr="00F91BA9">
              <w:rPr>
                <w:sz w:val="22"/>
                <w:szCs w:val="22"/>
                <w:lang w:val="it-IT"/>
              </w:rPr>
              <w:t xml:space="preserve"> insieme a persone che s</w:t>
            </w:r>
            <w:r>
              <w:rPr>
                <w:sz w:val="22"/>
                <w:szCs w:val="22"/>
                <w:lang w:val="it-IT"/>
              </w:rPr>
              <w:t>i sentono depresse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D35CF" w:rsidRPr="00B64BE5" w:rsidTr="00B64BE5">
        <w:trPr>
          <w:trHeight w:val="2098"/>
        </w:trPr>
        <w:tc>
          <w:tcPr>
            <w:tcW w:w="540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4</w:t>
            </w:r>
          </w:p>
        </w:tc>
        <w:tc>
          <w:tcPr>
            <w:tcW w:w="2147" w:type="dxa"/>
            <w:vAlign w:val="center"/>
          </w:tcPr>
          <w:p w:rsidR="00791F44" w:rsidRPr="00F91BA9" w:rsidRDefault="00A94D11" w:rsidP="00590060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F91BA9">
              <w:rPr>
                <w:sz w:val="22"/>
                <w:szCs w:val="22"/>
                <w:lang w:val="it-IT"/>
              </w:rPr>
              <w:t>P</w:t>
            </w:r>
            <w:r w:rsidR="00F91BA9" w:rsidRPr="00F91BA9">
              <w:rPr>
                <w:sz w:val="22"/>
                <w:szCs w:val="22"/>
                <w:lang w:val="it-IT"/>
              </w:rPr>
              <w:t xml:space="preserve">ersone molto motivate ad apprendere </w:t>
            </w:r>
            <w:r w:rsidR="00590060">
              <w:rPr>
                <w:sz w:val="22"/>
                <w:szCs w:val="22"/>
                <w:lang w:val="it-IT"/>
              </w:rPr>
              <w:t>e</w:t>
            </w:r>
            <w:r w:rsidR="00F91BA9" w:rsidRPr="00F91BA9">
              <w:rPr>
                <w:sz w:val="22"/>
                <w:szCs w:val="22"/>
                <w:lang w:val="it-IT"/>
              </w:rPr>
              <w:t xml:space="preserve"> persone che credono di non essere in grado di apprendere una nuova </w:t>
            </w:r>
            <w:r w:rsidR="00F91BA9">
              <w:rPr>
                <w:sz w:val="22"/>
                <w:szCs w:val="22"/>
                <w:lang w:val="it-IT"/>
              </w:rPr>
              <w:t>lingua</w:t>
            </w:r>
          </w:p>
        </w:tc>
        <w:tc>
          <w:tcPr>
            <w:tcW w:w="1674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E254C6" w:rsidRPr="00B64BE5" w:rsidTr="00B64BE5">
        <w:trPr>
          <w:trHeight w:val="2098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5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791F44" w:rsidRPr="00F91BA9" w:rsidRDefault="00F91BA9" w:rsidP="00996A65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F91BA9">
              <w:rPr>
                <w:sz w:val="22"/>
                <w:szCs w:val="22"/>
                <w:lang w:val="it-IT"/>
              </w:rPr>
              <w:t>Persone che hanno già</w:t>
            </w:r>
            <w:r w:rsidR="00202EA5">
              <w:rPr>
                <w:sz w:val="22"/>
                <w:szCs w:val="22"/>
                <w:lang w:val="it-IT"/>
              </w:rPr>
              <w:t xml:space="preserve"> familiarità con l’italiano</w:t>
            </w:r>
            <w:r w:rsidRPr="00F91BA9">
              <w:rPr>
                <w:sz w:val="22"/>
                <w:szCs w:val="22"/>
                <w:lang w:val="it-IT"/>
              </w:rPr>
              <w:t xml:space="preserve"> </w:t>
            </w:r>
            <w:r w:rsidR="00590060">
              <w:rPr>
                <w:sz w:val="22"/>
                <w:szCs w:val="22"/>
                <w:lang w:val="it-IT"/>
              </w:rPr>
              <w:t>e</w:t>
            </w:r>
            <w:r>
              <w:rPr>
                <w:sz w:val="22"/>
                <w:szCs w:val="22"/>
                <w:lang w:val="it-IT"/>
              </w:rPr>
              <w:t xml:space="preserve"> persone che non conoscono neanche una parola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D35CF" w:rsidRPr="00390F49" w:rsidTr="00B64BE5">
        <w:trPr>
          <w:trHeight w:val="2098"/>
        </w:trPr>
        <w:tc>
          <w:tcPr>
            <w:tcW w:w="540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47" w:type="dxa"/>
            <w:vAlign w:val="center"/>
          </w:tcPr>
          <w:p w:rsidR="00791F44" w:rsidRPr="00F91BA9" w:rsidRDefault="00F91BA9" w:rsidP="00590060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F91BA9">
              <w:rPr>
                <w:sz w:val="22"/>
                <w:szCs w:val="22"/>
                <w:lang w:val="it-IT"/>
              </w:rPr>
              <w:t xml:space="preserve">Persone che non hanno mai imparato a leggere e a scrivere </w:t>
            </w:r>
            <w:r w:rsidR="00590060">
              <w:rPr>
                <w:sz w:val="22"/>
                <w:szCs w:val="22"/>
                <w:lang w:val="it-IT"/>
              </w:rPr>
              <w:t>e</w:t>
            </w:r>
            <w:r w:rsidRPr="00F91BA9">
              <w:rPr>
                <w:sz w:val="22"/>
                <w:szCs w:val="22"/>
                <w:lang w:val="it-IT"/>
              </w:rPr>
              <w:t xml:space="preserve"> persone che leggono e scrivono fluentemente, per lo meno nella pr</w:t>
            </w:r>
            <w:r>
              <w:rPr>
                <w:sz w:val="22"/>
                <w:szCs w:val="22"/>
                <w:lang w:val="it-IT"/>
              </w:rPr>
              <w:t>opria lingua</w:t>
            </w:r>
          </w:p>
        </w:tc>
        <w:tc>
          <w:tcPr>
            <w:tcW w:w="1674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E254C6" w:rsidRPr="00390F49" w:rsidTr="00B64BE5">
        <w:trPr>
          <w:trHeight w:val="2098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7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791F44" w:rsidRPr="00F91BA9" w:rsidRDefault="005A050E" w:rsidP="005A050E">
            <w:pPr>
              <w:pStyle w:val="TKTextetableau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</w:t>
            </w:r>
            <w:r w:rsidR="00F91BA9" w:rsidRPr="00F91BA9">
              <w:rPr>
                <w:sz w:val="22"/>
                <w:szCs w:val="22"/>
                <w:lang w:val="it-IT"/>
              </w:rPr>
              <w:t xml:space="preserve">ersone che iniziano a parlare senza preoccuparsi di fare </w:t>
            </w:r>
            <w:r w:rsidR="00590060">
              <w:rPr>
                <w:sz w:val="22"/>
                <w:szCs w:val="22"/>
                <w:lang w:val="it-IT"/>
              </w:rPr>
              <w:t xml:space="preserve">degli </w:t>
            </w:r>
            <w:r w:rsidR="00F91BA9" w:rsidRPr="00F91BA9">
              <w:rPr>
                <w:sz w:val="22"/>
                <w:szCs w:val="22"/>
                <w:lang w:val="it-IT"/>
              </w:rPr>
              <w:t>errori e altr</w:t>
            </w:r>
            <w:r>
              <w:rPr>
                <w:sz w:val="22"/>
                <w:szCs w:val="22"/>
                <w:lang w:val="it-IT"/>
              </w:rPr>
              <w:t>e</w:t>
            </w:r>
            <w:r w:rsidR="00F91BA9" w:rsidRPr="00F91BA9">
              <w:rPr>
                <w:sz w:val="22"/>
                <w:szCs w:val="22"/>
                <w:lang w:val="it-IT"/>
              </w:rPr>
              <w:t xml:space="preserve"> che rimangono in silenzio fino </w:t>
            </w:r>
            <w:r w:rsidR="00F91BA9">
              <w:rPr>
                <w:sz w:val="22"/>
                <w:szCs w:val="22"/>
                <w:lang w:val="it-IT"/>
              </w:rPr>
              <w:t>a quando non sono sicur</w:t>
            </w:r>
            <w:r>
              <w:rPr>
                <w:sz w:val="22"/>
                <w:szCs w:val="22"/>
                <w:lang w:val="it-IT"/>
              </w:rPr>
              <w:t>e</w:t>
            </w:r>
            <w:r w:rsidR="00F91BA9">
              <w:rPr>
                <w:sz w:val="22"/>
                <w:szCs w:val="22"/>
                <w:lang w:val="it-IT"/>
              </w:rPr>
              <w:t xml:space="preserve"> </w:t>
            </w:r>
            <w:r w:rsidR="00D4142A">
              <w:rPr>
                <w:sz w:val="22"/>
                <w:szCs w:val="22"/>
                <w:lang w:val="it-IT"/>
              </w:rPr>
              <w:t>di pronunciare una parola o formulare una frase correttamente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791F44" w:rsidRPr="00F91BA9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E254C6" w:rsidRPr="00B64BE5" w:rsidTr="00B64BE5">
        <w:trPr>
          <w:trHeight w:val="2098"/>
        </w:trPr>
        <w:tc>
          <w:tcPr>
            <w:tcW w:w="540" w:type="dxa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8</w:t>
            </w:r>
          </w:p>
        </w:tc>
        <w:tc>
          <w:tcPr>
            <w:tcW w:w="2147" w:type="dxa"/>
            <w:vAlign w:val="center"/>
          </w:tcPr>
          <w:p w:rsidR="00791F44" w:rsidRPr="00D4142A" w:rsidRDefault="00A94D11" w:rsidP="009F49B2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9F49B2">
              <w:rPr>
                <w:sz w:val="22"/>
                <w:szCs w:val="22"/>
                <w:lang w:val="it-IT"/>
              </w:rPr>
              <w:t>Pe</w:t>
            </w:r>
            <w:r w:rsidR="00D4142A" w:rsidRPr="009F49B2">
              <w:rPr>
                <w:sz w:val="22"/>
                <w:szCs w:val="22"/>
                <w:lang w:val="it-IT"/>
              </w:rPr>
              <w:t xml:space="preserve">rsone che hanno </w:t>
            </w:r>
            <w:r w:rsidR="00590060" w:rsidRPr="009F49B2">
              <w:rPr>
                <w:sz w:val="22"/>
                <w:szCs w:val="22"/>
                <w:lang w:val="it-IT"/>
              </w:rPr>
              <w:t>competenz</w:t>
            </w:r>
            <w:r w:rsidR="009F49B2" w:rsidRPr="009F49B2">
              <w:rPr>
                <w:sz w:val="22"/>
                <w:szCs w:val="22"/>
                <w:lang w:val="it-IT"/>
              </w:rPr>
              <w:t>e</w:t>
            </w:r>
            <w:r w:rsidR="00590060">
              <w:rPr>
                <w:sz w:val="22"/>
                <w:szCs w:val="22"/>
                <w:lang w:val="it-IT"/>
              </w:rPr>
              <w:t xml:space="preserve"> in più di due lingue e</w:t>
            </w:r>
            <w:r w:rsidR="00D4142A">
              <w:rPr>
                <w:sz w:val="22"/>
                <w:szCs w:val="22"/>
                <w:lang w:val="it-IT"/>
              </w:rPr>
              <w:t xml:space="preserve"> persone che non hanno mai appreso un’altra lingua</w:t>
            </w:r>
          </w:p>
        </w:tc>
        <w:tc>
          <w:tcPr>
            <w:tcW w:w="1674" w:type="dxa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E254C6" w:rsidRPr="00390F49" w:rsidTr="00B64BE5">
        <w:trPr>
          <w:trHeight w:val="2098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9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791F44" w:rsidRPr="00791040" w:rsidRDefault="00D4142A" w:rsidP="00791040">
            <w:pPr>
              <w:rPr>
                <w:rFonts w:asciiTheme="minorHAnsi" w:hAnsiTheme="minorHAnsi"/>
                <w:sz w:val="22"/>
                <w:szCs w:val="22"/>
                <w:lang w:val="it-IT" w:eastAsia="it-IT"/>
              </w:rPr>
            </w:pPr>
            <w:r w:rsidRPr="00D4142A">
              <w:rPr>
                <w:sz w:val="22"/>
                <w:szCs w:val="22"/>
                <w:lang w:val="it-IT"/>
              </w:rPr>
              <w:t xml:space="preserve">Persone con </w:t>
            </w:r>
            <w:r w:rsidR="00EE70F7">
              <w:rPr>
                <w:sz w:val="22"/>
                <w:szCs w:val="22"/>
                <w:lang w:val="it-IT"/>
              </w:rPr>
              <w:t xml:space="preserve">un </w:t>
            </w:r>
            <w:r w:rsidRPr="00D4142A">
              <w:rPr>
                <w:sz w:val="22"/>
                <w:szCs w:val="22"/>
                <w:lang w:val="it-IT"/>
              </w:rPr>
              <w:t xml:space="preserve">alto livello di istruzione </w:t>
            </w:r>
            <w:r w:rsidR="00590060">
              <w:rPr>
                <w:sz w:val="22"/>
                <w:szCs w:val="22"/>
                <w:lang w:val="it-IT"/>
              </w:rPr>
              <w:t>e</w:t>
            </w:r>
            <w:r>
              <w:rPr>
                <w:sz w:val="22"/>
                <w:szCs w:val="22"/>
                <w:lang w:val="it-IT"/>
              </w:rPr>
              <w:t xml:space="preserve"> persone</w:t>
            </w:r>
            <w:r w:rsidRPr="00434521">
              <w:rPr>
                <w:b/>
                <w:bCs/>
                <w:lang w:val="it-IT"/>
              </w:rPr>
              <w:t xml:space="preserve"> </w:t>
            </w:r>
            <w:r w:rsidRPr="00434521">
              <w:rPr>
                <w:rFonts w:asciiTheme="minorHAnsi" w:hAnsiTheme="minorHAnsi"/>
                <w:bCs/>
                <w:sz w:val="22"/>
                <w:szCs w:val="22"/>
                <w:lang w:val="it-IT"/>
              </w:rPr>
              <w:t xml:space="preserve">con </w:t>
            </w:r>
            <w:r w:rsidR="00590060" w:rsidRPr="00434521">
              <w:rPr>
                <w:rFonts w:asciiTheme="minorHAnsi" w:hAnsiTheme="minorHAnsi"/>
                <w:bCs/>
                <w:sz w:val="22"/>
                <w:szCs w:val="22"/>
                <w:lang w:val="it-IT"/>
              </w:rPr>
              <w:t xml:space="preserve">un basso </w:t>
            </w:r>
            <w:r w:rsidR="00996A65">
              <w:rPr>
                <w:rFonts w:asciiTheme="minorHAnsi" w:hAnsiTheme="minorHAnsi"/>
                <w:bCs/>
                <w:sz w:val="22"/>
                <w:szCs w:val="22"/>
                <w:lang w:val="it-IT"/>
              </w:rPr>
              <w:t>livello</w:t>
            </w:r>
            <w:r w:rsidRPr="00434521">
              <w:rPr>
                <w:rFonts w:asciiTheme="minorHAnsi" w:hAnsiTheme="minorHAnsi"/>
                <w:bCs/>
                <w:sz w:val="22"/>
                <w:szCs w:val="22"/>
                <w:lang w:val="it-IT"/>
              </w:rPr>
              <w:t xml:space="preserve"> </w:t>
            </w:r>
            <w:r w:rsidR="005A050E" w:rsidRPr="00434521">
              <w:rPr>
                <w:rFonts w:asciiTheme="minorHAnsi" w:hAnsiTheme="minorHAnsi"/>
                <w:bCs/>
                <w:sz w:val="22"/>
                <w:szCs w:val="22"/>
                <w:lang w:val="it-IT"/>
              </w:rPr>
              <w:t xml:space="preserve">di </w:t>
            </w:r>
            <w:r w:rsidRPr="00434521">
              <w:rPr>
                <w:rFonts w:asciiTheme="minorHAnsi" w:hAnsiTheme="minorHAnsi"/>
                <w:bCs/>
                <w:sz w:val="22"/>
                <w:szCs w:val="22"/>
                <w:lang w:val="it-IT"/>
              </w:rPr>
              <w:t>is</w:t>
            </w:r>
            <w:r w:rsidRPr="00D4142A">
              <w:rPr>
                <w:rFonts w:asciiTheme="minorHAnsi" w:hAnsiTheme="minorHAnsi"/>
                <w:bCs/>
                <w:sz w:val="22"/>
                <w:szCs w:val="22"/>
                <w:lang w:val="it-IT" w:eastAsia="it-IT"/>
              </w:rPr>
              <w:t xml:space="preserve">truzione o </w:t>
            </w:r>
            <w:r w:rsidR="00EE70F7">
              <w:rPr>
                <w:rFonts w:asciiTheme="minorHAnsi" w:hAnsiTheme="minorHAnsi"/>
                <w:bCs/>
                <w:sz w:val="22"/>
                <w:szCs w:val="22"/>
                <w:lang w:val="it-IT" w:eastAsia="it-IT"/>
              </w:rPr>
              <w:t>senza alcuna istruzione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E254C6" w:rsidRPr="00390F49" w:rsidTr="00B64BE5">
        <w:trPr>
          <w:trHeight w:val="2098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10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791F44" w:rsidRPr="00D4142A" w:rsidRDefault="00A94D11" w:rsidP="00D4142A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D4142A">
              <w:rPr>
                <w:sz w:val="22"/>
                <w:szCs w:val="22"/>
                <w:lang w:val="it-IT"/>
              </w:rPr>
              <w:t>P</w:t>
            </w:r>
            <w:r w:rsidR="00D4142A" w:rsidRPr="00D4142A">
              <w:rPr>
                <w:sz w:val="22"/>
                <w:szCs w:val="22"/>
                <w:lang w:val="it-IT"/>
              </w:rPr>
              <w:t>ersone con preferenze diverse su come desiderano apprendere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E254C6" w:rsidRPr="00390F49" w:rsidTr="00B64BE5">
        <w:trPr>
          <w:trHeight w:val="2098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30594A" w:rsidRDefault="00791F44" w:rsidP="0030594A">
            <w:pPr>
              <w:pStyle w:val="TKTextetableau"/>
              <w:rPr>
                <w:sz w:val="22"/>
                <w:szCs w:val="22"/>
              </w:rPr>
            </w:pPr>
            <w:r w:rsidRPr="0030594A">
              <w:rPr>
                <w:sz w:val="22"/>
                <w:szCs w:val="22"/>
              </w:rPr>
              <w:t>11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D4142A" w:rsidRDefault="00D4142A" w:rsidP="00590060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D4142A">
              <w:rPr>
                <w:sz w:val="22"/>
                <w:szCs w:val="22"/>
                <w:lang w:val="it-IT"/>
              </w:rPr>
              <w:t xml:space="preserve">Aspettative diverse </w:t>
            </w:r>
            <w:r w:rsidR="00590060">
              <w:rPr>
                <w:sz w:val="22"/>
                <w:szCs w:val="22"/>
                <w:lang w:val="it-IT"/>
              </w:rPr>
              <w:t>nel</w:t>
            </w:r>
            <w:r w:rsidRPr="00D4142A">
              <w:rPr>
                <w:sz w:val="22"/>
                <w:szCs w:val="22"/>
                <w:lang w:val="it-IT"/>
              </w:rPr>
              <w:t xml:space="preserve"> grupp</w:t>
            </w:r>
            <w:r w:rsidR="00590060">
              <w:rPr>
                <w:sz w:val="22"/>
                <w:szCs w:val="22"/>
                <w:lang w:val="it-IT"/>
              </w:rPr>
              <w:t>o</w:t>
            </w:r>
            <w:r w:rsidRPr="00D4142A">
              <w:rPr>
                <w:sz w:val="22"/>
                <w:szCs w:val="22"/>
                <w:lang w:val="it-IT"/>
              </w:rPr>
              <w:t xml:space="preserve"> </w:t>
            </w:r>
            <w:r w:rsidR="00590060">
              <w:rPr>
                <w:sz w:val="22"/>
                <w:szCs w:val="22"/>
                <w:lang w:val="it-IT"/>
              </w:rPr>
              <w:t>riguardo al</w:t>
            </w:r>
            <w:r w:rsidRPr="00D4142A">
              <w:rPr>
                <w:sz w:val="22"/>
                <w:szCs w:val="22"/>
                <w:lang w:val="it-IT"/>
              </w:rPr>
              <w:t xml:space="preserve"> mio r</w:t>
            </w:r>
            <w:r>
              <w:rPr>
                <w:sz w:val="22"/>
                <w:szCs w:val="22"/>
                <w:lang w:val="it-IT"/>
              </w:rPr>
              <w:t>uolo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F44" w:rsidRPr="00D4142A" w:rsidRDefault="00791F44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</w:tbl>
    <w:p w:rsidR="00737F14" w:rsidRPr="00D4142A" w:rsidRDefault="00D4142A" w:rsidP="00F91C4D">
      <w:pPr>
        <w:pStyle w:val="TKTITRE1"/>
        <w:rPr>
          <w:lang w:val="it-IT"/>
        </w:rPr>
      </w:pPr>
      <w:r w:rsidRPr="00D4142A">
        <w:rPr>
          <w:lang w:val="it-IT"/>
        </w:rPr>
        <w:lastRenderedPageBreak/>
        <w:t xml:space="preserve">L’impatto della diversità </w:t>
      </w:r>
      <w:r w:rsidR="00F85349">
        <w:rPr>
          <w:lang w:val="it-IT"/>
        </w:rPr>
        <w:t>su un gruppo di apprendenti</w:t>
      </w:r>
      <w:r>
        <w:rPr>
          <w:lang w:val="it-IT"/>
        </w:rPr>
        <w:t xml:space="preserve"> </w:t>
      </w:r>
    </w:p>
    <w:p w:rsidR="00737F14" w:rsidRPr="00AB64A1" w:rsidRDefault="00032B16" w:rsidP="00791040">
      <w:pPr>
        <w:pStyle w:val="TKTEXTE"/>
        <w:rPr>
          <w:lang w:val="it-IT"/>
        </w:rPr>
      </w:pPr>
      <w:r w:rsidRPr="00AB64A1">
        <w:rPr>
          <w:lang w:val="it-IT"/>
        </w:rPr>
        <w:t xml:space="preserve">Vi sono delle differenze </w:t>
      </w:r>
      <w:r w:rsidR="00AB64A1" w:rsidRPr="00AB64A1">
        <w:rPr>
          <w:lang w:val="it-IT"/>
        </w:rPr>
        <w:t>all’interno dei gruppi che po</w:t>
      </w:r>
      <w:r w:rsidR="00AB64A1">
        <w:rPr>
          <w:lang w:val="it-IT"/>
        </w:rPr>
        <w:t xml:space="preserve">ssono avere </w:t>
      </w:r>
      <w:r w:rsidR="00590060">
        <w:rPr>
          <w:lang w:val="it-IT"/>
        </w:rPr>
        <w:t>un impatto diretto</w:t>
      </w:r>
      <w:r w:rsidR="00AB64A1">
        <w:rPr>
          <w:lang w:val="it-IT"/>
        </w:rPr>
        <w:t xml:space="preserve"> sul </w:t>
      </w:r>
      <w:r w:rsidR="00EE70F7">
        <w:rPr>
          <w:lang w:val="it-IT"/>
        </w:rPr>
        <w:t xml:space="preserve">modo in cui </w:t>
      </w:r>
      <w:r w:rsidR="009F49B2">
        <w:rPr>
          <w:lang w:val="it-IT"/>
        </w:rPr>
        <w:t>offrirai</w:t>
      </w:r>
      <w:r w:rsidR="00996A65">
        <w:rPr>
          <w:lang w:val="it-IT"/>
        </w:rPr>
        <w:t xml:space="preserve"> </w:t>
      </w:r>
      <w:r w:rsidR="00EE70F7">
        <w:rPr>
          <w:lang w:val="it-IT"/>
        </w:rPr>
        <w:t>supporto linguistico a</w:t>
      </w:r>
      <w:r w:rsidR="00996A65">
        <w:rPr>
          <w:lang w:val="it-IT"/>
        </w:rPr>
        <w:t>i</w:t>
      </w:r>
      <w:r w:rsidR="00EE70F7">
        <w:rPr>
          <w:lang w:val="it-IT"/>
        </w:rPr>
        <w:t xml:space="preserve"> rifugiati</w:t>
      </w:r>
      <w:r w:rsidR="00737F14" w:rsidRPr="00AB64A1">
        <w:rPr>
          <w:lang w:val="it-IT"/>
        </w:rPr>
        <w:t>.</w:t>
      </w:r>
    </w:p>
    <w:p w:rsidR="00737F14" w:rsidRPr="00E376A1" w:rsidRDefault="009F49B2" w:rsidP="00791040">
      <w:pPr>
        <w:pStyle w:val="TKTEXTE"/>
        <w:rPr>
          <w:lang w:val="it-IT"/>
        </w:rPr>
      </w:pPr>
      <w:r>
        <w:rPr>
          <w:lang w:val="it-IT"/>
        </w:rPr>
        <w:t xml:space="preserve">Ad </w:t>
      </w:r>
      <w:r w:rsidR="00AB64A1" w:rsidRPr="00AB64A1">
        <w:rPr>
          <w:lang w:val="it-IT"/>
        </w:rPr>
        <w:t>esempio</w:t>
      </w:r>
      <w:r w:rsidR="00AB64A1" w:rsidRPr="009F49B2">
        <w:rPr>
          <w:lang w:val="it-IT"/>
        </w:rPr>
        <w:t xml:space="preserve">, </w:t>
      </w:r>
      <w:r w:rsidR="00E573E9">
        <w:rPr>
          <w:lang w:val="it-IT"/>
        </w:rPr>
        <w:t>i punti</w:t>
      </w:r>
      <w:r w:rsidR="00996A65">
        <w:rPr>
          <w:lang w:val="it-IT"/>
        </w:rPr>
        <w:t xml:space="preserve"> </w:t>
      </w:r>
      <w:r w:rsidR="00737F14" w:rsidRPr="00AB64A1">
        <w:rPr>
          <w:lang w:val="it-IT"/>
        </w:rPr>
        <w:t xml:space="preserve">5, 6, 7 </w:t>
      </w:r>
      <w:r w:rsidR="00AB64A1" w:rsidRPr="00AB64A1">
        <w:rPr>
          <w:lang w:val="it-IT"/>
        </w:rPr>
        <w:t>e</w:t>
      </w:r>
      <w:r w:rsidR="00737F14" w:rsidRPr="00AB64A1">
        <w:rPr>
          <w:lang w:val="it-IT"/>
        </w:rPr>
        <w:t xml:space="preserve"> 8 </w:t>
      </w:r>
      <w:r w:rsidR="00B64BE5">
        <w:rPr>
          <w:lang w:val="it-IT"/>
        </w:rPr>
        <w:t>della tabella di cui alle pagine precedenti</w:t>
      </w:r>
      <w:r w:rsidR="00AB64A1" w:rsidRPr="00AB64A1">
        <w:rPr>
          <w:lang w:val="it-IT"/>
        </w:rPr>
        <w:t xml:space="preserve">, </w:t>
      </w:r>
      <w:r w:rsidR="00E573E9">
        <w:rPr>
          <w:lang w:val="it-IT"/>
        </w:rPr>
        <w:t>fanno riferimento</w:t>
      </w:r>
      <w:r w:rsidR="00AB64A1" w:rsidRPr="00AB64A1">
        <w:rPr>
          <w:lang w:val="it-IT"/>
        </w:rPr>
        <w:t xml:space="preserve"> tutt</w:t>
      </w:r>
      <w:r w:rsidR="00E573E9">
        <w:rPr>
          <w:lang w:val="it-IT"/>
        </w:rPr>
        <w:t>i</w:t>
      </w:r>
      <w:r w:rsidR="00AB64A1" w:rsidRPr="00AB64A1">
        <w:rPr>
          <w:lang w:val="it-IT"/>
        </w:rPr>
        <w:t xml:space="preserve"> </w:t>
      </w:r>
      <w:r w:rsidR="00AB64A1">
        <w:rPr>
          <w:lang w:val="it-IT"/>
        </w:rPr>
        <w:t xml:space="preserve">al possesso di conoscenze o </w:t>
      </w:r>
      <w:r>
        <w:rPr>
          <w:lang w:val="it-IT"/>
        </w:rPr>
        <w:t>competenze pregresse</w:t>
      </w:r>
      <w:r w:rsidR="00AB64A1">
        <w:rPr>
          <w:lang w:val="it-IT"/>
        </w:rPr>
        <w:t xml:space="preserve">. </w:t>
      </w:r>
      <w:r w:rsidR="00AB64A1" w:rsidRPr="00AB64A1">
        <w:rPr>
          <w:lang w:val="it-IT"/>
        </w:rPr>
        <w:t xml:space="preserve">I rifugiati con </w:t>
      </w:r>
      <w:r w:rsidR="00590060">
        <w:rPr>
          <w:lang w:val="it-IT"/>
        </w:rPr>
        <w:t xml:space="preserve">una precedente </w:t>
      </w:r>
      <w:r w:rsidR="00AB64A1" w:rsidRPr="00AB64A1">
        <w:rPr>
          <w:lang w:val="it-IT"/>
        </w:rPr>
        <w:t>esper</w:t>
      </w:r>
      <w:r w:rsidR="00202EA5">
        <w:rPr>
          <w:lang w:val="it-IT"/>
        </w:rPr>
        <w:t>ienza di apprendimento formale (</w:t>
      </w:r>
      <w:r w:rsidR="00590060">
        <w:rPr>
          <w:lang w:val="it-IT"/>
        </w:rPr>
        <w:t>i</w:t>
      </w:r>
      <w:r w:rsidR="00AB64A1" w:rsidRPr="00AB64A1">
        <w:rPr>
          <w:lang w:val="it-IT"/>
        </w:rPr>
        <w:t xml:space="preserve">n particolare per quanto riguarda le </w:t>
      </w:r>
      <w:r w:rsidR="00AB64A1">
        <w:rPr>
          <w:lang w:val="it-IT"/>
        </w:rPr>
        <w:t>lingue</w:t>
      </w:r>
      <w:r w:rsidR="00202EA5">
        <w:rPr>
          <w:lang w:val="it-IT"/>
        </w:rPr>
        <w:t>)</w:t>
      </w:r>
      <w:r w:rsidR="00AB64A1">
        <w:rPr>
          <w:lang w:val="it-IT"/>
        </w:rPr>
        <w:t xml:space="preserve"> disporrann</w:t>
      </w:r>
      <w:r w:rsidR="00F85349">
        <w:rPr>
          <w:lang w:val="it-IT"/>
        </w:rPr>
        <w:t xml:space="preserve">o di strategie </w:t>
      </w:r>
      <w:r w:rsidR="00AB64A1">
        <w:rPr>
          <w:lang w:val="it-IT"/>
        </w:rPr>
        <w:t xml:space="preserve">preziose che potranno </w:t>
      </w:r>
      <w:r w:rsidR="00EE70F7">
        <w:rPr>
          <w:lang w:val="it-IT"/>
        </w:rPr>
        <w:t>adottare anche per l’apprendimento della nuova lingua target (in questo caso l’italiano)</w:t>
      </w:r>
      <w:r w:rsidR="00AB64A1">
        <w:rPr>
          <w:lang w:val="it-IT"/>
        </w:rPr>
        <w:t xml:space="preserve">. </w:t>
      </w:r>
      <w:r w:rsidR="00AB64A1" w:rsidRPr="00AB64A1">
        <w:rPr>
          <w:lang w:val="it-IT"/>
        </w:rPr>
        <w:t xml:space="preserve">Se viene </w:t>
      </w:r>
      <w:r w:rsidR="00B64BE5">
        <w:rPr>
          <w:lang w:val="it-IT"/>
        </w:rPr>
        <w:t xml:space="preserve">ad esempio </w:t>
      </w:r>
      <w:r w:rsidR="00AB64A1" w:rsidRPr="00AB64A1">
        <w:rPr>
          <w:lang w:val="it-IT"/>
        </w:rPr>
        <w:t>consegnato loro un modulo da compil</w:t>
      </w:r>
      <w:r w:rsidR="00590060">
        <w:rPr>
          <w:lang w:val="it-IT"/>
        </w:rPr>
        <w:t>a</w:t>
      </w:r>
      <w:r w:rsidR="00AB64A1" w:rsidRPr="00AB64A1">
        <w:rPr>
          <w:lang w:val="it-IT"/>
        </w:rPr>
        <w:t>r</w:t>
      </w:r>
      <w:r w:rsidR="00590060">
        <w:rPr>
          <w:lang w:val="it-IT"/>
        </w:rPr>
        <w:t>e</w:t>
      </w:r>
      <w:r w:rsidR="00AB64A1" w:rsidRPr="00AB64A1">
        <w:rPr>
          <w:lang w:val="it-IT"/>
        </w:rPr>
        <w:t xml:space="preserve">, si renderanno conto di </w:t>
      </w:r>
      <w:r w:rsidR="00AB64A1">
        <w:rPr>
          <w:lang w:val="it-IT"/>
        </w:rPr>
        <w:t>non aver bisogno di comprendere ogni parola per capir</w:t>
      </w:r>
      <w:r w:rsidR="00996A65">
        <w:rPr>
          <w:lang w:val="it-IT"/>
        </w:rPr>
        <w:t>ne il senso generale</w:t>
      </w:r>
      <w:r w:rsidR="00737F14" w:rsidRPr="00AB64A1">
        <w:rPr>
          <w:lang w:val="it-IT"/>
        </w:rPr>
        <w:t xml:space="preserve">. </w:t>
      </w:r>
      <w:r w:rsidR="00AB64A1" w:rsidRPr="00E376A1">
        <w:rPr>
          <w:lang w:val="it-IT"/>
        </w:rPr>
        <w:t>Po</w:t>
      </w:r>
      <w:r w:rsidR="00590060">
        <w:rPr>
          <w:lang w:val="it-IT"/>
        </w:rPr>
        <w:t>tranno</w:t>
      </w:r>
      <w:r w:rsidR="00AB64A1" w:rsidRPr="00E376A1">
        <w:rPr>
          <w:lang w:val="it-IT"/>
        </w:rPr>
        <w:t xml:space="preserve"> benissimo </w:t>
      </w:r>
      <w:r w:rsidR="00590060">
        <w:rPr>
          <w:lang w:val="it-IT"/>
        </w:rPr>
        <w:t xml:space="preserve">aiutarsi con </w:t>
      </w:r>
      <w:r w:rsidR="00F85349">
        <w:rPr>
          <w:lang w:val="it-IT"/>
        </w:rPr>
        <w:t>il proprio cellulare</w:t>
      </w:r>
      <w:r w:rsidR="00AB64A1" w:rsidRPr="00E376A1">
        <w:rPr>
          <w:lang w:val="it-IT"/>
        </w:rPr>
        <w:t xml:space="preserve"> o </w:t>
      </w:r>
      <w:r w:rsidR="005A050E">
        <w:rPr>
          <w:lang w:val="it-IT"/>
        </w:rPr>
        <w:t xml:space="preserve">con </w:t>
      </w:r>
      <w:r w:rsidR="00AB64A1" w:rsidRPr="00E376A1">
        <w:rPr>
          <w:lang w:val="it-IT"/>
        </w:rPr>
        <w:t xml:space="preserve">un dizionario per trovare il significato </w:t>
      </w:r>
      <w:r w:rsidR="00E376A1" w:rsidRPr="00E376A1">
        <w:rPr>
          <w:lang w:val="it-IT"/>
        </w:rPr>
        <w:t xml:space="preserve">di </w:t>
      </w:r>
      <w:r w:rsidR="00590060">
        <w:rPr>
          <w:lang w:val="it-IT"/>
        </w:rPr>
        <w:t>qualsiasi</w:t>
      </w:r>
      <w:r w:rsidR="00E376A1" w:rsidRPr="00E376A1">
        <w:rPr>
          <w:lang w:val="it-IT"/>
        </w:rPr>
        <w:t xml:space="preserve"> parola </w:t>
      </w:r>
      <w:r w:rsidR="005A050E">
        <w:rPr>
          <w:lang w:val="it-IT"/>
        </w:rPr>
        <w:t xml:space="preserve">nuova </w:t>
      </w:r>
      <w:r w:rsidR="00E376A1">
        <w:rPr>
          <w:lang w:val="it-IT"/>
        </w:rPr>
        <w:t>e po</w:t>
      </w:r>
      <w:r w:rsidR="00590060">
        <w:rPr>
          <w:lang w:val="it-IT"/>
        </w:rPr>
        <w:t>tranno</w:t>
      </w:r>
      <w:r w:rsidR="00E376A1">
        <w:rPr>
          <w:lang w:val="it-IT"/>
        </w:rPr>
        <w:t xml:space="preserve"> anche sentirsi meno a disagio e ansios</w:t>
      </w:r>
      <w:r w:rsidR="00590060">
        <w:rPr>
          <w:lang w:val="it-IT"/>
        </w:rPr>
        <w:t>i</w:t>
      </w:r>
      <w:r w:rsidR="00E376A1">
        <w:rPr>
          <w:lang w:val="it-IT"/>
        </w:rPr>
        <w:t xml:space="preserve"> nel chiedere aiuto.</w:t>
      </w:r>
    </w:p>
    <w:p w:rsidR="00737F14" w:rsidRPr="00ED0927" w:rsidRDefault="00E376A1" w:rsidP="00791040">
      <w:pPr>
        <w:pStyle w:val="TKTEXTE"/>
        <w:rPr>
          <w:lang w:val="it-IT"/>
        </w:rPr>
      </w:pPr>
      <w:r w:rsidRPr="00E376A1">
        <w:rPr>
          <w:lang w:val="it-IT"/>
        </w:rPr>
        <w:t xml:space="preserve">In </w:t>
      </w:r>
      <w:r w:rsidR="00EE70F7">
        <w:rPr>
          <w:lang w:val="it-IT"/>
        </w:rPr>
        <w:t>questi</w:t>
      </w:r>
      <w:r w:rsidRPr="00E376A1">
        <w:rPr>
          <w:lang w:val="it-IT"/>
        </w:rPr>
        <w:t xml:space="preserve"> casi, potrebbe essere necessario </w:t>
      </w:r>
      <w:r w:rsidRPr="004746F9">
        <w:rPr>
          <w:lang w:val="it-IT"/>
        </w:rPr>
        <w:t xml:space="preserve">individuare attività </w:t>
      </w:r>
      <w:r w:rsidR="00590060" w:rsidRPr="004746F9">
        <w:rPr>
          <w:lang w:val="it-IT"/>
        </w:rPr>
        <w:t xml:space="preserve">con </w:t>
      </w:r>
      <w:r w:rsidRPr="004746F9">
        <w:rPr>
          <w:lang w:val="it-IT"/>
        </w:rPr>
        <w:t xml:space="preserve">livelli di difficoltà </w:t>
      </w:r>
      <w:r w:rsidR="003F4370" w:rsidRPr="004746F9">
        <w:rPr>
          <w:lang w:val="it-IT"/>
        </w:rPr>
        <w:t>diversi per</w:t>
      </w:r>
      <w:r w:rsidR="00590060" w:rsidRPr="004746F9">
        <w:rPr>
          <w:lang w:val="it-IT"/>
        </w:rPr>
        <w:t xml:space="preserve"> </w:t>
      </w:r>
      <w:r w:rsidR="00A05B12" w:rsidRPr="004746F9">
        <w:rPr>
          <w:lang w:val="it-IT"/>
        </w:rPr>
        <w:t>gestire</w:t>
      </w:r>
      <w:r w:rsidRPr="004746F9">
        <w:rPr>
          <w:lang w:val="it-IT"/>
        </w:rPr>
        <w:t xml:space="preserve"> </w:t>
      </w:r>
      <w:r w:rsidR="003F4370" w:rsidRPr="004746F9">
        <w:rPr>
          <w:lang w:val="it-IT"/>
        </w:rPr>
        <w:t>l</w:t>
      </w:r>
      <w:r w:rsidR="005A74D9" w:rsidRPr="004746F9">
        <w:rPr>
          <w:lang w:val="it-IT"/>
        </w:rPr>
        <w:t xml:space="preserve">’ampia gamma di competenze </w:t>
      </w:r>
      <w:r w:rsidRPr="004746F9">
        <w:rPr>
          <w:lang w:val="it-IT"/>
        </w:rPr>
        <w:t xml:space="preserve">e </w:t>
      </w:r>
      <w:r w:rsidR="00B64BE5">
        <w:rPr>
          <w:lang w:val="it-IT"/>
        </w:rPr>
        <w:t>i vari</w:t>
      </w:r>
      <w:r w:rsidR="005A74D9" w:rsidRPr="004746F9">
        <w:rPr>
          <w:lang w:val="it-IT"/>
        </w:rPr>
        <w:t xml:space="preserve"> </w:t>
      </w:r>
      <w:r w:rsidR="00F85349">
        <w:rPr>
          <w:lang w:val="it-IT"/>
        </w:rPr>
        <w:t>gradi</w:t>
      </w:r>
      <w:r w:rsidR="003F4370" w:rsidRPr="004746F9">
        <w:rPr>
          <w:lang w:val="it-IT"/>
        </w:rPr>
        <w:t xml:space="preserve"> </w:t>
      </w:r>
      <w:r w:rsidR="005A74D9" w:rsidRPr="004746F9">
        <w:rPr>
          <w:lang w:val="it-IT"/>
        </w:rPr>
        <w:t>di autostima</w:t>
      </w:r>
      <w:r w:rsidR="003F4370" w:rsidRPr="004746F9">
        <w:rPr>
          <w:lang w:val="it-IT"/>
        </w:rPr>
        <w:t xml:space="preserve"> all’interno del gruppo</w:t>
      </w:r>
      <w:r w:rsidR="005A74D9" w:rsidRPr="004746F9">
        <w:rPr>
          <w:lang w:val="it-IT"/>
        </w:rPr>
        <w:t xml:space="preserve">. </w:t>
      </w:r>
      <w:r w:rsidRPr="004746F9">
        <w:rPr>
          <w:lang w:val="it-IT"/>
        </w:rPr>
        <w:t>I</w:t>
      </w:r>
      <w:r w:rsidRPr="00ED0927">
        <w:rPr>
          <w:lang w:val="it-IT"/>
        </w:rPr>
        <w:t xml:space="preserve"> rifugiati </w:t>
      </w:r>
      <w:r w:rsidR="00F22BB8">
        <w:rPr>
          <w:lang w:val="it-IT"/>
        </w:rPr>
        <w:t xml:space="preserve">che hanno </w:t>
      </w:r>
      <w:r w:rsidR="00EE70F7">
        <w:rPr>
          <w:lang w:val="it-IT"/>
        </w:rPr>
        <w:t xml:space="preserve">già </w:t>
      </w:r>
      <w:r w:rsidR="00F85349">
        <w:rPr>
          <w:lang w:val="it-IT"/>
        </w:rPr>
        <w:t>esperienze</w:t>
      </w:r>
      <w:r w:rsidRPr="00ED0927">
        <w:rPr>
          <w:lang w:val="it-IT"/>
        </w:rPr>
        <w:t xml:space="preserve"> </w:t>
      </w:r>
      <w:r w:rsidR="00EE70F7">
        <w:rPr>
          <w:lang w:val="it-IT"/>
        </w:rPr>
        <w:t xml:space="preserve">di </w:t>
      </w:r>
      <w:r w:rsidRPr="00ED0927">
        <w:rPr>
          <w:lang w:val="it-IT"/>
        </w:rPr>
        <w:t xml:space="preserve">apprendimento </w:t>
      </w:r>
      <w:r w:rsidR="00EE70F7">
        <w:rPr>
          <w:lang w:val="it-IT"/>
        </w:rPr>
        <w:t xml:space="preserve">alle spalle </w:t>
      </w:r>
      <w:r w:rsidR="0025315D">
        <w:rPr>
          <w:lang w:val="it-IT"/>
        </w:rPr>
        <w:t xml:space="preserve">(in particolare </w:t>
      </w:r>
      <w:r w:rsidR="00F85349">
        <w:rPr>
          <w:lang w:val="it-IT"/>
        </w:rPr>
        <w:t>per quanto riguarda la</w:t>
      </w:r>
      <w:r w:rsidR="0025315D">
        <w:rPr>
          <w:lang w:val="it-IT"/>
        </w:rPr>
        <w:t xml:space="preserve"> lingu</w:t>
      </w:r>
      <w:r w:rsidR="00EE70F7">
        <w:rPr>
          <w:lang w:val="it-IT"/>
        </w:rPr>
        <w:t>a</w:t>
      </w:r>
      <w:r w:rsidRPr="00ED0927">
        <w:rPr>
          <w:lang w:val="it-IT"/>
        </w:rPr>
        <w:t xml:space="preserve">) </w:t>
      </w:r>
      <w:r w:rsidR="00ED0927" w:rsidRPr="00ED0927">
        <w:rPr>
          <w:lang w:val="it-IT"/>
        </w:rPr>
        <w:t xml:space="preserve">sono </w:t>
      </w:r>
      <w:r w:rsidR="00ED0927" w:rsidRPr="00355065">
        <w:rPr>
          <w:lang w:val="it-IT"/>
        </w:rPr>
        <w:t xml:space="preserve">spesso </w:t>
      </w:r>
      <w:r w:rsidR="00EE70F7" w:rsidRPr="00355065">
        <w:rPr>
          <w:lang w:val="it-IT"/>
        </w:rPr>
        <w:t>desiderosi di fare progressi</w:t>
      </w:r>
      <w:r w:rsidR="00ED0927" w:rsidRPr="00355065">
        <w:rPr>
          <w:lang w:val="it-IT"/>
        </w:rPr>
        <w:t xml:space="preserve"> </w:t>
      </w:r>
      <w:r w:rsidR="00355065" w:rsidRPr="00355065">
        <w:rPr>
          <w:lang w:val="it-IT"/>
        </w:rPr>
        <w:t xml:space="preserve">il più </w:t>
      </w:r>
      <w:r w:rsidR="00EE70F7" w:rsidRPr="00355065">
        <w:rPr>
          <w:lang w:val="it-IT"/>
        </w:rPr>
        <w:t>rapidament</w:t>
      </w:r>
      <w:r w:rsidR="00ED0927" w:rsidRPr="00355065">
        <w:rPr>
          <w:lang w:val="it-IT"/>
        </w:rPr>
        <w:t>e</w:t>
      </w:r>
      <w:r w:rsidR="00355065" w:rsidRPr="00355065">
        <w:rPr>
          <w:lang w:val="it-IT"/>
        </w:rPr>
        <w:t xml:space="preserve"> possibile</w:t>
      </w:r>
      <w:r w:rsidR="00202EA5">
        <w:rPr>
          <w:lang w:val="it-IT"/>
        </w:rPr>
        <w:t xml:space="preserve"> e</w:t>
      </w:r>
      <w:r w:rsidR="00ED0927" w:rsidRPr="00ED0927">
        <w:rPr>
          <w:lang w:val="it-IT"/>
        </w:rPr>
        <w:t xml:space="preserve"> cerchera</w:t>
      </w:r>
      <w:r w:rsidR="00B64BE5">
        <w:rPr>
          <w:lang w:val="it-IT"/>
        </w:rPr>
        <w:t>nno di utilizzare parole ed espressioni</w:t>
      </w:r>
      <w:r w:rsidR="00905E83">
        <w:rPr>
          <w:lang w:val="it-IT"/>
        </w:rPr>
        <w:t xml:space="preserve"> nuove</w:t>
      </w:r>
      <w:r w:rsidR="00ED0927" w:rsidRPr="00ED0927">
        <w:rPr>
          <w:lang w:val="it-IT"/>
        </w:rPr>
        <w:t xml:space="preserve">, </w:t>
      </w:r>
      <w:r w:rsidR="00ED0927">
        <w:rPr>
          <w:lang w:val="it-IT"/>
        </w:rPr>
        <w:t xml:space="preserve">mentre i rifugiati </w:t>
      </w:r>
      <w:r w:rsidR="00F22BB8">
        <w:rPr>
          <w:lang w:val="it-IT"/>
        </w:rPr>
        <w:t xml:space="preserve">con scarsa esperienza </w:t>
      </w:r>
      <w:r w:rsidR="00EE70F7">
        <w:rPr>
          <w:lang w:val="it-IT"/>
        </w:rPr>
        <w:t xml:space="preserve">pregressa </w:t>
      </w:r>
      <w:r w:rsidR="00F22BB8">
        <w:rPr>
          <w:lang w:val="it-IT"/>
        </w:rPr>
        <w:t>o che non hanno mai ricevuto un’</w:t>
      </w:r>
      <w:r w:rsidR="00F85349">
        <w:rPr>
          <w:lang w:val="it-IT"/>
        </w:rPr>
        <w:t xml:space="preserve">istruzione formale </w:t>
      </w:r>
      <w:r w:rsidR="00ED0927">
        <w:rPr>
          <w:lang w:val="it-IT"/>
        </w:rPr>
        <w:t>o appre</w:t>
      </w:r>
      <w:r w:rsidR="00F22BB8">
        <w:rPr>
          <w:lang w:val="it-IT"/>
        </w:rPr>
        <w:t>so una</w:t>
      </w:r>
      <w:r w:rsidR="00ED0927">
        <w:rPr>
          <w:lang w:val="it-IT"/>
        </w:rPr>
        <w:t xml:space="preserve"> lingua, avranno </w:t>
      </w:r>
      <w:r w:rsidR="00F85349">
        <w:rPr>
          <w:lang w:val="it-IT"/>
        </w:rPr>
        <w:t xml:space="preserve">ovviamente </w:t>
      </w:r>
      <w:r w:rsidR="00ED0927">
        <w:rPr>
          <w:lang w:val="it-IT"/>
        </w:rPr>
        <w:t xml:space="preserve">bisogno di più tempo e </w:t>
      </w:r>
      <w:r w:rsidR="00EE70F7">
        <w:rPr>
          <w:lang w:val="it-IT"/>
        </w:rPr>
        <w:t>di più occasioni per ripetere</w:t>
      </w:r>
      <w:r w:rsidR="00ED0927">
        <w:rPr>
          <w:lang w:val="it-IT"/>
        </w:rPr>
        <w:t>.</w:t>
      </w:r>
    </w:p>
    <w:p w:rsidR="00737F14" w:rsidRPr="00144DDD" w:rsidRDefault="00355065" w:rsidP="00791040">
      <w:pPr>
        <w:pStyle w:val="TKTEXTE"/>
        <w:rPr>
          <w:lang w:val="it-IT"/>
        </w:rPr>
      </w:pPr>
      <w:r>
        <w:rPr>
          <w:lang w:val="it-IT"/>
        </w:rPr>
        <w:t xml:space="preserve">Vi sono </w:t>
      </w:r>
      <w:r w:rsidR="003F4370">
        <w:rPr>
          <w:lang w:val="it-IT"/>
        </w:rPr>
        <w:t xml:space="preserve">poi </w:t>
      </w:r>
      <w:r>
        <w:rPr>
          <w:lang w:val="it-IT"/>
        </w:rPr>
        <w:t>a</w:t>
      </w:r>
      <w:r w:rsidR="00EE70F7">
        <w:rPr>
          <w:lang w:val="it-IT"/>
        </w:rPr>
        <w:t>lcune</w:t>
      </w:r>
      <w:r w:rsidR="00905E83">
        <w:rPr>
          <w:lang w:val="it-IT"/>
        </w:rPr>
        <w:t xml:space="preserve"> </w:t>
      </w:r>
      <w:r w:rsidR="00ED0927" w:rsidRPr="00ED0927">
        <w:rPr>
          <w:lang w:val="it-IT"/>
        </w:rPr>
        <w:t xml:space="preserve">differenze </w:t>
      </w:r>
      <w:r>
        <w:rPr>
          <w:lang w:val="it-IT"/>
        </w:rPr>
        <w:t xml:space="preserve">che </w:t>
      </w:r>
      <w:r w:rsidR="00ED0927" w:rsidRPr="00ED0927">
        <w:rPr>
          <w:lang w:val="it-IT"/>
        </w:rPr>
        <w:t>non hanno un impatto diretto sull’apprendimento</w:t>
      </w:r>
      <w:r w:rsidR="00ED0927">
        <w:rPr>
          <w:lang w:val="it-IT"/>
        </w:rPr>
        <w:t xml:space="preserve"> della lingua, ma </w:t>
      </w:r>
      <w:r w:rsidR="00B64BE5">
        <w:rPr>
          <w:lang w:val="it-IT"/>
        </w:rPr>
        <w:t xml:space="preserve">che </w:t>
      </w:r>
      <w:r w:rsidR="00ED0927">
        <w:rPr>
          <w:lang w:val="it-IT"/>
        </w:rPr>
        <w:t xml:space="preserve">possono </w:t>
      </w:r>
      <w:r w:rsidR="008E4676">
        <w:rPr>
          <w:lang w:val="it-IT"/>
        </w:rPr>
        <w:t xml:space="preserve">comunque influire sul comportamento o </w:t>
      </w:r>
      <w:r>
        <w:rPr>
          <w:lang w:val="it-IT"/>
        </w:rPr>
        <w:t xml:space="preserve">indurre ad assumere </w:t>
      </w:r>
      <w:r w:rsidR="00EE70F7" w:rsidRPr="00355065">
        <w:rPr>
          <w:lang w:val="it-IT"/>
        </w:rPr>
        <w:t xml:space="preserve">atteggiamenti </w:t>
      </w:r>
      <w:r w:rsidRPr="00355065">
        <w:rPr>
          <w:lang w:val="it-IT"/>
        </w:rPr>
        <w:t xml:space="preserve">differenti </w:t>
      </w:r>
      <w:r w:rsidR="00F85349">
        <w:rPr>
          <w:lang w:val="it-IT"/>
        </w:rPr>
        <w:t>nei confronti dei</w:t>
      </w:r>
      <w:r w:rsidR="008E4676" w:rsidRPr="00355065">
        <w:rPr>
          <w:lang w:val="it-IT"/>
        </w:rPr>
        <w:t xml:space="preserve"> lavor</w:t>
      </w:r>
      <w:r w:rsidR="00F85349">
        <w:rPr>
          <w:lang w:val="it-IT"/>
        </w:rPr>
        <w:t>i</w:t>
      </w:r>
      <w:r w:rsidR="00EE70F7" w:rsidRPr="00355065">
        <w:rPr>
          <w:lang w:val="it-IT"/>
        </w:rPr>
        <w:t xml:space="preserve"> di</w:t>
      </w:r>
      <w:r w:rsidR="008E4676" w:rsidRPr="00355065">
        <w:rPr>
          <w:lang w:val="it-IT"/>
        </w:rPr>
        <w:t xml:space="preserve"> gruppo.</w:t>
      </w:r>
      <w:r w:rsidR="008E4676">
        <w:rPr>
          <w:lang w:val="it-IT"/>
        </w:rPr>
        <w:t xml:space="preserve"> </w:t>
      </w:r>
      <w:r w:rsidR="00E573E9">
        <w:rPr>
          <w:lang w:val="it-IT"/>
        </w:rPr>
        <w:t>Ad</w:t>
      </w:r>
      <w:r w:rsidR="008E4676" w:rsidRPr="00144DDD">
        <w:rPr>
          <w:lang w:val="it-IT"/>
        </w:rPr>
        <w:t xml:space="preserve"> esempio, </w:t>
      </w:r>
      <w:r>
        <w:rPr>
          <w:lang w:val="it-IT"/>
        </w:rPr>
        <w:t xml:space="preserve">i </w:t>
      </w:r>
      <w:r w:rsidR="00E573E9">
        <w:rPr>
          <w:lang w:val="it-IT"/>
        </w:rPr>
        <w:t>punti</w:t>
      </w:r>
      <w:r w:rsidR="008E4676" w:rsidRPr="00144DDD">
        <w:rPr>
          <w:lang w:val="it-IT"/>
        </w:rPr>
        <w:t xml:space="preserve"> 1</w:t>
      </w:r>
      <w:r w:rsidR="00C76408" w:rsidRPr="00144DDD">
        <w:rPr>
          <w:lang w:val="it-IT"/>
        </w:rPr>
        <w:t xml:space="preserve">, </w:t>
      </w:r>
      <w:r w:rsidR="00737F14" w:rsidRPr="00144DDD">
        <w:rPr>
          <w:lang w:val="it-IT"/>
        </w:rPr>
        <w:t xml:space="preserve">2, 3 </w:t>
      </w:r>
      <w:r w:rsidR="00C76408" w:rsidRPr="00144DDD">
        <w:rPr>
          <w:lang w:val="it-IT"/>
        </w:rPr>
        <w:t>e</w:t>
      </w:r>
      <w:r w:rsidR="00737F14" w:rsidRPr="00144DDD">
        <w:rPr>
          <w:lang w:val="it-IT"/>
        </w:rPr>
        <w:t xml:space="preserve"> 4 </w:t>
      </w:r>
      <w:r w:rsidR="00B64BE5">
        <w:rPr>
          <w:lang w:val="it-IT"/>
        </w:rPr>
        <w:t xml:space="preserve">della tabella sopra richiamata </w:t>
      </w:r>
      <w:r w:rsidR="00C76408" w:rsidRPr="00144DDD">
        <w:rPr>
          <w:lang w:val="it-IT"/>
        </w:rPr>
        <w:t xml:space="preserve">possono influire </w:t>
      </w:r>
      <w:r w:rsidR="00905E83">
        <w:rPr>
          <w:lang w:val="it-IT"/>
        </w:rPr>
        <w:t>sul</w:t>
      </w:r>
      <w:r w:rsidR="00813DE4">
        <w:rPr>
          <w:lang w:val="it-IT"/>
        </w:rPr>
        <w:t xml:space="preserve"> </w:t>
      </w:r>
      <w:r w:rsidR="00B95FEB">
        <w:rPr>
          <w:lang w:val="it-IT"/>
        </w:rPr>
        <w:t xml:space="preserve">desiderio di </w:t>
      </w:r>
      <w:r w:rsidR="00B64BE5">
        <w:rPr>
          <w:lang w:val="it-IT"/>
        </w:rPr>
        <w:t>comunicare e</w:t>
      </w:r>
      <w:r w:rsidR="00F85349">
        <w:rPr>
          <w:lang w:val="it-IT"/>
        </w:rPr>
        <w:t xml:space="preserve"> interagire con</w:t>
      </w:r>
      <w:r w:rsidR="00813DE4">
        <w:rPr>
          <w:lang w:val="it-IT"/>
        </w:rPr>
        <w:t xml:space="preserve"> altre persone </w:t>
      </w:r>
      <w:r w:rsidR="00E573E9">
        <w:rPr>
          <w:lang w:val="it-IT"/>
        </w:rPr>
        <w:t>o sul modo i</w:t>
      </w:r>
      <w:r w:rsidR="00B95FEB">
        <w:rPr>
          <w:lang w:val="it-IT"/>
        </w:rPr>
        <w:t>n cui andr</w:t>
      </w:r>
      <w:r w:rsidR="00EE70F7">
        <w:rPr>
          <w:lang w:val="it-IT"/>
        </w:rPr>
        <w:t>ai</w:t>
      </w:r>
      <w:r w:rsidR="00B95FEB">
        <w:rPr>
          <w:lang w:val="it-IT"/>
        </w:rPr>
        <w:t xml:space="preserve"> a formare i </w:t>
      </w:r>
      <w:r w:rsidR="00144DDD" w:rsidRPr="00144DDD">
        <w:rPr>
          <w:lang w:val="it-IT"/>
        </w:rPr>
        <w:t>gruppi p</w:t>
      </w:r>
      <w:r w:rsidR="00144DDD">
        <w:rPr>
          <w:lang w:val="it-IT"/>
        </w:rPr>
        <w:t xml:space="preserve">er </w:t>
      </w:r>
      <w:r w:rsidR="00B95FEB">
        <w:rPr>
          <w:lang w:val="it-IT"/>
        </w:rPr>
        <w:t xml:space="preserve">particolari </w:t>
      </w:r>
      <w:r w:rsidR="00144DDD">
        <w:rPr>
          <w:lang w:val="it-IT"/>
        </w:rPr>
        <w:t xml:space="preserve">attività </w:t>
      </w:r>
      <w:r w:rsidR="00E573E9">
        <w:rPr>
          <w:lang w:val="it-IT"/>
        </w:rPr>
        <w:t>o</w:t>
      </w:r>
      <w:r w:rsidR="00144DDD">
        <w:rPr>
          <w:lang w:val="it-IT"/>
        </w:rPr>
        <w:t xml:space="preserve"> su </w:t>
      </w:r>
      <w:r w:rsidR="00E573E9">
        <w:rPr>
          <w:lang w:val="it-IT"/>
        </w:rPr>
        <w:t xml:space="preserve">ciò che </w:t>
      </w:r>
      <w:r w:rsidR="00144DDD">
        <w:rPr>
          <w:lang w:val="it-IT"/>
        </w:rPr>
        <w:t>chieder</w:t>
      </w:r>
      <w:r w:rsidR="00EE70F7">
        <w:rPr>
          <w:lang w:val="it-IT"/>
        </w:rPr>
        <w:t>ai</w:t>
      </w:r>
      <w:r w:rsidR="0025315D">
        <w:rPr>
          <w:lang w:val="it-IT"/>
        </w:rPr>
        <w:t xml:space="preserve"> di fare </w:t>
      </w:r>
      <w:r w:rsidR="00202EA5">
        <w:rPr>
          <w:lang w:val="it-IT"/>
        </w:rPr>
        <w:t>ai singoli apprendenti</w:t>
      </w:r>
      <w:r w:rsidR="00144DDD">
        <w:rPr>
          <w:lang w:val="it-IT"/>
        </w:rPr>
        <w:t>.</w:t>
      </w:r>
    </w:p>
    <w:p w:rsidR="00737F14" w:rsidRPr="00051EC0" w:rsidRDefault="002469A1" w:rsidP="00791040">
      <w:pPr>
        <w:pStyle w:val="TKTITRE1"/>
        <w:rPr>
          <w:lang w:val="it-IT"/>
        </w:rPr>
      </w:pPr>
      <w:r>
        <w:rPr>
          <w:lang w:val="it-IT"/>
        </w:rPr>
        <w:t>Le differenze non sono</w:t>
      </w:r>
      <w:r w:rsidR="00C76408" w:rsidRPr="00C76408">
        <w:rPr>
          <w:lang w:val="it-IT"/>
        </w:rPr>
        <w:t xml:space="preserve"> un problem</w:t>
      </w:r>
      <w:r w:rsidR="00C76408">
        <w:rPr>
          <w:lang w:val="it-IT"/>
        </w:rPr>
        <w:t>a</w:t>
      </w:r>
      <w:r w:rsidR="00F85349">
        <w:rPr>
          <w:lang w:val="it-IT"/>
        </w:rPr>
        <w:t>: c</w:t>
      </w:r>
      <w:r w:rsidR="00EE70F7">
        <w:rPr>
          <w:lang w:val="it-IT"/>
        </w:rPr>
        <w:t>erca di trarne</w:t>
      </w:r>
      <w:r>
        <w:rPr>
          <w:lang w:val="it-IT"/>
        </w:rPr>
        <w:t xml:space="preserve"> </w:t>
      </w:r>
      <w:r w:rsidR="00C76408" w:rsidRPr="00051EC0">
        <w:rPr>
          <w:lang w:val="it-IT"/>
        </w:rPr>
        <w:t>vantaggio</w:t>
      </w:r>
    </w:p>
    <w:p w:rsidR="00737F14" w:rsidRPr="002469A1" w:rsidRDefault="005153B4" w:rsidP="00791040">
      <w:pPr>
        <w:pStyle w:val="TKTEXTE"/>
        <w:rPr>
          <w:lang w:val="it-IT"/>
        </w:rPr>
      </w:pPr>
      <w:r w:rsidRPr="005153B4">
        <w:rPr>
          <w:lang w:val="it-IT"/>
        </w:rPr>
        <w:t xml:space="preserve">Le differenze non </w:t>
      </w:r>
      <w:r w:rsidR="00051EC0">
        <w:rPr>
          <w:lang w:val="it-IT"/>
        </w:rPr>
        <w:t xml:space="preserve">rappresentano </w:t>
      </w:r>
      <w:r w:rsidRPr="005153B4">
        <w:rPr>
          <w:lang w:val="it-IT"/>
        </w:rPr>
        <w:t xml:space="preserve">un ostacolo all’apprendimento </w:t>
      </w:r>
      <w:r w:rsidR="00051EC0">
        <w:rPr>
          <w:lang w:val="it-IT"/>
        </w:rPr>
        <w:t>e al</w:t>
      </w:r>
      <w:r w:rsidR="0025315D">
        <w:rPr>
          <w:lang w:val="it-IT"/>
        </w:rPr>
        <w:t xml:space="preserve">lo svolgimento del </w:t>
      </w:r>
      <w:r w:rsidR="00202EA5">
        <w:rPr>
          <w:lang w:val="it-IT"/>
        </w:rPr>
        <w:t>lavoro</w:t>
      </w:r>
      <w:r w:rsidR="00F85349">
        <w:rPr>
          <w:lang w:val="it-IT"/>
        </w:rPr>
        <w:t xml:space="preserve">; al contrario </w:t>
      </w:r>
      <w:r w:rsidRPr="005153B4">
        <w:rPr>
          <w:lang w:val="it-IT"/>
        </w:rPr>
        <w:t xml:space="preserve">possono essere utilizzate efficacemente </w:t>
      </w:r>
      <w:r w:rsidR="00051EC0">
        <w:rPr>
          <w:lang w:val="it-IT"/>
        </w:rPr>
        <w:t>facendo in modo che</w:t>
      </w:r>
      <w:r w:rsidR="00EE70F7">
        <w:rPr>
          <w:lang w:val="it-IT"/>
        </w:rPr>
        <w:t xml:space="preserve"> i partecipanti che sono ad un livello di competenza più avanzato </w:t>
      </w:r>
      <w:r>
        <w:rPr>
          <w:lang w:val="it-IT"/>
        </w:rPr>
        <w:t>supportino</w:t>
      </w:r>
      <w:r w:rsidR="00B64BE5">
        <w:rPr>
          <w:lang w:val="it-IT"/>
        </w:rPr>
        <w:t xml:space="preserve"> coloro con maggiori difficoltà</w:t>
      </w:r>
      <w:r>
        <w:rPr>
          <w:lang w:val="it-IT"/>
        </w:rPr>
        <w:t xml:space="preserve">. </w:t>
      </w:r>
      <w:r w:rsidRPr="005153B4">
        <w:rPr>
          <w:lang w:val="it-IT"/>
        </w:rPr>
        <w:t xml:space="preserve">Stabilendo un ambiente </w:t>
      </w:r>
      <w:r w:rsidR="00EE70F7">
        <w:rPr>
          <w:lang w:val="it-IT"/>
        </w:rPr>
        <w:t>collaborativo</w:t>
      </w:r>
      <w:r w:rsidRPr="005153B4">
        <w:rPr>
          <w:lang w:val="it-IT"/>
        </w:rPr>
        <w:t xml:space="preserve">, </w:t>
      </w:r>
      <w:r w:rsidR="002469A1">
        <w:rPr>
          <w:lang w:val="it-IT"/>
        </w:rPr>
        <w:t>fa</w:t>
      </w:r>
      <w:r w:rsidR="00202EA5">
        <w:rPr>
          <w:lang w:val="it-IT"/>
        </w:rPr>
        <w:t>i</w:t>
      </w:r>
      <w:r w:rsidRPr="005153B4">
        <w:rPr>
          <w:lang w:val="it-IT"/>
        </w:rPr>
        <w:t xml:space="preserve"> in modo che ciascu</w:t>
      </w:r>
      <w:r>
        <w:rPr>
          <w:lang w:val="it-IT"/>
        </w:rPr>
        <w:t xml:space="preserve">no </w:t>
      </w:r>
      <w:r w:rsidR="00F85349">
        <w:rPr>
          <w:lang w:val="it-IT"/>
        </w:rPr>
        <w:t>dia un contributo</w:t>
      </w:r>
      <w:r>
        <w:rPr>
          <w:lang w:val="it-IT"/>
        </w:rPr>
        <w:t xml:space="preserve"> in base alle proprie capacità. </w:t>
      </w:r>
      <w:r w:rsidR="00E573E9">
        <w:rPr>
          <w:lang w:val="it-IT"/>
        </w:rPr>
        <w:t>Ad</w:t>
      </w:r>
      <w:r w:rsidRPr="005153B4">
        <w:rPr>
          <w:lang w:val="it-IT"/>
        </w:rPr>
        <w:t xml:space="preserve"> esempio, un rifugiato che sembra </w:t>
      </w:r>
      <w:r w:rsidR="00EE70F7">
        <w:rPr>
          <w:lang w:val="it-IT"/>
        </w:rPr>
        <w:t>avere difficoltà nell’</w:t>
      </w:r>
      <w:r w:rsidRPr="005153B4">
        <w:rPr>
          <w:lang w:val="it-IT"/>
        </w:rPr>
        <w:t>apprendimento della lingua potrebbe e</w:t>
      </w:r>
      <w:r>
        <w:rPr>
          <w:lang w:val="it-IT"/>
        </w:rPr>
        <w:t>ssere in grado di disegnare mol</w:t>
      </w:r>
      <w:r w:rsidR="00F85349">
        <w:rPr>
          <w:lang w:val="it-IT"/>
        </w:rPr>
        <w:t>to bene; a</w:t>
      </w:r>
      <w:r>
        <w:rPr>
          <w:lang w:val="it-IT"/>
        </w:rPr>
        <w:t xml:space="preserve">d un altro </w:t>
      </w:r>
      <w:r w:rsidR="00F43D85">
        <w:rPr>
          <w:lang w:val="it-IT"/>
        </w:rPr>
        <w:t xml:space="preserve">invece </w:t>
      </w:r>
      <w:r>
        <w:rPr>
          <w:lang w:val="it-IT"/>
        </w:rPr>
        <w:t>potrebbe piacer</w:t>
      </w:r>
      <w:r w:rsidR="00E85F77">
        <w:rPr>
          <w:lang w:val="it-IT"/>
        </w:rPr>
        <w:t>e</w:t>
      </w:r>
      <w:r w:rsidR="00202EA5">
        <w:rPr>
          <w:lang w:val="it-IT"/>
        </w:rPr>
        <w:t xml:space="preserve"> cantare, ecc.</w:t>
      </w:r>
    </w:p>
    <w:p w:rsidR="00737F14" w:rsidRPr="005A050E" w:rsidRDefault="0022268A" w:rsidP="00791040">
      <w:pPr>
        <w:pStyle w:val="TKTITRE1"/>
        <w:rPr>
          <w:lang w:val="it-IT"/>
        </w:rPr>
      </w:pPr>
      <w:r>
        <w:rPr>
          <w:lang w:val="it-IT"/>
        </w:rPr>
        <w:t xml:space="preserve">Alcuni suggerimenti </w:t>
      </w:r>
    </w:p>
    <w:p w:rsidR="00CE72A9" w:rsidRPr="005153B4" w:rsidRDefault="00F85349" w:rsidP="00791040">
      <w:pPr>
        <w:pStyle w:val="TKTEXTE"/>
        <w:rPr>
          <w:lang w:val="it-IT"/>
        </w:rPr>
      </w:pPr>
      <w:r>
        <w:rPr>
          <w:lang w:val="it-IT"/>
        </w:rPr>
        <w:t>Osserva i suggerimenti che trovi nella pagina seguente</w:t>
      </w:r>
      <w:r w:rsidR="002469A1">
        <w:rPr>
          <w:lang w:val="it-IT"/>
        </w:rPr>
        <w:t xml:space="preserve"> riguardanti </w:t>
      </w:r>
      <w:r w:rsidR="005153B4" w:rsidRPr="005153B4">
        <w:rPr>
          <w:lang w:val="it-IT"/>
        </w:rPr>
        <w:t xml:space="preserve">il lavoro con </w:t>
      </w:r>
      <w:r w:rsidR="005153B4">
        <w:rPr>
          <w:lang w:val="it-IT"/>
        </w:rPr>
        <w:t>gruppi diversi e valuta qual</w:t>
      </w:r>
      <w:r w:rsidR="002469A1">
        <w:rPr>
          <w:lang w:val="it-IT"/>
        </w:rPr>
        <w:t>i</w:t>
      </w:r>
      <w:r w:rsidR="005153B4">
        <w:rPr>
          <w:lang w:val="it-IT"/>
        </w:rPr>
        <w:t xml:space="preserve"> </w:t>
      </w:r>
      <w:r w:rsidR="002469A1">
        <w:rPr>
          <w:lang w:val="it-IT"/>
        </w:rPr>
        <w:t xml:space="preserve">di queste potrebbero </w:t>
      </w:r>
      <w:r w:rsidR="005153B4">
        <w:rPr>
          <w:lang w:val="it-IT"/>
        </w:rPr>
        <w:t xml:space="preserve">essere </w:t>
      </w:r>
      <w:r w:rsidR="00EB72B4">
        <w:rPr>
          <w:lang w:val="it-IT"/>
        </w:rPr>
        <w:t>adatte</w:t>
      </w:r>
      <w:r w:rsidR="005153B4">
        <w:rPr>
          <w:lang w:val="it-IT"/>
        </w:rPr>
        <w:t xml:space="preserve"> alla </w:t>
      </w:r>
      <w:r w:rsidR="00EE70F7">
        <w:rPr>
          <w:lang w:val="it-IT"/>
        </w:rPr>
        <w:t>tua</w:t>
      </w:r>
      <w:r w:rsidR="005153B4">
        <w:rPr>
          <w:lang w:val="it-IT"/>
        </w:rPr>
        <w:t xml:space="preserve"> situazione:</w:t>
      </w:r>
    </w:p>
    <w:p w:rsidR="00CE72A9" w:rsidRPr="005153B4" w:rsidRDefault="00CE72A9">
      <w:pPr>
        <w:spacing w:after="160" w:line="259" w:lineRule="auto"/>
        <w:rPr>
          <w:rFonts w:cs="Calibri"/>
          <w:szCs w:val="24"/>
          <w:lang w:val="it-IT"/>
        </w:rPr>
      </w:pPr>
      <w:r w:rsidRPr="005153B4">
        <w:rPr>
          <w:lang w:val="it-IT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6"/>
        <w:gridCol w:w="1000"/>
      </w:tblGrid>
      <w:tr w:rsidR="00F91C4D" w:rsidRPr="00431808" w:rsidTr="0030594A">
        <w:trPr>
          <w:trHeight w:val="677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:rsidR="00F91C4D" w:rsidRPr="00F85349" w:rsidRDefault="00AE183D" w:rsidP="005153B4">
            <w:pPr>
              <w:pStyle w:val="TKTextetableau"/>
              <w:rPr>
                <w:b/>
                <w:bCs/>
                <w:sz w:val="24"/>
                <w:szCs w:val="24"/>
                <w:lang w:val="it-IT"/>
              </w:rPr>
            </w:pPr>
            <w:r w:rsidRPr="00F85349">
              <w:rPr>
                <w:b/>
                <w:bCs/>
                <w:sz w:val="24"/>
                <w:szCs w:val="24"/>
                <w:lang w:val="it-IT"/>
              </w:rPr>
              <w:lastRenderedPageBreak/>
              <w:t>Sugge</w:t>
            </w:r>
            <w:r w:rsidR="005153B4" w:rsidRPr="00F85349">
              <w:rPr>
                <w:b/>
                <w:bCs/>
                <w:sz w:val="24"/>
                <w:szCs w:val="24"/>
                <w:lang w:val="it-IT"/>
              </w:rPr>
              <w:t>rimenti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F91C4D" w:rsidRPr="00F85349" w:rsidRDefault="00AE183D" w:rsidP="0030594A">
            <w:pPr>
              <w:pStyle w:val="TKTextetableau"/>
              <w:jc w:val="center"/>
              <w:rPr>
                <w:b/>
                <w:bCs/>
                <w:sz w:val="24"/>
                <w:szCs w:val="24"/>
              </w:rPr>
            </w:pPr>
            <w:r w:rsidRPr="00F85349">
              <w:rPr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F91C4D" w:rsidRPr="00B64BE5" w:rsidTr="0030594A">
        <w:tc>
          <w:tcPr>
            <w:tcW w:w="9606" w:type="dxa"/>
          </w:tcPr>
          <w:p w:rsidR="00FD16E1" w:rsidRPr="00F85349" w:rsidRDefault="00B64BE5" w:rsidP="002469A1">
            <w:pPr>
              <w:pStyle w:val="TKTextetableau"/>
              <w:jc w:val="both"/>
              <w:rPr>
                <w:sz w:val="24"/>
                <w:szCs w:val="24"/>
                <w:lang w:val="it-IT"/>
              </w:rPr>
            </w:pPr>
            <w:r w:rsidRPr="00F85349">
              <w:rPr>
                <w:sz w:val="24"/>
                <w:szCs w:val="24"/>
                <w:lang w:val="it-IT"/>
              </w:rPr>
              <w:t>Incoraggia i partecipanti</w:t>
            </w:r>
            <w:r w:rsidR="005153B4" w:rsidRPr="00F85349">
              <w:rPr>
                <w:sz w:val="24"/>
                <w:szCs w:val="24"/>
                <w:lang w:val="it-IT"/>
              </w:rPr>
              <w:t xml:space="preserve"> a riconoscere e </w:t>
            </w:r>
            <w:r w:rsidRPr="00F85349">
              <w:rPr>
                <w:sz w:val="24"/>
                <w:szCs w:val="24"/>
                <w:lang w:val="it-IT"/>
              </w:rPr>
              <w:t>a valorizzare ciò</w:t>
            </w:r>
            <w:r w:rsidR="00EB72B4" w:rsidRPr="00F85349">
              <w:rPr>
                <w:sz w:val="24"/>
                <w:szCs w:val="24"/>
                <w:lang w:val="it-IT"/>
              </w:rPr>
              <w:t xml:space="preserve"> che hanno</w:t>
            </w:r>
            <w:r w:rsidR="005153B4" w:rsidRPr="00F85349">
              <w:rPr>
                <w:sz w:val="24"/>
                <w:szCs w:val="24"/>
                <w:lang w:val="it-IT"/>
              </w:rPr>
              <w:t xml:space="preserve"> in comune: i rifugiati parleranno fluentemente almeno una lingua</w:t>
            </w:r>
            <w:r w:rsidRPr="00F85349">
              <w:rPr>
                <w:sz w:val="24"/>
                <w:szCs w:val="24"/>
                <w:lang w:val="it-IT"/>
              </w:rPr>
              <w:t xml:space="preserve"> e, d</w:t>
            </w:r>
            <w:r w:rsidR="005153B4" w:rsidRPr="00F85349">
              <w:rPr>
                <w:sz w:val="24"/>
                <w:szCs w:val="24"/>
                <w:lang w:val="it-IT"/>
              </w:rPr>
              <w:t xml:space="preserve">urante il viaggio, </w:t>
            </w:r>
            <w:r w:rsidR="00CE5E7D" w:rsidRPr="00F85349">
              <w:rPr>
                <w:sz w:val="24"/>
                <w:szCs w:val="24"/>
                <w:lang w:val="it-IT"/>
              </w:rPr>
              <w:t>avranno</w:t>
            </w:r>
            <w:r w:rsidR="005153B4" w:rsidRPr="00F85349">
              <w:rPr>
                <w:sz w:val="24"/>
                <w:szCs w:val="24"/>
                <w:lang w:val="it-IT"/>
              </w:rPr>
              <w:t xml:space="preserve"> dovuto gestire situazioni </w:t>
            </w:r>
            <w:r w:rsidR="00A61D5C" w:rsidRPr="00F85349">
              <w:rPr>
                <w:sz w:val="24"/>
                <w:szCs w:val="24"/>
                <w:lang w:val="it-IT"/>
              </w:rPr>
              <w:t xml:space="preserve">senza necessariamente essere in grado di parlare nessuna delle lingue di cui avevano bisogno al momento. Avranno tutti esperienze e </w:t>
            </w:r>
            <w:r w:rsidR="00EB72B4" w:rsidRPr="00F85349">
              <w:rPr>
                <w:sz w:val="24"/>
                <w:szCs w:val="24"/>
                <w:lang w:val="it-IT"/>
              </w:rPr>
              <w:t>competenze pregresse</w:t>
            </w:r>
            <w:r w:rsidR="00A61D5C" w:rsidRPr="00F85349">
              <w:rPr>
                <w:sz w:val="24"/>
                <w:szCs w:val="24"/>
                <w:lang w:val="it-IT"/>
              </w:rPr>
              <w:t xml:space="preserve"> </w:t>
            </w:r>
            <w:r w:rsidR="00EB72B4" w:rsidRPr="00F85349">
              <w:rPr>
                <w:sz w:val="24"/>
                <w:szCs w:val="24"/>
                <w:lang w:val="it-IT"/>
              </w:rPr>
              <w:t xml:space="preserve">preziose </w:t>
            </w:r>
            <w:r w:rsidR="00A61D5C" w:rsidRPr="00F85349">
              <w:rPr>
                <w:sz w:val="24"/>
                <w:szCs w:val="24"/>
                <w:lang w:val="it-IT"/>
              </w:rPr>
              <w:t xml:space="preserve">che </w:t>
            </w:r>
            <w:r w:rsidR="00CE5E7D" w:rsidRPr="00F85349">
              <w:rPr>
                <w:sz w:val="24"/>
                <w:szCs w:val="24"/>
                <w:lang w:val="it-IT"/>
              </w:rPr>
              <w:t>potranno</w:t>
            </w:r>
            <w:r w:rsidR="00A61D5C" w:rsidRPr="00F85349">
              <w:rPr>
                <w:sz w:val="24"/>
                <w:szCs w:val="24"/>
                <w:lang w:val="it-IT"/>
              </w:rPr>
              <w:t xml:space="preserve"> essere utilizzate</w:t>
            </w:r>
            <w:r w:rsidR="00202EA5" w:rsidRPr="00F85349">
              <w:rPr>
                <w:sz w:val="24"/>
                <w:szCs w:val="24"/>
                <w:lang w:val="it-IT"/>
              </w:rPr>
              <w:t xml:space="preserve"> per apprendere l’italiano</w:t>
            </w:r>
            <w:r w:rsidR="00A61D5C" w:rsidRPr="00F85349">
              <w:rPr>
                <w:sz w:val="24"/>
                <w:szCs w:val="24"/>
                <w:lang w:val="it-IT"/>
              </w:rPr>
              <w:t>. P</w:t>
            </w:r>
            <w:r w:rsidR="00EB72B4" w:rsidRPr="00F85349">
              <w:rPr>
                <w:sz w:val="24"/>
                <w:szCs w:val="24"/>
                <w:lang w:val="it-IT"/>
              </w:rPr>
              <w:t>uoi</w:t>
            </w:r>
            <w:r w:rsidRPr="00F85349">
              <w:rPr>
                <w:sz w:val="24"/>
                <w:szCs w:val="24"/>
                <w:lang w:val="it-IT"/>
              </w:rPr>
              <w:t xml:space="preserve"> suggerire di</w:t>
            </w:r>
            <w:r w:rsidR="00A61D5C" w:rsidRPr="00F85349">
              <w:rPr>
                <w:sz w:val="24"/>
                <w:szCs w:val="24"/>
                <w:lang w:val="it-IT"/>
              </w:rPr>
              <w:t>:</w:t>
            </w:r>
          </w:p>
          <w:p w:rsidR="00FD16E1" w:rsidRPr="00DF1A92" w:rsidRDefault="00EB72B4" w:rsidP="0030594A">
            <w:pPr>
              <w:pStyle w:val="TKBulletLevel1"/>
              <w:rPr>
                <w:lang w:val="it-IT"/>
              </w:rPr>
            </w:pPr>
            <w:r w:rsidRPr="00F85349">
              <w:rPr>
                <w:lang w:val="it-IT"/>
              </w:rPr>
              <w:t>realizzare</w:t>
            </w:r>
            <w:r w:rsidR="00F85349" w:rsidRPr="00F85349">
              <w:rPr>
                <w:lang w:val="it-IT"/>
              </w:rPr>
              <w:t xml:space="preserve"> un </w:t>
            </w:r>
            <w:r w:rsidR="00A61D5C" w:rsidRPr="00F85349">
              <w:rPr>
                <w:lang w:val="it-IT"/>
              </w:rPr>
              <w:t>ritratto linguistico (</w:t>
            </w:r>
            <w:r w:rsidRPr="00F85349">
              <w:rPr>
                <w:lang w:val="it-IT"/>
              </w:rPr>
              <w:t>vedi</w:t>
            </w:r>
            <w:r w:rsidR="00A61D5C" w:rsidRPr="00F85349">
              <w:rPr>
                <w:lang w:val="it-IT"/>
              </w:rPr>
              <w:t xml:space="preserve"> anche lo </w:t>
            </w:r>
            <w:r w:rsidR="00F43D85" w:rsidRPr="00F85349">
              <w:rPr>
                <w:lang w:val="it-IT"/>
              </w:rPr>
              <w:t>s</w:t>
            </w:r>
            <w:r w:rsidR="00A61D5C" w:rsidRPr="00F85349">
              <w:rPr>
                <w:lang w:val="it-IT"/>
              </w:rPr>
              <w:t>trumento</w:t>
            </w:r>
            <w:r w:rsidRPr="00F85349">
              <w:rPr>
                <w:lang w:val="it-IT"/>
              </w:rPr>
              <w:t xml:space="preserve"> </w:t>
            </w:r>
            <w:r w:rsidR="00C7087A" w:rsidRPr="00F85349">
              <w:rPr>
                <w:lang w:val="it-IT"/>
              </w:rPr>
              <w:t>38</w:t>
            </w:r>
            <w:r w:rsidR="00FD16E1" w:rsidRPr="00F85349">
              <w:rPr>
                <w:lang w:val="it-IT"/>
              </w:rPr>
              <w:t xml:space="preserve"> </w:t>
            </w:r>
            <w:r w:rsidR="001E0FD9" w:rsidRPr="00F85349">
              <w:rPr>
                <w:lang w:val="it-IT"/>
              </w:rPr>
              <w:t>–</w:t>
            </w:r>
            <w:r w:rsidR="00202EA5" w:rsidRPr="00F85349">
              <w:rPr>
                <w:lang w:val="it-IT"/>
              </w:rPr>
              <w:t xml:space="preserve"> </w:t>
            </w:r>
            <w:hyperlink r:id="rId8" w:history="1">
              <w:r w:rsidR="00B64BE5" w:rsidRPr="00390F49">
                <w:rPr>
                  <w:rStyle w:val="Lienhypertexte"/>
                  <w:rFonts w:cs="Calibri"/>
                  <w:i/>
                  <w:iCs/>
                  <w:u w:val="none"/>
                  <w:lang w:val="it-IT"/>
                </w:rPr>
                <w:t>Il</w:t>
              </w:r>
              <w:r w:rsidR="001E0FD9" w:rsidRPr="00390F49">
                <w:rPr>
                  <w:rStyle w:val="Lienhypertexte"/>
                  <w:rFonts w:cs="Calibri"/>
                  <w:i/>
                  <w:iCs/>
                  <w:u w:val="none"/>
                  <w:lang w:val="it-IT"/>
                </w:rPr>
                <w:t xml:space="preserve"> ritratto plurilingue</w:t>
              </w:r>
              <w:r w:rsidR="00A61D5C" w:rsidRPr="00390F49">
                <w:rPr>
                  <w:rStyle w:val="Lienhypertexte"/>
                  <w:rFonts w:cs="Calibri"/>
                  <w:i/>
                  <w:iCs/>
                  <w:u w:val="none"/>
                  <w:lang w:val="it-IT"/>
                </w:rPr>
                <w:t>: un</w:t>
              </w:r>
              <w:r w:rsidRPr="00390F49">
                <w:rPr>
                  <w:rStyle w:val="Lienhypertexte"/>
                  <w:rFonts w:cs="Calibri"/>
                  <w:i/>
                  <w:iCs/>
                  <w:u w:val="none"/>
                  <w:lang w:val="it-IT"/>
                </w:rPr>
                <w:t>’occasione</w:t>
              </w:r>
              <w:r w:rsidR="00A61D5C" w:rsidRPr="00390F49">
                <w:rPr>
                  <w:rStyle w:val="Lienhypertexte"/>
                  <w:rFonts w:cs="Calibri"/>
                  <w:i/>
                  <w:iCs/>
                  <w:u w:val="none"/>
                  <w:lang w:val="it-IT"/>
                </w:rPr>
                <w:t xml:space="preserve"> di riflessione per i rifugiati</w:t>
              </w:r>
            </w:hyperlink>
            <w:r w:rsidR="00A61D5C" w:rsidRPr="00DF1A92">
              <w:rPr>
                <w:lang w:val="it-IT"/>
              </w:rPr>
              <w:t>)</w:t>
            </w:r>
            <w:r w:rsidR="00F43D85" w:rsidRPr="00DF1A92">
              <w:rPr>
                <w:lang w:val="it-IT"/>
              </w:rPr>
              <w:t>;</w:t>
            </w:r>
          </w:p>
          <w:p w:rsidR="00F91C4D" w:rsidRPr="00F85349" w:rsidRDefault="00EB72B4" w:rsidP="001D0119">
            <w:pPr>
              <w:pStyle w:val="TKBulletLevel1"/>
              <w:rPr>
                <w:lang w:val="it-IT"/>
              </w:rPr>
            </w:pPr>
            <w:r w:rsidRPr="00F85349">
              <w:rPr>
                <w:lang w:val="it-IT"/>
              </w:rPr>
              <w:t>u</w:t>
            </w:r>
            <w:r w:rsidR="00A61D5C" w:rsidRPr="00F85349">
              <w:rPr>
                <w:lang w:val="it-IT"/>
              </w:rPr>
              <w:t>tilizzare attività non verbali (gesti, mimica)</w:t>
            </w:r>
            <w:r w:rsidR="00CE5E7D" w:rsidRPr="00F85349">
              <w:rPr>
                <w:lang w:val="it-IT"/>
              </w:rPr>
              <w:t>.</w:t>
            </w:r>
          </w:p>
        </w:tc>
        <w:tc>
          <w:tcPr>
            <w:tcW w:w="1000" w:type="dxa"/>
          </w:tcPr>
          <w:p w:rsidR="00F91C4D" w:rsidRPr="00F85349" w:rsidRDefault="00F91C4D" w:rsidP="0030594A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</w:tr>
      <w:tr w:rsidR="00F91C4D" w:rsidRPr="00390F49" w:rsidTr="0030594A">
        <w:tc>
          <w:tcPr>
            <w:tcW w:w="9606" w:type="dxa"/>
            <w:shd w:val="clear" w:color="auto" w:fill="D9D9D9" w:themeFill="background1" w:themeFillShade="D9"/>
          </w:tcPr>
          <w:p w:rsidR="00FD16E1" w:rsidRPr="00F85349" w:rsidRDefault="00EB72B4" w:rsidP="0030594A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F85349">
              <w:rPr>
                <w:sz w:val="24"/>
                <w:szCs w:val="24"/>
                <w:lang w:val="it-IT"/>
              </w:rPr>
              <w:t>Sfrutta</w:t>
            </w:r>
            <w:r w:rsidR="00A61D5C" w:rsidRPr="00F85349">
              <w:rPr>
                <w:sz w:val="24"/>
                <w:szCs w:val="24"/>
                <w:lang w:val="it-IT"/>
              </w:rPr>
              <w:t xml:space="preserve"> le competenze di alcuni rifugiati per</w:t>
            </w:r>
            <w:r w:rsidR="00CE5E7D" w:rsidRPr="00F85349">
              <w:rPr>
                <w:sz w:val="24"/>
                <w:szCs w:val="24"/>
                <w:lang w:val="it-IT"/>
              </w:rPr>
              <w:t xml:space="preserve"> sostenere </w:t>
            </w:r>
            <w:r w:rsidR="00A61D5C" w:rsidRPr="00F85349">
              <w:rPr>
                <w:sz w:val="24"/>
                <w:szCs w:val="24"/>
                <w:lang w:val="it-IT"/>
              </w:rPr>
              <w:t>altri</w:t>
            </w:r>
            <w:r w:rsidR="00CE5E7D" w:rsidRPr="00F85349">
              <w:rPr>
                <w:sz w:val="24"/>
                <w:szCs w:val="24"/>
                <w:lang w:val="it-IT"/>
              </w:rPr>
              <w:t xml:space="preserve"> rifugiati</w:t>
            </w:r>
            <w:r w:rsidR="00A61D5C" w:rsidRPr="00F85349">
              <w:rPr>
                <w:sz w:val="24"/>
                <w:szCs w:val="24"/>
                <w:lang w:val="it-IT"/>
              </w:rPr>
              <w:t>:</w:t>
            </w:r>
          </w:p>
          <w:p w:rsidR="00A61D5C" w:rsidRPr="00F85349" w:rsidRDefault="00F43D85" w:rsidP="00633F91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f</w:t>
            </w:r>
            <w:r w:rsidR="00A61D5C" w:rsidRPr="00F85349">
              <w:rPr>
                <w:lang w:val="it-IT"/>
              </w:rPr>
              <w:t xml:space="preserve">orma </w:t>
            </w:r>
            <w:r w:rsidR="00633F91" w:rsidRPr="00F85349">
              <w:rPr>
                <w:lang w:val="it-IT"/>
              </w:rPr>
              <w:t xml:space="preserve">le coppie </w:t>
            </w:r>
            <w:r w:rsidR="00A61D5C" w:rsidRPr="00F85349">
              <w:rPr>
                <w:lang w:val="it-IT"/>
              </w:rPr>
              <w:t xml:space="preserve">in modo che chi </w:t>
            </w:r>
            <w:r w:rsidRPr="00F85349">
              <w:rPr>
                <w:lang w:val="it-IT"/>
              </w:rPr>
              <w:t xml:space="preserve">già </w:t>
            </w:r>
            <w:r w:rsidR="00A61D5C" w:rsidRPr="00F85349">
              <w:rPr>
                <w:lang w:val="it-IT"/>
              </w:rPr>
              <w:t>conosc</w:t>
            </w:r>
            <w:r w:rsidR="00633F91" w:rsidRPr="00F85349">
              <w:rPr>
                <w:lang w:val="it-IT"/>
              </w:rPr>
              <w:t>e</w:t>
            </w:r>
            <w:r w:rsidR="00A61D5C" w:rsidRPr="00F85349">
              <w:rPr>
                <w:lang w:val="it-IT"/>
              </w:rPr>
              <w:t xml:space="preserve"> un po’ la nuova lingua possa lavorare </w:t>
            </w:r>
            <w:r w:rsidR="00B64BE5" w:rsidRPr="00F85349">
              <w:rPr>
                <w:lang w:val="it-IT"/>
              </w:rPr>
              <w:t>insieme a</w:t>
            </w:r>
            <w:r w:rsidR="00A61D5C" w:rsidRPr="00F85349">
              <w:rPr>
                <w:lang w:val="it-IT"/>
              </w:rPr>
              <w:t xml:space="preserve"> un'altra persona che </w:t>
            </w:r>
            <w:r w:rsidR="0025315D" w:rsidRPr="00F85349">
              <w:rPr>
                <w:lang w:val="it-IT"/>
              </w:rPr>
              <w:t xml:space="preserve">la </w:t>
            </w:r>
            <w:r w:rsidR="00A61D5C" w:rsidRPr="00F85349">
              <w:rPr>
                <w:lang w:val="it-IT"/>
              </w:rPr>
              <w:t xml:space="preserve">conosce </w:t>
            </w:r>
            <w:r w:rsidR="00633F91" w:rsidRPr="00F85349">
              <w:rPr>
                <w:lang w:val="it-IT"/>
              </w:rPr>
              <w:t xml:space="preserve">meno </w:t>
            </w:r>
            <w:r w:rsidR="00A61D5C" w:rsidRPr="00F85349">
              <w:rPr>
                <w:lang w:val="it-IT"/>
              </w:rPr>
              <w:t xml:space="preserve">o </w:t>
            </w:r>
            <w:r w:rsidR="00B64BE5" w:rsidRPr="00F85349">
              <w:rPr>
                <w:lang w:val="it-IT"/>
              </w:rPr>
              <w:t xml:space="preserve">che </w:t>
            </w:r>
            <w:r w:rsidR="00633F91" w:rsidRPr="00F85349">
              <w:rPr>
                <w:lang w:val="it-IT"/>
              </w:rPr>
              <w:t xml:space="preserve">non </w:t>
            </w:r>
            <w:r w:rsidR="0025315D" w:rsidRPr="00F85349">
              <w:rPr>
                <w:lang w:val="it-IT"/>
              </w:rPr>
              <w:t xml:space="preserve">la </w:t>
            </w:r>
            <w:r w:rsidR="00A61D5C" w:rsidRPr="00F85349">
              <w:rPr>
                <w:lang w:val="it-IT"/>
              </w:rPr>
              <w:t xml:space="preserve">conosce </w:t>
            </w:r>
            <w:r w:rsidRPr="00F85349">
              <w:rPr>
                <w:lang w:val="it-IT"/>
              </w:rPr>
              <w:t>affatto;</w:t>
            </w:r>
          </w:p>
          <w:p w:rsidR="00FD16E1" w:rsidRPr="00F85349" w:rsidRDefault="00F43D85" w:rsidP="00633F91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c</w:t>
            </w:r>
            <w:r w:rsidR="00FC6A10" w:rsidRPr="00F85349">
              <w:rPr>
                <w:lang w:val="it-IT"/>
              </w:rPr>
              <w:t>hied</w:t>
            </w:r>
            <w:r w:rsidR="00EB72B4" w:rsidRPr="00F85349">
              <w:rPr>
                <w:lang w:val="it-IT"/>
              </w:rPr>
              <w:t>i</w:t>
            </w:r>
            <w:r w:rsidR="00FC6A10" w:rsidRPr="00F85349">
              <w:rPr>
                <w:lang w:val="it-IT"/>
              </w:rPr>
              <w:t xml:space="preserve"> a</w:t>
            </w:r>
            <w:r w:rsidR="00633F91" w:rsidRPr="00F85349">
              <w:rPr>
                <w:lang w:val="it-IT"/>
              </w:rPr>
              <w:t xml:space="preserve"> ognuno</w:t>
            </w:r>
            <w:r w:rsidR="00202EA5" w:rsidRPr="00F85349">
              <w:rPr>
                <w:lang w:val="it-IT"/>
              </w:rPr>
              <w:t xml:space="preserve"> di fornire</w:t>
            </w:r>
            <w:r w:rsidR="00EB72B4" w:rsidRPr="00F85349">
              <w:rPr>
                <w:lang w:val="it-IT"/>
              </w:rPr>
              <w:t xml:space="preserve"> </w:t>
            </w:r>
            <w:r w:rsidR="00B64BE5" w:rsidRPr="00F85349">
              <w:rPr>
                <w:lang w:val="it-IT"/>
              </w:rPr>
              <w:t>feedback</w:t>
            </w:r>
            <w:r w:rsidR="00FC6A10" w:rsidRPr="00F85349">
              <w:rPr>
                <w:lang w:val="it-IT"/>
              </w:rPr>
              <w:t xml:space="preserve"> focalizzandosi sugli aspetti positiv</w:t>
            </w:r>
            <w:r w:rsidR="00633F91" w:rsidRPr="00F85349">
              <w:rPr>
                <w:lang w:val="it-IT"/>
              </w:rPr>
              <w:t>i</w:t>
            </w:r>
            <w:r w:rsidR="00FC6A10" w:rsidRPr="00F85349">
              <w:rPr>
                <w:lang w:val="it-IT"/>
              </w:rPr>
              <w:t xml:space="preserve">, </w:t>
            </w:r>
            <w:r w:rsidR="00B64BE5" w:rsidRPr="00F85349">
              <w:rPr>
                <w:lang w:val="it-IT"/>
              </w:rPr>
              <w:t xml:space="preserve">come </w:t>
            </w:r>
            <w:r w:rsidRPr="00F85349">
              <w:rPr>
                <w:lang w:val="it-IT"/>
              </w:rPr>
              <w:t>ad</w:t>
            </w:r>
            <w:r w:rsidR="00B64BE5" w:rsidRPr="00F85349">
              <w:rPr>
                <w:lang w:val="it-IT"/>
              </w:rPr>
              <w:t xml:space="preserve"> esempio </w:t>
            </w:r>
            <w:r w:rsidRPr="00F85349">
              <w:rPr>
                <w:lang w:val="it-IT"/>
              </w:rPr>
              <w:t>ciò che è stato raggiunto;</w:t>
            </w:r>
          </w:p>
          <w:p w:rsidR="00F91C4D" w:rsidRPr="00F85349" w:rsidRDefault="00F43D85" w:rsidP="00EB72B4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i</w:t>
            </w:r>
            <w:r w:rsidR="00FC6A10" w:rsidRPr="00F85349">
              <w:rPr>
                <w:lang w:val="it-IT"/>
              </w:rPr>
              <w:t xml:space="preserve">ncoraggia </w:t>
            </w:r>
            <w:r w:rsidR="00633F91" w:rsidRPr="00F85349">
              <w:rPr>
                <w:lang w:val="it-IT"/>
              </w:rPr>
              <w:t>i</w:t>
            </w:r>
            <w:r w:rsidR="00202EA5" w:rsidRPr="00F85349">
              <w:rPr>
                <w:lang w:val="it-IT"/>
              </w:rPr>
              <w:t xml:space="preserve"> partecipanti</w:t>
            </w:r>
            <w:r w:rsidR="00FC6A10" w:rsidRPr="00F85349">
              <w:rPr>
                <w:lang w:val="it-IT"/>
              </w:rPr>
              <w:t xml:space="preserve"> a condividere le proprie competenze a</w:t>
            </w:r>
            <w:r w:rsidR="00EB72B4" w:rsidRPr="00F85349">
              <w:rPr>
                <w:lang w:val="it-IT"/>
              </w:rPr>
              <w:t>l</w:t>
            </w:r>
            <w:r w:rsidR="00202EA5" w:rsidRPr="00F85349">
              <w:rPr>
                <w:lang w:val="it-IT"/>
              </w:rPr>
              <w:t>l’interno del gruppo (ad</w:t>
            </w:r>
            <w:r w:rsidR="00B64BE5" w:rsidRPr="00F85349">
              <w:rPr>
                <w:lang w:val="it-IT"/>
              </w:rPr>
              <w:t xml:space="preserve"> esempio</w:t>
            </w:r>
            <w:r w:rsidR="00FC6A10" w:rsidRPr="00F85349">
              <w:rPr>
                <w:lang w:val="it-IT"/>
              </w:rPr>
              <w:t xml:space="preserve"> descrivendo o spiegando qualcosa </w:t>
            </w:r>
            <w:r w:rsidR="00633F91" w:rsidRPr="00F85349">
              <w:rPr>
                <w:lang w:val="it-IT"/>
              </w:rPr>
              <w:t xml:space="preserve">di </w:t>
            </w:r>
            <w:r w:rsidR="00EB72B4" w:rsidRPr="00F85349">
              <w:rPr>
                <w:lang w:val="it-IT"/>
              </w:rPr>
              <w:t>comune</w:t>
            </w:r>
            <w:r w:rsidR="00633F91" w:rsidRPr="00F85349">
              <w:rPr>
                <w:lang w:val="it-IT"/>
              </w:rPr>
              <w:t xml:space="preserve"> </w:t>
            </w:r>
            <w:r w:rsidR="00EB72B4" w:rsidRPr="00F85349">
              <w:rPr>
                <w:lang w:val="it-IT"/>
              </w:rPr>
              <w:t>interesse</w:t>
            </w:r>
            <w:r w:rsidR="00FC6A10" w:rsidRPr="00F85349">
              <w:rPr>
                <w:lang w:val="it-IT"/>
              </w:rPr>
              <w:t>, canta</w:t>
            </w:r>
            <w:r w:rsidR="00633F91" w:rsidRPr="00F85349">
              <w:rPr>
                <w:lang w:val="it-IT"/>
              </w:rPr>
              <w:t>ndo</w:t>
            </w:r>
            <w:r w:rsidR="00FC6A10" w:rsidRPr="00F85349">
              <w:rPr>
                <w:lang w:val="it-IT"/>
              </w:rPr>
              <w:t xml:space="preserve"> una canzone, recita</w:t>
            </w:r>
            <w:r w:rsidR="00633F91" w:rsidRPr="00F85349">
              <w:rPr>
                <w:lang w:val="it-IT"/>
              </w:rPr>
              <w:t>ndo</w:t>
            </w:r>
            <w:r w:rsidR="00FC6A10" w:rsidRPr="00F85349">
              <w:rPr>
                <w:lang w:val="it-IT"/>
              </w:rPr>
              <w:t xml:space="preserve"> una poesia, ecc.</w:t>
            </w:r>
            <w:r w:rsidR="00EB72B4" w:rsidRPr="00F85349">
              <w:rPr>
                <w:lang w:val="it-IT"/>
              </w:rPr>
              <w:t>).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F91C4D" w:rsidRPr="00F85349" w:rsidRDefault="00F91C4D" w:rsidP="0030594A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</w:tr>
      <w:tr w:rsidR="00F91C4D" w:rsidRPr="00390F49" w:rsidTr="0030594A">
        <w:tc>
          <w:tcPr>
            <w:tcW w:w="9606" w:type="dxa"/>
          </w:tcPr>
          <w:p w:rsidR="00FD16E1" w:rsidRPr="00F85349" w:rsidRDefault="00FC6A10" w:rsidP="0030594A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F85349">
              <w:rPr>
                <w:sz w:val="24"/>
                <w:szCs w:val="24"/>
                <w:lang w:val="it-IT"/>
              </w:rPr>
              <w:t>Assicurati che ognuno impari qualcosa di nuovo</w:t>
            </w:r>
            <w:r w:rsidR="00B67303" w:rsidRPr="00F85349">
              <w:rPr>
                <w:sz w:val="24"/>
                <w:szCs w:val="24"/>
                <w:lang w:val="it-IT"/>
              </w:rPr>
              <w:t>:</w:t>
            </w:r>
          </w:p>
          <w:p w:rsidR="00FD16E1" w:rsidRPr="00F85349" w:rsidRDefault="00202EA5" w:rsidP="00633F91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m</w:t>
            </w:r>
            <w:r w:rsidR="00FC6A10" w:rsidRPr="00F85349">
              <w:rPr>
                <w:lang w:val="it-IT"/>
              </w:rPr>
              <w:t xml:space="preserve">onitora </w:t>
            </w:r>
            <w:r w:rsidR="00635633" w:rsidRPr="00F85349">
              <w:rPr>
                <w:lang w:val="it-IT"/>
              </w:rPr>
              <w:t>le reazioni</w:t>
            </w:r>
            <w:r w:rsidR="00FC6A10" w:rsidRPr="00F85349">
              <w:rPr>
                <w:lang w:val="it-IT"/>
              </w:rPr>
              <w:t xml:space="preserve"> ai </w:t>
            </w:r>
            <w:r w:rsidR="00EB72B4" w:rsidRPr="00F85349">
              <w:rPr>
                <w:lang w:val="it-IT"/>
              </w:rPr>
              <w:t>tuoi</w:t>
            </w:r>
            <w:r w:rsidR="00FC6A10" w:rsidRPr="00F85349">
              <w:rPr>
                <w:lang w:val="it-IT"/>
              </w:rPr>
              <w:t xml:space="preserve"> input e </w:t>
            </w:r>
            <w:r w:rsidR="00EB72B4" w:rsidRPr="00F85349">
              <w:rPr>
                <w:lang w:val="it-IT"/>
              </w:rPr>
              <w:t>rivolgi</w:t>
            </w:r>
            <w:r w:rsidR="00FC6A10" w:rsidRPr="00F85349">
              <w:rPr>
                <w:lang w:val="it-IT"/>
              </w:rPr>
              <w:t xml:space="preserve"> ulteriori domande o forni</w:t>
            </w:r>
            <w:r w:rsidR="00EB72B4" w:rsidRPr="00F85349">
              <w:rPr>
                <w:lang w:val="it-IT"/>
              </w:rPr>
              <w:t>sci</w:t>
            </w:r>
            <w:r w:rsidR="00FC6A10" w:rsidRPr="00F85349">
              <w:rPr>
                <w:lang w:val="it-IT"/>
              </w:rPr>
              <w:t xml:space="preserve"> ulteriori stimoli se lo rit</w:t>
            </w:r>
            <w:r w:rsidR="00EB72B4" w:rsidRPr="00F85349">
              <w:rPr>
                <w:lang w:val="it-IT"/>
              </w:rPr>
              <w:t>i</w:t>
            </w:r>
            <w:r w:rsidR="00FC6A10" w:rsidRPr="00F85349">
              <w:rPr>
                <w:lang w:val="it-IT"/>
              </w:rPr>
              <w:t>en</w:t>
            </w:r>
            <w:r w:rsidR="00EB72B4" w:rsidRPr="00F85349">
              <w:rPr>
                <w:lang w:val="it-IT"/>
              </w:rPr>
              <w:t>i</w:t>
            </w:r>
            <w:r w:rsidR="00FC6A10" w:rsidRPr="00F85349">
              <w:rPr>
                <w:lang w:val="it-IT"/>
              </w:rPr>
              <w:t xml:space="preserve"> opportun</w:t>
            </w:r>
            <w:r w:rsidR="00633F91" w:rsidRPr="00F85349">
              <w:rPr>
                <w:lang w:val="it-IT"/>
              </w:rPr>
              <w:t>o</w:t>
            </w:r>
            <w:r w:rsidR="00FC6A10" w:rsidRPr="00F85349">
              <w:rPr>
                <w:lang w:val="it-IT"/>
              </w:rPr>
              <w:t xml:space="preserve"> o </w:t>
            </w:r>
            <w:r w:rsidR="00635633" w:rsidRPr="00F85349">
              <w:rPr>
                <w:lang w:val="it-IT"/>
              </w:rPr>
              <w:t>ripeti quanto già fatto</w:t>
            </w:r>
            <w:r w:rsidR="00FC6A10" w:rsidRPr="00F85349">
              <w:rPr>
                <w:lang w:val="it-IT"/>
              </w:rPr>
              <w:t xml:space="preserve"> </w:t>
            </w:r>
            <w:r w:rsidR="00633F91" w:rsidRPr="00F85349">
              <w:rPr>
                <w:lang w:val="it-IT"/>
              </w:rPr>
              <w:t>se alcuni</w:t>
            </w:r>
            <w:r w:rsidR="00FC6A10" w:rsidRPr="00F85349">
              <w:rPr>
                <w:lang w:val="it-IT"/>
              </w:rPr>
              <w:t xml:space="preserve"> </w:t>
            </w:r>
            <w:r w:rsidR="00633F91" w:rsidRPr="00F85349">
              <w:rPr>
                <w:lang w:val="it-IT"/>
              </w:rPr>
              <w:t xml:space="preserve">si trovano in </w:t>
            </w:r>
            <w:r w:rsidR="001710CC" w:rsidRPr="00F85349">
              <w:rPr>
                <w:lang w:val="it-IT"/>
              </w:rPr>
              <w:t>difficoltà;</w:t>
            </w:r>
          </w:p>
          <w:p w:rsidR="00FD16E1" w:rsidRPr="00F85349" w:rsidRDefault="00B64BE5" w:rsidP="00633F91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dai importanza al “</w:t>
            </w:r>
            <w:r w:rsidR="001710CC" w:rsidRPr="00F85349">
              <w:rPr>
                <w:lang w:val="it-IT"/>
              </w:rPr>
              <w:t>q</w:t>
            </w:r>
            <w:r w:rsidR="00FC6A10" w:rsidRPr="00F85349">
              <w:rPr>
                <w:lang w:val="it-IT"/>
              </w:rPr>
              <w:t>ualcosa di nuovo</w:t>
            </w:r>
            <w:r w:rsidRPr="00F85349">
              <w:rPr>
                <w:lang w:val="it-IT"/>
              </w:rPr>
              <w:t>”</w:t>
            </w:r>
            <w:r w:rsidR="00FC6A10" w:rsidRPr="00F85349">
              <w:rPr>
                <w:lang w:val="it-IT"/>
              </w:rPr>
              <w:t xml:space="preserve">: </w:t>
            </w:r>
            <w:r w:rsidR="00633F91" w:rsidRPr="00F85349">
              <w:rPr>
                <w:lang w:val="it-IT"/>
              </w:rPr>
              <w:t>p</w:t>
            </w:r>
            <w:r w:rsidR="00FC6A10" w:rsidRPr="00F85349">
              <w:rPr>
                <w:lang w:val="it-IT"/>
              </w:rPr>
              <w:t>er alcuni rifugiati potrebbe essere una parola, per altri un’espressione. Capir</w:t>
            </w:r>
            <w:r w:rsidR="00F85349" w:rsidRPr="00F85349">
              <w:rPr>
                <w:lang w:val="it-IT"/>
              </w:rPr>
              <w:t>e, imparare e ricordare appena sei</w:t>
            </w:r>
            <w:r w:rsidR="00FC6A10" w:rsidRPr="00F85349">
              <w:rPr>
                <w:lang w:val="it-IT"/>
              </w:rPr>
              <w:t xml:space="preserve"> parole di una nuova lingua </w:t>
            </w:r>
            <w:r w:rsidR="0025315D" w:rsidRPr="00F85349">
              <w:rPr>
                <w:lang w:val="it-IT"/>
              </w:rPr>
              <w:t xml:space="preserve">utilizzate </w:t>
            </w:r>
            <w:r w:rsidR="00F85349" w:rsidRPr="00F85349">
              <w:rPr>
                <w:lang w:val="it-IT"/>
              </w:rPr>
              <w:t>durante un incontro</w:t>
            </w:r>
            <w:r w:rsidR="00FC6A10" w:rsidRPr="00F85349">
              <w:rPr>
                <w:lang w:val="it-IT"/>
              </w:rPr>
              <w:t xml:space="preserve"> è </w:t>
            </w:r>
            <w:r w:rsidRPr="00F85349">
              <w:rPr>
                <w:lang w:val="it-IT"/>
              </w:rPr>
              <w:t xml:space="preserve">già </w:t>
            </w:r>
            <w:r w:rsidR="00FC6A10" w:rsidRPr="00F85349">
              <w:rPr>
                <w:lang w:val="it-IT"/>
              </w:rPr>
              <w:t xml:space="preserve">un grande successo! </w:t>
            </w:r>
            <w:r w:rsidR="0039697A" w:rsidRPr="00F85349">
              <w:rPr>
                <w:lang w:val="it-IT"/>
              </w:rPr>
              <w:t>Dimostra che la comunicazione può essere effic</w:t>
            </w:r>
            <w:r w:rsidR="00EB72B4" w:rsidRPr="00F85349">
              <w:rPr>
                <w:lang w:val="it-IT"/>
              </w:rPr>
              <w:t>ace</w:t>
            </w:r>
            <w:r w:rsidR="0039697A" w:rsidRPr="00F85349">
              <w:rPr>
                <w:lang w:val="it-IT"/>
              </w:rPr>
              <w:t xml:space="preserve"> </w:t>
            </w:r>
            <w:r w:rsidR="00193555" w:rsidRPr="00F85349">
              <w:rPr>
                <w:lang w:val="it-IT"/>
              </w:rPr>
              <w:t xml:space="preserve">anche </w:t>
            </w:r>
            <w:r w:rsidR="0039697A" w:rsidRPr="00F85349">
              <w:rPr>
                <w:lang w:val="it-IT"/>
              </w:rPr>
              <w:t xml:space="preserve">con una </w:t>
            </w:r>
            <w:r w:rsidR="00633F91" w:rsidRPr="00F85349">
              <w:rPr>
                <w:lang w:val="it-IT"/>
              </w:rPr>
              <w:t xml:space="preserve">sola </w:t>
            </w:r>
            <w:r w:rsidR="00193555" w:rsidRPr="00F85349">
              <w:rPr>
                <w:lang w:val="it-IT"/>
              </w:rPr>
              <w:t>parola: ad</w:t>
            </w:r>
            <w:r w:rsidR="0039697A" w:rsidRPr="00F85349">
              <w:rPr>
                <w:lang w:val="it-IT"/>
              </w:rPr>
              <w:t xml:space="preserve"> esempio “</w:t>
            </w:r>
            <w:r w:rsidR="00633F91" w:rsidRPr="00F85349">
              <w:rPr>
                <w:i/>
                <w:lang w:val="it-IT"/>
              </w:rPr>
              <w:t>Scusi</w:t>
            </w:r>
            <w:r w:rsidR="0039697A" w:rsidRPr="00F85349">
              <w:rPr>
                <w:i/>
                <w:lang w:val="it-IT"/>
              </w:rPr>
              <w:t>?”</w:t>
            </w:r>
            <w:r w:rsidR="0039697A" w:rsidRPr="00F85349">
              <w:rPr>
                <w:lang w:val="it-IT"/>
              </w:rPr>
              <w:t xml:space="preserve"> può trasmettere il sign</w:t>
            </w:r>
            <w:r w:rsidR="00202EA5" w:rsidRPr="00F85349">
              <w:rPr>
                <w:lang w:val="it-IT"/>
              </w:rPr>
              <w:t>ificato in modo efficace come “</w:t>
            </w:r>
            <w:r w:rsidR="00EB72B4" w:rsidRPr="00F85349">
              <w:rPr>
                <w:i/>
                <w:lang w:val="it-IT"/>
              </w:rPr>
              <w:t>L</w:t>
            </w:r>
            <w:r w:rsidR="0039697A" w:rsidRPr="00F85349">
              <w:rPr>
                <w:i/>
                <w:lang w:val="it-IT"/>
              </w:rPr>
              <w:t>e dispiacerebbe ripetere?”</w:t>
            </w:r>
            <w:r w:rsidR="001710CC" w:rsidRPr="00F85349">
              <w:rPr>
                <w:i/>
                <w:lang w:val="it-IT"/>
              </w:rPr>
              <w:t>;</w:t>
            </w:r>
          </w:p>
          <w:p w:rsidR="00F91C4D" w:rsidRPr="00F85349" w:rsidRDefault="00193555" w:rsidP="00193555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a</w:t>
            </w:r>
            <w:r w:rsidR="0039697A" w:rsidRPr="00F85349">
              <w:rPr>
                <w:lang w:val="it-IT"/>
              </w:rPr>
              <w:t xml:space="preserve">iuta ciascuno a vedere e ad </w:t>
            </w:r>
            <w:r w:rsidR="001710CC" w:rsidRPr="00F85349">
              <w:rPr>
                <w:lang w:val="it-IT"/>
              </w:rPr>
              <w:t>ascoltare ciò che ha imparato, ad</w:t>
            </w:r>
            <w:r w:rsidRPr="00F85349">
              <w:rPr>
                <w:lang w:val="it-IT"/>
              </w:rPr>
              <w:t xml:space="preserve"> esempio</w:t>
            </w:r>
            <w:r w:rsidR="0039697A" w:rsidRPr="00F85349">
              <w:rPr>
                <w:lang w:val="it-IT"/>
              </w:rPr>
              <w:t xml:space="preserve"> riassumendo</w:t>
            </w:r>
            <w:r w:rsidR="00137F26" w:rsidRPr="00F85349">
              <w:rPr>
                <w:lang w:val="it-IT"/>
              </w:rPr>
              <w:t xml:space="preserve"> i</w:t>
            </w:r>
            <w:r w:rsidR="0039697A" w:rsidRPr="00F85349">
              <w:rPr>
                <w:lang w:val="it-IT"/>
              </w:rPr>
              <w:t xml:space="preserve"> punti su cui ci si</w:t>
            </w:r>
            <w:r w:rsidR="00F85349" w:rsidRPr="00F85349">
              <w:rPr>
                <w:lang w:val="it-IT"/>
              </w:rPr>
              <w:t xml:space="preserve"> è soffermati nel corso dell’incontro</w:t>
            </w:r>
            <w:r w:rsidR="001710CC" w:rsidRPr="00F85349">
              <w:rPr>
                <w:lang w:val="it-IT"/>
              </w:rPr>
              <w:t>,</w:t>
            </w:r>
            <w:r w:rsidR="0039697A" w:rsidRPr="00F85349">
              <w:rPr>
                <w:lang w:val="it-IT"/>
              </w:rPr>
              <w:t xml:space="preserve"> utilizzando immagini o oggetti</w:t>
            </w:r>
            <w:r w:rsidR="00F85349" w:rsidRPr="00F85349">
              <w:rPr>
                <w:lang w:val="it-IT"/>
              </w:rPr>
              <w:t xml:space="preserve"> reali</w:t>
            </w:r>
            <w:r w:rsidR="0039697A" w:rsidRPr="00F85349">
              <w:rPr>
                <w:lang w:val="it-IT"/>
              </w:rPr>
              <w:t>, chiedendo ai rifugiati di fare un breve gioco di ruol</w:t>
            </w:r>
            <w:r w:rsidRPr="00F85349">
              <w:rPr>
                <w:lang w:val="it-IT"/>
              </w:rPr>
              <w:t>o</w:t>
            </w:r>
            <w:r w:rsidR="0039697A" w:rsidRPr="00F85349">
              <w:rPr>
                <w:lang w:val="it-IT"/>
              </w:rPr>
              <w:t xml:space="preserve"> u</w:t>
            </w:r>
            <w:r w:rsidR="001710CC" w:rsidRPr="00F85349">
              <w:rPr>
                <w:lang w:val="it-IT"/>
              </w:rPr>
              <w:t>sa</w:t>
            </w:r>
            <w:r w:rsidR="00202EA5" w:rsidRPr="00F85349">
              <w:rPr>
                <w:lang w:val="it-IT"/>
              </w:rPr>
              <w:t>ndo l’italiano</w:t>
            </w:r>
            <w:r w:rsidR="0039697A" w:rsidRPr="00F85349">
              <w:rPr>
                <w:lang w:val="it-IT"/>
              </w:rPr>
              <w:t xml:space="preserve">, un </w:t>
            </w:r>
            <w:r w:rsidR="00137F26" w:rsidRPr="00F85349">
              <w:rPr>
                <w:lang w:val="it-IT"/>
              </w:rPr>
              <w:t xml:space="preserve">quiz </w:t>
            </w:r>
            <w:r w:rsidR="0039697A" w:rsidRPr="00F85349">
              <w:rPr>
                <w:lang w:val="it-IT"/>
              </w:rPr>
              <w:t>veloce, ecc.</w:t>
            </w:r>
          </w:p>
        </w:tc>
        <w:tc>
          <w:tcPr>
            <w:tcW w:w="1000" w:type="dxa"/>
          </w:tcPr>
          <w:p w:rsidR="00F91C4D" w:rsidRPr="00F85349" w:rsidRDefault="00F91C4D" w:rsidP="0030594A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</w:tr>
      <w:tr w:rsidR="00F91C4D" w:rsidRPr="00390F49" w:rsidTr="0030594A">
        <w:tc>
          <w:tcPr>
            <w:tcW w:w="9606" w:type="dxa"/>
            <w:shd w:val="clear" w:color="auto" w:fill="D9D9D9" w:themeFill="background1" w:themeFillShade="D9"/>
          </w:tcPr>
          <w:p w:rsidR="00FD16E1" w:rsidRPr="00F85349" w:rsidRDefault="00FD16E1" w:rsidP="0030594A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F85349">
              <w:rPr>
                <w:sz w:val="24"/>
                <w:szCs w:val="24"/>
                <w:lang w:val="it-IT"/>
              </w:rPr>
              <w:t>Cre</w:t>
            </w:r>
            <w:r w:rsidR="0039697A" w:rsidRPr="00F85349">
              <w:rPr>
                <w:sz w:val="24"/>
                <w:szCs w:val="24"/>
                <w:lang w:val="it-IT"/>
              </w:rPr>
              <w:t>a un ambiente di apprendimento propositivo e rilassante</w:t>
            </w:r>
            <w:r w:rsidR="00B67303" w:rsidRPr="00F85349">
              <w:rPr>
                <w:sz w:val="24"/>
                <w:szCs w:val="24"/>
                <w:lang w:val="it-IT"/>
              </w:rPr>
              <w:t>:</w:t>
            </w:r>
          </w:p>
          <w:p w:rsidR="001710CC" w:rsidRPr="00F85349" w:rsidRDefault="001710CC" w:rsidP="0030594A">
            <w:pPr>
              <w:pStyle w:val="TKBulletLevel1"/>
              <w:rPr>
                <w:lang w:val="it-IT"/>
              </w:rPr>
            </w:pPr>
            <w:r w:rsidRPr="00F85349">
              <w:rPr>
                <w:lang w:val="it-IT"/>
              </w:rPr>
              <w:t>c</w:t>
            </w:r>
            <w:r w:rsidR="00EB72B4" w:rsidRPr="00F85349">
              <w:rPr>
                <w:lang w:val="it-IT"/>
              </w:rPr>
              <w:t>ondivid</w:t>
            </w:r>
            <w:r w:rsidR="00193555" w:rsidRPr="00F85349">
              <w:rPr>
                <w:lang w:val="it-IT"/>
              </w:rPr>
              <w:t>i le informazioni</w:t>
            </w:r>
            <w:r w:rsidRPr="00F85349">
              <w:rPr>
                <w:lang w:val="it-IT"/>
              </w:rPr>
              <w:t>;</w:t>
            </w:r>
          </w:p>
          <w:p w:rsidR="00FD16E1" w:rsidRPr="00F85349" w:rsidRDefault="001710CC" w:rsidP="0030594A">
            <w:pPr>
              <w:pStyle w:val="TKBulletLevel1"/>
              <w:rPr>
                <w:lang w:val="it-IT"/>
              </w:rPr>
            </w:pPr>
            <w:r w:rsidRPr="00F85349">
              <w:rPr>
                <w:lang w:val="it-IT"/>
              </w:rPr>
              <w:t>i</w:t>
            </w:r>
            <w:r w:rsidR="0039697A" w:rsidRPr="00F85349">
              <w:rPr>
                <w:lang w:val="it-IT"/>
              </w:rPr>
              <w:t xml:space="preserve">ncoraggia una comunicazione </w:t>
            </w:r>
            <w:r w:rsidR="00F85349" w:rsidRPr="00F85349">
              <w:rPr>
                <w:lang w:val="it-IT"/>
              </w:rPr>
              <w:t>“autentica”</w:t>
            </w:r>
            <w:r w:rsidR="00202EA5" w:rsidRPr="00F85349">
              <w:rPr>
                <w:lang w:val="it-IT"/>
              </w:rPr>
              <w:t xml:space="preserve"> e significativa f</w:t>
            </w:r>
            <w:r w:rsidR="0039697A" w:rsidRPr="00F85349">
              <w:rPr>
                <w:lang w:val="it-IT"/>
              </w:rPr>
              <w:t xml:space="preserve">ra </w:t>
            </w:r>
            <w:r w:rsidR="00EB72B4" w:rsidRPr="00F85349">
              <w:rPr>
                <w:lang w:val="it-IT"/>
              </w:rPr>
              <w:t>te</w:t>
            </w:r>
            <w:r w:rsidR="0025315D" w:rsidRPr="00F85349">
              <w:rPr>
                <w:lang w:val="it-IT"/>
              </w:rPr>
              <w:t xml:space="preserve"> e </w:t>
            </w:r>
            <w:r w:rsidRPr="00F85349">
              <w:rPr>
                <w:lang w:val="it-IT"/>
              </w:rPr>
              <w:t>i partecipanti;</w:t>
            </w:r>
          </w:p>
          <w:p w:rsidR="00FD16E1" w:rsidRPr="00F85349" w:rsidRDefault="001710CC" w:rsidP="00137F26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c</w:t>
            </w:r>
            <w:r w:rsidR="0039697A" w:rsidRPr="00F85349">
              <w:rPr>
                <w:lang w:val="it-IT"/>
              </w:rPr>
              <w:t>hied</w:t>
            </w:r>
            <w:r w:rsidR="00EB72B4" w:rsidRPr="00F85349">
              <w:rPr>
                <w:lang w:val="it-IT"/>
              </w:rPr>
              <w:t>i</w:t>
            </w:r>
            <w:r w:rsidR="0039697A" w:rsidRPr="00F85349">
              <w:rPr>
                <w:lang w:val="it-IT"/>
              </w:rPr>
              <w:t xml:space="preserve"> alle persone come preferiscono che ci si rivolga loro, controlla la pronuncia</w:t>
            </w:r>
            <w:r w:rsidR="0025315D" w:rsidRPr="00F85349">
              <w:rPr>
                <w:lang w:val="it-IT"/>
              </w:rPr>
              <w:t xml:space="preserve"> dei loro nomi </w:t>
            </w:r>
            <w:r w:rsidR="0039697A" w:rsidRPr="00F85349">
              <w:rPr>
                <w:lang w:val="it-IT"/>
              </w:rPr>
              <w:t>e utilizza</w:t>
            </w:r>
            <w:r w:rsidR="0025315D" w:rsidRPr="00F85349">
              <w:rPr>
                <w:lang w:val="it-IT"/>
              </w:rPr>
              <w:t>li</w:t>
            </w:r>
            <w:r w:rsidRPr="00F85349">
              <w:rPr>
                <w:lang w:val="it-IT"/>
              </w:rPr>
              <w:t>;</w:t>
            </w:r>
          </w:p>
          <w:p w:rsidR="00F91C4D" w:rsidRPr="00F85349" w:rsidRDefault="001710CC" w:rsidP="00EB72B4">
            <w:pPr>
              <w:pStyle w:val="TKBulletLevel1"/>
              <w:jc w:val="both"/>
              <w:rPr>
                <w:lang w:val="it-IT"/>
              </w:rPr>
            </w:pPr>
            <w:r w:rsidRPr="00F85349">
              <w:rPr>
                <w:lang w:val="it-IT"/>
              </w:rPr>
              <w:t>i</w:t>
            </w:r>
            <w:r w:rsidR="00FD16E1" w:rsidRPr="00F85349">
              <w:rPr>
                <w:lang w:val="it-IT"/>
              </w:rPr>
              <w:t>nvit</w:t>
            </w:r>
            <w:r w:rsidR="0039697A" w:rsidRPr="00F85349">
              <w:rPr>
                <w:lang w:val="it-IT"/>
              </w:rPr>
              <w:t xml:space="preserve">a </w:t>
            </w:r>
            <w:r w:rsidR="00137F26" w:rsidRPr="00F85349">
              <w:rPr>
                <w:lang w:val="it-IT"/>
              </w:rPr>
              <w:t>i</w:t>
            </w:r>
            <w:r w:rsidR="0039697A" w:rsidRPr="00F85349">
              <w:rPr>
                <w:lang w:val="it-IT"/>
              </w:rPr>
              <w:t xml:space="preserve"> rifugiati a scegliere </w:t>
            </w:r>
            <w:r w:rsidR="00137F26" w:rsidRPr="00F85349">
              <w:rPr>
                <w:lang w:val="it-IT"/>
              </w:rPr>
              <w:t xml:space="preserve">la modalità di apprendimento che </w:t>
            </w:r>
            <w:r w:rsidR="00D94AEC" w:rsidRPr="00F85349">
              <w:rPr>
                <w:lang w:val="it-IT"/>
              </w:rPr>
              <w:t xml:space="preserve">preferiscono e </w:t>
            </w:r>
            <w:r w:rsidR="00137F26" w:rsidRPr="00F85349">
              <w:rPr>
                <w:lang w:val="it-IT"/>
              </w:rPr>
              <w:t xml:space="preserve">la persona </w:t>
            </w:r>
            <w:r w:rsidR="00193555" w:rsidRPr="00F85349">
              <w:rPr>
                <w:lang w:val="it-IT"/>
              </w:rPr>
              <w:t>con cu</w:t>
            </w:r>
            <w:r w:rsidR="00D94AEC" w:rsidRPr="00F85349">
              <w:rPr>
                <w:lang w:val="it-IT"/>
              </w:rPr>
              <w:t xml:space="preserve">i vorrebbero lavorare. </w:t>
            </w:r>
            <w:r w:rsidR="00137F26" w:rsidRPr="00F85349">
              <w:rPr>
                <w:lang w:val="it-IT"/>
              </w:rPr>
              <w:t xml:space="preserve">Tutti sono </w:t>
            </w:r>
            <w:r w:rsidR="00193555" w:rsidRPr="00F85349">
              <w:rPr>
                <w:lang w:val="it-IT"/>
              </w:rPr>
              <w:t>u</w:t>
            </w:r>
            <w:r w:rsidR="00D94AEC" w:rsidRPr="00F85349">
              <w:rPr>
                <w:lang w:val="it-IT"/>
              </w:rPr>
              <w:t>guali e ognuno può imparare dall’altro</w:t>
            </w:r>
            <w:r w:rsidR="00B67303" w:rsidRPr="00F85349">
              <w:rPr>
                <w:lang w:val="it-IT"/>
              </w:rPr>
              <w:t>.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F91C4D" w:rsidRPr="00F85349" w:rsidRDefault="00F91C4D" w:rsidP="0030594A">
            <w:pPr>
              <w:pStyle w:val="TKTextetableau"/>
              <w:rPr>
                <w:sz w:val="24"/>
                <w:szCs w:val="24"/>
                <w:lang w:val="it-IT"/>
              </w:rPr>
            </w:pPr>
          </w:p>
        </w:tc>
      </w:tr>
      <w:tr w:rsidR="00F91C4D" w:rsidRPr="00B64BE5" w:rsidTr="00F85349">
        <w:trPr>
          <w:trHeight w:val="1486"/>
        </w:trPr>
        <w:tc>
          <w:tcPr>
            <w:tcW w:w="9606" w:type="dxa"/>
          </w:tcPr>
          <w:p w:rsidR="00F91C4D" w:rsidRPr="00F85349" w:rsidRDefault="00185A0E" w:rsidP="00137F26">
            <w:pPr>
              <w:pStyle w:val="TKTextetableau"/>
              <w:rPr>
                <w:sz w:val="24"/>
                <w:szCs w:val="24"/>
                <w:lang w:val="it-IT"/>
              </w:rPr>
            </w:pPr>
            <w:r w:rsidRPr="00F85349">
              <w:rPr>
                <w:sz w:val="24"/>
                <w:szCs w:val="24"/>
                <w:lang w:val="it-IT"/>
              </w:rPr>
              <w:t>Le tue</w:t>
            </w:r>
            <w:r w:rsidR="00137F26" w:rsidRPr="00F85349">
              <w:rPr>
                <w:sz w:val="24"/>
                <w:szCs w:val="24"/>
                <w:lang w:val="it-IT"/>
              </w:rPr>
              <w:t xml:space="preserve"> idee ed esperienze</w:t>
            </w:r>
            <w:r w:rsidR="00FD16E1" w:rsidRPr="00F85349">
              <w:rPr>
                <w:sz w:val="24"/>
                <w:szCs w:val="24"/>
                <w:lang w:val="it-IT"/>
              </w:rPr>
              <w:t>:</w:t>
            </w:r>
          </w:p>
        </w:tc>
        <w:tc>
          <w:tcPr>
            <w:tcW w:w="1000" w:type="dxa"/>
          </w:tcPr>
          <w:p w:rsidR="00F91C4D" w:rsidRPr="00137F26" w:rsidRDefault="00F91C4D" w:rsidP="0030594A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</w:tbl>
    <w:p w:rsidR="00737F14" w:rsidRPr="00D94AEC" w:rsidRDefault="00ED3A27" w:rsidP="00FD16E1">
      <w:pPr>
        <w:pStyle w:val="TKTITRE1"/>
        <w:rPr>
          <w:lang w:val="it-IT"/>
        </w:rPr>
      </w:pPr>
      <w:r w:rsidRPr="001E0FD9">
        <w:rPr>
          <w:lang w:val="it-IT"/>
        </w:rPr>
        <w:lastRenderedPageBreak/>
        <w:t>P</w:t>
      </w:r>
      <w:r w:rsidR="00D9667B" w:rsidRPr="001710CC">
        <w:rPr>
          <w:lang w:val="it-IT"/>
        </w:rPr>
        <w:t xml:space="preserve">referenze </w:t>
      </w:r>
      <w:r w:rsidRPr="001710CC">
        <w:rPr>
          <w:lang w:val="it-IT"/>
        </w:rPr>
        <w:t xml:space="preserve">diverse </w:t>
      </w:r>
      <w:r w:rsidR="00FA542C">
        <w:rPr>
          <w:lang w:val="it-IT"/>
        </w:rPr>
        <w:t>riguardo alla</w:t>
      </w:r>
      <w:r w:rsidRPr="001710CC">
        <w:rPr>
          <w:lang w:val="it-IT"/>
        </w:rPr>
        <w:t xml:space="preserve"> </w:t>
      </w:r>
      <w:r w:rsidR="001710CC" w:rsidRPr="001710CC">
        <w:rPr>
          <w:lang w:val="it-IT"/>
        </w:rPr>
        <w:t xml:space="preserve">modalità di </w:t>
      </w:r>
      <w:r w:rsidRPr="001710CC">
        <w:rPr>
          <w:lang w:val="it-IT"/>
        </w:rPr>
        <w:t>apprendimento</w:t>
      </w:r>
      <w:r w:rsidR="00D9667B">
        <w:rPr>
          <w:lang w:val="it-IT"/>
        </w:rPr>
        <w:t>: brev</w:t>
      </w:r>
      <w:r>
        <w:rPr>
          <w:lang w:val="it-IT"/>
        </w:rPr>
        <w:t>i</w:t>
      </w:r>
      <w:r w:rsidR="00D9667B">
        <w:rPr>
          <w:lang w:val="it-IT"/>
        </w:rPr>
        <w:t xml:space="preserve"> </w:t>
      </w:r>
      <w:r>
        <w:rPr>
          <w:lang w:val="it-IT"/>
        </w:rPr>
        <w:t>considerazioni</w:t>
      </w:r>
    </w:p>
    <w:p w:rsidR="00137F26" w:rsidRPr="00D94AEC" w:rsidRDefault="003415B1" w:rsidP="00791040">
      <w:pPr>
        <w:pStyle w:val="TKTEXTE"/>
        <w:rPr>
          <w:lang w:val="it-IT"/>
        </w:rPr>
      </w:pPr>
      <w:r>
        <w:rPr>
          <w:lang w:val="it-IT"/>
        </w:rPr>
        <w:t xml:space="preserve">I membri del </w:t>
      </w:r>
      <w:r w:rsidR="00193555">
        <w:rPr>
          <w:lang w:val="it-IT"/>
        </w:rPr>
        <w:t>“</w:t>
      </w:r>
      <w:r>
        <w:rPr>
          <w:lang w:val="it-IT"/>
        </w:rPr>
        <w:t>tuo</w:t>
      </w:r>
      <w:r w:rsidR="00193555">
        <w:rPr>
          <w:lang w:val="it-IT"/>
        </w:rPr>
        <w:t>”</w:t>
      </w:r>
      <w:r>
        <w:rPr>
          <w:lang w:val="it-IT"/>
        </w:rPr>
        <w:t xml:space="preserve"> gruppo</w:t>
      </w:r>
      <w:r w:rsidR="00D94AEC" w:rsidRPr="00D94AEC">
        <w:rPr>
          <w:lang w:val="it-IT"/>
        </w:rPr>
        <w:t xml:space="preserve"> potrebbero avere delle preferenze </w:t>
      </w:r>
      <w:r w:rsidR="00FA542C">
        <w:rPr>
          <w:lang w:val="it-IT"/>
        </w:rPr>
        <w:t>riguardo alla</w:t>
      </w:r>
      <w:r w:rsidR="00D94AEC" w:rsidRPr="00D94AEC">
        <w:rPr>
          <w:lang w:val="it-IT"/>
        </w:rPr>
        <w:t xml:space="preserve"> modalità di apprendimento, in particolare</w:t>
      </w:r>
      <w:r w:rsidR="00193555">
        <w:rPr>
          <w:lang w:val="it-IT"/>
        </w:rPr>
        <w:t xml:space="preserve"> </w:t>
      </w:r>
      <w:r w:rsidR="00D94AEC" w:rsidRPr="00D94AEC">
        <w:rPr>
          <w:lang w:val="it-IT"/>
        </w:rPr>
        <w:t>se hanno avuto esperienze precedent</w:t>
      </w:r>
      <w:r w:rsidR="00D94AEC">
        <w:rPr>
          <w:lang w:val="it-IT"/>
        </w:rPr>
        <w:t>i</w:t>
      </w:r>
      <w:r w:rsidR="00D94AEC" w:rsidRPr="00D94AEC">
        <w:rPr>
          <w:lang w:val="it-IT"/>
        </w:rPr>
        <w:t xml:space="preserve"> di apprendimento formale.</w:t>
      </w:r>
      <w:r w:rsidR="00D94AEC">
        <w:rPr>
          <w:lang w:val="it-IT"/>
        </w:rPr>
        <w:t xml:space="preserve"> </w:t>
      </w:r>
      <w:r w:rsidR="000037A8">
        <w:rPr>
          <w:lang w:val="it-IT"/>
        </w:rPr>
        <w:t>Ad</w:t>
      </w:r>
      <w:r w:rsidR="00D94AEC" w:rsidRPr="00D94AEC">
        <w:rPr>
          <w:lang w:val="it-IT"/>
        </w:rPr>
        <w:t xml:space="preserve"> esempio, alcune persone potrebbero preferire </w:t>
      </w:r>
      <w:r w:rsidR="00137F26">
        <w:rPr>
          <w:lang w:val="it-IT"/>
        </w:rPr>
        <w:t>ascoltare</w:t>
      </w:r>
      <w:r w:rsidR="00D94AEC" w:rsidRPr="00D94AEC">
        <w:rPr>
          <w:lang w:val="it-IT"/>
        </w:rPr>
        <w:t xml:space="preserve"> un’istruzione, </w:t>
      </w:r>
      <w:r w:rsidR="00D94AEC">
        <w:rPr>
          <w:lang w:val="it-IT"/>
        </w:rPr>
        <w:t>altri leggerl</w:t>
      </w:r>
      <w:r w:rsidR="00137F26">
        <w:rPr>
          <w:lang w:val="it-IT"/>
        </w:rPr>
        <w:t>a</w:t>
      </w:r>
      <w:r w:rsidR="00D94AEC">
        <w:rPr>
          <w:lang w:val="it-IT"/>
        </w:rPr>
        <w:t xml:space="preserve"> e altri </w:t>
      </w:r>
      <w:r w:rsidR="00137F26">
        <w:rPr>
          <w:lang w:val="it-IT"/>
        </w:rPr>
        <w:t xml:space="preserve">ancora </w:t>
      </w:r>
      <w:r w:rsidR="00D94AEC">
        <w:rPr>
          <w:lang w:val="it-IT"/>
        </w:rPr>
        <w:t>seguir</w:t>
      </w:r>
      <w:r w:rsidR="00FA542C">
        <w:rPr>
          <w:lang w:val="it-IT"/>
        </w:rPr>
        <w:t>la</w:t>
      </w:r>
      <w:r w:rsidR="00D94AEC">
        <w:rPr>
          <w:lang w:val="it-IT"/>
        </w:rPr>
        <w:t xml:space="preserve"> su un </w:t>
      </w:r>
      <w:r w:rsidR="00D94AEC" w:rsidRPr="00FA542C">
        <w:rPr>
          <w:lang w:val="it-IT"/>
        </w:rPr>
        <w:t>diagramma.</w:t>
      </w:r>
      <w:r w:rsidR="00D94AEC">
        <w:rPr>
          <w:lang w:val="it-IT"/>
        </w:rPr>
        <w:t xml:space="preserve"> </w:t>
      </w:r>
      <w:r w:rsidR="00D94AEC" w:rsidRPr="00D94AEC">
        <w:rPr>
          <w:lang w:val="it-IT"/>
        </w:rPr>
        <w:t xml:space="preserve">L’utilizzo di </w:t>
      </w:r>
      <w:r w:rsidR="00D94AEC">
        <w:rPr>
          <w:lang w:val="it-IT"/>
        </w:rPr>
        <w:t>un</w:t>
      </w:r>
      <w:r w:rsidR="00D94AEC" w:rsidRPr="00D94AEC">
        <w:rPr>
          <w:lang w:val="it-IT"/>
        </w:rPr>
        <w:t>’ampi</w:t>
      </w:r>
      <w:r w:rsidR="00F85349">
        <w:rPr>
          <w:lang w:val="it-IT"/>
        </w:rPr>
        <w:t xml:space="preserve">a gamma di stimoli </w:t>
      </w:r>
      <w:r w:rsidR="00D94AEC" w:rsidRPr="00D94AEC">
        <w:rPr>
          <w:lang w:val="it-IT"/>
        </w:rPr>
        <w:t xml:space="preserve">e risorse </w:t>
      </w:r>
      <w:r w:rsidR="00EB72B4">
        <w:rPr>
          <w:lang w:val="it-IT"/>
        </w:rPr>
        <w:t xml:space="preserve">permetterà di sfruttare al massimo </w:t>
      </w:r>
      <w:r w:rsidR="00F85349">
        <w:rPr>
          <w:lang w:val="it-IT"/>
        </w:rPr>
        <w:t xml:space="preserve">ogni opportunità </w:t>
      </w:r>
      <w:r>
        <w:rPr>
          <w:lang w:val="it-IT"/>
        </w:rPr>
        <w:t xml:space="preserve">e </w:t>
      </w:r>
      <w:r w:rsidR="00137F26">
        <w:rPr>
          <w:lang w:val="it-IT"/>
        </w:rPr>
        <w:t>faciliterà il coinvolgimento delle</w:t>
      </w:r>
      <w:r w:rsidR="00D94AEC">
        <w:rPr>
          <w:lang w:val="it-IT"/>
        </w:rPr>
        <w:t xml:space="preserve"> </w:t>
      </w:r>
      <w:r w:rsidR="0025315D">
        <w:rPr>
          <w:lang w:val="it-IT"/>
        </w:rPr>
        <w:t xml:space="preserve">persone </w:t>
      </w:r>
      <w:r w:rsidR="00D94AEC">
        <w:rPr>
          <w:lang w:val="it-IT"/>
        </w:rPr>
        <w:t>nel</w:t>
      </w:r>
      <w:r w:rsidR="00FA542C">
        <w:rPr>
          <w:lang w:val="it-IT"/>
        </w:rPr>
        <w:t xml:space="preserve"> processo di </w:t>
      </w:r>
      <w:r w:rsidR="00D94AEC">
        <w:rPr>
          <w:lang w:val="it-IT"/>
        </w:rPr>
        <w:t>apprendimento</w:t>
      </w:r>
      <w:r w:rsidR="00193555">
        <w:rPr>
          <w:lang w:val="it-IT"/>
        </w:rPr>
        <w:t xml:space="preserve">, riducendo </w:t>
      </w:r>
      <w:r w:rsidR="00D94AEC">
        <w:rPr>
          <w:lang w:val="it-IT"/>
        </w:rPr>
        <w:t>ogni possibile barriera</w:t>
      </w:r>
      <w:r w:rsidR="00FD16E1" w:rsidRPr="00D94AEC">
        <w:rPr>
          <w:lang w:val="it-IT"/>
        </w:rPr>
        <w:t>.</w:t>
      </w:r>
    </w:p>
    <w:p w:rsidR="00737F14" w:rsidRPr="00C76408" w:rsidRDefault="0022268A" w:rsidP="00791040">
      <w:pPr>
        <w:pStyle w:val="TKTITRE1"/>
        <w:rPr>
          <w:lang w:val="it-IT"/>
        </w:rPr>
      </w:pPr>
      <w:r>
        <w:rPr>
          <w:lang w:val="it-IT"/>
        </w:rPr>
        <w:t>Usa</w:t>
      </w:r>
      <w:r w:rsidR="00C76408" w:rsidRPr="00C76408">
        <w:rPr>
          <w:lang w:val="it-IT"/>
        </w:rPr>
        <w:t xml:space="preserve"> il </w:t>
      </w:r>
      <w:r w:rsidR="00EB72B4">
        <w:rPr>
          <w:lang w:val="it-IT"/>
        </w:rPr>
        <w:t>toolkit</w:t>
      </w:r>
      <w:r w:rsidR="00C76408" w:rsidRPr="00C76408">
        <w:rPr>
          <w:lang w:val="it-IT"/>
        </w:rPr>
        <w:t xml:space="preserve"> per p</w:t>
      </w:r>
      <w:r w:rsidR="00EB72B4">
        <w:rPr>
          <w:lang w:val="it-IT"/>
        </w:rPr>
        <w:t>rogrammare le attività</w:t>
      </w:r>
    </w:p>
    <w:p w:rsidR="003415B1" w:rsidRPr="00CE19A3" w:rsidRDefault="003415B1" w:rsidP="00791040">
      <w:pPr>
        <w:pStyle w:val="TKTEXTE"/>
        <w:rPr>
          <w:lang w:val="it-IT"/>
        </w:rPr>
      </w:pPr>
      <w:r>
        <w:rPr>
          <w:lang w:val="it-IT"/>
        </w:rPr>
        <w:t xml:space="preserve">Il </w:t>
      </w:r>
      <w:r w:rsidR="00EB72B4">
        <w:rPr>
          <w:lang w:val="it-IT"/>
        </w:rPr>
        <w:t>toolkit</w:t>
      </w:r>
      <w:r w:rsidR="00C76408" w:rsidRPr="00144DDD">
        <w:rPr>
          <w:lang w:val="it-IT"/>
        </w:rPr>
        <w:t xml:space="preserve"> off</w:t>
      </w:r>
      <w:r w:rsidR="00D94AEC">
        <w:rPr>
          <w:lang w:val="it-IT"/>
        </w:rPr>
        <w:t>re</w:t>
      </w:r>
      <w:r w:rsidR="00C76408" w:rsidRPr="00144DDD">
        <w:rPr>
          <w:lang w:val="it-IT"/>
        </w:rPr>
        <w:t xml:space="preserve"> una </w:t>
      </w:r>
      <w:r w:rsidR="00137F26">
        <w:rPr>
          <w:lang w:val="it-IT"/>
        </w:rPr>
        <w:t>molteplicità</w:t>
      </w:r>
      <w:r w:rsidR="00C76408" w:rsidRPr="00144DDD">
        <w:rPr>
          <w:lang w:val="it-IT"/>
        </w:rPr>
        <w:t xml:space="preserve"> di approcci che potranno esser</w:t>
      </w:r>
      <w:r w:rsidR="00EB72B4">
        <w:rPr>
          <w:lang w:val="it-IT"/>
        </w:rPr>
        <w:t>t</w:t>
      </w:r>
      <w:r w:rsidR="00C76408" w:rsidRPr="00144DDD">
        <w:rPr>
          <w:lang w:val="it-IT"/>
        </w:rPr>
        <w:t xml:space="preserve">i d’aiuto </w:t>
      </w:r>
      <w:r w:rsidR="00137F26">
        <w:rPr>
          <w:lang w:val="it-IT"/>
        </w:rPr>
        <w:t>nella scelta delle attività</w:t>
      </w:r>
      <w:r>
        <w:rPr>
          <w:lang w:val="it-IT"/>
        </w:rPr>
        <w:t>.</w:t>
      </w:r>
      <w:r w:rsidR="00CE19A3">
        <w:rPr>
          <w:lang w:val="it-IT"/>
        </w:rPr>
        <w:t xml:space="preserve"> </w:t>
      </w:r>
      <w:r>
        <w:rPr>
          <w:lang w:val="it-IT"/>
        </w:rPr>
        <w:t xml:space="preserve">Vedi in proposito gli strumenti presenti nella </w:t>
      </w:r>
      <w:r w:rsidR="00F85349">
        <w:rPr>
          <w:lang w:val="it-IT"/>
        </w:rPr>
        <w:t>sezione</w:t>
      </w:r>
      <w:r w:rsidR="00CE19A3">
        <w:rPr>
          <w:lang w:val="it-IT"/>
        </w:rPr>
        <w:t xml:space="preserve"> </w:t>
      </w:r>
      <w:r w:rsidR="00CE19A3" w:rsidRPr="00CE19A3">
        <w:rPr>
          <w:b/>
          <w:lang w:val="it-IT"/>
        </w:rPr>
        <w:t>Usare il toolkit</w:t>
      </w:r>
      <w:r w:rsidR="00F85349">
        <w:rPr>
          <w:b/>
          <w:lang w:val="it-IT"/>
        </w:rPr>
        <w:t xml:space="preserve"> </w:t>
      </w:r>
      <w:r w:rsidR="00F85349" w:rsidRPr="00F85349">
        <w:rPr>
          <w:lang w:val="it-IT"/>
        </w:rPr>
        <w:t>-</w:t>
      </w:r>
      <w:r w:rsidR="00CE19A3" w:rsidRPr="00F85349">
        <w:rPr>
          <w:lang w:val="it-IT"/>
        </w:rPr>
        <w:t xml:space="preserve"> </w:t>
      </w:r>
      <w:bookmarkStart w:id="0" w:name="_GoBack"/>
      <w:r w:rsidR="00390F49" w:rsidRPr="00390F49">
        <w:rPr>
          <w:i/>
          <w:lang w:val="it-IT"/>
        </w:rPr>
        <w:fldChar w:fldCharType="begin"/>
      </w:r>
      <w:r w:rsidR="00390F49" w:rsidRPr="00390F49">
        <w:rPr>
          <w:i/>
          <w:lang w:val="it-IT"/>
        </w:rPr>
        <w:instrText xml:space="preserve"> HYPERLINK "https://www.coe.int/it/web/language-support-for-adult-refugees/preparation-planning" </w:instrText>
      </w:r>
      <w:r w:rsidR="00390F49" w:rsidRPr="00390F49">
        <w:rPr>
          <w:i/>
          <w:lang w:val="it-IT"/>
        </w:rPr>
      </w:r>
      <w:r w:rsidR="00390F49" w:rsidRPr="00390F49">
        <w:rPr>
          <w:i/>
          <w:lang w:val="it-IT"/>
        </w:rPr>
        <w:fldChar w:fldCharType="separate"/>
      </w:r>
      <w:r w:rsidR="00CE19A3" w:rsidRPr="00390F49">
        <w:rPr>
          <w:rStyle w:val="Lienhypertexte"/>
          <w:rFonts w:cs="Calibri"/>
          <w:i/>
          <w:u w:val="none"/>
          <w:lang w:val="it-IT"/>
        </w:rPr>
        <w:t>Preparazione e programmazione</w:t>
      </w:r>
      <w:r w:rsidR="00390F49" w:rsidRPr="00390F49">
        <w:rPr>
          <w:i/>
          <w:lang w:val="it-IT"/>
        </w:rPr>
        <w:fldChar w:fldCharType="end"/>
      </w:r>
      <w:bookmarkEnd w:id="0"/>
      <w:r w:rsidR="00CE19A3" w:rsidRPr="00BD53F7">
        <w:rPr>
          <w:lang w:val="it-IT"/>
        </w:rPr>
        <w:t>.</w:t>
      </w:r>
    </w:p>
    <w:sectPr w:rsidR="003415B1" w:rsidRPr="00CE19A3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C7E" w:rsidRDefault="00AC7C7E" w:rsidP="00C523EA">
      <w:r>
        <w:separator/>
      </w:r>
    </w:p>
  </w:endnote>
  <w:endnote w:type="continuationSeparator" w:id="0">
    <w:p w:rsidR="00AC7C7E" w:rsidRDefault="00AC7C7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5E1769" w:rsidTr="00254DC5">
      <w:trPr>
        <w:cantSplit/>
      </w:trPr>
      <w:tc>
        <w:tcPr>
          <w:tcW w:w="1667" w:type="pct"/>
        </w:tcPr>
        <w:p w:rsidR="005E1769" w:rsidRPr="004F35FD" w:rsidRDefault="004F35F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4F35FD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4F35FD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4F35FD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4F35FD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4F35FD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4F35FD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4F35FD">
            <w:rPr>
              <w:rFonts w:eastAsia="Calibri" w:cs="Cambria"/>
              <w:sz w:val="18"/>
              <w:szCs w:val="18"/>
            </w:rPr>
            <w:t xml:space="preserve"> </w:t>
          </w:r>
        </w:p>
        <w:p w:rsidR="004F35FD" w:rsidRPr="004F35FD" w:rsidRDefault="004F35F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5E1769" w:rsidRDefault="004F35FD" w:rsidP="004F35F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5E1769">
            <w:rPr>
              <w:rFonts w:eastAsia="Calibri" w:cs="Cambria"/>
              <w:b/>
              <w:sz w:val="18"/>
              <w:szCs w:val="18"/>
              <w:lang w:val="en-US"/>
            </w:rPr>
            <w:t xml:space="preserve"> 14</w:t>
          </w:r>
        </w:p>
      </w:tc>
      <w:tc>
        <w:tcPr>
          <w:tcW w:w="1667" w:type="pct"/>
          <w:vAlign w:val="bottom"/>
        </w:tcPr>
        <w:p w:rsidR="005E1769" w:rsidRDefault="003A302E" w:rsidP="00F341B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5E1769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90F49">
            <w:rPr>
              <w:rFonts w:eastAsia="Calibri" w:cs="Cambria"/>
              <w:noProof/>
              <w:sz w:val="18"/>
              <w:szCs w:val="18"/>
              <w:lang w:val="en-US"/>
            </w:rPr>
            <w:t>5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5E1769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5E1769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90F49">
            <w:rPr>
              <w:rFonts w:eastAsia="Calibri" w:cs="Cambria"/>
              <w:noProof/>
              <w:sz w:val="18"/>
              <w:szCs w:val="18"/>
              <w:lang w:val="en-US"/>
            </w:rPr>
            <w:t>6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5E1769" w:rsidRDefault="005E1769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1769" w:rsidRPr="002860CD" w:rsidRDefault="005E1769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C7E" w:rsidRDefault="00AC7C7E" w:rsidP="00C523EA">
      <w:r>
        <w:separator/>
      </w:r>
    </w:p>
  </w:footnote>
  <w:footnote w:type="continuationSeparator" w:id="0">
    <w:p w:rsidR="00AC7C7E" w:rsidRDefault="00AC7C7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5E1769" w:rsidRPr="004F35FD" w:rsidTr="00186952">
      <w:trPr>
        <w:trHeight w:val="1304"/>
      </w:trPr>
      <w:tc>
        <w:tcPr>
          <w:tcW w:w="2210" w:type="dxa"/>
        </w:tcPr>
        <w:p w:rsidR="005E1769" w:rsidRPr="00CB5C65" w:rsidRDefault="005E1769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4F35FD" w:rsidRDefault="004F35FD" w:rsidP="00186952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4F35FD">
            <w:rPr>
              <w:rFonts w:eastAsiaTheme="minorHAnsi"/>
              <w:b/>
              <w:lang w:val="en-GB"/>
            </w:rPr>
            <w:t>Supporto</w:t>
          </w:r>
          <w:proofErr w:type="spellEnd"/>
          <w:r w:rsidRPr="004F35F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4F35FD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4F35FD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4F35FD">
            <w:rPr>
              <w:rFonts w:eastAsiaTheme="minorHAnsi"/>
              <w:b/>
              <w:lang w:val="en-GB"/>
            </w:rPr>
            <w:t>rifugiati</w:t>
          </w:r>
          <w:proofErr w:type="spellEnd"/>
          <w:r w:rsidRPr="004F35F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4F35FD">
            <w:rPr>
              <w:rFonts w:eastAsiaTheme="minorHAnsi"/>
              <w:b/>
              <w:lang w:val="en-GB"/>
            </w:rPr>
            <w:t>adulti</w:t>
          </w:r>
          <w:proofErr w:type="spellEnd"/>
          <w:r w:rsidRPr="004F35FD">
            <w:rPr>
              <w:rFonts w:eastAsiaTheme="minorHAnsi"/>
              <w:b/>
              <w:lang w:val="en-GB"/>
            </w:rPr>
            <w:t xml:space="preserve">: </w:t>
          </w:r>
        </w:p>
        <w:p w:rsidR="004F35FD" w:rsidRPr="00DF1A92" w:rsidRDefault="004F35FD" w:rsidP="00186952">
          <w:pPr>
            <w:jc w:val="center"/>
            <w:rPr>
              <w:rFonts w:eastAsiaTheme="minorHAnsi"/>
              <w:b/>
              <w:i/>
            </w:rPr>
          </w:pPr>
          <w:r w:rsidRPr="00DF1A92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DF1A92">
            <w:rPr>
              <w:rFonts w:eastAsiaTheme="minorHAnsi"/>
              <w:b/>
              <w:i/>
            </w:rPr>
            <w:t>del</w:t>
          </w:r>
          <w:proofErr w:type="spellEnd"/>
          <w:r w:rsidRPr="00DF1A92">
            <w:rPr>
              <w:rFonts w:eastAsiaTheme="minorHAnsi"/>
              <w:b/>
              <w:i/>
            </w:rPr>
            <w:t xml:space="preserve"> </w:t>
          </w:r>
          <w:proofErr w:type="spellStart"/>
          <w:r w:rsidRPr="00DF1A92">
            <w:rPr>
              <w:rFonts w:eastAsiaTheme="minorHAnsi"/>
              <w:b/>
              <w:i/>
            </w:rPr>
            <w:t>Consiglio</w:t>
          </w:r>
          <w:proofErr w:type="spellEnd"/>
          <w:r w:rsidRPr="00DF1A92">
            <w:rPr>
              <w:rFonts w:eastAsiaTheme="minorHAnsi"/>
              <w:b/>
              <w:i/>
            </w:rPr>
            <w:t xml:space="preserve"> d’Europa </w:t>
          </w:r>
        </w:p>
        <w:p w:rsidR="005E1769" w:rsidRPr="00DF1A92" w:rsidRDefault="00AC7C7E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5E1769" w:rsidRPr="00DF1A92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4F35FD" w:rsidRDefault="004F35FD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4F35F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5E1769" w:rsidRPr="00202EA5" w:rsidRDefault="00AC7C7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5E1769" w:rsidRPr="00202EA5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5E1769" w:rsidRPr="00202EA5" w:rsidRDefault="005E1769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37A8"/>
    <w:rsid w:val="00004C66"/>
    <w:rsid w:val="00013516"/>
    <w:rsid w:val="0001674C"/>
    <w:rsid w:val="00032B16"/>
    <w:rsid w:val="000338F0"/>
    <w:rsid w:val="00037B0E"/>
    <w:rsid w:val="00051EC0"/>
    <w:rsid w:val="00057371"/>
    <w:rsid w:val="000618A7"/>
    <w:rsid w:val="000776F3"/>
    <w:rsid w:val="0009323B"/>
    <w:rsid w:val="000937FA"/>
    <w:rsid w:val="00093945"/>
    <w:rsid w:val="000A080D"/>
    <w:rsid w:val="000C5F40"/>
    <w:rsid w:val="000D3E92"/>
    <w:rsid w:val="000E706C"/>
    <w:rsid w:val="000E7AFD"/>
    <w:rsid w:val="000F42D6"/>
    <w:rsid w:val="001033D0"/>
    <w:rsid w:val="00110B4B"/>
    <w:rsid w:val="00113442"/>
    <w:rsid w:val="00121C7F"/>
    <w:rsid w:val="00126A5E"/>
    <w:rsid w:val="00130FB6"/>
    <w:rsid w:val="00133E2F"/>
    <w:rsid w:val="001347DC"/>
    <w:rsid w:val="00137F26"/>
    <w:rsid w:val="00140B7E"/>
    <w:rsid w:val="00144DDD"/>
    <w:rsid w:val="00154B1F"/>
    <w:rsid w:val="001710CC"/>
    <w:rsid w:val="00172C07"/>
    <w:rsid w:val="001741D1"/>
    <w:rsid w:val="0017676C"/>
    <w:rsid w:val="00185A0E"/>
    <w:rsid w:val="00186952"/>
    <w:rsid w:val="00193555"/>
    <w:rsid w:val="001965B4"/>
    <w:rsid w:val="001A1B4C"/>
    <w:rsid w:val="001B0010"/>
    <w:rsid w:val="001B602D"/>
    <w:rsid w:val="001B71AD"/>
    <w:rsid w:val="001C7918"/>
    <w:rsid w:val="001D0119"/>
    <w:rsid w:val="001D34CA"/>
    <w:rsid w:val="001D7F56"/>
    <w:rsid w:val="001E006C"/>
    <w:rsid w:val="001E0FD9"/>
    <w:rsid w:val="001E7AB5"/>
    <w:rsid w:val="00201D74"/>
    <w:rsid w:val="00202EA5"/>
    <w:rsid w:val="0020300A"/>
    <w:rsid w:val="00214CD0"/>
    <w:rsid w:val="0022268A"/>
    <w:rsid w:val="0023288B"/>
    <w:rsid w:val="00233192"/>
    <w:rsid w:val="0023364F"/>
    <w:rsid w:val="002469A1"/>
    <w:rsid w:val="00246E8E"/>
    <w:rsid w:val="0025315D"/>
    <w:rsid w:val="00254DC5"/>
    <w:rsid w:val="0026293F"/>
    <w:rsid w:val="0027294D"/>
    <w:rsid w:val="002860CD"/>
    <w:rsid w:val="00287AC2"/>
    <w:rsid w:val="002A0CEF"/>
    <w:rsid w:val="002A3476"/>
    <w:rsid w:val="002B4C8C"/>
    <w:rsid w:val="002D6F19"/>
    <w:rsid w:val="002E478C"/>
    <w:rsid w:val="002F089F"/>
    <w:rsid w:val="002F2562"/>
    <w:rsid w:val="0030060E"/>
    <w:rsid w:val="00303A5A"/>
    <w:rsid w:val="0030594A"/>
    <w:rsid w:val="003128C2"/>
    <w:rsid w:val="00325E19"/>
    <w:rsid w:val="00327BBC"/>
    <w:rsid w:val="0033137E"/>
    <w:rsid w:val="00335E4F"/>
    <w:rsid w:val="00340A1C"/>
    <w:rsid w:val="003415B1"/>
    <w:rsid w:val="003428B9"/>
    <w:rsid w:val="0035492A"/>
    <w:rsid w:val="00355065"/>
    <w:rsid w:val="003575BD"/>
    <w:rsid w:val="00373B9F"/>
    <w:rsid w:val="0037486D"/>
    <w:rsid w:val="0037570C"/>
    <w:rsid w:val="0038409C"/>
    <w:rsid w:val="003847AD"/>
    <w:rsid w:val="00390F49"/>
    <w:rsid w:val="0039697A"/>
    <w:rsid w:val="003A302E"/>
    <w:rsid w:val="003A3687"/>
    <w:rsid w:val="003B337F"/>
    <w:rsid w:val="003C0495"/>
    <w:rsid w:val="003C050D"/>
    <w:rsid w:val="003C32F5"/>
    <w:rsid w:val="003E16C0"/>
    <w:rsid w:val="003E358D"/>
    <w:rsid w:val="003F121D"/>
    <w:rsid w:val="003F4370"/>
    <w:rsid w:val="00404555"/>
    <w:rsid w:val="0042021A"/>
    <w:rsid w:val="00431808"/>
    <w:rsid w:val="00434521"/>
    <w:rsid w:val="004353CC"/>
    <w:rsid w:val="004408E7"/>
    <w:rsid w:val="00450203"/>
    <w:rsid w:val="00456EB8"/>
    <w:rsid w:val="00457DD9"/>
    <w:rsid w:val="00460BCC"/>
    <w:rsid w:val="004610F6"/>
    <w:rsid w:val="00470AA9"/>
    <w:rsid w:val="004746F9"/>
    <w:rsid w:val="0049006B"/>
    <w:rsid w:val="00490099"/>
    <w:rsid w:val="004A486D"/>
    <w:rsid w:val="004B5DD8"/>
    <w:rsid w:val="004C1652"/>
    <w:rsid w:val="004E32A8"/>
    <w:rsid w:val="004F2E30"/>
    <w:rsid w:val="004F35FD"/>
    <w:rsid w:val="00503E91"/>
    <w:rsid w:val="005153B4"/>
    <w:rsid w:val="00526886"/>
    <w:rsid w:val="00545875"/>
    <w:rsid w:val="00546710"/>
    <w:rsid w:val="00555D25"/>
    <w:rsid w:val="00560A77"/>
    <w:rsid w:val="005713EB"/>
    <w:rsid w:val="005771AD"/>
    <w:rsid w:val="00590060"/>
    <w:rsid w:val="00592F6C"/>
    <w:rsid w:val="005A050E"/>
    <w:rsid w:val="005A418C"/>
    <w:rsid w:val="005A74D9"/>
    <w:rsid w:val="005C2E50"/>
    <w:rsid w:val="005D78E5"/>
    <w:rsid w:val="005E1769"/>
    <w:rsid w:val="005E4CA5"/>
    <w:rsid w:val="005F3597"/>
    <w:rsid w:val="00617D74"/>
    <w:rsid w:val="006206C1"/>
    <w:rsid w:val="0062221B"/>
    <w:rsid w:val="00625D2A"/>
    <w:rsid w:val="00633F91"/>
    <w:rsid w:val="00634900"/>
    <w:rsid w:val="00635633"/>
    <w:rsid w:val="0064154F"/>
    <w:rsid w:val="00642565"/>
    <w:rsid w:val="006455D0"/>
    <w:rsid w:val="00651E90"/>
    <w:rsid w:val="00655B1E"/>
    <w:rsid w:val="00655CCE"/>
    <w:rsid w:val="006627B2"/>
    <w:rsid w:val="006650D8"/>
    <w:rsid w:val="006961BA"/>
    <w:rsid w:val="006A1A21"/>
    <w:rsid w:val="006A3A5D"/>
    <w:rsid w:val="006B3EE2"/>
    <w:rsid w:val="006C0689"/>
    <w:rsid w:val="006C08C3"/>
    <w:rsid w:val="006C37A2"/>
    <w:rsid w:val="006C7675"/>
    <w:rsid w:val="006C7764"/>
    <w:rsid w:val="006D234F"/>
    <w:rsid w:val="006F0C2B"/>
    <w:rsid w:val="006F56BB"/>
    <w:rsid w:val="00705BF1"/>
    <w:rsid w:val="00734E55"/>
    <w:rsid w:val="00737F14"/>
    <w:rsid w:val="00741B1F"/>
    <w:rsid w:val="0074542C"/>
    <w:rsid w:val="007458E1"/>
    <w:rsid w:val="00746593"/>
    <w:rsid w:val="00750ADF"/>
    <w:rsid w:val="007616E5"/>
    <w:rsid w:val="00773ACD"/>
    <w:rsid w:val="00777A3F"/>
    <w:rsid w:val="007827ED"/>
    <w:rsid w:val="00786599"/>
    <w:rsid w:val="007908AA"/>
    <w:rsid w:val="00791040"/>
    <w:rsid w:val="00791F44"/>
    <w:rsid w:val="007B1856"/>
    <w:rsid w:val="007B4D14"/>
    <w:rsid w:val="007E529E"/>
    <w:rsid w:val="007F3646"/>
    <w:rsid w:val="007F5F10"/>
    <w:rsid w:val="0080462C"/>
    <w:rsid w:val="00805257"/>
    <w:rsid w:val="008067EC"/>
    <w:rsid w:val="00813DE4"/>
    <w:rsid w:val="0083366C"/>
    <w:rsid w:val="008443C4"/>
    <w:rsid w:val="00844534"/>
    <w:rsid w:val="008469DE"/>
    <w:rsid w:val="008506D5"/>
    <w:rsid w:val="00852C84"/>
    <w:rsid w:val="00856328"/>
    <w:rsid w:val="00861574"/>
    <w:rsid w:val="00892B00"/>
    <w:rsid w:val="008B45A3"/>
    <w:rsid w:val="008B5B78"/>
    <w:rsid w:val="008C53DF"/>
    <w:rsid w:val="008E4676"/>
    <w:rsid w:val="008E5153"/>
    <w:rsid w:val="008E6FB9"/>
    <w:rsid w:val="008F0189"/>
    <w:rsid w:val="008F0399"/>
    <w:rsid w:val="008F1473"/>
    <w:rsid w:val="008F24DC"/>
    <w:rsid w:val="008F51C9"/>
    <w:rsid w:val="008F5269"/>
    <w:rsid w:val="009025F0"/>
    <w:rsid w:val="00905E83"/>
    <w:rsid w:val="0093428B"/>
    <w:rsid w:val="0094551C"/>
    <w:rsid w:val="00953DC1"/>
    <w:rsid w:val="00970C63"/>
    <w:rsid w:val="0097497F"/>
    <w:rsid w:val="00983501"/>
    <w:rsid w:val="00990990"/>
    <w:rsid w:val="00996A65"/>
    <w:rsid w:val="009A4759"/>
    <w:rsid w:val="009A5131"/>
    <w:rsid w:val="009B7F95"/>
    <w:rsid w:val="009C0600"/>
    <w:rsid w:val="009E2EE5"/>
    <w:rsid w:val="009E31A4"/>
    <w:rsid w:val="009F49B2"/>
    <w:rsid w:val="00A005A1"/>
    <w:rsid w:val="00A03292"/>
    <w:rsid w:val="00A05B12"/>
    <w:rsid w:val="00A1258A"/>
    <w:rsid w:val="00A35ED0"/>
    <w:rsid w:val="00A36998"/>
    <w:rsid w:val="00A37741"/>
    <w:rsid w:val="00A5196F"/>
    <w:rsid w:val="00A61D5C"/>
    <w:rsid w:val="00A6623D"/>
    <w:rsid w:val="00A67362"/>
    <w:rsid w:val="00A67E20"/>
    <w:rsid w:val="00A7554F"/>
    <w:rsid w:val="00A802F2"/>
    <w:rsid w:val="00A81C9B"/>
    <w:rsid w:val="00A85C5C"/>
    <w:rsid w:val="00A94D11"/>
    <w:rsid w:val="00A97537"/>
    <w:rsid w:val="00AA3F27"/>
    <w:rsid w:val="00AB255A"/>
    <w:rsid w:val="00AB64A1"/>
    <w:rsid w:val="00AC190A"/>
    <w:rsid w:val="00AC7C7E"/>
    <w:rsid w:val="00AD36D4"/>
    <w:rsid w:val="00AD4244"/>
    <w:rsid w:val="00AD6F30"/>
    <w:rsid w:val="00AD72BE"/>
    <w:rsid w:val="00AE183D"/>
    <w:rsid w:val="00AE657E"/>
    <w:rsid w:val="00AF4A1E"/>
    <w:rsid w:val="00AF56A8"/>
    <w:rsid w:val="00B14386"/>
    <w:rsid w:val="00B25C82"/>
    <w:rsid w:val="00B33421"/>
    <w:rsid w:val="00B35EFB"/>
    <w:rsid w:val="00B36191"/>
    <w:rsid w:val="00B36E1E"/>
    <w:rsid w:val="00B429C5"/>
    <w:rsid w:val="00B64BE5"/>
    <w:rsid w:val="00B6628D"/>
    <w:rsid w:val="00B67303"/>
    <w:rsid w:val="00B73A35"/>
    <w:rsid w:val="00B85B33"/>
    <w:rsid w:val="00B87D33"/>
    <w:rsid w:val="00B94E15"/>
    <w:rsid w:val="00B95FEB"/>
    <w:rsid w:val="00B97AA7"/>
    <w:rsid w:val="00BA25B4"/>
    <w:rsid w:val="00BA334E"/>
    <w:rsid w:val="00BA3C32"/>
    <w:rsid w:val="00BB11E0"/>
    <w:rsid w:val="00BB182D"/>
    <w:rsid w:val="00BC0303"/>
    <w:rsid w:val="00BC3EFC"/>
    <w:rsid w:val="00BD2F15"/>
    <w:rsid w:val="00BD53F7"/>
    <w:rsid w:val="00BE6428"/>
    <w:rsid w:val="00BF2B09"/>
    <w:rsid w:val="00BF693D"/>
    <w:rsid w:val="00C012EE"/>
    <w:rsid w:val="00C15AC4"/>
    <w:rsid w:val="00C24B3F"/>
    <w:rsid w:val="00C35A15"/>
    <w:rsid w:val="00C36B49"/>
    <w:rsid w:val="00C478A6"/>
    <w:rsid w:val="00C523EA"/>
    <w:rsid w:val="00C622D7"/>
    <w:rsid w:val="00C7087A"/>
    <w:rsid w:val="00C7477C"/>
    <w:rsid w:val="00C76408"/>
    <w:rsid w:val="00C8086F"/>
    <w:rsid w:val="00C86CF0"/>
    <w:rsid w:val="00C919AA"/>
    <w:rsid w:val="00C94196"/>
    <w:rsid w:val="00CC0991"/>
    <w:rsid w:val="00CD3A47"/>
    <w:rsid w:val="00CD42D1"/>
    <w:rsid w:val="00CE19A3"/>
    <w:rsid w:val="00CE5E7D"/>
    <w:rsid w:val="00CE72A9"/>
    <w:rsid w:val="00CF0B90"/>
    <w:rsid w:val="00CF36D3"/>
    <w:rsid w:val="00D00DA4"/>
    <w:rsid w:val="00D07616"/>
    <w:rsid w:val="00D2211A"/>
    <w:rsid w:val="00D351B1"/>
    <w:rsid w:val="00D4076A"/>
    <w:rsid w:val="00D4142A"/>
    <w:rsid w:val="00D57D70"/>
    <w:rsid w:val="00D61794"/>
    <w:rsid w:val="00D730BD"/>
    <w:rsid w:val="00D7375A"/>
    <w:rsid w:val="00D81172"/>
    <w:rsid w:val="00D8328F"/>
    <w:rsid w:val="00D83A78"/>
    <w:rsid w:val="00D94AEC"/>
    <w:rsid w:val="00D9667B"/>
    <w:rsid w:val="00DA5073"/>
    <w:rsid w:val="00DA5A92"/>
    <w:rsid w:val="00DC59A0"/>
    <w:rsid w:val="00DD0635"/>
    <w:rsid w:val="00DD35DF"/>
    <w:rsid w:val="00DD53DC"/>
    <w:rsid w:val="00DE286D"/>
    <w:rsid w:val="00DE5B7D"/>
    <w:rsid w:val="00DF1A92"/>
    <w:rsid w:val="00DF5B76"/>
    <w:rsid w:val="00DF60EB"/>
    <w:rsid w:val="00DF6268"/>
    <w:rsid w:val="00E076C3"/>
    <w:rsid w:val="00E21B21"/>
    <w:rsid w:val="00E254C6"/>
    <w:rsid w:val="00E31FA5"/>
    <w:rsid w:val="00E33204"/>
    <w:rsid w:val="00E376A1"/>
    <w:rsid w:val="00E52C2F"/>
    <w:rsid w:val="00E53152"/>
    <w:rsid w:val="00E573E9"/>
    <w:rsid w:val="00E803FE"/>
    <w:rsid w:val="00E826A8"/>
    <w:rsid w:val="00E85F77"/>
    <w:rsid w:val="00E90A39"/>
    <w:rsid w:val="00EB3411"/>
    <w:rsid w:val="00EB72B4"/>
    <w:rsid w:val="00ED0927"/>
    <w:rsid w:val="00ED3A27"/>
    <w:rsid w:val="00ED4CB7"/>
    <w:rsid w:val="00EE6294"/>
    <w:rsid w:val="00EE70F7"/>
    <w:rsid w:val="00F04216"/>
    <w:rsid w:val="00F22BB8"/>
    <w:rsid w:val="00F260E9"/>
    <w:rsid w:val="00F2708D"/>
    <w:rsid w:val="00F341BF"/>
    <w:rsid w:val="00F43D85"/>
    <w:rsid w:val="00F5126A"/>
    <w:rsid w:val="00F85349"/>
    <w:rsid w:val="00F87471"/>
    <w:rsid w:val="00F91BA9"/>
    <w:rsid w:val="00F91C4D"/>
    <w:rsid w:val="00F934F1"/>
    <w:rsid w:val="00FA542C"/>
    <w:rsid w:val="00FB0515"/>
    <w:rsid w:val="00FB1DA7"/>
    <w:rsid w:val="00FB70A6"/>
    <w:rsid w:val="00FC34F9"/>
    <w:rsid w:val="00FC4F80"/>
    <w:rsid w:val="00FC6A10"/>
    <w:rsid w:val="00FD16E1"/>
    <w:rsid w:val="00FD180C"/>
    <w:rsid w:val="00FD35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390F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38-il-ritratto-plurilingue-un-occasione-di-riflessione-per-i/16807607e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8D05-B2CC-4912-BD07-2FF17E1C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6</Pages>
  <Words>1536</Words>
  <Characters>8449</Characters>
  <Application>Microsoft Office Word</Application>
  <DocSecurity>0</DocSecurity>
  <Lines>70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2017-06-21T18:28:00Z</cp:lastPrinted>
  <dcterms:created xsi:type="dcterms:W3CDTF">2017-10-22T13:52:00Z</dcterms:created>
  <dcterms:modified xsi:type="dcterms:W3CDTF">2017-11-07T17:51:00Z</dcterms:modified>
</cp:coreProperties>
</file>