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397CDB0B" w:rsidR="00D82C18" w:rsidRPr="00615033" w:rsidRDefault="00157124" w:rsidP="00615033">
      <w:pPr>
        <w:spacing w:before="120" w:after="120" w:line="260" w:lineRule="atLeast"/>
        <w:rPr>
          <w:rFonts w:ascii="Verdana" w:hAnsi="Verdana"/>
          <w:lang w:val="sr-Latn-RS"/>
        </w:rPr>
      </w:pPr>
      <w:r w:rsidRPr="00615033">
        <w:rPr>
          <w:rFonts w:ascii="Verdana" w:hAnsi="Verdana"/>
          <w:b/>
          <w:bCs/>
          <w:sz w:val="28"/>
          <w:szCs w:val="28"/>
          <w:lang w:val="sr-Latn-RS"/>
        </w:rPr>
        <w:t>Lekcija 2</w:t>
      </w:r>
      <w:r w:rsidR="00334BD0" w:rsidRPr="00615033">
        <w:rPr>
          <w:rFonts w:ascii="Verdana" w:hAnsi="Verdana"/>
          <w:b/>
          <w:bCs/>
          <w:sz w:val="28"/>
          <w:szCs w:val="28"/>
          <w:lang w:val="sr-Latn-RS"/>
        </w:rPr>
        <w:t>.</w:t>
      </w:r>
      <w:r w:rsidR="00C71591" w:rsidRPr="00615033">
        <w:rPr>
          <w:rFonts w:ascii="Verdana" w:hAnsi="Verdana"/>
          <w:b/>
          <w:bCs/>
          <w:sz w:val="28"/>
          <w:szCs w:val="28"/>
          <w:lang w:val="sr-Latn-RS"/>
        </w:rPr>
        <w:t>1</w:t>
      </w:r>
      <w:r w:rsidR="00334BD0" w:rsidRPr="00615033">
        <w:rPr>
          <w:rFonts w:ascii="Verdana" w:hAnsi="Verdana"/>
          <w:b/>
          <w:bCs/>
          <w:sz w:val="28"/>
          <w:szCs w:val="28"/>
          <w:lang w:val="sr-Latn-RS"/>
        </w:rPr>
        <w:t xml:space="preserve"> </w:t>
      </w:r>
      <w:r w:rsidRPr="00615033">
        <w:rPr>
          <w:rFonts w:ascii="Verdana" w:hAnsi="Verdana"/>
          <w:b/>
          <w:bCs/>
          <w:sz w:val="28"/>
          <w:szCs w:val="28"/>
          <w:lang w:val="sr-Latn-RS"/>
        </w:rPr>
        <w:t xml:space="preserve">Mehanizmi koji u skladu sa Budimpeštanskom konvencijom olakšavaju međunarodnu saradnju </w:t>
      </w:r>
    </w:p>
    <w:p w14:paraId="1D0E3DC5" w14:textId="77777777" w:rsidR="00C115FC" w:rsidRPr="00615033" w:rsidRDefault="00C115FC" w:rsidP="00615033">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615033" w14:paraId="58A3485E" w14:textId="77777777" w:rsidTr="00F1574D">
        <w:trPr>
          <w:trHeight w:val="872"/>
        </w:trPr>
        <w:tc>
          <w:tcPr>
            <w:tcW w:w="6845" w:type="dxa"/>
            <w:gridSpan w:val="2"/>
            <w:shd w:val="clear" w:color="auto" w:fill="DEEAF6" w:themeFill="accent5" w:themeFillTint="33"/>
            <w:vAlign w:val="center"/>
          </w:tcPr>
          <w:p w14:paraId="0067FF35" w14:textId="05FAF8E3" w:rsidR="00D82C18" w:rsidRPr="00615033" w:rsidRDefault="00157124" w:rsidP="00615033">
            <w:pPr>
              <w:spacing w:before="120" w:after="120" w:line="260" w:lineRule="atLeast"/>
              <w:rPr>
                <w:rFonts w:ascii="Verdana" w:hAnsi="Verdana"/>
                <w:sz w:val="22"/>
                <w:szCs w:val="22"/>
                <w:lang w:val="sr-Latn-RS"/>
              </w:rPr>
            </w:pPr>
            <w:r w:rsidRPr="00615033">
              <w:rPr>
                <w:rFonts w:ascii="Verdana" w:hAnsi="Verdana"/>
                <w:sz w:val="22"/>
                <w:szCs w:val="22"/>
                <w:lang w:val="sr-Latn-RS"/>
              </w:rPr>
              <w:t xml:space="preserve">Lekcija </w:t>
            </w:r>
            <w:r w:rsidR="00C71591" w:rsidRPr="00615033">
              <w:rPr>
                <w:rFonts w:ascii="Verdana" w:hAnsi="Verdana"/>
                <w:sz w:val="22"/>
                <w:szCs w:val="22"/>
                <w:lang w:val="sr-Latn-RS"/>
              </w:rPr>
              <w:t>2</w:t>
            </w:r>
            <w:r w:rsidR="00C70C5C" w:rsidRPr="00615033">
              <w:rPr>
                <w:rFonts w:ascii="Verdana" w:hAnsi="Verdana"/>
                <w:sz w:val="22"/>
                <w:szCs w:val="22"/>
                <w:lang w:val="sr-Latn-RS"/>
              </w:rPr>
              <w:t>.</w:t>
            </w:r>
            <w:r w:rsidR="00C71591" w:rsidRPr="00615033">
              <w:rPr>
                <w:rFonts w:ascii="Verdana" w:hAnsi="Verdana"/>
                <w:sz w:val="22"/>
                <w:szCs w:val="22"/>
                <w:lang w:val="sr-Latn-RS"/>
              </w:rPr>
              <w:t>1</w:t>
            </w:r>
            <w:r w:rsidR="00334BD0" w:rsidRPr="00615033">
              <w:rPr>
                <w:rFonts w:ascii="Verdana" w:hAnsi="Verdana"/>
                <w:sz w:val="22"/>
                <w:szCs w:val="22"/>
                <w:lang w:val="sr-Latn-RS"/>
              </w:rPr>
              <w:t xml:space="preserve"> </w:t>
            </w:r>
            <w:r w:rsidR="00C71591" w:rsidRPr="00615033">
              <w:rPr>
                <w:rFonts w:ascii="Verdana" w:hAnsi="Verdana"/>
                <w:sz w:val="22"/>
                <w:szCs w:val="22"/>
                <w:lang w:val="sr-Latn-RS"/>
              </w:rPr>
              <w:t>M</w:t>
            </w:r>
            <w:r w:rsidRPr="00615033">
              <w:rPr>
                <w:rFonts w:ascii="Verdana" w:hAnsi="Verdana"/>
                <w:sz w:val="22"/>
                <w:szCs w:val="22"/>
                <w:lang w:val="sr-Latn-RS"/>
              </w:rPr>
              <w:t>ehanizmi koji u skladu sa Budimpeštanskom konvencijom olakšavaju međunarodnu saradnju</w:t>
            </w:r>
          </w:p>
        </w:tc>
        <w:tc>
          <w:tcPr>
            <w:tcW w:w="2165" w:type="dxa"/>
            <w:shd w:val="clear" w:color="auto" w:fill="DEEAF6" w:themeFill="accent5" w:themeFillTint="33"/>
            <w:vAlign w:val="center"/>
          </w:tcPr>
          <w:p w14:paraId="30B631DA" w14:textId="06BBBEE3" w:rsidR="00D82C18" w:rsidRPr="00615033" w:rsidRDefault="00157124" w:rsidP="00615033">
            <w:pPr>
              <w:spacing w:before="120" w:after="120" w:line="260" w:lineRule="atLeast"/>
              <w:rPr>
                <w:rFonts w:ascii="Verdana" w:hAnsi="Verdana"/>
                <w:sz w:val="22"/>
                <w:szCs w:val="22"/>
                <w:lang w:val="sr-Latn-RS"/>
              </w:rPr>
            </w:pPr>
            <w:r w:rsidRPr="00615033">
              <w:rPr>
                <w:rFonts w:ascii="Verdana" w:hAnsi="Verdana"/>
                <w:sz w:val="22"/>
                <w:szCs w:val="22"/>
                <w:lang w:val="sr-Latn-RS"/>
              </w:rPr>
              <w:t>Trajanje</w:t>
            </w:r>
            <w:r w:rsidR="00D82C18" w:rsidRPr="00615033">
              <w:rPr>
                <w:rFonts w:ascii="Verdana" w:hAnsi="Verdana"/>
                <w:sz w:val="22"/>
                <w:szCs w:val="22"/>
                <w:lang w:val="sr-Latn-RS"/>
              </w:rPr>
              <w:t xml:space="preserve">: </w:t>
            </w:r>
            <w:r w:rsidR="00C45A81" w:rsidRPr="00615033">
              <w:rPr>
                <w:rFonts w:ascii="Verdana" w:hAnsi="Verdana"/>
                <w:color w:val="000000" w:themeColor="text1"/>
                <w:sz w:val="22"/>
                <w:szCs w:val="22"/>
                <w:lang w:val="sr-Latn-RS"/>
              </w:rPr>
              <w:t xml:space="preserve">90 </w:t>
            </w:r>
            <w:r w:rsidRPr="00615033">
              <w:rPr>
                <w:rFonts w:ascii="Verdana" w:hAnsi="Verdana"/>
                <w:color w:val="000000" w:themeColor="text1"/>
                <w:sz w:val="22"/>
                <w:szCs w:val="22"/>
                <w:lang w:val="sr-Latn-RS"/>
              </w:rPr>
              <w:t>minuta</w:t>
            </w:r>
            <w:r w:rsidR="00E13BE7" w:rsidRPr="00615033">
              <w:rPr>
                <w:rFonts w:ascii="Verdana" w:hAnsi="Verdana"/>
                <w:color w:val="000000" w:themeColor="text1"/>
                <w:sz w:val="22"/>
                <w:szCs w:val="22"/>
                <w:lang w:val="sr-Latn-RS"/>
              </w:rPr>
              <w:t xml:space="preserve"> </w:t>
            </w:r>
          </w:p>
        </w:tc>
      </w:tr>
      <w:tr w:rsidR="00E7344B" w:rsidRPr="00615033" w14:paraId="7C1107AB" w14:textId="77777777" w:rsidTr="00A439ED">
        <w:trPr>
          <w:trHeight w:val="1727"/>
        </w:trPr>
        <w:tc>
          <w:tcPr>
            <w:tcW w:w="9010" w:type="dxa"/>
            <w:gridSpan w:val="3"/>
            <w:vAlign w:val="center"/>
          </w:tcPr>
          <w:p w14:paraId="1E102F06" w14:textId="77777777" w:rsidR="00157124" w:rsidRPr="00615033" w:rsidRDefault="00157124" w:rsidP="00615033">
            <w:pPr>
              <w:spacing w:before="120" w:after="120" w:line="260" w:lineRule="atLeast"/>
              <w:rPr>
                <w:rFonts w:ascii="Verdana" w:hAnsi="Verdana"/>
                <w:b/>
                <w:sz w:val="22"/>
                <w:szCs w:val="22"/>
                <w:lang w:val="sr-Latn-RS"/>
              </w:rPr>
            </w:pPr>
            <w:r w:rsidRPr="00615033">
              <w:rPr>
                <w:rFonts w:ascii="Verdana" w:hAnsi="Verdana"/>
                <w:b/>
                <w:sz w:val="22"/>
                <w:szCs w:val="22"/>
                <w:lang w:val="sr-Latn-RS"/>
              </w:rPr>
              <w:t xml:space="preserve">Potrebni resursi: </w:t>
            </w:r>
          </w:p>
          <w:p w14:paraId="6DE8BF3C" w14:textId="77777777" w:rsidR="00157124" w:rsidRPr="00615033" w:rsidRDefault="00157124" w:rsidP="00615033">
            <w:pPr>
              <w:pStyle w:val="bul1"/>
              <w:numPr>
                <w:ilvl w:val="0"/>
                <w:numId w:val="6"/>
              </w:numPr>
              <w:spacing w:before="120" w:after="120" w:line="260" w:lineRule="atLeast"/>
              <w:rPr>
                <w:lang w:val="sr-Latn-RS"/>
              </w:rPr>
            </w:pPr>
            <w:r w:rsidRPr="00615033">
              <w:rPr>
                <w:lang w:val="sr-Latn-RS"/>
              </w:rPr>
              <w:t xml:space="preserve">PC/laptop s verzijama softvera kompatibilnim s pripremljenim materijalima </w:t>
            </w:r>
          </w:p>
          <w:p w14:paraId="14FD5AA2" w14:textId="77777777" w:rsidR="00157124" w:rsidRPr="00615033" w:rsidRDefault="00157124" w:rsidP="00615033">
            <w:pPr>
              <w:pStyle w:val="bul1"/>
              <w:numPr>
                <w:ilvl w:val="0"/>
                <w:numId w:val="6"/>
              </w:numPr>
              <w:spacing w:before="120" w:after="120" w:line="260" w:lineRule="atLeast"/>
              <w:rPr>
                <w:lang w:val="sr-Latn-RS"/>
              </w:rPr>
            </w:pPr>
            <w:r w:rsidRPr="00615033">
              <w:rPr>
                <w:lang w:val="sr-Latn-RS"/>
              </w:rPr>
              <w:t xml:space="preserve">Pristup internetu (ukoliko je na raspolaganju) </w:t>
            </w:r>
          </w:p>
          <w:p w14:paraId="6A1E5325" w14:textId="19F6E11C" w:rsidR="00157124" w:rsidRPr="00615033" w:rsidRDefault="00157124" w:rsidP="00615033">
            <w:pPr>
              <w:pStyle w:val="bul1"/>
              <w:numPr>
                <w:ilvl w:val="0"/>
                <w:numId w:val="6"/>
              </w:numPr>
              <w:spacing w:before="120" w:after="120" w:line="260" w:lineRule="atLeast"/>
              <w:rPr>
                <w:lang w:val="sr-Latn-RS"/>
              </w:rPr>
            </w:pPr>
            <w:r w:rsidRPr="00615033">
              <w:rPr>
                <w:lang w:val="sr-Latn-RS"/>
              </w:rPr>
              <w:t>PowerPoint i</w:t>
            </w:r>
            <w:r w:rsidR="00AF7761" w:rsidRPr="00615033">
              <w:rPr>
                <w:lang w:val="sr-Latn-RS"/>
              </w:rPr>
              <w:t>l</w:t>
            </w:r>
            <w:r w:rsidRPr="00615033">
              <w:rPr>
                <w:lang w:val="sr-Latn-RS"/>
              </w:rPr>
              <w:t xml:space="preserve">i drugi softver za prezentacije </w:t>
            </w:r>
          </w:p>
          <w:p w14:paraId="14CF9EF0" w14:textId="2E20C33F" w:rsidR="000F7896" w:rsidRPr="00615033" w:rsidRDefault="00157124" w:rsidP="00615033">
            <w:pPr>
              <w:pStyle w:val="bul1"/>
              <w:numPr>
                <w:ilvl w:val="0"/>
                <w:numId w:val="6"/>
              </w:numPr>
              <w:spacing w:before="120" w:after="120" w:line="260" w:lineRule="atLeast"/>
              <w:rPr>
                <w:lang w:val="sr-Latn-RS"/>
              </w:rPr>
            </w:pPr>
            <w:r w:rsidRPr="00615033">
              <w:rPr>
                <w:lang w:val="sr-Latn-RS"/>
              </w:rPr>
              <w:t>Primerak Budimpeštanske konvencije za učesnike</w:t>
            </w:r>
            <w:r w:rsidR="00C45A81" w:rsidRPr="00615033">
              <w:rPr>
                <w:lang w:val="sr-Latn-RS"/>
              </w:rPr>
              <w:t xml:space="preserve"> </w:t>
            </w:r>
          </w:p>
        </w:tc>
      </w:tr>
      <w:tr w:rsidR="00E7344B" w:rsidRPr="00615033" w14:paraId="635F2EFD" w14:textId="77777777" w:rsidTr="00334BD0">
        <w:trPr>
          <w:trHeight w:val="1284"/>
        </w:trPr>
        <w:tc>
          <w:tcPr>
            <w:tcW w:w="9010" w:type="dxa"/>
            <w:gridSpan w:val="3"/>
            <w:vAlign w:val="center"/>
          </w:tcPr>
          <w:p w14:paraId="34602AF3" w14:textId="3F2A6BC3" w:rsidR="00A03CF0" w:rsidRPr="00615033" w:rsidRDefault="00157124" w:rsidP="00615033">
            <w:pPr>
              <w:spacing w:before="120" w:after="120" w:line="260" w:lineRule="atLeast"/>
              <w:rPr>
                <w:rFonts w:ascii="Verdana" w:hAnsi="Verdana"/>
                <w:b/>
                <w:sz w:val="22"/>
                <w:szCs w:val="22"/>
                <w:lang w:val="sr-Latn-RS"/>
              </w:rPr>
            </w:pPr>
            <w:r w:rsidRPr="00615033">
              <w:rPr>
                <w:rFonts w:ascii="Verdana" w:hAnsi="Verdana"/>
                <w:b/>
                <w:sz w:val="22"/>
                <w:szCs w:val="22"/>
                <w:lang w:val="sr-Latn-RS"/>
              </w:rPr>
              <w:t>Cilj sesije</w:t>
            </w:r>
            <w:r w:rsidR="00A03CF0" w:rsidRPr="00615033">
              <w:rPr>
                <w:rFonts w:ascii="Verdana" w:hAnsi="Verdana"/>
                <w:b/>
                <w:sz w:val="22"/>
                <w:szCs w:val="22"/>
                <w:lang w:val="sr-Latn-RS"/>
              </w:rPr>
              <w:t xml:space="preserve">:  </w:t>
            </w:r>
          </w:p>
          <w:p w14:paraId="3FE58655" w14:textId="1ECF4E33" w:rsidR="00A03CF0" w:rsidRPr="00615033" w:rsidRDefault="001A78AD" w:rsidP="00615033">
            <w:pPr>
              <w:spacing w:before="120" w:after="120" w:line="260" w:lineRule="atLeast"/>
              <w:jc w:val="both"/>
              <w:rPr>
                <w:rFonts w:ascii="Verdana" w:hAnsi="Verdana"/>
                <w:i/>
                <w:color w:val="FF0000"/>
                <w:sz w:val="18"/>
                <w:szCs w:val="18"/>
                <w:lang w:val="sr-Latn-RS"/>
              </w:rPr>
            </w:pPr>
            <w:r w:rsidRPr="00615033">
              <w:rPr>
                <w:rFonts w:ascii="Verdana" w:eastAsia="Times New Roman" w:hAnsi="Verdana" w:cs="Times New Roman"/>
                <w:sz w:val="18"/>
                <w:szCs w:val="18"/>
                <w:lang w:val="sr-Latn-RS"/>
              </w:rPr>
              <w:t>Cilj ove sesije jeste da učesnicima omogući da steknu sveobuhvatno znanje o elementima međunarodne saradnje i odredbama Budimpeštanske konvencije koje se odnose na uzajamnu pomoć, kao i odredbama koje se razmatraju za uključenje u Drugi dodatni protokol. Tokom sesije se detaljno obrađuje svaki element člana 23 (opšta načela u vezi sa međunarodnom saradnjom), člana 24 (ekstradicija), člana 25 (opšta načela u vezi sa uzajamnom pomoći), člana 26 (slučajne informacije), člana 27 (postupci koji se odnose na uzajamnu pomoć u odsustvu važećih sporazuma), člana 28 (tajnost i ograničenja korišćenja), člana 29 (hitna zaštita sačuvanih računarskih podataka), člana 30 (hitno otkrivanje zaštićenih podataka o saobraćaju), člana 31 (uzajamna pomoć u odnosu na pristupanje sačuvanim računarskim podacima), člana 32 (prekogranični pristup sačuvanim računarskim podacima uz saglasnost ili kada su javno dostupni), člana 33 (uzajamna pomoć u prikupljanju podataka o saobraćaju u realnom vremenu), člana 34 (uzajamna pomoć u presretanju podataka iz sadržaja) i člana 35 (mreže 24/7) Budimpeštanske konvencije. Ovde se detaljno razmatraju i postojeći predlozi u vezi sa Drugim dodatnim protokolom Budimpeštanske konvencije o kojima se raspravlja</w:t>
            </w:r>
            <w:r w:rsidR="00C71591" w:rsidRPr="00615033">
              <w:rPr>
                <w:rFonts w:ascii="Verdana" w:eastAsia="Times New Roman" w:hAnsi="Verdana" w:cs="Times New Roman"/>
                <w:sz w:val="18"/>
                <w:szCs w:val="18"/>
                <w:lang w:val="sr-Latn-RS"/>
              </w:rPr>
              <w:t>.</w:t>
            </w:r>
          </w:p>
        </w:tc>
      </w:tr>
      <w:tr w:rsidR="00A03CF0" w:rsidRPr="00615033" w14:paraId="1B5A80A7" w14:textId="77777777" w:rsidTr="001E7389">
        <w:trPr>
          <w:trHeight w:val="983"/>
        </w:trPr>
        <w:tc>
          <w:tcPr>
            <w:tcW w:w="9010" w:type="dxa"/>
            <w:gridSpan w:val="3"/>
            <w:vAlign w:val="center"/>
          </w:tcPr>
          <w:p w14:paraId="559A7E05" w14:textId="2E6D8684" w:rsidR="00A03CF0" w:rsidRPr="00615033" w:rsidRDefault="001A78AD" w:rsidP="00615033">
            <w:pPr>
              <w:spacing w:before="120" w:after="120" w:line="260" w:lineRule="atLeast"/>
              <w:rPr>
                <w:rFonts w:ascii="Verdana" w:hAnsi="Verdana"/>
                <w:b/>
                <w:sz w:val="22"/>
                <w:szCs w:val="22"/>
                <w:lang w:val="sr-Latn-RS"/>
              </w:rPr>
            </w:pPr>
            <w:r w:rsidRPr="00615033">
              <w:rPr>
                <w:rFonts w:ascii="Verdana" w:hAnsi="Verdana"/>
                <w:b/>
                <w:sz w:val="22"/>
                <w:szCs w:val="22"/>
                <w:lang w:val="sr-Latn-RS"/>
              </w:rPr>
              <w:t>Zadaci</w:t>
            </w:r>
            <w:r w:rsidR="00271010" w:rsidRPr="00615033">
              <w:rPr>
                <w:rFonts w:ascii="Verdana" w:hAnsi="Verdana"/>
                <w:b/>
                <w:sz w:val="22"/>
                <w:szCs w:val="22"/>
                <w:lang w:val="sr-Latn-RS"/>
              </w:rPr>
              <w:t>:</w:t>
            </w:r>
          </w:p>
          <w:p w14:paraId="7552C5F6" w14:textId="3B68CDB5" w:rsidR="000F7896" w:rsidRPr="00615033" w:rsidRDefault="001A78AD" w:rsidP="00615033">
            <w:pPr>
              <w:tabs>
                <w:tab w:val="left" w:pos="426"/>
                <w:tab w:val="left" w:pos="851"/>
              </w:tabs>
              <w:spacing w:before="120" w:after="120" w:line="260" w:lineRule="atLeast"/>
              <w:rPr>
                <w:rFonts w:ascii="Verdana" w:eastAsia="Times New Roman" w:hAnsi="Verdana" w:cs="Times New Roman"/>
                <w:sz w:val="18"/>
                <w:szCs w:val="18"/>
                <w:lang w:val="sr-Latn-RS"/>
              </w:rPr>
            </w:pPr>
            <w:r w:rsidRPr="00615033">
              <w:rPr>
                <w:rFonts w:ascii="Verdana" w:eastAsia="Times New Roman" w:hAnsi="Verdana" w:cs="Times New Roman"/>
                <w:sz w:val="18"/>
                <w:szCs w:val="18"/>
                <w:lang w:val="sr-Latn-RS"/>
              </w:rPr>
              <w:t>Do kraja sesije učesnici će moći da</w:t>
            </w:r>
            <w:r w:rsidR="000F7896" w:rsidRPr="00615033">
              <w:rPr>
                <w:rFonts w:ascii="Verdana" w:eastAsia="Times New Roman" w:hAnsi="Verdana" w:cs="Times New Roman"/>
                <w:sz w:val="18"/>
                <w:szCs w:val="18"/>
                <w:lang w:val="sr-Latn-RS"/>
              </w:rPr>
              <w:t>:</w:t>
            </w:r>
          </w:p>
          <w:p w14:paraId="6C95915D" w14:textId="77777777" w:rsidR="00635836" w:rsidRPr="00615033" w:rsidRDefault="00635836" w:rsidP="00615033">
            <w:pPr>
              <w:pStyle w:val="ListParagraph"/>
              <w:numPr>
                <w:ilvl w:val="0"/>
                <w:numId w:val="11"/>
              </w:numPr>
              <w:spacing w:before="120" w:after="120" w:line="260" w:lineRule="atLeast"/>
              <w:contextualSpacing w:val="0"/>
              <w:jc w:val="both"/>
              <w:rPr>
                <w:rFonts w:ascii="Verdana" w:eastAsia="Times New Roman" w:hAnsi="Verdana" w:cs="Times New Roman"/>
                <w:sz w:val="18"/>
                <w:szCs w:val="18"/>
                <w:lang w:val="sr-Latn-RS"/>
              </w:rPr>
            </w:pPr>
            <w:r w:rsidRPr="00615033">
              <w:rPr>
                <w:rFonts w:ascii="Verdana" w:eastAsia="Times New Roman" w:hAnsi="Verdana" w:cs="Times New Roman"/>
                <w:sz w:val="18"/>
                <w:szCs w:val="18"/>
                <w:lang w:val="sr-Latn-RS"/>
              </w:rPr>
              <w:t xml:space="preserve">razmotre opšte odredbe o međunarodnoj saradnji i uzajamnoj pomoći u skladu sa Budimpeštanskom konvencijom; </w:t>
            </w:r>
          </w:p>
          <w:p w14:paraId="40F69652" w14:textId="77777777" w:rsidR="00635836" w:rsidRPr="00615033" w:rsidRDefault="00635836" w:rsidP="00615033">
            <w:pPr>
              <w:pStyle w:val="ListParagraph"/>
              <w:numPr>
                <w:ilvl w:val="0"/>
                <w:numId w:val="11"/>
              </w:numPr>
              <w:spacing w:before="120" w:after="120" w:line="260" w:lineRule="atLeast"/>
              <w:contextualSpacing w:val="0"/>
              <w:jc w:val="both"/>
              <w:rPr>
                <w:rFonts w:ascii="Verdana" w:eastAsia="Times New Roman" w:hAnsi="Verdana" w:cs="Times New Roman"/>
                <w:sz w:val="18"/>
                <w:szCs w:val="18"/>
                <w:lang w:val="sr-Latn-RS"/>
              </w:rPr>
            </w:pPr>
            <w:r w:rsidRPr="00615033">
              <w:rPr>
                <w:rFonts w:ascii="Verdana" w:eastAsia="Times New Roman" w:hAnsi="Verdana" w:cs="Times New Roman"/>
                <w:sz w:val="18"/>
                <w:szCs w:val="18"/>
                <w:lang w:val="sr-Latn-RS"/>
              </w:rPr>
              <w:t xml:space="preserve">razmotre posebne odredbe o međunarodnoj saradnji i uzajamnoj pomoći u skladu sa Budimpeštanskom konvencijom; </w:t>
            </w:r>
          </w:p>
          <w:p w14:paraId="4EF1933E" w14:textId="77777777" w:rsidR="00635836" w:rsidRPr="00615033" w:rsidRDefault="00635836" w:rsidP="00615033">
            <w:pPr>
              <w:pStyle w:val="ListParagraph"/>
              <w:numPr>
                <w:ilvl w:val="0"/>
                <w:numId w:val="11"/>
              </w:numPr>
              <w:spacing w:before="120" w:after="120" w:line="260" w:lineRule="atLeast"/>
              <w:contextualSpacing w:val="0"/>
              <w:jc w:val="both"/>
              <w:rPr>
                <w:rFonts w:ascii="Verdana" w:eastAsia="Times New Roman" w:hAnsi="Verdana" w:cs="Times New Roman"/>
                <w:sz w:val="18"/>
                <w:szCs w:val="18"/>
                <w:lang w:val="sr-Latn-RS"/>
              </w:rPr>
            </w:pPr>
            <w:r w:rsidRPr="00615033">
              <w:rPr>
                <w:rFonts w:ascii="Verdana" w:eastAsia="Times New Roman" w:hAnsi="Verdana" w:cs="Times New Roman"/>
                <w:sz w:val="18"/>
                <w:szCs w:val="18"/>
                <w:lang w:val="sr-Latn-RS"/>
              </w:rPr>
              <w:t xml:space="preserve">razmotre odredbe Drugog dodatnog protokola uz Budimpeštansku konvenciju; </w:t>
            </w:r>
          </w:p>
          <w:p w14:paraId="24AA87FE" w14:textId="45E44625" w:rsidR="00635836" w:rsidRPr="00615033" w:rsidRDefault="000E14E2" w:rsidP="00615033">
            <w:pPr>
              <w:pStyle w:val="ListParagraph"/>
              <w:numPr>
                <w:ilvl w:val="0"/>
                <w:numId w:val="11"/>
              </w:numPr>
              <w:spacing w:before="120" w:after="120" w:line="260" w:lineRule="atLeast"/>
              <w:contextualSpacing w:val="0"/>
              <w:jc w:val="both"/>
              <w:rPr>
                <w:rFonts w:ascii="Verdana" w:eastAsia="Times New Roman" w:hAnsi="Verdana" w:cs="Times New Roman"/>
                <w:sz w:val="18"/>
                <w:szCs w:val="18"/>
                <w:lang w:val="sr-Latn-RS"/>
              </w:rPr>
            </w:pPr>
            <w:r w:rsidRPr="00615033">
              <w:rPr>
                <w:rFonts w:ascii="Verdana" w:eastAsia="Times New Roman" w:hAnsi="Verdana" w:cs="Times New Roman"/>
                <w:sz w:val="18"/>
                <w:szCs w:val="18"/>
                <w:lang w:val="sr-Latn-RS"/>
              </w:rPr>
              <w:t>razumeju kako se koriste različiti mehanizmi</w:t>
            </w:r>
            <w:r w:rsidR="00635836" w:rsidRPr="00615033">
              <w:rPr>
                <w:rFonts w:ascii="Verdana" w:eastAsia="Times New Roman" w:hAnsi="Verdana" w:cs="Times New Roman"/>
                <w:sz w:val="18"/>
                <w:szCs w:val="18"/>
                <w:lang w:val="sr-Latn-RS"/>
              </w:rPr>
              <w:t xml:space="preserve"> za </w:t>
            </w:r>
            <w:r w:rsidRPr="00615033">
              <w:rPr>
                <w:rFonts w:ascii="Verdana" w:eastAsia="Times New Roman" w:hAnsi="Verdana" w:cs="Times New Roman"/>
                <w:sz w:val="18"/>
                <w:szCs w:val="18"/>
                <w:lang w:val="sr-Latn-RS"/>
              </w:rPr>
              <w:t xml:space="preserve">traženje saradnje </w:t>
            </w:r>
            <w:r w:rsidR="00635836" w:rsidRPr="00615033">
              <w:rPr>
                <w:rFonts w:ascii="Verdana" w:eastAsia="Times New Roman" w:hAnsi="Verdana" w:cs="Times New Roman"/>
                <w:sz w:val="18"/>
                <w:szCs w:val="18"/>
                <w:lang w:val="sr-Latn-RS"/>
              </w:rPr>
              <w:t xml:space="preserve">u skladu sa Budimpeštanskom konvencijom; </w:t>
            </w:r>
          </w:p>
          <w:p w14:paraId="61ABEAC5" w14:textId="557CA518" w:rsidR="00C45A81" w:rsidRPr="00615033" w:rsidRDefault="00635836" w:rsidP="00615033">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sr-Latn-RS"/>
              </w:rPr>
            </w:pPr>
            <w:r w:rsidRPr="00615033">
              <w:rPr>
                <w:rFonts w:ascii="Verdana" w:eastAsia="Times New Roman" w:hAnsi="Verdana" w:cs="Times New Roman"/>
                <w:sz w:val="18"/>
                <w:szCs w:val="18"/>
                <w:lang w:val="sr-Latn-RS"/>
              </w:rPr>
              <w:t>upoznaju sa različitim obrascima za zahteve za UPP.</w:t>
            </w:r>
          </w:p>
        </w:tc>
      </w:tr>
      <w:tr w:rsidR="005703B7" w:rsidRPr="00615033" w14:paraId="03110757" w14:textId="77777777" w:rsidTr="00E31F52">
        <w:trPr>
          <w:trHeight w:val="58"/>
        </w:trPr>
        <w:tc>
          <w:tcPr>
            <w:tcW w:w="9010" w:type="dxa"/>
            <w:gridSpan w:val="3"/>
            <w:tcBorders>
              <w:bottom w:val="single" w:sz="4" w:space="0" w:color="auto"/>
            </w:tcBorders>
            <w:vAlign w:val="center"/>
          </w:tcPr>
          <w:p w14:paraId="7A064E85" w14:textId="38AD79E0" w:rsidR="005703B7" w:rsidRPr="00615033" w:rsidRDefault="00635836" w:rsidP="00615033">
            <w:pPr>
              <w:spacing w:before="120" w:after="120" w:line="260" w:lineRule="atLeast"/>
              <w:rPr>
                <w:rFonts w:ascii="Verdana" w:hAnsi="Verdana"/>
                <w:b/>
                <w:color w:val="000000" w:themeColor="text1"/>
                <w:sz w:val="22"/>
                <w:szCs w:val="22"/>
                <w:lang w:val="sr-Latn-RS"/>
              </w:rPr>
            </w:pPr>
            <w:r w:rsidRPr="00615033">
              <w:rPr>
                <w:rFonts w:ascii="Verdana" w:hAnsi="Verdana"/>
                <w:b/>
                <w:color w:val="000000" w:themeColor="text1"/>
                <w:sz w:val="22"/>
                <w:szCs w:val="22"/>
                <w:lang w:val="sr-Latn-RS"/>
              </w:rPr>
              <w:t>Smernice za trenera</w:t>
            </w:r>
          </w:p>
          <w:p w14:paraId="0AAF72A6" w14:textId="77777777" w:rsidR="00635836" w:rsidRPr="00615033" w:rsidRDefault="00635836" w:rsidP="00615033">
            <w:pPr>
              <w:spacing w:before="120" w:after="120" w:line="260" w:lineRule="atLeast"/>
              <w:jc w:val="both"/>
              <w:rPr>
                <w:rFonts w:ascii="Verdana" w:hAnsi="Verdana"/>
                <w:sz w:val="18"/>
                <w:szCs w:val="18"/>
                <w:lang w:val="sr-Latn-RS"/>
              </w:rPr>
            </w:pPr>
            <w:r w:rsidRPr="00615033">
              <w:rPr>
                <w:rFonts w:ascii="Verdana" w:hAnsi="Verdana"/>
                <w:sz w:val="18"/>
                <w:szCs w:val="18"/>
                <w:lang w:val="sr-Latn-RS"/>
              </w:rPr>
              <w:t xml:space="preserve">Cilj ove sesije jeste da učesnicima pruži temeljne informacije o Budimpeštanskoj konvenciji i međunarodnim okvirima koji omogućavaju međunarodnu saradnju. Sesija je pripremljena tako da učesnicima ponudi sveobuhvatni podsetnik u smislu definicija navedenih u Poglavlju I Budimpeštanske konvencije, odredbe materijalno krivičnog prava u Poglavlju II (Deo 1) i procesne odredbe u istom poglavlju (Deo 2) Konvencije. Sesija je podeljena na četiri dela, uz uvod i zaključak. </w:t>
            </w:r>
          </w:p>
          <w:p w14:paraId="5EFF4BEF" w14:textId="3D893031" w:rsidR="00C45A81" w:rsidRPr="00615033" w:rsidRDefault="00882DCF" w:rsidP="00615033">
            <w:pPr>
              <w:spacing w:before="120" w:after="120" w:line="260" w:lineRule="atLeast"/>
              <w:jc w:val="both"/>
              <w:rPr>
                <w:rFonts w:ascii="Verdana" w:hAnsi="Verdana"/>
                <w:sz w:val="18"/>
                <w:szCs w:val="18"/>
                <w:lang w:val="sr-Latn-RS"/>
              </w:rPr>
            </w:pPr>
            <w:r w:rsidRPr="00615033">
              <w:rPr>
                <w:rFonts w:ascii="Verdana" w:hAnsi="Verdana"/>
                <w:sz w:val="18"/>
                <w:szCs w:val="18"/>
                <w:lang w:val="sr-Latn-RS"/>
              </w:rPr>
              <w:lastRenderedPageBreak/>
              <w:t>Preporuka je da trener pre održavanja sesije pregleda s</w:t>
            </w:r>
            <w:r w:rsidR="00635836" w:rsidRPr="00615033">
              <w:rPr>
                <w:rFonts w:ascii="Verdana" w:hAnsi="Verdana"/>
                <w:sz w:val="18"/>
                <w:szCs w:val="18"/>
                <w:lang w:val="sr-Latn-RS"/>
              </w:rPr>
              <w:t>tavove 240</w:t>
            </w:r>
            <w:r w:rsidRPr="00615033">
              <w:rPr>
                <w:rFonts w:ascii="Verdana" w:hAnsi="Verdana"/>
                <w:sz w:val="18"/>
                <w:szCs w:val="18"/>
                <w:lang w:val="sr-Latn-RS"/>
              </w:rPr>
              <w:t>.</w:t>
            </w:r>
            <w:r w:rsidR="00635836" w:rsidRPr="00615033">
              <w:rPr>
                <w:rFonts w:ascii="Verdana" w:hAnsi="Verdana"/>
                <w:sz w:val="18"/>
                <w:szCs w:val="18"/>
                <w:lang w:val="sr-Latn-RS"/>
              </w:rPr>
              <w:t xml:space="preserve"> do 302</w:t>
            </w:r>
            <w:r w:rsidRPr="00615033">
              <w:rPr>
                <w:rFonts w:ascii="Verdana" w:hAnsi="Verdana"/>
                <w:sz w:val="18"/>
                <w:szCs w:val="18"/>
                <w:lang w:val="sr-Latn-RS"/>
              </w:rPr>
              <w:t>.</w:t>
            </w:r>
            <w:r w:rsidR="00635836" w:rsidRPr="00615033">
              <w:rPr>
                <w:rFonts w:ascii="Verdana" w:hAnsi="Verdana"/>
                <w:sz w:val="18"/>
                <w:szCs w:val="18"/>
                <w:lang w:val="sr-Latn-RS"/>
              </w:rPr>
              <w:t xml:space="preserve"> </w:t>
            </w:r>
            <w:hyperlink r:id="rId5" w:history="1">
              <w:r w:rsidR="00635836" w:rsidRPr="00615033">
                <w:rPr>
                  <w:rStyle w:val="Hyperlink"/>
                  <w:rFonts w:ascii="Verdana" w:hAnsi="Verdana"/>
                  <w:sz w:val="18"/>
                  <w:szCs w:val="18"/>
                  <w:lang w:val="sr-Latn-RS"/>
                </w:rPr>
                <w:t xml:space="preserve">Eksplanatornog izveštaja uz Konvenciju o visokotehnološkom kriminalu. </w:t>
              </w:r>
            </w:hyperlink>
          </w:p>
        </w:tc>
      </w:tr>
      <w:tr w:rsidR="005A4E47" w:rsidRPr="00615033"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2F285937" w:rsidR="005A4E47" w:rsidRPr="00615033" w:rsidRDefault="00635836" w:rsidP="00615033">
            <w:pPr>
              <w:spacing w:before="120" w:after="120" w:line="260" w:lineRule="atLeast"/>
              <w:rPr>
                <w:rFonts w:ascii="Verdana" w:hAnsi="Verdana"/>
                <w:b/>
                <w:sz w:val="28"/>
                <w:szCs w:val="28"/>
                <w:lang w:val="sr-Latn-RS"/>
              </w:rPr>
            </w:pPr>
            <w:r w:rsidRPr="00615033">
              <w:rPr>
                <w:rFonts w:ascii="Verdana" w:hAnsi="Verdana"/>
                <w:b/>
                <w:sz w:val="28"/>
                <w:szCs w:val="28"/>
                <w:lang w:val="sr-Latn-RS"/>
              </w:rPr>
              <w:lastRenderedPageBreak/>
              <w:t>Sadržaj lekcije</w:t>
            </w:r>
          </w:p>
        </w:tc>
      </w:tr>
      <w:tr w:rsidR="00F1574D" w:rsidRPr="00615033" w14:paraId="57CC7AA4" w14:textId="77777777" w:rsidTr="00F1574D">
        <w:trPr>
          <w:trHeight w:val="629"/>
        </w:trPr>
        <w:tc>
          <w:tcPr>
            <w:tcW w:w="1525" w:type="dxa"/>
            <w:shd w:val="clear" w:color="auto" w:fill="D9E2F3" w:themeFill="accent1" w:themeFillTint="33"/>
            <w:vAlign w:val="center"/>
          </w:tcPr>
          <w:p w14:paraId="4538C338" w14:textId="72379E21" w:rsidR="00D82C18" w:rsidRPr="00615033" w:rsidRDefault="00635836" w:rsidP="00615033">
            <w:pPr>
              <w:spacing w:before="120" w:after="120" w:line="260" w:lineRule="atLeast"/>
              <w:jc w:val="center"/>
              <w:rPr>
                <w:rFonts w:ascii="Verdana" w:hAnsi="Verdana"/>
                <w:b/>
                <w:sz w:val="22"/>
                <w:szCs w:val="22"/>
                <w:lang w:val="sr-Latn-RS"/>
              </w:rPr>
            </w:pPr>
            <w:r w:rsidRPr="00615033">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0324AEB7" w:rsidR="00D82C18" w:rsidRPr="00615033" w:rsidRDefault="00882DCF" w:rsidP="00615033">
            <w:pPr>
              <w:spacing w:before="120" w:after="120" w:line="260" w:lineRule="atLeast"/>
              <w:rPr>
                <w:rFonts w:ascii="Verdana" w:hAnsi="Verdana"/>
                <w:b/>
                <w:sz w:val="22"/>
                <w:szCs w:val="22"/>
                <w:lang w:val="sr-Latn-RS"/>
              </w:rPr>
            </w:pPr>
            <w:r w:rsidRPr="00615033">
              <w:rPr>
                <w:rFonts w:ascii="Verdana" w:hAnsi="Verdana"/>
                <w:b/>
                <w:sz w:val="22"/>
                <w:szCs w:val="22"/>
                <w:lang w:val="sr-Latn-RS"/>
              </w:rPr>
              <w:t>Broj slajda</w:t>
            </w:r>
          </w:p>
        </w:tc>
      </w:tr>
      <w:tr w:rsidR="00F1574D" w:rsidRPr="00615033" w14:paraId="11A12D7E" w14:textId="77777777" w:rsidTr="000F04E4">
        <w:trPr>
          <w:trHeight w:val="591"/>
        </w:trPr>
        <w:tc>
          <w:tcPr>
            <w:tcW w:w="1525" w:type="dxa"/>
            <w:vAlign w:val="center"/>
          </w:tcPr>
          <w:p w14:paraId="67083237" w14:textId="6DA0C47E" w:rsidR="00D82C18" w:rsidRPr="00615033" w:rsidRDefault="0063583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1 -</w:t>
            </w:r>
            <w:r w:rsidR="003630ED" w:rsidRPr="00615033">
              <w:rPr>
                <w:rFonts w:ascii="Verdana" w:hAnsi="Verdana"/>
                <w:sz w:val="18"/>
                <w:szCs w:val="18"/>
                <w:lang w:val="sr-Latn-RS"/>
              </w:rPr>
              <w:t xml:space="preserve"> </w:t>
            </w:r>
            <w:r w:rsidR="00C45A81" w:rsidRPr="00615033">
              <w:rPr>
                <w:rFonts w:ascii="Verdana" w:hAnsi="Verdana"/>
                <w:sz w:val="18"/>
                <w:szCs w:val="18"/>
                <w:lang w:val="sr-Latn-RS"/>
              </w:rPr>
              <w:t>3</w:t>
            </w:r>
          </w:p>
          <w:p w14:paraId="5A89CF27" w14:textId="667D81E3" w:rsidR="00F1574D" w:rsidRPr="00615033" w:rsidRDefault="0063583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Obavezni slajdovi</w:t>
            </w:r>
          </w:p>
        </w:tc>
        <w:tc>
          <w:tcPr>
            <w:tcW w:w="7485" w:type="dxa"/>
            <w:gridSpan w:val="2"/>
            <w:vAlign w:val="center"/>
          </w:tcPr>
          <w:p w14:paraId="36345B59" w14:textId="4A82773A" w:rsidR="00556D69" w:rsidRPr="00615033" w:rsidRDefault="00635836" w:rsidP="00615033">
            <w:pPr>
              <w:spacing w:before="120" w:after="120" w:line="260" w:lineRule="atLeast"/>
              <w:jc w:val="both"/>
              <w:rPr>
                <w:rFonts w:ascii="Verdana" w:hAnsi="Verdana"/>
                <w:color w:val="000000" w:themeColor="text1"/>
                <w:sz w:val="18"/>
                <w:szCs w:val="18"/>
                <w:lang w:val="sr-Latn-RS"/>
              </w:rPr>
            </w:pPr>
            <w:r w:rsidRPr="00615033">
              <w:rPr>
                <w:rFonts w:ascii="Verdana" w:hAnsi="Verdana"/>
                <w:color w:val="000000" w:themeColor="text1"/>
                <w:sz w:val="18"/>
                <w:szCs w:val="18"/>
                <w:lang w:val="sr-Latn-RS"/>
              </w:rPr>
              <w:t>Prvi slajdovi daju uvod u sesiju i obuhvataju program, ciljeve i zadatke sesije</w:t>
            </w:r>
            <w:r w:rsidR="00556D69" w:rsidRPr="00615033">
              <w:rPr>
                <w:rFonts w:ascii="Verdana" w:hAnsi="Verdana"/>
                <w:color w:val="000000" w:themeColor="text1"/>
                <w:sz w:val="18"/>
                <w:szCs w:val="18"/>
                <w:lang w:val="sr-Latn-RS"/>
              </w:rPr>
              <w:t xml:space="preserve">. </w:t>
            </w:r>
          </w:p>
        </w:tc>
      </w:tr>
      <w:tr w:rsidR="00F1574D" w:rsidRPr="00615033" w14:paraId="65F07CB5" w14:textId="77777777" w:rsidTr="00F1574D">
        <w:trPr>
          <w:trHeight w:val="1880"/>
        </w:trPr>
        <w:tc>
          <w:tcPr>
            <w:tcW w:w="1525" w:type="dxa"/>
            <w:vAlign w:val="center"/>
          </w:tcPr>
          <w:p w14:paraId="56AF6365" w14:textId="468F1DE8" w:rsidR="00D82C18" w:rsidRPr="00615033" w:rsidRDefault="00C45A81"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4</w:t>
            </w:r>
            <w:r w:rsidR="003630ED" w:rsidRPr="00615033">
              <w:rPr>
                <w:rFonts w:ascii="Verdana" w:hAnsi="Verdana"/>
                <w:sz w:val="18"/>
                <w:szCs w:val="18"/>
                <w:lang w:val="sr-Latn-RS"/>
              </w:rPr>
              <w:t xml:space="preserve"> </w:t>
            </w:r>
            <w:r w:rsidR="00635836" w:rsidRPr="00615033">
              <w:rPr>
                <w:rFonts w:ascii="Verdana" w:hAnsi="Verdana"/>
                <w:sz w:val="18"/>
                <w:szCs w:val="18"/>
                <w:lang w:val="sr-Latn-RS"/>
              </w:rPr>
              <w:t>-</w:t>
            </w:r>
            <w:r w:rsidR="003630ED" w:rsidRPr="00615033">
              <w:rPr>
                <w:rFonts w:ascii="Verdana" w:hAnsi="Verdana"/>
                <w:sz w:val="18"/>
                <w:szCs w:val="18"/>
                <w:lang w:val="sr-Latn-RS"/>
              </w:rPr>
              <w:t xml:space="preserve"> </w:t>
            </w:r>
            <w:r w:rsidR="00C71591" w:rsidRPr="00615033">
              <w:rPr>
                <w:rFonts w:ascii="Verdana" w:hAnsi="Verdana"/>
                <w:sz w:val="18"/>
                <w:szCs w:val="18"/>
                <w:lang w:val="sr-Latn-RS"/>
              </w:rPr>
              <w:t>39</w:t>
            </w:r>
          </w:p>
          <w:p w14:paraId="6F5AEB2D" w14:textId="6400E712" w:rsidR="00F1574D" w:rsidRPr="00615033" w:rsidRDefault="0063583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Obavezni slajdovi</w:t>
            </w:r>
          </w:p>
        </w:tc>
        <w:tc>
          <w:tcPr>
            <w:tcW w:w="7485" w:type="dxa"/>
            <w:gridSpan w:val="2"/>
            <w:vAlign w:val="center"/>
          </w:tcPr>
          <w:p w14:paraId="649FEA68" w14:textId="2CE4CD61" w:rsidR="0062475C" w:rsidRPr="00615033" w:rsidRDefault="0057372E" w:rsidP="00615033">
            <w:pPr>
              <w:spacing w:before="120" w:after="120" w:line="260" w:lineRule="atLeast"/>
              <w:jc w:val="both"/>
              <w:rPr>
                <w:rFonts w:ascii="Verdana" w:hAnsi="Verdana"/>
                <w:sz w:val="18"/>
                <w:szCs w:val="18"/>
                <w:lang w:val="sr-Latn-RS"/>
              </w:rPr>
            </w:pPr>
            <w:r w:rsidRPr="00615033">
              <w:rPr>
                <w:rFonts w:ascii="Verdana" w:hAnsi="Verdana"/>
                <w:sz w:val="18"/>
                <w:szCs w:val="18"/>
                <w:lang w:val="sr-Latn-RS"/>
              </w:rPr>
              <w:t>Ovi slajdovi pružaju detaljan prikaz opštih odredbi Budimpeštanske konvencije koje se odnose na međunarodnu saradnju i uzajamnu pomoć od člana 23. do člana 28. Obuhvaćen je sv</w:t>
            </w:r>
            <w:r w:rsidRPr="00615033">
              <w:rPr>
                <w:rFonts w:ascii="Verdana" w:eastAsia="Times New Roman" w:hAnsi="Verdana" w:cs="Times New Roman"/>
                <w:sz w:val="18"/>
                <w:szCs w:val="18"/>
                <w:lang w:val="sr-Latn-RS"/>
              </w:rPr>
              <w:t>aki element člana 23 (opšta načela u vezi sa međunarodnom saradnjom), člana 24 (ekstradicija), člana 25 (opšta načela u vezi sa uzajamnom pomoći), člana 26 (slučajne informacije), člana 27 (postupci koji se odnose na uzajamnu pomoć u odsustvu važećih sporazuma) i člana 28 (tajnost i ograničenja korišćenja).</w:t>
            </w:r>
            <w:r w:rsidR="00C71591" w:rsidRPr="00615033">
              <w:rPr>
                <w:rFonts w:ascii="Verdana" w:eastAsia="Times New Roman" w:hAnsi="Verdana" w:cs="Times New Roman"/>
                <w:sz w:val="18"/>
                <w:szCs w:val="18"/>
                <w:lang w:val="sr-Latn-RS"/>
              </w:rPr>
              <w:t xml:space="preserve"> </w:t>
            </w:r>
            <w:r w:rsidRPr="00615033">
              <w:rPr>
                <w:rFonts w:ascii="Verdana" w:eastAsia="Times New Roman" w:hAnsi="Verdana" w:cs="Times New Roman"/>
                <w:sz w:val="18"/>
                <w:szCs w:val="18"/>
                <w:lang w:val="sr-Latn-RS"/>
              </w:rPr>
              <w:t xml:space="preserve">Slajdovi su podeljeni u dve kollone. </w:t>
            </w:r>
            <w:r w:rsidRPr="00615033">
              <w:rPr>
                <w:rFonts w:ascii="Verdana" w:hAnsi="Verdana"/>
                <w:sz w:val="18"/>
                <w:szCs w:val="18"/>
                <w:lang w:val="sr-Latn-RS"/>
              </w:rPr>
              <w:t xml:space="preserve">U levoj je tekst Budimpeštanske konvencije u kome je određeni element markiran bojom, dok je u koloni s desne strane objašnjenje tog elementa. Od trenera se očekuje da prođe kroz sve elemente, kako bi učesnici stekli sveobuhvatno znanje o tim opštim odredbama. U ovom delu je nekoliko anketnih pitanja. </w:t>
            </w:r>
          </w:p>
        </w:tc>
      </w:tr>
      <w:tr w:rsidR="00F1574D" w:rsidRPr="00615033" w14:paraId="15587DD6" w14:textId="77777777" w:rsidTr="00F1574D">
        <w:trPr>
          <w:trHeight w:val="1916"/>
        </w:trPr>
        <w:tc>
          <w:tcPr>
            <w:tcW w:w="1525" w:type="dxa"/>
            <w:vAlign w:val="center"/>
          </w:tcPr>
          <w:p w14:paraId="5EBB803A" w14:textId="080DBEBB" w:rsidR="00556D69" w:rsidRPr="00615033" w:rsidRDefault="00EC740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 xml:space="preserve">40 </w:t>
            </w:r>
            <w:r w:rsidR="00635836" w:rsidRPr="00615033">
              <w:rPr>
                <w:rFonts w:ascii="Verdana" w:hAnsi="Verdana"/>
                <w:sz w:val="18"/>
                <w:szCs w:val="18"/>
                <w:lang w:val="sr-Latn-RS"/>
              </w:rPr>
              <w:t>-</w:t>
            </w:r>
            <w:r w:rsidR="00FE45CA" w:rsidRPr="00615033">
              <w:rPr>
                <w:rFonts w:ascii="Verdana" w:hAnsi="Verdana"/>
                <w:sz w:val="18"/>
                <w:szCs w:val="18"/>
                <w:lang w:val="sr-Latn-RS"/>
              </w:rPr>
              <w:t xml:space="preserve"> </w:t>
            </w:r>
            <w:r w:rsidRPr="00615033">
              <w:rPr>
                <w:rFonts w:ascii="Verdana" w:hAnsi="Verdana"/>
                <w:sz w:val="18"/>
                <w:szCs w:val="18"/>
                <w:lang w:val="sr-Latn-RS"/>
              </w:rPr>
              <w:t>79</w:t>
            </w:r>
          </w:p>
          <w:p w14:paraId="65C32028" w14:textId="4A7E2B3B" w:rsidR="00F1574D" w:rsidRPr="00615033" w:rsidRDefault="0063583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Obavezni slajdovi</w:t>
            </w:r>
          </w:p>
        </w:tc>
        <w:tc>
          <w:tcPr>
            <w:tcW w:w="7485" w:type="dxa"/>
            <w:gridSpan w:val="2"/>
            <w:vAlign w:val="center"/>
          </w:tcPr>
          <w:p w14:paraId="10D8BEFE" w14:textId="77777777" w:rsidR="002863F4" w:rsidRPr="00615033" w:rsidRDefault="00635836" w:rsidP="00615033">
            <w:pPr>
              <w:spacing w:before="120" w:after="120" w:line="260" w:lineRule="atLeast"/>
              <w:jc w:val="both"/>
              <w:rPr>
                <w:rFonts w:ascii="Verdana" w:hAnsi="Verdana"/>
                <w:sz w:val="18"/>
                <w:szCs w:val="18"/>
                <w:lang w:val="sr-Latn-RS"/>
              </w:rPr>
            </w:pPr>
            <w:r w:rsidRPr="00615033">
              <w:rPr>
                <w:rFonts w:ascii="Verdana" w:hAnsi="Verdana"/>
                <w:sz w:val="18"/>
                <w:szCs w:val="18"/>
                <w:lang w:val="sr-Latn-RS"/>
              </w:rPr>
              <w:t xml:space="preserve">Ovi slajdovi pružaju detaljan pregled posebnih odredbi Budimpeštanske konvencije o međunarodnoj saradnji i uzajamnoj pomoći od člana 29. do člana 35. Pokrivaju se svi elementi </w:t>
            </w:r>
            <w:r w:rsidR="002863F4" w:rsidRPr="00615033">
              <w:rPr>
                <w:rFonts w:ascii="Verdana" w:eastAsia="Times New Roman" w:hAnsi="Verdana" w:cs="Times New Roman"/>
                <w:sz w:val="18"/>
                <w:szCs w:val="18"/>
                <w:lang w:val="sr-Latn-RS"/>
              </w:rPr>
              <w:t>člana 29 (hitna zaštita sačuvanih računarskih podataka), člana 30 (hitno otkrivanje zaštićenih podataka o saobraćaju), člana 31 (uzajamna pomoć u odnosu na pristupanje sačuvanim računarskim podacima), člana 32 (prekogranični pristup sačuvanim računarskim podacima uz saglasnost ili kada su javno dostupni), člana 33 (uzajamna pomoć u prikupljanju podataka o saobraćaju u realnom vremenu), člana 34 (uzajamna pomoć u presretanju podataka iz sadržaja) i člana 35 (mreže 24/7) Budimpeštanske konvencije.</w:t>
            </w:r>
          </w:p>
          <w:p w14:paraId="09B58FC0" w14:textId="4DA15A89" w:rsidR="00637AFB" w:rsidRPr="00615033" w:rsidRDefault="00C127B1" w:rsidP="00615033">
            <w:pPr>
              <w:spacing w:before="120" w:after="120" w:line="260" w:lineRule="atLeast"/>
              <w:jc w:val="both"/>
              <w:rPr>
                <w:rFonts w:ascii="Verdana" w:hAnsi="Verdana"/>
                <w:sz w:val="18"/>
                <w:szCs w:val="18"/>
                <w:lang w:val="sr-Latn-RS"/>
              </w:rPr>
            </w:pPr>
            <w:r w:rsidRPr="00615033">
              <w:rPr>
                <w:rFonts w:ascii="Verdana" w:eastAsia="Times New Roman" w:hAnsi="Verdana" w:cs="Times New Roman"/>
                <w:sz w:val="18"/>
                <w:szCs w:val="18"/>
                <w:lang w:val="sr-Latn-RS"/>
              </w:rPr>
              <w:t>Slajdovi su podeljeni u dve kol</w:t>
            </w:r>
            <w:r w:rsidR="002863F4" w:rsidRPr="00615033">
              <w:rPr>
                <w:rFonts w:ascii="Verdana" w:eastAsia="Times New Roman" w:hAnsi="Verdana" w:cs="Times New Roman"/>
                <w:sz w:val="18"/>
                <w:szCs w:val="18"/>
                <w:lang w:val="sr-Latn-RS"/>
              </w:rPr>
              <w:t xml:space="preserve">one. </w:t>
            </w:r>
            <w:r w:rsidR="002863F4" w:rsidRPr="00615033">
              <w:rPr>
                <w:rFonts w:ascii="Verdana" w:hAnsi="Verdana"/>
                <w:sz w:val="18"/>
                <w:szCs w:val="18"/>
                <w:lang w:val="sr-Latn-RS"/>
              </w:rPr>
              <w:t>U levoj je tekst Budimpeštanske konvencije u kome je određeni element markiran bojom, dok je u koloni s desne strane objašnjenje tog elementa. Od trenera se očekuje da prođe kroz sve elemente, kako bi učesnici stekli sveobuhvatno znanje o tim posebnim odredbama. U ovom delu se nalazi nekoliko anketnih pitanja</w:t>
            </w:r>
            <w:r w:rsidR="00EC7406" w:rsidRPr="00615033">
              <w:rPr>
                <w:rFonts w:ascii="Verdana" w:eastAsia="Times New Roman" w:hAnsi="Verdana"/>
                <w:sz w:val="18"/>
                <w:szCs w:val="18"/>
                <w:lang w:val="sr-Latn-RS"/>
              </w:rPr>
              <w:t>.</w:t>
            </w:r>
          </w:p>
        </w:tc>
      </w:tr>
      <w:tr w:rsidR="00F1574D" w:rsidRPr="00615033" w14:paraId="4F010995" w14:textId="77777777" w:rsidTr="00F1574D">
        <w:trPr>
          <w:trHeight w:val="791"/>
        </w:trPr>
        <w:tc>
          <w:tcPr>
            <w:tcW w:w="1525" w:type="dxa"/>
            <w:vAlign w:val="center"/>
          </w:tcPr>
          <w:p w14:paraId="0EC3C0F5" w14:textId="3A76F7C0" w:rsidR="00C70C5C" w:rsidRPr="00615033" w:rsidRDefault="00EC740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 xml:space="preserve">80 </w:t>
            </w:r>
            <w:r w:rsidR="00635836" w:rsidRPr="00615033">
              <w:rPr>
                <w:rFonts w:ascii="Verdana" w:hAnsi="Verdana"/>
                <w:sz w:val="18"/>
                <w:szCs w:val="18"/>
                <w:lang w:val="sr-Latn-RS"/>
              </w:rPr>
              <w:t>-</w:t>
            </w:r>
            <w:r w:rsidR="00CE67EA" w:rsidRPr="00615033">
              <w:rPr>
                <w:rFonts w:ascii="Verdana" w:hAnsi="Verdana"/>
                <w:sz w:val="18"/>
                <w:szCs w:val="18"/>
                <w:lang w:val="sr-Latn-RS"/>
              </w:rPr>
              <w:t xml:space="preserve"> </w:t>
            </w:r>
            <w:r w:rsidRPr="00615033">
              <w:rPr>
                <w:rFonts w:ascii="Verdana" w:hAnsi="Verdana"/>
                <w:sz w:val="18"/>
                <w:szCs w:val="18"/>
                <w:lang w:val="sr-Latn-RS"/>
              </w:rPr>
              <w:t>101</w:t>
            </w:r>
          </w:p>
          <w:p w14:paraId="48504862" w14:textId="6526BB68" w:rsidR="00334BD0" w:rsidRPr="00615033" w:rsidRDefault="0063583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Obavezni slajdovi</w:t>
            </w:r>
          </w:p>
        </w:tc>
        <w:tc>
          <w:tcPr>
            <w:tcW w:w="7485" w:type="dxa"/>
            <w:gridSpan w:val="2"/>
            <w:vAlign w:val="center"/>
          </w:tcPr>
          <w:p w14:paraId="4AF5B3D7" w14:textId="698A9EE1" w:rsidR="0095051C" w:rsidRPr="00615033" w:rsidRDefault="002863F4" w:rsidP="00615033">
            <w:pPr>
              <w:pStyle w:val="Subtitle"/>
              <w:spacing w:before="120" w:line="260" w:lineRule="atLeast"/>
              <w:rPr>
                <w:rFonts w:ascii="Verdana" w:eastAsia="Times New Roman" w:hAnsi="Verdana"/>
                <w:iCs w:val="0"/>
                <w:lang w:val="sr-Latn-RS"/>
              </w:rPr>
            </w:pPr>
            <w:r w:rsidRPr="00615033">
              <w:rPr>
                <w:rFonts w:ascii="Verdana" w:hAnsi="Verdana"/>
                <w:szCs w:val="18"/>
                <w:lang w:val="sr-Latn-RS"/>
              </w:rPr>
              <w:t>Na ovim slajdovima dat je detaljan prikaz Drugog dodatnog protokola uz Budimpeštansku konvenciju. Iako se ovim učesnicima daju naznake delokruga Drugog dodatnog protokola, važno je da se ovi slajdovi ažuriraju pre svakog prikazivanja kako bi odražavali trenutno stanje tokom pripreme Protokola</w:t>
            </w:r>
            <w:r w:rsidR="007E31CB" w:rsidRPr="00615033">
              <w:rPr>
                <w:rFonts w:ascii="Verdana" w:hAnsi="Verdana"/>
                <w:szCs w:val="18"/>
                <w:lang w:val="sr-Latn-RS"/>
              </w:rPr>
              <w:t xml:space="preserve">. </w:t>
            </w:r>
          </w:p>
        </w:tc>
      </w:tr>
      <w:tr w:rsidR="00CE67EA" w:rsidRPr="00615033" w14:paraId="36E3D895" w14:textId="77777777" w:rsidTr="00F1574D">
        <w:trPr>
          <w:trHeight w:val="791"/>
        </w:trPr>
        <w:tc>
          <w:tcPr>
            <w:tcW w:w="1525" w:type="dxa"/>
            <w:vAlign w:val="center"/>
          </w:tcPr>
          <w:p w14:paraId="14511361" w14:textId="2517F7D5" w:rsidR="00CA7AE4" w:rsidRPr="00615033" w:rsidRDefault="00EC740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 xml:space="preserve">102 </w:t>
            </w:r>
            <w:r w:rsidR="00635836" w:rsidRPr="00615033">
              <w:rPr>
                <w:rFonts w:ascii="Verdana" w:hAnsi="Verdana"/>
                <w:sz w:val="18"/>
                <w:szCs w:val="18"/>
                <w:lang w:val="sr-Latn-RS"/>
              </w:rPr>
              <w:t>-</w:t>
            </w:r>
            <w:r w:rsidR="00CA7AE4" w:rsidRPr="00615033">
              <w:rPr>
                <w:rFonts w:ascii="Verdana" w:hAnsi="Verdana"/>
                <w:sz w:val="18"/>
                <w:szCs w:val="18"/>
                <w:lang w:val="sr-Latn-RS"/>
              </w:rPr>
              <w:t xml:space="preserve"> </w:t>
            </w:r>
            <w:r w:rsidRPr="00615033">
              <w:rPr>
                <w:rFonts w:ascii="Verdana" w:hAnsi="Verdana"/>
                <w:sz w:val="18"/>
                <w:szCs w:val="18"/>
                <w:lang w:val="sr-Latn-RS"/>
              </w:rPr>
              <w:t>115</w:t>
            </w:r>
          </w:p>
          <w:p w14:paraId="3303FBB7" w14:textId="375EF4EF" w:rsidR="00CE67EA" w:rsidRPr="00615033" w:rsidRDefault="0063583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Obavezni slajdovi</w:t>
            </w:r>
          </w:p>
        </w:tc>
        <w:tc>
          <w:tcPr>
            <w:tcW w:w="7485" w:type="dxa"/>
            <w:gridSpan w:val="2"/>
            <w:vAlign w:val="center"/>
          </w:tcPr>
          <w:p w14:paraId="3ADC7791" w14:textId="2A4C6D29" w:rsidR="00CE67EA" w:rsidRPr="00615033" w:rsidRDefault="002863F4" w:rsidP="00615033">
            <w:pPr>
              <w:spacing w:before="120" w:after="120" w:line="260" w:lineRule="atLeast"/>
              <w:jc w:val="both"/>
              <w:rPr>
                <w:rFonts w:ascii="Verdana" w:hAnsi="Verdana"/>
                <w:sz w:val="18"/>
                <w:szCs w:val="18"/>
                <w:lang w:val="sr-Latn-RS"/>
              </w:rPr>
            </w:pPr>
            <w:r w:rsidRPr="00615033">
              <w:rPr>
                <w:rFonts w:ascii="Verdana" w:hAnsi="Verdana"/>
                <w:sz w:val="18"/>
                <w:szCs w:val="18"/>
                <w:lang w:val="sr-Latn-RS"/>
              </w:rPr>
              <w:t>U ovoj grupi slajdova nalaze se primeri različitih obrazaca zahteva za uzajamnu pomoć koje su pripremile različite jurisdikcije, poput Hong Konga i Velike Britanije. Na slajdovima se prikazuju i šabloni Saveta Evrope za traženje uzajamne pomoći u skladu sa članovima 29/30 i članom 31 Budimpeštanske konvencije. Cilj je da učesnici steknu praktična znanja o tome kako se odredbe Budimpeštanske konvencije primenjuju kada Strana upućuje zahtev. Trener može pokušati da ovu sesiju učini interaktivnom tako što će u</w:t>
            </w:r>
            <w:r w:rsidR="007D3EBE" w:rsidRPr="00615033">
              <w:rPr>
                <w:rFonts w:ascii="Verdana" w:hAnsi="Verdana"/>
                <w:sz w:val="18"/>
                <w:szCs w:val="18"/>
                <w:lang w:val="sr-Latn-RS"/>
              </w:rPr>
              <w:t>č</w:t>
            </w:r>
            <w:r w:rsidRPr="00615033">
              <w:rPr>
                <w:rFonts w:ascii="Verdana" w:hAnsi="Verdana"/>
                <w:sz w:val="18"/>
                <w:szCs w:val="18"/>
                <w:lang w:val="sr-Latn-RS"/>
              </w:rPr>
              <w:t>esnike pitati koju vrstu informacija bi uneli u svaki odeljak šablonskih obrazaca Saveta Evrope</w:t>
            </w:r>
            <w:r w:rsidR="005A54C9" w:rsidRPr="00615033">
              <w:rPr>
                <w:rFonts w:ascii="Verdana" w:hAnsi="Verdana"/>
                <w:sz w:val="18"/>
                <w:szCs w:val="18"/>
                <w:lang w:val="sr-Latn-RS"/>
              </w:rPr>
              <w:t>.</w:t>
            </w:r>
          </w:p>
        </w:tc>
      </w:tr>
      <w:tr w:rsidR="00CA7AE4" w:rsidRPr="00615033" w14:paraId="22C5AB80" w14:textId="77777777" w:rsidTr="00F1574D">
        <w:trPr>
          <w:trHeight w:val="791"/>
        </w:trPr>
        <w:tc>
          <w:tcPr>
            <w:tcW w:w="1525" w:type="dxa"/>
            <w:vAlign w:val="center"/>
          </w:tcPr>
          <w:p w14:paraId="0D063FA8" w14:textId="4F94B9BC" w:rsidR="00CA7AE4" w:rsidRPr="00615033" w:rsidRDefault="00EC740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lastRenderedPageBreak/>
              <w:t xml:space="preserve">116 </w:t>
            </w:r>
            <w:r w:rsidR="00635836" w:rsidRPr="00615033">
              <w:rPr>
                <w:rFonts w:ascii="Verdana" w:hAnsi="Verdana"/>
                <w:sz w:val="18"/>
                <w:szCs w:val="18"/>
                <w:lang w:val="sr-Latn-RS"/>
              </w:rPr>
              <w:t>-</w:t>
            </w:r>
            <w:r w:rsidR="00CA7AE4" w:rsidRPr="00615033">
              <w:rPr>
                <w:rFonts w:ascii="Verdana" w:hAnsi="Verdana"/>
                <w:sz w:val="18"/>
                <w:szCs w:val="18"/>
                <w:lang w:val="sr-Latn-RS"/>
              </w:rPr>
              <w:t xml:space="preserve"> </w:t>
            </w:r>
            <w:r w:rsidRPr="00615033">
              <w:rPr>
                <w:rFonts w:ascii="Verdana" w:hAnsi="Verdana"/>
                <w:sz w:val="18"/>
                <w:szCs w:val="18"/>
                <w:lang w:val="sr-Latn-RS"/>
              </w:rPr>
              <w:t>118</w:t>
            </w:r>
          </w:p>
          <w:p w14:paraId="2AE40398" w14:textId="77777777" w:rsidR="00635836" w:rsidRPr="00615033" w:rsidRDefault="0063583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 xml:space="preserve">Važni </w:t>
            </w:r>
          </w:p>
          <w:p w14:paraId="209E53F0" w14:textId="211E8514" w:rsidR="00CA7AE4" w:rsidRPr="00615033" w:rsidRDefault="00635836" w:rsidP="00615033">
            <w:pPr>
              <w:spacing w:before="120" w:after="120" w:line="260" w:lineRule="atLeast"/>
              <w:jc w:val="center"/>
              <w:rPr>
                <w:rFonts w:ascii="Verdana" w:hAnsi="Verdana"/>
                <w:sz w:val="18"/>
                <w:szCs w:val="18"/>
                <w:lang w:val="sr-Latn-RS"/>
              </w:rPr>
            </w:pPr>
            <w:r w:rsidRPr="00615033">
              <w:rPr>
                <w:rFonts w:ascii="Verdana" w:hAnsi="Verdana"/>
                <w:sz w:val="18"/>
                <w:szCs w:val="18"/>
                <w:lang w:val="sr-Latn-RS"/>
              </w:rPr>
              <w:t>slajdovi</w:t>
            </w:r>
          </w:p>
        </w:tc>
        <w:tc>
          <w:tcPr>
            <w:tcW w:w="7485" w:type="dxa"/>
            <w:gridSpan w:val="2"/>
            <w:vAlign w:val="center"/>
          </w:tcPr>
          <w:p w14:paraId="7506D927" w14:textId="1CDFB8AF" w:rsidR="00CA7AE4" w:rsidRPr="00615033" w:rsidRDefault="00350161" w:rsidP="00615033">
            <w:pPr>
              <w:spacing w:before="120" w:after="120" w:line="260" w:lineRule="atLeast"/>
              <w:jc w:val="both"/>
              <w:rPr>
                <w:rFonts w:ascii="Verdana" w:hAnsi="Verdana"/>
                <w:sz w:val="18"/>
                <w:szCs w:val="18"/>
                <w:lang w:val="sr-Latn-RS"/>
              </w:rPr>
            </w:pPr>
            <w:r w:rsidRPr="00615033">
              <w:rPr>
                <w:rFonts w:ascii="Verdana" w:hAnsi="Verdana"/>
                <w:sz w:val="18"/>
                <w:szCs w:val="18"/>
                <w:lang w:val="sr-Latn-RS"/>
              </w:rPr>
              <w:t>Trener treba da rekapitulira ciljeve sesije sa učesnicima, dajući im priliku da postave bilo koje pitanje u vezi sa materijalima obrađenim u ovom modulu</w:t>
            </w:r>
            <w:r w:rsidR="00EC7406" w:rsidRPr="00615033">
              <w:rPr>
                <w:rFonts w:ascii="Verdana" w:hAnsi="Verdana"/>
                <w:sz w:val="18"/>
                <w:szCs w:val="18"/>
                <w:lang w:val="sr-Latn-RS"/>
              </w:rPr>
              <w:t>.</w:t>
            </w:r>
          </w:p>
        </w:tc>
      </w:tr>
      <w:tr w:rsidR="00CB3026" w:rsidRPr="00615033" w14:paraId="2ECF09B7" w14:textId="77777777" w:rsidTr="00F1574D">
        <w:trPr>
          <w:trHeight w:val="890"/>
        </w:trPr>
        <w:tc>
          <w:tcPr>
            <w:tcW w:w="9010" w:type="dxa"/>
            <w:gridSpan w:val="3"/>
            <w:vAlign w:val="center"/>
          </w:tcPr>
          <w:p w14:paraId="55ED1F4B" w14:textId="20DA5D11" w:rsidR="00CB3026" w:rsidRPr="00615033" w:rsidRDefault="00CB3026" w:rsidP="00615033">
            <w:pPr>
              <w:spacing w:before="120" w:after="120" w:line="260" w:lineRule="atLeast"/>
              <w:rPr>
                <w:rFonts w:ascii="Verdana" w:hAnsi="Verdana"/>
                <w:b/>
                <w:sz w:val="22"/>
                <w:szCs w:val="22"/>
                <w:lang w:val="sr-Latn-RS"/>
              </w:rPr>
            </w:pPr>
            <w:r w:rsidRPr="00615033">
              <w:rPr>
                <w:rFonts w:ascii="Verdana" w:hAnsi="Verdana"/>
                <w:b/>
                <w:sz w:val="22"/>
                <w:szCs w:val="22"/>
                <w:lang w:val="sr-Latn-RS"/>
              </w:rPr>
              <w:t>Pra</w:t>
            </w:r>
            <w:r w:rsidR="00350161" w:rsidRPr="00615033">
              <w:rPr>
                <w:rFonts w:ascii="Verdana" w:hAnsi="Verdana"/>
                <w:b/>
                <w:sz w:val="22"/>
                <w:szCs w:val="22"/>
                <w:lang w:val="sr-Latn-RS"/>
              </w:rPr>
              <w:t>ktične vežbe</w:t>
            </w:r>
          </w:p>
          <w:p w14:paraId="04D65D89" w14:textId="285C6C48" w:rsidR="00CB3026" w:rsidRPr="00615033" w:rsidRDefault="00350161" w:rsidP="00615033">
            <w:pPr>
              <w:spacing w:before="120" w:after="120" w:line="260" w:lineRule="atLeast"/>
              <w:rPr>
                <w:rFonts w:ascii="Verdana" w:hAnsi="Verdana"/>
                <w:sz w:val="18"/>
                <w:szCs w:val="18"/>
                <w:lang w:val="sr-Latn-RS"/>
              </w:rPr>
            </w:pPr>
            <w:r w:rsidRPr="00615033">
              <w:rPr>
                <w:rFonts w:ascii="Verdana" w:hAnsi="Verdana"/>
                <w:color w:val="000000" w:themeColor="text1"/>
                <w:sz w:val="18"/>
                <w:szCs w:val="18"/>
                <w:lang w:val="sr-Latn-RS"/>
              </w:rPr>
              <w:t xml:space="preserve">Uz ovu lekciju nisu predviđene praktične vežbe. </w:t>
            </w:r>
          </w:p>
        </w:tc>
      </w:tr>
      <w:tr w:rsidR="00CB3026" w:rsidRPr="00615033" w14:paraId="603967A2" w14:textId="77777777" w:rsidTr="00F1574D">
        <w:tc>
          <w:tcPr>
            <w:tcW w:w="9010" w:type="dxa"/>
            <w:gridSpan w:val="3"/>
            <w:vAlign w:val="center"/>
          </w:tcPr>
          <w:p w14:paraId="733CCF95" w14:textId="77777777" w:rsidR="00350161" w:rsidRPr="00615033" w:rsidRDefault="00350161" w:rsidP="00615033">
            <w:pPr>
              <w:spacing w:before="120" w:after="120" w:line="260" w:lineRule="atLeast"/>
              <w:rPr>
                <w:rFonts w:ascii="Verdana" w:hAnsi="Verdana"/>
                <w:b/>
                <w:sz w:val="22"/>
                <w:szCs w:val="22"/>
                <w:lang w:val="sr-Latn-RS"/>
              </w:rPr>
            </w:pPr>
            <w:r w:rsidRPr="00615033">
              <w:rPr>
                <w:rFonts w:ascii="Verdana" w:hAnsi="Verdana"/>
                <w:b/>
                <w:sz w:val="22"/>
                <w:szCs w:val="22"/>
                <w:lang w:val="sr-Latn-RS"/>
              </w:rPr>
              <w:t>Procena/Provera znanja</w:t>
            </w:r>
          </w:p>
          <w:p w14:paraId="4496975B" w14:textId="7EF47259" w:rsidR="00CB3026" w:rsidRPr="00615033" w:rsidRDefault="00350161" w:rsidP="00615033">
            <w:pPr>
              <w:spacing w:before="120" w:after="120" w:line="260" w:lineRule="atLeast"/>
              <w:rPr>
                <w:rFonts w:ascii="Verdana" w:hAnsi="Verdana"/>
                <w:sz w:val="18"/>
                <w:szCs w:val="18"/>
                <w:lang w:val="sr-Latn-RS"/>
              </w:rPr>
            </w:pPr>
            <w:r w:rsidRPr="00615033">
              <w:rPr>
                <w:rFonts w:ascii="Verdana" w:hAnsi="Verdana"/>
                <w:color w:val="000000" w:themeColor="text1"/>
                <w:sz w:val="18"/>
                <w:szCs w:val="18"/>
                <w:lang w:val="sr-Latn-RS"/>
              </w:rPr>
              <w:t>Za ovu sesiju se ne traži provera znanja ili procena</w:t>
            </w:r>
            <w:r w:rsidR="005D2065" w:rsidRPr="00615033">
              <w:rPr>
                <w:rFonts w:ascii="Verdana" w:hAnsi="Verdana"/>
                <w:color w:val="000000" w:themeColor="text1"/>
                <w:sz w:val="18"/>
                <w:szCs w:val="18"/>
                <w:lang w:val="sr-Latn-RS"/>
              </w:rPr>
              <w:t>.</w:t>
            </w:r>
          </w:p>
        </w:tc>
      </w:tr>
    </w:tbl>
    <w:p w14:paraId="15498912" w14:textId="77777777" w:rsidR="00D82C18" w:rsidRPr="00615033" w:rsidRDefault="00D82C18" w:rsidP="00615033">
      <w:pPr>
        <w:spacing w:before="120" w:after="120" w:line="260" w:lineRule="atLeast"/>
        <w:rPr>
          <w:rFonts w:ascii="Verdana" w:hAnsi="Verdana"/>
          <w:lang w:val="sr-Latn-RS"/>
        </w:rPr>
      </w:pPr>
    </w:p>
    <w:sectPr w:rsidR="00D82C18" w:rsidRPr="00615033"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EA75BB1"/>
    <w:multiLevelType w:val="hybridMultilevel"/>
    <w:tmpl w:val="7A2E9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6"/>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1"/>
  </w:num>
  <w:num w:numId="13">
    <w:abstractNumId w:val="4"/>
  </w:num>
  <w:num w:numId="14">
    <w:abstractNumId w:val="2"/>
  </w:num>
  <w:num w:numId="15">
    <w:abstractNumId w:val="3"/>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C40EE"/>
    <w:rsid w:val="000D0409"/>
    <w:rsid w:val="000E14E2"/>
    <w:rsid w:val="000F04E4"/>
    <w:rsid w:val="000F7896"/>
    <w:rsid w:val="00157124"/>
    <w:rsid w:val="001A78AD"/>
    <w:rsid w:val="001D603D"/>
    <w:rsid w:val="001E7389"/>
    <w:rsid w:val="00271010"/>
    <w:rsid w:val="002863F4"/>
    <w:rsid w:val="002C15E1"/>
    <w:rsid w:val="002D52FC"/>
    <w:rsid w:val="002E3ECE"/>
    <w:rsid w:val="002F3B54"/>
    <w:rsid w:val="00314D32"/>
    <w:rsid w:val="00334BD0"/>
    <w:rsid w:val="0034224C"/>
    <w:rsid w:val="00342639"/>
    <w:rsid w:val="003453F7"/>
    <w:rsid w:val="00350161"/>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7372E"/>
    <w:rsid w:val="005A4E47"/>
    <w:rsid w:val="005A54C9"/>
    <w:rsid w:val="005D2065"/>
    <w:rsid w:val="005D4432"/>
    <w:rsid w:val="00615033"/>
    <w:rsid w:val="0062475C"/>
    <w:rsid w:val="00635836"/>
    <w:rsid w:val="00637AFB"/>
    <w:rsid w:val="006527C6"/>
    <w:rsid w:val="00671ADF"/>
    <w:rsid w:val="00680264"/>
    <w:rsid w:val="006B0B52"/>
    <w:rsid w:val="006B3997"/>
    <w:rsid w:val="006F06F9"/>
    <w:rsid w:val="0075334E"/>
    <w:rsid w:val="007678A6"/>
    <w:rsid w:val="007B1154"/>
    <w:rsid w:val="007C5D18"/>
    <w:rsid w:val="007D3EBE"/>
    <w:rsid w:val="007E31CB"/>
    <w:rsid w:val="007E3B3E"/>
    <w:rsid w:val="007F4E03"/>
    <w:rsid w:val="0084446A"/>
    <w:rsid w:val="00844FBF"/>
    <w:rsid w:val="008817F1"/>
    <w:rsid w:val="00881F77"/>
    <w:rsid w:val="00882DCF"/>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B1288"/>
    <w:rsid w:val="00AC1380"/>
    <w:rsid w:val="00AC45A8"/>
    <w:rsid w:val="00AD7035"/>
    <w:rsid w:val="00AF1106"/>
    <w:rsid w:val="00AF7761"/>
    <w:rsid w:val="00B3608C"/>
    <w:rsid w:val="00B90369"/>
    <w:rsid w:val="00BA7368"/>
    <w:rsid w:val="00C02E61"/>
    <w:rsid w:val="00C115FC"/>
    <w:rsid w:val="00C127B1"/>
    <w:rsid w:val="00C45A81"/>
    <w:rsid w:val="00C541A2"/>
    <w:rsid w:val="00C70C5C"/>
    <w:rsid w:val="00C71591"/>
    <w:rsid w:val="00CA7AE4"/>
    <w:rsid w:val="00CB02C4"/>
    <w:rsid w:val="00CB3026"/>
    <w:rsid w:val="00CB708C"/>
    <w:rsid w:val="00CC1F79"/>
    <w:rsid w:val="00CD37F4"/>
    <w:rsid w:val="00CE67EA"/>
    <w:rsid w:val="00D01990"/>
    <w:rsid w:val="00D57822"/>
    <w:rsid w:val="00D669F8"/>
    <w:rsid w:val="00D82C18"/>
    <w:rsid w:val="00E13BE7"/>
    <w:rsid w:val="00E243AE"/>
    <w:rsid w:val="00E31F52"/>
    <w:rsid w:val="00E7344B"/>
    <w:rsid w:val="00E95703"/>
    <w:rsid w:val="00EB21C2"/>
    <w:rsid w:val="00EC7406"/>
    <w:rsid w:val="00F1574D"/>
    <w:rsid w:val="00F22C9F"/>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2021-04-14T11:42:00Z</dcterms:created>
  <dcterms:modified xsi:type="dcterms:W3CDTF">2021-05-04T12:26:00Z</dcterms:modified>
</cp:coreProperties>
</file>