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41FABF48" w:rsidR="00D82C18" w:rsidRPr="00B3608C" w:rsidRDefault="00334BD0" w:rsidP="000F7896">
      <w:pPr>
        <w:rPr>
          <w:rFonts w:ascii="Verdana" w:hAnsi="Verdana"/>
        </w:rPr>
      </w:pPr>
      <w:r>
        <w:rPr>
          <w:rFonts w:ascii="Verdana" w:hAnsi="Verdana"/>
          <w:b/>
          <w:sz w:val="28"/>
        </w:rPr>
        <w:t xml:space="preserve">Sessão 2.3 </w:t>
      </w:r>
      <w:r>
        <w:rPr>
          <w:rFonts w:ascii="Verdana" w:hAnsi="Verdana"/>
          <w:b/>
          <w:color w:val="000000" w:themeColor="text1"/>
          <w:sz w:val="28"/>
        </w:rPr>
        <w:t>Desafios Enfrentados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02C5558" w:rsidR="00D82C18" w:rsidRPr="00D82C18" w:rsidRDefault="00C115FC" w:rsidP="00C115FC">
            <w:pPr>
              <w:rPr>
                <w:rFonts w:ascii="Verdana" w:hAnsi="Verdana"/>
                <w:sz w:val="22"/>
                <w:szCs w:val="22"/>
              </w:rPr>
            </w:pPr>
            <w:r>
              <w:rPr>
                <w:rFonts w:ascii="Verdana" w:hAnsi="Verdana"/>
                <w:sz w:val="22"/>
              </w:rPr>
              <w:t>Sessão 2.3 Desafios Enfrentados (online)</w:t>
            </w:r>
          </w:p>
        </w:tc>
        <w:tc>
          <w:tcPr>
            <w:tcW w:w="2165" w:type="dxa"/>
            <w:shd w:val="clear" w:color="auto" w:fill="DEEAF6" w:themeFill="accent5" w:themeFillTint="33"/>
            <w:vAlign w:val="center"/>
          </w:tcPr>
          <w:p w14:paraId="30B631DA" w14:textId="27F2DF87" w:rsidR="00D82C18" w:rsidRPr="00D82C18" w:rsidRDefault="00D82C18" w:rsidP="00C115FC">
            <w:pPr>
              <w:rPr>
                <w:rFonts w:ascii="Verdana" w:hAnsi="Verdana"/>
                <w:sz w:val="22"/>
                <w:szCs w:val="22"/>
              </w:rPr>
            </w:pPr>
            <w:r>
              <w:rPr>
                <w:rFonts w:ascii="Verdana" w:hAnsi="Verdana"/>
                <w:sz w:val="22"/>
              </w:rPr>
              <w:t xml:space="preserve">Duração: </w:t>
            </w:r>
            <w:r>
              <w:rPr>
                <w:rFonts w:ascii="Verdana" w:hAnsi="Verdana"/>
                <w:color w:val="000000" w:themeColor="text1"/>
                <w:sz w:val="22"/>
              </w:rPr>
              <w:t xml:space="preserve">30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rPr>
              <w:t xml:space="preserve">Recursos necessários: </w:t>
            </w:r>
          </w:p>
          <w:p w14:paraId="5C99965B" w14:textId="77777777" w:rsidR="00E14C91" w:rsidRPr="000F7896" w:rsidRDefault="00E14C91" w:rsidP="00E14C91">
            <w:pPr>
              <w:pStyle w:val="bul1"/>
              <w:numPr>
                <w:ilvl w:val="0"/>
                <w:numId w:val="6"/>
              </w:numPr>
              <w:spacing w:line="280" w:lineRule="exact"/>
              <w:rPr>
                <w:rFonts w:ascii="Symbol" w:hAnsi="Symbol"/>
              </w:rPr>
            </w:pPr>
            <w:proofErr w:type="spellStart"/>
            <w:r>
              <w:t>PC/computador</w:t>
            </w:r>
            <w:proofErr w:type="spellEnd"/>
            <w:r>
              <w:t xml:space="preserve"> portátil que disponha de versões de </w:t>
            </w:r>
            <w:proofErr w:type="gramStart"/>
            <w:r>
              <w:t>software</w:t>
            </w:r>
            <w:proofErr w:type="gramEnd"/>
            <w:r>
              <w:t xml:space="preserve"> compatíveis com os materiais preparados </w:t>
            </w:r>
          </w:p>
          <w:p w14:paraId="0B2A1401" w14:textId="77777777" w:rsidR="00E14C91" w:rsidRPr="000F7896" w:rsidRDefault="00E14C91" w:rsidP="00E14C91">
            <w:pPr>
              <w:pStyle w:val="bul1"/>
              <w:numPr>
                <w:ilvl w:val="0"/>
                <w:numId w:val="6"/>
              </w:numPr>
              <w:spacing w:line="280" w:lineRule="exact"/>
              <w:rPr>
                <w:rFonts w:ascii="Symbol" w:hAnsi="Symbol"/>
              </w:rPr>
            </w:pPr>
            <w:r>
              <w:t xml:space="preserve">Acesso à Internet </w:t>
            </w:r>
          </w:p>
          <w:p w14:paraId="684E0FE6" w14:textId="77777777" w:rsidR="00E14C91" w:rsidRPr="00D168CC" w:rsidRDefault="00E14C91" w:rsidP="00E14C91">
            <w:pPr>
              <w:pStyle w:val="bul1"/>
              <w:numPr>
                <w:ilvl w:val="0"/>
                <w:numId w:val="6"/>
              </w:numPr>
              <w:spacing w:line="280" w:lineRule="exact"/>
              <w:rPr>
                <w:rFonts w:ascii="Symbol" w:hAnsi="Symbol"/>
              </w:rPr>
            </w:pPr>
            <w:r>
              <w:t xml:space="preserve">PowerPoint ou outro </w:t>
            </w:r>
            <w:proofErr w:type="gramStart"/>
            <w:r>
              <w:t>software</w:t>
            </w:r>
            <w:proofErr w:type="gramEnd"/>
            <w:r>
              <w:t xml:space="preserve"> de apresentação</w:t>
            </w:r>
          </w:p>
          <w:p w14:paraId="14CF9EF0" w14:textId="509F9B68" w:rsidR="00E14C91" w:rsidRPr="00E14C91" w:rsidRDefault="00E14C91" w:rsidP="00E14C91">
            <w:pPr>
              <w:pStyle w:val="bul1"/>
              <w:numPr>
                <w:ilvl w:val="0"/>
                <w:numId w:val="6"/>
              </w:numPr>
              <w:spacing w:line="280" w:lineRule="exact"/>
              <w:rPr>
                <w:rFonts w:ascii="Symbol" w:hAnsi="Symbol"/>
              </w:rPr>
            </w:pPr>
            <w:proofErr w:type="gramStart"/>
            <w:r>
              <w:t>Software</w:t>
            </w:r>
            <w:proofErr w:type="gramEnd"/>
            <w:r>
              <w:t xml:space="preserve"> de videoconferência </w:t>
            </w:r>
          </w:p>
        </w:tc>
      </w:tr>
      <w:tr w:rsidR="00E7344B" w:rsidRPr="00D82C18" w14:paraId="635F2EFD" w14:textId="77777777" w:rsidTr="00334BD0">
        <w:trPr>
          <w:trHeight w:val="1284"/>
        </w:trPr>
        <w:tc>
          <w:tcPr>
            <w:tcW w:w="9010" w:type="dxa"/>
            <w:gridSpan w:val="3"/>
            <w:vAlign w:val="center"/>
          </w:tcPr>
          <w:p w14:paraId="34602AF3" w14:textId="1BAE4930" w:rsidR="00A03CF0" w:rsidRDefault="00A03CF0" w:rsidP="00F62A15">
            <w:pPr>
              <w:spacing w:before="120" w:after="120" w:line="280" w:lineRule="exact"/>
              <w:rPr>
                <w:rFonts w:ascii="Verdana" w:hAnsi="Verdana"/>
                <w:b/>
                <w:sz w:val="22"/>
                <w:szCs w:val="22"/>
              </w:rPr>
            </w:pPr>
            <w:r>
              <w:rPr>
                <w:rFonts w:ascii="Verdana" w:hAnsi="Verdana"/>
                <w:b/>
                <w:sz w:val="22"/>
              </w:rPr>
              <w:t>Objetivo da sessão:</w:t>
            </w:r>
            <w:r w:rsidR="00E8450B">
              <w:rPr>
                <w:rFonts w:ascii="Verdana" w:hAnsi="Verdana"/>
                <w:b/>
                <w:sz w:val="22"/>
              </w:rPr>
              <w:t xml:space="preserve"> </w:t>
            </w:r>
          </w:p>
          <w:p w14:paraId="3FE58655" w14:textId="1C691F6E" w:rsidR="00A03CF0" w:rsidRPr="000F7896" w:rsidRDefault="00C71591" w:rsidP="00FA5D5D">
            <w:pPr>
              <w:spacing w:before="120" w:after="120" w:line="280" w:lineRule="exact"/>
              <w:jc w:val="both"/>
              <w:rPr>
                <w:rFonts w:ascii="Verdana" w:hAnsi="Verdana"/>
                <w:i/>
                <w:color w:val="FF0000"/>
                <w:sz w:val="18"/>
                <w:szCs w:val="18"/>
              </w:rPr>
            </w:pPr>
            <w:r>
              <w:rPr>
                <w:rFonts w:ascii="Verdana" w:hAnsi="Verdana"/>
                <w:sz w:val="18"/>
              </w:rPr>
              <w:t>O objetivo desta sessão é proporcionar aos participantes um conhecimento sobre alguns dos principais desafios enfrentados no que diz respeito à cooperação internacional em matéria de cibercrime e de provas sob a forma eletrónica, bem como as possíveis formas de a Convenção de Budapeste e as melhores práticas abordarem esses desafios.</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Pr>
                <w:rFonts w:ascii="Verdana" w:hAnsi="Verdana"/>
                <w:sz w:val="18"/>
              </w:rPr>
              <w:t xml:space="preserve">No final desta sessão os participantes deverão ser capazes </w:t>
            </w:r>
            <w:proofErr w:type="gramStart"/>
            <w:r>
              <w:rPr>
                <w:rFonts w:ascii="Verdana" w:hAnsi="Verdana"/>
                <w:sz w:val="18"/>
              </w:rPr>
              <w:t>de</w:t>
            </w:r>
            <w:proofErr w:type="gramEnd"/>
            <w:r>
              <w:rPr>
                <w:rFonts w:ascii="Verdana" w:hAnsi="Verdana"/>
                <w:sz w:val="18"/>
              </w:rPr>
              <w:t>:</w:t>
            </w:r>
          </w:p>
          <w:p w14:paraId="274FA927" w14:textId="77777777" w:rsidR="00645E05" w:rsidRPr="00645E05" w:rsidRDefault="00645E05" w:rsidP="00645E05">
            <w:pPr>
              <w:pStyle w:val="bul1"/>
              <w:numPr>
                <w:ilvl w:val="0"/>
                <w:numId w:val="11"/>
              </w:numPr>
            </w:pPr>
            <w:r>
              <w:t>Reconhecer os principais desafios associados à cooperação internacional no que diz respeito ao cibercrime e às provas sob a forma eletrónica</w:t>
            </w:r>
          </w:p>
          <w:p w14:paraId="36190D91" w14:textId="77777777" w:rsidR="00645E05" w:rsidRPr="00645E05" w:rsidRDefault="00645E05" w:rsidP="00645E05">
            <w:pPr>
              <w:pStyle w:val="bul1"/>
              <w:numPr>
                <w:ilvl w:val="0"/>
                <w:numId w:val="11"/>
              </w:numPr>
            </w:pPr>
            <w:r>
              <w:t xml:space="preserve">Identificar as implicações práticas decorrentes dos principais desafios associados à cooperação internacional </w:t>
            </w:r>
          </w:p>
          <w:p w14:paraId="61ABEAC5" w14:textId="2094E980" w:rsidR="00C45A81" w:rsidRPr="00645E05" w:rsidRDefault="00645E05" w:rsidP="00645E05">
            <w:pPr>
              <w:pStyle w:val="bul1"/>
              <w:numPr>
                <w:ilvl w:val="0"/>
                <w:numId w:val="11"/>
              </w:numPr>
            </w:pPr>
            <w:r>
              <w:t xml:space="preserve">Explorar possíveis soluções para enfrentar os desafios associados à cooperação internacional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rPr>
              <w:t>Orientação para o formador</w:t>
            </w:r>
          </w:p>
          <w:p w14:paraId="5EFF4BEF" w14:textId="57C3C18D" w:rsidR="00C45A81" w:rsidRPr="00C45A81" w:rsidRDefault="00645E05" w:rsidP="00645E05">
            <w:pPr>
              <w:spacing w:before="120" w:after="120" w:line="280" w:lineRule="exact"/>
              <w:jc w:val="both"/>
              <w:rPr>
                <w:rFonts w:ascii="Verdana" w:hAnsi="Verdana"/>
                <w:sz w:val="18"/>
                <w:szCs w:val="18"/>
              </w:rPr>
            </w:pPr>
            <w:r>
              <w:rPr>
                <w:rFonts w:ascii="Verdana" w:hAnsi="Verdana"/>
                <w:color w:val="000000" w:themeColor="text1"/>
                <w:sz w:val="18"/>
              </w:rPr>
              <w:t xml:space="preserve">Os slides identificam alguns dos principais desafios enfrentados no tocante à cooperação internacional em matéria de cibercrime e de provas sob a forma eletrónica. Entre estes contam-se o desafio da celeridade, o desafio da língua, o desafio do tempo, o desafio da diversidade das tradições jurídicas e o desafio da atribuição. Se o formador tiver enfrentado quaisquer desafios no que diz respeito à cooperação internacional, estes exemplos práticos também devem ser partilhados com os participantes. </w:t>
            </w:r>
            <w:r>
              <w:rPr>
                <w:rFonts w:ascii="Verdana" w:hAnsi="Verdana"/>
                <w:sz w:val="18"/>
              </w:rPr>
              <w:t xml:space="preserve">Os participantes podem também ser convidados a partilhar as suas experiências em matéria de cooperação internacional e se consideram que algo que tenham aprendido durante este curso os ajudará no futuro.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Teor da sessão</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dos slides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Teor</w:t>
            </w:r>
          </w:p>
        </w:tc>
      </w:tr>
      <w:tr w:rsidR="00F1574D" w:rsidRPr="00D82C18" w14:paraId="11A12D7E" w14:textId="77777777" w:rsidTr="000F04E4">
        <w:trPr>
          <w:trHeight w:val="591"/>
        </w:trPr>
        <w:tc>
          <w:tcPr>
            <w:tcW w:w="1525" w:type="dxa"/>
            <w:vAlign w:val="center"/>
          </w:tcPr>
          <w:p w14:paraId="67083237" w14:textId="16C27CCA" w:rsidR="00D82C18" w:rsidRDefault="003630ED" w:rsidP="00F1574D">
            <w:pPr>
              <w:spacing w:before="120" w:after="120" w:line="280" w:lineRule="exact"/>
              <w:jc w:val="center"/>
              <w:rPr>
                <w:rFonts w:ascii="Verdana" w:hAnsi="Verdana"/>
                <w:sz w:val="18"/>
                <w:szCs w:val="18"/>
              </w:rPr>
            </w:pPr>
            <w:r>
              <w:rPr>
                <w:rFonts w:ascii="Verdana" w:hAnsi="Verdana"/>
                <w:sz w:val="18"/>
              </w:rPr>
              <w:t>1 a 2</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rPr>
              <w:t xml:space="preserve">Os slides iniciais são a introdução à sessão e incluem a agenda e as metas e objetivos da sessão. </w:t>
            </w:r>
          </w:p>
        </w:tc>
      </w:tr>
      <w:tr w:rsidR="00F1574D" w:rsidRPr="00D82C18" w14:paraId="65F07CB5" w14:textId="77777777" w:rsidTr="00F1574D">
        <w:trPr>
          <w:trHeight w:val="1880"/>
        </w:trPr>
        <w:tc>
          <w:tcPr>
            <w:tcW w:w="1525" w:type="dxa"/>
            <w:vAlign w:val="center"/>
          </w:tcPr>
          <w:p w14:paraId="56AF6365" w14:textId="56CD1012" w:rsidR="00D82C18" w:rsidRDefault="00F32EF6" w:rsidP="00F1574D">
            <w:pPr>
              <w:spacing w:before="120" w:after="120" w:line="280" w:lineRule="exact"/>
              <w:jc w:val="center"/>
              <w:rPr>
                <w:rFonts w:ascii="Verdana" w:hAnsi="Verdana"/>
                <w:sz w:val="18"/>
                <w:szCs w:val="18"/>
              </w:rPr>
            </w:pPr>
            <w:r>
              <w:rPr>
                <w:rFonts w:ascii="Verdana" w:hAnsi="Verdana"/>
                <w:sz w:val="18"/>
              </w:rPr>
              <w:t>3 a 10</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649FEA68" w14:textId="7DE50623" w:rsidR="0062475C" w:rsidRPr="00C71591" w:rsidRDefault="00645E05" w:rsidP="00C71591">
            <w:pPr>
              <w:spacing w:line="360" w:lineRule="auto"/>
              <w:jc w:val="both"/>
              <w:rPr>
                <w:rFonts w:ascii="Verdana" w:hAnsi="Verdana"/>
                <w:sz w:val="18"/>
                <w:szCs w:val="18"/>
              </w:rPr>
            </w:pPr>
            <w:r>
              <w:rPr>
                <w:rFonts w:ascii="Verdana" w:hAnsi="Verdana"/>
                <w:sz w:val="18"/>
              </w:rPr>
              <w:t xml:space="preserve">Estes slides abordam o desafio da celeridade – nomeadamente o requisito inerente de que a cooperação internacional relacionada com o cibercrime e as provas sob a forma eletrónica seja conduzida a um ritmo acelerado e a forma como a cooperação se realiza face aos processos de assistência jurídica mútua que são intrinsecamente lentos. O slide identifica uma solução prática, que visa </w:t>
            </w:r>
            <w:r>
              <w:rPr>
                <w:rFonts w:ascii="Verdana" w:hAnsi="Verdana"/>
                <w:sz w:val="18"/>
              </w:rPr>
              <w:lastRenderedPageBreak/>
              <w:t>preservar os dados que se pretende obter junto de outra jurisdição. Esta parte termina com um questionário.</w:t>
            </w:r>
          </w:p>
        </w:tc>
      </w:tr>
      <w:tr w:rsidR="00F1574D" w:rsidRPr="00D82C18" w14:paraId="15587DD6" w14:textId="77777777" w:rsidTr="00F1574D">
        <w:trPr>
          <w:trHeight w:val="1916"/>
        </w:trPr>
        <w:tc>
          <w:tcPr>
            <w:tcW w:w="1525" w:type="dxa"/>
            <w:vAlign w:val="center"/>
          </w:tcPr>
          <w:p w14:paraId="5EBB803A" w14:textId="4EF6A1E4" w:rsidR="00556D69" w:rsidRPr="0084446A" w:rsidRDefault="00645E05" w:rsidP="00F1574D">
            <w:pPr>
              <w:spacing w:before="120" w:after="120" w:line="280" w:lineRule="exact"/>
              <w:jc w:val="center"/>
              <w:rPr>
                <w:rFonts w:ascii="Verdana" w:hAnsi="Verdana"/>
                <w:sz w:val="18"/>
                <w:szCs w:val="18"/>
              </w:rPr>
            </w:pPr>
            <w:r>
              <w:rPr>
                <w:rFonts w:ascii="Verdana" w:hAnsi="Verdana"/>
                <w:sz w:val="18"/>
              </w:rPr>
              <w:lastRenderedPageBreak/>
              <w:t>11 a 14</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09B58FC0" w14:textId="13B88565" w:rsidR="00637AFB" w:rsidRPr="0084446A" w:rsidRDefault="00645E05" w:rsidP="00D669F8">
            <w:pPr>
              <w:spacing w:line="360" w:lineRule="auto"/>
              <w:jc w:val="both"/>
              <w:rPr>
                <w:rFonts w:ascii="Verdana" w:hAnsi="Verdana"/>
                <w:sz w:val="18"/>
                <w:szCs w:val="18"/>
              </w:rPr>
            </w:pPr>
            <w:r>
              <w:rPr>
                <w:rFonts w:ascii="Verdana" w:hAnsi="Verdana"/>
                <w:sz w:val="18"/>
              </w:rPr>
              <w:t>Estes slides abordam o desafio da língua – nomeadamente o desafio de trabalhar em várias jurisdições onde são utilizadas línguas diferentes nos sistemas jurídicos. Identificam igualmente determinadas medidas que podem ser adotadas para dar resposta a este desafio, tais como a apresentação de pedidos na língua do sistema jurídico do país requerido, a disponibilização de traduções dos documentos de apoio e o cumprimento dos requisitos de tradução.</w:t>
            </w:r>
          </w:p>
        </w:tc>
      </w:tr>
      <w:tr w:rsidR="00F1574D" w:rsidRPr="00D82C18" w14:paraId="4F010995" w14:textId="77777777" w:rsidTr="00F1574D">
        <w:trPr>
          <w:trHeight w:val="791"/>
        </w:trPr>
        <w:tc>
          <w:tcPr>
            <w:tcW w:w="1525" w:type="dxa"/>
            <w:vAlign w:val="center"/>
          </w:tcPr>
          <w:p w14:paraId="0EC3C0F5" w14:textId="15D48B0F" w:rsidR="00C70C5C" w:rsidRDefault="00645E05" w:rsidP="00F1574D">
            <w:pPr>
              <w:spacing w:before="120" w:after="120" w:line="280" w:lineRule="exact"/>
              <w:jc w:val="center"/>
              <w:rPr>
                <w:rFonts w:ascii="Verdana" w:hAnsi="Verdana"/>
                <w:sz w:val="18"/>
                <w:szCs w:val="18"/>
              </w:rPr>
            </w:pPr>
            <w:r>
              <w:rPr>
                <w:rFonts w:ascii="Verdana" w:hAnsi="Verdana"/>
                <w:sz w:val="18"/>
              </w:rPr>
              <w:t>15 a 19</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4AF5B3D7" w14:textId="1E2167B6" w:rsidR="0095051C" w:rsidRPr="00C70C5C" w:rsidRDefault="00645E05" w:rsidP="006F06F9">
            <w:pPr>
              <w:pStyle w:val="Subtitle"/>
              <w:spacing w:line="360" w:lineRule="auto"/>
              <w:rPr>
                <w:rFonts w:ascii="Verdana" w:eastAsia="Times New Roman" w:hAnsi="Verdana"/>
                <w:iCs w:val="0"/>
              </w:rPr>
            </w:pPr>
            <w:r>
              <w:rPr>
                <w:rFonts w:ascii="Verdana" w:hAnsi="Verdana"/>
              </w:rPr>
              <w:t>Estes slides abordam o desafio do tempo – nomeadamente o desafio de trabalhar em múltiplos fusos horários. Uma vez que as marcas temporais são particularmente importantes para garantir que a informação correta é procurada, obtida e avaliada, os Estados devem estar atentos à forma como apresentam os pedidos para minimizar a possibilidade de eventuais erros.</w:t>
            </w:r>
          </w:p>
        </w:tc>
      </w:tr>
      <w:tr w:rsidR="00CE67EA" w:rsidRPr="00D82C18" w14:paraId="36E3D895" w14:textId="77777777" w:rsidTr="00F1574D">
        <w:trPr>
          <w:trHeight w:val="791"/>
        </w:trPr>
        <w:tc>
          <w:tcPr>
            <w:tcW w:w="1525" w:type="dxa"/>
            <w:vAlign w:val="center"/>
          </w:tcPr>
          <w:p w14:paraId="14511361" w14:textId="0C4EEC32" w:rsidR="00CA7AE4" w:rsidRDefault="00975170" w:rsidP="00CA7AE4">
            <w:pPr>
              <w:spacing w:before="120" w:after="120" w:line="280" w:lineRule="exact"/>
              <w:jc w:val="center"/>
              <w:rPr>
                <w:rFonts w:ascii="Verdana" w:hAnsi="Verdana"/>
                <w:sz w:val="18"/>
                <w:szCs w:val="18"/>
              </w:rPr>
            </w:pPr>
            <w:r>
              <w:rPr>
                <w:rFonts w:ascii="Verdana" w:hAnsi="Verdana"/>
                <w:sz w:val="18"/>
              </w:rPr>
              <w:t>20 a 28</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3ADC7791" w14:textId="765E02BA" w:rsidR="00CE67EA" w:rsidRPr="00975170" w:rsidRDefault="00975170" w:rsidP="0045630D">
            <w:pPr>
              <w:spacing w:line="360" w:lineRule="auto"/>
              <w:jc w:val="both"/>
              <w:rPr>
                <w:rFonts w:ascii="Verdana" w:hAnsi="Verdana"/>
                <w:sz w:val="18"/>
                <w:szCs w:val="18"/>
              </w:rPr>
            </w:pPr>
            <w:r>
              <w:rPr>
                <w:rFonts w:ascii="Verdana" w:hAnsi="Verdana"/>
                <w:sz w:val="18"/>
              </w:rPr>
              <w:t xml:space="preserve">Estes slides abordam o desafio das diferentes tradições jurídicas. Trata-se de um dos maiores desafios em matéria de cooperação. A natureza do cibercrime e das provas sob a forma eletrónica exige, com frequência, a cooperação entre países sem vínculos políticos e jurídicos. Estes slides identificam, em primeiro lugar, os diferentes tipos de sistemas jurídicos, antes de explicarem de que forma as variações dos sistemas jurídicos podem colocar desafios no que diz respeito à cooperação internacional. </w:t>
            </w:r>
          </w:p>
        </w:tc>
      </w:tr>
      <w:tr w:rsidR="00975170" w:rsidRPr="00D82C18" w14:paraId="35736C4C" w14:textId="77777777" w:rsidTr="00F1574D">
        <w:trPr>
          <w:trHeight w:val="791"/>
        </w:trPr>
        <w:tc>
          <w:tcPr>
            <w:tcW w:w="1525" w:type="dxa"/>
            <w:vAlign w:val="center"/>
          </w:tcPr>
          <w:p w14:paraId="2831EDCE" w14:textId="02467F3D" w:rsidR="00975170" w:rsidRDefault="00F32EF6" w:rsidP="00CA7AE4">
            <w:pPr>
              <w:spacing w:before="120" w:after="120" w:line="280" w:lineRule="exact"/>
              <w:jc w:val="center"/>
              <w:rPr>
                <w:rFonts w:ascii="Verdana" w:hAnsi="Verdana"/>
                <w:sz w:val="18"/>
                <w:szCs w:val="18"/>
              </w:rPr>
            </w:pPr>
            <w:r>
              <w:rPr>
                <w:rFonts w:ascii="Verdana" w:hAnsi="Verdana"/>
                <w:sz w:val="18"/>
              </w:rPr>
              <w:t>29 a 36</w:t>
            </w:r>
          </w:p>
        </w:tc>
        <w:tc>
          <w:tcPr>
            <w:tcW w:w="7485" w:type="dxa"/>
            <w:gridSpan w:val="2"/>
            <w:vAlign w:val="center"/>
          </w:tcPr>
          <w:p w14:paraId="1E7CD13A" w14:textId="584FA035" w:rsidR="00975170" w:rsidRPr="00975170" w:rsidRDefault="00523B79" w:rsidP="0045630D">
            <w:pPr>
              <w:spacing w:line="360" w:lineRule="auto"/>
              <w:jc w:val="both"/>
              <w:rPr>
                <w:rFonts w:ascii="Verdana" w:hAnsi="Verdana"/>
                <w:sz w:val="18"/>
                <w:szCs w:val="18"/>
              </w:rPr>
            </w:pPr>
            <w:r>
              <w:rPr>
                <w:rFonts w:ascii="Verdana" w:hAnsi="Verdana"/>
                <w:sz w:val="18"/>
              </w:rPr>
              <w:t xml:space="preserve">Estes slides abordam os desafios da atribuição – a associação de um suspeito a um dispositivo particular num determinado momento até ao nível de prova exigido pelo sistema jurídico local. Uma vez que vários bits de informação são armazenados em locais diferentes, provavelmente em jurisdições distintas, ajudam a concluir a atribuição, representando a recolha dessa informação muitas vezes um desafio. </w:t>
            </w:r>
          </w:p>
        </w:tc>
      </w:tr>
      <w:tr w:rsidR="00CA7AE4" w:rsidRPr="00D82C18" w14:paraId="22C5AB80" w14:textId="77777777" w:rsidTr="00F1574D">
        <w:trPr>
          <w:trHeight w:val="791"/>
        </w:trPr>
        <w:tc>
          <w:tcPr>
            <w:tcW w:w="1525" w:type="dxa"/>
            <w:vAlign w:val="center"/>
          </w:tcPr>
          <w:p w14:paraId="0D063FA8" w14:textId="3207BAE6" w:rsidR="00CA7AE4" w:rsidRDefault="00F32EF6" w:rsidP="00CA7AE4">
            <w:pPr>
              <w:spacing w:before="120" w:after="120" w:line="280" w:lineRule="exact"/>
              <w:jc w:val="center"/>
              <w:rPr>
                <w:rFonts w:ascii="Verdana" w:hAnsi="Verdana"/>
                <w:sz w:val="18"/>
                <w:szCs w:val="18"/>
              </w:rPr>
            </w:pPr>
            <w:r>
              <w:rPr>
                <w:rFonts w:ascii="Verdana" w:hAnsi="Verdana"/>
                <w:sz w:val="18"/>
              </w:rPr>
              <w:t>37 a 39</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rPr>
              <w:t>Slides importantes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Pr>
                <w:rFonts w:ascii="Verdana" w:hAnsi="Verdana"/>
                <w:sz w:val="18"/>
              </w:rPr>
              <w:t>O formador deve resumir os objetivos da sessão com os participantes e dar-lhes a oportunidade de colocar quaisquer perguntas relacionadas com os materiais abrangidos por este módulo.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rPr>
              <w:t>Exercícios práticos</w:t>
            </w:r>
          </w:p>
          <w:p w14:paraId="04D65D89" w14:textId="65C5E68C"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rPr>
              <w:t xml:space="preserve">Não há exercícios práticos associados a esta sessão.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proofErr w:type="spellStart"/>
            <w:r>
              <w:rPr>
                <w:rFonts w:ascii="Verdana" w:hAnsi="Verdana"/>
                <w:b/>
                <w:sz w:val="22"/>
              </w:rPr>
              <w:t>Avaliação/verificação</w:t>
            </w:r>
            <w:proofErr w:type="spellEnd"/>
            <w:r>
              <w:rPr>
                <w:rFonts w:ascii="Verdana" w:hAnsi="Verdana"/>
                <w:b/>
                <w:sz w:val="22"/>
              </w:rPr>
              <w:t xml:space="preserve"> de conhecimentos</w:t>
            </w:r>
          </w:p>
          <w:p w14:paraId="4496975B" w14:textId="062034AA" w:rsidR="00CB3026" w:rsidRPr="00CB3026" w:rsidRDefault="005D2065" w:rsidP="00B3608C">
            <w:pPr>
              <w:spacing w:before="120" w:after="120" w:line="280" w:lineRule="exact"/>
              <w:rPr>
                <w:rFonts w:ascii="Verdana" w:hAnsi="Verdana"/>
                <w:sz w:val="18"/>
                <w:szCs w:val="18"/>
              </w:rPr>
            </w:pPr>
            <w:r>
              <w:rPr>
                <w:rFonts w:ascii="Verdana" w:hAnsi="Verdana"/>
                <w:color w:val="000000" w:themeColor="text1"/>
                <w:sz w:val="18"/>
              </w:rPr>
              <w:t>Não foi solicitada qualquer verificação ou avaliação de conhecimentos para esta sessão.</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A65C3"/>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9280A"/>
    <w:rsid w:val="00CA7AE4"/>
    <w:rsid w:val="00CB02C4"/>
    <w:rsid w:val="00CB3026"/>
    <w:rsid w:val="00CB708C"/>
    <w:rsid w:val="00CC1F79"/>
    <w:rsid w:val="00CD37F4"/>
    <w:rsid w:val="00CE67EA"/>
    <w:rsid w:val="00D01990"/>
    <w:rsid w:val="00D57822"/>
    <w:rsid w:val="00D669F8"/>
    <w:rsid w:val="00D82C18"/>
    <w:rsid w:val="00E00B58"/>
    <w:rsid w:val="00E13BE7"/>
    <w:rsid w:val="00E14C91"/>
    <w:rsid w:val="00E243AE"/>
    <w:rsid w:val="00E31F52"/>
    <w:rsid w:val="00E7344B"/>
    <w:rsid w:val="00E8450B"/>
    <w:rsid w:val="00E95703"/>
    <w:rsid w:val="00EB21C2"/>
    <w:rsid w:val="00EC7406"/>
    <w:rsid w:val="00F1574D"/>
    <w:rsid w:val="00F32EF6"/>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3982</Characters>
  <Application>Microsoft Office Word</Application>
  <DocSecurity>0</DocSecurity>
  <Lines>120</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msmtrad</cp:lastModifiedBy>
  <cp:revision>3</cp:revision>
  <dcterms:created xsi:type="dcterms:W3CDTF">2021-07-26T16:52:00Z</dcterms:created>
  <dcterms:modified xsi:type="dcterms:W3CDTF">2021-09-04T11:15:00Z</dcterms:modified>
</cp:coreProperties>
</file>