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4965E" w14:textId="4918E5E3" w:rsidR="00A17522" w:rsidRDefault="00A17522" w:rsidP="00A17522">
      <w:pPr>
        <w:pStyle w:val="BodyText"/>
        <w:rPr>
          <w:rFonts w:ascii="Times New Roman"/>
          <w:sz w:val="20"/>
        </w:rPr>
      </w:pPr>
      <w:r>
        <w:rPr>
          <w:rFonts w:ascii="Times New Roman"/>
          <w:noProof/>
          <w:sz w:val="20"/>
        </w:rPr>
        <w:drawing>
          <wp:anchor distT="0" distB="0" distL="114300" distR="114300" simplePos="0" relativeHeight="251659776" behindDoc="0" locked="0" layoutInCell="1" allowOverlap="0" wp14:anchorId="5B3808EF" wp14:editId="1A95A774">
            <wp:simplePos x="0" y="0"/>
            <wp:positionH relativeFrom="column">
              <wp:posOffset>3542665</wp:posOffset>
            </wp:positionH>
            <wp:positionV relativeFrom="paragraph">
              <wp:posOffset>1270</wp:posOffset>
            </wp:positionV>
            <wp:extent cx="2378710" cy="1181100"/>
            <wp:effectExtent l="0" t="0" r="254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8710" cy="1181100"/>
                    </a:xfrm>
                    <a:prstGeom prst="rect">
                      <a:avLst/>
                    </a:prstGeom>
                  </pic:spPr>
                </pic:pic>
              </a:graphicData>
            </a:graphic>
            <wp14:sizeRelH relativeFrom="margin">
              <wp14:pctWidth>0</wp14:pctWidth>
            </wp14:sizeRelH>
            <wp14:sizeRelV relativeFrom="margin">
              <wp14:pctHeight>0</wp14:pctHeight>
            </wp14:sizeRelV>
          </wp:anchor>
        </w:drawing>
      </w:r>
    </w:p>
    <w:p w14:paraId="3DBFC9BA" w14:textId="01AABCD7" w:rsidR="00A17522" w:rsidRDefault="00A17522">
      <w:pPr>
        <w:pStyle w:val="BodyText"/>
        <w:ind w:left="6475"/>
        <w:rPr>
          <w:rFonts w:ascii="Times New Roman"/>
          <w:sz w:val="20"/>
        </w:rPr>
      </w:pPr>
    </w:p>
    <w:p w14:paraId="0E1B3689" w14:textId="3516A902" w:rsidR="00A17522" w:rsidRDefault="00A17522">
      <w:pPr>
        <w:pStyle w:val="BodyText"/>
        <w:ind w:left="6475"/>
        <w:rPr>
          <w:rFonts w:ascii="Times New Roman"/>
          <w:sz w:val="20"/>
        </w:rPr>
      </w:pPr>
    </w:p>
    <w:p w14:paraId="4878AE8F" w14:textId="5939C60B" w:rsidR="00961DE8" w:rsidRDefault="00961DE8">
      <w:pPr>
        <w:pStyle w:val="BodyText"/>
        <w:ind w:left="6475"/>
        <w:rPr>
          <w:rFonts w:ascii="Times New Roman"/>
          <w:sz w:val="20"/>
        </w:rPr>
      </w:pPr>
    </w:p>
    <w:p w14:paraId="58CD8D5F" w14:textId="4785EBFF" w:rsidR="00961DE8" w:rsidRDefault="00961DE8">
      <w:pPr>
        <w:pStyle w:val="BodyText"/>
        <w:rPr>
          <w:rFonts w:ascii="Times New Roman"/>
          <w:sz w:val="20"/>
        </w:rPr>
      </w:pPr>
    </w:p>
    <w:p w14:paraId="0B2AEE33" w14:textId="190AE209" w:rsidR="00BB1891" w:rsidRDefault="00BB1891">
      <w:pPr>
        <w:pStyle w:val="BodyText"/>
        <w:tabs>
          <w:tab w:val="left" w:pos="6372"/>
        </w:tabs>
        <w:spacing w:before="94"/>
        <w:ind w:right="52"/>
        <w:jc w:val="center"/>
        <w:rPr>
          <w:rFonts w:ascii="Arial"/>
        </w:rPr>
      </w:pPr>
    </w:p>
    <w:p w14:paraId="6FF5AAB8" w14:textId="67D0E611" w:rsidR="00961DE8" w:rsidRPr="00A17522" w:rsidRDefault="00925C77" w:rsidP="00A17522">
      <w:pPr>
        <w:pStyle w:val="BodyText"/>
        <w:tabs>
          <w:tab w:val="right" w:pos="8789"/>
        </w:tabs>
        <w:spacing w:before="94"/>
        <w:ind w:right="52"/>
        <w:jc w:val="center"/>
        <w:rPr>
          <w:sz w:val="16"/>
          <w:szCs w:val="16"/>
        </w:rPr>
      </w:pPr>
      <w:r w:rsidRPr="00A17522">
        <w:rPr>
          <w:sz w:val="16"/>
          <w:szCs w:val="16"/>
        </w:rPr>
        <w:t>DDP-YD/ETD</w:t>
      </w:r>
      <w:r w:rsidRPr="00A17522">
        <w:rPr>
          <w:spacing w:val="-7"/>
          <w:sz w:val="16"/>
          <w:szCs w:val="16"/>
        </w:rPr>
        <w:t xml:space="preserve"> </w:t>
      </w:r>
      <w:r w:rsidRPr="00A17522">
        <w:rPr>
          <w:sz w:val="16"/>
          <w:szCs w:val="16"/>
        </w:rPr>
        <w:t>(202</w:t>
      </w:r>
      <w:r w:rsidR="00BB1891" w:rsidRPr="00A17522">
        <w:rPr>
          <w:sz w:val="16"/>
          <w:szCs w:val="16"/>
        </w:rPr>
        <w:t>2</w:t>
      </w:r>
      <w:r w:rsidRPr="00A17522">
        <w:rPr>
          <w:sz w:val="16"/>
          <w:szCs w:val="16"/>
        </w:rPr>
        <w:t>)</w:t>
      </w:r>
      <w:r w:rsidRPr="00A17522">
        <w:rPr>
          <w:spacing w:val="-6"/>
          <w:sz w:val="16"/>
          <w:szCs w:val="16"/>
        </w:rPr>
        <w:t xml:space="preserve"> </w:t>
      </w:r>
      <w:r w:rsidR="00BB1891" w:rsidRPr="00A17522">
        <w:rPr>
          <w:spacing w:val="-5"/>
          <w:sz w:val="16"/>
          <w:szCs w:val="16"/>
        </w:rPr>
        <w:t>263</w:t>
      </w:r>
      <w:r w:rsidRPr="00A17522">
        <w:rPr>
          <w:sz w:val="16"/>
          <w:szCs w:val="16"/>
        </w:rPr>
        <w:tab/>
      </w:r>
      <w:r w:rsidR="00A17522">
        <w:rPr>
          <w:sz w:val="16"/>
          <w:szCs w:val="16"/>
        </w:rPr>
        <w:t>Strasbourg, 6</w:t>
      </w:r>
      <w:r w:rsidR="00BB1891" w:rsidRPr="00A17522">
        <w:rPr>
          <w:sz w:val="16"/>
          <w:szCs w:val="16"/>
        </w:rPr>
        <w:t xml:space="preserve"> </w:t>
      </w:r>
      <w:r w:rsidR="00A17522">
        <w:rPr>
          <w:sz w:val="16"/>
          <w:szCs w:val="16"/>
        </w:rPr>
        <w:t>Dece</w:t>
      </w:r>
      <w:r w:rsidR="00BB1891" w:rsidRPr="00A17522">
        <w:rPr>
          <w:sz w:val="16"/>
          <w:szCs w:val="16"/>
        </w:rPr>
        <w:t>mber</w:t>
      </w:r>
      <w:r w:rsidR="00A17522">
        <w:rPr>
          <w:sz w:val="16"/>
          <w:szCs w:val="16"/>
        </w:rPr>
        <w:t xml:space="preserve"> 2022</w:t>
      </w:r>
    </w:p>
    <w:p w14:paraId="3EA3435D" w14:textId="060CA42E" w:rsidR="00961DE8" w:rsidRDefault="00961DE8">
      <w:pPr>
        <w:pStyle w:val="BodyText"/>
        <w:rPr>
          <w:rFonts w:ascii="Arial"/>
          <w:sz w:val="24"/>
        </w:rPr>
      </w:pPr>
    </w:p>
    <w:p w14:paraId="185C1DA1" w14:textId="5417137C" w:rsidR="00961DE8" w:rsidRDefault="00961DE8">
      <w:pPr>
        <w:pStyle w:val="BodyText"/>
        <w:rPr>
          <w:rFonts w:ascii="Arial"/>
          <w:sz w:val="24"/>
        </w:rPr>
      </w:pPr>
    </w:p>
    <w:p w14:paraId="145358D0" w14:textId="247C2F21" w:rsidR="00A17522" w:rsidRDefault="00A17522">
      <w:pPr>
        <w:pStyle w:val="BodyText"/>
        <w:rPr>
          <w:rFonts w:ascii="Arial"/>
          <w:sz w:val="24"/>
        </w:rPr>
      </w:pPr>
    </w:p>
    <w:p w14:paraId="21C2B4D8" w14:textId="40F538DD" w:rsidR="00A17522" w:rsidRDefault="00A0663F">
      <w:pPr>
        <w:pStyle w:val="BodyText"/>
        <w:rPr>
          <w:rFonts w:ascii="Arial"/>
          <w:sz w:val="24"/>
        </w:rPr>
      </w:pPr>
      <w:r>
        <w:rPr>
          <w:noProof/>
        </w:rPr>
        <w:drawing>
          <wp:anchor distT="0" distB="0" distL="114300" distR="114300" simplePos="0" relativeHeight="251657728" behindDoc="0" locked="0" layoutInCell="1" allowOverlap="1" wp14:anchorId="1B1EF8BA" wp14:editId="29888434">
            <wp:simplePos x="0" y="0"/>
            <wp:positionH relativeFrom="column">
              <wp:posOffset>1981835</wp:posOffset>
            </wp:positionH>
            <wp:positionV relativeFrom="paragraph">
              <wp:posOffset>74930</wp:posOffset>
            </wp:positionV>
            <wp:extent cx="1725295" cy="1478280"/>
            <wp:effectExtent l="0" t="0" r="8255" b="7620"/>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9" cstate="print">
                      <a:extLst>
                        <a:ext uri="{28A0092B-C50C-407E-A947-70E740481C1C}">
                          <a14:useLocalDpi xmlns:a14="http://schemas.microsoft.com/office/drawing/2010/main" val="0"/>
                        </a:ext>
                      </a:extLst>
                    </a:blip>
                    <a:srcRect l="11373" t="14877" r="11241" b="14807"/>
                    <a:stretch/>
                  </pic:blipFill>
                  <pic:spPr bwMode="auto">
                    <a:xfrm>
                      <a:off x="0" y="0"/>
                      <a:ext cx="1725295" cy="1478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E970F9" w14:textId="30301DD5" w:rsidR="00961DE8" w:rsidRDefault="00961DE8">
      <w:pPr>
        <w:pStyle w:val="BodyText"/>
        <w:rPr>
          <w:rFonts w:ascii="Arial"/>
          <w:sz w:val="24"/>
        </w:rPr>
      </w:pPr>
    </w:p>
    <w:p w14:paraId="369FBEE0" w14:textId="69A49714" w:rsidR="00961DE8" w:rsidRDefault="00961DE8">
      <w:pPr>
        <w:pStyle w:val="BodyText"/>
        <w:spacing w:before="5"/>
        <w:rPr>
          <w:rFonts w:ascii="Arial"/>
          <w:sz w:val="21"/>
        </w:rPr>
      </w:pPr>
    </w:p>
    <w:p w14:paraId="6F89AA8F" w14:textId="7F6B28CE" w:rsidR="00961DE8" w:rsidRDefault="00961DE8">
      <w:pPr>
        <w:pStyle w:val="BodyText"/>
        <w:rPr>
          <w:b/>
          <w:sz w:val="20"/>
        </w:rPr>
      </w:pPr>
    </w:p>
    <w:p w14:paraId="3D89324C" w14:textId="535B5E9B" w:rsidR="00A67866" w:rsidRDefault="00A67866">
      <w:pPr>
        <w:pStyle w:val="BodyText"/>
        <w:rPr>
          <w:b/>
          <w:sz w:val="20"/>
        </w:rPr>
      </w:pPr>
    </w:p>
    <w:p w14:paraId="734947B5" w14:textId="56B1B49B" w:rsidR="00A67866" w:rsidRDefault="00A67866">
      <w:pPr>
        <w:pStyle w:val="BodyText"/>
        <w:rPr>
          <w:b/>
          <w:sz w:val="20"/>
        </w:rPr>
      </w:pPr>
    </w:p>
    <w:p w14:paraId="02642100" w14:textId="15570621" w:rsidR="00A67866" w:rsidRDefault="00A67866">
      <w:pPr>
        <w:pStyle w:val="BodyText"/>
        <w:rPr>
          <w:b/>
          <w:sz w:val="20"/>
        </w:rPr>
      </w:pPr>
    </w:p>
    <w:p w14:paraId="0F6134E0" w14:textId="4FD98EE4" w:rsidR="00961DE8" w:rsidRDefault="00961DE8">
      <w:pPr>
        <w:pStyle w:val="BodyText"/>
        <w:rPr>
          <w:b/>
          <w:sz w:val="20"/>
        </w:rPr>
      </w:pPr>
    </w:p>
    <w:p w14:paraId="1F3631D8" w14:textId="5D3E0BAB" w:rsidR="00961DE8" w:rsidRDefault="00961DE8">
      <w:pPr>
        <w:pStyle w:val="BodyText"/>
        <w:rPr>
          <w:b/>
          <w:sz w:val="26"/>
        </w:rPr>
      </w:pPr>
    </w:p>
    <w:p w14:paraId="09A2E017" w14:textId="68479CCF" w:rsidR="00A17522" w:rsidRPr="002C65D2" w:rsidRDefault="00A17522" w:rsidP="00A17522">
      <w:pPr>
        <w:pStyle w:val="Title"/>
        <w:rPr>
          <w:b w:val="0"/>
          <w:bCs w:val="0"/>
          <w:color w:val="000000" w:themeColor="text1"/>
          <w:spacing w:val="-2"/>
          <w:sz w:val="24"/>
          <w:szCs w:val="24"/>
        </w:rPr>
      </w:pPr>
    </w:p>
    <w:p w14:paraId="2B540F07" w14:textId="52D14A19" w:rsidR="002C65D2" w:rsidRDefault="002C65D2" w:rsidP="00A17522">
      <w:pPr>
        <w:pStyle w:val="Title"/>
        <w:rPr>
          <w:b w:val="0"/>
          <w:bCs w:val="0"/>
          <w:color w:val="2A348B"/>
          <w:spacing w:val="-2"/>
          <w:sz w:val="28"/>
          <w:szCs w:val="28"/>
        </w:rPr>
      </w:pPr>
    </w:p>
    <w:p w14:paraId="2B3E06F3" w14:textId="6C76312D" w:rsidR="002C65D2" w:rsidRPr="002C65D2" w:rsidRDefault="00852160" w:rsidP="00A17522">
      <w:pPr>
        <w:pStyle w:val="Title"/>
        <w:rPr>
          <w:color w:val="2A348B"/>
          <w:spacing w:val="-2"/>
          <w:sz w:val="32"/>
          <w:szCs w:val="32"/>
        </w:rPr>
      </w:pPr>
      <w:r w:rsidRPr="00852160">
        <w:rPr>
          <w:color w:val="2A348B"/>
          <w:spacing w:val="-2"/>
          <w:sz w:val="32"/>
          <w:szCs w:val="32"/>
        </w:rPr>
        <w:t>RENEWING</w:t>
      </w:r>
      <w:r>
        <w:rPr>
          <w:i/>
          <w:iCs/>
          <w:color w:val="2A348B"/>
          <w:spacing w:val="-2"/>
          <w:sz w:val="32"/>
          <w:szCs w:val="32"/>
        </w:rPr>
        <w:t xml:space="preserve"> </w:t>
      </w:r>
      <w:r w:rsidR="002C65D2" w:rsidRPr="002C65D2">
        <w:rPr>
          <w:color w:val="2A348B"/>
          <w:spacing w:val="-2"/>
          <w:sz w:val="32"/>
          <w:szCs w:val="32"/>
        </w:rPr>
        <w:t xml:space="preserve">PEACE EDUCATION </w:t>
      </w:r>
    </w:p>
    <w:p w14:paraId="421470A8" w14:textId="10807610" w:rsidR="002C65D2" w:rsidRPr="002C65D2" w:rsidRDefault="002C65D2" w:rsidP="00A17522">
      <w:pPr>
        <w:pStyle w:val="Title"/>
        <w:rPr>
          <w:color w:val="2A348B"/>
          <w:sz w:val="32"/>
          <w:szCs w:val="32"/>
        </w:rPr>
      </w:pPr>
      <w:r w:rsidRPr="002C65D2">
        <w:rPr>
          <w:color w:val="2A348B"/>
          <w:spacing w:val="-2"/>
          <w:sz w:val="32"/>
          <w:szCs w:val="32"/>
        </w:rPr>
        <w:t>IN INTERCULTURAL YOUTH ACTIVITIES</w:t>
      </w:r>
    </w:p>
    <w:p w14:paraId="50B69FFE" w14:textId="77777777" w:rsidR="002C65D2" w:rsidRDefault="002C65D2">
      <w:pPr>
        <w:pStyle w:val="BodyText"/>
        <w:rPr>
          <w:color w:val="000000" w:themeColor="text1"/>
          <w:sz w:val="24"/>
          <w:szCs w:val="24"/>
        </w:rPr>
      </w:pPr>
    </w:p>
    <w:p w14:paraId="12E05A6D" w14:textId="09FD2D11" w:rsidR="002C65D2" w:rsidRPr="002C65D2" w:rsidRDefault="002C65D2">
      <w:pPr>
        <w:pStyle w:val="BodyText"/>
        <w:rPr>
          <w:sz w:val="58"/>
        </w:rPr>
      </w:pPr>
      <w:r w:rsidRPr="002C65D2">
        <w:rPr>
          <w:color w:val="000000" w:themeColor="text1"/>
          <w:sz w:val="24"/>
          <w:szCs w:val="24"/>
        </w:rPr>
        <w:t>A consultative</w:t>
      </w:r>
      <w:r w:rsidRPr="002C65D2">
        <w:rPr>
          <w:color w:val="000000" w:themeColor="text1"/>
          <w:spacing w:val="-6"/>
          <w:sz w:val="24"/>
          <w:szCs w:val="24"/>
        </w:rPr>
        <w:t xml:space="preserve"> m</w:t>
      </w:r>
      <w:r w:rsidRPr="002C65D2">
        <w:rPr>
          <w:color w:val="000000" w:themeColor="text1"/>
          <w:spacing w:val="-2"/>
          <w:sz w:val="24"/>
          <w:szCs w:val="24"/>
        </w:rPr>
        <w:t>eeting about key contents and approaches to peacebuilding and conflict transformation in the intercultural youth activities of the Council of Europe</w:t>
      </w:r>
    </w:p>
    <w:p w14:paraId="5CA0A323" w14:textId="014EE959" w:rsidR="002C65D2" w:rsidRPr="002C65D2" w:rsidRDefault="002C65D2" w:rsidP="002C65D2">
      <w:pPr>
        <w:spacing w:before="385"/>
        <w:ind w:left="3338" w:right="3357"/>
        <w:jc w:val="center"/>
        <w:rPr>
          <w:bCs/>
        </w:rPr>
      </w:pPr>
      <w:r w:rsidRPr="002C65D2">
        <w:rPr>
          <w:bCs/>
        </w:rPr>
        <w:t>24-2</w:t>
      </w:r>
      <w:r w:rsidR="00C2130B">
        <w:rPr>
          <w:bCs/>
        </w:rPr>
        <w:t>5</w:t>
      </w:r>
      <w:r w:rsidRPr="002C65D2">
        <w:rPr>
          <w:bCs/>
        </w:rPr>
        <w:t xml:space="preserve"> January 2023</w:t>
      </w:r>
    </w:p>
    <w:p w14:paraId="199F5387" w14:textId="77777777" w:rsidR="002C65D2" w:rsidRPr="002C65D2" w:rsidRDefault="002C65D2" w:rsidP="002C65D2">
      <w:pPr>
        <w:ind w:left="2144" w:right="2158"/>
        <w:jc w:val="center"/>
        <w:rPr>
          <w:bCs/>
        </w:rPr>
      </w:pPr>
      <w:r w:rsidRPr="002C65D2">
        <w:rPr>
          <w:bCs/>
        </w:rPr>
        <w:t>European</w:t>
      </w:r>
      <w:r w:rsidRPr="002C65D2">
        <w:rPr>
          <w:bCs/>
          <w:spacing w:val="-9"/>
        </w:rPr>
        <w:t xml:space="preserve"> </w:t>
      </w:r>
      <w:r w:rsidRPr="002C65D2">
        <w:rPr>
          <w:bCs/>
        </w:rPr>
        <w:t>Youth</w:t>
      </w:r>
      <w:r w:rsidRPr="002C65D2">
        <w:rPr>
          <w:bCs/>
          <w:spacing w:val="-6"/>
        </w:rPr>
        <w:t xml:space="preserve"> </w:t>
      </w:r>
      <w:r w:rsidRPr="002C65D2">
        <w:rPr>
          <w:bCs/>
        </w:rPr>
        <w:t>Centre</w:t>
      </w:r>
      <w:r w:rsidRPr="002C65D2">
        <w:rPr>
          <w:bCs/>
          <w:spacing w:val="-6"/>
        </w:rPr>
        <w:t xml:space="preserve"> </w:t>
      </w:r>
      <w:r w:rsidRPr="002C65D2">
        <w:rPr>
          <w:bCs/>
        </w:rPr>
        <w:t>Strasbourg</w:t>
      </w:r>
    </w:p>
    <w:p w14:paraId="611CF2F6" w14:textId="71B986CE" w:rsidR="002C65D2" w:rsidRDefault="002C65D2">
      <w:pPr>
        <w:pStyle w:val="BodyText"/>
        <w:rPr>
          <w:b/>
          <w:sz w:val="58"/>
        </w:rPr>
      </w:pPr>
    </w:p>
    <w:p w14:paraId="73702367" w14:textId="75758AA3" w:rsidR="002C65D2" w:rsidRDefault="006B3767">
      <w:pPr>
        <w:pStyle w:val="BodyText"/>
        <w:rPr>
          <w:b/>
          <w:sz w:val="58"/>
        </w:rPr>
      </w:pPr>
      <w:r>
        <w:rPr>
          <w:b/>
          <w:noProof/>
          <w:sz w:val="58"/>
        </w:rPr>
        <mc:AlternateContent>
          <mc:Choice Requires="wps">
            <w:drawing>
              <wp:anchor distT="0" distB="0" distL="114300" distR="114300" simplePos="0" relativeHeight="251660800" behindDoc="0" locked="0" layoutInCell="1" allowOverlap="1" wp14:anchorId="3BF5AC45" wp14:editId="154E4482">
                <wp:simplePos x="0" y="0"/>
                <wp:positionH relativeFrom="column">
                  <wp:posOffset>1398270</wp:posOffset>
                </wp:positionH>
                <wp:positionV relativeFrom="paragraph">
                  <wp:posOffset>97155</wp:posOffset>
                </wp:positionV>
                <wp:extent cx="3086100" cy="863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086100" cy="863600"/>
                        </a:xfrm>
                        <a:prstGeom prst="rect">
                          <a:avLst/>
                        </a:prstGeom>
                        <a:solidFill>
                          <a:srgbClr val="68AB44"/>
                        </a:solidFill>
                        <a:ln w="6350">
                          <a:noFill/>
                        </a:ln>
                      </wps:spPr>
                      <wps:txbx>
                        <w:txbxContent>
                          <w:p w14:paraId="5D83D82C" w14:textId="77777777" w:rsidR="002C65D2" w:rsidRPr="002C65D2" w:rsidRDefault="002C65D2" w:rsidP="006B3767">
                            <w:pPr>
                              <w:spacing w:line="360" w:lineRule="auto"/>
                              <w:ind w:right="17"/>
                              <w:jc w:val="center"/>
                              <w:rPr>
                                <w:b/>
                                <w:color w:val="FFFFFF" w:themeColor="background1"/>
                                <w:sz w:val="32"/>
                                <w:szCs w:val="32"/>
                              </w:rPr>
                            </w:pPr>
                            <w:r w:rsidRPr="002C65D2">
                              <w:rPr>
                                <w:b/>
                                <w:color w:val="FFFFFF" w:themeColor="background1"/>
                                <w:sz w:val="32"/>
                                <w:szCs w:val="32"/>
                              </w:rPr>
                              <w:t xml:space="preserve">Concept Note </w:t>
                            </w:r>
                          </w:p>
                          <w:p w14:paraId="2608FF08" w14:textId="77777777" w:rsidR="002C65D2" w:rsidRPr="002C65D2" w:rsidRDefault="002C65D2" w:rsidP="002C65D2">
                            <w:pPr>
                              <w:ind w:right="17"/>
                              <w:jc w:val="center"/>
                              <w:rPr>
                                <w:b/>
                                <w:color w:val="FFFFFF" w:themeColor="background1"/>
                                <w:sz w:val="32"/>
                                <w:szCs w:val="32"/>
                              </w:rPr>
                            </w:pPr>
                            <w:r w:rsidRPr="002C65D2">
                              <w:rPr>
                                <w:b/>
                                <w:color w:val="FFFFFF" w:themeColor="background1"/>
                                <w:sz w:val="32"/>
                                <w:szCs w:val="32"/>
                              </w:rPr>
                              <w:t>Call for Participants</w:t>
                            </w:r>
                          </w:p>
                          <w:p w14:paraId="28C7B28C" w14:textId="77777777" w:rsidR="002C65D2" w:rsidRDefault="002C65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F5AC45" id="_x0000_t202" coordsize="21600,21600" o:spt="202" path="m,l,21600r21600,l21600,xe">
                <v:stroke joinstyle="miter"/>
                <v:path gradientshapeok="t" o:connecttype="rect"/>
              </v:shapetype>
              <v:shape id="Text Box 4" o:spid="_x0000_s1026" type="#_x0000_t202" style="position:absolute;margin-left:110.1pt;margin-top:7.65pt;width:243pt;height:68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" fillcolor="#68ab44" stroked="f" strokeweight=".5pt">
                <v:textbox>
                  <w:txbxContent>
                    <w:p w14:paraId="5D83D82C" w14:textId="77777777" w:rsidR="002C65D2" w:rsidRPr="002C65D2" w:rsidRDefault="002C65D2" w:rsidP="006B3767">
                      <w:pPr>
                        <w:spacing w:line="360" w:lineRule="auto"/>
                        <w:ind w:right="17"/>
                        <w:jc w:val="center"/>
                        <w:rPr>
                          <w:b/>
                          <w:color w:val="FFFFFF" w:themeColor="background1"/>
                          <w:sz w:val="32"/>
                          <w:szCs w:val="32"/>
                        </w:rPr>
                      </w:pPr>
                      <w:r w:rsidRPr="002C65D2">
                        <w:rPr>
                          <w:b/>
                          <w:color w:val="FFFFFF" w:themeColor="background1"/>
                          <w:sz w:val="32"/>
                          <w:szCs w:val="32"/>
                        </w:rPr>
                        <w:t xml:space="preserve">Concept Note </w:t>
                      </w:r>
                    </w:p>
                    <w:p w14:paraId="2608FF08" w14:textId="77777777" w:rsidR="002C65D2" w:rsidRPr="002C65D2" w:rsidRDefault="002C65D2" w:rsidP="002C65D2">
                      <w:pPr>
                        <w:ind w:right="17"/>
                        <w:jc w:val="center"/>
                        <w:rPr>
                          <w:b/>
                          <w:color w:val="FFFFFF" w:themeColor="background1"/>
                          <w:sz w:val="32"/>
                          <w:szCs w:val="32"/>
                        </w:rPr>
                      </w:pPr>
                      <w:r w:rsidRPr="002C65D2">
                        <w:rPr>
                          <w:b/>
                          <w:color w:val="FFFFFF" w:themeColor="background1"/>
                          <w:sz w:val="32"/>
                          <w:szCs w:val="32"/>
                        </w:rPr>
                        <w:t>Call for Participants</w:t>
                      </w:r>
                    </w:p>
                    <w:p w14:paraId="28C7B28C" w14:textId="77777777" w:rsidR="002C65D2" w:rsidRDefault="002C65D2"/>
                  </w:txbxContent>
                </v:textbox>
              </v:shape>
            </w:pict>
          </mc:Fallback>
        </mc:AlternateContent>
      </w:r>
    </w:p>
    <w:p w14:paraId="3199F044" w14:textId="2DB6C3B5" w:rsidR="00961DE8" w:rsidRDefault="00961DE8">
      <w:pPr>
        <w:pStyle w:val="BodyText"/>
        <w:rPr>
          <w:b/>
          <w:sz w:val="32"/>
          <w:szCs w:val="32"/>
        </w:rPr>
      </w:pPr>
    </w:p>
    <w:p w14:paraId="577EBF22" w14:textId="77777777" w:rsidR="002C65D2" w:rsidRPr="002C65D2" w:rsidRDefault="002C65D2">
      <w:pPr>
        <w:pStyle w:val="BodyText"/>
        <w:rPr>
          <w:b/>
          <w:sz w:val="32"/>
          <w:szCs w:val="32"/>
        </w:rPr>
      </w:pPr>
    </w:p>
    <w:p w14:paraId="5F968858" w14:textId="77777777" w:rsidR="00961DE8" w:rsidRDefault="00961DE8">
      <w:pPr>
        <w:jc w:val="center"/>
        <w:sectPr w:rsidR="00961DE8" w:rsidSect="00A17522">
          <w:type w:val="continuous"/>
          <w:pgSz w:w="11910" w:h="16840" w:code="9"/>
          <w:pgMar w:top="1418" w:right="1418" w:bottom="1418" w:left="1418" w:header="720" w:footer="720" w:gutter="0"/>
          <w:cols w:space="720"/>
        </w:sectPr>
      </w:pPr>
    </w:p>
    <w:p w14:paraId="4FF49508" w14:textId="60BBA246" w:rsidR="00544464" w:rsidRPr="002B10F6" w:rsidRDefault="007665B8">
      <w:pPr>
        <w:pStyle w:val="BodyText"/>
        <w:spacing w:before="12"/>
        <w:rPr>
          <w:b/>
          <w:color w:val="2A348B"/>
        </w:rPr>
      </w:pPr>
      <w:r w:rsidRPr="002B10F6">
        <w:rPr>
          <w:b/>
          <w:color w:val="2A348B"/>
        </w:rPr>
        <w:lastRenderedPageBreak/>
        <w:t>THE CONTEXT</w:t>
      </w:r>
    </w:p>
    <w:p w14:paraId="294ED747" w14:textId="50A57BEF" w:rsidR="00544464" w:rsidRDefault="00544464">
      <w:pPr>
        <w:pStyle w:val="BodyText"/>
        <w:spacing w:before="12"/>
        <w:rPr>
          <w:b/>
          <w:color w:val="006FC0"/>
        </w:rPr>
      </w:pPr>
    </w:p>
    <w:p w14:paraId="67FD1799" w14:textId="41BC1FB6" w:rsidR="006B3767" w:rsidRDefault="00D16064" w:rsidP="006B3767">
      <w:pPr>
        <w:pStyle w:val="BodyText"/>
        <w:spacing w:before="12"/>
        <w:jc w:val="both"/>
      </w:pPr>
      <w:r w:rsidRPr="006B3767">
        <w:rPr>
          <w:bCs/>
        </w:rPr>
        <w:t xml:space="preserve">The </w:t>
      </w:r>
      <w:r w:rsidR="006B3767" w:rsidRPr="006B3767">
        <w:rPr>
          <w:bCs/>
        </w:rPr>
        <w:t>Council of Europe</w:t>
      </w:r>
      <w:r w:rsidR="00B40F3D">
        <w:rPr>
          <w:bCs/>
        </w:rPr>
        <w:t>’s</w:t>
      </w:r>
      <w:r w:rsidR="006B3767" w:rsidRPr="006B3767">
        <w:rPr>
          <w:bCs/>
        </w:rPr>
        <w:t xml:space="preserve"> youth sector </w:t>
      </w:r>
      <w:r w:rsidR="006B3767" w:rsidRPr="006B3767">
        <w:t xml:space="preserve">aims at enabling young people across Europe to actively uphold, defend, </w:t>
      </w:r>
      <w:proofErr w:type="gramStart"/>
      <w:r w:rsidR="006B3767" w:rsidRPr="006B3767">
        <w:t>promote</w:t>
      </w:r>
      <w:proofErr w:type="gramEnd"/>
      <w:r w:rsidR="006B3767" w:rsidRPr="006B3767">
        <w:t xml:space="preserve"> and benefit from the Council of Europe’s core values of human rights, democracy and the rule of law.</w:t>
      </w:r>
      <w:r w:rsidR="006B3767">
        <w:t xml:space="preserve"> This includes associating young people with the promotion </w:t>
      </w:r>
      <w:proofErr w:type="gramStart"/>
      <w:r w:rsidR="006B3767">
        <w:t xml:space="preserve">of </w:t>
      </w:r>
      <w:r w:rsidR="006B3767" w:rsidRPr="006B3767">
        <w:t xml:space="preserve"> peaceful</w:t>
      </w:r>
      <w:proofErr w:type="gramEnd"/>
      <w:r w:rsidR="006B3767" w:rsidRPr="006B3767">
        <w:t xml:space="preserve"> and inclusive societies</w:t>
      </w:r>
      <w:r w:rsidR="006B3767">
        <w:t xml:space="preserve"> </w:t>
      </w:r>
      <w:r w:rsidR="007A2596">
        <w:t>a</w:t>
      </w:r>
      <w:r w:rsidR="006B3767">
        <w:t>s a purpose and a process for each community across Europe</w:t>
      </w:r>
      <w:r w:rsidR="007A2596">
        <w:t>.</w:t>
      </w:r>
      <w:r w:rsidR="006B3767">
        <w:t xml:space="preserve"> The 2030 strategy of the Council of Europe</w:t>
      </w:r>
      <w:r w:rsidR="00B40F3D">
        <w:t>’s</w:t>
      </w:r>
      <w:r w:rsidR="006B3767">
        <w:t xml:space="preserve"> youth sector assigns an important priority to this work, notably by: </w:t>
      </w:r>
    </w:p>
    <w:p w14:paraId="196BE836" w14:textId="77777777" w:rsidR="006B3767" w:rsidRPr="006B3767" w:rsidRDefault="006B3767" w:rsidP="006B3767">
      <w:pPr>
        <w:pStyle w:val="BodyText"/>
        <w:spacing w:before="12"/>
        <w:jc w:val="both"/>
      </w:pPr>
    </w:p>
    <w:p w14:paraId="6AB2E93D" w14:textId="7E552A4A" w:rsidR="006B3767" w:rsidRPr="00F66488" w:rsidRDefault="006B3767" w:rsidP="006B3767">
      <w:pPr>
        <w:pStyle w:val="ListParagraph"/>
        <w:widowControl/>
        <w:numPr>
          <w:ilvl w:val="0"/>
          <w:numId w:val="10"/>
        </w:numPr>
        <w:adjustRightInd w:val="0"/>
        <w:spacing w:after="80"/>
        <w:jc w:val="both"/>
        <w:rPr>
          <w:rFonts w:eastAsiaTheme="minorHAnsi"/>
          <w:color w:val="000000"/>
          <w:sz w:val="21"/>
          <w:szCs w:val="21"/>
          <w:lang w:val="en-GB"/>
        </w:rPr>
      </w:pPr>
      <w:r w:rsidRPr="00F66488">
        <w:rPr>
          <w:rFonts w:eastAsiaTheme="minorHAnsi"/>
          <w:color w:val="000000"/>
          <w:sz w:val="21"/>
          <w:szCs w:val="21"/>
          <w:lang w:val="en-GB"/>
        </w:rPr>
        <w:t xml:space="preserve">strengthening young people’s capacities, agency and leadership to prevent violence, transform conflict and to build a culture of peace through substantial support for funding, building networks and recognising the full diversity of young people and their ways of organising themselves; </w:t>
      </w:r>
    </w:p>
    <w:p w14:paraId="352B3C10" w14:textId="12977422" w:rsidR="006B3767" w:rsidRPr="00F66488" w:rsidRDefault="006B3767" w:rsidP="006B3767">
      <w:pPr>
        <w:pStyle w:val="ListParagraph"/>
        <w:widowControl/>
        <w:numPr>
          <w:ilvl w:val="0"/>
          <w:numId w:val="10"/>
        </w:numPr>
        <w:adjustRightInd w:val="0"/>
        <w:spacing w:after="80"/>
        <w:jc w:val="both"/>
        <w:rPr>
          <w:rFonts w:eastAsiaTheme="minorHAnsi"/>
          <w:color w:val="000000"/>
          <w:sz w:val="21"/>
          <w:szCs w:val="21"/>
          <w:lang w:val="en-GB"/>
        </w:rPr>
      </w:pPr>
      <w:r w:rsidRPr="00F66488">
        <w:rPr>
          <w:rFonts w:eastAsiaTheme="minorHAnsi"/>
          <w:color w:val="000000"/>
          <w:sz w:val="21"/>
          <w:szCs w:val="21"/>
          <w:lang w:val="en-GB"/>
        </w:rPr>
        <w:t xml:space="preserve">embedding key foundations, such as European unity, global solidarity, peace, diversity, intercultural and intergenerational dialogue and environmental sustainability, more prominently in policy, practice and research within and beyond the youth sector; </w:t>
      </w:r>
    </w:p>
    <w:p w14:paraId="46E42F0B" w14:textId="3FF2901A" w:rsidR="006B3767" w:rsidRPr="00F66488" w:rsidRDefault="006B3767" w:rsidP="00F66488">
      <w:pPr>
        <w:pStyle w:val="ListParagraph"/>
        <w:widowControl/>
        <w:numPr>
          <w:ilvl w:val="0"/>
          <w:numId w:val="10"/>
        </w:numPr>
        <w:adjustRightInd w:val="0"/>
        <w:spacing w:after="80"/>
        <w:jc w:val="both"/>
        <w:rPr>
          <w:rFonts w:eastAsiaTheme="minorHAnsi"/>
          <w:color w:val="000000"/>
          <w:sz w:val="21"/>
          <w:szCs w:val="21"/>
          <w:lang w:val="en-GB"/>
        </w:rPr>
      </w:pPr>
      <w:r w:rsidRPr="00F66488">
        <w:rPr>
          <w:rFonts w:eastAsiaTheme="minorHAnsi"/>
          <w:color w:val="000000"/>
          <w:sz w:val="21"/>
          <w:szCs w:val="21"/>
          <w:lang w:val="en-GB"/>
        </w:rPr>
        <w:t>better equipping stakeholders to tackle both the challenges of building inclusive societies through policies, programmes and projects that embrace diversity and of effectively monitoring and countering discrimination, violence and exclusion.</w:t>
      </w:r>
    </w:p>
    <w:p w14:paraId="5CEE7DD6" w14:textId="16D7B98E" w:rsidR="006B3767" w:rsidRDefault="006B3767" w:rsidP="007665B8">
      <w:pPr>
        <w:pStyle w:val="BodyText"/>
        <w:spacing w:before="12"/>
        <w:jc w:val="both"/>
        <w:rPr>
          <w:bCs/>
          <w:lang w:val="en-GB"/>
        </w:rPr>
      </w:pPr>
    </w:p>
    <w:p w14:paraId="65C19901" w14:textId="2803F1C1" w:rsidR="00F66488" w:rsidRDefault="00F66488" w:rsidP="00F66488">
      <w:pPr>
        <w:pStyle w:val="BodyText"/>
        <w:spacing w:before="12"/>
        <w:jc w:val="both"/>
        <w:rPr>
          <w:rFonts w:eastAsia="Times New Roman"/>
          <w:color w:val="161616"/>
          <w:lang w:eastAsia="en-GB"/>
        </w:rPr>
      </w:pPr>
      <w:r>
        <w:rPr>
          <w:bCs/>
          <w:lang w:val="en-GB"/>
        </w:rPr>
        <w:t>This attention to peace, violence prevention and conflict transformation is deeply rooted in the history of the youth sector and remains a top priority by the persistence of several “frozen” and active conflicts. Th</w:t>
      </w:r>
      <w:r>
        <w:rPr>
          <w:rFonts w:eastAsia="Times New Roman"/>
          <w:color w:val="161616"/>
          <w:lang w:eastAsia="en-GB"/>
        </w:rPr>
        <w:t>e ongoing aggression of the Russian Federation against Ukraine has been a brutal reminder of the devastating impact of war and conflict on the culture of human rights that supports peaceful and inclusive societies.</w:t>
      </w:r>
    </w:p>
    <w:p w14:paraId="3A5E41CB" w14:textId="4D0EE9ED" w:rsidR="00F66488" w:rsidRDefault="00F66488" w:rsidP="00F66488">
      <w:pPr>
        <w:pStyle w:val="BodyText"/>
        <w:spacing w:before="12"/>
        <w:jc w:val="both"/>
        <w:rPr>
          <w:rFonts w:eastAsia="Times New Roman"/>
          <w:color w:val="161616"/>
          <w:lang w:eastAsia="en-GB"/>
        </w:rPr>
      </w:pPr>
    </w:p>
    <w:p w14:paraId="2CF18E56" w14:textId="69196F8B" w:rsidR="00EA3134" w:rsidRPr="00EA3134" w:rsidRDefault="00D16064" w:rsidP="007665B8">
      <w:pPr>
        <w:pStyle w:val="BodyText"/>
        <w:ind w:right="113"/>
        <w:jc w:val="both"/>
        <w:rPr>
          <w:color w:val="161616"/>
          <w:shd w:val="clear" w:color="auto" w:fill="FFFFFF"/>
        </w:rPr>
      </w:pPr>
      <w:r w:rsidRPr="00EA3134">
        <w:t>The Parliamentary Assembly of the Council of Europe</w:t>
      </w:r>
      <w:r w:rsidR="00F66488">
        <w:t xml:space="preserve">, through the </w:t>
      </w:r>
      <w:r w:rsidRPr="00EA3134">
        <w:t xml:space="preserve"> </w:t>
      </w:r>
      <w:hyperlink r:id="rId10" w:history="1">
        <w:r w:rsidRPr="00EA3134">
          <w:rPr>
            <w:rStyle w:val="Hyperlink"/>
          </w:rPr>
          <w:t>Resolution 2378 (2021)</w:t>
        </w:r>
      </w:hyperlink>
      <w:r w:rsidR="00F66488">
        <w:rPr>
          <w:rStyle w:val="Hyperlink"/>
        </w:rPr>
        <w:t>,</w:t>
      </w:r>
      <w:r w:rsidRPr="00EA3134">
        <w:t xml:space="preserve"> </w:t>
      </w:r>
      <w:r w:rsidR="00EA3134" w:rsidRPr="00EA3134">
        <w:t xml:space="preserve">calls </w:t>
      </w:r>
      <w:r w:rsidR="00B40F3D">
        <w:t xml:space="preserve">on </w:t>
      </w:r>
      <w:r w:rsidR="00EA3134" w:rsidRPr="00EA3134">
        <w:t xml:space="preserve">the governments </w:t>
      </w:r>
      <w:r w:rsidR="00EA3134" w:rsidRPr="00EA3134">
        <w:rPr>
          <w:color w:val="161616"/>
          <w:shd w:val="clear" w:color="auto" w:fill="FFFFFF"/>
        </w:rPr>
        <w:t xml:space="preserve">of the Council of Europe member </w:t>
      </w:r>
      <w:r w:rsidR="007A2596">
        <w:rPr>
          <w:color w:val="161616"/>
          <w:shd w:val="clear" w:color="auto" w:fill="FFFFFF"/>
        </w:rPr>
        <w:t>s</w:t>
      </w:r>
      <w:r w:rsidR="00EA3134" w:rsidRPr="00EA3134">
        <w:rPr>
          <w:color w:val="161616"/>
          <w:shd w:val="clear" w:color="auto" w:fill="FFFFFF"/>
        </w:rPr>
        <w:t xml:space="preserve">tates to regard young people and youth </w:t>
      </w:r>
      <w:r w:rsidR="00EA3134" w:rsidRPr="00561844">
        <w:rPr>
          <w:color w:val="161616"/>
          <w:shd w:val="clear" w:color="auto" w:fill="FFFFFF"/>
          <w:lang w:val="en-GB"/>
        </w:rPr>
        <w:t>organisations</w:t>
      </w:r>
      <w:r w:rsidR="00EA3134" w:rsidRPr="00EA3134">
        <w:rPr>
          <w:color w:val="161616"/>
          <w:shd w:val="clear" w:color="auto" w:fill="FFFFFF"/>
        </w:rPr>
        <w:t xml:space="preserve"> as indispensable partners in any peace or political processes, as well as to foster continuous intercommunity dialogue and co-operation among young people from different communities</w:t>
      </w:r>
      <w:r w:rsidR="007665B8">
        <w:rPr>
          <w:color w:val="161616"/>
          <w:shd w:val="clear" w:color="auto" w:fill="FFFFFF"/>
        </w:rPr>
        <w:t xml:space="preserve">, and to </w:t>
      </w:r>
      <w:r w:rsidR="007665B8" w:rsidRPr="007665B8">
        <w:rPr>
          <w:color w:val="161616"/>
          <w:shd w:val="clear" w:color="auto" w:fill="FFFFFF"/>
        </w:rPr>
        <w:t>introduce</w:t>
      </w:r>
      <w:r w:rsidR="007665B8">
        <w:rPr>
          <w:color w:val="161616"/>
          <w:shd w:val="clear" w:color="auto" w:fill="FFFFFF"/>
        </w:rPr>
        <w:t xml:space="preserve"> </w:t>
      </w:r>
      <w:r w:rsidR="007665B8" w:rsidRPr="007665B8">
        <w:rPr>
          <w:color w:val="161616"/>
          <w:shd w:val="clear" w:color="auto" w:fill="FFFFFF"/>
        </w:rPr>
        <w:t>democratic citizenship and peace education into the formal school curriculum from an early age</w:t>
      </w:r>
      <w:r w:rsidR="007665B8">
        <w:rPr>
          <w:color w:val="161616"/>
          <w:shd w:val="clear" w:color="auto" w:fill="FFFFFF"/>
        </w:rPr>
        <w:t xml:space="preserve">. </w:t>
      </w:r>
      <w:r w:rsidR="00EA3134" w:rsidRPr="00EA3134">
        <w:rPr>
          <w:color w:val="161616"/>
          <w:shd w:val="clear" w:color="auto" w:fill="FFFFFF"/>
        </w:rPr>
        <w:t xml:space="preserve">The Resolution </w:t>
      </w:r>
      <w:proofErr w:type="spellStart"/>
      <w:r w:rsidR="00EA3134" w:rsidRPr="00EA3134">
        <w:rPr>
          <w:color w:val="161616"/>
          <w:shd w:val="clear" w:color="auto" w:fill="FFFFFF"/>
        </w:rPr>
        <w:t>emphasi</w:t>
      </w:r>
      <w:r w:rsidR="002B10F6">
        <w:rPr>
          <w:color w:val="161616"/>
          <w:shd w:val="clear" w:color="auto" w:fill="FFFFFF"/>
        </w:rPr>
        <w:t>s</w:t>
      </w:r>
      <w:r w:rsidR="00EA3134" w:rsidRPr="00EA3134">
        <w:rPr>
          <w:color w:val="161616"/>
          <w:shd w:val="clear" w:color="auto" w:fill="FFFFFF"/>
        </w:rPr>
        <w:t>es</w:t>
      </w:r>
      <w:proofErr w:type="spellEnd"/>
      <w:r w:rsidR="00EA3134" w:rsidRPr="00EA3134">
        <w:rPr>
          <w:color w:val="161616"/>
          <w:shd w:val="clear" w:color="auto" w:fill="FFFFFF"/>
        </w:rPr>
        <w:t xml:space="preserve"> also that:</w:t>
      </w:r>
    </w:p>
    <w:p w14:paraId="525E7332" w14:textId="77777777" w:rsidR="00EA3134" w:rsidRPr="00EA3134" w:rsidRDefault="00EA3134" w:rsidP="007665B8">
      <w:pPr>
        <w:pStyle w:val="BodyText"/>
        <w:ind w:right="113"/>
        <w:jc w:val="both"/>
        <w:rPr>
          <w:color w:val="161616"/>
          <w:shd w:val="clear" w:color="auto" w:fill="FFFFFF"/>
        </w:rPr>
      </w:pPr>
    </w:p>
    <w:p w14:paraId="175F8B84" w14:textId="7152AD18" w:rsidR="00EA3134" w:rsidRDefault="00EA3134" w:rsidP="00F66488">
      <w:pPr>
        <w:pStyle w:val="BodyText"/>
        <w:ind w:left="851" w:right="36"/>
        <w:jc w:val="both"/>
        <w:rPr>
          <w:color w:val="161616"/>
          <w:sz w:val="21"/>
          <w:szCs w:val="21"/>
          <w:shd w:val="clear" w:color="auto" w:fill="FFFFFF"/>
        </w:rPr>
      </w:pPr>
      <w:r w:rsidRPr="00F66488">
        <w:rPr>
          <w:color w:val="161616"/>
          <w:sz w:val="21"/>
          <w:szCs w:val="21"/>
          <w:shd w:val="clear" w:color="auto" w:fill="FFFFFF"/>
        </w:rPr>
        <w:t>Europe has several active and protracted conflicts on its territory, which deprive generations of young people of opportunities for a better future. At the same time, young people remain one of the most vulnerable groups in the countries affected by armed conflict. No lasting peace agreement can be reached without the positive involvement of youth, yet their potential and contribution to effective conflict regulation and peacebuilding has received little attention and support.</w:t>
      </w:r>
    </w:p>
    <w:p w14:paraId="2304166A" w14:textId="6EDCAA29" w:rsidR="002B10F6" w:rsidRDefault="002B10F6" w:rsidP="002B10F6">
      <w:pPr>
        <w:pStyle w:val="BodyText"/>
        <w:ind w:right="36"/>
        <w:jc w:val="both"/>
        <w:rPr>
          <w:color w:val="161616"/>
          <w:sz w:val="21"/>
          <w:szCs w:val="21"/>
          <w:shd w:val="clear" w:color="auto" w:fill="FFFFFF"/>
        </w:rPr>
      </w:pPr>
    </w:p>
    <w:p w14:paraId="2278D5F1" w14:textId="07026944" w:rsidR="002B10F6" w:rsidRPr="00F66488" w:rsidRDefault="002B10F6" w:rsidP="002B10F6">
      <w:pPr>
        <w:pStyle w:val="BodyText"/>
        <w:ind w:right="36"/>
        <w:jc w:val="both"/>
        <w:rPr>
          <w:color w:val="161616"/>
          <w:sz w:val="21"/>
          <w:szCs w:val="21"/>
          <w:shd w:val="clear" w:color="auto" w:fill="FFFFFF"/>
        </w:rPr>
      </w:pPr>
      <w:r>
        <w:rPr>
          <w:color w:val="161616"/>
          <w:sz w:val="21"/>
          <w:szCs w:val="21"/>
          <w:shd w:val="clear" w:color="auto" w:fill="FFFFFF"/>
        </w:rPr>
        <w:t xml:space="preserve">The attention placed on young people and youth </w:t>
      </w:r>
      <w:proofErr w:type="spellStart"/>
      <w:r>
        <w:rPr>
          <w:color w:val="161616"/>
          <w:sz w:val="21"/>
          <w:szCs w:val="21"/>
          <w:shd w:val="clear" w:color="auto" w:fill="FFFFFF"/>
        </w:rPr>
        <w:t>organisations</w:t>
      </w:r>
      <w:proofErr w:type="spellEnd"/>
      <w:r>
        <w:rPr>
          <w:color w:val="161616"/>
          <w:sz w:val="21"/>
          <w:szCs w:val="21"/>
          <w:shd w:val="clear" w:color="auto" w:fill="FFFFFF"/>
        </w:rPr>
        <w:t xml:space="preserve"> reflects also the orientations of the </w:t>
      </w:r>
      <w:hyperlink r:id="rId11" w:history="1">
        <w:r w:rsidRPr="007A2596">
          <w:rPr>
            <w:rStyle w:val="Hyperlink"/>
            <w:sz w:val="21"/>
            <w:szCs w:val="21"/>
            <w:shd w:val="clear" w:color="auto" w:fill="FFFFFF"/>
          </w:rPr>
          <w:t>UN Security Council Resolution 2250</w:t>
        </w:r>
      </w:hyperlink>
      <w:r>
        <w:rPr>
          <w:color w:val="161616"/>
          <w:sz w:val="21"/>
          <w:szCs w:val="21"/>
          <w:shd w:val="clear" w:color="auto" w:fill="FFFFFF"/>
        </w:rPr>
        <w:t xml:space="preserve"> on Youth, Peace and Security regarding Participation, Protection, Prevention, Partnerships, Disengagement and Reintegration.</w:t>
      </w:r>
    </w:p>
    <w:p w14:paraId="69573421" w14:textId="5177C0D6" w:rsidR="007665B8" w:rsidRDefault="007665B8" w:rsidP="007665B8">
      <w:pPr>
        <w:pStyle w:val="BodyText"/>
        <w:ind w:left="851" w:right="886"/>
        <w:jc w:val="both"/>
        <w:rPr>
          <w:i/>
          <w:iCs/>
          <w:color w:val="161616"/>
          <w:shd w:val="clear" w:color="auto" w:fill="FFFFFF"/>
        </w:rPr>
      </w:pPr>
    </w:p>
    <w:p w14:paraId="357B4BCB" w14:textId="2C85BB9F" w:rsidR="00B259FA" w:rsidRDefault="007665B8" w:rsidP="00B259FA">
      <w:pPr>
        <w:pStyle w:val="BodyText"/>
        <w:ind w:right="36"/>
        <w:jc w:val="both"/>
        <w:rPr>
          <w:color w:val="333333"/>
          <w:shd w:val="clear" w:color="auto" w:fill="FFFFFF"/>
        </w:rPr>
      </w:pPr>
      <w:r w:rsidRPr="00B259FA">
        <w:rPr>
          <w:color w:val="161616"/>
          <w:shd w:val="clear" w:color="auto" w:fill="FFFFFF"/>
        </w:rPr>
        <w:t xml:space="preserve">The </w:t>
      </w:r>
      <w:r w:rsidR="00F66488">
        <w:rPr>
          <w:color w:val="161616"/>
          <w:shd w:val="clear" w:color="auto" w:fill="FFFFFF"/>
        </w:rPr>
        <w:t xml:space="preserve">connection between citizenship and human rights education and </w:t>
      </w:r>
      <w:r w:rsidR="002B10F6">
        <w:rPr>
          <w:color w:val="161616"/>
          <w:shd w:val="clear" w:color="auto" w:fill="FFFFFF"/>
        </w:rPr>
        <w:t xml:space="preserve">education for peace is also stressed in the Council of Europe </w:t>
      </w:r>
      <w:hyperlink r:id="rId12" w:history="1">
        <w:r w:rsidRPr="00F8099E">
          <w:rPr>
            <w:rStyle w:val="Hyperlink"/>
            <w:shd w:val="clear" w:color="auto" w:fill="FFFFFF"/>
          </w:rPr>
          <w:t>Charter on Education for Democratic Citizenship and Human Rights Education</w:t>
        </w:r>
      </w:hyperlink>
      <w:r w:rsidR="002B10F6">
        <w:rPr>
          <w:color w:val="161616"/>
          <w:shd w:val="clear" w:color="auto" w:fill="FFFFFF"/>
        </w:rPr>
        <w:t xml:space="preserve">: </w:t>
      </w:r>
    </w:p>
    <w:p w14:paraId="0DB932CA" w14:textId="14DE3512" w:rsidR="002B10F6" w:rsidRDefault="002B10F6" w:rsidP="002B10F6">
      <w:pPr>
        <w:pStyle w:val="BodyText"/>
        <w:ind w:left="720" w:right="36"/>
        <w:jc w:val="both"/>
        <w:rPr>
          <w:color w:val="333333"/>
          <w:shd w:val="clear" w:color="auto" w:fill="FFFFFF"/>
        </w:rPr>
      </w:pPr>
    </w:p>
    <w:p w14:paraId="2BA6A42B" w14:textId="61A98E0D" w:rsidR="002B10F6" w:rsidRPr="002B10F6" w:rsidRDefault="002B10F6" w:rsidP="002B10F6">
      <w:pPr>
        <w:widowControl/>
        <w:adjustRightInd w:val="0"/>
        <w:ind w:left="720"/>
        <w:jc w:val="both"/>
        <w:rPr>
          <w:color w:val="161616"/>
          <w:sz w:val="21"/>
          <w:szCs w:val="21"/>
          <w:shd w:val="clear" w:color="auto" w:fill="FFFFFF"/>
        </w:rPr>
      </w:pPr>
      <w:r w:rsidRPr="002B10F6">
        <w:rPr>
          <w:color w:val="161616"/>
          <w:sz w:val="21"/>
          <w:szCs w:val="21"/>
          <w:shd w:val="clear" w:color="auto" w:fill="FFFFFF"/>
        </w:rPr>
        <w:t>An essential element of all education for democratic citizenship and human</w:t>
      </w:r>
      <w:r>
        <w:rPr>
          <w:color w:val="161616"/>
          <w:sz w:val="21"/>
          <w:szCs w:val="21"/>
          <w:shd w:val="clear" w:color="auto" w:fill="FFFFFF"/>
        </w:rPr>
        <w:t xml:space="preserve"> </w:t>
      </w:r>
      <w:r w:rsidRPr="002B10F6">
        <w:rPr>
          <w:color w:val="161616"/>
          <w:sz w:val="21"/>
          <w:szCs w:val="21"/>
          <w:shd w:val="clear" w:color="auto" w:fill="FFFFFF"/>
        </w:rPr>
        <w:t>rights education is the promotion of social cohesion and intercultural dialogue</w:t>
      </w:r>
      <w:r>
        <w:rPr>
          <w:color w:val="161616"/>
          <w:sz w:val="21"/>
          <w:szCs w:val="21"/>
          <w:shd w:val="clear" w:color="auto" w:fill="FFFFFF"/>
        </w:rPr>
        <w:t xml:space="preserve"> </w:t>
      </w:r>
      <w:r w:rsidRPr="002B10F6">
        <w:rPr>
          <w:color w:val="161616"/>
          <w:sz w:val="21"/>
          <w:szCs w:val="21"/>
          <w:shd w:val="clear" w:color="auto" w:fill="FFFFFF"/>
        </w:rPr>
        <w:t>and the valuing of diversity and equality, including gender equality;</w:t>
      </w:r>
      <w:r>
        <w:rPr>
          <w:color w:val="161616"/>
          <w:sz w:val="21"/>
          <w:szCs w:val="21"/>
          <w:shd w:val="clear" w:color="auto" w:fill="FFFFFF"/>
        </w:rPr>
        <w:t xml:space="preserve"> </w:t>
      </w:r>
      <w:r w:rsidRPr="002B10F6">
        <w:rPr>
          <w:color w:val="161616"/>
          <w:sz w:val="21"/>
          <w:szCs w:val="21"/>
          <w:shd w:val="clear" w:color="auto" w:fill="FFFFFF"/>
        </w:rPr>
        <w:t xml:space="preserve">to this end, it is essential to develop knowledge, personal </w:t>
      </w:r>
      <w:r w:rsidRPr="002B10F6">
        <w:rPr>
          <w:color w:val="161616"/>
          <w:sz w:val="21"/>
          <w:szCs w:val="21"/>
          <w:shd w:val="clear" w:color="auto" w:fill="FFFFFF"/>
        </w:rPr>
        <w:lastRenderedPageBreak/>
        <w:t>and social skills</w:t>
      </w:r>
      <w:r>
        <w:rPr>
          <w:color w:val="161616"/>
          <w:sz w:val="21"/>
          <w:szCs w:val="21"/>
          <w:shd w:val="clear" w:color="auto" w:fill="FFFFFF"/>
        </w:rPr>
        <w:t xml:space="preserve"> </w:t>
      </w:r>
      <w:r w:rsidRPr="002B10F6">
        <w:rPr>
          <w:color w:val="161616"/>
          <w:sz w:val="21"/>
          <w:szCs w:val="21"/>
          <w:shd w:val="clear" w:color="auto" w:fill="FFFFFF"/>
        </w:rPr>
        <w:t>and understanding that reduce conflict, increase appreciation and understanding</w:t>
      </w:r>
      <w:r>
        <w:rPr>
          <w:color w:val="161616"/>
          <w:sz w:val="21"/>
          <w:szCs w:val="21"/>
          <w:shd w:val="clear" w:color="auto" w:fill="FFFFFF"/>
        </w:rPr>
        <w:t xml:space="preserve"> </w:t>
      </w:r>
      <w:r w:rsidRPr="002B10F6">
        <w:rPr>
          <w:color w:val="161616"/>
          <w:sz w:val="21"/>
          <w:szCs w:val="21"/>
          <w:shd w:val="clear" w:color="auto" w:fill="FFFFFF"/>
        </w:rPr>
        <w:t>of the differences between faith and ethnic groups, build mutual</w:t>
      </w:r>
      <w:r>
        <w:rPr>
          <w:color w:val="161616"/>
          <w:sz w:val="21"/>
          <w:szCs w:val="21"/>
          <w:shd w:val="clear" w:color="auto" w:fill="FFFFFF"/>
        </w:rPr>
        <w:t xml:space="preserve"> </w:t>
      </w:r>
      <w:r w:rsidRPr="002B10F6">
        <w:rPr>
          <w:color w:val="161616"/>
          <w:sz w:val="21"/>
          <w:szCs w:val="21"/>
          <w:shd w:val="clear" w:color="auto" w:fill="FFFFFF"/>
        </w:rPr>
        <w:t>respect for human dignity and shared values, encourage dialogue and</w:t>
      </w:r>
      <w:r>
        <w:rPr>
          <w:color w:val="161616"/>
          <w:sz w:val="21"/>
          <w:szCs w:val="21"/>
          <w:shd w:val="clear" w:color="auto" w:fill="FFFFFF"/>
        </w:rPr>
        <w:t xml:space="preserve"> </w:t>
      </w:r>
      <w:r w:rsidRPr="002B10F6">
        <w:rPr>
          <w:color w:val="161616"/>
          <w:sz w:val="21"/>
          <w:szCs w:val="21"/>
          <w:shd w:val="clear" w:color="auto" w:fill="FFFFFF"/>
        </w:rPr>
        <w:t>promote non-violence in the resolution of problems and disputes</w:t>
      </w:r>
      <w:r>
        <w:rPr>
          <w:color w:val="161616"/>
          <w:sz w:val="21"/>
          <w:szCs w:val="21"/>
          <w:shd w:val="clear" w:color="auto" w:fill="FFFFFF"/>
        </w:rPr>
        <w:t>.</w:t>
      </w:r>
    </w:p>
    <w:p w14:paraId="374868C5" w14:textId="77777777" w:rsidR="007665B8" w:rsidRPr="00EA3134" w:rsidRDefault="007665B8" w:rsidP="007665B8">
      <w:pPr>
        <w:pStyle w:val="BodyText"/>
        <w:ind w:left="851" w:right="886"/>
        <w:jc w:val="both"/>
        <w:rPr>
          <w:i/>
          <w:iCs/>
          <w:color w:val="161616"/>
          <w:shd w:val="clear" w:color="auto" w:fill="FFFFFF"/>
        </w:rPr>
      </w:pPr>
    </w:p>
    <w:p w14:paraId="1595A569" w14:textId="14D29DDF" w:rsidR="002B10F6" w:rsidRDefault="002B10F6" w:rsidP="00BC6B25">
      <w:pPr>
        <w:pStyle w:val="BodyText"/>
        <w:ind w:right="113"/>
        <w:jc w:val="both"/>
        <w:rPr>
          <w:color w:val="161616"/>
          <w:shd w:val="clear" w:color="auto" w:fill="FFFFFF"/>
        </w:rPr>
      </w:pPr>
      <w:r>
        <w:rPr>
          <w:color w:val="161616"/>
          <w:shd w:val="clear" w:color="auto" w:fill="FFFFFF"/>
        </w:rPr>
        <w:t>T</w:t>
      </w:r>
      <w:r w:rsidR="00F94F05" w:rsidRPr="00BC6B25">
        <w:rPr>
          <w:color w:val="161616"/>
          <w:shd w:val="clear" w:color="auto" w:fill="FFFFFF"/>
        </w:rPr>
        <w:t xml:space="preserve">he work of the </w:t>
      </w:r>
      <w:r w:rsidR="00B40F3D">
        <w:rPr>
          <w:color w:val="161616"/>
          <w:shd w:val="clear" w:color="auto" w:fill="FFFFFF"/>
        </w:rPr>
        <w:t>y</w:t>
      </w:r>
      <w:r w:rsidR="00F94F05" w:rsidRPr="00BC6B25">
        <w:rPr>
          <w:color w:val="161616"/>
          <w:shd w:val="clear" w:color="auto" w:fill="FFFFFF"/>
        </w:rPr>
        <w:t xml:space="preserve">outh </w:t>
      </w:r>
      <w:r w:rsidR="00B40F3D">
        <w:rPr>
          <w:color w:val="161616"/>
          <w:shd w:val="clear" w:color="auto" w:fill="FFFFFF"/>
        </w:rPr>
        <w:t>s</w:t>
      </w:r>
      <w:r w:rsidR="00F94F05" w:rsidRPr="00BC6B25">
        <w:rPr>
          <w:color w:val="161616"/>
          <w:shd w:val="clear" w:color="auto" w:fill="FFFFFF"/>
        </w:rPr>
        <w:t xml:space="preserve">ector of the Council of Europe in peace </w:t>
      </w:r>
      <w:r>
        <w:rPr>
          <w:color w:val="161616"/>
          <w:shd w:val="clear" w:color="auto" w:fill="FFFFFF"/>
        </w:rPr>
        <w:t xml:space="preserve">education </w:t>
      </w:r>
      <w:r w:rsidR="00F94F05" w:rsidRPr="00BC6B25">
        <w:rPr>
          <w:color w:val="161616"/>
          <w:shd w:val="clear" w:color="auto" w:fill="FFFFFF"/>
        </w:rPr>
        <w:t>and dialogue has</w:t>
      </w:r>
      <w:r>
        <w:rPr>
          <w:color w:val="161616"/>
          <w:shd w:val="clear" w:color="auto" w:fill="FFFFFF"/>
        </w:rPr>
        <w:t xml:space="preserve"> focused on training courses and study sessions at the European Youth </w:t>
      </w:r>
      <w:proofErr w:type="spellStart"/>
      <w:r>
        <w:rPr>
          <w:color w:val="161616"/>
          <w:shd w:val="clear" w:color="auto" w:fill="FFFFFF"/>
        </w:rPr>
        <w:t>Centres</w:t>
      </w:r>
      <w:proofErr w:type="spellEnd"/>
      <w:r>
        <w:rPr>
          <w:color w:val="161616"/>
          <w:shd w:val="clear" w:color="auto" w:fill="FFFFFF"/>
        </w:rPr>
        <w:t xml:space="preserve"> and other youth-led activities supported by the European Youth Foundation. </w:t>
      </w:r>
      <w:r w:rsidR="00B40F3D">
        <w:rPr>
          <w:color w:val="161616"/>
          <w:shd w:val="clear" w:color="auto" w:fill="FFFFFF"/>
        </w:rPr>
        <w:t xml:space="preserve">Throughout the years, many youth </w:t>
      </w:r>
      <w:proofErr w:type="spellStart"/>
      <w:r w:rsidR="00B40F3D">
        <w:rPr>
          <w:color w:val="161616"/>
          <w:shd w:val="clear" w:color="auto" w:fill="FFFFFF"/>
        </w:rPr>
        <w:t>organisations</w:t>
      </w:r>
      <w:proofErr w:type="spellEnd"/>
      <w:r w:rsidR="00B40F3D">
        <w:rPr>
          <w:color w:val="161616"/>
          <w:shd w:val="clear" w:color="auto" w:fill="FFFFFF"/>
        </w:rPr>
        <w:t xml:space="preserve"> have carried forward to thousands of young people in Europe a message of peace and peaceful conflict resolution. In this respect, civil society has been a key partner of the youth sector in promoting the values and principles of </w:t>
      </w:r>
      <w:proofErr w:type="gramStart"/>
      <w:r w:rsidR="00B40F3D">
        <w:rPr>
          <w:color w:val="161616"/>
          <w:shd w:val="clear" w:color="auto" w:fill="FFFFFF"/>
        </w:rPr>
        <w:t>peace-building</w:t>
      </w:r>
      <w:proofErr w:type="gramEnd"/>
      <w:r w:rsidR="00B40F3D">
        <w:rPr>
          <w:color w:val="161616"/>
          <w:shd w:val="clear" w:color="auto" w:fill="FFFFFF"/>
        </w:rPr>
        <w:t xml:space="preserve"> among young people. </w:t>
      </w:r>
    </w:p>
    <w:p w14:paraId="1BB42423" w14:textId="77777777" w:rsidR="00C10E11" w:rsidRDefault="00C10E11" w:rsidP="00BC6B25">
      <w:pPr>
        <w:pStyle w:val="BodyText"/>
        <w:ind w:right="113"/>
        <w:jc w:val="both"/>
        <w:rPr>
          <w:color w:val="161616"/>
          <w:shd w:val="clear" w:color="auto" w:fill="FFFFFF"/>
        </w:rPr>
      </w:pPr>
    </w:p>
    <w:p w14:paraId="670C8994" w14:textId="5252CD74" w:rsidR="00C10E11" w:rsidRDefault="00C10E11" w:rsidP="00BC6B25">
      <w:pPr>
        <w:pStyle w:val="BodyText"/>
        <w:ind w:right="113"/>
        <w:jc w:val="both"/>
      </w:pPr>
      <w:r>
        <w:rPr>
          <w:color w:val="161616"/>
          <w:shd w:val="clear" w:color="auto" w:fill="FFFFFF"/>
        </w:rPr>
        <w:t xml:space="preserve">A specific impetus was given in 2011 with the project Youth Peace Ambassadors project, </w:t>
      </w:r>
      <w:r>
        <w:t>which supported the role of young people in peace-building activities youth participation and democratic citizenship processes in Europe, based on the idea that young people are able and should be active citizens and protagonists of social change in conflict-affected communities.</w:t>
      </w:r>
    </w:p>
    <w:p w14:paraId="4DA0AE3C" w14:textId="28491E7F" w:rsidR="00C10E11" w:rsidRDefault="00C10E11" w:rsidP="00BC6B25">
      <w:pPr>
        <w:pStyle w:val="BodyText"/>
        <w:ind w:right="113"/>
        <w:jc w:val="both"/>
      </w:pPr>
    </w:p>
    <w:p w14:paraId="1823BACB" w14:textId="3247E579" w:rsidR="00C10E11" w:rsidRDefault="00C10E11" w:rsidP="00BC6B25">
      <w:pPr>
        <w:pStyle w:val="BodyText"/>
        <w:ind w:right="113"/>
        <w:jc w:val="both"/>
      </w:pPr>
      <w:r>
        <w:t xml:space="preserve">A series of educational resources and manuals support youth leaders and multipliers in youth </w:t>
      </w:r>
      <w:proofErr w:type="spellStart"/>
      <w:r>
        <w:t>organisations</w:t>
      </w:r>
      <w:proofErr w:type="spellEnd"/>
      <w:r>
        <w:t xml:space="preserve"> to carry out activities on peace education, </w:t>
      </w:r>
      <w:proofErr w:type="gramStart"/>
      <w:r>
        <w:t>dialogue</w:t>
      </w:r>
      <w:proofErr w:type="gramEnd"/>
      <w:r>
        <w:t xml:space="preserve"> and conflict transformation, including:</w:t>
      </w:r>
    </w:p>
    <w:p w14:paraId="0B3B20E3" w14:textId="246DD8B4" w:rsidR="00C10E11" w:rsidRPr="00C10E11" w:rsidRDefault="00386202" w:rsidP="008E2689">
      <w:pPr>
        <w:pStyle w:val="BodyText"/>
        <w:numPr>
          <w:ilvl w:val="0"/>
          <w:numId w:val="10"/>
        </w:numPr>
        <w:ind w:right="113"/>
        <w:jc w:val="both"/>
        <w:rPr>
          <w:color w:val="161616"/>
          <w:shd w:val="clear" w:color="auto" w:fill="FFFFFF"/>
        </w:rPr>
      </w:pPr>
      <w:hyperlink r:id="rId13" w:history="1">
        <w:r w:rsidR="00C10E11" w:rsidRPr="00A76D5D">
          <w:rPr>
            <w:rStyle w:val="Hyperlink"/>
          </w:rPr>
          <w:t>Compass</w:t>
        </w:r>
      </w:hyperlink>
      <w:r w:rsidR="00C10E11">
        <w:t xml:space="preserve"> and Compasito, the manuals for human rights education with young people and with </w:t>
      </w:r>
      <w:proofErr w:type="gramStart"/>
      <w:r w:rsidR="00C10E11">
        <w:t>children;</w:t>
      </w:r>
      <w:proofErr w:type="gramEnd"/>
    </w:p>
    <w:p w14:paraId="51982A6C" w14:textId="686B1D91" w:rsidR="00C10E11" w:rsidRPr="00C10E11" w:rsidRDefault="00386202" w:rsidP="008E2689">
      <w:pPr>
        <w:pStyle w:val="BodyText"/>
        <w:numPr>
          <w:ilvl w:val="0"/>
          <w:numId w:val="10"/>
        </w:numPr>
        <w:ind w:right="113"/>
        <w:jc w:val="both"/>
        <w:rPr>
          <w:color w:val="161616"/>
          <w:shd w:val="clear" w:color="auto" w:fill="FFFFFF"/>
        </w:rPr>
      </w:pPr>
      <w:hyperlink r:id="rId14" w:history="1">
        <w:r w:rsidR="00C10E11" w:rsidRPr="00C10E11">
          <w:rPr>
            <w:rStyle w:val="Hyperlink"/>
          </w:rPr>
          <w:t>Youth Transforming Confli</w:t>
        </w:r>
        <w:r w:rsidR="00C10E11">
          <w:rPr>
            <w:rStyle w:val="Hyperlink"/>
          </w:rPr>
          <w:t>c</w:t>
        </w:r>
        <w:r w:rsidR="00C10E11" w:rsidRPr="00C10E11">
          <w:rPr>
            <w:rStyle w:val="Hyperlink"/>
          </w:rPr>
          <w:t>t</w:t>
        </w:r>
      </w:hyperlink>
      <w:r w:rsidR="00C10E11">
        <w:t xml:space="preserve"> – a training kit published by the youth partnership between the European Commission and the Council of Europe</w:t>
      </w:r>
    </w:p>
    <w:p w14:paraId="30BC1838" w14:textId="44571E3C" w:rsidR="00C10E11" w:rsidRPr="00C10E11" w:rsidRDefault="00C10E11" w:rsidP="008E2689">
      <w:pPr>
        <w:pStyle w:val="BodyText"/>
        <w:numPr>
          <w:ilvl w:val="0"/>
          <w:numId w:val="10"/>
        </w:numPr>
        <w:ind w:right="113"/>
        <w:jc w:val="both"/>
        <w:rPr>
          <w:color w:val="161616"/>
          <w:shd w:val="clear" w:color="auto" w:fill="FFFFFF"/>
        </w:rPr>
      </w:pPr>
      <w:r>
        <w:t xml:space="preserve">The </w:t>
      </w:r>
      <w:hyperlink r:id="rId15" w:history="1">
        <w:r w:rsidRPr="00A76D5D">
          <w:rPr>
            <w:rStyle w:val="Hyperlink"/>
          </w:rPr>
          <w:t>Education Pack All Different-All Equal</w:t>
        </w:r>
      </w:hyperlink>
      <w:r>
        <w:t>.</w:t>
      </w:r>
    </w:p>
    <w:p w14:paraId="64524B1D" w14:textId="647F138A" w:rsidR="002B10F6" w:rsidRDefault="002B10F6" w:rsidP="00BC6B25">
      <w:pPr>
        <w:pStyle w:val="BodyText"/>
        <w:ind w:right="113"/>
        <w:jc w:val="both"/>
        <w:rPr>
          <w:color w:val="161616"/>
          <w:shd w:val="clear" w:color="auto" w:fill="FFFFFF"/>
        </w:rPr>
      </w:pPr>
    </w:p>
    <w:p w14:paraId="7A1D8AC4" w14:textId="695A8FFD" w:rsidR="00C10E11" w:rsidRPr="00A76D5D" w:rsidRDefault="00C10E11" w:rsidP="00A76D5D">
      <w:pPr>
        <w:pStyle w:val="BodyText"/>
        <w:spacing w:before="12"/>
        <w:rPr>
          <w:b/>
          <w:color w:val="2A348B"/>
        </w:rPr>
      </w:pPr>
      <w:r w:rsidRPr="00A76D5D">
        <w:rPr>
          <w:b/>
          <w:color w:val="2A348B"/>
        </w:rPr>
        <w:t>The Youth Peace Camp</w:t>
      </w:r>
    </w:p>
    <w:p w14:paraId="6AB0F8E3" w14:textId="790BAB2D" w:rsidR="00C10E11" w:rsidRDefault="00C10E11" w:rsidP="00BC6B25">
      <w:pPr>
        <w:pStyle w:val="BodyText"/>
        <w:ind w:right="113"/>
        <w:jc w:val="both"/>
        <w:rPr>
          <w:color w:val="161616"/>
          <w:shd w:val="clear" w:color="auto" w:fill="FFFFFF"/>
        </w:rPr>
      </w:pPr>
    </w:p>
    <w:p w14:paraId="4FB2D36F" w14:textId="492A662E" w:rsidR="00F46074" w:rsidRDefault="00F46074" w:rsidP="00BC6B25">
      <w:pPr>
        <w:pStyle w:val="BodyText"/>
        <w:ind w:right="113"/>
        <w:jc w:val="both"/>
        <w:rPr>
          <w:color w:val="161616"/>
          <w:shd w:val="clear" w:color="auto" w:fill="FFFFFF"/>
        </w:rPr>
      </w:pPr>
      <w:r>
        <w:rPr>
          <w:color w:val="161616"/>
          <w:shd w:val="clear" w:color="auto" w:fill="FFFFFF"/>
        </w:rPr>
        <w:t xml:space="preserve">The Youth Peace Camp is the flagship activity of the Council of Europe youth sector on peacebuilding, </w:t>
      </w:r>
      <w:proofErr w:type="gramStart"/>
      <w:r>
        <w:rPr>
          <w:color w:val="161616"/>
          <w:shd w:val="clear" w:color="auto" w:fill="FFFFFF"/>
        </w:rPr>
        <w:t>dialogue</w:t>
      </w:r>
      <w:proofErr w:type="gramEnd"/>
      <w:r>
        <w:rPr>
          <w:color w:val="161616"/>
          <w:shd w:val="clear" w:color="auto" w:fill="FFFFFF"/>
        </w:rPr>
        <w:t xml:space="preserve"> and conflict transformation. </w:t>
      </w:r>
      <w:r w:rsidRPr="00BC6B25">
        <w:rPr>
          <w:color w:val="161616"/>
          <w:shd w:val="clear" w:color="auto" w:fill="FFFFFF"/>
        </w:rPr>
        <w:t xml:space="preserve">The Youth Peace Camp project was born in 2003 in the framework the </w:t>
      </w:r>
      <w:proofErr w:type="spellStart"/>
      <w:r w:rsidRPr="00BC6B25">
        <w:rPr>
          <w:color w:val="161616"/>
          <w:shd w:val="clear" w:color="auto" w:fill="FFFFFF"/>
        </w:rPr>
        <w:t>programme</w:t>
      </w:r>
      <w:proofErr w:type="spellEnd"/>
      <w:r w:rsidRPr="00BC6B25">
        <w:rPr>
          <w:color w:val="161616"/>
          <w:shd w:val="clear" w:color="auto" w:fill="FFFFFF"/>
        </w:rPr>
        <w:t xml:space="preserve"> of </w:t>
      </w:r>
      <w:r w:rsidR="00B40F3D">
        <w:rPr>
          <w:color w:val="161616"/>
          <w:shd w:val="clear" w:color="auto" w:fill="FFFFFF"/>
        </w:rPr>
        <w:t>the Council of Europe’s</w:t>
      </w:r>
      <w:r w:rsidRPr="00BC6B25">
        <w:rPr>
          <w:color w:val="161616"/>
          <w:shd w:val="clear" w:color="auto" w:fill="FFFFFF"/>
        </w:rPr>
        <w:t xml:space="preserve"> confidence-building measures at it has been providing a unique opportunity for </w:t>
      </w:r>
      <w:r w:rsidR="00B40F3D" w:rsidRPr="00BC6B25">
        <w:rPr>
          <w:color w:val="161616"/>
          <w:shd w:val="clear" w:color="auto" w:fill="FFFFFF"/>
        </w:rPr>
        <w:t>young</w:t>
      </w:r>
      <w:r w:rsidR="00B40F3D">
        <w:rPr>
          <w:color w:val="161616"/>
          <w:shd w:val="clear" w:color="auto" w:fill="FFFFFF"/>
        </w:rPr>
        <w:t xml:space="preserve"> people</w:t>
      </w:r>
      <w:r w:rsidR="00B40F3D" w:rsidRPr="00BC6B25">
        <w:rPr>
          <w:color w:val="161616"/>
          <w:shd w:val="clear" w:color="auto" w:fill="FFFFFF"/>
        </w:rPr>
        <w:t xml:space="preserve"> </w:t>
      </w:r>
      <w:r w:rsidRPr="00BC6B25">
        <w:rPr>
          <w:color w:val="161616"/>
          <w:shd w:val="clear" w:color="auto" w:fill="FFFFFF"/>
        </w:rPr>
        <w:t xml:space="preserve">from conflict-stricken regions to meet and understand the process </w:t>
      </w:r>
      <w:r w:rsidR="00B40F3D">
        <w:rPr>
          <w:color w:val="161616"/>
          <w:shd w:val="clear" w:color="auto" w:fill="FFFFFF"/>
        </w:rPr>
        <w:t xml:space="preserve">of </w:t>
      </w:r>
      <w:r w:rsidRPr="00BC6B25">
        <w:rPr>
          <w:color w:val="161616"/>
          <w:shd w:val="clear" w:color="auto" w:fill="FFFFFF"/>
        </w:rPr>
        <w:t>transform</w:t>
      </w:r>
      <w:r w:rsidR="00B40F3D">
        <w:rPr>
          <w:color w:val="161616"/>
          <w:shd w:val="clear" w:color="auto" w:fill="FFFFFF"/>
        </w:rPr>
        <w:t>ing</w:t>
      </w:r>
      <w:r w:rsidRPr="00BC6B25">
        <w:rPr>
          <w:color w:val="161616"/>
          <w:shd w:val="clear" w:color="auto" w:fill="FFFFFF"/>
        </w:rPr>
        <w:t xml:space="preserve"> conflicts.</w:t>
      </w:r>
    </w:p>
    <w:p w14:paraId="7A34A6D9" w14:textId="77777777" w:rsidR="005D081E" w:rsidRPr="00E806A0" w:rsidRDefault="005D081E" w:rsidP="00E806A0">
      <w:pPr>
        <w:pStyle w:val="BodyText"/>
        <w:ind w:right="113"/>
        <w:jc w:val="both"/>
        <w:rPr>
          <w:color w:val="161616"/>
          <w:shd w:val="clear" w:color="auto" w:fill="FFFFFF"/>
        </w:rPr>
      </w:pPr>
    </w:p>
    <w:p w14:paraId="20BFD66E" w14:textId="7A9EBBFD" w:rsidR="00F46074" w:rsidRPr="005D081E" w:rsidRDefault="00F46074" w:rsidP="00E806A0">
      <w:pPr>
        <w:pStyle w:val="BodyText"/>
        <w:ind w:right="113"/>
        <w:jc w:val="both"/>
        <w:rPr>
          <w:color w:val="161616"/>
          <w:shd w:val="clear" w:color="auto" w:fill="FFFFFF"/>
        </w:rPr>
      </w:pPr>
      <w:r w:rsidRPr="005D081E">
        <w:rPr>
          <w:color w:val="161616"/>
          <w:shd w:val="clear" w:color="auto" w:fill="FFFFFF"/>
        </w:rPr>
        <w:t xml:space="preserve">The Youth Peace Camp unique approach </w:t>
      </w:r>
      <w:r w:rsidR="005D081E">
        <w:rPr>
          <w:color w:val="161616"/>
          <w:shd w:val="clear" w:color="auto" w:fill="FFFFFF"/>
        </w:rPr>
        <w:t xml:space="preserve">is </w:t>
      </w:r>
      <w:r w:rsidRPr="005D081E">
        <w:rPr>
          <w:color w:val="161616"/>
          <w:shd w:val="clear" w:color="auto" w:fill="FFFFFF"/>
        </w:rPr>
        <w:t xml:space="preserve">the possibility for young people to better understand conflicts and their transformation by listening to and living together with young people affected by other conflicts elsewhere. It provides a safe space for the young people from different </w:t>
      </w:r>
      <w:r w:rsidR="009E14A8" w:rsidRPr="005D081E">
        <w:rPr>
          <w:color w:val="161616"/>
          <w:shd w:val="clear" w:color="auto" w:fill="FFFFFF"/>
        </w:rPr>
        <w:t>conflict-stricken</w:t>
      </w:r>
      <w:r w:rsidRPr="005D081E">
        <w:rPr>
          <w:color w:val="161616"/>
          <w:shd w:val="clear" w:color="auto" w:fill="FFFFFF"/>
        </w:rPr>
        <w:t xml:space="preserve"> regions to learn together about conflict, to share their experiences in approaching them with other young people and to build their capacity to engage and/or develop future conflict transformation projects and initiatives. </w:t>
      </w:r>
    </w:p>
    <w:p w14:paraId="35BFF8FD" w14:textId="77777777" w:rsidR="00F46074" w:rsidRDefault="00F46074" w:rsidP="00C10E11">
      <w:pPr>
        <w:pStyle w:val="BodyText"/>
        <w:ind w:right="113"/>
        <w:jc w:val="both"/>
        <w:rPr>
          <w:color w:val="161616"/>
          <w:shd w:val="clear" w:color="auto" w:fill="FFFFFF"/>
        </w:rPr>
      </w:pPr>
    </w:p>
    <w:p w14:paraId="53EF618B" w14:textId="369ECB7A" w:rsidR="005D081E" w:rsidRDefault="00C10E11" w:rsidP="00C10E11">
      <w:pPr>
        <w:pStyle w:val="BodyText"/>
        <w:ind w:right="113"/>
        <w:jc w:val="both"/>
        <w:rPr>
          <w:color w:val="161616"/>
          <w:shd w:val="clear" w:color="auto" w:fill="FFFFFF"/>
        </w:rPr>
      </w:pPr>
      <w:r w:rsidRPr="00BC6B25">
        <w:rPr>
          <w:color w:val="161616"/>
          <w:shd w:val="clear" w:color="auto" w:fill="FFFFFF"/>
        </w:rPr>
        <w:t>In 2019</w:t>
      </w:r>
      <w:r w:rsidR="005D081E">
        <w:rPr>
          <w:color w:val="161616"/>
          <w:shd w:val="clear" w:color="auto" w:fill="FFFFFF"/>
        </w:rPr>
        <w:t>,</w:t>
      </w:r>
      <w:r w:rsidRPr="00BC6B25">
        <w:rPr>
          <w:color w:val="161616"/>
          <w:shd w:val="clear" w:color="auto" w:fill="FFFFFF"/>
        </w:rPr>
        <w:t xml:space="preserve"> </w:t>
      </w:r>
      <w:r w:rsidR="005D081E">
        <w:rPr>
          <w:color w:val="161616"/>
          <w:shd w:val="clear" w:color="auto" w:fill="FFFFFF"/>
        </w:rPr>
        <w:t xml:space="preserve">the Youth </w:t>
      </w:r>
      <w:r w:rsidRPr="00BC6B25">
        <w:rPr>
          <w:color w:val="161616"/>
          <w:shd w:val="clear" w:color="auto" w:fill="FFFFFF"/>
        </w:rPr>
        <w:t xml:space="preserve">Peace Camp </w:t>
      </w:r>
      <w:r w:rsidR="005D081E">
        <w:rPr>
          <w:color w:val="161616"/>
          <w:shd w:val="clear" w:color="auto" w:fill="FFFFFF"/>
        </w:rPr>
        <w:t xml:space="preserve">activity was complemented by </w:t>
      </w:r>
      <w:r w:rsidRPr="00BC6B25">
        <w:rPr>
          <w:color w:val="161616"/>
          <w:shd w:val="clear" w:color="auto" w:fill="FFFFFF"/>
        </w:rPr>
        <w:t>Local Peace Camps</w:t>
      </w:r>
      <w:r w:rsidR="00B40F3D">
        <w:rPr>
          <w:color w:val="161616"/>
          <w:shd w:val="clear" w:color="auto" w:fill="FFFFFF"/>
        </w:rPr>
        <w:t xml:space="preserve"> that</w:t>
      </w:r>
      <w:r w:rsidRPr="00BC6B25">
        <w:rPr>
          <w:color w:val="161616"/>
          <w:shd w:val="clear" w:color="auto" w:fill="FFFFFF"/>
        </w:rPr>
        <w:t xml:space="preserve"> were </w:t>
      </w:r>
      <w:proofErr w:type="spellStart"/>
      <w:r w:rsidR="005D081E">
        <w:rPr>
          <w:color w:val="161616"/>
          <w:shd w:val="clear" w:color="auto" w:fill="FFFFFF"/>
        </w:rPr>
        <w:t>organised</w:t>
      </w:r>
      <w:proofErr w:type="spellEnd"/>
      <w:r w:rsidR="005D081E">
        <w:rPr>
          <w:color w:val="161616"/>
          <w:shd w:val="clear" w:color="auto" w:fill="FFFFFF"/>
        </w:rPr>
        <w:t xml:space="preserve"> in the communities of former participants. In </w:t>
      </w:r>
      <w:r w:rsidRPr="00BC6B25">
        <w:rPr>
          <w:color w:val="161616"/>
          <w:shd w:val="clear" w:color="auto" w:fill="FFFFFF"/>
        </w:rPr>
        <w:t xml:space="preserve">2020 and 2021, due to </w:t>
      </w:r>
      <w:r w:rsidR="005D081E">
        <w:rPr>
          <w:color w:val="161616"/>
          <w:shd w:val="clear" w:color="auto" w:fill="FFFFFF"/>
        </w:rPr>
        <w:t>the Covid-19</w:t>
      </w:r>
      <w:r w:rsidRPr="00BC6B25">
        <w:rPr>
          <w:color w:val="161616"/>
          <w:shd w:val="clear" w:color="auto" w:fill="FFFFFF"/>
        </w:rPr>
        <w:t xml:space="preserve"> pandemic, the activities with the participation of young people from conflict</w:t>
      </w:r>
      <w:r w:rsidR="00B40F3D">
        <w:rPr>
          <w:color w:val="161616"/>
          <w:shd w:val="clear" w:color="auto" w:fill="FFFFFF"/>
        </w:rPr>
        <w:t>-</w:t>
      </w:r>
      <w:r w:rsidRPr="00BC6B25">
        <w:rPr>
          <w:color w:val="161616"/>
          <w:shd w:val="clear" w:color="auto" w:fill="FFFFFF"/>
        </w:rPr>
        <w:t xml:space="preserve">affected communities took place online. </w:t>
      </w:r>
    </w:p>
    <w:p w14:paraId="7686563D" w14:textId="77777777" w:rsidR="005D081E" w:rsidRDefault="005D081E" w:rsidP="00C10E11">
      <w:pPr>
        <w:pStyle w:val="BodyText"/>
        <w:ind w:right="113"/>
        <w:jc w:val="both"/>
        <w:rPr>
          <w:color w:val="161616"/>
          <w:shd w:val="clear" w:color="auto" w:fill="FFFFFF"/>
        </w:rPr>
      </w:pPr>
    </w:p>
    <w:p w14:paraId="731B7D82" w14:textId="1D70DB3B" w:rsidR="00E806A0" w:rsidRPr="00E806A0" w:rsidRDefault="00C10E11" w:rsidP="00E806A0">
      <w:pPr>
        <w:pStyle w:val="BodyText"/>
        <w:ind w:right="113"/>
        <w:jc w:val="both"/>
        <w:rPr>
          <w:color w:val="161616"/>
          <w:shd w:val="clear" w:color="auto" w:fill="FFFFFF"/>
        </w:rPr>
      </w:pPr>
      <w:r w:rsidRPr="00BC6B25">
        <w:rPr>
          <w:color w:val="161616"/>
          <w:shd w:val="clear" w:color="auto" w:fill="FFFFFF"/>
        </w:rPr>
        <w:t xml:space="preserve">In 2022, </w:t>
      </w:r>
      <w:r w:rsidR="00E806A0">
        <w:rPr>
          <w:color w:val="161616"/>
          <w:shd w:val="clear" w:color="auto" w:fill="FFFFFF"/>
        </w:rPr>
        <w:t xml:space="preserve">a </w:t>
      </w:r>
      <w:r w:rsidRPr="00BC6B25">
        <w:rPr>
          <w:color w:val="161616"/>
          <w:shd w:val="clear" w:color="auto" w:fill="FFFFFF"/>
        </w:rPr>
        <w:t xml:space="preserve">Youth Peace Camp Conference </w:t>
      </w:r>
      <w:r w:rsidR="00E806A0">
        <w:rPr>
          <w:color w:val="161616"/>
          <w:shd w:val="clear" w:color="auto" w:fill="FFFFFF"/>
        </w:rPr>
        <w:t xml:space="preserve">was held in the framework of the Youth Action Week – Democracy </w:t>
      </w:r>
      <w:proofErr w:type="gramStart"/>
      <w:r w:rsidR="00E806A0">
        <w:rPr>
          <w:color w:val="161616"/>
          <w:shd w:val="clear" w:color="auto" w:fill="FFFFFF"/>
        </w:rPr>
        <w:t>Now!.</w:t>
      </w:r>
      <w:proofErr w:type="gramEnd"/>
      <w:r w:rsidR="00E806A0">
        <w:rPr>
          <w:color w:val="161616"/>
          <w:shd w:val="clear" w:color="auto" w:fill="FFFFFF"/>
        </w:rPr>
        <w:t xml:space="preserve"> </w:t>
      </w:r>
      <w:r w:rsidR="00E806A0" w:rsidRPr="00E806A0">
        <w:rPr>
          <w:color w:val="161616"/>
          <w:shd w:val="clear" w:color="auto" w:fill="FFFFFF"/>
        </w:rPr>
        <w:t xml:space="preserve">The </w:t>
      </w:r>
      <w:hyperlink r:id="rId16" w:history="1">
        <w:r w:rsidR="00E806A0" w:rsidRPr="00E806A0">
          <w:rPr>
            <w:rStyle w:val="Hyperlink"/>
            <w:shd w:val="clear" w:color="auto" w:fill="FFFFFF"/>
          </w:rPr>
          <w:t>Call for Action</w:t>
        </w:r>
      </w:hyperlink>
      <w:r w:rsidR="00E806A0" w:rsidRPr="00E806A0">
        <w:rPr>
          <w:color w:val="161616"/>
          <w:shd w:val="clear" w:color="auto" w:fill="FFFFFF"/>
        </w:rPr>
        <w:t xml:space="preserve"> prepared by the participants of the Week has a chapter with various expectations, including that, </w:t>
      </w:r>
    </w:p>
    <w:p w14:paraId="4A471867" w14:textId="77777777" w:rsidR="00E806A0" w:rsidRPr="00E806A0" w:rsidRDefault="00E806A0" w:rsidP="00E806A0">
      <w:pPr>
        <w:pStyle w:val="Default"/>
        <w:rPr>
          <w:lang w:val="en-GB"/>
        </w:rPr>
      </w:pPr>
    </w:p>
    <w:p w14:paraId="00AACC62" w14:textId="1CE0A588" w:rsidR="00E806A0" w:rsidRDefault="00E806A0" w:rsidP="00E806A0">
      <w:pPr>
        <w:widowControl/>
        <w:tabs>
          <w:tab w:val="right" w:pos="8789"/>
        </w:tabs>
        <w:adjustRightInd w:val="0"/>
        <w:ind w:left="720"/>
        <w:jc w:val="both"/>
        <w:rPr>
          <w:rFonts w:eastAsiaTheme="minorHAnsi"/>
          <w:color w:val="000000"/>
          <w:sz w:val="21"/>
          <w:szCs w:val="21"/>
          <w:lang w:val="en-GB"/>
        </w:rPr>
      </w:pPr>
      <w:r w:rsidRPr="00E806A0">
        <w:rPr>
          <w:rFonts w:eastAsiaTheme="minorHAnsi"/>
          <w:color w:val="000000"/>
          <w:sz w:val="21"/>
          <w:szCs w:val="21"/>
          <w:lang w:val="en-GB"/>
        </w:rPr>
        <w:t xml:space="preserve">The Council of Europe and its member States must commit firmly to and advocate for action to address all conflicts through peacebuilding and non-violent conflict transformation; the </w:t>
      </w:r>
      <w:r w:rsidRPr="00E806A0">
        <w:rPr>
          <w:rFonts w:eastAsiaTheme="minorHAnsi"/>
          <w:color w:val="000000"/>
          <w:sz w:val="21"/>
          <w:szCs w:val="21"/>
          <w:lang w:val="en-GB"/>
        </w:rPr>
        <w:lastRenderedPageBreak/>
        <w:t xml:space="preserve">interconnection between democracy and the non-violent solution of conflicts cannot be neglected. </w:t>
      </w:r>
    </w:p>
    <w:p w14:paraId="713B0295" w14:textId="7FDF0676" w:rsidR="009119DE" w:rsidRDefault="009119DE" w:rsidP="00E806A0">
      <w:pPr>
        <w:widowControl/>
        <w:tabs>
          <w:tab w:val="right" w:pos="8789"/>
        </w:tabs>
        <w:adjustRightInd w:val="0"/>
        <w:ind w:left="720"/>
        <w:jc w:val="both"/>
        <w:rPr>
          <w:rFonts w:eastAsiaTheme="minorHAnsi"/>
          <w:color w:val="000000"/>
          <w:sz w:val="21"/>
          <w:szCs w:val="21"/>
          <w:lang w:val="en-GB"/>
        </w:rPr>
      </w:pPr>
    </w:p>
    <w:p w14:paraId="2A07D248" w14:textId="77777777" w:rsidR="009119DE" w:rsidRPr="00E806A0" w:rsidRDefault="009119DE" w:rsidP="00E806A0">
      <w:pPr>
        <w:widowControl/>
        <w:tabs>
          <w:tab w:val="right" w:pos="8789"/>
        </w:tabs>
        <w:adjustRightInd w:val="0"/>
        <w:ind w:left="720"/>
        <w:jc w:val="both"/>
        <w:rPr>
          <w:rFonts w:eastAsiaTheme="minorHAnsi"/>
          <w:color w:val="000000"/>
          <w:sz w:val="21"/>
          <w:szCs w:val="21"/>
          <w:lang w:val="en-GB"/>
        </w:rPr>
      </w:pPr>
    </w:p>
    <w:p w14:paraId="711A9D31" w14:textId="330D3251" w:rsidR="00F94F05" w:rsidRPr="00223D04" w:rsidRDefault="006818C1" w:rsidP="00223D04">
      <w:pPr>
        <w:pStyle w:val="BodyText"/>
        <w:spacing w:before="12"/>
        <w:rPr>
          <w:b/>
          <w:color w:val="2A348B"/>
        </w:rPr>
      </w:pPr>
      <w:r w:rsidRPr="00223D04">
        <w:rPr>
          <w:b/>
          <w:color w:val="2A348B"/>
        </w:rPr>
        <w:t>The Consultative meeting</w:t>
      </w:r>
    </w:p>
    <w:p w14:paraId="4FA9A3B2" w14:textId="39F9B869" w:rsidR="006818C1" w:rsidRDefault="006818C1" w:rsidP="00F94F05">
      <w:pPr>
        <w:pStyle w:val="BodyText"/>
        <w:spacing w:line="276" w:lineRule="auto"/>
        <w:ind w:right="113"/>
        <w:jc w:val="both"/>
        <w:rPr>
          <w:b/>
          <w:color w:val="006FC0"/>
          <w:spacing w:val="-2"/>
        </w:rPr>
      </w:pPr>
    </w:p>
    <w:p w14:paraId="016C35EA" w14:textId="59FD3736" w:rsidR="00223D04" w:rsidRDefault="00223D04" w:rsidP="002B0FC1">
      <w:pPr>
        <w:pStyle w:val="BodyText"/>
        <w:spacing w:before="1"/>
        <w:ind w:right="115"/>
        <w:jc w:val="both"/>
      </w:pPr>
      <w:r>
        <w:t>These recent experiences have provided new insights on youth action and education for peace</w:t>
      </w:r>
      <w:r w:rsidR="009E14A8">
        <w:t xml:space="preserve">, especially its relevance at local and national level. They have </w:t>
      </w:r>
      <w:r>
        <w:t xml:space="preserve">also highlighted </w:t>
      </w:r>
      <w:r w:rsidR="009E14A8">
        <w:t>new (and old) educational challenges, including those related to sustainability and the impact of personal learning in communities and societies.</w:t>
      </w:r>
    </w:p>
    <w:p w14:paraId="7BA1915E" w14:textId="77777777" w:rsidR="00561844" w:rsidRDefault="00561844" w:rsidP="00561844">
      <w:pPr>
        <w:pStyle w:val="BodyText"/>
        <w:spacing w:before="1"/>
        <w:ind w:right="115"/>
        <w:jc w:val="both"/>
      </w:pPr>
    </w:p>
    <w:p w14:paraId="3246E090" w14:textId="349AE527" w:rsidR="00561844" w:rsidRDefault="00561844" w:rsidP="00561844">
      <w:pPr>
        <w:pStyle w:val="BodyText"/>
        <w:spacing w:before="1"/>
        <w:ind w:right="115"/>
        <w:jc w:val="both"/>
      </w:pPr>
      <w:bookmarkStart w:id="0" w:name="_Hlk121301335"/>
      <w:r>
        <w:t>Too many conflicts remain active in Europe</w:t>
      </w:r>
      <w:r w:rsidR="00501E7A">
        <w:t xml:space="preserve">, in different </w:t>
      </w:r>
      <w:r w:rsidR="00C77D4E">
        <w:t>forms but</w:t>
      </w:r>
      <w:r>
        <w:t xml:space="preserve"> all of them with the same potential of violence and destruction. Other threats to peace have also become more critical, such as the climate crisis, the attacks on human rights of refugees and migrants and the ever-growing competition for resources, including water.</w:t>
      </w:r>
    </w:p>
    <w:p w14:paraId="623C0196" w14:textId="380AD7C2" w:rsidR="009E14A8" w:rsidRDefault="009E14A8" w:rsidP="002B0FC1">
      <w:pPr>
        <w:pStyle w:val="BodyText"/>
        <w:spacing w:before="1"/>
        <w:ind w:right="115"/>
        <w:jc w:val="both"/>
      </w:pPr>
    </w:p>
    <w:p w14:paraId="13040BD0" w14:textId="43B7B427" w:rsidR="007A668E" w:rsidRDefault="00561844" w:rsidP="002B0FC1">
      <w:pPr>
        <w:pStyle w:val="BodyText"/>
        <w:spacing w:before="1"/>
        <w:ind w:right="115"/>
        <w:jc w:val="both"/>
      </w:pPr>
      <w:r>
        <w:t>This, and especially t</w:t>
      </w:r>
      <w:r w:rsidR="007A668E">
        <w:t>he ongoing war of the Russian Federation against Ukraine</w:t>
      </w:r>
      <w:r>
        <w:t>,</w:t>
      </w:r>
      <w:r w:rsidR="007A668E">
        <w:t xml:space="preserve"> has shaken the confidence of some people on the impact of peace and human rights education; </w:t>
      </w:r>
      <w:r>
        <w:t xml:space="preserve">conversely, </w:t>
      </w:r>
      <w:r w:rsidR="007A668E">
        <w:t xml:space="preserve">for other people it has </w:t>
      </w:r>
      <w:r>
        <w:t xml:space="preserve">further </w:t>
      </w:r>
      <w:r w:rsidR="007A668E">
        <w:t>highlighted</w:t>
      </w:r>
      <w:r>
        <w:t xml:space="preserve"> the importance of its provision and quality, and the relation between citizenship education and a supportive political and social environment.</w:t>
      </w:r>
    </w:p>
    <w:p w14:paraId="3B0FB0BC" w14:textId="63FBE3B4" w:rsidR="00561844" w:rsidRDefault="00561844" w:rsidP="002B0FC1">
      <w:pPr>
        <w:pStyle w:val="BodyText"/>
        <w:spacing w:before="1"/>
        <w:ind w:right="115"/>
        <w:jc w:val="both"/>
      </w:pPr>
    </w:p>
    <w:p w14:paraId="532C6A2E" w14:textId="3E64ECD0" w:rsidR="00561844" w:rsidRDefault="00561844" w:rsidP="002B0FC1">
      <w:pPr>
        <w:pStyle w:val="BodyText"/>
        <w:spacing w:before="1"/>
        <w:ind w:right="115"/>
        <w:jc w:val="both"/>
      </w:pPr>
      <w:r>
        <w:t xml:space="preserve">For human rights activists and educators, many of these tensions are inevitable and manageable from an educational point of view. In all cases, it is important to reflect about them and adopt responses and approaches that are consistent with a human rights approach and the practices of non-formal learning in intercultural youth activities that </w:t>
      </w:r>
      <w:proofErr w:type="spellStart"/>
      <w:r>
        <w:t>characterise</w:t>
      </w:r>
      <w:proofErr w:type="spellEnd"/>
      <w:r>
        <w:t xml:space="preserve"> the youth sector of the Council of Europe. </w:t>
      </w:r>
    </w:p>
    <w:p w14:paraId="0E7AC933" w14:textId="77777777" w:rsidR="00561844" w:rsidRDefault="00561844" w:rsidP="002B0FC1">
      <w:pPr>
        <w:pStyle w:val="BodyText"/>
        <w:spacing w:before="1"/>
        <w:ind w:right="115"/>
        <w:jc w:val="both"/>
      </w:pPr>
    </w:p>
    <w:p w14:paraId="768A7D76" w14:textId="04F0D6D3" w:rsidR="002B0FC1" w:rsidRDefault="00561844" w:rsidP="00F8099E">
      <w:pPr>
        <w:pStyle w:val="BodyText"/>
        <w:spacing w:before="1"/>
        <w:ind w:right="115"/>
        <w:jc w:val="both"/>
      </w:pPr>
      <w:r>
        <w:t>T</w:t>
      </w:r>
      <w:r w:rsidR="002B0FC1" w:rsidRPr="002B0FC1">
        <w:t>h</w:t>
      </w:r>
      <w:r w:rsidR="009119DE">
        <w:t>is</w:t>
      </w:r>
      <w:r w:rsidR="002B0FC1" w:rsidRPr="002B0FC1">
        <w:t xml:space="preserve"> Consultative Meeting </w:t>
      </w:r>
      <w:r>
        <w:t xml:space="preserve">is thus </w:t>
      </w:r>
      <w:proofErr w:type="spellStart"/>
      <w:r>
        <w:t>o</w:t>
      </w:r>
      <w:r w:rsidR="00F8099E">
        <w:t>r</w:t>
      </w:r>
      <w:r>
        <w:t>gan</w:t>
      </w:r>
      <w:r w:rsidR="00F8099E">
        <w:t>ised</w:t>
      </w:r>
      <w:proofErr w:type="spellEnd"/>
      <w:r w:rsidR="00F8099E">
        <w:t xml:space="preserve"> to pool together experiences, approaches and </w:t>
      </w:r>
      <w:r w:rsidR="002B0FC1" w:rsidRPr="002B0FC1">
        <w:t xml:space="preserve">identifying methodologies </w:t>
      </w:r>
      <w:r w:rsidR="00F8099E">
        <w:t xml:space="preserve">for </w:t>
      </w:r>
      <w:r w:rsidR="002B0FC1" w:rsidRPr="002B0FC1">
        <w:t xml:space="preserve">credible </w:t>
      </w:r>
      <w:r w:rsidR="00F8099E">
        <w:t xml:space="preserve">activities in </w:t>
      </w:r>
      <w:r w:rsidR="002B0FC1" w:rsidRPr="002B0FC1">
        <w:t>peace education</w:t>
      </w:r>
      <w:r w:rsidR="002B0FC1" w:rsidRPr="00F8099E">
        <w:t xml:space="preserve"> and conflict</w:t>
      </w:r>
      <w:r w:rsidR="00F8099E" w:rsidRPr="00F8099E">
        <w:t xml:space="preserve"> </w:t>
      </w:r>
      <w:r w:rsidR="002B0FC1" w:rsidRPr="00F8099E">
        <w:t>transformation</w:t>
      </w:r>
      <w:r w:rsidR="00F8099E" w:rsidRPr="00F8099E">
        <w:t xml:space="preserve"> that </w:t>
      </w:r>
      <w:proofErr w:type="gramStart"/>
      <w:r w:rsidR="00F8099E" w:rsidRPr="00F8099E">
        <w:t>take into account</w:t>
      </w:r>
      <w:proofErr w:type="gramEnd"/>
      <w:r w:rsidR="00F8099E" w:rsidRPr="00F8099E">
        <w:t xml:space="preserve"> the realities of today’s Europe and the concerns of young people</w:t>
      </w:r>
      <w:r w:rsidR="002B0FC1" w:rsidRPr="00F8099E">
        <w:t>.</w:t>
      </w:r>
    </w:p>
    <w:p w14:paraId="35189A5C" w14:textId="0BE683CE" w:rsidR="00F8099E" w:rsidRDefault="00F8099E" w:rsidP="00F8099E">
      <w:pPr>
        <w:pStyle w:val="BodyText"/>
        <w:spacing w:before="1"/>
        <w:ind w:right="115"/>
        <w:jc w:val="both"/>
      </w:pPr>
    </w:p>
    <w:p w14:paraId="702FC550" w14:textId="127F8741" w:rsidR="00F8099E" w:rsidRDefault="009119DE" w:rsidP="00F8099E">
      <w:pPr>
        <w:pStyle w:val="BodyText"/>
        <w:spacing w:before="1"/>
        <w:ind w:right="115"/>
        <w:jc w:val="both"/>
      </w:pPr>
      <w:r>
        <w:t>T</w:t>
      </w:r>
      <w:r w:rsidR="00F8099E">
        <w:t xml:space="preserve">he </w:t>
      </w:r>
      <w:proofErr w:type="gramStart"/>
      <w:r w:rsidR="00F8099E">
        <w:t xml:space="preserve">meeting  </w:t>
      </w:r>
      <w:r>
        <w:t>will</w:t>
      </w:r>
      <w:proofErr w:type="gramEnd"/>
      <w:r>
        <w:t xml:space="preserve"> explore </w:t>
      </w:r>
      <w:r w:rsidR="00F8099E">
        <w:t xml:space="preserve">the following questions: </w:t>
      </w:r>
    </w:p>
    <w:p w14:paraId="7CB68B7E" w14:textId="77777777" w:rsidR="00F8099E" w:rsidRDefault="00F8099E" w:rsidP="00F8099E">
      <w:pPr>
        <w:pStyle w:val="BodyText"/>
        <w:spacing w:before="1"/>
        <w:ind w:right="115"/>
        <w:jc w:val="both"/>
      </w:pPr>
    </w:p>
    <w:p w14:paraId="128751F4" w14:textId="2E5F973F" w:rsidR="00F8099E" w:rsidRDefault="00F8099E" w:rsidP="00F30D19">
      <w:pPr>
        <w:pStyle w:val="BodyText"/>
        <w:numPr>
          <w:ilvl w:val="0"/>
          <w:numId w:val="11"/>
        </w:numPr>
        <w:spacing w:before="1" w:after="80"/>
        <w:ind w:left="714" w:right="113" w:hanging="357"/>
        <w:jc w:val="both"/>
      </w:pPr>
      <w:r>
        <w:t xml:space="preserve">Which </w:t>
      </w:r>
      <w:r w:rsidR="009119DE">
        <w:t>(</w:t>
      </w:r>
      <w:r>
        <w:t>new</w:t>
      </w:r>
      <w:r w:rsidR="009119DE">
        <w:t>)</w:t>
      </w:r>
      <w:r>
        <w:t xml:space="preserve"> experiences and approaches to peace education and conflict transformation with and by young people are being developed and implemented?</w:t>
      </w:r>
    </w:p>
    <w:p w14:paraId="0E1CAB01" w14:textId="417472E0" w:rsidR="00F8099E" w:rsidRDefault="00F8099E" w:rsidP="00F30D19">
      <w:pPr>
        <w:pStyle w:val="BodyText"/>
        <w:numPr>
          <w:ilvl w:val="0"/>
          <w:numId w:val="11"/>
        </w:numPr>
        <w:spacing w:before="1" w:after="80"/>
        <w:ind w:left="714" w:right="113" w:hanging="357"/>
        <w:jc w:val="both"/>
      </w:pPr>
      <w:r>
        <w:t xml:space="preserve">What </w:t>
      </w:r>
      <w:r w:rsidR="00F30D19">
        <w:t xml:space="preserve">are the essential contents and competences that peacebuilding and conflict transformation in intercultural youth activities should secure </w:t>
      </w:r>
      <w:proofErr w:type="gramStart"/>
      <w:r w:rsidR="00F30D19">
        <w:t>in order to</w:t>
      </w:r>
      <w:proofErr w:type="gramEnd"/>
      <w:r w:rsidR="00F30D19">
        <w:t xml:space="preserve"> be credible and effective?</w:t>
      </w:r>
    </w:p>
    <w:p w14:paraId="1D498BD9" w14:textId="66FBEDEC" w:rsidR="00F30D19" w:rsidRDefault="00F30D19" w:rsidP="00F30D19">
      <w:pPr>
        <w:pStyle w:val="BodyText"/>
        <w:numPr>
          <w:ilvl w:val="0"/>
          <w:numId w:val="11"/>
        </w:numPr>
        <w:spacing w:before="1" w:after="80"/>
        <w:ind w:left="714" w:right="113" w:hanging="357"/>
        <w:jc w:val="both"/>
      </w:pPr>
      <w:r>
        <w:t>How to involve or address young people living under armed conflict in peace education and conflict transformation activities?</w:t>
      </w:r>
    </w:p>
    <w:p w14:paraId="0AAE6F77" w14:textId="4093B095" w:rsidR="00F30D19" w:rsidRDefault="00F30D19" w:rsidP="00F8099E">
      <w:pPr>
        <w:pStyle w:val="BodyText"/>
        <w:numPr>
          <w:ilvl w:val="0"/>
          <w:numId w:val="11"/>
        </w:numPr>
        <w:spacing w:before="1"/>
        <w:ind w:right="115"/>
        <w:jc w:val="both"/>
      </w:pPr>
      <w:r>
        <w:t xml:space="preserve">How to support young peace activists and educators in their role as multipliers in their communities and </w:t>
      </w:r>
      <w:proofErr w:type="spellStart"/>
      <w:r>
        <w:t>organisations</w:t>
      </w:r>
      <w:proofErr w:type="spellEnd"/>
      <w:r>
        <w:t>?</w:t>
      </w:r>
    </w:p>
    <w:p w14:paraId="7CEA101A" w14:textId="77777777" w:rsidR="00F30D19" w:rsidRDefault="00F30D19" w:rsidP="00F30D19">
      <w:pPr>
        <w:pStyle w:val="BodyText"/>
        <w:spacing w:before="1"/>
        <w:ind w:right="115"/>
        <w:jc w:val="both"/>
      </w:pPr>
    </w:p>
    <w:p w14:paraId="313CB07E" w14:textId="2DE9E963" w:rsidR="00F8099E" w:rsidRDefault="00F30D19" w:rsidP="00F8099E">
      <w:pPr>
        <w:pStyle w:val="BodyText"/>
        <w:spacing w:before="1"/>
        <w:ind w:right="115"/>
        <w:jc w:val="both"/>
      </w:pPr>
      <w:r w:rsidRPr="00F30D19">
        <w:rPr>
          <w:b/>
          <w:bCs/>
        </w:rPr>
        <w:t>Objectives</w:t>
      </w:r>
      <w:r>
        <w:t xml:space="preserve"> of the consultative meeting</w:t>
      </w:r>
    </w:p>
    <w:p w14:paraId="1ACF0B11" w14:textId="01AB388F" w:rsidR="00F30D19" w:rsidRDefault="00F30D19" w:rsidP="00F8099E">
      <w:pPr>
        <w:pStyle w:val="BodyText"/>
        <w:spacing w:before="1"/>
        <w:ind w:right="115"/>
        <w:jc w:val="both"/>
      </w:pPr>
    </w:p>
    <w:p w14:paraId="20A58544" w14:textId="266BC11C" w:rsidR="00F30D19" w:rsidRDefault="00F30D19" w:rsidP="00A44122">
      <w:pPr>
        <w:pStyle w:val="BodyText"/>
        <w:numPr>
          <w:ilvl w:val="0"/>
          <w:numId w:val="10"/>
        </w:numPr>
        <w:spacing w:before="1" w:after="100"/>
        <w:ind w:left="1077" w:right="113" w:hanging="357"/>
        <w:jc w:val="both"/>
      </w:pPr>
      <w:r>
        <w:t>To review approaches and practices of youth activities for peacebuilding and conflict transformation</w:t>
      </w:r>
      <w:r w:rsidR="00CE0C03">
        <w:t xml:space="preserve"> in the Council of Europe, including the activities at the European Youth </w:t>
      </w:r>
      <w:proofErr w:type="spellStart"/>
      <w:r w:rsidR="00CE0C03">
        <w:t>Centres</w:t>
      </w:r>
      <w:proofErr w:type="spellEnd"/>
      <w:r w:rsidR="00CE0C03">
        <w:t xml:space="preserve"> and activities supported by the European Youth Foundation</w:t>
      </w:r>
    </w:p>
    <w:p w14:paraId="0CFA174D" w14:textId="7E19043D" w:rsidR="00CE0C03" w:rsidRDefault="00CE0C03" w:rsidP="00A44122">
      <w:pPr>
        <w:pStyle w:val="BodyText"/>
        <w:numPr>
          <w:ilvl w:val="0"/>
          <w:numId w:val="10"/>
        </w:numPr>
        <w:spacing w:before="1" w:after="100"/>
        <w:ind w:left="1077" w:right="113" w:hanging="357"/>
        <w:jc w:val="both"/>
      </w:pPr>
      <w:r>
        <w:t xml:space="preserve">To renew the role of peace education and conflict transformation in the </w:t>
      </w:r>
      <w:proofErr w:type="spellStart"/>
      <w:r>
        <w:t>programme</w:t>
      </w:r>
      <w:proofErr w:type="spellEnd"/>
      <w:r>
        <w:t xml:space="preserve"> Youth for Democracy and support the implementation of this priority in the </w:t>
      </w:r>
      <w:proofErr w:type="gramStart"/>
      <w:r>
        <w:t>Agenda</w:t>
      </w:r>
      <w:proofErr w:type="gramEnd"/>
      <w:r>
        <w:t xml:space="preserve"> </w:t>
      </w:r>
      <w:r>
        <w:lastRenderedPageBreak/>
        <w:t>2030 of the youth sector of the Council of Europe</w:t>
      </w:r>
    </w:p>
    <w:p w14:paraId="20C49165" w14:textId="39E00EB7" w:rsidR="00CE0C03" w:rsidRDefault="00CE0C03" w:rsidP="00A44122">
      <w:pPr>
        <w:pStyle w:val="BodyText"/>
        <w:numPr>
          <w:ilvl w:val="0"/>
          <w:numId w:val="10"/>
        </w:numPr>
        <w:spacing w:before="1" w:after="100"/>
        <w:ind w:left="1077" w:right="113" w:hanging="357"/>
        <w:jc w:val="both"/>
      </w:pPr>
      <w:r>
        <w:t xml:space="preserve">To strengthen the role and sustainability of the Youth Peace Camp as a unique confidence-building and conflict transformation activity by updating the methodology and format of the </w:t>
      </w:r>
      <w:proofErr w:type="gramStart"/>
      <w:r>
        <w:t>activity;</w:t>
      </w:r>
      <w:proofErr w:type="gramEnd"/>
    </w:p>
    <w:p w14:paraId="41EE7608" w14:textId="343DCAFD" w:rsidR="00A44122" w:rsidRDefault="00CE0C03" w:rsidP="00A44122">
      <w:pPr>
        <w:pStyle w:val="BodyText"/>
        <w:numPr>
          <w:ilvl w:val="0"/>
          <w:numId w:val="10"/>
        </w:numPr>
        <w:spacing w:before="1" w:after="100"/>
        <w:ind w:left="1077" w:right="113" w:hanging="357"/>
        <w:jc w:val="both"/>
      </w:pPr>
      <w:r>
        <w:t xml:space="preserve">To propose additional measures and activities to further mainstream and integrate peacebuilding and conflict transformation in the Youth for Democracy </w:t>
      </w:r>
      <w:proofErr w:type="spellStart"/>
      <w:r>
        <w:t>programme</w:t>
      </w:r>
      <w:proofErr w:type="spellEnd"/>
      <w:r>
        <w:t>, including activities supported by the European Youth Foundation</w:t>
      </w:r>
      <w:r w:rsidR="00A44122">
        <w:t>.</w:t>
      </w:r>
    </w:p>
    <w:p w14:paraId="41A12B5E" w14:textId="0D496CAF" w:rsidR="00B84F34" w:rsidRDefault="00B84F34" w:rsidP="00B84F34">
      <w:pPr>
        <w:pStyle w:val="BodyText"/>
        <w:spacing w:before="1" w:after="100"/>
        <w:ind w:right="113"/>
        <w:jc w:val="both"/>
      </w:pPr>
    </w:p>
    <w:p w14:paraId="4A70B752" w14:textId="3775E0DB" w:rsidR="00B84F34" w:rsidRDefault="00B84F34" w:rsidP="00B84F34">
      <w:pPr>
        <w:pStyle w:val="BodyText"/>
        <w:ind w:right="118"/>
        <w:jc w:val="both"/>
      </w:pPr>
      <w:r>
        <w:t xml:space="preserve">The </w:t>
      </w:r>
      <w:proofErr w:type="spellStart"/>
      <w:r w:rsidRPr="00852160">
        <w:rPr>
          <w:b/>
          <w:bCs/>
        </w:rPr>
        <w:t>programme</w:t>
      </w:r>
      <w:proofErr w:type="spellEnd"/>
      <w:r>
        <w:t xml:space="preserve"> of the seminar </w:t>
      </w:r>
      <w:r w:rsidR="00852160">
        <w:t xml:space="preserve">is being </w:t>
      </w:r>
      <w:r>
        <w:t xml:space="preserve">prepared by </w:t>
      </w:r>
      <w:r w:rsidR="00852160">
        <w:t xml:space="preserve">a group of experts which includes trainers, </w:t>
      </w:r>
      <w:r>
        <w:t xml:space="preserve">Council of Europe </w:t>
      </w:r>
      <w:r w:rsidR="00852160">
        <w:t>s</w:t>
      </w:r>
      <w:r>
        <w:t xml:space="preserve">ecretariat and consultants. </w:t>
      </w:r>
      <w:r w:rsidR="00852160">
        <w:t xml:space="preserve">A daily </w:t>
      </w:r>
      <w:proofErr w:type="spellStart"/>
      <w:r w:rsidR="00852160">
        <w:t>programme</w:t>
      </w:r>
      <w:proofErr w:type="spellEnd"/>
      <w:r w:rsidR="00852160">
        <w:t xml:space="preserve"> will be sent to the meeting participants with their invitation.</w:t>
      </w:r>
    </w:p>
    <w:bookmarkEnd w:id="0"/>
    <w:p w14:paraId="64CCC4C4" w14:textId="1EA5859F" w:rsidR="00B84F34" w:rsidRDefault="00B84F34" w:rsidP="00B84F34">
      <w:pPr>
        <w:pStyle w:val="BodyText"/>
        <w:spacing w:before="1" w:after="100"/>
        <w:ind w:right="113"/>
        <w:jc w:val="both"/>
      </w:pPr>
    </w:p>
    <w:p w14:paraId="7AED9802" w14:textId="5F099EB9" w:rsidR="00B84F34" w:rsidRPr="00B84F34" w:rsidRDefault="00B84F34" w:rsidP="00B84F34">
      <w:pPr>
        <w:spacing w:before="82"/>
        <w:rPr>
          <w:b/>
          <w:color w:val="2A348B"/>
        </w:rPr>
      </w:pPr>
      <w:r w:rsidRPr="00B84F34">
        <w:rPr>
          <w:b/>
          <w:color w:val="2A348B"/>
        </w:rPr>
        <w:t>Participants</w:t>
      </w:r>
    </w:p>
    <w:p w14:paraId="07ED6E9B" w14:textId="77777777" w:rsidR="00B84F34" w:rsidRDefault="00B84F34" w:rsidP="00B84F34">
      <w:pPr>
        <w:pStyle w:val="BodyText"/>
        <w:spacing w:before="12"/>
        <w:rPr>
          <w:b/>
          <w:sz w:val="21"/>
        </w:rPr>
      </w:pPr>
    </w:p>
    <w:p w14:paraId="3AB8D6BF" w14:textId="04847318" w:rsidR="00B84F34" w:rsidRDefault="00B84F34" w:rsidP="00B84F34">
      <w:pPr>
        <w:pStyle w:val="BodyText"/>
      </w:pPr>
      <w:r>
        <w:t>The</w:t>
      </w:r>
      <w:r>
        <w:rPr>
          <w:spacing w:val="-7"/>
        </w:rPr>
        <w:t xml:space="preserve"> </w:t>
      </w:r>
      <w:r>
        <w:t>consultative</w:t>
      </w:r>
      <w:r>
        <w:rPr>
          <w:spacing w:val="-4"/>
        </w:rPr>
        <w:t xml:space="preserve"> </w:t>
      </w:r>
      <w:r>
        <w:t>meeting</w:t>
      </w:r>
      <w:r>
        <w:rPr>
          <w:spacing w:val="-6"/>
        </w:rPr>
        <w:t xml:space="preserve"> </w:t>
      </w:r>
      <w:r>
        <w:t>will</w:t>
      </w:r>
      <w:r>
        <w:rPr>
          <w:spacing w:val="-3"/>
        </w:rPr>
        <w:t xml:space="preserve"> </w:t>
      </w:r>
      <w:r>
        <w:t>bring</w:t>
      </w:r>
      <w:r>
        <w:rPr>
          <w:spacing w:val="-5"/>
        </w:rPr>
        <w:t xml:space="preserve"> </w:t>
      </w:r>
      <w:r>
        <w:t>together</w:t>
      </w:r>
      <w:r>
        <w:rPr>
          <w:spacing w:val="-4"/>
        </w:rPr>
        <w:t xml:space="preserve"> </w:t>
      </w:r>
      <w:r>
        <w:rPr>
          <w:spacing w:val="-3"/>
        </w:rPr>
        <w:t xml:space="preserve">some 30 </w:t>
      </w:r>
      <w:r>
        <w:t>experts – youth workers, human rights and peace education activists, researchers, from a variety of backgrounds</w:t>
      </w:r>
      <w:r>
        <w:rPr>
          <w:spacing w:val="-2"/>
        </w:rPr>
        <w:t>:</w:t>
      </w:r>
    </w:p>
    <w:p w14:paraId="53E3A9BB" w14:textId="77777777" w:rsidR="00B84F34" w:rsidRDefault="00B84F34" w:rsidP="00B84F34">
      <w:pPr>
        <w:tabs>
          <w:tab w:val="left" w:pos="808"/>
          <w:tab w:val="left" w:pos="809"/>
          <w:tab w:val="left" w:pos="993"/>
        </w:tabs>
        <w:spacing w:line="267" w:lineRule="exact"/>
      </w:pPr>
    </w:p>
    <w:p w14:paraId="5ACAB5B3" w14:textId="77777777" w:rsidR="00B84F34" w:rsidRDefault="00B84F34" w:rsidP="00B84F34">
      <w:pPr>
        <w:pStyle w:val="BodyText"/>
        <w:numPr>
          <w:ilvl w:val="0"/>
          <w:numId w:val="10"/>
        </w:numPr>
        <w:spacing w:before="1" w:after="100"/>
        <w:ind w:left="1077" w:right="113" w:hanging="357"/>
        <w:jc w:val="both"/>
      </w:pPr>
      <w:r>
        <w:t>International or national youth</w:t>
      </w:r>
      <w:r w:rsidRPr="00B84F34">
        <w:t xml:space="preserve"> </w:t>
      </w:r>
      <w:proofErr w:type="spellStart"/>
      <w:r>
        <w:t>organisations</w:t>
      </w:r>
      <w:proofErr w:type="spellEnd"/>
      <w:r w:rsidRPr="00B84F34">
        <w:t xml:space="preserve"> </w:t>
      </w:r>
      <w:r>
        <w:t>active in the field of</w:t>
      </w:r>
      <w:r w:rsidRPr="00B84F34">
        <w:t xml:space="preserve"> </w:t>
      </w:r>
      <w:r>
        <w:t>peacebuilding, peace education and dialogue</w:t>
      </w:r>
    </w:p>
    <w:p w14:paraId="4D392526" w14:textId="77777777" w:rsidR="00B84F34" w:rsidRDefault="00B84F34" w:rsidP="00B84F34">
      <w:pPr>
        <w:pStyle w:val="BodyText"/>
        <w:numPr>
          <w:ilvl w:val="0"/>
          <w:numId w:val="10"/>
        </w:numPr>
        <w:spacing w:before="1" w:after="100"/>
        <w:ind w:left="1077" w:right="113" w:hanging="357"/>
        <w:jc w:val="both"/>
      </w:pPr>
      <w:r>
        <w:t>Members</w:t>
      </w:r>
      <w:r w:rsidRPr="00B84F34">
        <w:t xml:space="preserve"> </w:t>
      </w:r>
      <w:r>
        <w:t>of the Joint Council on Youth,</w:t>
      </w:r>
    </w:p>
    <w:p w14:paraId="2939C298" w14:textId="34F7BE62" w:rsidR="00B84F34" w:rsidRPr="0055357B" w:rsidRDefault="00B84F34" w:rsidP="00B84F34">
      <w:pPr>
        <w:pStyle w:val="BodyText"/>
        <w:numPr>
          <w:ilvl w:val="0"/>
          <w:numId w:val="10"/>
        </w:numPr>
        <w:spacing w:before="1" w:after="100"/>
        <w:ind w:left="1077" w:right="113" w:hanging="357"/>
        <w:jc w:val="both"/>
      </w:pPr>
      <w:r>
        <w:t>Youth</w:t>
      </w:r>
      <w:r w:rsidRPr="00B84F34">
        <w:t xml:space="preserve"> </w:t>
      </w:r>
      <w:r>
        <w:t>leaders and youth workers</w:t>
      </w:r>
      <w:r w:rsidRPr="00B84F34">
        <w:t xml:space="preserve"> </w:t>
      </w:r>
      <w:r>
        <w:t>engaged</w:t>
      </w:r>
      <w:r w:rsidRPr="00B84F34">
        <w:t xml:space="preserve"> </w:t>
      </w:r>
      <w:r>
        <w:t>in</w:t>
      </w:r>
      <w:r w:rsidRPr="00B84F34">
        <w:t xml:space="preserve"> </w:t>
      </w:r>
      <w:r>
        <w:t>the</w:t>
      </w:r>
      <w:r w:rsidRPr="00B84F34">
        <w:t xml:space="preserve"> </w:t>
      </w:r>
      <w:r>
        <w:t>promotion</w:t>
      </w:r>
      <w:r w:rsidRPr="00B84F34">
        <w:t xml:space="preserve"> </w:t>
      </w:r>
      <w:r>
        <w:t>of</w:t>
      </w:r>
      <w:r w:rsidRPr="00B84F34">
        <w:t xml:space="preserve"> </w:t>
      </w:r>
      <w:r>
        <w:t>peace education and peacebuilding</w:t>
      </w:r>
      <w:r w:rsidRPr="00B84F34">
        <w:t xml:space="preserve"> </w:t>
      </w:r>
    </w:p>
    <w:p w14:paraId="27EAF85E" w14:textId="0AC5584A" w:rsidR="00B84F34" w:rsidRDefault="00B84F34" w:rsidP="00B84F34">
      <w:pPr>
        <w:pStyle w:val="BodyText"/>
        <w:numPr>
          <w:ilvl w:val="0"/>
          <w:numId w:val="10"/>
        </w:numPr>
        <w:spacing w:before="1" w:after="100"/>
        <w:ind w:left="1077" w:right="113" w:hanging="357"/>
        <w:jc w:val="both"/>
      </w:pPr>
      <w:r w:rsidRPr="00B84F34">
        <w:t>Trainers and facilitators of peace and human rights education activities</w:t>
      </w:r>
    </w:p>
    <w:p w14:paraId="4A3E5B46" w14:textId="46A202B8" w:rsidR="00B84F34" w:rsidRPr="002B0FC1" w:rsidRDefault="00B84F34" w:rsidP="00B84F34">
      <w:pPr>
        <w:pStyle w:val="BodyText"/>
        <w:numPr>
          <w:ilvl w:val="0"/>
          <w:numId w:val="10"/>
        </w:numPr>
        <w:spacing w:before="1" w:after="100"/>
        <w:ind w:left="1077" w:right="113" w:hanging="357"/>
        <w:jc w:val="both"/>
      </w:pPr>
      <w:r>
        <w:t>Researchers</w:t>
      </w:r>
      <w:r w:rsidRPr="00B84F34">
        <w:t xml:space="preserve"> active in the </w:t>
      </w:r>
      <w:r>
        <w:t>in</w:t>
      </w:r>
      <w:r w:rsidRPr="00B84F34">
        <w:t xml:space="preserve"> </w:t>
      </w:r>
      <w:r>
        <w:t>the</w:t>
      </w:r>
      <w:r w:rsidRPr="00B84F34">
        <w:t xml:space="preserve"> </w:t>
      </w:r>
      <w:r>
        <w:t xml:space="preserve">youth, </w:t>
      </w:r>
      <w:proofErr w:type="gramStart"/>
      <w:r>
        <w:t>conflict</w:t>
      </w:r>
      <w:proofErr w:type="gramEnd"/>
      <w:r>
        <w:t xml:space="preserve"> or peace education.</w:t>
      </w:r>
    </w:p>
    <w:p w14:paraId="23A8AAD8" w14:textId="77777777" w:rsidR="00B84F34" w:rsidRDefault="00B84F34" w:rsidP="00B84F34">
      <w:pPr>
        <w:tabs>
          <w:tab w:val="left" w:pos="365"/>
        </w:tabs>
        <w:spacing w:before="1"/>
        <w:ind w:right="120"/>
      </w:pPr>
    </w:p>
    <w:p w14:paraId="18AED7FE" w14:textId="03C07471" w:rsidR="00B84F34" w:rsidRDefault="00B84F34" w:rsidP="00B84F34">
      <w:pPr>
        <w:tabs>
          <w:tab w:val="left" w:pos="365"/>
        </w:tabs>
        <w:spacing w:before="1"/>
        <w:ind w:right="120"/>
      </w:pPr>
      <w:r w:rsidRPr="006818C1">
        <w:t xml:space="preserve">The Council of Europe welcomes applications from all candidates who fulfil the profile above, irrespective of gender, disability, marital or parental status, racial, </w:t>
      </w:r>
      <w:proofErr w:type="gramStart"/>
      <w:r w:rsidRPr="006818C1">
        <w:t>ethnic</w:t>
      </w:r>
      <w:proofErr w:type="gramEnd"/>
      <w:r w:rsidRPr="006818C1">
        <w:t xml:space="preserve"> or social origin, </w:t>
      </w:r>
      <w:proofErr w:type="spellStart"/>
      <w:r w:rsidRPr="006818C1">
        <w:t>colour</w:t>
      </w:r>
      <w:proofErr w:type="spellEnd"/>
      <w:r w:rsidRPr="006818C1">
        <w:t>, religion, belief or sexual orientation</w:t>
      </w:r>
    </w:p>
    <w:p w14:paraId="06A0F59B" w14:textId="77777777" w:rsidR="00B84F34" w:rsidRPr="006818C1" w:rsidRDefault="00B84F34" w:rsidP="00B84F34">
      <w:pPr>
        <w:tabs>
          <w:tab w:val="left" w:pos="365"/>
        </w:tabs>
        <w:spacing w:before="1"/>
        <w:ind w:right="120"/>
      </w:pPr>
    </w:p>
    <w:p w14:paraId="25853F22" w14:textId="77777777" w:rsidR="00B84F34" w:rsidRDefault="00B84F34" w:rsidP="00B84F34">
      <w:pPr>
        <w:spacing w:before="82"/>
        <w:rPr>
          <w:b/>
          <w:color w:val="2A348B"/>
        </w:rPr>
      </w:pPr>
    </w:p>
    <w:p w14:paraId="5921828E" w14:textId="00A71961" w:rsidR="00B84F34" w:rsidRPr="00B84F34" w:rsidRDefault="00B84F34" w:rsidP="00B84F34">
      <w:pPr>
        <w:spacing w:before="82"/>
        <w:rPr>
          <w:b/>
          <w:color w:val="2A348B"/>
        </w:rPr>
      </w:pPr>
      <w:r w:rsidRPr="00B84F34">
        <w:rPr>
          <w:b/>
          <w:color w:val="2A348B"/>
        </w:rPr>
        <w:t xml:space="preserve">Practical </w:t>
      </w:r>
      <w:r>
        <w:rPr>
          <w:b/>
          <w:color w:val="2A348B"/>
        </w:rPr>
        <w:t>a</w:t>
      </w:r>
      <w:r w:rsidRPr="00B84F34">
        <w:rPr>
          <w:b/>
          <w:color w:val="2A348B"/>
        </w:rPr>
        <w:t>nd Fina</w:t>
      </w:r>
      <w:r>
        <w:rPr>
          <w:b/>
          <w:color w:val="2A348B"/>
        </w:rPr>
        <w:t>n</w:t>
      </w:r>
      <w:r w:rsidRPr="00B84F34">
        <w:rPr>
          <w:b/>
          <w:color w:val="2A348B"/>
        </w:rPr>
        <w:t>cial Information</w:t>
      </w:r>
    </w:p>
    <w:p w14:paraId="46EA599B" w14:textId="6F28472C" w:rsidR="00B84F34" w:rsidRPr="006818C1" w:rsidRDefault="006818C1" w:rsidP="00B84F34">
      <w:pPr>
        <w:spacing w:before="217"/>
        <w:jc w:val="both"/>
        <w:rPr>
          <w:lang w:val="en-GB"/>
        </w:rPr>
      </w:pPr>
      <w:r>
        <w:t xml:space="preserve">The meeting will </w:t>
      </w:r>
      <w:r w:rsidR="00B84F34">
        <w:t xml:space="preserve">be held at </w:t>
      </w:r>
      <w:r w:rsidR="0055357B">
        <w:t>the European Youth</w:t>
      </w:r>
      <w:r w:rsidR="0055357B">
        <w:rPr>
          <w:spacing w:val="-2"/>
        </w:rPr>
        <w:t xml:space="preserve"> </w:t>
      </w:r>
      <w:r w:rsidR="0055357B">
        <w:t>Centre</w:t>
      </w:r>
      <w:r w:rsidR="00B84F34">
        <w:t xml:space="preserve"> in</w:t>
      </w:r>
      <w:r w:rsidR="0055357B">
        <w:t xml:space="preserve"> Strasbourg</w:t>
      </w:r>
      <w:r w:rsidR="00B84F34">
        <w:t>.</w:t>
      </w:r>
      <w:r w:rsidR="00B84F34" w:rsidRPr="00B84F34">
        <w:rPr>
          <w:lang w:val="en-GB"/>
        </w:rPr>
        <w:t xml:space="preserve"> </w:t>
      </w:r>
      <w:r w:rsidR="00B84F34" w:rsidRPr="006818C1">
        <w:rPr>
          <w:lang w:val="en-GB"/>
        </w:rPr>
        <w:t>Board and lodging will be provided and paid for by the Council of Europe at the European Youth Centre. The European Youth Centres are accessible to people with disabilities and can take measures to accommodate for any specific needs of participants in this respect. Please provide all the necessary information in your application form.</w:t>
      </w:r>
    </w:p>
    <w:p w14:paraId="441DFBB5" w14:textId="277C7716" w:rsidR="006818C1" w:rsidRDefault="0055357B" w:rsidP="002B0FC1">
      <w:pPr>
        <w:pStyle w:val="BodyText"/>
        <w:ind w:right="115"/>
        <w:jc w:val="both"/>
      </w:pPr>
      <w:r>
        <w:t xml:space="preserve"> </w:t>
      </w:r>
    </w:p>
    <w:p w14:paraId="72F64C4D" w14:textId="77777777" w:rsidR="002B0FC1" w:rsidRPr="0055357B" w:rsidRDefault="002B0FC1" w:rsidP="002B0FC1">
      <w:pPr>
        <w:pBdr>
          <w:top w:val="nil"/>
          <w:left w:val="nil"/>
          <w:bottom w:val="nil"/>
          <w:right w:val="nil"/>
          <w:between w:val="nil"/>
        </w:pBdr>
        <w:ind w:right="115"/>
        <w:jc w:val="both"/>
        <w:rPr>
          <w:color w:val="000000"/>
        </w:rPr>
      </w:pPr>
      <w:r>
        <w:rPr>
          <w:color w:val="000000"/>
        </w:rPr>
        <w:t xml:space="preserve">The working language of the </w:t>
      </w:r>
      <w:proofErr w:type="spellStart"/>
      <w:r>
        <w:rPr>
          <w:color w:val="000000"/>
        </w:rPr>
        <w:t>programme</w:t>
      </w:r>
      <w:proofErr w:type="spellEnd"/>
      <w:r>
        <w:rPr>
          <w:color w:val="000000"/>
        </w:rPr>
        <w:t xml:space="preserve"> will be English. Participants must have a sufficient understanding of English to comprehend and complete the application form without assistance from another person and to take part fully and actively in the </w:t>
      </w:r>
      <w:proofErr w:type="spellStart"/>
      <w:r>
        <w:rPr>
          <w:color w:val="000000"/>
        </w:rPr>
        <w:t>programme</w:t>
      </w:r>
      <w:proofErr w:type="spellEnd"/>
      <w:r>
        <w:rPr>
          <w:color w:val="000000"/>
        </w:rPr>
        <w:t>.</w:t>
      </w:r>
    </w:p>
    <w:p w14:paraId="5458AB64" w14:textId="1E8DD0D3" w:rsidR="002B0FC1" w:rsidRDefault="002B0FC1" w:rsidP="002B0FC1">
      <w:pPr>
        <w:spacing w:before="217"/>
        <w:jc w:val="both"/>
        <w:rPr>
          <w:lang w:val="en-GB"/>
        </w:rPr>
      </w:pPr>
      <w:r w:rsidRPr="006818C1">
        <w:rPr>
          <w:lang w:val="en-GB"/>
        </w:rPr>
        <w:t xml:space="preserve">Travel expenses and visa fees for accessing Strasbourg will be reimbursed according to the rules of the Council of Europe. Only the participants who attend the entire training course can be reimbursed. </w:t>
      </w:r>
    </w:p>
    <w:p w14:paraId="4190F370" w14:textId="77777777" w:rsidR="00852160" w:rsidRPr="006818C1" w:rsidRDefault="00852160" w:rsidP="002B0FC1">
      <w:pPr>
        <w:spacing w:before="217"/>
        <w:jc w:val="both"/>
        <w:rPr>
          <w:lang w:val="en-GB"/>
        </w:rPr>
      </w:pPr>
    </w:p>
    <w:p w14:paraId="40CC0992" w14:textId="24B10287" w:rsidR="002B0FC1" w:rsidRPr="00852160" w:rsidRDefault="00852160" w:rsidP="00852160">
      <w:pPr>
        <w:spacing w:before="82"/>
        <w:rPr>
          <w:b/>
          <w:color w:val="2A348B"/>
        </w:rPr>
      </w:pPr>
      <w:r w:rsidRPr="00852160">
        <w:rPr>
          <w:b/>
          <w:color w:val="2A348B"/>
        </w:rPr>
        <w:lastRenderedPageBreak/>
        <w:t>Further Inquiries</w:t>
      </w:r>
    </w:p>
    <w:p w14:paraId="6E980EF0" w14:textId="36A80F45" w:rsidR="002B0FC1" w:rsidRDefault="002B0FC1" w:rsidP="002B0FC1">
      <w:pPr>
        <w:spacing w:before="217"/>
        <w:jc w:val="both"/>
      </w:pPr>
      <w:r w:rsidRPr="006818C1">
        <w:rPr>
          <w:lang w:val="en-GB"/>
        </w:rPr>
        <w:t xml:space="preserve">For more information about the seminar and </w:t>
      </w:r>
      <w:r w:rsidRPr="006818C1">
        <w:t xml:space="preserve">technical assistance with the application form uploaded at the Council of Europe Youth Department platform, please address: </w:t>
      </w:r>
      <w:hyperlink r:id="rId17" w:history="1">
        <w:r w:rsidR="00852160" w:rsidRPr="00B0172D">
          <w:rPr>
            <w:rStyle w:val="Hyperlink"/>
          </w:rPr>
          <w:t>eyc.programme@coe.int</w:t>
        </w:r>
      </w:hyperlink>
    </w:p>
    <w:p w14:paraId="5A81F26A" w14:textId="77777777" w:rsidR="002B0FC1" w:rsidRPr="006818C1" w:rsidRDefault="002B0FC1" w:rsidP="002B0FC1">
      <w:pPr>
        <w:spacing w:before="217"/>
        <w:ind w:left="100"/>
        <w:jc w:val="both"/>
      </w:pPr>
    </w:p>
    <w:p w14:paraId="486DDB9F" w14:textId="4B081E95" w:rsidR="002B0FC1" w:rsidRPr="00852160" w:rsidRDefault="002B0FC1" w:rsidP="00852160">
      <w:pPr>
        <w:spacing w:before="82"/>
        <w:rPr>
          <w:b/>
          <w:color w:val="2A348B"/>
        </w:rPr>
      </w:pPr>
      <w:r w:rsidRPr="00852160">
        <w:rPr>
          <w:b/>
          <w:color w:val="2A348B"/>
        </w:rPr>
        <w:t>PROCEDURE FOR EXPRESSIONS OF INTEREST</w:t>
      </w:r>
    </w:p>
    <w:p w14:paraId="118A207C" w14:textId="77777777" w:rsidR="002B0FC1" w:rsidRPr="002B0FC1" w:rsidRDefault="002B0FC1" w:rsidP="00852160">
      <w:pPr>
        <w:spacing w:before="82"/>
        <w:rPr>
          <w:b/>
          <w:color w:val="006FC0"/>
        </w:rPr>
      </w:pPr>
    </w:p>
    <w:p w14:paraId="398F3F73" w14:textId="14FB0E13" w:rsidR="002B0FC1" w:rsidRDefault="002B0FC1" w:rsidP="002B0FC1">
      <w:pPr>
        <w:pStyle w:val="BodyText"/>
        <w:spacing w:before="1"/>
        <w:ind w:right="117"/>
        <w:jc w:val="both"/>
      </w:pPr>
      <w:r>
        <w:t xml:space="preserve">All interested candidates </w:t>
      </w:r>
      <w:r w:rsidR="00852160">
        <w:t xml:space="preserve">are requested to </w:t>
      </w:r>
      <w:r>
        <w:t xml:space="preserve">send the form of expression of interest (Appendix 1) to the following e-mail address: </w:t>
      </w:r>
      <w:r w:rsidRPr="002B0FC1">
        <w:rPr>
          <w:u w:val="single"/>
        </w:rPr>
        <w:t>eyc.programme@coe.int</w:t>
      </w:r>
    </w:p>
    <w:p w14:paraId="4781ECB4" w14:textId="77777777" w:rsidR="002B0FC1" w:rsidRDefault="002B0FC1" w:rsidP="002B0FC1">
      <w:pPr>
        <w:pStyle w:val="BodyText"/>
      </w:pPr>
    </w:p>
    <w:p w14:paraId="5E628BA2" w14:textId="77ECCFB4" w:rsidR="002B0FC1" w:rsidRDefault="002B0FC1" w:rsidP="002B0FC1">
      <w:pPr>
        <w:jc w:val="both"/>
        <w:rPr>
          <w:b/>
        </w:rPr>
      </w:pPr>
      <w:r>
        <w:t>Deadline</w:t>
      </w:r>
      <w:r>
        <w:rPr>
          <w:spacing w:val="-5"/>
        </w:rPr>
        <w:t xml:space="preserve"> </w:t>
      </w:r>
      <w:r>
        <w:t>for</w:t>
      </w:r>
      <w:r>
        <w:rPr>
          <w:spacing w:val="-4"/>
        </w:rPr>
        <w:t xml:space="preserve"> </w:t>
      </w:r>
      <w:r>
        <w:t>application</w:t>
      </w:r>
      <w:r w:rsidR="00852160">
        <w:t>s</w:t>
      </w:r>
      <w:r>
        <w:t>:</w:t>
      </w:r>
      <w:r>
        <w:rPr>
          <w:spacing w:val="-3"/>
        </w:rPr>
        <w:t xml:space="preserve"> </w:t>
      </w:r>
      <w:r w:rsidR="00852160" w:rsidRPr="00852160">
        <w:rPr>
          <w:b/>
          <w:color w:val="E36C0A" w:themeColor="accent6" w:themeShade="BF"/>
        </w:rPr>
        <w:t>1</w:t>
      </w:r>
      <w:r w:rsidR="00852160">
        <w:rPr>
          <w:b/>
          <w:color w:val="E36C0A" w:themeColor="accent6" w:themeShade="BF"/>
        </w:rPr>
        <w:t>9</w:t>
      </w:r>
      <w:r w:rsidRPr="002B0FC1">
        <w:rPr>
          <w:b/>
          <w:color w:val="E36C0A" w:themeColor="accent6" w:themeShade="BF"/>
        </w:rPr>
        <w:t xml:space="preserve"> December 2022</w:t>
      </w:r>
    </w:p>
    <w:p w14:paraId="770BC0EE" w14:textId="280F0C05" w:rsidR="00961DE8" w:rsidRDefault="00961DE8">
      <w:pPr>
        <w:pStyle w:val="BodyText"/>
        <w:spacing w:before="1"/>
        <w:ind w:left="100"/>
        <w:jc w:val="both"/>
      </w:pPr>
    </w:p>
    <w:p w14:paraId="644CF222" w14:textId="76F1E5C7" w:rsidR="002B0FC1" w:rsidRDefault="002B0FC1">
      <w:pPr>
        <w:pStyle w:val="BodyText"/>
        <w:spacing w:before="1"/>
        <w:ind w:left="100"/>
        <w:jc w:val="both"/>
      </w:pPr>
    </w:p>
    <w:p w14:paraId="390904EB" w14:textId="2A0E8E81" w:rsidR="002B0FC1" w:rsidRDefault="002B0FC1">
      <w:pPr>
        <w:pStyle w:val="BodyText"/>
        <w:spacing w:before="1"/>
        <w:ind w:left="100"/>
        <w:jc w:val="both"/>
      </w:pPr>
    </w:p>
    <w:p w14:paraId="0B7DAA42" w14:textId="6EF94CB6" w:rsidR="002B0FC1" w:rsidRDefault="002B0FC1">
      <w:pPr>
        <w:pStyle w:val="BodyText"/>
        <w:spacing w:before="1"/>
        <w:ind w:left="100"/>
        <w:jc w:val="both"/>
      </w:pPr>
    </w:p>
    <w:p w14:paraId="6D00DECC" w14:textId="55701B8A" w:rsidR="002B0FC1" w:rsidRDefault="002B0FC1">
      <w:pPr>
        <w:pStyle w:val="BodyText"/>
        <w:spacing w:before="1"/>
        <w:ind w:left="100"/>
        <w:jc w:val="both"/>
      </w:pPr>
    </w:p>
    <w:p w14:paraId="48DD5878" w14:textId="6E97DD8A" w:rsidR="002B0FC1" w:rsidRDefault="002B0FC1">
      <w:pPr>
        <w:pStyle w:val="BodyText"/>
        <w:spacing w:before="1"/>
        <w:ind w:left="100"/>
        <w:jc w:val="both"/>
      </w:pPr>
    </w:p>
    <w:p w14:paraId="531AF131" w14:textId="4BA3BA98" w:rsidR="002B0FC1" w:rsidRDefault="002B0FC1">
      <w:pPr>
        <w:pStyle w:val="BodyText"/>
        <w:spacing w:before="1"/>
        <w:ind w:left="100"/>
        <w:jc w:val="both"/>
      </w:pPr>
    </w:p>
    <w:p w14:paraId="633A323B" w14:textId="4AA5F98B" w:rsidR="002B0FC1" w:rsidRDefault="002B0FC1">
      <w:pPr>
        <w:pStyle w:val="BodyText"/>
        <w:spacing w:before="1"/>
        <w:ind w:left="100"/>
        <w:jc w:val="both"/>
      </w:pPr>
    </w:p>
    <w:p w14:paraId="5C6329DA" w14:textId="634980A9" w:rsidR="002B0FC1" w:rsidRDefault="002B0FC1">
      <w:pPr>
        <w:pStyle w:val="BodyText"/>
        <w:spacing w:before="1"/>
        <w:ind w:left="100"/>
        <w:jc w:val="both"/>
      </w:pPr>
    </w:p>
    <w:p w14:paraId="17022184" w14:textId="4B6AA007" w:rsidR="002B0FC1" w:rsidRDefault="002B0FC1" w:rsidP="002B0FC1">
      <w:pPr>
        <w:pStyle w:val="BodyText"/>
        <w:spacing w:before="1"/>
        <w:jc w:val="both"/>
      </w:pPr>
    </w:p>
    <w:p w14:paraId="548A0A0D" w14:textId="77777777" w:rsidR="002B0FC1" w:rsidRDefault="002B0FC1" w:rsidP="002B0FC1">
      <w:pPr>
        <w:pStyle w:val="BodyText"/>
        <w:spacing w:before="1"/>
        <w:jc w:val="both"/>
      </w:pPr>
    </w:p>
    <w:p w14:paraId="0B1DBB29" w14:textId="0EA1D263" w:rsidR="002B0FC1" w:rsidRDefault="002B0FC1">
      <w:pPr>
        <w:pStyle w:val="BodyText"/>
        <w:spacing w:before="1"/>
        <w:ind w:left="100"/>
        <w:jc w:val="both"/>
      </w:pPr>
    </w:p>
    <w:p w14:paraId="2A5376A8" w14:textId="77777777" w:rsidR="00852160" w:rsidRDefault="00852160">
      <w:pPr>
        <w:rPr>
          <w:rFonts w:eastAsia="Times New Roman"/>
          <w:i/>
          <w:color w:val="000000"/>
          <w:sz w:val="24"/>
          <w:szCs w:val="24"/>
          <w:lang w:val="en-GB" w:eastAsia="en-GB"/>
        </w:rPr>
      </w:pPr>
      <w:r>
        <w:rPr>
          <w:rFonts w:eastAsia="Times New Roman"/>
          <w:i/>
          <w:color w:val="000000"/>
          <w:sz w:val="24"/>
          <w:szCs w:val="24"/>
          <w:lang w:val="en-GB" w:eastAsia="en-GB"/>
        </w:rPr>
        <w:br w:type="page"/>
      </w:r>
    </w:p>
    <w:p w14:paraId="72EBD985" w14:textId="70F962E2" w:rsidR="002B0FC1" w:rsidRPr="002B0FC1" w:rsidRDefault="002B0FC1" w:rsidP="00852160">
      <w:pPr>
        <w:widowControl/>
        <w:adjustRightInd w:val="0"/>
        <w:rPr>
          <w:rFonts w:eastAsia="Times New Roman"/>
          <w:i/>
          <w:color w:val="000000"/>
          <w:sz w:val="24"/>
          <w:szCs w:val="24"/>
          <w:lang w:val="en-GB" w:eastAsia="en-GB"/>
        </w:rPr>
      </w:pPr>
      <w:r w:rsidRPr="002B0FC1">
        <w:rPr>
          <w:rFonts w:eastAsia="Times New Roman"/>
          <w:i/>
          <w:color w:val="000000"/>
          <w:sz w:val="24"/>
          <w:szCs w:val="24"/>
          <w:lang w:val="en-GB" w:eastAsia="en-GB"/>
        </w:rPr>
        <w:lastRenderedPageBreak/>
        <w:t>Appendix 1</w:t>
      </w:r>
    </w:p>
    <w:p w14:paraId="5D04C41E" w14:textId="77777777" w:rsidR="002B0FC1" w:rsidRPr="00852160" w:rsidRDefault="002B0FC1" w:rsidP="002B0FC1">
      <w:pPr>
        <w:widowControl/>
        <w:adjustRightInd w:val="0"/>
        <w:rPr>
          <w:rFonts w:eastAsia="Times New Roman"/>
          <w:b/>
          <w:color w:val="000000"/>
          <w:lang w:val="en-GB" w:eastAsia="en-GB"/>
        </w:rPr>
      </w:pPr>
    </w:p>
    <w:p w14:paraId="1AE49608" w14:textId="0F9F2FBE" w:rsidR="002B0FC1" w:rsidRPr="00A0663F" w:rsidRDefault="002B0FC1" w:rsidP="002B0FC1">
      <w:pPr>
        <w:widowControl/>
        <w:adjustRightInd w:val="0"/>
        <w:jc w:val="center"/>
        <w:rPr>
          <w:rFonts w:eastAsia="Times New Roman"/>
          <w:b/>
          <w:color w:val="000000" w:themeColor="text1"/>
          <w:lang w:val="en-GB" w:eastAsia="en-GB"/>
        </w:rPr>
      </w:pPr>
      <w:r w:rsidRPr="00852160">
        <w:rPr>
          <w:rFonts w:eastAsia="Times New Roman"/>
          <w:b/>
          <w:color w:val="2A348B"/>
          <w:lang w:val="en-GB" w:eastAsia="en-GB"/>
        </w:rPr>
        <w:t xml:space="preserve">                 </w:t>
      </w:r>
      <w:r w:rsidRPr="00A0663F">
        <w:rPr>
          <w:rFonts w:eastAsia="Times New Roman"/>
          <w:b/>
          <w:color w:val="000000" w:themeColor="text1"/>
          <w:lang w:val="en-GB" w:eastAsia="en-GB"/>
        </w:rPr>
        <w:t>FORM FOR EXPRESSION</w:t>
      </w:r>
      <w:r w:rsidR="00852160" w:rsidRPr="00A0663F">
        <w:rPr>
          <w:rFonts w:eastAsia="Times New Roman"/>
          <w:b/>
          <w:color w:val="000000" w:themeColor="text1"/>
          <w:lang w:val="en-GB" w:eastAsia="en-GB"/>
        </w:rPr>
        <w:t>S</w:t>
      </w:r>
      <w:r w:rsidRPr="00A0663F">
        <w:rPr>
          <w:rFonts w:eastAsia="Times New Roman"/>
          <w:b/>
          <w:color w:val="000000" w:themeColor="text1"/>
          <w:lang w:val="en-GB" w:eastAsia="en-GB"/>
        </w:rPr>
        <w:t xml:space="preserve"> OF INTEREST</w:t>
      </w:r>
      <w:r w:rsidR="00A0663F" w:rsidRPr="00A0663F">
        <w:rPr>
          <w:rFonts w:eastAsia="Times New Roman"/>
          <w:b/>
          <w:color w:val="000000" w:themeColor="text1"/>
          <w:lang w:val="en-GB" w:eastAsia="en-GB"/>
        </w:rPr>
        <w:t xml:space="preserve"> TO PARTICIPATE</w:t>
      </w:r>
    </w:p>
    <w:p w14:paraId="4E5C704C" w14:textId="77777777" w:rsidR="002B0FC1" w:rsidRPr="00852160" w:rsidRDefault="002B0FC1" w:rsidP="002B0FC1">
      <w:pPr>
        <w:widowControl/>
        <w:adjustRightInd w:val="0"/>
        <w:jc w:val="center"/>
        <w:rPr>
          <w:rFonts w:eastAsia="Times New Roman"/>
          <w:b/>
          <w:color w:val="2A348B"/>
          <w:shd w:val="clear" w:color="auto" w:fill="FFFF99"/>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838"/>
        <w:gridCol w:w="7626"/>
      </w:tblGrid>
      <w:tr w:rsidR="002B0FC1" w:rsidRPr="00852160" w14:paraId="1735F052" w14:textId="77777777" w:rsidTr="00852160">
        <w:trPr>
          <w:trHeight w:val="916"/>
        </w:trPr>
        <w:tc>
          <w:tcPr>
            <w:tcW w:w="1838" w:type="dxa"/>
            <w:tcBorders>
              <w:top w:val="single" w:sz="4" w:space="0" w:color="auto"/>
              <w:left w:val="single" w:sz="4" w:space="0" w:color="auto"/>
              <w:bottom w:val="single" w:sz="4" w:space="0" w:color="auto"/>
              <w:right w:val="single" w:sz="4" w:space="0" w:color="auto"/>
            </w:tcBorders>
            <w:shd w:val="clear" w:color="auto" w:fill="DBFFFF"/>
            <w:hideMark/>
          </w:tcPr>
          <w:p w14:paraId="4B4CE0B6" w14:textId="64E89379" w:rsidR="002B0FC1" w:rsidRPr="00852160" w:rsidRDefault="00852160" w:rsidP="002B0FC1">
            <w:pPr>
              <w:widowControl/>
              <w:autoSpaceDE/>
              <w:autoSpaceDN/>
              <w:spacing w:line="276" w:lineRule="auto"/>
              <w:rPr>
                <w:rFonts w:eastAsia="Times New Roman"/>
                <w:bCs/>
                <w:lang w:val="en-GB"/>
              </w:rPr>
            </w:pPr>
            <w:r w:rsidRPr="00852160">
              <w:rPr>
                <w:rFonts w:eastAsia="Times New Roman"/>
                <w:bCs/>
                <w:lang w:val="en-GB"/>
              </w:rPr>
              <w:t>Activity</w:t>
            </w:r>
          </w:p>
        </w:tc>
        <w:tc>
          <w:tcPr>
            <w:tcW w:w="7626" w:type="dxa"/>
            <w:tcBorders>
              <w:top w:val="single" w:sz="4" w:space="0" w:color="auto"/>
              <w:left w:val="single" w:sz="4" w:space="0" w:color="auto"/>
              <w:bottom w:val="single" w:sz="4" w:space="0" w:color="auto"/>
              <w:right w:val="single" w:sz="4" w:space="0" w:color="auto"/>
            </w:tcBorders>
            <w:shd w:val="clear" w:color="auto" w:fill="DBFFFF"/>
          </w:tcPr>
          <w:p w14:paraId="70D97A21" w14:textId="77777777" w:rsidR="002B0FC1" w:rsidRPr="00852160" w:rsidRDefault="00852160" w:rsidP="002B0FC1">
            <w:pPr>
              <w:widowControl/>
              <w:autoSpaceDE/>
              <w:autoSpaceDN/>
              <w:spacing w:line="276" w:lineRule="auto"/>
              <w:jc w:val="center"/>
              <w:rPr>
                <w:rFonts w:eastAsia="Times New Roman"/>
                <w:bCs/>
                <w:color w:val="000000" w:themeColor="text1"/>
                <w:lang w:val="en-GB"/>
              </w:rPr>
            </w:pPr>
            <w:r w:rsidRPr="00852160">
              <w:rPr>
                <w:rFonts w:eastAsia="Times New Roman"/>
                <w:bCs/>
                <w:color w:val="000000" w:themeColor="text1"/>
                <w:lang w:val="en-GB"/>
              </w:rPr>
              <w:t>Consultative Meeting</w:t>
            </w:r>
          </w:p>
          <w:p w14:paraId="5E0EFF70" w14:textId="77777777" w:rsidR="00852160" w:rsidRPr="00852160" w:rsidRDefault="00852160" w:rsidP="002B0FC1">
            <w:pPr>
              <w:widowControl/>
              <w:autoSpaceDE/>
              <w:autoSpaceDN/>
              <w:spacing w:line="276" w:lineRule="auto"/>
              <w:jc w:val="center"/>
              <w:rPr>
                <w:rFonts w:eastAsia="Times New Roman"/>
                <w:b/>
                <w:color w:val="2A348B"/>
                <w:lang w:val="en-GB"/>
              </w:rPr>
            </w:pPr>
            <w:r w:rsidRPr="00852160">
              <w:rPr>
                <w:rFonts w:eastAsia="Times New Roman"/>
                <w:b/>
                <w:color w:val="2A348B"/>
                <w:lang w:val="en-GB"/>
              </w:rPr>
              <w:t>Renewing Peace Education in Intercultural Youth Activities</w:t>
            </w:r>
          </w:p>
          <w:p w14:paraId="28C7E200" w14:textId="3912B0EF" w:rsidR="00852160" w:rsidRPr="00852160" w:rsidRDefault="00852160" w:rsidP="002B0FC1">
            <w:pPr>
              <w:widowControl/>
              <w:autoSpaceDE/>
              <w:autoSpaceDN/>
              <w:spacing w:line="276" w:lineRule="auto"/>
              <w:jc w:val="center"/>
              <w:rPr>
                <w:rFonts w:eastAsia="Times New Roman"/>
                <w:bCs/>
                <w:color w:val="0000FF"/>
                <w:sz w:val="20"/>
                <w:szCs w:val="20"/>
                <w:lang w:val="en-GB"/>
              </w:rPr>
            </w:pPr>
            <w:r w:rsidRPr="00852160">
              <w:rPr>
                <w:rFonts w:eastAsia="Times New Roman"/>
                <w:bCs/>
                <w:color w:val="000000" w:themeColor="text1"/>
                <w:sz w:val="20"/>
                <w:szCs w:val="20"/>
                <w:lang w:val="en-GB"/>
              </w:rPr>
              <w:t>EYC, Strasbourg, 24-25 January</w:t>
            </w:r>
            <w:r w:rsidR="00185FA7">
              <w:rPr>
                <w:rFonts w:eastAsia="Times New Roman"/>
                <w:bCs/>
                <w:color w:val="000000" w:themeColor="text1"/>
                <w:sz w:val="20"/>
                <w:szCs w:val="20"/>
                <w:lang w:val="en-GB"/>
              </w:rPr>
              <w:t xml:space="preserve"> 2023</w:t>
            </w:r>
          </w:p>
        </w:tc>
      </w:tr>
      <w:tr w:rsidR="002B0FC1" w:rsidRPr="00852160" w14:paraId="63ED3D44" w14:textId="77777777" w:rsidTr="00852160">
        <w:tc>
          <w:tcPr>
            <w:tcW w:w="1838" w:type="dxa"/>
            <w:tcBorders>
              <w:top w:val="single" w:sz="4" w:space="0" w:color="auto"/>
              <w:left w:val="single" w:sz="4" w:space="0" w:color="auto"/>
              <w:bottom w:val="single" w:sz="4" w:space="0" w:color="auto"/>
              <w:right w:val="single" w:sz="4" w:space="0" w:color="auto"/>
            </w:tcBorders>
            <w:hideMark/>
          </w:tcPr>
          <w:p w14:paraId="0B5136DC" w14:textId="77777777" w:rsidR="002B0FC1" w:rsidRPr="00852160" w:rsidRDefault="002B0FC1" w:rsidP="002B0FC1">
            <w:pPr>
              <w:widowControl/>
              <w:autoSpaceDE/>
              <w:autoSpaceDN/>
              <w:spacing w:line="276" w:lineRule="auto"/>
              <w:rPr>
                <w:rFonts w:eastAsia="Times New Roman"/>
                <w:bCs/>
                <w:lang w:val="en-GB"/>
              </w:rPr>
            </w:pPr>
            <w:r w:rsidRPr="00852160">
              <w:rPr>
                <w:rFonts w:eastAsia="Times New Roman"/>
                <w:bCs/>
                <w:lang w:val="en-GB"/>
              </w:rPr>
              <w:t>Name and SURNAME:</w:t>
            </w:r>
          </w:p>
        </w:tc>
        <w:tc>
          <w:tcPr>
            <w:tcW w:w="7626" w:type="dxa"/>
            <w:tcBorders>
              <w:top w:val="single" w:sz="4" w:space="0" w:color="auto"/>
              <w:left w:val="single" w:sz="4" w:space="0" w:color="auto"/>
              <w:bottom w:val="single" w:sz="4" w:space="0" w:color="auto"/>
              <w:right w:val="single" w:sz="4" w:space="0" w:color="auto"/>
            </w:tcBorders>
            <w:hideMark/>
          </w:tcPr>
          <w:p w14:paraId="45B24AD2" w14:textId="6E58570C" w:rsidR="002B0FC1" w:rsidRPr="00852160" w:rsidRDefault="002B0FC1" w:rsidP="002B0FC1">
            <w:pPr>
              <w:widowControl/>
              <w:autoSpaceDE/>
              <w:autoSpaceDN/>
              <w:spacing w:line="276" w:lineRule="auto"/>
              <w:rPr>
                <w:rFonts w:eastAsia="Times New Roman"/>
                <w:lang w:val="en-GB"/>
              </w:rPr>
            </w:pPr>
          </w:p>
        </w:tc>
      </w:tr>
      <w:tr w:rsidR="002B0FC1" w:rsidRPr="00852160" w14:paraId="301A40FC" w14:textId="77777777" w:rsidTr="00852160">
        <w:tc>
          <w:tcPr>
            <w:tcW w:w="1838" w:type="dxa"/>
            <w:tcBorders>
              <w:top w:val="single" w:sz="4" w:space="0" w:color="auto"/>
              <w:left w:val="single" w:sz="4" w:space="0" w:color="auto"/>
              <w:bottom w:val="single" w:sz="4" w:space="0" w:color="auto"/>
              <w:right w:val="single" w:sz="4" w:space="0" w:color="auto"/>
            </w:tcBorders>
            <w:hideMark/>
          </w:tcPr>
          <w:p w14:paraId="1F5457E2" w14:textId="77777777" w:rsidR="002B0FC1" w:rsidRPr="00852160" w:rsidRDefault="002B0FC1" w:rsidP="002B0FC1">
            <w:pPr>
              <w:widowControl/>
              <w:autoSpaceDE/>
              <w:autoSpaceDN/>
              <w:spacing w:line="276" w:lineRule="auto"/>
              <w:rPr>
                <w:rFonts w:eastAsia="Times New Roman"/>
                <w:bCs/>
                <w:lang w:val="en-GB"/>
              </w:rPr>
            </w:pPr>
            <w:r w:rsidRPr="00852160">
              <w:rPr>
                <w:rFonts w:eastAsia="Times New Roman"/>
                <w:bCs/>
                <w:lang w:val="en-GB"/>
              </w:rPr>
              <w:t xml:space="preserve">Email: </w:t>
            </w:r>
          </w:p>
        </w:tc>
        <w:tc>
          <w:tcPr>
            <w:tcW w:w="7626" w:type="dxa"/>
            <w:tcBorders>
              <w:top w:val="single" w:sz="4" w:space="0" w:color="auto"/>
              <w:left w:val="single" w:sz="4" w:space="0" w:color="auto"/>
              <w:bottom w:val="single" w:sz="4" w:space="0" w:color="auto"/>
              <w:right w:val="single" w:sz="4" w:space="0" w:color="auto"/>
            </w:tcBorders>
            <w:hideMark/>
          </w:tcPr>
          <w:p w14:paraId="01BC4E73" w14:textId="4E106A7C" w:rsidR="002B0FC1" w:rsidRPr="00852160" w:rsidRDefault="002B0FC1" w:rsidP="002B0FC1">
            <w:pPr>
              <w:widowControl/>
              <w:autoSpaceDE/>
              <w:autoSpaceDN/>
              <w:spacing w:line="276" w:lineRule="auto"/>
              <w:rPr>
                <w:rFonts w:eastAsia="Times New Roman"/>
                <w:lang w:val="en-GB"/>
              </w:rPr>
            </w:pPr>
          </w:p>
        </w:tc>
      </w:tr>
      <w:tr w:rsidR="002B0FC1" w:rsidRPr="00852160" w14:paraId="34D2FAAF" w14:textId="77777777" w:rsidTr="00852160">
        <w:tc>
          <w:tcPr>
            <w:tcW w:w="1838" w:type="dxa"/>
            <w:tcBorders>
              <w:top w:val="single" w:sz="4" w:space="0" w:color="auto"/>
              <w:left w:val="single" w:sz="4" w:space="0" w:color="auto"/>
              <w:bottom w:val="single" w:sz="4" w:space="0" w:color="auto"/>
              <w:right w:val="single" w:sz="4" w:space="0" w:color="auto"/>
            </w:tcBorders>
            <w:hideMark/>
          </w:tcPr>
          <w:p w14:paraId="7A3BC7A8" w14:textId="61DFE05F" w:rsidR="002B0FC1" w:rsidRPr="00852160" w:rsidRDefault="002B0FC1" w:rsidP="002B0FC1">
            <w:pPr>
              <w:widowControl/>
              <w:autoSpaceDE/>
              <w:autoSpaceDN/>
              <w:spacing w:line="276" w:lineRule="auto"/>
              <w:rPr>
                <w:rFonts w:eastAsia="Times New Roman"/>
                <w:bCs/>
                <w:lang w:val="en-GB"/>
              </w:rPr>
            </w:pPr>
            <w:r w:rsidRPr="00852160">
              <w:rPr>
                <w:rFonts w:eastAsia="Times New Roman"/>
                <w:bCs/>
                <w:lang w:val="en-GB"/>
              </w:rPr>
              <w:t>Mobile phone:</w:t>
            </w:r>
          </w:p>
        </w:tc>
        <w:tc>
          <w:tcPr>
            <w:tcW w:w="7626" w:type="dxa"/>
            <w:tcBorders>
              <w:top w:val="single" w:sz="4" w:space="0" w:color="auto"/>
              <w:left w:val="single" w:sz="4" w:space="0" w:color="auto"/>
              <w:bottom w:val="single" w:sz="4" w:space="0" w:color="auto"/>
              <w:right w:val="single" w:sz="4" w:space="0" w:color="auto"/>
            </w:tcBorders>
            <w:hideMark/>
          </w:tcPr>
          <w:p w14:paraId="62676D24" w14:textId="1E5B0E6A" w:rsidR="002B0FC1" w:rsidRPr="00852160" w:rsidRDefault="002B0FC1" w:rsidP="002B0FC1">
            <w:pPr>
              <w:widowControl/>
              <w:autoSpaceDE/>
              <w:autoSpaceDN/>
              <w:spacing w:line="276" w:lineRule="auto"/>
              <w:rPr>
                <w:rFonts w:eastAsia="Times New Roman"/>
                <w:lang w:val="en-GB"/>
              </w:rPr>
            </w:pPr>
          </w:p>
        </w:tc>
      </w:tr>
      <w:tr w:rsidR="002B0FC1" w:rsidRPr="00852160" w14:paraId="0BFD6947" w14:textId="77777777" w:rsidTr="00852160">
        <w:tc>
          <w:tcPr>
            <w:tcW w:w="1838" w:type="dxa"/>
            <w:tcBorders>
              <w:top w:val="single" w:sz="4" w:space="0" w:color="auto"/>
              <w:left w:val="single" w:sz="4" w:space="0" w:color="auto"/>
              <w:bottom w:val="single" w:sz="4" w:space="0" w:color="auto"/>
              <w:right w:val="single" w:sz="4" w:space="0" w:color="auto"/>
            </w:tcBorders>
            <w:hideMark/>
          </w:tcPr>
          <w:p w14:paraId="1CE7E80A" w14:textId="3237172A" w:rsidR="002B0FC1" w:rsidRPr="00852160" w:rsidRDefault="00852160" w:rsidP="002B0FC1">
            <w:pPr>
              <w:widowControl/>
              <w:autoSpaceDE/>
              <w:autoSpaceDN/>
              <w:spacing w:line="276" w:lineRule="auto"/>
              <w:rPr>
                <w:rFonts w:eastAsia="Times New Roman"/>
                <w:bCs/>
                <w:lang w:val="en-GB"/>
              </w:rPr>
            </w:pPr>
            <w:r>
              <w:rPr>
                <w:rFonts w:eastAsia="Times New Roman"/>
                <w:bCs/>
                <w:lang w:val="en-GB"/>
              </w:rPr>
              <w:t>Postal a</w:t>
            </w:r>
            <w:r w:rsidR="002B0FC1" w:rsidRPr="00852160">
              <w:rPr>
                <w:rFonts w:eastAsia="Times New Roman"/>
                <w:bCs/>
                <w:lang w:val="en-GB"/>
              </w:rPr>
              <w:t>ddress:</w:t>
            </w:r>
          </w:p>
        </w:tc>
        <w:tc>
          <w:tcPr>
            <w:tcW w:w="7626" w:type="dxa"/>
            <w:tcBorders>
              <w:top w:val="single" w:sz="4" w:space="0" w:color="auto"/>
              <w:left w:val="single" w:sz="4" w:space="0" w:color="auto"/>
              <w:bottom w:val="single" w:sz="4" w:space="0" w:color="auto"/>
              <w:right w:val="single" w:sz="4" w:space="0" w:color="auto"/>
            </w:tcBorders>
            <w:hideMark/>
          </w:tcPr>
          <w:p w14:paraId="07BD80A8" w14:textId="2644CD1B" w:rsidR="002B0FC1" w:rsidRPr="00852160" w:rsidRDefault="002B0FC1" w:rsidP="002B0FC1">
            <w:pPr>
              <w:widowControl/>
              <w:autoSpaceDE/>
              <w:autoSpaceDN/>
              <w:spacing w:line="276" w:lineRule="auto"/>
              <w:rPr>
                <w:rFonts w:eastAsia="Times New Roman"/>
                <w:lang w:val="en-GB"/>
              </w:rPr>
            </w:pPr>
          </w:p>
        </w:tc>
      </w:tr>
    </w:tbl>
    <w:p w14:paraId="64C6D500" w14:textId="77777777" w:rsidR="002B0FC1" w:rsidRPr="00852160" w:rsidRDefault="002B0FC1" w:rsidP="002B0FC1">
      <w:pPr>
        <w:widowControl/>
        <w:autoSpaceDE/>
        <w:autoSpaceDN/>
        <w:rPr>
          <w:rFonts w:eastAsia="Times New Roman"/>
          <w:b/>
          <w:lang w:val="en-GB"/>
        </w:rPr>
      </w:pPr>
    </w:p>
    <w:p w14:paraId="2F792C88" w14:textId="7FECDF49" w:rsidR="002B0FC1" w:rsidRPr="00777B3E" w:rsidRDefault="00777B3E" w:rsidP="003D5FF5">
      <w:pPr>
        <w:pStyle w:val="ListParagraph"/>
        <w:widowControl/>
        <w:numPr>
          <w:ilvl w:val="0"/>
          <w:numId w:val="12"/>
        </w:numPr>
        <w:autoSpaceDE/>
        <w:autoSpaceDN/>
        <w:spacing w:line="276" w:lineRule="auto"/>
        <w:rPr>
          <w:rFonts w:eastAsia="Calibri"/>
          <w:lang w:val="en-GB" w:eastAsia="ja-JP"/>
        </w:rPr>
      </w:pPr>
      <w:r w:rsidRPr="00777B3E">
        <w:rPr>
          <w:rFonts w:eastAsia="Calibri"/>
          <w:b/>
          <w:lang w:val="en-GB"/>
        </w:rPr>
        <w:t xml:space="preserve">Please </w:t>
      </w:r>
      <w:r w:rsidRPr="00777B3E">
        <w:rPr>
          <w:rFonts w:eastAsia="Calibri"/>
          <w:bCs/>
          <w:lang w:val="en-GB"/>
        </w:rPr>
        <w:t>provide details about y</w:t>
      </w:r>
      <w:r w:rsidR="002B0FC1" w:rsidRPr="00777B3E">
        <w:rPr>
          <w:rFonts w:eastAsia="Calibri"/>
          <w:bCs/>
          <w:lang w:val="en-GB" w:eastAsia="ja-JP"/>
        </w:rPr>
        <w:t>our</w:t>
      </w:r>
      <w:r w:rsidR="002B0FC1" w:rsidRPr="00777B3E">
        <w:rPr>
          <w:rFonts w:eastAsia="Calibri"/>
          <w:lang w:val="en-GB" w:eastAsia="ja-JP"/>
        </w:rPr>
        <w:t xml:space="preserve"> experience</w:t>
      </w:r>
      <w:r w:rsidRPr="00777B3E">
        <w:rPr>
          <w:rFonts w:eastAsia="Calibri"/>
          <w:lang w:val="en-GB" w:eastAsia="ja-JP"/>
        </w:rPr>
        <w:t>s</w:t>
      </w:r>
      <w:r w:rsidR="002B0FC1" w:rsidRPr="00777B3E">
        <w:rPr>
          <w:rFonts w:eastAsia="Calibri"/>
          <w:lang w:val="en-GB" w:eastAsia="ja-JP"/>
        </w:rPr>
        <w:t xml:space="preserve"> of working in the field of peace education, </w:t>
      </w:r>
      <w:r w:rsidR="002B0FC1" w:rsidRPr="00777B3E">
        <w:rPr>
          <w:rFonts w:eastAsia="Times New Roman"/>
          <w:lang w:val="en-GB" w:eastAsia="fr-FR"/>
        </w:rPr>
        <w:t xml:space="preserve">intercultural dialogue and conflict transformation </w:t>
      </w:r>
      <w:r w:rsidR="002B0FC1" w:rsidRPr="00777B3E">
        <w:rPr>
          <w:rFonts w:eastAsia="Calibri"/>
          <w:lang w:val="en-GB" w:eastAsia="ja-JP"/>
        </w:rPr>
        <w:t xml:space="preserve">with young </w:t>
      </w:r>
      <w:proofErr w:type="spellStart"/>
      <w:r w:rsidR="002B0FC1" w:rsidRPr="00777B3E">
        <w:rPr>
          <w:rFonts w:eastAsia="Calibri"/>
          <w:lang w:val="en-GB" w:eastAsia="ja-JP"/>
        </w:rPr>
        <w:t>people</w:t>
      </w:r>
      <w:r w:rsidRPr="00777B3E">
        <w:rPr>
          <w:rFonts w:eastAsia="Calibri"/>
          <w:i/>
          <w:iCs/>
          <w:lang w:val="en-GB" w:eastAsia="ja-JP"/>
        </w:rPr>
        <w:t>relevant</w:t>
      </w:r>
      <w:proofErr w:type="spellEnd"/>
      <w:r w:rsidRPr="00777B3E">
        <w:rPr>
          <w:rFonts w:eastAsia="Calibri"/>
          <w:i/>
          <w:iCs/>
          <w:lang w:val="en-GB" w:eastAsia="ja-JP"/>
        </w:rPr>
        <w:t xml:space="preserve"> to the consultative meeting</w:t>
      </w:r>
      <w:r w:rsidR="002B0FC1" w:rsidRPr="00777B3E">
        <w:rPr>
          <w:rFonts w:eastAsia="Times New Roman"/>
          <w:lang w:val="en-GB" w:eastAsia="fr-FR"/>
        </w:rPr>
        <w:t xml:space="preserve"> </w:t>
      </w:r>
      <w:r w:rsidRPr="00777B3E">
        <w:rPr>
          <w:rFonts w:eastAsia="Times New Roman"/>
          <w:lang w:val="en-GB" w:eastAsia="fr-FR"/>
        </w:rPr>
        <w:t>:</w:t>
      </w:r>
    </w:p>
    <w:p w14:paraId="265531A2" w14:textId="77777777" w:rsidR="002B0FC1" w:rsidRPr="00852160" w:rsidRDefault="002B0FC1" w:rsidP="002B0FC1">
      <w:pPr>
        <w:widowControl/>
        <w:autoSpaceDE/>
        <w:autoSpaceDN/>
        <w:rPr>
          <w:rFonts w:eastAsia="Times New Roman"/>
          <w:lang w:val="en-GB" w:eastAsia="fr-FR"/>
        </w:rPr>
      </w:pPr>
    </w:p>
    <w:p w14:paraId="2D5DDA5C" w14:textId="327D98F0" w:rsidR="002B0FC1" w:rsidRDefault="002B0FC1" w:rsidP="00777B3E">
      <w:pPr>
        <w:pStyle w:val="ListParagraph"/>
        <w:widowControl/>
        <w:numPr>
          <w:ilvl w:val="0"/>
          <w:numId w:val="12"/>
        </w:numPr>
        <w:autoSpaceDE/>
        <w:autoSpaceDN/>
        <w:spacing w:line="276" w:lineRule="auto"/>
        <w:rPr>
          <w:rFonts w:eastAsia="Times New Roman"/>
          <w:lang w:val="en-GB" w:eastAsia="fr-FR"/>
        </w:rPr>
      </w:pPr>
      <w:r w:rsidRPr="00777B3E">
        <w:rPr>
          <w:rFonts w:eastAsia="Calibri"/>
          <w:b/>
          <w:lang w:val="en-GB"/>
        </w:rPr>
        <w:t>Your</w:t>
      </w:r>
      <w:r w:rsidRPr="00852160">
        <w:rPr>
          <w:rFonts w:eastAsia="Times New Roman"/>
          <w:lang w:val="en-GB" w:eastAsia="fr-FR"/>
        </w:rPr>
        <w:t xml:space="preserve"> ideas on methodologies for conflict transformation and peace-building approaches in intercultural activities with young people, preferably with youth from conflict-stricken regions:</w:t>
      </w:r>
    </w:p>
    <w:p w14:paraId="0C51B270" w14:textId="15BF74BE" w:rsidR="002B0FC1" w:rsidRPr="00852160" w:rsidRDefault="002B0FC1" w:rsidP="002B0FC1">
      <w:pPr>
        <w:widowControl/>
        <w:autoSpaceDE/>
        <w:autoSpaceDN/>
        <w:rPr>
          <w:rFonts w:eastAsia="Times New Roman"/>
          <w:lang w:val="fr-FR" w:eastAsia="fr-FR"/>
        </w:rPr>
      </w:pPr>
      <w:r w:rsidRPr="00852160">
        <w:rPr>
          <w:rFonts w:eastAsia="Times New Roman"/>
          <w:lang w:val="fr-FR" w:eastAsia="fr-FR"/>
        </w:rPr>
        <w:t> </w:t>
      </w:r>
      <w:r w:rsidRPr="00852160">
        <w:rPr>
          <w:rFonts w:eastAsia="Times New Roman"/>
          <w:lang w:val="fr-FR" w:eastAsia="fr-FR"/>
        </w:rPr>
        <w:t> </w:t>
      </w:r>
      <w:r w:rsidRPr="00852160">
        <w:rPr>
          <w:rFonts w:eastAsia="Times New Roman"/>
          <w:lang w:val="fr-FR" w:eastAsia="fr-FR"/>
        </w:rPr>
        <w:t> </w:t>
      </w:r>
      <w:r w:rsidRPr="00852160">
        <w:rPr>
          <w:rFonts w:eastAsia="Times New Roman"/>
          <w:lang w:val="fr-FR" w:eastAsia="fr-FR"/>
        </w:rPr>
        <w:t> </w:t>
      </w:r>
    </w:p>
    <w:p w14:paraId="0E3014F8" w14:textId="21DA2FA7" w:rsidR="002B0FC1" w:rsidRPr="00852160" w:rsidRDefault="002B0FC1" w:rsidP="00777B3E">
      <w:pPr>
        <w:pStyle w:val="ListParagraph"/>
        <w:widowControl/>
        <w:numPr>
          <w:ilvl w:val="0"/>
          <w:numId w:val="12"/>
        </w:numPr>
        <w:autoSpaceDE/>
        <w:autoSpaceDN/>
        <w:spacing w:line="276" w:lineRule="auto"/>
        <w:rPr>
          <w:rFonts w:eastAsia="Times New Roman"/>
          <w:lang w:val="en-GB" w:eastAsia="fr-FR"/>
        </w:rPr>
      </w:pPr>
      <w:r w:rsidRPr="00852160">
        <w:rPr>
          <w:rFonts w:eastAsia="Times New Roman"/>
          <w:lang w:val="en-GB" w:eastAsia="fr-FR"/>
        </w:rPr>
        <w:t>Your motivation to be a participant in the Consultative Meeting and possible contribution to the Meeting:</w:t>
      </w:r>
    </w:p>
    <w:p w14:paraId="6BE975ED" w14:textId="765DE60D" w:rsidR="002B0FC1" w:rsidRPr="00852160" w:rsidRDefault="002B0FC1" w:rsidP="002B0FC1">
      <w:pPr>
        <w:widowControl/>
        <w:autoSpaceDE/>
        <w:autoSpaceDN/>
        <w:rPr>
          <w:rFonts w:eastAsia="Times New Roman"/>
          <w:lang w:val="en-GB" w:eastAsia="fr-FR"/>
        </w:rPr>
      </w:pPr>
    </w:p>
    <w:p w14:paraId="0B4F82BA" w14:textId="77777777" w:rsidR="002B0FC1" w:rsidRPr="00852160" w:rsidRDefault="002B0FC1" w:rsidP="002B0FC1">
      <w:pPr>
        <w:widowControl/>
        <w:autoSpaceDE/>
        <w:autoSpaceDN/>
        <w:rPr>
          <w:rFonts w:eastAsia="Times New Roman"/>
          <w:color w:val="0000FF"/>
          <w:lang w:val="en-GB" w:eastAsia="fr-FR"/>
        </w:rPr>
      </w:pPr>
    </w:p>
    <w:p w14:paraId="6914904D" w14:textId="77777777" w:rsidR="002B0FC1" w:rsidRPr="00852160" w:rsidRDefault="002B0FC1" w:rsidP="002B0FC1">
      <w:pPr>
        <w:widowControl/>
        <w:tabs>
          <w:tab w:val="num" w:pos="480"/>
        </w:tabs>
        <w:autoSpaceDE/>
        <w:autoSpaceDN/>
        <w:rPr>
          <w:rFonts w:eastAsia="Times New Roman"/>
          <w:lang w:val="en-GB"/>
        </w:rPr>
      </w:pPr>
    </w:p>
    <w:p w14:paraId="54F0D7ED" w14:textId="6CEE5717" w:rsidR="002B0FC1" w:rsidRDefault="002B0FC1" w:rsidP="002B0FC1">
      <w:pPr>
        <w:widowControl/>
        <w:tabs>
          <w:tab w:val="num" w:pos="480"/>
        </w:tabs>
        <w:autoSpaceDE/>
        <w:autoSpaceDN/>
        <w:rPr>
          <w:rFonts w:eastAsia="Times New Roman"/>
          <w:lang w:val="en-GB"/>
        </w:rPr>
      </w:pPr>
    </w:p>
    <w:p w14:paraId="0E9004CB" w14:textId="4614A7E7" w:rsidR="00777B3E" w:rsidRDefault="00777B3E" w:rsidP="002B0FC1">
      <w:pPr>
        <w:widowControl/>
        <w:tabs>
          <w:tab w:val="num" w:pos="480"/>
        </w:tabs>
        <w:autoSpaceDE/>
        <w:autoSpaceDN/>
        <w:rPr>
          <w:rFonts w:eastAsia="Times New Roman"/>
          <w:lang w:val="en-GB"/>
        </w:rPr>
      </w:pPr>
    </w:p>
    <w:p w14:paraId="217A1FB0" w14:textId="651E6373" w:rsidR="00777B3E" w:rsidRDefault="00777B3E" w:rsidP="002B0FC1">
      <w:pPr>
        <w:widowControl/>
        <w:tabs>
          <w:tab w:val="num" w:pos="480"/>
        </w:tabs>
        <w:autoSpaceDE/>
        <w:autoSpaceDN/>
        <w:rPr>
          <w:rFonts w:eastAsia="Times New Roman"/>
          <w:lang w:val="en-GB"/>
        </w:rPr>
      </w:pPr>
    </w:p>
    <w:p w14:paraId="59DA1BAD" w14:textId="77777777" w:rsidR="00777B3E" w:rsidRPr="00852160" w:rsidRDefault="00777B3E" w:rsidP="002B0FC1">
      <w:pPr>
        <w:widowControl/>
        <w:tabs>
          <w:tab w:val="num" w:pos="480"/>
        </w:tabs>
        <w:autoSpaceDE/>
        <w:autoSpaceDN/>
        <w:rPr>
          <w:rFonts w:eastAsia="Times New Roman"/>
          <w:lang w:val="en-GB"/>
        </w:rPr>
      </w:pPr>
    </w:p>
    <w:p w14:paraId="369885E6" w14:textId="77777777" w:rsidR="002B0FC1" w:rsidRPr="00852160" w:rsidRDefault="002B0FC1" w:rsidP="002B0FC1">
      <w:pPr>
        <w:widowControl/>
        <w:tabs>
          <w:tab w:val="num" w:pos="480"/>
        </w:tabs>
        <w:autoSpaceDE/>
        <w:autoSpaceDN/>
        <w:rPr>
          <w:rFonts w:eastAsia="Times New Roman"/>
          <w:lang w:val="en-GB"/>
        </w:rPr>
      </w:pPr>
    </w:p>
    <w:p w14:paraId="1455AA7D" w14:textId="6593B417" w:rsidR="002B0FC1" w:rsidRPr="00852160" w:rsidRDefault="002B0FC1" w:rsidP="002B0FC1">
      <w:pPr>
        <w:widowControl/>
        <w:autoSpaceDE/>
        <w:autoSpaceDN/>
        <w:jc w:val="center"/>
        <w:rPr>
          <w:rFonts w:eastAsia="Times New Roman"/>
          <w:b/>
          <w:color w:val="E36C0A" w:themeColor="accent6" w:themeShade="BF"/>
          <w:lang w:val="en-GB"/>
        </w:rPr>
      </w:pPr>
      <w:r w:rsidRPr="00852160">
        <w:rPr>
          <w:rFonts w:eastAsia="Times New Roman"/>
          <w:b/>
          <w:color w:val="E36C0A" w:themeColor="accent6" w:themeShade="BF"/>
          <w:lang w:val="en-GB"/>
        </w:rPr>
        <w:t xml:space="preserve">Deadline: </w:t>
      </w:r>
      <w:r w:rsidR="00777B3E">
        <w:rPr>
          <w:rFonts w:eastAsia="Times New Roman"/>
          <w:b/>
          <w:color w:val="E36C0A" w:themeColor="accent6" w:themeShade="BF"/>
          <w:lang w:val="en-GB"/>
        </w:rPr>
        <w:t>19</w:t>
      </w:r>
      <w:r w:rsidRPr="00852160">
        <w:rPr>
          <w:rFonts w:eastAsia="Times New Roman"/>
          <w:b/>
          <w:color w:val="E36C0A" w:themeColor="accent6" w:themeShade="BF"/>
          <w:lang w:val="en-GB"/>
        </w:rPr>
        <w:t xml:space="preserve"> December 2022</w:t>
      </w:r>
    </w:p>
    <w:p w14:paraId="357A4066" w14:textId="4705D1E7" w:rsidR="002B0FC1" w:rsidRPr="00852160" w:rsidRDefault="002B0FC1" w:rsidP="002B0FC1">
      <w:pPr>
        <w:widowControl/>
        <w:autoSpaceDE/>
        <w:autoSpaceDN/>
        <w:jc w:val="center"/>
        <w:rPr>
          <w:rFonts w:eastAsia="MS ??"/>
          <w:lang w:val="en-GB"/>
        </w:rPr>
      </w:pPr>
      <w:r w:rsidRPr="00852160">
        <w:rPr>
          <w:rFonts w:eastAsia="Times New Roman"/>
          <w:color w:val="000000"/>
          <w:lang w:val="en-GB"/>
        </w:rPr>
        <w:t xml:space="preserve">To be returned to: </w:t>
      </w:r>
      <w:r w:rsidRPr="00852160">
        <w:rPr>
          <w:rFonts w:eastAsia="MS ??"/>
          <w:color w:val="2998E3"/>
          <w:u w:val="single"/>
          <w:lang w:val="en-GB"/>
        </w:rPr>
        <w:t>eyc.programme@coe.int</w:t>
      </w:r>
    </w:p>
    <w:p w14:paraId="2E054B5E" w14:textId="77777777" w:rsidR="002B0FC1" w:rsidRPr="00852160" w:rsidRDefault="002B0FC1" w:rsidP="002B0FC1">
      <w:pPr>
        <w:widowControl/>
        <w:autoSpaceDE/>
        <w:autoSpaceDN/>
        <w:rPr>
          <w:rFonts w:eastAsia="MS ??"/>
          <w:lang w:val="en-GB"/>
        </w:rPr>
      </w:pPr>
    </w:p>
    <w:p w14:paraId="6BD5B733" w14:textId="77777777" w:rsidR="002B0FC1" w:rsidRPr="00852160" w:rsidRDefault="002B0FC1">
      <w:pPr>
        <w:pStyle w:val="BodyText"/>
        <w:spacing w:before="1"/>
        <w:ind w:left="100"/>
        <w:jc w:val="both"/>
        <w:rPr>
          <w:lang w:val="en-GB"/>
        </w:rPr>
      </w:pPr>
    </w:p>
    <w:sectPr w:rsidR="002B0FC1" w:rsidRPr="00852160">
      <w:footerReference w:type="default" r:id="rId18"/>
      <w:pgSz w:w="11910" w:h="16840"/>
      <w:pgMar w:top="1340" w:right="1320" w:bottom="1680" w:left="1340" w:header="0" w:footer="1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F9227" w14:textId="77777777" w:rsidR="00386202" w:rsidRDefault="00386202">
      <w:r>
        <w:separator/>
      </w:r>
    </w:p>
  </w:endnote>
  <w:endnote w:type="continuationSeparator" w:id="0">
    <w:p w14:paraId="437970CB" w14:textId="77777777" w:rsidR="00386202" w:rsidRDefault="0038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A047" w14:textId="51AC509F" w:rsidR="00961DE8" w:rsidRDefault="00BB1891">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36ACF84" wp14:editId="3217AF49">
              <wp:simplePos x="0" y="0"/>
              <wp:positionH relativeFrom="page">
                <wp:posOffset>3657600</wp:posOffset>
              </wp:positionH>
              <wp:positionV relativeFrom="page">
                <wp:posOffset>9605010</wp:posOffset>
              </wp:positionV>
              <wp:extent cx="247015" cy="1657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82AC0" w14:textId="77777777" w:rsidR="00961DE8" w:rsidRDefault="00925C77">
                          <w:pPr>
                            <w:pStyle w:val="BodyText"/>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r>
                            <w:rPr>
                              <w:rFonts w:ascii="Calibri"/>
                              <w:spacing w:val="1"/>
                            </w:rPr>
                            <w:t xml:space="preserve"> </w:t>
                          </w:r>
                          <w:r>
                            <w:rPr>
                              <w:rFonts w:ascii="Calibri"/>
                              <w:spacing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ACF84" id="_x0000_t202" coordsize="21600,21600" o:spt="202" path="m,l,21600r21600,l21600,xe">
              <v:stroke joinstyle="miter"/>
              <v:path gradientshapeok="t" o:connecttype="rect"/>
            </v:shapetype>
            <v:shape id="Text Box 6" o:spid="_x0000_s1027" type="#_x0000_t202" style="position:absolute;margin-left:4in;margin-top:756.3pt;width:19.4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" filled="f" stroked="f">
              <v:textbox inset="0,0,0,0">
                <w:txbxContent>
                  <w:p w14:paraId="28282AC0" w14:textId="77777777" w:rsidR="00961DE8" w:rsidRDefault="00925C77">
                    <w:pPr>
                      <w:pStyle w:val="BodyText"/>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r>
                      <w:rPr>
                        <w:rFonts w:ascii="Calibri"/>
                        <w:spacing w:val="1"/>
                      </w:rPr>
                      <w:t xml:space="preserve"> </w:t>
                    </w:r>
                    <w:r>
                      <w:rPr>
                        <w:rFonts w:ascii="Calibri"/>
                        <w:spacing w:val="-1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FB695" w14:textId="77777777" w:rsidR="00386202" w:rsidRDefault="00386202">
      <w:r>
        <w:separator/>
      </w:r>
    </w:p>
  </w:footnote>
  <w:footnote w:type="continuationSeparator" w:id="0">
    <w:p w14:paraId="027D6859" w14:textId="77777777" w:rsidR="00386202" w:rsidRDefault="00386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6FE8"/>
    <w:multiLevelType w:val="hybridMultilevel"/>
    <w:tmpl w:val="B9DA5972"/>
    <w:lvl w:ilvl="0" w:tplc="F5624A52">
      <w:start w:val="2"/>
      <w:numFmt w:val="bullet"/>
      <w:lvlText w:val="-"/>
      <w:lvlJc w:val="left"/>
      <w:pPr>
        <w:ind w:left="720" w:hanging="360"/>
      </w:pPr>
      <w:rPr>
        <w:rFonts w:ascii="Tahoma" w:eastAsia="Calibri" w:hAnsi="Tahoma" w:cs="Tahoma" w:hint="default"/>
      </w:rPr>
    </w:lvl>
    <w:lvl w:ilvl="1" w:tplc="A0B4BEEA">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1C6C69"/>
    <w:multiLevelType w:val="hybridMultilevel"/>
    <w:tmpl w:val="B7B0732E"/>
    <w:lvl w:ilvl="0" w:tplc="D6D07C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B72C7"/>
    <w:multiLevelType w:val="hybridMultilevel"/>
    <w:tmpl w:val="24E48444"/>
    <w:lvl w:ilvl="0" w:tplc="CABAC1CC">
      <w:start w:val="1"/>
      <w:numFmt w:val="decimal"/>
      <w:lvlText w:val="%1."/>
      <w:lvlJc w:val="left"/>
      <w:pPr>
        <w:ind w:left="706" w:hanging="257"/>
        <w:jc w:val="left"/>
      </w:pPr>
      <w:rPr>
        <w:rFonts w:ascii="Tahoma" w:eastAsia="Tahoma" w:hAnsi="Tahoma" w:cs="Tahoma" w:hint="default"/>
        <w:b w:val="0"/>
        <w:bCs w:val="0"/>
        <w:i w:val="0"/>
        <w:iCs w:val="0"/>
        <w:w w:val="100"/>
        <w:sz w:val="22"/>
        <w:szCs w:val="22"/>
        <w:lang w:val="en-US" w:eastAsia="en-US" w:bidi="ar-SA"/>
      </w:rPr>
    </w:lvl>
    <w:lvl w:ilvl="1" w:tplc="2EF8397C">
      <w:numFmt w:val="bullet"/>
      <w:lvlText w:val=""/>
      <w:lvlJc w:val="left"/>
      <w:pPr>
        <w:ind w:left="1157" w:hanging="360"/>
      </w:pPr>
      <w:rPr>
        <w:rFonts w:ascii="Symbol" w:eastAsia="Symbol" w:hAnsi="Symbol" w:cs="Symbol" w:hint="default"/>
        <w:b w:val="0"/>
        <w:bCs w:val="0"/>
        <w:i w:val="0"/>
        <w:iCs w:val="0"/>
        <w:w w:val="100"/>
        <w:sz w:val="22"/>
        <w:szCs w:val="22"/>
        <w:lang w:val="en-US" w:eastAsia="en-US" w:bidi="ar-SA"/>
      </w:rPr>
    </w:lvl>
    <w:lvl w:ilvl="2" w:tplc="D2661166">
      <w:numFmt w:val="bullet"/>
      <w:lvlText w:val="•"/>
      <w:lvlJc w:val="left"/>
      <w:pPr>
        <w:ind w:left="2087" w:hanging="360"/>
      </w:pPr>
      <w:rPr>
        <w:rFonts w:hint="default"/>
        <w:lang w:val="en-US" w:eastAsia="en-US" w:bidi="ar-SA"/>
      </w:rPr>
    </w:lvl>
    <w:lvl w:ilvl="3" w:tplc="EC226248">
      <w:numFmt w:val="bullet"/>
      <w:lvlText w:val="•"/>
      <w:lvlJc w:val="left"/>
      <w:pPr>
        <w:ind w:left="3025" w:hanging="360"/>
      </w:pPr>
      <w:rPr>
        <w:rFonts w:hint="default"/>
        <w:lang w:val="en-US" w:eastAsia="en-US" w:bidi="ar-SA"/>
      </w:rPr>
    </w:lvl>
    <w:lvl w:ilvl="4" w:tplc="00C861F6">
      <w:numFmt w:val="bullet"/>
      <w:lvlText w:val="•"/>
      <w:lvlJc w:val="left"/>
      <w:pPr>
        <w:ind w:left="3964" w:hanging="360"/>
      </w:pPr>
      <w:rPr>
        <w:rFonts w:hint="default"/>
        <w:lang w:val="en-US" w:eastAsia="en-US" w:bidi="ar-SA"/>
      </w:rPr>
    </w:lvl>
    <w:lvl w:ilvl="5" w:tplc="880A8292">
      <w:numFmt w:val="bullet"/>
      <w:lvlText w:val="•"/>
      <w:lvlJc w:val="left"/>
      <w:pPr>
        <w:ind w:left="4902" w:hanging="360"/>
      </w:pPr>
      <w:rPr>
        <w:rFonts w:hint="default"/>
        <w:lang w:val="en-US" w:eastAsia="en-US" w:bidi="ar-SA"/>
      </w:rPr>
    </w:lvl>
    <w:lvl w:ilvl="6" w:tplc="82B265C2">
      <w:numFmt w:val="bullet"/>
      <w:lvlText w:val="•"/>
      <w:lvlJc w:val="left"/>
      <w:pPr>
        <w:ind w:left="5841" w:hanging="360"/>
      </w:pPr>
      <w:rPr>
        <w:rFonts w:hint="default"/>
        <w:lang w:val="en-US" w:eastAsia="en-US" w:bidi="ar-SA"/>
      </w:rPr>
    </w:lvl>
    <w:lvl w:ilvl="7" w:tplc="44F4A650">
      <w:numFmt w:val="bullet"/>
      <w:lvlText w:val="•"/>
      <w:lvlJc w:val="left"/>
      <w:pPr>
        <w:ind w:left="6779" w:hanging="360"/>
      </w:pPr>
      <w:rPr>
        <w:rFonts w:hint="default"/>
        <w:lang w:val="en-US" w:eastAsia="en-US" w:bidi="ar-SA"/>
      </w:rPr>
    </w:lvl>
    <w:lvl w:ilvl="8" w:tplc="CC5455A2">
      <w:numFmt w:val="bullet"/>
      <w:lvlText w:val="•"/>
      <w:lvlJc w:val="left"/>
      <w:pPr>
        <w:ind w:left="7718" w:hanging="360"/>
      </w:pPr>
      <w:rPr>
        <w:rFonts w:hint="default"/>
        <w:lang w:val="en-US" w:eastAsia="en-US" w:bidi="ar-SA"/>
      </w:rPr>
    </w:lvl>
  </w:abstractNum>
  <w:abstractNum w:abstractNumId="3" w15:restartNumberingAfterBreak="0">
    <w:nsid w:val="1F412E8D"/>
    <w:multiLevelType w:val="hybridMultilevel"/>
    <w:tmpl w:val="BF1ACF30"/>
    <w:lvl w:ilvl="0" w:tplc="C332DD0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46E3E"/>
    <w:multiLevelType w:val="hybridMultilevel"/>
    <w:tmpl w:val="C3F2BEB8"/>
    <w:lvl w:ilvl="0" w:tplc="423448C2">
      <w:start w:val="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97723C8"/>
    <w:multiLevelType w:val="hybridMultilevel"/>
    <w:tmpl w:val="E288328C"/>
    <w:lvl w:ilvl="0" w:tplc="AE8244D8">
      <w:start w:val="1"/>
      <w:numFmt w:val="decimal"/>
      <w:lvlText w:val="%1."/>
      <w:lvlJc w:val="left"/>
      <w:pPr>
        <w:ind w:left="720" w:hanging="360"/>
      </w:pPr>
      <w:rPr>
        <w:rFonts w:ascii="Tahoma" w:eastAsia="Calibri" w:hAnsi="Tahoma" w:cs="Tahoma"/>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4FF22D6C"/>
    <w:multiLevelType w:val="hybridMultilevel"/>
    <w:tmpl w:val="A4B2DE46"/>
    <w:lvl w:ilvl="0" w:tplc="CC0C6752">
      <w:start w:val="1"/>
      <w:numFmt w:val="decimal"/>
      <w:lvlText w:val="%1."/>
      <w:lvlJc w:val="left"/>
      <w:pPr>
        <w:ind w:left="460" w:hanging="360"/>
        <w:jc w:val="left"/>
      </w:pPr>
      <w:rPr>
        <w:rFonts w:ascii="Tahoma" w:eastAsia="Tahoma" w:hAnsi="Tahoma" w:cs="Tahoma" w:hint="default"/>
        <w:b w:val="0"/>
        <w:bCs w:val="0"/>
        <w:i w:val="0"/>
        <w:iCs w:val="0"/>
        <w:spacing w:val="-1"/>
        <w:w w:val="100"/>
        <w:sz w:val="22"/>
        <w:szCs w:val="22"/>
        <w:lang w:val="en-US" w:eastAsia="en-US" w:bidi="ar-SA"/>
      </w:rPr>
    </w:lvl>
    <w:lvl w:ilvl="1" w:tplc="3E1C09C6">
      <w:start w:val="1"/>
      <w:numFmt w:val="decimal"/>
      <w:lvlText w:val="%2."/>
      <w:lvlJc w:val="left"/>
      <w:pPr>
        <w:ind w:left="820" w:hanging="360"/>
        <w:jc w:val="left"/>
      </w:pPr>
      <w:rPr>
        <w:rFonts w:ascii="Tahoma" w:eastAsia="Tahoma" w:hAnsi="Tahoma" w:cs="Tahoma" w:hint="default"/>
        <w:b w:val="0"/>
        <w:bCs w:val="0"/>
        <w:i w:val="0"/>
        <w:iCs w:val="0"/>
        <w:spacing w:val="-1"/>
        <w:w w:val="100"/>
        <w:sz w:val="22"/>
        <w:szCs w:val="22"/>
        <w:lang w:val="en-US" w:eastAsia="en-US" w:bidi="ar-SA"/>
      </w:rPr>
    </w:lvl>
    <w:lvl w:ilvl="2" w:tplc="5288B840">
      <w:numFmt w:val="bullet"/>
      <w:lvlText w:val="•"/>
      <w:lvlJc w:val="left"/>
      <w:pPr>
        <w:ind w:left="1756" w:hanging="360"/>
      </w:pPr>
      <w:rPr>
        <w:rFonts w:hint="default"/>
        <w:lang w:val="en-US" w:eastAsia="en-US" w:bidi="ar-SA"/>
      </w:rPr>
    </w:lvl>
    <w:lvl w:ilvl="3" w:tplc="EDD0C7E4">
      <w:numFmt w:val="bullet"/>
      <w:lvlText w:val="•"/>
      <w:lvlJc w:val="left"/>
      <w:pPr>
        <w:ind w:left="2692" w:hanging="360"/>
      </w:pPr>
      <w:rPr>
        <w:rFonts w:hint="default"/>
        <w:lang w:val="en-US" w:eastAsia="en-US" w:bidi="ar-SA"/>
      </w:rPr>
    </w:lvl>
    <w:lvl w:ilvl="4" w:tplc="2A0C82C6">
      <w:numFmt w:val="bullet"/>
      <w:lvlText w:val="•"/>
      <w:lvlJc w:val="left"/>
      <w:pPr>
        <w:ind w:left="3628" w:hanging="360"/>
      </w:pPr>
      <w:rPr>
        <w:rFonts w:hint="default"/>
        <w:lang w:val="en-US" w:eastAsia="en-US" w:bidi="ar-SA"/>
      </w:rPr>
    </w:lvl>
    <w:lvl w:ilvl="5" w:tplc="8CB2181E">
      <w:numFmt w:val="bullet"/>
      <w:lvlText w:val="•"/>
      <w:lvlJc w:val="left"/>
      <w:pPr>
        <w:ind w:left="4565" w:hanging="360"/>
      </w:pPr>
      <w:rPr>
        <w:rFonts w:hint="default"/>
        <w:lang w:val="en-US" w:eastAsia="en-US" w:bidi="ar-SA"/>
      </w:rPr>
    </w:lvl>
    <w:lvl w:ilvl="6" w:tplc="A866F5DC">
      <w:numFmt w:val="bullet"/>
      <w:lvlText w:val="•"/>
      <w:lvlJc w:val="left"/>
      <w:pPr>
        <w:ind w:left="5501" w:hanging="360"/>
      </w:pPr>
      <w:rPr>
        <w:rFonts w:hint="default"/>
        <w:lang w:val="en-US" w:eastAsia="en-US" w:bidi="ar-SA"/>
      </w:rPr>
    </w:lvl>
    <w:lvl w:ilvl="7" w:tplc="BF4087C8">
      <w:numFmt w:val="bullet"/>
      <w:lvlText w:val="•"/>
      <w:lvlJc w:val="left"/>
      <w:pPr>
        <w:ind w:left="6437" w:hanging="360"/>
      </w:pPr>
      <w:rPr>
        <w:rFonts w:hint="default"/>
        <w:lang w:val="en-US" w:eastAsia="en-US" w:bidi="ar-SA"/>
      </w:rPr>
    </w:lvl>
    <w:lvl w:ilvl="8" w:tplc="9D3CB0D8">
      <w:numFmt w:val="bullet"/>
      <w:lvlText w:val="•"/>
      <w:lvlJc w:val="left"/>
      <w:pPr>
        <w:ind w:left="7373" w:hanging="360"/>
      </w:pPr>
      <w:rPr>
        <w:rFonts w:hint="default"/>
        <w:lang w:val="en-US" w:eastAsia="en-US" w:bidi="ar-SA"/>
      </w:rPr>
    </w:lvl>
  </w:abstractNum>
  <w:abstractNum w:abstractNumId="7" w15:restartNumberingAfterBreak="0">
    <w:nsid w:val="513403DA"/>
    <w:multiLevelType w:val="hybridMultilevel"/>
    <w:tmpl w:val="F1E6A848"/>
    <w:lvl w:ilvl="0" w:tplc="69242168">
      <w:start w:val="1"/>
      <w:numFmt w:val="lowerLetter"/>
      <w:lvlText w:val="%1)"/>
      <w:lvlJc w:val="left"/>
      <w:pPr>
        <w:ind w:left="808" w:hanging="425"/>
        <w:jc w:val="left"/>
      </w:pPr>
      <w:rPr>
        <w:rFonts w:ascii="Tahoma" w:eastAsia="Tahoma" w:hAnsi="Tahoma" w:cs="Tahoma" w:hint="default"/>
        <w:b w:val="0"/>
        <w:bCs w:val="0"/>
        <w:i w:val="0"/>
        <w:iCs w:val="0"/>
        <w:spacing w:val="-1"/>
        <w:w w:val="100"/>
        <w:sz w:val="22"/>
        <w:szCs w:val="22"/>
        <w:lang w:val="en-US" w:eastAsia="en-US" w:bidi="ar-SA"/>
      </w:rPr>
    </w:lvl>
    <w:lvl w:ilvl="1" w:tplc="0AB04AE6">
      <w:numFmt w:val="bullet"/>
      <w:lvlText w:val="•"/>
      <w:lvlJc w:val="left"/>
      <w:pPr>
        <w:ind w:left="1644" w:hanging="425"/>
      </w:pPr>
      <w:rPr>
        <w:rFonts w:hint="default"/>
        <w:lang w:val="en-US" w:eastAsia="en-US" w:bidi="ar-SA"/>
      </w:rPr>
    </w:lvl>
    <w:lvl w:ilvl="2" w:tplc="ACCEF314">
      <w:numFmt w:val="bullet"/>
      <w:lvlText w:val="•"/>
      <w:lvlJc w:val="left"/>
      <w:pPr>
        <w:ind w:left="2489" w:hanging="425"/>
      </w:pPr>
      <w:rPr>
        <w:rFonts w:hint="default"/>
        <w:lang w:val="en-US" w:eastAsia="en-US" w:bidi="ar-SA"/>
      </w:rPr>
    </w:lvl>
    <w:lvl w:ilvl="3" w:tplc="000E67EA">
      <w:numFmt w:val="bullet"/>
      <w:lvlText w:val="•"/>
      <w:lvlJc w:val="left"/>
      <w:pPr>
        <w:ind w:left="3333" w:hanging="425"/>
      </w:pPr>
      <w:rPr>
        <w:rFonts w:hint="default"/>
        <w:lang w:val="en-US" w:eastAsia="en-US" w:bidi="ar-SA"/>
      </w:rPr>
    </w:lvl>
    <w:lvl w:ilvl="4" w:tplc="D31443A0">
      <w:numFmt w:val="bullet"/>
      <w:lvlText w:val="•"/>
      <w:lvlJc w:val="left"/>
      <w:pPr>
        <w:ind w:left="4178" w:hanging="425"/>
      </w:pPr>
      <w:rPr>
        <w:rFonts w:hint="default"/>
        <w:lang w:val="en-US" w:eastAsia="en-US" w:bidi="ar-SA"/>
      </w:rPr>
    </w:lvl>
    <w:lvl w:ilvl="5" w:tplc="AEF6BBAE">
      <w:numFmt w:val="bullet"/>
      <w:lvlText w:val="•"/>
      <w:lvlJc w:val="left"/>
      <w:pPr>
        <w:ind w:left="5023" w:hanging="425"/>
      </w:pPr>
      <w:rPr>
        <w:rFonts w:hint="default"/>
        <w:lang w:val="en-US" w:eastAsia="en-US" w:bidi="ar-SA"/>
      </w:rPr>
    </w:lvl>
    <w:lvl w:ilvl="6" w:tplc="ABE01B3C">
      <w:numFmt w:val="bullet"/>
      <w:lvlText w:val="•"/>
      <w:lvlJc w:val="left"/>
      <w:pPr>
        <w:ind w:left="5867" w:hanging="425"/>
      </w:pPr>
      <w:rPr>
        <w:rFonts w:hint="default"/>
        <w:lang w:val="en-US" w:eastAsia="en-US" w:bidi="ar-SA"/>
      </w:rPr>
    </w:lvl>
    <w:lvl w:ilvl="7" w:tplc="0CBE311A">
      <w:numFmt w:val="bullet"/>
      <w:lvlText w:val="•"/>
      <w:lvlJc w:val="left"/>
      <w:pPr>
        <w:ind w:left="6712" w:hanging="425"/>
      </w:pPr>
      <w:rPr>
        <w:rFonts w:hint="default"/>
        <w:lang w:val="en-US" w:eastAsia="en-US" w:bidi="ar-SA"/>
      </w:rPr>
    </w:lvl>
    <w:lvl w:ilvl="8" w:tplc="05A8526A">
      <w:numFmt w:val="bullet"/>
      <w:lvlText w:val="•"/>
      <w:lvlJc w:val="left"/>
      <w:pPr>
        <w:ind w:left="7557" w:hanging="425"/>
      </w:pPr>
      <w:rPr>
        <w:rFonts w:hint="default"/>
        <w:lang w:val="en-US" w:eastAsia="en-US" w:bidi="ar-SA"/>
      </w:rPr>
    </w:lvl>
  </w:abstractNum>
  <w:abstractNum w:abstractNumId="8" w15:restartNumberingAfterBreak="0">
    <w:nsid w:val="66132D7F"/>
    <w:multiLevelType w:val="hybridMultilevel"/>
    <w:tmpl w:val="90B29806"/>
    <w:lvl w:ilvl="0" w:tplc="B83EA47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A93A98"/>
    <w:multiLevelType w:val="hybridMultilevel"/>
    <w:tmpl w:val="4D169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6D6D8E"/>
    <w:multiLevelType w:val="hybridMultilevel"/>
    <w:tmpl w:val="5A585D0C"/>
    <w:lvl w:ilvl="0" w:tplc="EF1EE7BC">
      <w:start w:val="1"/>
      <w:numFmt w:val="lowerLetter"/>
      <w:lvlText w:val="%1)"/>
      <w:lvlJc w:val="left"/>
      <w:pPr>
        <w:ind w:left="820" w:hanging="360"/>
        <w:jc w:val="left"/>
      </w:pPr>
      <w:rPr>
        <w:rFonts w:ascii="Tahoma" w:eastAsia="Tahoma" w:hAnsi="Tahoma" w:cs="Tahoma" w:hint="default"/>
        <w:b w:val="0"/>
        <w:bCs w:val="0"/>
        <w:i w:val="0"/>
        <w:iCs w:val="0"/>
        <w:spacing w:val="-1"/>
        <w:w w:val="100"/>
        <w:sz w:val="22"/>
        <w:szCs w:val="22"/>
        <w:lang w:val="en-US" w:eastAsia="en-US" w:bidi="ar-SA"/>
      </w:rPr>
    </w:lvl>
    <w:lvl w:ilvl="1" w:tplc="DE82A436">
      <w:numFmt w:val="bullet"/>
      <w:lvlText w:val="•"/>
      <w:lvlJc w:val="left"/>
      <w:pPr>
        <w:ind w:left="1662" w:hanging="360"/>
      </w:pPr>
      <w:rPr>
        <w:rFonts w:hint="default"/>
        <w:lang w:val="en-US" w:eastAsia="en-US" w:bidi="ar-SA"/>
      </w:rPr>
    </w:lvl>
    <w:lvl w:ilvl="2" w:tplc="1AFEF61C">
      <w:numFmt w:val="bullet"/>
      <w:lvlText w:val="•"/>
      <w:lvlJc w:val="left"/>
      <w:pPr>
        <w:ind w:left="2505" w:hanging="360"/>
      </w:pPr>
      <w:rPr>
        <w:rFonts w:hint="default"/>
        <w:lang w:val="en-US" w:eastAsia="en-US" w:bidi="ar-SA"/>
      </w:rPr>
    </w:lvl>
    <w:lvl w:ilvl="3" w:tplc="35B243B4">
      <w:numFmt w:val="bullet"/>
      <w:lvlText w:val="•"/>
      <w:lvlJc w:val="left"/>
      <w:pPr>
        <w:ind w:left="3347" w:hanging="360"/>
      </w:pPr>
      <w:rPr>
        <w:rFonts w:hint="default"/>
        <w:lang w:val="en-US" w:eastAsia="en-US" w:bidi="ar-SA"/>
      </w:rPr>
    </w:lvl>
    <w:lvl w:ilvl="4" w:tplc="D328635E">
      <w:numFmt w:val="bullet"/>
      <w:lvlText w:val="•"/>
      <w:lvlJc w:val="left"/>
      <w:pPr>
        <w:ind w:left="4190" w:hanging="360"/>
      </w:pPr>
      <w:rPr>
        <w:rFonts w:hint="default"/>
        <w:lang w:val="en-US" w:eastAsia="en-US" w:bidi="ar-SA"/>
      </w:rPr>
    </w:lvl>
    <w:lvl w:ilvl="5" w:tplc="7C322AD6">
      <w:numFmt w:val="bullet"/>
      <w:lvlText w:val="•"/>
      <w:lvlJc w:val="left"/>
      <w:pPr>
        <w:ind w:left="5033" w:hanging="360"/>
      </w:pPr>
      <w:rPr>
        <w:rFonts w:hint="default"/>
        <w:lang w:val="en-US" w:eastAsia="en-US" w:bidi="ar-SA"/>
      </w:rPr>
    </w:lvl>
    <w:lvl w:ilvl="6" w:tplc="B4D872CE">
      <w:numFmt w:val="bullet"/>
      <w:lvlText w:val="•"/>
      <w:lvlJc w:val="left"/>
      <w:pPr>
        <w:ind w:left="5875" w:hanging="360"/>
      </w:pPr>
      <w:rPr>
        <w:rFonts w:hint="default"/>
        <w:lang w:val="en-US" w:eastAsia="en-US" w:bidi="ar-SA"/>
      </w:rPr>
    </w:lvl>
    <w:lvl w:ilvl="7" w:tplc="C0E6CA30">
      <w:numFmt w:val="bullet"/>
      <w:lvlText w:val="•"/>
      <w:lvlJc w:val="left"/>
      <w:pPr>
        <w:ind w:left="6718" w:hanging="360"/>
      </w:pPr>
      <w:rPr>
        <w:rFonts w:hint="default"/>
        <w:lang w:val="en-US" w:eastAsia="en-US" w:bidi="ar-SA"/>
      </w:rPr>
    </w:lvl>
    <w:lvl w:ilvl="8" w:tplc="4294A6DA">
      <w:numFmt w:val="bullet"/>
      <w:lvlText w:val="•"/>
      <w:lvlJc w:val="left"/>
      <w:pPr>
        <w:ind w:left="7561" w:hanging="360"/>
      </w:pPr>
      <w:rPr>
        <w:rFonts w:hint="default"/>
        <w:lang w:val="en-US" w:eastAsia="en-US" w:bidi="ar-SA"/>
      </w:rPr>
    </w:lvl>
  </w:abstractNum>
  <w:abstractNum w:abstractNumId="11" w15:restartNumberingAfterBreak="0">
    <w:nsid w:val="7E426C7A"/>
    <w:multiLevelType w:val="hybridMultilevel"/>
    <w:tmpl w:val="BB682C94"/>
    <w:lvl w:ilvl="0" w:tplc="4C4A067C">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0"/>
  </w:num>
  <w:num w:numId="4">
    <w:abstractNumId w:val="7"/>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3"/>
  </w:num>
  <w:num w:numId="10">
    <w:abstractNumId w:val="4"/>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DE8"/>
    <w:rsid w:val="00185FA7"/>
    <w:rsid w:val="00223D04"/>
    <w:rsid w:val="0027316A"/>
    <w:rsid w:val="002B0FC1"/>
    <w:rsid w:val="002B10F6"/>
    <w:rsid w:val="002C65D2"/>
    <w:rsid w:val="00386202"/>
    <w:rsid w:val="003B2A01"/>
    <w:rsid w:val="00501E7A"/>
    <w:rsid w:val="00544464"/>
    <w:rsid w:val="00545634"/>
    <w:rsid w:val="0055357B"/>
    <w:rsid w:val="00561844"/>
    <w:rsid w:val="00576C19"/>
    <w:rsid w:val="005D081E"/>
    <w:rsid w:val="006818C1"/>
    <w:rsid w:val="006B3767"/>
    <w:rsid w:val="007665B8"/>
    <w:rsid w:val="00777B3E"/>
    <w:rsid w:val="007A2596"/>
    <w:rsid w:val="007A668E"/>
    <w:rsid w:val="00852160"/>
    <w:rsid w:val="00900334"/>
    <w:rsid w:val="00901A03"/>
    <w:rsid w:val="009119DE"/>
    <w:rsid w:val="00925C77"/>
    <w:rsid w:val="00946E2A"/>
    <w:rsid w:val="00961DE8"/>
    <w:rsid w:val="009E14A8"/>
    <w:rsid w:val="00A0663F"/>
    <w:rsid w:val="00A17522"/>
    <w:rsid w:val="00A36906"/>
    <w:rsid w:val="00A44122"/>
    <w:rsid w:val="00A67866"/>
    <w:rsid w:val="00A76D5D"/>
    <w:rsid w:val="00B259FA"/>
    <w:rsid w:val="00B40F3D"/>
    <w:rsid w:val="00B84F34"/>
    <w:rsid w:val="00BB1891"/>
    <w:rsid w:val="00BC6B25"/>
    <w:rsid w:val="00C10E11"/>
    <w:rsid w:val="00C2130B"/>
    <w:rsid w:val="00C77D4E"/>
    <w:rsid w:val="00CE0C03"/>
    <w:rsid w:val="00CF6806"/>
    <w:rsid w:val="00D16064"/>
    <w:rsid w:val="00E806A0"/>
    <w:rsid w:val="00EA3134"/>
    <w:rsid w:val="00F30D19"/>
    <w:rsid w:val="00F46074"/>
    <w:rsid w:val="00F66488"/>
    <w:rsid w:val="00F8099E"/>
    <w:rsid w:val="00F94F05"/>
    <w:rsid w:val="00FD0792"/>
    <w:rsid w:val="00FF54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36FB7"/>
  <w15:docId w15:val="{66B24FD6-48BE-493E-A9EF-15752F9F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link w:val="Heading1Char"/>
    <w:uiPriority w:val="9"/>
    <w:qFormat/>
    <w:rsid w:val="006818C1"/>
    <w:pPr>
      <w:autoSpaceDE/>
      <w:autoSpaceDN/>
      <w:ind w:left="100"/>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right="22"/>
      <w:jc w:val="center"/>
    </w:pPr>
    <w:rPr>
      <w:b/>
      <w:bCs/>
      <w:sz w:val="48"/>
      <w:szCs w:val="48"/>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1891"/>
    <w:pPr>
      <w:tabs>
        <w:tab w:val="center" w:pos="4513"/>
        <w:tab w:val="right" w:pos="9026"/>
      </w:tabs>
    </w:pPr>
  </w:style>
  <w:style w:type="character" w:customStyle="1" w:styleId="HeaderChar">
    <w:name w:val="Header Char"/>
    <w:basedOn w:val="DefaultParagraphFont"/>
    <w:link w:val="Header"/>
    <w:uiPriority w:val="99"/>
    <w:rsid w:val="00BB1891"/>
    <w:rPr>
      <w:rFonts w:ascii="Tahoma" w:eastAsia="Tahoma" w:hAnsi="Tahoma" w:cs="Tahoma"/>
    </w:rPr>
  </w:style>
  <w:style w:type="paragraph" w:styleId="Footer">
    <w:name w:val="footer"/>
    <w:basedOn w:val="Normal"/>
    <w:link w:val="FooterChar"/>
    <w:uiPriority w:val="99"/>
    <w:unhideWhenUsed/>
    <w:rsid w:val="00BB1891"/>
    <w:pPr>
      <w:tabs>
        <w:tab w:val="center" w:pos="4513"/>
        <w:tab w:val="right" w:pos="9026"/>
      </w:tabs>
    </w:pPr>
  </w:style>
  <w:style w:type="character" w:customStyle="1" w:styleId="FooterChar">
    <w:name w:val="Footer Char"/>
    <w:basedOn w:val="DefaultParagraphFont"/>
    <w:link w:val="Footer"/>
    <w:uiPriority w:val="99"/>
    <w:rsid w:val="00BB1891"/>
    <w:rPr>
      <w:rFonts w:ascii="Tahoma" w:eastAsia="Tahoma" w:hAnsi="Tahoma" w:cs="Tahoma"/>
    </w:rPr>
  </w:style>
  <w:style w:type="character" w:styleId="Hyperlink">
    <w:name w:val="Hyperlink"/>
    <w:basedOn w:val="DefaultParagraphFont"/>
    <w:uiPriority w:val="99"/>
    <w:unhideWhenUsed/>
    <w:rsid w:val="00D16064"/>
    <w:rPr>
      <w:color w:val="0000FF" w:themeColor="hyperlink"/>
      <w:u w:val="single"/>
    </w:rPr>
  </w:style>
  <w:style w:type="character" w:styleId="UnresolvedMention">
    <w:name w:val="Unresolved Mention"/>
    <w:basedOn w:val="DefaultParagraphFont"/>
    <w:uiPriority w:val="99"/>
    <w:semiHidden/>
    <w:unhideWhenUsed/>
    <w:rsid w:val="00D16064"/>
    <w:rPr>
      <w:color w:val="605E5C"/>
      <w:shd w:val="clear" w:color="auto" w:fill="E1DFDD"/>
    </w:rPr>
  </w:style>
  <w:style w:type="paragraph" w:customStyle="1" w:styleId="Default">
    <w:name w:val="Default"/>
    <w:rsid w:val="00BC6B25"/>
    <w:pPr>
      <w:widowControl/>
      <w:adjustRightInd w:val="0"/>
    </w:pPr>
    <w:rPr>
      <w:rFonts w:ascii="Tahoma" w:hAnsi="Tahoma" w:cs="Tahoma"/>
      <w:color w:val="000000"/>
      <w:sz w:val="24"/>
      <w:szCs w:val="24"/>
      <w:lang w:val="fr-FR"/>
    </w:rPr>
  </w:style>
  <w:style w:type="paragraph" w:styleId="FootnoteText">
    <w:name w:val="footnote text"/>
    <w:basedOn w:val="Normal"/>
    <w:link w:val="FootnoteTextChar"/>
    <w:uiPriority w:val="99"/>
    <w:semiHidden/>
    <w:unhideWhenUsed/>
    <w:rsid w:val="00BC6B25"/>
    <w:pPr>
      <w:widowControl/>
      <w:autoSpaceDE/>
      <w:autoSpaceDN/>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BC6B25"/>
    <w:rPr>
      <w:sz w:val="20"/>
      <w:szCs w:val="20"/>
      <w:lang w:val="en-GB"/>
    </w:rPr>
  </w:style>
  <w:style w:type="character" w:styleId="FootnoteReference">
    <w:name w:val="footnote reference"/>
    <w:basedOn w:val="DefaultParagraphFont"/>
    <w:uiPriority w:val="99"/>
    <w:semiHidden/>
    <w:unhideWhenUsed/>
    <w:rsid w:val="00BC6B25"/>
    <w:rPr>
      <w:vertAlign w:val="superscript"/>
    </w:rPr>
  </w:style>
  <w:style w:type="character" w:customStyle="1" w:styleId="Heading1Char">
    <w:name w:val="Heading 1 Char"/>
    <w:basedOn w:val="DefaultParagraphFont"/>
    <w:link w:val="Heading1"/>
    <w:uiPriority w:val="9"/>
    <w:rsid w:val="006818C1"/>
    <w:rPr>
      <w:rFonts w:ascii="Calibri" w:eastAsia="Calibri" w:hAnsi="Calibri" w:cs="Calibri"/>
      <w:b/>
      <w:bCs/>
    </w:rPr>
  </w:style>
  <w:style w:type="paragraph" w:styleId="NormalWeb">
    <w:name w:val="Normal (Web)"/>
    <w:basedOn w:val="Normal"/>
    <w:uiPriority w:val="99"/>
    <w:semiHidden/>
    <w:unhideWhenUsed/>
    <w:rsid w:val="002B0FC1"/>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table" w:styleId="TableGrid">
    <w:name w:val="Table Grid"/>
    <w:basedOn w:val="TableNormal"/>
    <w:uiPriority w:val="39"/>
    <w:rsid w:val="002B0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0F3D"/>
    <w:rPr>
      <w:sz w:val="16"/>
      <w:szCs w:val="16"/>
    </w:rPr>
  </w:style>
  <w:style w:type="paragraph" w:styleId="CommentText">
    <w:name w:val="annotation text"/>
    <w:basedOn w:val="Normal"/>
    <w:link w:val="CommentTextChar"/>
    <w:uiPriority w:val="99"/>
    <w:semiHidden/>
    <w:unhideWhenUsed/>
    <w:rsid w:val="00B40F3D"/>
    <w:rPr>
      <w:sz w:val="20"/>
      <w:szCs w:val="20"/>
    </w:rPr>
  </w:style>
  <w:style w:type="character" w:customStyle="1" w:styleId="CommentTextChar">
    <w:name w:val="Comment Text Char"/>
    <w:basedOn w:val="DefaultParagraphFont"/>
    <w:link w:val="CommentText"/>
    <w:uiPriority w:val="99"/>
    <w:semiHidden/>
    <w:rsid w:val="00B40F3D"/>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B40F3D"/>
    <w:rPr>
      <w:b/>
      <w:bCs/>
    </w:rPr>
  </w:style>
  <w:style w:type="character" w:customStyle="1" w:styleId="CommentSubjectChar">
    <w:name w:val="Comment Subject Char"/>
    <w:basedOn w:val="CommentTextChar"/>
    <w:link w:val="CommentSubject"/>
    <w:uiPriority w:val="99"/>
    <w:semiHidden/>
    <w:rsid w:val="00B40F3D"/>
    <w:rPr>
      <w:rFonts w:ascii="Tahoma" w:eastAsia="Tahoma" w:hAnsi="Tahoma" w:cs="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72149">
      <w:bodyDiv w:val="1"/>
      <w:marLeft w:val="0"/>
      <w:marRight w:val="0"/>
      <w:marTop w:val="0"/>
      <w:marBottom w:val="0"/>
      <w:divBdr>
        <w:top w:val="none" w:sz="0" w:space="0" w:color="auto"/>
        <w:left w:val="none" w:sz="0" w:space="0" w:color="auto"/>
        <w:bottom w:val="none" w:sz="0" w:space="0" w:color="auto"/>
        <w:right w:val="none" w:sz="0" w:space="0" w:color="auto"/>
      </w:divBdr>
    </w:div>
    <w:div w:id="1957246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e.int/en/web/compas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e.int/en/web/edc/charter-on-education-for-democratic-citizenship-and-human-rights-education" TargetMode="External"/><Relationship Id="rId17" Type="http://schemas.openxmlformats.org/officeDocument/2006/relationships/hyperlink" Target="mailto:eyc.programme@coe.int" TargetMode="External"/><Relationship Id="rId2" Type="http://schemas.openxmlformats.org/officeDocument/2006/relationships/numbering" Target="numbering.xml"/><Relationship Id="rId16" Type="http://schemas.openxmlformats.org/officeDocument/2006/relationships/hyperlink" Target="https://rm.coe.int/calls-for-action-after-the-youth-action-week-2022-in-the-framework-of-/1680a7a50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ccess-ods.un.org/access.nsf/Get?OpenAgent&amp;DS=S/RES/2250(2015)&amp;Lang=E" TargetMode="External"/><Relationship Id="rId5" Type="http://schemas.openxmlformats.org/officeDocument/2006/relationships/webSettings" Target="webSettings.xml"/><Relationship Id="rId15" Type="http://schemas.openxmlformats.org/officeDocument/2006/relationships/hyperlink" Target="http://www.eycb.coe.int/edupack/default.htm" TargetMode="External"/><Relationship Id="rId10" Type="http://schemas.openxmlformats.org/officeDocument/2006/relationships/hyperlink" Target="https://pace.coe.int/en/files/29252/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jp-eu.coe.int/en/web/youth-partnership/t-kit-12-youth-transforming-confl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99246-9BA5-4E22-992B-C056A4535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2128</Words>
  <Characters>12369</Characters>
  <Application>Microsoft Office Word</Application>
  <DocSecurity>0</DocSecurity>
  <Lines>353</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Karina_21</dc:creator>
  <cp:lastModifiedBy>GOMES Rui</cp:lastModifiedBy>
  <cp:revision>6</cp:revision>
  <dcterms:created xsi:type="dcterms:W3CDTF">2022-12-07T08:46:00Z</dcterms:created>
  <dcterms:modified xsi:type="dcterms:W3CDTF">2022-12-07T09:34:00Z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for Microsoft 365</vt:lpwstr>
  </property>
  <property fmtid="{D5CDD505-2E9C-101B-9397-08002B2CF9AE}" pid="4" name="LastSaved">
    <vt:filetime>2022-11-18T00:00:00Z</vt:filetime>
  </property>
  <property fmtid="{D5CDD505-2E9C-101B-9397-08002B2CF9AE}" pid="5" name="Producer">
    <vt:lpwstr>Microsoft® Word for Microsoft 365</vt:lpwstr>
  </property>
</Properties>
</file>