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376"/>
        <w:gridCol w:w="5387"/>
      </w:tblGrid>
      <w:tr w:rsidR="003122C0" w:rsidRPr="006B22B5" w14:paraId="164B0A52" w14:textId="77777777" w:rsidTr="009F3D3D">
        <w:trPr>
          <w:trHeight w:val="431"/>
        </w:trPr>
        <w:tc>
          <w:tcPr>
            <w:tcW w:w="2376"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B773B1" w:rsidRDefault="003122C0">
            <w:pPr>
              <w:jc w:val="right"/>
              <w:rPr>
                <w:rFonts w:ascii="Arial Narrow" w:hAnsi="Arial Narrow"/>
                <w:b/>
                <w:caps/>
                <w:sz w:val="28"/>
                <w:szCs w:val="28"/>
              </w:rPr>
            </w:pPr>
            <w:bookmarkStart w:id="0" w:name="_GoBack"/>
            <w:bookmarkEnd w:id="0"/>
            <w:r w:rsidRPr="00B773B1">
              <w:rPr>
                <w:rFonts w:ascii="Arial Narrow" w:hAnsi="Arial Narrow"/>
                <w:sz w:val="18"/>
                <w:szCs w:val="18"/>
              </w:rPr>
              <w:t xml:space="preserve">Contract No. </w:t>
            </w:r>
            <w:r w:rsidRPr="00B773B1">
              <w:rPr>
                <w:rFonts w:ascii="Times New Roman" w:hAnsi="Times New Roman" w:cs="Times New Roman"/>
                <w:color w:val="0070C0"/>
                <w:sz w:val="18"/>
                <w:szCs w:val="18"/>
              </w:rPr>
              <w:t>►</w:t>
            </w:r>
          </w:p>
        </w:tc>
        <w:tc>
          <w:tcPr>
            <w:tcW w:w="5387"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40B7318" w14:textId="3420156A" w:rsidR="003122C0" w:rsidRPr="00B773B1" w:rsidRDefault="0069401C" w:rsidP="009F3D3D">
            <w:pPr>
              <w:rPr>
                <w:rFonts w:ascii="Arial Narrow" w:hAnsi="Arial Narrow"/>
                <w:caps/>
                <w:color w:val="000000" w:themeColor="text1"/>
                <w:sz w:val="18"/>
                <w:szCs w:val="18"/>
              </w:rPr>
            </w:pPr>
            <w:r w:rsidRPr="00B773B1">
              <w:rPr>
                <w:rFonts w:ascii="Arial Narrow" w:hAnsi="Arial Narrow"/>
                <w:caps/>
                <w:color w:val="000000" w:themeColor="text1"/>
                <w:sz w:val="18"/>
                <w:szCs w:val="18"/>
              </w:rPr>
              <w:t>85</w:t>
            </w:r>
            <w:r w:rsidR="009F3D3D">
              <w:rPr>
                <w:rFonts w:ascii="Arial Narrow" w:hAnsi="Arial Narrow"/>
                <w:caps/>
                <w:color w:val="000000" w:themeColor="text1"/>
                <w:sz w:val="18"/>
                <w:szCs w:val="18"/>
              </w:rPr>
              <w:t>61</w:t>
            </w:r>
            <w:r w:rsidRPr="00B773B1">
              <w:rPr>
                <w:rFonts w:ascii="Arial Narrow" w:hAnsi="Arial Narrow"/>
                <w:caps/>
                <w:color w:val="000000" w:themeColor="text1"/>
                <w:sz w:val="18"/>
                <w:szCs w:val="18"/>
              </w:rPr>
              <w:t>/2018</w:t>
            </w:r>
            <w:r w:rsidR="006C3918" w:rsidRPr="00B773B1">
              <w:rPr>
                <w:rFonts w:ascii="Arial Narrow" w:hAnsi="Arial Narrow"/>
                <w:caps/>
                <w:color w:val="000000" w:themeColor="text1"/>
                <w:sz w:val="18"/>
                <w:szCs w:val="18"/>
              </w:rPr>
              <w:t>/</w:t>
            </w:r>
            <w:r w:rsidR="009F3D3D">
              <w:rPr>
                <w:rFonts w:ascii="Arial Narrow" w:hAnsi="Arial Narrow"/>
                <w:caps/>
                <w:color w:val="000000" w:themeColor="text1"/>
                <w:sz w:val="18"/>
                <w:szCs w:val="18"/>
              </w:rPr>
              <w:t>01FC</w:t>
            </w:r>
          </w:p>
        </w:tc>
      </w:tr>
      <w:tr w:rsidR="003122C0" w:rsidRPr="006B22B5" w14:paraId="50068B96" w14:textId="77777777" w:rsidTr="009F3D3D">
        <w:trPr>
          <w:trHeight w:val="431"/>
        </w:trPr>
        <w:tc>
          <w:tcPr>
            <w:tcW w:w="2376"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6B22B5" w:rsidRDefault="00305B31">
            <w:pPr>
              <w:jc w:val="right"/>
              <w:rPr>
                <w:rFonts w:ascii="Arial Narrow" w:hAnsi="Arial Narrow"/>
                <w:b/>
                <w:caps/>
                <w:sz w:val="28"/>
                <w:szCs w:val="28"/>
              </w:rPr>
            </w:pPr>
            <w:r w:rsidRPr="006B22B5">
              <w:rPr>
                <w:rFonts w:ascii="Arial Narrow" w:hAnsi="Arial Narrow"/>
                <w:sz w:val="18"/>
                <w:szCs w:val="18"/>
              </w:rPr>
              <w:t>Project ID / Sector</w:t>
            </w:r>
            <w:r w:rsidR="003122C0" w:rsidRPr="006B22B5">
              <w:rPr>
                <w:rFonts w:ascii="Arial Narrow" w:hAnsi="Arial Narrow"/>
                <w:sz w:val="18"/>
                <w:szCs w:val="18"/>
              </w:rPr>
              <w:t xml:space="preserve"> </w:t>
            </w:r>
            <w:r w:rsidR="003122C0" w:rsidRPr="006B22B5">
              <w:rPr>
                <w:rFonts w:ascii="Times New Roman" w:hAnsi="Times New Roman" w:cs="Times New Roman"/>
                <w:color w:val="0070C0"/>
                <w:sz w:val="18"/>
                <w:szCs w:val="18"/>
              </w:rPr>
              <w:t>►</w:t>
            </w:r>
          </w:p>
        </w:tc>
        <w:tc>
          <w:tcPr>
            <w:tcW w:w="5387"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4A88518" w14:textId="3E03A62B" w:rsidR="0058386B" w:rsidRPr="006B22B5" w:rsidRDefault="00097AFD" w:rsidP="009F3D3D">
            <w:pPr>
              <w:rPr>
                <w:rFonts w:ascii="Arial Narrow" w:hAnsi="Arial Narrow"/>
                <w:caps/>
                <w:color w:val="000000" w:themeColor="text1"/>
                <w:sz w:val="18"/>
                <w:szCs w:val="18"/>
              </w:rPr>
            </w:pPr>
            <w:r>
              <w:rPr>
                <w:rFonts w:ascii="Arial Narrow" w:hAnsi="Arial Narrow"/>
                <w:caps/>
                <w:color w:val="000000" w:themeColor="text1"/>
                <w:sz w:val="18"/>
                <w:szCs w:val="18"/>
              </w:rPr>
              <w:t>BH85</w:t>
            </w:r>
            <w:r w:rsidR="009F3D3D">
              <w:rPr>
                <w:rFonts w:ascii="Arial Narrow" w:hAnsi="Arial Narrow"/>
                <w:caps/>
                <w:color w:val="000000" w:themeColor="text1"/>
                <w:sz w:val="18"/>
                <w:szCs w:val="18"/>
              </w:rPr>
              <w:t>61</w:t>
            </w:r>
            <w:r>
              <w:rPr>
                <w:rFonts w:ascii="Arial Narrow" w:hAnsi="Arial Narrow"/>
                <w:caps/>
                <w:color w:val="000000" w:themeColor="text1"/>
                <w:sz w:val="18"/>
                <w:szCs w:val="18"/>
              </w:rPr>
              <w:t xml:space="preserve">; VC </w:t>
            </w:r>
            <w:r w:rsidR="009F3D3D">
              <w:rPr>
                <w:rFonts w:ascii="Arial Narrow" w:hAnsi="Arial Narrow"/>
                <w:caps/>
                <w:color w:val="000000" w:themeColor="text1"/>
                <w:sz w:val="18"/>
                <w:szCs w:val="18"/>
              </w:rPr>
              <w:t>1884</w:t>
            </w:r>
          </w:p>
        </w:tc>
      </w:tr>
      <w:tr w:rsidR="003122C0" w:rsidRPr="006B22B5" w14:paraId="7245BDED" w14:textId="77777777" w:rsidTr="009F3D3D">
        <w:trPr>
          <w:trHeight w:val="431"/>
        </w:trPr>
        <w:tc>
          <w:tcPr>
            <w:tcW w:w="2376"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6B22B5" w:rsidRDefault="003122C0">
            <w:pPr>
              <w:jc w:val="right"/>
              <w:rPr>
                <w:rFonts w:ascii="Times New Roman" w:hAnsi="Times New Roman" w:cs="Times New Roman"/>
                <w:color w:val="0070C0"/>
                <w:sz w:val="18"/>
                <w:szCs w:val="18"/>
              </w:rPr>
            </w:pPr>
            <w:r w:rsidRPr="006B22B5">
              <w:rPr>
                <w:rFonts w:ascii="Arial Narrow" w:hAnsi="Arial Narrow"/>
                <w:sz w:val="18"/>
                <w:szCs w:val="18"/>
              </w:rPr>
              <w:t xml:space="preserve">Council of Europe contact point </w:t>
            </w:r>
            <w:r w:rsidRPr="006B22B5">
              <w:rPr>
                <w:rFonts w:ascii="Times New Roman" w:hAnsi="Times New Roman" w:cs="Times New Roman"/>
                <w:color w:val="0070C0"/>
                <w:sz w:val="18"/>
                <w:szCs w:val="18"/>
              </w:rPr>
              <w:t>►</w:t>
            </w:r>
          </w:p>
        </w:tc>
        <w:sdt>
          <w:sdtPr>
            <w:rPr>
              <w:rFonts w:ascii="Arial Narrow" w:hAnsi="Arial Narrow"/>
              <w:sz w:val="20"/>
              <w:szCs w:val="20"/>
            </w:rPr>
            <w:id w:val="-361976273"/>
            <w:placeholder>
              <w:docPart w:val="BAAD4BD138D84D8DA1D3EF0209479D13"/>
            </w:placeholder>
          </w:sdtPr>
          <w:sdtEndPr>
            <w:rPr>
              <w:caps/>
              <w:color w:val="000000" w:themeColor="text1"/>
              <w:sz w:val="18"/>
              <w:szCs w:val="18"/>
            </w:rPr>
          </w:sdtEndPr>
          <w:sdtContent>
            <w:tc>
              <w:tcPr>
                <w:tcW w:w="5387"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9D18A74" w14:textId="346FC181" w:rsidR="00097AFD" w:rsidRPr="00097AFD" w:rsidRDefault="009F3D3D" w:rsidP="00097AFD">
                <w:pPr>
                  <w:rPr>
                    <w:rFonts w:ascii="Arial Narrow" w:hAnsi="Arial Narrow"/>
                    <w:color w:val="000000" w:themeColor="text1"/>
                    <w:sz w:val="18"/>
                    <w:szCs w:val="18"/>
                  </w:rPr>
                </w:pPr>
                <w:r>
                  <w:rPr>
                    <w:rFonts w:ascii="Arial Narrow" w:hAnsi="Arial Narrow"/>
                    <w:color w:val="000000" w:themeColor="text1"/>
                    <w:sz w:val="18"/>
                    <w:szCs w:val="18"/>
                  </w:rPr>
                  <w:t xml:space="preserve">Sergiy </w:t>
                </w:r>
                <w:proofErr w:type="spellStart"/>
                <w:r>
                  <w:rPr>
                    <w:rFonts w:ascii="Arial Narrow" w:hAnsi="Arial Narrow"/>
                    <w:color w:val="000000" w:themeColor="text1"/>
                    <w:sz w:val="18"/>
                    <w:szCs w:val="18"/>
                  </w:rPr>
                  <w:t>Tkachenko</w:t>
                </w:r>
                <w:proofErr w:type="spellEnd"/>
                <w:r w:rsidR="00097AFD" w:rsidRPr="00097AFD">
                  <w:rPr>
                    <w:rFonts w:ascii="Arial Narrow" w:hAnsi="Arial Narrow"/>
                    <w:color w:val="000000" w:themeColor="text1"/>
                    <w:sz w:val="18"/>
                    <w:szCs w:val="18"/>
                  </w:rPr>
                  <w:t xml:space="preserve">, </w:t>
                </w:r>
                <w:r>
                  <w:rPr>
                    <w:rFonts w:ascii="Arial Narrow" w:hAnsi="Arial Narrow"/>
                    <w:color w:val="000000" w:themeColor="text1"/>
                    <w:sz w:val="18"/>
                    <w:szCs w:val="18"/>
                  </w:rPr>
                  <w:t>Senior Project</w:t>
                </w:r>
                <w:r w:rsidR="00097AFD" w:rsidRPr="00097AFD">
                  <w:rPr>
                    <w:rFonts w:ascii="Arial Narrow" w:hAnsi="Arial Narrow"/>
                    <w:color w:val="000000" w:themeColor="text1"/>
                    <w:sz w:val="18"/>
                    <w:szCs w:val="18"/>
                  </w:rPr>
                  <w:t xml:space="preserve"> Manager </w:t>
                </w:r>
              </w:p>
              <w:p w14:paraId="76B97D4D" w14:textId="77777777" w:rsidR="00097AFD" w:rsidRPr="00097AFD" w:rsidRDefault="00097AFD" w:rsidP="00097AFD">
                <w:pPr>
                  <w:rPr>
                    <w:rFonts w:ascii="Arial Narrow" w:hAnsi="Arial Narrow"/>
                    <w:color w:val="000000" w:themeColor="text1"/>
                    <w:sz w:val="18"/>
                    <w:szCs w:val="18"/>
                  </w:rPr>
                </w:pPr>
                <w:r w:rsidRPr="00097AFD">
                  <w:rPr>
                    <w:rFonts w:ascii="Arial Narrow" w:hAnsi="Arial Narrow"/>
                    <w:color w:val="000000" w:themeColor="text1"/>
                    <w:sz w:val="18"/>
                    <w:szCs w:val="18"/>
                  </w:rPr>
                  <w:t>Council of Europe Programme</w:t>
                </w:r>
              </w:p>
              <w:p w14:paraId="4508D8CD" w14:textId="51DC467E" w:rsidR="00097AFD" w:rsidRPr="00097AFD" w:rsidRDefault="00097AFD" w:rsidP="00097AFD">
                <w:pPr>
                  <w:rPr>
                    <w:rFonts w:ascii="Arial Narrow" w:hAnsi="Arial Narrow"/>
                    <w:color w:val="000000" w:themeColor="text1"/>
                    <w:sz w:val="18"/>
                    <w:szCs w:val="18"/>
                  </w:rPr>
                </w:pPr>
                <w:r w:rsidRPr="00097AFD">
                  <w:rPr>
                    <w:rFonts w:ascii="Arial Narrow" w:hAnsi="Arial Narrow"/>
                    <w:color w:val="000000" w:themeColor="text1"/>
                    <w:sz w:val="18"/>
                    <w:szCs w:val="18"/>
                  </w:rPr>
                  <w:t>“</w:t>
                </w:r>
                <w:r w:rsidR="009F3D3D" w:rsidRPr="009F3D3D">
                  <w:rPr>
                    <w:rFonts w:ascii="Arial Narrow" w:hAnsi="Arial Narrow"/>
                    <w:color w:val="000000" w:themeColor="text1"/>
                    <w:sz w:val="18"/>
                    <w:szCs w:val="18"/>
                  </w:rPr>
                  <w:t xml:space="preserve">Supporting constitutional and legal reforms, constitutional justice and assisting the </w:t>
                </w:r>
                <w:proofErr w:type="spellStart"/>
                <w:r w:rsidR="009F3D3D" w:rsidRPr="009F3D3D">
                  <w:rPr>
                    <w:rFonts w:ascii="Arial Narrow" w:hAnsi="Arial Narrow"/>
                    <w:color w:val="000000" w:themeColor="text1"/>
                    <w:sz w:val="18"/>
                    <w:szCs w:val="18"/>
                  </w:rPr>
                  <w:t>Verkhovna</w:t>
                </w:r>
                <w:proofErr w:type="spellEnd"/>
                <w:r w:rsidR="009F3D3D" w:rsidRPr="009F3D3D">
                  <w:rPr>
                    <w:rFonts w:ascii="Arial Narrow" w:hAnsi="Arial Narrow"/>
                    <w:color w:val="000000" w:themeColor="text1"/>
                    <w:sz w:val="18"/>
                    <w:szCs w:val="18"/>
                  </w:rPr>
                  <w:t xml:space="preserve"> </w:t>
                </w:r>
                <w:proofErr w:type="spellStart"/>
                <w:r w:rsidR="009F3D3D" w:rsidRPr="009F3D3D">
                  <w:rPr>
                    <w:rFonts w:ascii="Arial Narrow" w:hAnsi="Arial Narrow"/>
                    <w:color w:val="000000" w:themeColor="text1"/>
                    <w:sz w:val="18"/>
                    <w:szCs w:val="18"/>
                  </w:rPr>
                  <w:t>Rada</w:t>
                </w:r>
                <w:proofErr w:type="spellEnd"/>
                <w:r w:rsidR="009F3D3D" w:rsidRPr="009F3D3D">
                  <w:rPr>
                    <w:rFonts w:ascii="Arial Narrow" w:hAnsi="Arial Narrow"/>
                    <w:color w:val="000000" w:themeColor="text1"/>
                    <w:sz w:val="18"/>
                    <w:szCs w:val="18"/>
                  </w:rPr>
                  <w:t xml:space="preserve"> in conducting reforms aimed at enhancing its efficiency</w:t>
                </w:r>
                <w:r w:rsidRPr="00097AFD">
                  <w:rPr>
                    <w:rFonts w:ascii="Arial Narrow" w:hAnsi="Arial Narrow"/>
                    <w:color w:val="000000" w:themeColor="text1"/>
                    <w:sz w:val="18"/>
                    <w:szCs w:val="18"/>
                  </w:rPr>
                  <w:t>”</w:t>
                </w:r>
              </w:p>
              <w:p w14:paraId="7F72049D" w14:textId="5413D80D" w:rsidR="00097AFD" w:rsidRPr="00097AFD" w:rsidRDefault="00097AFD" w:rsidP="00097AFD">
                <w:pPr>
                  <w:rPr>
                    <w:rFonts w:ascii="Arial Narrow" w:hAnsi="Arial Narrow"/>
                    <w:color w:val="000000" w:themeColor="text1"/>
                    <w:sz w:val="18"/>
                    <w:szCs w:val="18"/>
                  </w:rPr>
                </w:pPr>
                <w:r w:rsidRPr="00097AFD">
                  <w:rPr>
                    <w:rFonts w:ascii="Arial Narrow" w:hAnsi="Arial Narrow"/>
                    <w:color w:val="000000" w:themeColor="text1"/>
                    <w:sz w:val="18"/>
                    <w:szCs w:val="18"/>
                  </w:rPr>
                  <w:t xml:space="preserve">+38 044 </w:t>
                </w:r>
                <w:r w:rsidR="009F3D3D">
                  <w:rPr>
                    <w:rFonts w:ascii="Arial Narrow" w:hAnsi="Arial Narrow"/>
                    <w:color w:val="000000" w:themeColor="text1"/>
                    <w:sz w:val="18"/>
                    <w:szCs w:val="18"/>
                  </w:rPr>
                  <w:t>425</w:t>
                </w:r>
                <w:r w:rsidRPr="00097AFD">
                  <w:rPr>
                    <w:rFonts w:ascii="Arial Narrow" w:hAnsi="Arial Narrow"/>
                    <w:color w:val="000000" w:themeColor="text1"/>
                    <w:sz w:val="18"/>
                    <w:szCs w:val="18"/>
                  </w:rPr>
                  <w:t xml:space="preserve"> </w:t>
                </w:r>
                <w:r w:rsidR="009F3D3D">
                  <w:rPr>
                    <w:rFonts w:ascii="Arial Narrow" w:hAnsi="Arial Narrow"/>
                    <w:color w:val="000000" w:themeColor="text1"/>
                    <w:sz w:val="18"/>
                    <w:szCs w:val="18"/>
                  </w:rPr>
                  <w:t>60</w:t>
                </w:r>
                <w:r w:rsidRPr="00097AFD">
                  <w:rPr>
                    <w:rFonts w:ascii="Arial Narrow" w:hAnsi="Arial Narrow"/>
                    <w:color w:val="000000" w:themeColor="text1"/>
                    <w:sz w:val="18"/>
                    <w:szCs w:val="18"/>
                  </w:rPr>
                  <w:t xml:space="preserve"> </w:t>
                </w:r>
                <w:r w:rsidR="009F3D3D">
                  <w:rPr>
                    <w:rFonts w:ascii="Arial Narrow" w:hAnsi="Arial Narrow"/>
                    <w:color w:val="000000" w:themeColor="text1"/>
                    <w:sz w:val="18"/>
                    <w:szCs w:val="18"/>
                  </w:rPr>
                  <w:t>01</w:t>
                </w:r>
                <w:r w:rsidRPr="00097AFD">
                  <w:rPr>
                    <w:rFonts w:ascii="Arial Narrow" w:hAnsi="Arial Narrow"/>
                    <w:color w:val="000000" w:themeColor="text1"/>
                    <w:sz w:val="18"/>
                    <w:szCs w:val="18"/>
                  </w:rPr>
                  <w:t xml:space="preserve"> (ext. </w:t>
                </w:r>
                <w:r w:rsidR="009F3D3D">
                  <w:rPr>
                    <w:rFonts w:ascii="Arial Narrow" w:hAnsi="Arial Narrow"/>
                    <w:color w:val="000000" w:themeColor="text1"/>
                    <w:sz w:val="18"/>
                    <w:szCs w:val="18"/>
                  </w:rPr>
                  <w:t>122</w:t>
                </w:r>
                <w:r w:rsidRPr="00097AFD">
                  <w:rPr>
                    <w:rFonts w:ascii="Arial Narrow" w:hAnsi="Arial Narrow"/>
                    <w:color w:val="000000" w:themeColor="text1"/>
                    <w:sz w:val="18"/>
                    <w:szCs w:val="18"/>
                  </w:rPr>
                  <w:t>); +38 </w:t>
                </w:r>
                <w:r w:rsidR="009F3D3D">
                  <w:rPr>
                    <w:rFonts w:ascii="Arial Narrow" w:hAnsi="Arial Narrow"/>
                    <w:color w:val="000000" w:themeColor="text1"/>
                    <w:sz w:val="18"/>
                    <w:szCs w:val="18"/>
                  </w:rPr>
                  <w:t>050</w:t>
                </w:r>
                <w:r w:rsidRPr="00097AFD">
                  <w:rPr>
                    <w:rFonts w:ascii="Arial Narrow" w:hAnsi="Arial Narrow"/>
                    <w:color w:val="000000" w:themeColor="text1"/>
                    <w:sz w:val="18"/>
                    <w:szCs w:val="18"/>
                  </w:rPr>
                  <w:t> </w:t>
                </w:r>
                <w:r w:rsidR="009F3D3D">
                  <w:rPr>
                    <w:rFonts w:ascii="Arial Narrow" w:hAnsi="Arial Narrow"/>
                    <w:color w:val="000000" w:themeColor="text1"/>
                    <w:sz w:val="18"/>
                    <w:szCs w:val="18"/>
                  </w:rPr>
                  <w:t>312</w:t>
                </w:r>
                <w:r w:rsidRPr="00097AFD">
                  <w:rPr>
                    <w:rFonts w:ascii="Arial Narrow" w:hAnsi="Arial Narrow"/>
                    <w:color w:val="000000" w:themeColor="text1"/>
                    <w:sz w:val="18"/>
                    <w:szCs w:val="18"/>
                  </w:rPr>
                  <w:t xml:space="preserve"> </w:t>
                </w:r>
                <w:r w:rsidR="009F3D3D">
                  <w:rPr>
                    <w:rFonts w:ascii="Arial Narrow" w:hAnsi="Arial Narrow"/>
                    <w:color w:val="000000" w:themeColor="text1"/>
                    <w:sz w:val="18"/>
                    <w:szCs w:val="18"/>
                  </w:rPr>
                  <w:t>17</w:t>
                </w:r>
                <w:r w:rsidRPr="00097AFD">
                  <w:rPr>
                    <w:rFonts w:ascii="Arial Narrow" w:hAnsi="Arial Narrow"/>
                    <w:color w:val="000000" w:themeColor="text1"/>
                    <w:sz w:val="18"/>
                    <w:szCs w:val="18"/>
                  </w:rPr>
                  <w:t xml:space="preserve"> </w:t>
                </w:r>
                <w:r w:rsidR="009F3D3D">
                  <w:rPr>
                    <w:rFonts w:ascii="Arial Narrow" w:hAnsi="Arial Narrow"/>
                    <w:color w:val="000000" w:themeColor="text1"/>
                    <w:sz w:val="18"/>
                    <w:szCs w:val="18"/>
                  </w:rPr>
                  <w:t>62</w:t>
                </w:r>
              </w:p>
              <w:p w14:paraId="14BEAED4" w14:textId="304ACA89" w:rsidR="003122C0" w:rsidRPr="006B22B5" w:rsidRDefault="0004313E" w:rsidP="00B70858">
                <w:pPr>
                  <w:rPr>
                    <w:rFonts w:ascii="Arial Narrow" w:hAnsi="Arial Narrow"/>
                    <w:b/>
                    <w:caps/>
                    <w:color w:val="000000" w:themeColor="text1"/>
                    <w:sz w:val="18"/>
                    <w:szCs w:val="18"/>
                  </w:rPr>
                </w:pPr>
                <w:hyperlink r:id="rId12" w:history="1">
                  <w:r w:rsidR="00B70858" w:rsidRPr="003D6A07">
                    <w:rPr>
                      <w:rStyle w:val="Hyperlink"/>
                      <w:rFonts w:ascii="Arial Narrow" w:hAnsi="Arial Narrow"/>
                      <w:sz w:val="18"/>
                      <w:szCs w:val="18"/>
                    </w:rPr>
                    <w:t>sergiy.tkachenko@coe.int</w:t>
                  </w:r>
                </w:hyperlink>
                <w:r w:rsidR="00097AFD">
                  <w:rPr>
                    <w:rFonts w:ascii="Arial Narrow" w:hAnsi="Arial Narrow"/>
                    <w:color w:val="000000" w:themeColor="text1"/>
                    <w:sz w:val="18"/>
                    <w:szCs w:val="18"/>
                  </w:rPr>
                  <w:t xml:space="preserve"> </w:t>
                </w:r>
                <w:r w:rsidR="00097AFD" w:rsidRPr="00097AFD">
                  <w:rPr>
                    <w:rFonts w:ascii="Arial Narrow" w:hAnsi="Arial Narrow"/>
                    <w:color w:val="000000" w:themeColor="text1"/>
                    <w:sz w:val="18"/>
                    <w:szCs w:val="18"/>
                  </w:rPr>
                  <w:t xml:space="preserve"> </w:t>
                </w:r>
              </w:p>
            </w:tc>
          </w:sdtContent>
        </w:sdt>
      </w:tr>
    </w:tbl>
    <w:p w14:paraId="2002E72B" w14:textId="77777777" w:rsidR="000013DF" w:rsidRPr="006B22B5" w:rsidRDefault="000013DF" w:rsidP="00E17F6A">
      <w:pPr>
        <w:rPr>
          <w:rFonts w:ascii="Arial Narrow" w:hAnsi="Arial Narrow"/>
          <w:b/>
          <w:caps/>
          <w:sz w:val="28"/>
          <w:szCs w:val="28"/>
        </w:rPr>
      </w:pPr>
    </w:p>
    <w:p w14:paraId="71570EF4" w14:textId="77777777" w:rsidR="00F03FB0" w:rsidRPr="006B22B5" w:rsidRDefault="00F03FB0" w:rsidP="00E17F6A">
      <w:pPr>
        <w:rPr>
          <w:rFonts w:ascii="Arial Narrow" w:hAnsi="Arial Narrow"/>
          <w:b/>
          <w:caps/>
          <w:sz w:val="28"/>
          <w:szCs w:val="28"/>
        </w:rPr>
      </w:pPr>
    </w:p>
    <w:p w14:paraId="2A6B2F1E" w14:textId="77777777" w:rsidR="00C20349" w:rsidRPr="006B22B5" w:rsidRDefault="00C20349" w:rsidP="00E17F6A">
      <w:pPr>
        <w:rPr>
          <w:rFonts w:ascii="Arial Narrow" w:hAnsi="Arial Narrow"/>
          <w:b/>
          <w:caps/>
          <w:sz w:val="28"/>
          <w:szCs w:val="28"/>
        </w:rPr>
      </w:pPr>
      <w:r w:rsidRPr="006B22B5">
        <w:rPr>
          <w:rFonts w:ascii="Arial Narrow" w:hAnsi="Arial Narrow"/>
          <w:b/>
          <w:caps/>
          <w:sz w:val="28"/>
          <w:szCs w:val="28"/>
        </w:rPr>
        <w:t>Act of Engagement</w:t>
      </w:r>
    </w:p>
    <w:p w14:paraId="6CFB6B36" w14:textId="77777777" w:rsidR="00C20349" w:rsidRPr="006B22B5" w:rsidRDefault="00C20349" w:rsidP="00E17F6A">
      <w:pPr>
        <w:rPr>
          <w:rFonts w:ascii="Arial Narrow" w:hAnsi="Arial Narrow"/>
          <w:b/>
        </w:rPr>
      </w:pPr>
      <w:r w:rsidRPr="006B22B5">
        <w:rPr>
          <w:rFonts w:ascii="Arial Narrow" w:hAnsi="Arial Narrow"/>
          <w:b/>
        </w:rPr>
        <w:t>(Restricted consultation procedure</w:t>
      </w:r>
      <w:r w:rsidR="0085784E" w:rsidRPr="006B22B5">
        <w:rPr>
          <w:rFonts w:ascii="Arial Narrow" w:hAnsi="Arial Narrow"/>
          <w:b/>
        </w:rPr>
        <w:t xml:space="preserve"> / </w:t>
      </w:r>
      <w:r w:rsidR="0085784E" w:rsidRPr="006B22B5">
        <w:rPr>
          <w:rFonts w:ascii="Arial Narrow" w:hAnsi="Arial Narrow"/>
          <w:b/>
          <w:u w:val="single"/>
        </w:rPr>
        <w:t>Framework contract</w:t>
      </w:r>
      <w:r w:rsidR="0085784E" w:rsidRPr="006B22B5">
        <w:rPr>
          <w:rFonts w:ascii="Arial Narrow" w:hAnsi="Arial Narrow"/>
          <w:b/>
        </w:rPr>
        <w:t>)</w:t>
      </w:r>
    </w:p>
    <w:p w14:paraId="044CE43E" w14:textId="77777777" w:rsidR="00BD6B89" w:rsidRPr="006B22B5" w:rsidRDefault="00BD6B89" w:rsidP="00C20349">
      <w:pPr>
        <w:jc w:val="center"/>
        <w:rPr>
          <w:rFonts w:ascii="Arial Narrow" w:hAnsi="Arial Narrow"/>
          <w:b/>
          <w:sz w:val="16"/>
          <w:szCs w:val="16"/>
        </w:rPr>
      </w:pPr>
    </w:p>
    <w:p w14:paraId="14DCC81D" w14:textId="21040DAF" w:rsidR="003840F5" w:rsidRPr="006B22B5" w:rsidRDefault="00BD6B89" w:rsidP="00347B98">
      <w:pPr>
        <w:pStyle w:val="ListParagraph"/>
        <w:spacing w:after="120"/>
        <w:ind w:left="0"/>
        <w:jc w:val="both"/>
        <w:rPr>
          <w:rFonts w:ascii="Arial Narrow" w:hAnsi="Arial Narrow"/>
          <w:b/>
        </w:rPr>
      </w:pPr>
      <w:r w:rsidRPr="006B22B5">
        <w:rPr>
          <w:rFonts w:ascii="Arial Narrow" w:hAnsi="Arial Narrow"/>
          <w:b/>
        </w:rPr>
        <w:t xml:space="preserve">This Act of Engagement lays down the terms and conditions of the </w:t>
      </w:r>
      <w:r w:rsidR="00E17F6A" w:rsidRPr="006B22B5">
        <w:rPr>
          <w:rFonts w:ascii="Arial Narrow" w:hAnsi="Arial Narrow"/>
          <w:b/>
          <w:u w:val="single"/>
        </w:rPr>
        <w:t>framework contract</w:t>
      </w:r>
      <w:r w:rsidRPr="006B22B5">
        <w:rPr>
          <w:rFonts w:ascii="Arial Narrow" w:hAnsi="Arial Narrow"/>
          <w:b/>
        </w:rPr>
        <w:t xml:space="preserve"> between the Provider</w:t>
      </w:r>
      <w:r w:rsidR="00AA2F4E">
        <w:rPr>
          <w:rFonts w:ascii="Arial Narrow" w:hAnsi="Arial Narrow"/>
          <w:b/>
        </w:rPr>
        <w:t xml:space="preserve">, </w:t>
      </w:r>
      <w:r w:rsidR="00141EE1" w:rsidRPr="006B22B5">
        <w:rPr>
          <w:rFonts w:ascii="Arial Narrow" w:hAnsi="Arial Narrow"/>
          <w:b/>
        </w:rPr>
        <w:t>as described below,</w:t>
      </w:r>
      <w:r w:rsidRPr="006B22B5">
        <w:rPr>
          <w:rFonts w:ascii="Arial Narrow" w:hAnsi="Arial Narrow"/>
          <w:b/>
        </w:rPr>
        <w:t xml:space="preserve"> and the Council of Europe</w:t>
      </w:r>
      <w:r w:rsidR="000013DF" w:rsidRPr="00480398">
        <w:rPr>
          <w:rFonts w:ascii="Arial Narrow" w:hAnsi="Arial Narrow"/>
          <w:b/>
          <w:vertAlign w:val="superscript"/>
        </w:rPr>
        <w:footnoteReference w:id="1"/>
      </w:r>
      <w:r w:rsidR="00764810" w:rsidRPr="00480398">
        <w:rPr>
          <w:rFonts w:ascii="Arial Narrow" w:hAnsi="Arial Narrow"/>
          <w:b/>
          <w:vertAlign w:val="superscript"/>
        </w:rPr>
        <w:t xml:space="preserve"> </w:t>
      </w:r>
      <w:r w:rsidR="00E4530E">
        <w:rPr>
          <w:rFonts w:ascii="Arial Narrow" w:hAnsi="Arial Narrow"/>
          <w:b/>
        </w:rPr>
        <w:t xml:space="preserve">for </w:t>
      </w:r>
      <w:r w:rsidR="00E4530E" w:rsidRPr="009C6166">
        <w:rPr>
          <w:rFonts w:ascii="Arial Narrow" w:hAnsi="Arial Narrow"/>
          <w:b/>
        </w:rPr>
        <w:t>provision of</w:t>
      </w:r>
      <w:r w:rsidR="002912C8" w:rsidRPr="009C6166">
        <w:rPr>
          <w:rFonts w:ascii="Arial Narrow" w:hAnsi="Arial Narrow"/>
          <w:b/>
        </w:rPr>
        <w:t xml:space="preserve"> national </w:t>
      </w:r>
      <w:r w:rsidR="00AA2F4E" w:rsidRPr="00D44062">
        <w:rPr>
          <w:rFonts w:ascii="Arial Narrow" w:hAnsi="Arial Narrow"/>
          <w:b/>
        </w:rPr>
        <w:t xml:space="preserve">consultancy services </w:t>
      </w:r>
      <w:r w:rsidR="000C1B91">
        <w:rPr>
          <w:rFonts w:ascii="Arial Narrow" w:hAnsi="Arial Narrow"/>
          <w:b/>
          <w:lang w:val="en-US"/>
        </w:rPr>
        <w:t>on supporting the reform of electoral legislation</w:t>
      </w:r>
      <w:r w:rsidR="000C1B91" w:rsidRPr="000C1B91">
        <w:t xml:space="preserve"> </w:t>
      </w:r>
      <w:r w:rsidR="000C1B91" w:rsidRPr="000C1B91">
        <w:rPr>
          <w:rFonts w:ascii="Arial Narrow" w:hAnsi="Arial Narrow"/>
          <w:b/>
          <w:lang w:val="en-US"/>
        </w:rPr>
        <w:t>and practices</w:t>
      </w:r>
      <w:r w:rsidR="000C1B91">
        <w:rPr>
          <w:rFonts w:ascii="Arial Narrow" w:hAnsi="Arial Narrow"/>
          <w:b/>
          <w:lang w:val="en-US"/>
        </w:rPr>
        <w:t xml:space="preserve"> in Ukraine </w:t>
      </w:r>
      <w:r w:rsidR="00AA1F62" w:rsidRPr="006B22B5">
        <w:rPr>
          <w:rFonts w:ascii="Arial Narrow" w:hAnsi="Arial Narrow"/>
          <w:b/>
        </w:rPr>
        <w:t xml:space="preserve">in </w:t>
      </w:r>
      <w:r w:rsidR="00251C21" w:rsidRPr="006B22B5">
        <w:rPr>
          <w:rFonts w:ascii="Arial Narrow" w:hAnsi="Arial Narrow"/>
          <w:b/>
        </w:rPr>
        <w:t xml:space="preserve">the framework of the Council of Europe </w:t>
      </w:r>
      <w:r w:rsidR="00B23893" w:rsidRPr="006B22B5">
        <w:rPr>
          <w:rFonts w:ascii="Arial Narrow" w:hAnsi="Arial Narrow"/>
          <w:b/>
        </w:rPr>
        <w:t>Programme</w:t>
      </w:r>
      <w:r w:rsidR="00251C21" w:rsidRPr="006B22B5">
        <w:rPr>
          <w:rFonts w:ascii="Arial Narrow" w:hAnsi="Arial Narrow"/>
          <w:b/>
        </w:rPr>
        <w:t xml:space="preserve"> “</w:t>
      </w:r>
      <w:r w:rsidR="00B70858" w:rsidRPr="00B70858">
        <w:rPr>
          <w:rFonts w:ascii="Arial Narrow" w:hAnsi="Arial Narrow"/>
          <w:b/>
        </w:rPr>
        <w:t xml:space="preserve">Supporting constitutional and legal reforms, constitutional justice and assisting the </w:t>
      </w:r>
      <w:proofErr w:type="spellStart"/>
      <w:r w:rsidR="00B70858" w:rsidRPr="00B70858">
        <w:rPr>
          <w:rFonts w:ascii="Arial Narrow" w:hAnsi="Arial Narrow"/>
          <w:b/>
        </w:rPr>
        <w:t>Verkhovna</w:t>
      </w:r>
      <w:proofErr w:type="spellEnd"/>
      <w:r w:rsidR="00B70858" w:rsidRPr="00B70858">
        <w:rPr>
          <w:rFonts w:ascii="Arial Narrow" w:hAnsi="Arial Narrow"/>
          <w:b/>
        </w:rPr>
        <w:t xml:space="preserve"> </w:t>
      </w:r>
      <w:proofErr w:type="spellStart"/>
      <w:r w:rsidR="00B70858" w:rsidRPr="00B70858">
        <w:rPr>
          <w:rFonts w:ascii="Arial Narrow" w:hAnsi="Arial Narrow"/>
          <w:b/>
        </w:rPr>
        <w:t>Rada</w:t>
      </w:r>
      <w:proofErr w:type="spellEnd"/>
      <w:r w:rsidR="00B70858" w:rsidRPr="00B70858">
        <w:rPr>
          <w:rFonts w:ascii="Arial Narrow" w:hAnsi="Arial Narrow"/>
          <w:b/>
        </w:rPr>
        <w:t xml:space="preserve"> in conducting reforms aimed at enhancing its efficiency</w:t>
      </w:r>
      <w:r w:rsidR="00251C21" w:rsidRPr="006B22B5">
        <w:rPr>
          <w:rFonts w:ascii="Arial Narrow" w:hAnsi="Arial Narrow"/>
          <w:b/>
        </w:rPr>
        <w:t>”.</w:t>
      </w:r>
    </w:p>
    <w:p w14:paraId="74F5ACBD" w14:textId="1D243715" w:rsidR="00371509" w:rsidRPr="006B22B5"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6B22B5">
        <w:rPr>
          <w:rFonts w:ascii="Arial Narrow" w:hAnsi="Arial Narrow"/>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B22B5">
        <w:rPr>
          <w:rFonts w:ascii="Arial Narrow" w:hAnsi="Arial Narrow"/>
          <w:b/>
          <w:sz w:val="20"/>
          <w:szCs w:val="20"/>
        </w:rPr>
        <w:t>upon signature by a Council of Europe authorised staff member</w:t>
      </w:r>
      <w:r w:rsidR="00425C56" w:rsidRPr="006B22B5">
        <w:rPr>
          <w:rFonts w:ascii="Arial Narrow" w:hAnsi="Arial Narrow"/>
          <w:sz w:val="20"/>
          <w:szCs w:val="20"/>
        </w:rPr>
        <w:t xml:space="preserve"> (see Section B</w:t>
      </w:r>
      <w:r w:rsidRPr="006B22B5">
        <w:rPr>
          <w:rFonts w:ascii="Arial Narrow" w:hAnsi="Arial Narrow"/>
          <w:sz w:val="20"/>
          <w:szCs w:val="20"/>
        </w:rPr>
        <w:t>).</w:t>
      </w:r>
    </w:p>
    <w:p w14:paraId="0FF0D54F" w14:textId="77777777" w:rsidR="00371509" w:rsidRPr="006B22B5" w:rsidRDefault="00371509" w:rsidP="00371509">
      <w:pPr>
        <w:rPr>
          <w:rFonts w:ascii="Arial Narrow" w:hAnsi="Arial Narrow"/>
          <w:b/>
          <w:sz w:val="20"/>
          <w:szCs w:val="20"/>
        </w:rPr>
      </w:pPr>
    </w:p>
    <w:p w14:paraId="2533FAE9" w14:textId="77777777" w:rsidR="008713A9" w:rsidRPr="006B22B5"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6B22B5">
        <w:rPr>
          <w:rFonts w:ascii="Arial Narrow" w:hAnsi="Arial Narrow"/>
          <w:color w:val="FF0000"/>
          <w:sz w:val="18"/>
          <w:szCs w:val="18"/>
        </w:rPr>
        <w:t>Tenderers shall:</w:t>
      </w:r>
    </w:p>
    <w:p w14:paraId="562D93DC" w14:textId="77777777" w:rsidR="008713A9" w:rsidRPr="006B22B5"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6B22B5">
        <w:rPr>
          <w:rFonts w:ascii="Arial Narrow" w:hAnsi="Arial Narrow"/>
          <w:color w:val="FF0000"/>
          <w:sz w:val="18"/>
          <w:szCs w:val="18"/>
        </w:rPr>
        <w:t xml:space="preserve">1. Fill in the below sections </w:t>
      </w:r>
      <w:r w:rsidRPr="006B22B5">
        <w:rPr>
          <w:rFonts w:ascii="Arial Narrow" w:hAnsi="Arial Narrow"/>
          <w:b/>
          <w:color w:val="FF0000"/>
          <w:sz w:val="18"/>
          <w:szCs w:val="18"/>
        </w:rPr>
        <w:t>Contact details of the Provider</w:t>
      </w:r>
      <w:r w:rsidRPr="006B22B5">
        <w:rPr>
          <w:rFonts w:ascii="Arial Narrow" w:hAnsi="Arial Narrow"/>
          <w:color w:val="FF0000"/>
          <w:sz w:val="18"/>
          <w:szCs w:val="18"/>
        </w:rPr>
        <w:t xml:space="preserve"> and </w:t>
      </w:r>
      <w:r w:rsidRPr="006B22B5">
        <w:rPr>
          <w:rFonts w:ascii="Arial Narrow" w:hAnsi="Arial Narrow"/>
          <w:b/>
          <w:color w:val="FF0000"/>
          <w:sz w:val="18"/>
          <w:szCs w:val="18"/>
        </w:rPr>
        <w:t>Bank details</w:t>
      </w:r>
      <w:r w:rsidRPr="006B22B5">
        <w:rPr>
          <w:rFonts w:ascii="Arial Narrow" w:hAnsi="Arial Narrow"/>
          <w:color w:val="FF0000"/>
          <w:sz w:val="18"/>
          <w:szCs w:val="18"/>
        </w:rPr>
        <w:t>. Ensure that the “Name” of the Provider and the “Account holder” are the same.</w:t>
      </w:r>
    </w:p>
    <w:p w14:paraId="2D8E493F" w14:textId="39EA7CA4" w:rsidR="008713A9" w:rsidRPr="006B22B5"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6B22B5">
        <w:rPr>
          <w:rFonts w:ascii="Arial Narrow" w:hAnsi="Arial Narrow"/>
          <w:color w:val="FF0000"/>
          <w:sz w:val="18"/>
          <w:szCs w:val="18"/>
        </w:rPr>
        <w:t xml:space="preserve">2. Fill in the column </w:t>
      </w:r>
      <w:r w:rsidR="00D25795" w:rsidRPr="006B22B5">
        <w:rPr>
          <w:rFonts w:ascii="Arial Narrow" w:hAnsi="Arial Narrow"/>
          <w:color w:val="FF0000"/>
          <w:sz w:val="18"/>
          <w:szCs w:val="18"/>
        </w:rPr>
        <w:t xml:space="preserve">“Unit fee” </w:t>
      </w:r>
      <w:r w:rsidRPr="006B22B5">
        <w:rPr>
          <w:rFonts w:ascii="Arial Narrow" w:hAnsi="Arial Narrow"/>
          <w:color w:val="FF0000"/>
          <w:sz w:val="18"/>
          <w:szCs w:val="18"/>
        </w:rPr>
        <w:t xml:space="preserve">of the </w:t>
      </w:r>
      <w:r w:rsidR="003D1EFC" w:rsidRPr="006B22B5">
        <w:rPr>
          <w:rFonts w:ascii="Arial Narrow" w:hAnsi="Arial Narrow"/>
          <w:color w:val="FF0000"/>
          <w:sz w:val="18"/>
          <w:szCs w:val="18"/>
        </w:rPr>
        <w:t>table of fees (See Section A</w:t>
      </w:r>
      <w:r w:rsidRPr="006B22B5">
        <w:rPr>
          <w:rFonts w:ascii="Arial Narrow" w:hAnsi="Arial Narrow"/>
          <w:color w:val="FF0000"/>
          <w:sz w:val="18"/>
          <w:szCs w:val="18"/>
        </w:rPr>
        <w:t>);</w:t>
      </w:r>
    </w:p>
    <w:p w14:paraId="469CC60F" w14:textId="4A8C02CF" w:rsidR="008713A9" w:rsidRPr="006B22B5"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6B22B5">
        <w:rPr>
          <w:rFonts w:ascii="Arial Narrow" w:hAnsi="Arial Narrow"/>
          <w:color w:val="FF0000"/>
          <w:sz w:val="18"/>
          <w:szCs w:val="18"/>
        </w:rPr>
        <w:t xml:space="preserve">3. Sign the Act </w:t>
      </w:r>
      <w:r w:rsidR="003D1EFC" w:rsidRPr="006B22B5">
        <w:rPr>
          <w:rFonts w:ascii="Arial Narrow" w:hAnsi="Arial Narrow"/>
          <w:color w:val="FF0000"/>
          <w:sz w:val="18"/>
          <w:szCs w:val="18"/>
        </w:rPr>
        <w:t>of Engagement (See Section B</w:t>
      </w:r>
      <w:r w:rsidRPr="006B22B5">
        <w:rPr>
          <w:rFonts w:ascii="Arial Narrow" w:hAnsi="Arial Narrow"/>
          <w:color w:val="FF0000"/>
          <w:sz w:val="18"/>
          <w:szCs w:val="18"/>
        </w:rPr>
        <w:t>) and send a signed and scanned copy to the Council, together with the other supporting documents (if any – see Tender File Section F).</w:t>
      </w:r>
      <w:r w:rsidRPr="006B22B5">
        <w:rPr>
          <w:rFonts w:ascii="Arial Narrow" w:hAnsi="Arial Narrow"/>
          <w:noProof/>
          <w:sz w:val="18"/>
          <w:szCs w:val="18"/>
          <w:lang w:val="en-US" w:eastAsia="en-US"/>
        </w:rPr>
        <w:t xml:space="preserve"> </w:t>
      </w:r>
    </w:p>
    <w:p w14:paraId="076714EE" w14:textId="77777777" w:rsidR="008713A9" w:rsidRPr="006B22B5"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6B22B5"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6B22B5" w:rsidRDefault="008713A9" w:rsidP="00135199">
            <w:pPr>
              <w:ind w:left="113" w:right="113"/>
              <w:jc w:val="center"/>
              <w:rPr>
                <w:rFonts w:ascii="Arial Narrow" w:hAnsi="Arial Narrow"/>
                <w:b/>
                <w:sz w:val="18"/>
                <w:szCs w:val="18"/>
              </w:rPr>
            </w:pPr>
            <w:r w:rsidRPr="006B22B5">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Name and address</w:t>
            </w:r>
          </w:p>
          <w:p w14:paraId="4B2134F3"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545C3BE0" w:rsidR="00453688" w:rsidRPr="006B22B5" w:rsidRDefault="00453688" w:rsidP="00135199">
            <w:pPr>
              <w:rPr>
                <w:rFonts w:ascii="Arial Narrow" w:hAnsi="Arial Narrow"/>
                <w:color w:val="000000"/>
                <w:sz w:val="20"/>
                <w:szCs w:val="20"/>
                <w:lang w:val="en-US"/>
              </w:rPr>
            </w:pPr>
          </w:p>
        </w:tc>
      </w:tr>
      <w:tr w:rsidR="008713A9" w:rsidRPr="006B22B5"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164A2BAF"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Representative</w:t>
            </w:r>
          </w:p>
          <w:p w14:paraId="54C2292B"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171F316" w:rsidR="008713A9" w:rsidRPr="006B22B5" w:rsidRDefault="008713A9" w:rsidP="00135199">
            <w:pPr>
              <w:rPr>
                <w:rFonts w:ascii="Arial Narrow" w:hAnsi="Arial Narrow"/>
                <w:sz w:val="20"/>
                <w:szCs w:val="20"/>
              </w:rPr>
            </w:pPr>
          </w:p>
        </w:tc>
      </w:tr>
      <w:tr w:rsidR="008713A9" w:rsidRPr="006B22B5"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Contact person</w:t>
            </w:r>
          </w:p>
          <w:p w14:paraId="49C26142"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3B8796B7" w:rsidR="008713A9" w:rsidRPr="006B22B5" w:rsidRDefault="008713A9" w:rsidP="00135199">
            <w:pPr>
              <w:rPr>
                <w:rFonts w:ascii="Arial Narrow" w:hAnsi="Arial Narrow"/>
                <w:sz w:val="20"/>
                <w:szCs w:val="20"/>
              </w:rPr>
            </w:pPr>
          </w:p>
        </w:tc>
      </w:tr>
      <w:tr w:rsidR="008713A9" w:rsidRPr="006B22B5"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VAT n° (if any)</w:t>
            </w:r>
          </w:p>
          <w:p w14:paraId="60EF062D"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6B22B5" w:rsidRDefault="008713A9" w:rsidP="00135199">
            <w:pPr>
              <w:rPr>
                <w:rFonts w:ascii="Arial Narrow" w:hAnsi="Arial Narrow"/>
                <w:sz w:val="20"/>
                <w:szCs w:val="20"/>
              </w:rPr>
            </w:pPr>
          </w:p>
        </w:tc>
      </w:tr>
      <w:tr w:rsidR="008713A9" w:rsidRPr="006B22B5"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Country and registration n° (if any)</w:t>
            </w:r>
          </w:p>
          <w:p w14:paraId="722F2811"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6B22B5" w:rsidRDefault="008713A9" w:rsidP="00135199">
            <w:pPr>
              <w:rPr>
                <w:rFonts w:ascii="Arial Narrow" w:hAnsi="Arial Narrow"/>
                <w:sz w:val="20"/>
                <w:szCs w:val="20"/>
              </w:rPr>
            </w:pPr>
          </w:p>
        </w:tc>
      </w:tr>
      <w:tr w:rsidR="008713A9" w:rsidRPr="006B22B5"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Email (Contact person)</w:t>
            </w:r>
          </w:p>
          <w:p w14:paraId="5D76E7DF"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5BADD0C2" w:rsidR="008713A9" w:rsidRPr="006B22B5" w:rsidRDefault="008713A9" w:rsidP="00135199">
            <w:pPr>
              <w:rPr>
                <w:rFonts w:ascii="Arial Narrow" w:hAnsi="Arial Narrow"/>
                <w:sz w:val="20"/>
                <w:szCs w:val="20"/>
              </w:rPr>
            </w:pPr>
          </w:p>
        </w:tc>
      </w:tr>
      <w:tr w:rsidR="008713A9" w:rsidRPr="006B22B5"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6B22B5"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6B22B5" w:rsidRDefault="008713A9" w:rsidP="00135199">
            <w:pPr>
              <w:jc w:val="right"/>
              <w:rPr>
                <w:rFonts w:ascii="Arial Narrow" w:hAnsi="Arial Narrow"/>
                <w:sz w:val="18"/>
                <w:szCs w:val="18"/>
              </w:rPr>
            </w:pPr>
            <w:r w:rsidRPr="006B22B5">
              <w:rPr>
                <w:rFonts w:ascii="Arial Narrow" w:hAnsi="Arial Narrow"/>
                <w:sz w:val="18"/>
                <w:szCs w:val="18"/>
              </w:rPr>
              <w:t>Phone number (Contact person)</w:t>
            </w:r>
          </w:p>
          <w:p w14:paraId="679F12EB" w14:textId="77777777" w:rsidR="008713A9" w:rsidRPr="006B22B5" w:rsidRDefault="008713A9" w:rsidP="00135199">
            <w:pPr>
              <w:jc w:val="right"/>
              <w:rPr>
                <w:rFonts w:ascii="Arial Narrow" w:hAnsi="Arial Narrow"/>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362E79FE" w:rsidR="008713A9" w:rsidRPr="006B22B5" w:rsidRDefault="008713A9" w:rsidP="00135199">
            <w:pPr>
              <w:rPr>
                <w:rFonts w:ascii="Arial Narrow" w:hAnsi="Arial Narrow"/>
                <w:sz w:val="20"/>
                <w:szCs w:val="20"/>
              </w:rPr>
            </w:pPr>
          </w:p>
        </w:tc>
      </w:tr>
      <w:tr w:rsidR="0084353C" w:rsidRPr="006B22B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6B22B5" w:rsidRDefault="0084353C" w:rsidP="00B55134">
            <w:pPr>
              <w:ind w:left="113" w:right="113"/>
              <w:jc w:val="center"/>
              <w:rPr>
                <w:rFonts w:ascii="Arial Narrow" w:hAnsi="Arial Narrow"/>
                <w:b/>
                <w:sz w:val="18"/>
                <w:szCs w:val="18"/>
              </w:rPr>
            </w:pPr>
            <w:r w:rsidRPr="006B22B5">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Account holder</w:t>
            </w:r>
          </w:p>
          <w:p w14:paraId="234A2562" w14:textId="77777777" w:rsidR="0084353C" w:rsidRPr="006B22B5" w:rsidRDefault="0084353C" w:rsidP="00B55134">
            <w:pPr>
              <w:jc w:val="right"/>
              <w:rPr>
                <w:rFonts w:ascii="Arial Narrow" w:hAnsi="Arial Narrow"/>
                <w:sz w:val="16"/>
                <w:szCs w:val="16"/>
              </w:rPr>
            </w:pPr>
            <w:r w:rsidRPr="006B22B5">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300AE51C" w:rsidR="0084353C" w:rsidRPr="006B22B5" w:rsidRDefault="0084353C" w:rsidP="00B55134">
            <w:pPr>
              <w:rPr>
                <w:rFonts w:ascii="Arial Narrow" w:hAnsi="Arial Narrow"/>
                <w:sz w:val="20"/>
                <w:szCs w:val="20"/>
              </w:rPr>
            </w:pPr>
          </w:p>
        </w:tc>
      </w:tr>
      <w:tr w:rsidR="0084353C" w:rsidRPr="006B22B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6B22B5"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IBAN n°</w:t>
            </w:r>
          </w:p>
          <w:p w14:paraId="7DB67C44"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(if available)</w:t>
            </w:r>
          </w:p>
          <w:p w14:paraId="5CCA4658" w14:textId="77777777" w:rsidR="0084353C" w:rsidRPr="006B22B5" w:rsidRDefault="0084353C" w:rsidP="00B55134">
            <w:pPr>
              <w:jc w:val="right"/>
              <w:rPr>
                <w:rFonts w:ascii="Arial Narrow" w:hAnsi="Arial Narrow"/>
                <w:sz w:val="16"/>
                <w:szCs w:val="16"/>
              </w:rPr>
            </w:pPr>
            <w:r w:rsidRPr="006B22B5">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6B22B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 xml:space="preserve">Full bank account n° (for non-IBAN countries only) </w:t>
            </w:r>
            <w:r w:rsidRPr="006B22B5">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0D724F64" w:rsidR="0084353C" w:rsidRPr="006B22B5" w:rsidRDefault="0084353C" w:rsidP="00B55134">
            <w:pPr>
              <w:rPr>
                <w:rFonts w:ascii="Arial Narrow" w:hAnsi="Arial Narrow"/>
                <w:sz w:val="20"/>
                <w:szCs w:val="20"/>
              </w:rPr>
            </w:pPr>
          </w:p>
        </w:tc>
      </w:tr>
      <w:tr w:rsidR="0084353C" w:rsidRPr="006B22B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6B22B5"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Bank name</w:t>
            </w:r>
          </w:p>
          <w:p w14:paraId="6735C830" w14:textId="121FCF61" w:rsidR="00E7726D" w:rsidRPr="006B22B5" w:rsidRDefault="00E7726D" w:rsidP="00B55134">
            <w:pPr>
              <w:jc w:val="right"/>
              <w:rPr>
                <w:rFonts w:ascii="Arial Narrow" w:hAnsi="Arial Narrow"/>
                <w:sz w:val="18"/>
                <w:szCs w:val="18"/>
              </w:rPr>
            </w:pPr>
            <w:r w:rsidRPr="006B22B5">
              <w:rPr>
                <w:rFonts w:ascii="Arial Narrow" w:hAnsi="Arial Narrow"/>
                <w:sz w:val="18"/>
                <w:szCs w:val="18"/>
              </w:rPr>
              <w:t>and Branch</w:t>
            </w:r>
          </w:p>
          <w:p w14:paraId="681EA0E7" w14:textId="77777777" w:rsidR="0084353C" w:rsidRPr="006B22B5" w:rsidRDefault="0084353C" w:rsidP="00B55134">
            <w:pPr>
              <w:jc w:val="right"/>
              <w:rPr>
                <w:rFonts w:ascii="Arial Narrow" w:hAnsi="Arial Narrow"/>
                <w:sz w:val="16"/>
                <w:szCs w:val="16"/>
              </w:rPr>
            </w:pPr>
            <w:r w:rsidRPr="006B22B5">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2D0422DD" w:rsidR="00966236" w:rsidRPr="006B22B5" w:rsidRDefault="00966236"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6B22B5" w:rsidRDefault="003122C0" w:rsidP="00B55134">
            <w:pPr>
              <w:jc w:val="right"/>
              <w:rPr>
                <w:rFonts w:ascii="Arial Narrow" w:hAnsi="Arial Narrow"/>
                <w:sz w:val="18"/>
                <w:szCs w:val="18"/>
              </w:rPr>
            </w:pPr>
            <w:r w:rsidRPr="006B22B5">
              <w:rPr>
                <w:rFonts w:ascii="Arial Narrow" w:hAnsi="Arial Narrow"/>
                <w:sz w:val="18"/>
                <w:szCs w:val="18"/>
              </w:rPr>
              <w:t>BIC/</w:t>
            </w:r>
            <w:r w:rsidR="0084353C" w:rsidRPr="006B22B5">
              <w:rPr>
                <w:rFonts w:ascii="Arial Narrow" w:hAnsi="Arial Narrow"/>
                <w:sz w:val="18"/>
                <w:szCs w:val="18"/>
              </w:rPr>
              <w:t xml:space="preserve">SWIFT Code </w:t>
            </w:r>
          </w:p>
          <w:p w14:paraId="428E8322" w14:textId="77777777" w:rsidR="0084353C" w:rsidRPr="006B22B5" w:rsidRDefault="0084353C" w:rsidP="00B55134">
            <w:pPr>
              <w:jc w:val="right"/>
              <w:rPr>
                <w:rFonts w:ascii="Arial Narrow" w:hAnsi="Arial Narrow"/>
                <w:sz w:val="18"/>
                <w:szCs w:val="18"/>
              </w:rPr>
            </w:pPr>
            <w:r w:rsidRPr="006B22B5">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6B22B5" w:rsidRDefault="0084353C" w:rsidP="00B55134">
            <w:pPr>
              <w:rPr>
                <w:rFonts w:ascii="Arial Narrow" w:hAnsi="Arial Narrow"/>
                <w:sz w:val="20"/>
                <w:szCs w:val="20"/>
              </w:rPr>
            </w:pPr>
          </w:p>
        </w:tc>
      </w:tr>
      <w:tr w:rsidR="0084353C" w:rsidRPr="006B22B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6B22B5"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 xml:space="preserve">Bank Address </w:t>
            </w:r>
          </w:p>
          <w:p w14:paraId="4409D20F" w14:textId="77777777" w:rsidR="0084353C" w:rsidRPr="006B22B5" w:rsidRDefault="0084353C" w:rsidP="00B55134">
            <w:pPr>
              <w:jc w:val="right"/>
              <w:rPr>
                <w:rFonts w:ascii="Arial Narrow" w:hAnsi="Arial Narrow"/>
                <w:sz w:val="18"/>
                <w:szCs w:val="18"/>
              </w:rPr>
            </w:pPr>
            <w:r w:rsidRPr="006B22B5">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12BA3AE6" w:rsidR="0084353C" w:rsidRPr="006B22B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6B22B5" w:rsidRDefault="0084353C" w:rsidP="00B55134">
            <w:pPr>
              <w:jc w:val="right"/>
              <w:rPr>
                <w:rFonts w:ascii="Arial Narrow" w:hAnsi="Arial Narrow"/>
                <w:sz w:val="18"/>
                <w:szCs w:val="18"/>
              </w:rPr>
            </w:pPr>
            <w:r w:rsidRPr="006B22B5">
              <w:rPr>
                <w:rFonts w:ascii="Arial Narrow" w:hAnsi="Arial Narrow"/>
                <w:sz w:val="18"/>
                <w:szCs w:val="18"/>
              </w:rPr>
              <w:t xml:space="preserve">Account currency </w:t>
            </w:r>
            <w:r w:rsidRPr="006B22B5">
              <w:rPr>
                <w:rFonts w:ascii="Times New Roman" w:hAnsi="Times New Roman" w:cs="Times New Roman"/>
                <w:color w:val="FF0000"/>
                <w:sz w:val="16"/>
                <w:szCs w:val="16"/>
              </w:rPr>
              <w:t>►</w:t>
            </w:r>
            <w:r w:rsidRPr="006B22B5">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55C6DE4" w:rsidR="0084353C" w:rsidRPr="006B22B5" w:rsidRDefault="0084353C" w:rsidP="00B55134">
            <w:pPr>
              <w:rPr>
                <w:rFonts w:ascii="Arial Narrow" w:hAnsi="Arial Narrow"/>
                <w:sz w:val="20"/>
                <w:szCs w:val="20"/>
              </w:rPr>
            </w:pPr>
          </w:p>
        </w:tc>
      </w:tr>
    </w:tbl>
    <w:p w14:paraId="2BD94238" w14:textId="77777777" w:rsidR="0069401C" w:rsidRPr="006B22B5" w:rsidRDefault="00766341" w:rsidP="0069401C">
      <w:pPr>
        <w:pBdr>
          <w:bottom w:val="single" w:sz="2" w:space="1" w:color="808080"/>
        </w:pBdr>
        <w:tabs>
          <w:tab w:val="left" w:pos="284"/>
        </w:tabs>
        <w:spacing w:after="120"/>
        <w:ind w:left="-142"/>
        <w:rPr>
          <w:rFonts w:ascii="Arial Narrow" w:hAnsi="Arial Narrow"/>
          <w:b/>
          <w:lang w:eastAsia="en-US"/>
        </w:rPr>
      </w:pPr>
      <w:r w:rsidRPr="006B22B5">
        <w:rPr>
          <w:rFonts w:ascii="Arial Narrow" w:hAnsi="Arial Narrow"/>
          <w:b/>
        </w:rPr>
        <w:br w:type="page"/>
      </w:r>
      <w:r w:rsidR="0069401C" w:rsidRPr="006B22B5">
        <w:rPr>
          <w:rFonts w:ascii="Arial Narrow" w:hAnsi="Arial Narrow"/>
          <w:b/>
          <w:lang w:eastAsia="en-US"/>
        </w:rPr>
        <w:lastRenderedPageBreak/>
        <w:t>A. Terms of reference/Table of unit fees</w:t>
      </w:r>
    </w:p>
    <w:p w14:paraId="0C0CBAFB" w14:textId="77777777" w:rsidR="003E5D91" w:rsidRPr="003E5D91" w:rsidRDefault="003E5D91" w:rsidP="003E5D91">
      <w:p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 xml:space="preserve">The Council of Europe is currently implementing a Programme </w:t>
      </w:r>
      <w:r w:rsidRPr="003E5D91">
        <w:rPr>
          <w:rFonts w:ascii="Arial Narrow" w:eastAsia="Calibri" w:hAnsi="Arial Narrow" w:cs="Times New Roman"/>
          <w:i/>
          <w:sz w:val="20"/>
          <w:szCs w:val="20"/>
          <w:lang w:eastAsia="en-US"/>
        </w:rPr>
        <w:t xml:space="preserve">“Supporting constitutional and legal reforms, constitutional justice and assisting the </w:t>
      </w:r>
      <w:proofErr w:type="spellStart"/>
      <w:r w:rsidRPr="003E5D91">
        <w:rPr>
          <w:rFonts w:ascii="Arial Narrow" w:eastAsia="Calibri" w:hAnsi="Arial Narrow" w:cs="Times New Roman"/>
          <w:i/>
          <w:sz w:val="20"/>
          <w:szCs w:val="20"/>
          <w:lang w:eastAsia="en-US"/>
        </w:rPr>
        <w:t>Verkhovna</w:t>
      </w:r>
      <w:proofErr w:type="spellEnd"/>
      <w:r w:rsidRPr="003E5D91">
        <w:rPr>
          <w:rFonts w:ascii="Arial Narrow" w:eastAsia="Calibri" w:hAnsi="Arial Narrow" w:cs="Times New Roman"/>
          <w:i/>
          <w:sz w:val="20"/>
          <w:szCs w:val="20"/>
          <w:lang w:eastAsia="en-US"/>
        </w:rPr>
        <w:t xml:space="preserve"> </w:t>
      </w:r>
      <w:proofErr w:type="spellStart"/>
      <w:r w:rsidRPr="003E5D91">
        <w:rPr>
          <w:rFonts w:ascii="Arial Narrow" w:eastAsia="Calibri" w:hAnsi="Arial Narrow" w:cs="Times New Roman"/>
          <w:i/>
          <w:sz w:val="20"/>
          <w:szCs w:val="20"/>
          <w:lang w:eastAsia="en-US"/>
        </w:rPr>
        <w:t>Rada</w:t>
      </w:r>
      <w:proofErr w:type="spellEnd"/>
      <w:r w:rsidRPr="003E5D91">
        <w:rPr>
          <w:rFonts w:ascii="Arial Narrow" w:eastAsia="Calibri" w:hAnsi="Arial Narrow" w:cs="Times New Roman"/>
          <w:i/>
          <w:sz w:val="20"/>
          <w:szCs w:val="20"/>
          <w:lang w:eastAsia="en-US"/>
        </w:rPr>
        <w:t xml:space="preserve"> in conducting reforms aimed at enhancing its efficiency”</w:t>
      </w:r>
      <w:r w:rsidRPr="003E5D91">
        <w:rPr>
          <w:rFonts w:ascii="Arial Narrow" w:eastAsia="Calibri" w:hAnsi="Arial Narrow" w:cs="Times New Roman"/>
          <w:sz w:val="20"/>
          <w:szCs w:val="20"/>
          <w:lang w:eastAsia="en-US"/>
        </w:rPr>
        <w:t xml:space="preserve"> till 30 April 2020 in the framework of the Council of Europe Action Plan for Ukraine 2018-2021. The objectives of the project are aimed at supporting the reform of electoral legislation and practice, supporting constitutional reforms and constitutional justice and assistance to the </w:t>
      </w:r>
      <w:proofErr w:type="spellStart"/>
      <w:r w:rsidRPr="003E5D91">
        <w:rPr>
          <w:rFonts w:ascii="Arial Narrow" w:eastAsia="Calibri" w:hAnsi="Arial Narrow" w:cs="Times New Roman"/>
          <w:sz w:val="20"/>
          <w:szCs w:val="20"/>
          <w:lang w:eastAsia="en-US"/>
        </w:rPr>
        <w:t>Verkhovna</w:t>
      </w:r>
      <w:proofErr w:type="spellEnd"/>
      <w:r w:rsidRPr="003E5D91">
        <w:rPr>
          <w:rFonts w:ascii="Arial Narrow" w:eastAsia="Calibri" w:hAnsi="Arial Narrow" w:cs="Times New Roman"/>
          <w:sz w:val="20"/>
          <w:szCs w:val="20"/>
          <w:lang w:eastAsia="en-US"/>
        </w:rPr>
        <w:t xml:space="preserve"> </w:t>
      </w:r>
      <w:proofErr w:type="spellStart"/>
      <w:r w:rsidRPr="003E5D91">
        <w:rPr>
          <w:rFonts w:ascii="Arial Narrow" w:eastAsia="Calibri" w:hAnsi="Arial Narrow" w:cs="Times New Roman"/>
          <w:sz w:val="20"/>
          <w:szCs w:val="20"/>
          <w:lang w:eastAsia="en-US"/>
        </w:rPr>
        <w:t>Rada</w:t>
      </w:r>
      <w:proofErr w:type="spellEnd"/>
      <w:r w:rsidRPr="003E5D91">
        <w:rPr>
          <w:rFonts w:ascii="Arial Narrow" w:eastAsia="Calibri" w:hAnsi="Arial Narrow" w:cs="Times New Roman"/>
          <w:sz w:val="20"/>
          <w:szCs w:val="20"/>
          <w:lang w:eastAsia="en-US"/>
        </w:rPr>
        <w:t xml:space="preserve"> in conducting reforms aimed at enhancing its efficiency. </w:t>
      </w:r>
    </w:p>
    <w:p w14:paraId="5F6DEFB2" w14:textId="77777777" w:rsidR="003E5D91" w:rsidRPr="003E5D91" w:rsidRDefault="003E5D91" w:rsidP="003E5D91">
      <w:pPr>
        <w:jc w:val="both"/>
        <w:rPr>
          <w:rFonts w:ascii="Arial Narrow" w:eastAsia="Calibri" w:hAnsi="Arial Narrow" w:cs="Times New Roman"/>
          <w:sz w:val="20"/>
          <w:szCs w:val="20"/>
          <w:lang w:eastAsia="en-US"/>
        </w:rPr>
      </w:pPr>
    </w:p>
    <w:p w14:paraId="17916891" w14:textId="77777777" w:rsidR="003E5D91" w:rsidRPr="003E5D91" w:rsidRDefault="003E5D91" w:rsidP="003E5D91">
      <w:p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val="en-US" w:eastAsia="en-US"/>
        </w:rPr>
        <w:t xml:space="preserve">Component 2 </w:t>
      </w:r>
      <w:r w:rsidRPr="003E5D91">
        <w:rPr>
          <w:rFonts w:ascii="Arial Narrow" w:eastAsia="Calibri" w:hAnsi="Arial Narrow" w:cs="Times New Roman"/>
          <w:b/>
          <w:bCs/>
          <w:sz w:val="20"/>
          <w:szCs w:val="20"/>
          <w:lang w:val="en-US" w:eastAsia="en-US"/>
        </w:rPr>
        <w:t xml:space="preserve">Supporting the reform of electoral legislation and practice - </w:t>
      </w:r>
      <w:r w:rsidRPr="003E5D91">
        <w:rPr>
          <w:rFonts w:ascii="Arial Narrow" w:eastAsia="Calibri" w:hAnsi="Arial Narrow" w:cs="Times New Roman"/>
          <w:sz w:val="20"/>
          <w:szCs w:val="20"/>
          <w:lang w:eastAsia="en-US"/>
        </w:rPr>
        <w:t xml:space="preserve">foresees the provision of policy advice and legal assistance to the Ukrainian Parliament, CEC and other stakeholders, in line with Council of Europe standards (Venice Commission) and taking into account good practice of Council of Europe’s member states. </w:t>
      </w:r>
    </w:p>
    <w:p w14:paraId="4065418A" w14:textId="77777777" w:rsidR="003E5D91" w:rsidRPr="003E5D91" w:rsidRDefault="003E5D91" w:rsidP="003E5D91">
      <w:pPr>
        <w:jc w:val="both"/>
        <w:rPr>
          <w:rFonts w:ascii="Arial Narrow" w:eastAsia="Calibri" w:hAnsi="Arial Narrow" w:cs="Times New Roman"/>
          <w:sz w:val="20"/>
          <w:szCs w:val="20"/>
          <w:lang w:eastAsia="en-US"/>
        </w:rPr>
      </w:pPr>
    </w:p>
    <w:p w14:paraId="07903430" w14:textId="77777777" w:rsidR="00194271" w:rsidRPr="003E5D91" w:rsidRDefault="00D04DFF" w:rsidP="003E5D91">
      <w:pPr>
        <w:numPr>
          <w:ilvl w:val="0"/>
          <w:numId w:val="9"/>
        </w:numPr>
        <w:jc w:val="both"/>
        <w:rPr>
          <w:rFonts w:ascii="Arial Narrow" w:eastAsia="Calibri" w:hAnsi="Arial Narrow" w:cs="Times New Roman"/>
          <w:sz w:val="20"/>
          <w:szCs w:val="20"/>
          <w:lang w:val="en-US" w:eastAsia="en-US"/>
        </w:rPr>
      </w:pPr>
      <w:r w:rsidRPr="003E5D91">
        <w:rPr>
          <w:rFonts w:ascii="Arial Narrow" w:eastAsia="Calibri" w:hAnsi="Arial Narrow" w:cs="Times New Roman"/>
          <w:sz w:val="20"/>
          <w:szCs w:val="20"/>
          <w:lang w:val="en-US" w:eastAsia="en-US"/>
        </w:rPr>
        <w:t>The next legislative elections are planned for 2019. Even if there is no agreement on the electoral system chosen it is likely that the legislation on elections will be amended and the authorities will ask for assistance both to prepare the amendments (legal opinions) and to support activities aimed at their implementation of different institutions and national stakeholders.</w:t>
      </w:r>
    </w:p>
    <w:p w14:paraId="422EBBE0" w14:textId="77777777" w:rsidR="00194271" w:rsidRPr="003E5D91" w:rsidRDefault="00D04DFF" w:rsidP="003E5D91">
      <w:pPr>
        <w:numPr>
          <w:ilvl w:val="0"/>
          <w:numId w:val="9"/>
        </w:numPr>
        <w:jc w:val="both"/>
        <w:rPr>
          <w:rFonts w:ascii="Arial Narrow" w:eastAsia="Calibri" w:hAnsi="Arial Narrow" w:cs="Times New Roman"/>
          <w:sz w:val="20"/>
          <w:szCs w:val="20"/>
          <w:lang w:val="en-US" w:eastAsia="en-US"/>
        </w:rPr>
      </w:pPr>
      <w:r w:rsidRPr="003E5D91">
        <w:rPr>
          <w:rFonts w:ascii="Arial Narrow" w:eastAsia="Calibri" w:hAnsi="Arial Narrow" w:cs="Times New Roman"/>
          <w:sz w:val="20"/>
          <w:szCs w:val="20"/>
          <w:lang w:val="en-US" w:eastAsia="en-US"/>
        </w:rPr>
        <w:t>The term of office of the members of the Central Electoral Commission (CEC) has expired. The authorities will have to appoint the new members as soon as possible otherwise the credibility of the 2019 electoral process could be seriously compromised. The new CEC will need a number of capacity-building activities in order to ensure that the electoral process is transparent and meets the European standards. It will also have to ensure the normal operation of lower level commissions.</w:t>
      </w:r>
    </w:p>
    <w:p w14:paraId="15EA612F" w14:textId="77777777" w:rsidR="003E5D91" w:rsidRPr="003E5D91" w:rsidRDefault="003E5D91" w:rsidP="003E5D91">
      <w:pPr>
        <w:jc w:val="both"/>
        <w:rPr>
          <w:rFonts w:ascii="Arial Narrow" w:eastAsia="Calibri" w:hAnsi="Arial Narrow" w:cs="Times New Roman"/>
          <w:sz w:val="20"/>
          <w:szCs w:val="20"/>
          <w:lang w:val="en-US" w:eastAsia="en-US"/>
        </w:rPr>
      </w:pPr>
    </w:p>
    <w:p w14:paraId="5B9F15A0" w14:textId="77777777" w:rsidR="003E5D91" w:rsidRPr="003E5D91" w:rsidRDefault="003E5D91" w:rsidP="003E5D91">
      <w:p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Current topics of interest for the reform of electoral legislation in Ukraine include (but are not limited to this list of issues):</w:t>
      </w:r>
    </w:p>
    <w:p w14:paraId="010D74E5"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Formation of the composition, powers and procedures of election commissions</w:t>
      </w:r>
    </w:p>
    <w:p w14:paraId="7C4A1987"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Appeal against violations of electoral law</w:t>
      </w:r>
    </w:p>
    <w:p w14:paraId="41C253EB"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val="en-US" w:eastAsia="en-US"/>
        </w:rPr>
        <w:t>Financial and logistical provision of preparation and conduct of elections</w:t>
      </w:r>
    </w:p>
    <w:p w14:paraId="571A37C2"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val="en-US" w:eastAsia="en-US"/>
        </w:rPr>
        <w:t>Information support for elections and pre-election campaigning</w:t>
      </w:r>
      <w:r w:rsidRPr="003E5D91">
        <w:rPr>
          <w:rFonts w:ascii="Arial Narrow" w:eastAsia="Calibri" w:hAnsi="Arial Narrow" w:cs="Times New Roman"/>
          <w:sz w:val="20"/>
          <w:szCs w:val="20"/>
          <w:lang w:val="uk-UA" w:eastAsia="en-US"/>
        </w:rPr>
        <w:t xml:space="preserve"> (</w:t>
      </w:r>
      <w:proofErr w:type="spellStart"/>
      <w:r w:rsidRPr="003E5D91">
        <w:rPr>
          <w:rFonts w:ascii="Arial Narrow" w:eastAsia="Calibri" w:hAnsi="Arial Narrow" w:cs="Times New Roman"/>
          <w:sz w:val="20"/>
          <w:szCs w:val="20"/>
          <w:lang w:val="uk-UA" w:eastAsia="en-US"/>
        </w:rPr>
        <w:t>agitation</w:t>
      </w:r>
      <w:proofErr w:type="spellEnd"/>
      <w:r w:rsidRPr="003E5D91">
        <w:rPr>
          <w:rFonts w:ascii="Arial Narrow" w:eastAsia="Calibri" w:hAnsi="Arial Narrow" w:cs="Times New Roman"/>
          <w:sz w:val="20"/>
          <w:szCs w:val="20"/>
          <w:lang w:val="uk-UA" w:eastAsia="en-US"/>
        </w:rPr>
        <w:t>)</w:t>
      </w:r>
    </w:p>
    <w:p w14:paraId="23DA0211"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val="en-US" w:eastAsia="en-US"/>
        </w:rPr>
        <w:t>Preparation and conduct of voting and counting of voters' votes</w:t>
      </w:r>
    </w:p>
    <w:p w14:paraId="7D8E11ED"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Citizens’ participation in election</w:t>
      </w:r>
    </w:p>
    <w:p w14:paraId="4E52A370"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Issues of responsibility for violation of electoral legislation</w:t>
      </w:r>
    </w:p>
    <w:p w14:paraId="5354E092"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Protection of electoral rights of IDPs</w:t>
      </w:r>
    </w:p>
    <w:p w14:paraId="7A38158E"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 xml:space="preserve">Ensuring balanced gender representation in elected bodies (ensuring equal rights and opportunities for women and men in the electoral process).  </w:t>
      </w:r>
    </w:p>
    <w:p w14:paraId="549FE497" w14:textId="77777777" w:rsidR="003E5D91" w:rsidRP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Voter lists, voter registration, state register of voters</w:t>
      </w:r>
    </w:p>
    <w:p w14:paraId="15116660" w14:textId="77777777" w:rsidR="003E5D91" w:rsidRDefault="003E5D91" w:rsidP="003E5D91">
      <w:pPr>
        <w:numPr>
          <w:ilvl w:val="0"/>
          <w:numId w:val="8"/>
        </w:numPr>
        <w:jc w:val="both"/>
        <w:rPr>
          <w:rFonts w:ascii="Arial Narrow" w:eastAsia="Calibri" w:hAnsi="Arial Narrow" w:cs="Times New Roman"/>
          <w:sz w:val="20"/>
          <w:szCs w:val="20"/>
          <w:lang w:eastAsia="en-US"/>
        </w:rPr>
      </w:pPr>
      <w:r w:rsidRPr="003E5D91">
        <w:rPr>
          <w:rFonts w:ascii="Arial Narrow" w:eastAsia="Calibri" w:hAnsi="Arial Narrow" w:cs="Times New Roman"/>
          <w:sz w:val="20"/>
          <w:szCs w:val="20"/>
          <w:lang w:eastAsia="en-US"/>
        </w:rPr>
        <w:t>Questions relating to the competence of the Central Election Commission</w:t>
      </w:r>
    </w:p>
    <w:p w14:paraId="21D68389" w14:textId="703D8B08" w:rsidR="00D04DFF" w:rsidRPr="003E5D91" w:rsidRDefault="00D04DFF" w:rsidP="00D04DFF">
      <w:pPr>
        <w:numPr>
          <w:ilvl w:val="0"/>
          <w:numId w:val="8"/>
        </w:numPr>
        <w:jc w:val="both"/>
        <w:rPr>
          <w:rFonts w:ascii="Arial Narrow" w:eastAsia="Calibri" w:hAnsi="Arial Narrow" w:cs="Times New Roman"/>
          <w:sz w:val="20"/>
          <w:szCs w:val="20"/>
          <w:lang w:eastAsia="en-US"/>
        </w:rPr>
      </w:pPr>
      <w:r w:rsidRPr="00D04DFF">
        <w:rPr>
          <w:rFonts w:ascii="Arial Narrow" w:eastAsia="Calibri" w:hAnsi="Arial Narrow" w:cs="Times New Roman"/>
          <w:sz w:val="20"/>
          <w:szCs w:val="20"/>
          <w:lang w:eastAsia="en-US"/>
        </w:rPr>
        <w:t>Issues of financing political parties in Ukraine</w:t>
      </w:r>
    </w:p>
    <w:p w14:paraId="57912B78" w14:textId="77777777" w:rsidR="003E5D91" w:rsidRPr="003E5D91" w:rsidRDefault="003E5D91" w:rsidP="003E5D91">
      <w:pPr>
        <w:numPr>
          <w:ilvl w:val="0"/>
          <w:numId w:val="8"/>
        </w:numPr>
        <w:jc w:val="both"/>
        <w:rPr>
          <w:rFonts w:ascii="Arial Narrow" w:eastAsia="Calibri" w:hAnsi="Arial Narrow" w:cs="Times New Roman"/>
          <w:sz w:val="20"/>
          <w:szCs w:val="20"/>
          <w:lang w:val="en-US" w:eastAsia="en-US"/>
        </w:rPr>
      </w:pPr>
      <w:r w:rsidRPr="003E5D91">
        <w:rPr>
          <w:rFonts w:ascii="Arial Narrow" w:eastAsia="Calibri" w:hAnsi="Arial Narrow" w:cs="Times New Roman"/>
          <w:sz w:val="20"/>
          <w:szCs w:val="20"/>
          <w:lang w:val="en-US" w:eastAsia="en-US"/>
        </w:rPr>
        <w:t xml:space="preserve">Council of Europe (Venice Commission) standards and Ukrainian legislation and practices in election sphere; </w:t>
      </w:r>
    </w:p>
    <w:p w14:paraId="773D7614" w14:textId="77777777" w:rsidR="00B911EF" w:rsidRPr="003E5D91" w:rsidRDefault="0004313E" w:rsidP="003E5D91">
      <w:pPr>
        <w:jc w:val="both"/>
        <w:rPr>
          <w:rFonts w:ascii="Arial Narrow" w:eastAsia="Calibri" w:hAnsi="Arial Narrow" w:cs="Times New Roman"/>
          <w:sz w:val="20"/>
          <w:szCs w:val="20"/>
          <w:lang w:eastAsia="en-US"/>
        </w:rPr>
      </w:pPr>
    </w:p>
    <w:p w14:paraId="0CADF31C" w14:textId="77777777" w:rsidR="00317892" w:rsidRPr="00F86EAC" w:rsidRDefault="00317892" w:rsidP="00317892">
      <w:pPr>
        <w:jc w:val="both"/>
        <w:rPr>
          <w:rFonts w:ascii="Arial Narrow" w:hAnsi="Arial Narrow"/>
          <w:color w:val="000000" w:themeColor="text1"/>
          <w:sz w:val="20"/>
          <w:szCs w:val="20"/>
        </w:rPr>
      </w:pPr>
    </w:p>
    <w:p w14:paraId="37583BAF" w14:textId="725D36A1" w:rsidR="003E5D91" w:rsidRPr="003E5D91" w:rsidRDefault="003E5D91" w:rsidP="003E5D91">
      <w:pPr>
        <w:spacing w:line="276" w:lineRule="auto"/>
        <w:jc w:val="both"/>
        <w:rPr>
          <w:rFonts w:ascii="Arial Narrow" w:hAnsi="Arial Narrow"/>
          <w:color w:val="000000" w:themeColor="text1"/>
          <w:sz w:val="20"/>
          <w:szCs w:val="20"/>
        </w:rPr>
      </w:pPr>
      <w:r w:rsidRPr="003E5D91">
        <w:rPr>
          <w:rFonts w:ascii="Arial Narrow" w:hAnsi="Arial Narrow"/>
          <w:color w:val="000000" w:themeColor="text1"/>
          <w:sz w:val="20"/>
          <w:szCs w:val="20"/>
        </w:rPr>
        <w:t>In this context the Programme is looking for maximum 1</w:t>
      </w:r>
      <w:r>
        <w:rPr>
          <w:rFonts w:ascii="Arial Narrow" w:hAnsi="Arial Narrow"/>
          <w:color w:val="000000" w:themeColor="text1"/>
          <w:sz w:val="20"/>
          <w:szCs w:val="20"/>
        </w:rPr>
        <w:t>5</w:t>
      </w:r>
      <w:r w:rsidRPr="003E5D91">
        <w:rPr>
          <w:rFonts w:ascii="Arial Narrow" w:hAnsi="Arial Narrow"/>
          <w:color w:val="000000" w:themeColor="text1"/>
          <w:sz w:val="20"/>
          <w:szCs w:val="20"/>
        </w:rPr>
        <w:t xml:space="preserve"> Providers (provided enough tenders meet the criteria indicated below),</w:t>
      </w:r>
      <w:r w:rsidR="00626C42" w:rsidRPr="00626C42">
        <w:rPr>
          <w:rFonts w:ascii="Arial Narrow" w:hAnsi="Arial Narrow"/>
          <w:color w:val="000000" w:themeColor="text1"/>
          <w:sz w:val="20"/>
          <w:szCs w:val="20"/>
        </w:rPr>
        <w:t xml:space="preserve"> for provision of national intellectual (consultancy) services – legal and policy advice in the field of </w:t>
      </w:r>
      <w:r w:rsidR="00626C42">
        <w:rPr>
          <w:rFonts w:ascii="Arial Narrow" w:hAnsi="Arial Narrow"/>
          <w:color w:val="000000" w:themeColor="text1"/>
          <w:sz w:val="20"/>
          <w:szCs w:val="20"/>
        </w:rPr>
        <w:t>electoral legislation and</w:t>
      </w:r>
      <w:r w:rsidRPr="003E5D91">
        <w:rPr>
          <w:rFonts w:ascii="Arial Narrow" w:hAnsi="Arial Narrow"/>
          <w:color w:val="000000" w:themeColor="text1"/>
          <w:sz w:val="20"/>
          <w:szCs w:val="20"/>
        </w:rPr>
        <w:t xml:space="preserve"> in order to ensure implementation of the Programme with a particular expertise on (i) reform of electoral legislation in Ukraine, (ii) Council of Europe (Venice Commission) standards and recommendations in the field</w:t>
      </w:r>
      <w:r w:rsidR="00F248CF" w:rsidRPr="00F248CF">
        <w:rPr>
          <w:rFonts w:ascii="Arial Narrow" w:hAnsi="Arial Narrow"/>
          <w:sz w:val="20"/>
          <w:szCs w:val="20"/>
        </w:rPr>
        <w:t xml:space="preserve"> </w:t>
      </w:r>
      <w:r w:rsidR="00F248CF" w:rsidRPr="00F248CF">
        <w:rPr>
          <w:rFonts w:ascii="Arial Narrow" w:hAnsi="Arial Narrow"/>
          <w:color w:val="000000" w:themeColor="text1"/>
          <w:sz w:val="20"/>
          <w:szCs w:val="20"/>
        </w:rPr>
        <w:t>to be requested by the Council on an as needed basis, in compliance with the ordering procedure de</w:t>
      </w:r>
      <w:r w:rsidR="00F248CF">
        <w:rPr>
          <w:rFonts w:ascii="Arial Narrow" w:hAnsi="Arial Narrow"/>
          <w:color w:val="000000" w:themeColor="text1"/>
          <w:sz w:val="20"/>
          <w:szCs w:val="20"/>
        </w:rPr>
        <w:t>fined in the Framework Contract</w:t>
      </w:r>
      <w:r w:rsidRPr="003E5D91">
        <w:rPr>
          <w:rFonts w:ascii="Arial Narrow" w:hAnsi="Arial Narrow"/>
          <w:color w:val="000000" w:themeColor="text1"/>
          <w:sz w:val="20"/>
          <w:szCs w:val="20"/>
        </w:rPr>
        <w:t xml:space="preserve">.   </w:t>
      </w:r>
    </w:p>
    <w:p w14:paraId="7E35428A" w14:textId="77777777" w:rsidR="00FA4C0B" w:rsidRDefault="00FA4C0B" w:rsidP="00317892">
      <w:pPr>
        <w:spacing w:line="276" w:lineRule="auto"/>
        <w:jc w:val="both"/>
        <w:rPr>
          <w:rFonts w:ascii="Arial Narrow" w:hAnsi="Arial Narrow"/>
          <w:noProof/>
          <w:sz w:val="20"/>
          <w:szCs w:val="20"/>
          <w:lang w:eastAsia="fr-FR"/>
        </w:rPr>
      </w:pPr>
    </w:p>
    <w:p w14:paraId="54227333" w14:textId="7EAB73E5" w:rsidR="00AA1F62" w:rsidRPr="006B22B5" w:rsidRDefault="00AA1F62" w:rsidP="00AA1F62">
      <w:pPr>
        <w:spacing w:line="276" w:lineRule="auto"/>
        <w:ind w:left="-142"/>
        <w:jc w:val="both"/>
        <w:rPr>
          <w:rFonts w:ascii="Arial Narrow" w:hAnsi="Arial Narrow"/>
          <w:noProof/>
          <w:sz w:val="20"/>
          <w:szCs w:val="20"/>
          <w:lang w:eastAsia="fr-FR"/>
        </w:rPr>
      </w:pPr>
      <w:r w:rsidRPr="006B22B5">
        <w:rPr>
          <w:rFonts w:ascii="Arial Narrow" w:hAnsi="Arial Narrow"/>
          <w:noProof/>
          <w:sz w:val="20"/>
          <w:szCs w:val="20"/>
          <w:lang w:eastAsia="fr-FR"/>
        </w:rPr>
        <w:t>Each time an order form is sent, the selected Provider undertakes to take all the necessary measures to send it signe</w:t>
      </w:r>
      <w:r w:rsidR="005C77EC">
        <w:rPr>
          <w:rFonts w:ascii="Arial Narrow" w:hAnsi="Arial Narrow"/>
          <w:noProof/>
          <w:sz w:val="20"/>
          <w:szCs w:val="20"/>
          <w:lang w:eastAsia="fr-FR"/>
        </w:rPr>
        <w:t>d to the Council within 2 (two)</w:t>
      </w:r>
      <w:r w:rsidRPr="006B22B5">
        <w:rPr>
          <w:rFonts w:ascii="Arial Narrow" w:hAnsi="Arial Narrow"/>
          <w:noProof/>
          <w:sz w:val="20"/>
          <w:szCs w:val="20"/>
          <w:lang w:eastAsia="fr-FR"/>
        </w:rPr>
        <w:t xml:space="preserve"> working days after its reception.</w:t>
      </w:r>
    </w:p>
    <w:p w14:paraId="6C3B656B" w14:textId="77777777" w:rsidR="0069401C" w:rsidRPr="006B22B5" w:rsidRDefault="0069401C" w:rsidP="0069401C">
      <w:pPr>
        <w:spacing w:line="276" w:lineRule="auto"/>
        <w:ind w:left="-142"/>
        <w:jc w:val="both"/>
        <w:rPr>
          <w:rFonts w:ascii="Arial Narrow" w:hAnsi="Arial Narrow"/>
          <w:b/>
          <w:sz w:val="20"/>
          <w:szCs w:val="20"/>
        </w:rPr>
      </w:pPr>
      <w:r w:rsidRPr="006B22B5">
        <w:rPr>
          <w:rFonts w:ascii="Arial Narrow" w:hAnsi="Arial Narrow"/>
          <w:b/>
          <w:sz w:val="20"/>
          <w:szCs w:val="20"/>
        </w:rPr>
        <w:t>Pooling</w:t>
      </w:r>
    </w:p>
    <w:p w14:paraId="3DAEA28C" w14:textId="77777777" w:rsidR="0069401C" w:rsidRPr="006B22B5" w:rsidRDefault="0069401C" w:rsidP="0069401C">
      <w:pPr>
        <w:spacing w:line="276" w:lineRule="auto"/>
        <w:ind w:left="-142"/>
        <w:jc w:val="both"/>
        <w:rPr>
          <w:rFonts w:ascii="Arial Narrow" w:hAnsi="Arial Narrow"/>
          <w:sz w:val="20"/>
          <w:szCs w:val="20"/>
        </w:rPr>
      </w:pPr>
      <w:r w:rsidRPr="006B22B5">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6F9EA541" w14:textId="77777777" w:rsidR="0069401C" w:rsidRPr="006B22B5" w:rsidRDefault="0069401C" w:rsidP="001D4CC2">
      <w:pPr>
        <w:pStyle w:val="ListParagraph"/>
        <w:numPr>
          <w:ilvl w:val="0"/>
          <w:numId w:val="6"/>
        </w:numPr>
        <w:spacing w:line="276" w:lineRule="auto"/>
        <w:ind w:hanging="294"/>
        <w:jc w:val="both"/>
        <w:rPr>
          <w:rFonts w:ascii="Arial Narrow" w:hAnsi="Arial Narrow"/>
          <w:sz w:val="20"/>
          <w:szCs w:val="20"/>
        </w:rPr>
      </w:pPr>
      <w:r w:rsidRPr="006B22B5">
        <w:rPr>
          <w:rFonts w:ascii="Arial Narrow" w:hAnsi="Arial Narrow"/>
          <w:sz w:val="20"/>
          <w:szCs w:val="20"/>
        </w:rPr>
        <w:t>quality (including as appropriate: capability, expertise, past performance, availability of resources and proposed methods of   undertaking the work);</w:t>
      </w:r>
    </w:p>
    <w:p w14:paraId="3436AAFF" w14:textId="77777777" w:rsidR="0069401C" w:rsidRPr="006B22B5" w:rsidRDefault="0069401C" w:rsidP="001D4CC2">
      <w:pPr>
        <w:pStyle w:val="ListParagraph"/>
        <w:numPr>
          <w:ilvl w:val="0"/>
          <w:numId w:val="6"/>
        </w:numPr>
        <w:spacing w:line="276" w:lineRule="auto"/>
        <w:ind w:hanging="294"/>
        <w:jc w:val="both"/>
        <w:rPr>
          <w:rFonts w:ascii="Arial Narrow" w:hAnsi="Arial Narrow"/>
          <w:sz w:val="20"/>
          <w:szCs w:val="20"/>
        </w:rPr>
      </w:pPr>
      <w:r w:rsidRPr="006B22B5">
        <w:rPr>
          <w:rFonts w:ascii="Arial Narrow" w:hAnsi="Arial Narrow"/>
          <w:sz w:val="20"/>
          <w:szCs w:val="20"/>
        </w:rPr>
        <w:t>availability (including, without limitation, capacity to meet required deadlines and, where relevant, geographical location); and</w:t>
      </w:r>
    </w:p>
    <w:p w14:paraId="3EBC038C" w14:textId="419A4D35" w:rsidR="0069401C" w:rsidRPr="00E4530E" w:rsidRDefault="0069401C" w:rsidP="00E4530E">
      <w:pPr>
        <w:pStyle w:val="ListParagraph"/>
        <w:numPr>
          <w:ilvl w:val="0"/>
          <w:numId w:val="6"/>
        </w:numPr>
        <w:spacing w:line="276" w:lineRule="auto"/>
        <w:ind w:hanging="294"/>
        <w:jc w:val="both"/>
        <w:rPr>
          <w:rFonts w:ascii="Arial Narrow" w:hAnsi="Arial Narrow"/>
          <w:sz w:val="20"/>
          <w:szCs w:val="20"/>
        </w:rPr>
      </w:pPr>
      <w:proofErr w:type="gramStart"/>
      <w:r w:rsidRPr="006B22B5">
        <w:rPr>
          <w:rFonts w:ascii="Arial Narrow" w:hAnsi="Arial Narrow"/>
          <w:sz w:val="20"/>
          <w:szCs w:val="20"/>
        </w:rPr>
        <w:t>price</w:t>
      </w:r>
      <w:proofErr w:type="gramEnd"/>
      <w:r w:rsidRPr="006B22B5">
        <w:rPr>
          <w:rFonts w:ascii="Arial Narrow" w:hAnsi="Arial Narrow"/>
          <w:sz w:val="20"/>
          <w:szCs w:val="20"/>
        </w:rPr>
        <w:t>.</w:t>
      </w:r>
    </w:p>
    <w:p w14:paraId="4DE0F357" w14:textId="77777777" w:rsidR="0069401C" w:rsidRPr="006B22B5" w:rsidRDefault="0069401C" w:rsidP="0069401C">
      <w:pPr>
        <w:spacing w:line="276" w:lineRule="auto"/>
        <w:ind w:left="-142"/>
        <w:jc w:val="both"/>
        <w:rPr>
          <w:rFonts w:ascii="Arial Narrow" w:hAnsi="Arial Narrow"/>
          <w:sz w:val="20"/>
          <w:szCs w:val="20"/>
        </w:rPr>
      </w:pPr>
      <w:r w:rsidRPr="006B22B5">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6798AECE" w14:textId="77777777" w:rsidR="0069401C" w:rsidRPr="006B22B5" w:rsidRDefault="0069401C" w:rsidP="0069401C">
      <w:pPr>
        <w:spacing w:line="276" w:lineRule="auto"/>
        <w:ind w:left="-142"/>
        <w:jc w:val="both"/>
        <w:rPr>
          <w:rFonts w:ascii="Arial Narrow" w:hAnsi="Arial Narrow"/>
          <w:b/>
          <w:sz w:val="20"/>
          <w:szCs w:val="20"/>
        </w:rPr>
      </w:pPr>
      <w:r w:rsidRPr="006B22B5">
        <w:rPr>
          <w:rFonts w:ascii="Arial Narrow" w:hAnsi="Arial Narrow"/>
          <w:b/>
          <w:sz w:val="20"/>
          <w:szCs w:val="20"/>
        </w:rPr>
        <w:t>Fees</w:t>
      </w:r>
    </w:p>
    <w:p w14:paraId="5CAE867A" w14:textId="69BA48C4" w:rsidR="0069401C" w:rsidRDefault="0069401C" w:rsidP="00E4530E">
      <w:pPr>
        <w:spacing w:line="276" w:lineRule="auto"/>
        <w:ind w:left="-142"/>
        <w:jc w:val="both"/>
        <w:rPr>
          <w:rFonts w:ascii="Arial Narrow" w:hAnsi="Arial Narrow"/>
          <w:b/>
          <w:color w:val="000000"/>
          <w:sz w:val="20"/>
          <w:szCs w:val="20"/>
          <w:u w:val="single"/>
          <w:lang w:eastAsia="en-US"/>
        </w:rPr>
      </w:pPr>
      <w:r w:rsidRPr="006B22B5">
        <w:rPr>
          <w:rFonts w:ascii="Arial Narrow" w:hAnsi="Arial Narrow"/>
          <w:sz w:val="20"/>
          <w:szCs w:val="20"/>
        </w:rPr>
        <w:t xml:space="preserve">The fees indicated below will be applicable throughout the duration of the Framework Contract. </w:t>
      </w:r>
      <w:r w:rsidRPr="006B22B5">
        <w:rPr>
          <w:rFonts w:ascii="Arial Narrow" w:hAnsi="Arial Narrow"/>
          <w:color w:val="000000"/>
          <w:sz w:val="20"/>
          <w:szCs w:val="20"/>
          <w:lang w:eastAsia="en-US"/>
        </w:rPr>
        <w:t xml:space="preserve">Prices are indicated in Euros without VAT. For the VAT regime to be mentioned on the invoice(s), please refer to Article 4.2 of the Legal Conditions (See Section C. below). </w:t>
      </w:r>
      <w:r w:rsidRPr="006B22B5">
        <w:rPr>
          <w:rFonts w:ascii="Arial Narrow" w:hAnsi="Arial Narrow"/>
          <w:b/>
          <w:color w:val="000000"/>
          <w:sz w:val="20"/>
          <w:szCs w:val="20"/>
          <w:u w:val="single"/>
          <w:lang w:eastAsia="en-US"/>
        </w:rPr>
        <w:t>Tenders proposing a fee above the exclusion level will be entirely and automatically excluded from the tender procedure.</w:t>
      </w:r>
    </w:p>
    <w:p w14:paraId="2A868589" w14:textId="77777777" w:rsidR="00E4530E" w:rsidRPr="00E4530E" w:rsidRDefault="00E4530E" w:rsidP="00E4530E">
      <w:pPr>
        <w:spacing w:line="276" w:lineRule="auto"/>
        <w:ind w:left="-142"/>
        <w:jc w:val="both"/>
        <w:rPr>
          <w:rFonts w:ascii="Arial Narrow" w:hAnsi="Arial Narrow"/>
          <w:b/>
          <w:color w:val="000000"/>
          <w:sz w:val="10"/>
          <w:szCs w:val="20"/>
          <w:u w:val="single"/>
          <w:lang w:eastAsia="en-US"/>
        </w:rPr>
      </w:pPr>
    </w:p>
    <w:p w14:paraId="2E69ECC9" w14:textId="77777777" w:rsidR="0069401C" w:rsidRPr="006B22B5" w:rsidRDefault="0069401C" w:rsidP="0069401C">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lang w:eastAsia="en-US"/>
        </w:rPr>
      </w:pPr>
      <w:r w:rsidRPr="006B22B5">
        <w:rPr>
          <w:rFonts w:ascii="Arial Narrow" w:hAnsi="Arial Narrow"/>
          <w:color w:val="FF0000"/>
          <w:sz w:val="20"/>
          <w:szCs w:val="20"/>
        </w:rPr>
        <w:t xml:space="preserve">The Provider shall indicate its proposed fee(s) in the </w:t>
      </w:r>
      <w:proofErr w:type="gramStart"/>
      <w:r w:rsidRPr="006B22B5">
        <w:rPr>
          <w:rFonts w:ascii="Arial Narrow" w:hAnsi="Arial Narrow"/>
          <w:color w:val="FF0000"/>
          <w:sz w:val="20"/>
          <w:szCs w:val="20"/>
        </w:rPr>
        <w:t>box(</w:t>
      </w:r>
      <w:proofErr w:type="spellStart"/>
      <w:proofErr w:type="gramEnd"/>
      <w:r w:rsidRPr="006B22B5">
        <w:rPr>
          <w:rFonts w:ascii="Arial Narrow" w:hAnsi="Arial Narrow"/>
          <w:color w:val="FF0000"/>
          <w:sz w:val="20"/>
          <w:szCs w:val="20"/>
        </w:rPr>
        <w:t>es</w:t>
      </w:r>
      <w:proofErr w:type="spellEnd"/>
      <w:r w:rsidRPr="006B22B5">
        <w:rPr>
          <w:rFonts w:ascii="Arial Narrow" w:hAnsi="Arial Narrow"/>
          <w:color w:val="FF0000"/>
          <w:sz w:val="20"/>
          <w:szCs w:val="20"/>
        </w:rPr>
        <w:t>) below.</w:t>
      </w:r>
    </w:p>
    <w:p w14:paraId="30AD952A" w14:textId="77777777" w:rsidR="0069401C" w:rsidRPr="006B22B5" w:rsidRDefault="0069401C" w:rsidP="0069401C">
      <w:pPr>
        <w:spacing w:line="276" w:lineRule="auto"/>
        <w:jc w:val="both"/>
        <w:rPr>
          <w:rFonts w:ascii="Arial Narrow" w:hAnsi="Arial Narrow"/>
          <w:sz w:val="18"/>
          <w:szCs w:val="18"/>
          <w:lang w:eastAsia="en-US"/>
        </w:rPr>
      </w:pPr>
      <w:r w:rsidRPr="006B22B5">
        <w:rPr>
          <w:rFonts w:ascii="Arial Narrow" w:hAnsi="Arial Narrow"/>
          <w:noProof/>
          <w:sz w:val="18"/>
          <w:szCs w:val="18"/>
          <w:lang w:val="en-US" w:eastAsia="en-US"/>
        </w:rPr>
        <mc:AlternateContent>
          <mc:Choice Requires="wps">
            <w:drawing>
              <wp:anchor distT="0" distB="0" distL="114300" distR="114300" simplePos="0" relativeHeight="251661312" behindDoc="0" locked="1" layoutInCell="1" allowOverlap="1" wp14:anchorId="2D374589" wp14:editId="3C7367AB">
                <wp:simplePos x="0" y="0"/>
                <wp:positionH relativeFrom="column">
                  <wp:posOffset>4507230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1" o:spid="_x0000_s1026" type="#_x0000_t68" style="position:absolute;margin-left:354.9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9401C" w:rsidRPr="006B22B5" w14:paraId="161C0CDB" w14:textId="77777777" w:rsidTr="00E4530E">
        <w:trPr>
          <w:trHeight w:val="431"/>
          <w:jc w:val="center"/>
        </w:trPr>
        <w:tc>
          <w:tcPr>
            <w:tcW w:w="7052" w:type="dxa"/>
            <w:shd w:val="clear" w:color="auto" w:fill="DBE5F1" w:themeFill="accent1" w:themeFillTint="33"/>
            <w:vAlign w:val="center"/>
          </w:tcPr>
          <w:p w14:paraId="528901DB" w14:textId="787EC247" w:rsidR="0069401C" w:rsidRPr="006B22B5" w:rsidRDefault="0069401C" w:rsidP="00706F28">
            <w:pPr>
              <w:tabs>
                <w:tab w:val="left" w:pos="18"/>
              </w:tabs>
              <w:spacing w:line="276" w:lineRule="auto"/>
              <w:ind w:left="-142"/>
              <w:jc w:val="center"/>
              <w:rPr>
                <w:rFonts w:ascii="Arial Narrow" w:hAnsi="Arial Narrow"/>
                <w:b/>
                <w:sz w:val="18"/>
                <w:szCs w:val="18"/>
                <w:lang w:eastAsia="en-US"/>
              </w:rPr>
            </w:pPr>
            <w:r w:rsidRPr="006B22B5">
              <w:rPr>
                <w:rFonts w:ascii="Arial Narrow" w:hAnsi="Arial Narrow"/>
                <w:b/>
                <w:sz w:val="18"/>
                <w:szCs w:val="18"/>
                <w:lang w:eastAsia="en-US"/>
              </w:rPr>
              <w:t>Type of Units  ▼</w:t>
            </w:r>
          </w:p>
        </w:tc>
        <w:tc>
          <w:tcPr>
            <w:tcW w:w="1533" w:type="dxa"/>
            <w:tcBorders>
              <w:bottom w:val="single" w:sz="2" w:space="0" w:color="FF0000"/>
            </w:tcBorders>
            <w:shd w:val="clear" w:color="auto" w:fill="DBE5F1" w:themeFill="accent1" w:themeFillTint="33"/>
            <w:vAlign w:val="center"/>
          </w:tcPr>
          <w:p w14:paraId="6D191E20" w14:textId="77777777" w:rsidR="0069401C" w:rsidRPr="006B22B5" w:rsidRDefault="0069401C" w:rsidP="00706F28">
            <w:pPr>
              <w:spacing w:line="276" w:lineRule="auto"/>
              <w:ind w:left="-142" w:right="-154"/>
              <w:jc w:val="center"/>
              <w:rPr>
                <w:rFonts w:ascii="Arial Narrow" w:hAnsi="Arial Narrow"/>
                <w:b/>
                <w:sz w:val="18"/>
                <w:szCs w:val="18"/>
                <w:lang w:eastAsia="en-US"/>
              </w:rPr>
            </w:pPr>
            <w:r w:rsidRPr="006B22B5">
              <w:rPr>
                <w:rFonts w:ascii="Arial Narrow" w:hAnsi="Arial Narrow"/>
                <w:b/>
                <w:sz w:val="18"/>
                <w:szCs w:val="18"/>
                <w:lang w:eastAsia="en-US"/>
              </w:rPr>
              <w:t>Unit fee</w:t>
            </w:r>
          </w:p>
          <w:p w14:paraId="77A59D38" w14:textId="77777777" w:rsidR="0069401C" w:rsidRPr="006B22B5" w:rsidRDefault="0069401C" w:rsidP="00706F28">
            <w:pPr>
              <w:spacing w:line="276" w:lineRule="auto"/>
              <w:ind w:left="-142" w:right="-219"/>
              <w:jc w:val="center"/>
              <w:rPr>
                <w:rFonts w:ascii="Arial Narrow" w:hAnsi="Arial Narrow"/>
                <w:b/>
                <w:sz w:val="18"/>
                <w:szCs w:val="18"/>
                <w:lang w:eastAsia="en-US"/>
              </w:rPr>
            </w:pPr>
            <w:r w:rsidRPr="006B22B5">
              <w:rPr>
                <w:rFonts w:ascii="Arial Narrow" w:hAnsi="Arial Narrow"/>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8D6741" w14:textId="77777777" w:rsidR="0069401C" w:rsidRPr="006B22B5" w:rsidRDefault="0069401C" w:rsidP="00706F28">
            <w:pPr>
              <w:spacing w:line="276" w:lineRule="auto"/>
              <w:ind w:left="-142" w:right="-126"/>
              <w:jc w:val="center"/>
              <w:rPr>
                <w:rFonts w:ascii="Arial Narrow" w:hAnsi="Arial Narrow"/>
                <w:b/>
                <w:sz w:val="18"/>
                <w:szCs w:val="18"/>
                <w:lang w:eastAsia="en-US"/>
              </w:rPr>
            </w:pPr>
            <w:r w:rsidRPr="006B22B5">
              <w:rPr>
                <w:rFonts w:ascii="Arial Narrow" w:hAnsi="Arial Narrow"/>
                <w:b/>
                <w:sz w:val="18"/>
                <w:szCs w:val="18"/>
                <w:lang w:eastAsia="en-US"/>
              </w:rPr>
              <w:t>Exclusion level</w:t>
            </w:r>
          </w:p>
          <w:p w14:paraId="76BEF077" w14:textId="77777777" w:rsidR="0069401C" w:rsidRPr="006B22B5" w:rsidRDefault="0069401C" w:rsidP="00706F28">
            <w:pPr>
              <w:spacing w:line="276" w:lineRule="auto"/>
              <w:ind w:left="-142" w:right="-126"/>
              <w:jc w:val="center"/>
              <w:rPr>
                <w:rFonts w:ascii="Arial Narrow" w:hAnsi="Arial Narrow"/>
                <w:b/>
                <w:sz w:val="18"/>
                <w:szCs w:val="18"/>
                <w:lang w:eastAsia="en-US"/>
              </w:rPr>
            </w:pPr>
            <w:r w:rsidRPr="006B22B5">
              <w:rPr>
                <w:rFonts w:ascii="Arial Narrow" w:hAnsi="Arial Narrow"/>
                <w:b/>
                <w:sz w:val="18"/>
                <w:szCs w:val="18"/>
                <w:lang w:eastAsia="en-US"/>
              </w:rPr>
              <w:t>▼</w:t>
            </w:r>
          </w:p>
        </w:tc>
      </w:tr>
      <w:tr w:rsidR="0069401C" w:rsidRPr="00800D19" w14:paraId="50F7B0D9" w14:textId="77777777" w:rsidTr="00E4530E">
        <w:trPr>
          <w:trHeight w:val="523"/>
          <w:jc w:val="center"/>
        </w:trPr>
        <w:tc>
          <w:tcPr>
            <w:tcW w:w="7052" w:type="dxa"/>
            <w:tcBorders>
              <w:right w:val="single" w:sz="2" w:space="0" w:color="FF0000"/>
            </w:tcBorders>
            <w:shd w:val="clear" w:color="auto" w:fill="F2F2F2" w:themeFill="background1" w:themeFillShade="F2"/>
            <w:vAlign w:val="center"/>
          </w:tcPr>
          <w:p w14:paraId="4D25D831" w14:textId="77777777" w:rsidR="0069401C" w:rsidRPr="00800D19" w:rsidRDefault="0069401C" w:rsidP="00706F28">
            <w:pPr>
              <w:spacing w:line="276" w:lineRule="auto"/>
              <w:rPr>
                <w:rFonts w:ascii="Arial Narrow" w:hAnsi="Arial Narrow"/>
                <w:sz w:val="18"/>
                <w:szCs w:val="18"/>
                <w:lang w:eastAsia="en-US"/>
              </w:rPr>
            </w:pPr>
            <w:r w:rsidRPr="00800D19">
              <w:rPr>
                <w:rFonts w:ascii="Arial Narrow" w:hAnsi="Arial Narrow"/>
                <w:sz w:val="18"/>
                <w:szCs w:val="18"/>
                <w:lang w:eastAsia="en-US"/>
              </w:rPr>
              <w:lastRenderedPageBreak/>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E3B734" w14:textId="77777777" w:rsidR="0069401C" w:rsidRPr="00800D19" w:rsidRDefault="0069401C" w:rsidP="00706F28">
            <w:pPr>
              <w:ind w:left="-37"/>
              <w:jc w:val="center"/>
              <w:rPr>
                <w:rFonts w:ascii="Arial Narrow" w:hAnsi="Arial Narrow"/>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DF812D8" w14:textId="7C049EC8" w:rsidR="0069401C" w:rsidRPr="00800D19" w:rsidRDefault="00D04DFF" w:rsidP="00800D19">
            <w:pPr>
              <w:spacing w:line="276" w:lineRule="auto"/>
              <w:ind w:left="-142" w:right="-91"/>
              <w:jc w:val="center"/>
              <w:rPr>
                <w:rFonts w:ascii="Arial Narrow" w:hAnsi="Arial Narrow"/>
                <w:sz w:val="18"/>
                <w:szCs w:val="18"/>
                <w:lang w:eastAsia="en-US"/>
              </w:rPr>
            </w:pPr>
            <w:r>
              <w:rPr>
                <w:rFonts w:ascii="Arial Narrow" w:hAnsi="Arial Narrow"/>
                <w:sz w:val="18"/>
                <w:szCs w:val="18"/>
                <w:lang w:eastAsia="en-US"/>
              </w:rPr>
              <w:t>240</w:t>
            </w:r>
          </w:p>
        </w:tc>
      </w:tr>
    </w:tbl>
    <w:tbl>
      <w:tblPr>
        <w:tblStyle w:val="TableGrid"/>
        <w:tblW w:w="10207"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560"/>
      </w:tblGrid>
      <w:tr w:rsidR="0069401C" w:rsidRPr="00800D19" w14:paraId="520D7A11" w14:textId="77777777" w:rsidTr="00706F28">
        <w:tc>
          <w:tcPr>
            <w:tcW w:w="8647" w:type="dxa"/>
            <w:shd w:val="clear" w:color="auto" w:fill="DBE5F1" w:themeFill="accent1" w:themeFillTint="33"/>
            <w:vAlign w:val="center"/>
          </w:tcPr>
          <w:p w14:paraId="31433DB9" w14:textId="77777777" w:rsidR="0069401C" w:rsidRPr="00800D19" w:rsidRDefault="0069401C" w:rsidP="00706F28">
            <w:pPr>
              <w:spacing w:before="120" w:after="120"/>
              <w:rPr>
                <w:rFonts w:ascii="Arial Narrow" w:hAnsi="Arial Narrow"/>
                <w:sz w:val="20"/>
                <w:szCs w:val="20"/>
              </w:rPr>
            </w:pPr>
            <w:r w:rsidRPr="00800D19">
              <w:rPr>
                <w:rFonts w:ascii="Arial Narrow" w:hAnsi="Arial Narrow"/>
                <w:sz w:val="20"/>
                <w:szCs w:val="20"/>
              </w:rPr>
              <w:t>This Framework Contract</w:t>
            </w:r>
            <w:r w:rsidRPr="00800D19">
              <w:rPr>
                <w:rFonts w:ascii="Arial Narrow" w:eastAsia="Calibri" w:hAnsi="Arial Narrow" w:cs="Times New Roman"/>
                <w:sz w:val="20"/>
                <w:szCs w:val="20"/>
                <w:lang w:val="en-US" w:eastAsia="en-US"/>
              </w:rPr>
              <w:t xml:space="preserve"> for this lot takes effect as from the date of its signature by both parties</w:t>
            </w:r>
            <w:r w:rsidRPr="00800D19">
              <w:rPr>
                <w:rFonts w:ascii="Arial Narrow" w:hAnsi="Arial Narrow"/>
                <w:sz w:val="20"/>
                <w:szCs w:val="20"/>
              </w:rPr>
              <w:t xml:space="preserve"> is concluded until</w:t>
            </w:r>
          </w:p>
        </w:tc>
        <w:tc>
          <w:tcPr>
            <w:tcW w:w="1560" w:type="dxa"/>
            <w:shd w:val="clear" w:color="auto" w:fill="F2F2F2" w:themeFill="background1" w:themeFillShade="F2"/>
            <w:vAlign w:val="center"/>
          </w:tcPr>
          <w:sdt>
            <w:sdtPr>
              <w:rPr>
                <w:rStyle w:val="Style71"/>
                <w:szCs w:val="20"/>
              </w:rPr>
              <w:id w:val="932088401"/>
              <w:date w:fullDate="2020-04-30T00:00:00Z">
                <w:dateFormat w:val="dd/MM/yyyy"/>
                <w:lid w:val="fr-FR"/>
                <w:storeMappedDataAs w:val="dateTime"/>
                <w:calendar w:val="gregorian"/>
              </w:date>
            </w:sdtPr>
            <w:sdtEndPr>
              <w:rPr>
                <w:rStyle w:val="Style71"/>
              </w:rPr>
            </w:sdtEndPr>
            <w:sdtContent>
              <w:p w14:paraId="7BA3B2C0" w14:textId="33AA9C09" w:rsidR="0069401C" w:rsidRPr="00800D19" w:rsidRDefault="00D04DFF" w:rsidP="00D04DFF">
                <w:pPr>
                  <w:spacing w:before="120" w:after="120"/>
                  <w:rPr>
                    <w:rFonts w:ascii="Arial Narrow" w:hAnsi="Arial Narrow"/>
                    <w:sz w:val="20"/>
                    <w:szCs w:val="20"/>
                  </w:rPr>
                </w:pPr>
                <w:r>
                  <w:rPr>
                    <w:rStyle w:val="Style71"/>
                    <w:szCs w:val="20"/>
                    <w:lang w:val="fr-FR"/>
                  </w:rPr>
                  <w:t>30/04/2020</w:t>
                </w:r>
              </w:p>
            </w:sdtContent>
          </w:sdt>
        </w:tc>
      </w:tr>
      <w:tr w:rsidR="0069401C" w:rsidRPr="00800D19" w14:paraId="634156BD" w14:textId="77777777" w:rsidTr="00070CB0">
        <w:tc>
          <w:tcPr>
            <w:tcW w:w="8647" w:type="dxa"/>
            <w:shd w:val="clear" w:color="auto" w:fill="auto"/>
            <w:vAlign w:val="center"/>
          </w:tcPr>
          <w:p w14:paraId="6A10C3DA" w14:textId="7D05B6AB" w:rsidR="0069401C" w:rsidRPr="00800D19" w:rsidRDefault="0069401C" w:rsidP="00706F28">
            <w:pPr>
              <w:spacing w:before="120" w:after="120"/>
              <w:rPr>
                <w:rFonts w:ascii="Arial Narrow" w:hAnsi="Arial Narrow"/>
                <w:sz w:val="20"/>
                <w:szCs w:val="20"/>
              </w:rPr>
            </w:pPr>
          </w:p>
        </w:tc>
        <w:tc>
          <w:tcPr>
            <w:tcW w:w="1560" w:type="dxa"/>
            <w:shd w:val="clear" w:color="auto" w:fill="auto"/>
            <w:vAlign w:val="center"/>
          </w:tcPr>
          <w:sdt>
            <w:sdtPr>
              <w:rPr>
                <w:rStyle w:val="Heading1Char"/>
                <w:rFonts w:ascii="Arial Narrow" w:hAnsi="Arial Narrow"/>
                <w:b w:val="0"/>
                <w:sz w:val="20"/>
                <w:szCs w:val="20"/>
              </w:rPr>
              <w:id w:val="-1024090114"/>
              <w:showingPlcHdr/>
              <w:date w:fullDate="2020-04-30T00:00:00Z">
                <w:dateFormat w:val="dd/MM/yyyy"/>
                <w:lid w:val="fr-FR"/>
                <w:storeMappedDataAs w:val="dateTime"/>
                <w:calendar w:val="gregorian"/>
              </w:date>
            </w:sdtPr>
            <w:sdtEndPr>
              <w:rPr>
                <w:rStyle w:val="Heading1Char"/>
              </w:rPr>
            </w:sdtEndPr>
            <w:sdtContent>
              <w:p w14:paraId="20366EB2" w14:textId="2193D415" w:rsidR="0069401C" w:rsidRPr="00800D19" w:rsidRDefault="00F248CF" w:rsidP="00F248CF">
                <w:pPr>
                  <w:spacing w:before="120" w:after="120"/>
                  <w:rPr>
                    <w:rStyle w:val="Style71"/>
                    <w:b/>
                    <w:szCs w:val="20"/>
                  </w:rPr>
                </w:pPr>
                <w:r>
                  <w:rPr>
                    <w:rStyle w:val="Heading1Char"/>
                    <w:rFonts w:ascii="Arial Narrow" w:hAnsi="Arial Narrow"/>
                    <w:b w:val="0"/>
                    <w:sz w:val="20"/>
                    <w:szCs w:val="20"/>
                  </w:rPr>
                  <w:t xml:space="preserve">     </w:t>
                </w:r>
              </w:p>
            </w:sdtContent>
          </w:sdt>
        </w:tc>
      </w:tr>
    </w:tbl>
    <w:p w14:paraId="1BCE8BEE" w14:textId="77777777" w:rsidR="0069401C" w:rsidRPr="00E4530E" w:rsidRDefault="0069401C" w:rsidP="00E4530E">
      <w:pPr>
        <w:spacing w:before="60" w:after="120"/>
        <w:rPr>
          <w:rFonts w:ascii="Arial Narrow" w:hAnsi="Arial Narrow"/>
          <w:b/>
          <w:sz w:val="8"/>
        </w:rPr>
      </w:pPr>
    </w:p>
    <w:p w14:paraId="2FC53B96" w14:textId="77777777" w:rsidR="0069401C" w:rsidRPr="006B22B5" w:rsidRDefault="0069401C" w:rsidP="0069401C">
      <w:pPr>
        <w:pBdr>
          <w:bottom w:val="single" w:sz="2" w:space="1" w:color="808080" w:themeColor="background1" w:themeShade="80"/>
        </w:pBdr>
        <w:spacing w:before="60" w:after="120"/>
        <w:rPr>
          <w:rFonts w:ascii="Arial Narrow" w:hAnsi="Arial Narrow"/>
          <w:b/>
        </w:rPr>
      </w:pPr>
      <w:r w:rsidRPr="006B22B5">
        <w:rPr>
          <w:rFonts w:ascii="Arial Narrow" w:hAnsi="Arial Narrow"/>
          <w:b/>
        </w:rPr>
        <w:t>B. Declaration of Agreement and Signature</w:t>
      </w:r>
    </w:p>
    <w:p w14:paraId="3C8BB2FF" w14:textId="77777777" w:rsidR="0069401C" w:rsidRPr="006B22B5" w:rsidRDefault="0069401C" w:rsidP="0069401C">
      <w:pPr>
        <w:tabs>
          <w:tab w:val="left" w:pos="284"/>
          <w:tab w:val="left" w:pos="426"/>
        </w:tabs>
        <w:ind w:right="283"/>
        <w:jc w:val="both"/>
        <w:rPr>
          <w:rFonts w:ascii="Arial Narrow" w:hAnsi="Arial Narrow"/>
          <w:sz w:val="20"/>
          <w:szCs w:val="20"/>
        </w:rPr>
      </w:pPr>
      <w:r w:rsidRPr="006B22B5">
        <w:rPr>
          <w:rFonts w:ascii="Arial Narrow" w:hAnsi="Arial Narrow"/>
          <w:sz w:val="20"/>
          <w:szCs w:val="20"/>
        </w:rPr>
        <w:t>I, the undersigned, acting on my own behalf or as a representative of the Provider indicated below, hereby:</w:t>
      </w:r>
    </w:p>
    <w:p w14:paraId="565EC1BE"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Declare having the authority to represent the Provider;</w:t>
      </w:r>
    </w:p>
    <w:p w14:paraId="0C3B7F73"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Declare that the information provided to the Council under this procedure is complete, correct and truthful.</w:t>
      </w:r>
    </w:p>
    <w:p w14:paraId="6195280E"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322E93A7"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Express consent to any audit or verification that the Council may initiate by any means on the information provided under this procedure;</w:t>
      </w:r>
    </w:p>
    <w:p w14:paraId="3FE33D18"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Declare that neither I or the Provider I represent is in any of the situations listed in the exclusion criteria as reproduced in the Tender File;</w:t>
      </w:r>
    </w:p>
    <w:p w14:paraId="0BAB89E1"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18"/>
        </w:rPr>
        <w:t>Declare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ED52D24" w14:textId="77777777" w:rsidR="0069401C" w:rsidRPr="006B22B5" w:rsidRDefault="0069401C" w:rsidP="001D4CC2">
      <w:pPr>
        <w:numPr>
          <w:ilvl w:val="0"/>
          <w:numId w:val="2"/>
        </w:numPr>
        <w:tabs>
          <w:tab w:val="left" w:pos="284"/>
        </w:tabs>
        <w:ind w:left="284" w:right="283" w:hanging="284"/>
        <w:jc w:val="both"/>
        <w:rPr>
          <w:rFonts w:ascii="Arial Narrow" w:hAnsi="Arial Narrow"/>
          <w:color w:val="000000"/>
          <w:sz w:val="20"/>
          <w:szCs w:val="20"/>
        </w:rPr>
      </w:pPr>
      <w:r w:rsidRPr="006B22B5">
        <w:rPr>
          <w:rFonts w:ascii="Arial Narrow" w:hAnsi="Arial Narrow"/>
          <w:color w:val="000000"/>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6331A4F4"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02920D8B" w14:textId="77777777" w:rsidR="0069401C" w:rsidRPr="006B22B5" w:rsidRDefault="0069401C" w:rsidP="001D4CC2">
      <w:pPr>
        <w:numPr>
          <w:ilvl w:val="0"/>
          <w:numId w:val="2"/>
        </w:numPr>
        <w:tabs>
          <w:tab w:val="left" w:pos="284"/>
        </w:tabs>
        <w:ind w:left="284" w:right="283" w:hanging="284"/>
        <w:jc w:val="both"/>
        <w:rPr>
          <w:rFonts w:ascii="Arial Narrow" w:hAnsi="Arial Narrow"/>
          <w:sz w:val="20"/>
          <w:szCs w:val="20"/>
        </w:rPr>
      </w:pPr>
      <w:r w:rsidRPr="006B22B5">
        <w:rPr>
          <w:rFonts w:ascii="Arial Narrow" w:hAnsi="Arial Narrow"/>
          <w:sz w:val="20"/>
          <w:szCs w:val="20"/>
        </w:rPr>
        <w:t xml:space="preserve">Accept without any derogation all the terms of the Legal Conditions as reproduced in the present document and understand that its signature </w:t>
      </w:r>
      <w:r w:rsidRPr="006B22B5">
        <w:rPr>
          <w:rFonts w:ascii="Arial Narrow" w:hAnsi="Arial Narrow"/>
          <w:b/>
          <w:sz w:val="20"/>
          <w:szCs w:val="20"/>
          <w:u w:val="single"/>
        </w:rPr>
        <w:t>shall constitute signature of the contract</w:t>
      </w:r>
      <w:r w:rsidRPr="006B22B5">
        <w:rPr>
          <w:rFonts w:ascii="Arial Narrow" w:hAnsi="Arial Narrow"/>
          <w:sz w:val="20"/>
          <w:szCs w:val="20"/>
        </w:rPr>
        <w:t xml:space="preserve"> with the Council subject to the selection of the tender by the Council and the signature of this Act by a representative of the Council.</w:t>
      </w:r>
    </w:p>
    <w:p w14:paraId="381E4C5D" w14:textId="77777777" w:rsidR="0069401C" w:rsidRPr="006B22B5" w:rsidRDefault="0069401C" w:rsidP="0069401C">
      <w:pPr>
        <w:tabs>
          <w:tab w:val="left" w:pos="142"/>
          <w:tab w:val="left" w:pos="426"/>
        </w:tabs>
        <w:ind w:left="-426"/>
        <w:jc w:val="both"/>
        <w:rPr>
          <w:rFonts w:ascii="Arial Narrow" w:hAnsi="Arial Narrow"/>
          <w:sz w:val="20"/>
          <w:szCs w:val="20"/>
        </w:rPr>
      </w:pPr>
    </w:p>
    <w:p w14:paraId="7D644E78" w14:textId="77777777" w:rsidR="0069401C" w:rsidRPr="006B22B5" w:rsidRDefault="0069401C" w:rsidP="0069401C">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6B22B5">
        <w:rPr>
          <w:rFonts w:ascii="Arial Narrow" w:hAnsi="Arial Narrow"/>
          <w:color w:val="FF0000"/>
          <w:sz w:val="18"/>
          <w:szCs w:val="18"/>
        </w:rPr>
        <w:t xml:space="preserve">Tenderers shall </w:t>
      </w:r>
      <w:r w:rsidRPr="006B22B5">
        <w:rPr>
          <w:rFonts w:ascii="Arial Narrow" w:hAnsi="Arial Narrow"/>
          <w:b/>
          <w:color w:val="FF0000"/>
          <w:sz w:val="18"/>
          <w:szCs w:val="18"/>
        </w:rPr>
        <w:t>fill in this part</w:t>
      </w:r>
      <w:r w:rsidRPr="006B22B5">
        <w:rPr>
          <w:rFonts w:ascii="Arial Narrow" w:hAnsi="Arial Narrow"/>
          <w:color w:val="FF0000"/>
          <w:sz w:val="18"/>
          <w:szCs w:val="18"/>
        </w:rPr>
        <w:t xml:space="preserve">, </w:t>
      </w:r>
      <w:r w:rsidRPr="006B22B5">
        <w:rPr>
          <w:rFonts w:ascii="Arial Narrow" w:hAnsi="Arial Narrow"/>
          <w:b/>
          <w:color w:val="FF0000"/>
          <w:sz w:val="18"/>
          <w:szCs w:val="18"/>
        </w:rPr>
        <w:t>print the document</w:t>
      </w:r>
      <w:r w:rsidRPr="006B22B5">
        <w:rPr>
          <w:rFonts w:ascii="Arial Narrow" w:hAnsi="Arial Narrow"/>
          <w:color w:val="FF0000"/>
          <w:sz w:val="18"/>
          <w:szCs w:val="18"/>
        </w:rPr>
        <w:t xml:space="preserve">, </w:t>
      </w:r>
      <w:r w:rsidRPr="006B22B5">
        <w:rPr>
          <w:rFonts w:ascii="Arial Narrow" w:hAnsi="Arial Narrow"/>
          <w:b/>
          <w:color w:val="FF0000"/>
          <w:sz w:val="18"/>
          <w:szCs w:val="18"/>
        </w:rPr>
        <w:t>sign in the last box</w:t>
      </w:r>
      <w:r w:rsidRPr="006B22B5">
        <w:rPr>
          <w:rFonts w:ascii="Arial Narrow" w:hAnsi="Arial Narrow"/>
          <w:color w:val="FF0000"/>
          <w:sz w:val="18"/>
          <w:szCs w:val="18"/>
        </w:rPr>
        <w:t xml:space="preserve"> below and </w:t>
      </w:r>
      <w:r w:rsidRPr="006B22B5">
        <w:rPr>
          <w:rFonts w:ascii="Arial Narrow" w:hAnsi="Arial Narrow"/>
          <w:b/>
          <w:color w:val="FF0000"/>
          <w:sz w:val="18"/>
          <w:szCs w:val="18"/>
        </w:rPr>
        <w:t>send a scan copy of the document</w:t>
      </w:r>
      <w:r w:rsidRPr="006B22B5">
        <w:rPr>
          <w:rFonts w:ascii="Arial Narrow" w:hAnsi="Arial Narrow"/>
          <w:color w:val="FF0000"/>
          <w:sz w:val="18"/>
          <w:szCs w:val="18"/>
        </w:rPr>
        <w:t xml:space="preserve"> to the email address indicated on the 1</w:t>
      </w:r>
      <w:r w:rsidRPr="006B22B5">
        <w:rPr>
          <w:rFonts w:ascii="Arial Narrow" w:hAnsi="Arial Narrow"/>
          <w:color w:val="FF0000"/>
          <w:sz w:val="18"/>
          <w:szCs w:val="18"/>
          <w:vertAlign w:val="superscript"/>
        </w:rPr>
        <w:t>st</w:t>
      </w:r>
      <w:r w:rsidRPr="006B22B5">
        <w:rPr>
          <w:rFonts w:ascii="Arial Narrow" w:hAnsi="Arial Narrow"/>
          <w:color w:val="FF0000"/>
          <w:sz w:val="18"/>
          <w:szCs w:val="18"/>
        </w:rPr>
        <w:t xml:space="preserve"> page of the Tender file.</w:t>
      </w:r>
    </w:p>
    <w:p w14:paraId="43841F95" w14:textId="77777777" w:rsidR="0069401C" w:rsidRPr="006B22B5" w:rsidRDefault="0069401C" w:rsidP="0069401C">
      <w:pPr>
        <w:tabs>
          <w:tab w:val="left" w:pos="142"/>
          <w:tab w:val="left" w:pos="426"/>
        </w:tabs>
        <w:ind w:left="-426"/>
        <w:jc w:val="both"/>
        <w:rPr>
          <w:rFonts w:ascii="Arial Narrow" w:hAnsi="Arial Narrow"/>
          <w:sz w:val="20"/>
          <w:szCs w:val="20"/>
        </w:rPr>
      </w:pPr>
      <w:r w:rsidRPr="006B22B5">
        <w:rPr>
          <w:noProof/>
          <w:lang w:val="en-US" w:eastAsia="en-US"/>
        </w:rPr>
        <mc:AlternateContent>
          <mc:Choice Requires="wps">
            <w:drawing>
              <wp:anchor distT="0" distB="0" distL="114300" distR="114300" simplePos="0" relativeHeight="251659264" behindDoc="0" locked="1" layoutInCell="1" allowOverlap="1" wp14:anchorId="325CEF3A" wp14:editId="32525153">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69401C" w:rsidRPr="006B22B5" w14:paraId="17BB22BA" w14:textId="77777777" w:rsidTr="00706F28">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3EBC6581" w14:textId="77777777" w:rsidR="0069401C" w:rsidRPr="006B22B5" w:rsidRDefault="0069401C" w:rsidP="00706F28">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C8EDF8D" w14:textId="77777777" w:rsidR="0069401C" w:rsidRPr="006B22B5" w:rsidRDefault="0069401C" w:rsidP="00706F28">
            <w:pPr>
              <w:jc w:val="center"/>
              <w:rPr>
                <w:rFonts w:ascii="Arial Narrow" w:hAnsi="Arial Narrow"/>
                <w:b/>
                <w:sz w:val="20"/>
                <w:szCs w:val="20"/>
              </w:rPr>
            </w:pPr>
            <w:r w:rsidRPr="006B22B5">
              <w:rPr>
                <w:rFonts w:ascii="Arial Narrow" w:hAnsi="Arial Narrow"/>
                <w:b/>
                <w:sz w:val="20"/>
                <w:szCs w:val="20"/>
              </w:rPr>
              <w:t>For the Provider</w:t>
            </w:r>
          </w:p>
          <w:p w14:paraId="70230E52" w14:textId="77777777" w:rsidR="0069401C" w:rsidRPr="006B22B5" w:rsidRDefault="0069401C" w:rsidP="00706F28">
            <w:pPr>
              <w:jc w:val="center"/>
              <w:rPr>
                <w:rFonts w:ascii="Arial Narrow" w:hAnsi="Arial Narrow"/>
                <w:b/>
                <w:sz w:val="20"/>
                <w:szCs w:val="20"/>
              </w:rPr>
            </w:pPr>
            <w:r w:rsidRPr="006B22B5">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BE9416D" w14:textId="77777777" w:rsidR="0069401C" w:rsidRPr="006B22B5" w:rsidRDefault="0069401C" w:rsidP="00706F28">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E7F99CA" w14:textId="77777777" w:rsidR="0069401C" w:rsidRPr="006B22B5" w:rsidRDefault="0069401C" w:rsidP="00706F28">
            <w:pPr>
              <w:jc w:val="center"/>
              <w:rPr>
                <w:rFonts w:ascii="Arial Narrow" w:hAnsi="Arial Narrow"/>
                <w:b/>
                <w:sz w:val="20"/>
                <w:szCs w:val="20"/>
              </w:rPr>
            </w:pPr>
            <w:r w:rsidRPr="006B22B5">
              <w:rPr>
                <w:rFonts w:ascii="Arial Narrow" w:hAnsi="Arial Narrow"/>
                <w:b/>
                <w:sz w:val="20"/>
                <w:szCs w:val="20"/>
              </w:rPr>
              <w:t>For the Council of Europe</w:t>
            </w:r>
            <w:r w:rsidRPr="006B22B5">
              <w:rPr>
                <w:rFonts w:ascii="Arial Narrow" w:hAnsi="Arial Narrow"/>
                <w:b/>
                <w:sz w:val="20"/>
                <w:szCs w:val="20"/>
                <w:vertAlign w:val="superscript"/>
              </w:rPr>
              <w:footnoteReference w:id="2"/>
            </w:r>
          </w:p>
          <w:p w14:paraId="503B8DC8" w14:textId="77777777" w:rsidR="0069401C" w:rsidRPr="006B22B5" w:rsidRDefault="0069401C" w:rsidP="00706F28">
            <w:pPr>
              <w:jc w:val="center"/>
              <w:rPr>
                <w:rFonts w:ascii="Arial Narrow" w:hAnsi="Arial Narrow"/>
                <w:sz w:val="20"/>
                <w:szCs w:val="20"/>
              </w:rPr>
            </w:pPr>
            <w:r w:rsidRPr="006B22B5">
              <w:rPr>
                <w:rFonts w:ascii="Times New Roman" w:hAnsi="Times New Roman" w:cs="Times New Roman"/>
                <w:b/>
                <w:sz w:val="24"/>
                <w:szCs w:val="24"/>
              </w:rPr>
              <w:t>▼</w:t>
            </w:r>
          </w:p>
        </w:tc>
      </w:tr>
      <w:tr w:rsidR="009F3D3D" w:rsidRPr="006B22B5" w14:paraId="481F97BC" w14:textId="77777777" w:rsidTr="006B4D13">
        <w:trPr>
          <w:trHeight w:val="589"/>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12FF0B9" w14:textId="77777777" w:rsidR="009F3D3D" w:rsidRPr="006B22B5" w:rsidRDefault="009F3D3D" w:rsidP="00706F28">
            <w:pPr>
              <w:ind w:left="113" w:right="113"/>
              <w:jc w:val="center"/>
              <w:rPr>
                <w:rFonts w:ascii="Arial Narrow" w:hAnsi="Arial Narrow"/>
                <w:sz w:val="18"/>
                <w:szCs w:val="18"/>
              </w:rPr>
            </w:pPr>
            <w:r w:rsidRPr="006B22B5">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3290B2" w14:textId="77777777" w:rsidR="009F3D3D" w:rsidRPr="006B22B5" w:rsidRDefault="009F3D3D" w:rsidP="00706F28">
            <w:pPr>
              <w:ind w:left="-35"/>
              <w:jc w:val="right"/>
              <w:rPr>
                <w:rFonts w:ascii="Arial Narrow" w:hAnsi="Arial Narrow"/>
                <w:sz w:val="18"/>
                <w:szCs w:val="18"/>
              </w:rPr>
            </w:pPr>
            <w:r w:rsidRPr="006B22B5">
              <w:rPr>
                <w:rFonts w:ascii="Arial Narrow" w:hAnsi="Arial Narrow"/>
                <w:sz w:val="18"/>
                <w:szCs w:val="18"/>
              </w:rPr>
              <w:t xml:space="preserve">Provider </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9E5CBF0" w14:textId="77777777" w:rsidR="009F3D3D" w:rsidRPr="006B22B5" w:rsidRDefault="009F3D3D" w:rsidP="00706F28">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FCDA245" w14:textId="77777777" w:rsidR="009F3D3D" w:rsidRPr="006B22B5" w:rsidRDefault="009F3D3D" w:rsidP="00706F28">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6ED71EC2" w14:textId="77777777" w:rsidR="009F3D3D" w:rsidRPr="006B22B5" w:rsidRDefault="009F3D3D" w:rsidP="00706F28">
            <w:pPr>
              <w:ind w:left="-38"/>
              <w:rPr>
                <w:rFonts w:ascii="Arial Narrow" w:hAnsi="Arial Narrow"/>
                <w:sz w:val="18"/>
                <w:szCs w:val="18"/>
              </w:rPr>
            </w:pPr>
            <w:r w:rsidRPr="006B22B5">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tcPr>
          <w:tbl>
            <w:tblPr>
              <w:tblW w:w="0" w:type="auto"/>
              <w:jc w:val="center"/>
              <w:tblBorders>
                <w:top w:val="single" w:sz="4" w:space="0" w:color="auto"/>
              </w:tblBorders>
              <w:tblLayout w:type="fixed"/>
              <w:tblLook w:val="04A0" w:firstRow="1" w:lastRow="0" w:firstColumn="1" w:lastColumn="0" w:noHBand="0" w:noVBand="1"/>
            </w:tblPr>
            <w:tblGrid>
              <w:gridCol w:w="2679"/>
            </w:tblGrid>
            <w:tr w:rsidR="009F3D3D" w:rsidRPr="007E66EF" w14:paraId="18D1F734" w14:textId="77777777" w:rsidTr="00AB16A3">
              <w:trPr>
                <w:trHeight w:val="475"/>
                <w:jc w:val="center"/>
              </w:trPr>
              <w:tc>
                <w:tcPr>
                  <w:tcW w:w="2679" w:type="dxa"/>
                  <w:vMerge w:val="restart"/>
                  <w:shd w:val="clear" w:color="auto" w:fill="FFFFFF"/>
                  <w:vAlign w:val="center"/>
                </w:tcPr>
                <w:p w14:paraId="29FB1F6F" w14:textId="77777777" w:rsidR="009F3D3D" w:rsidRPr="007E66EF" w:rsidRDefault="009F3D3D" w:rsidP="00AB16A3">
                  <w:pPr>
                    <w:rPr>
                      <w:rFonts w:ascii="Arial Narrow" w:hAnsi="Arial Narrow"/>
                      <w:sz w:val="20"/>
                      <w:szCs w:val="20"/>
                    </w:rPr>
                  </w:pPr>
                </w:p>
                <w:p w14:paraId="21F1AD1C" w14:textId="77777777" w:rsidR="009F3D3D" w:rsidRPr="007E66EF" w:rsidRDefault="009F3D3D" w:rsidP="00AB16A3">
                  <w:pPr>
                    <w:rPr>
                      <w:rFonts w:ascii="Arial Narrow" w:hAnsi="Arial Narrow"/>
                      <w:sz w:val="20"/>
                      <w:szCs w:val="20"/>
                    </w:rPr>
                  </w:pPr>
                  <w:proofErr w:type="spellStart"/>
                  <w:r w:rsidRPr="007E66EF">
                    <w:rPr>
                      <w:rFonts w:ascii="Arial Narrow" w:hAnsi="Arial Narrow"/>
                      <w:sz w:val="20"/>
                      <w:szCs w:val="20"/>
                    </w:rPr>
                    <w:t>Mårten</w:t>
                  </w:r>
                  <w:proofErr w:type="spellEnd"/>
                  <w:r w:rsidRPr="007E66EF">
                    <w:rPr>
                      <w:rFonts w:ascii="Arial Narrow" w:hAnsi="Arial Narrow"/>
                      <w:sz w:val="20"/>
                      <w:szCs w:val="20"/>
                    </w:rPr>
                    <w:t xml:space="preserve"> </w:t>
                  </w:r>
                  <w:proofErr w:type="spellStart"/>
                  <w:r w:rsidRPr="007E66EF">
                    <w:rPr>
                      <w:rFonts w:ascii="Arial Narrow" w:hAnsi="Arial Narrow"/>
                      <w:sz w:val="20"/>
                      <w:szCs w:val="20"/>
                    </w:rPr>
                    <w:t>Ehnberg</w:t>
                  </w:r>
                  <w:proofErr w:type="spellEnd"/>
                  <w:r w:rsidRPr="007E66EF">
                    <w:rPr>
                      <w:rFonts w:ascii="Arial Narrow" w:hAnsi="Arial Narrow"/>
                      <w:sz w:val="20"/>
                      <w:szCs w:val="20"/>
                    </w:rPr>
                    <w:t xml:space="preserve">, </w:t>
                  </w:r>
                </w:p>
                <w:p w14:paraId="4F8ABF19" w14:textId="77777777" w:rsidR="009F3D3D" w:rsidRPr="007E66EF" w:rsidRDefault="009F3D3D" w:rsidP="00AB16A3">
                  <w:pPr>
                    <w:rPr>
                      <w:rFonts w:ascii="Arial Narrow" w:hAnsi="Arial Narrow"/>
                      <w:sz w:val="20"/>
                      <w:szCs w:val="20"/>
                    </w:rPr>
                  </w:pPr>
                  <w:r w:rsidRPr="007E66EF">
                    <w:rPr>
                      <w:rFonts w:ascii="Arial Narrow" w:hAnsi="Arial Narrow"/>
                      <w:sz w:val="20"/>
                      <w:szCs w:val="20"/>
                    </w:rPr>
                    <w:t>Head of the Council of Europe Office in Ukraine</w:t>
                  </w:r>
                </w:p>
              </w:tc>
            </w:tr>
            <w:tr w:rsidR="009F3D3D" w:rsidRPr="007E66EF" w14:paraId="4770860F" w14:textId="77777777" w:rsidTr="00AB16A3">
              <w:trPr>
                <w:trHeight w:val="498"/>
                <w:jc w:val="center"/>
              </w:trPr>
              <w:tc>
                <w:tcPr>
                  <w:tcW w:w="2679" w:type="dxa"/>
                  <w:vMerge/>
                  <w:shd w:val="clear" w:color="auto" w:fill="FFFFFF"/>
                  <w:vAlign w:val="center"/>
                </w:tcPr>
                <w:p w14:paraId="4A05468E" w14:textId="77777777" w:rsidR="009F3D3D" w:rsidRPr="007E66EF" w:rsidRDefault="009F3D3D" w:rsidP="00AB16A3">
                  <w:pPr>
                    <w:rPr>
                      <w:rFonts w:ascii="Arial Narrow" w:hAnsi="Arial Narrow"/>
                      <w:sz w:val="20"/>
                      <w:szCs w:val="20"/>
                    </w:rPr>
                  </w:pPr>
                </w:p>
              </w:tc>
            </w:tr>
            <w:tr w:rsidR="009F3D3D" w:rsidRPr="007E66EF" w14:paraId="5209EE1F" w14:textId="77777777" w:rsidTr="00AB16A3">
              <w:trPr>
                <w:trHeight w:val="503"/>
                <w:jc w:val="center"/>
              </w:trPr>
              <w:tc>
                <w:tcPr>
                  <w:tcW w:w="2679" w:type="dxa"/>
                  <w:shd w:val="clear" w:color="auto" w:fill="FFFFFF"/>
                  <w:vAlign w:val="center"/>
                </w:tcPr>
                <w:p w14:paraId="42D3CA6F" w14:textId="528F3075" w:rsidR="009F3D3D" w:rsidRPr="007E66EF" w:rsidRDefault="009F3D3D" w:rsidP="00AB16A3">
                  <w:pPr>
                    <w:rPr>
                      <w:rFonts w:ascii="Arial Narrow" w:hAnsi="Arial Narrow"/>
                      <w:sz w:val="20"/>
                      <w:szCs w:val="20"/>
                    </w:rPr>
                  </w:pPr>
                </w:p>
              </w:tc>
            </w:tr>
          </w:tbl>
          <w:p w14:paraId="71B50221" w14:textId="77777777" w:rsidR="009F3D3D" w:rsidRPr="006B22B5" w:rsidRDefault="009F3D3D" w:rsidP="00706F28">
            <w:pPr>
              <w:rPr>
                <w:rFonts w:ascii="Arial Narrow" w:hAnsi="Arial Narrow"/>
                <w:sz w:val="20"/>
                <w:szCs w:val="20"/>
              </w:rPr>
            </w:pPr>
          </w:p>
        </w:tc>
      </w:tr>
      <w:tr w:rsidR="009F3D3D" w:rsidRPr="006B22B5" w14:paraId="7075046A" w14:textId="77777777" w:rsidTr="006B4D13">
        <w:trPr>
          <w:trHeight w:val="55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F0CE8C6" w14:textId="77777777" w:rsidR="009F3D3D" w:rsidRPr="006B22B5" w:rsidRDefault="009F3D3D"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4B0032" w14:textId="77777777" w:rsidR="009F3D3D" w:rsidRPr="006B22B5" w:rsidRDefault="009F3D3D" w:rsidP="00706F28">
            <w:pPr>
              <w:ind w:left="-35"/>
              <w:jc w:val="right"/>
              <w:rPr>
                <w:rFonts w:ascii="Arial Narrow" w:hAnsi="Arial Narrow"/>
                <w:sz w:val="18"/>
                <w:szCs w:val="18"/>
              </w:rPr>
            </w:pPr>
            <w:r w:rsidRPr="006B22B5">
              <w:rPr>
                <w:rFonts w:ascii="Arial Narrow" w:hAnsi="Arial Narrow"/>
                <w:sz w:val="18"/>
                <w:szCs w:val="18"/>
              </w:rPr>
              <w:t>Signatory</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535934" w14:textId="77777777" w:rsidR="009F3D3D" w:rsidRPr="006B22B5" w:rsidRDefault="009F3D3D" w:rsidP="00706F28">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6591EDF7" w14:textId="77777777" w:rsidR="009F3D3D" w:rsidRPr="006B22B5" w:rsidRDefault="009F3D3D" w:rsidP="00706F28">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2A6300E9" w14:textId="77777777" w:rsidR="009F3D3D" w:rsidRPr="006B22B5" w:rsidRDefault="009F3D3D" w:rsidP="00706F28">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tcPr>
          <w:p w14:paraId="3326BEDD" w14:textId="77777777" w:rsidR="009F3D3D" w:rsidRPr="006B22B5" w:rsidRDefault="009F3D3D" w:rsidP="00706F28">
            <w:pPr>
              <w:rPr>
                <w:rFonts w:ascii="Arial Narrow" w:hAnsi="Arial Narrow"/>
                <w:sz w:val="20"/>
                <w:szCs w:val="20"/>
              </w:rPr>
            </w:pPr>
          </w:p>
        </w:tc>
      </w:tr>
      <w:tr w:rsidR="009F3D3D" w:rsidRPr="006B22B5" w14:paraId="6D602463" w14:textId="77777777" w:rsidTr="006B4D13">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437586F" w14:textId="77777777" w:rsidR="009F3D3D" w:rsidRPr="006B22B5" w:rsidRDefault="009F3D3D"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4872D0" w14:textId="77777777" w:rsidR="009F3D3D" w:rsidRPr="006B22B5" w:rsidRDefault="009F3D3D" w:rsidP="00706F28">
            <w:pPr>
              <w:ind w:left="-35"/>
              <w:jc w:val="right"/>
              <w:rPr>
                <w:rFonts w:ascii="Arial Narrow" w:hAnsi="Arial Narrow"/>
                <w:sz w:val="18"/>
                <w:szCs w:val="18"/>
              </w:rPr>
            </w:pPr>
            <w:r w:rsidRPr="006B22B5">
              <w:rPr>
                <w:rFonts w:ascii="Arial Narrow" w:hAnsi="Arial Narrow"/>
                <w:sz w:val="18"/>
                <w:szCs w:val="18"/>
              </w:rPr>
              <w:t xml:space="preserve">Place of signature </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8698341" w14:textId="77777777" w:rsidR="009F3D3D" w:rsidRPr="006B22B5" w:rsidRDefault="009F3D3D" w:rsidP="00706F28">
            <w:pPr>
              <w:rPr>
                <w:rFonts w:ascii="Arial Narrow" w:hAnsi="Arial Narrow"/>
                <w:sz w:val="20"/>
                <w:szCs w:val="20"/>
              </w:rPr>
            </w:pPr>
            <w:r w:rsidRPr="006B22B5">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2DD51D3" w14:textId="77777777" w:rsidR="009F3D3D" w:rsidRPr="006B22B5" w:rsidRDefault="009F3D3D" w:rsidP="00706F28">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F98ACD8" w14:textId="77777777" w:rsidR="009F3D3D" w:rsidRPr="006B22B5" w:rsidRDefault="009F3D3D" w:rsidP="00706F28">
            <w:pPr>
              <w:ind w:left="-38"/>
              <w:rPr>
                <w:rFonts w:ascii="Arial Narrow" w:hAnsi="Arial Narrow"/>
                <w:sz w:val="18"/>
                <w:szCs w:val="18"/>
              </w:rPr>
            </w:pPr>
            <w:r w:rsidRPr="006B22B5">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tcPr>
          <w:tbl>
            <w:tblPr>
              <w:tblW w:w="0" w:type="auto"/>
              <w:jc w:val="center"/>
              <w:tblBorders>
                <w:top w:val="single" w:sz="4" w:space="0" w:color="auto"/>
              </w:tblBorders>
              <w:tblLayout w:type="fixed"/>
              <w:tblLook w:val="04A0" w:firstRow="1" w:lastRow="0" w:firstColumn="1" w:lastColumn="0" w:noHBand="0" w:noVBand="1"/>
            </w:tblPr>
            <w:tblGrid>
              <w:gridCol w:w="2679"/>
            </w:tblGrid>
            <w:tr w:rsidR="009F3D3D" w:rsidRPr="007E66EF" w14:paraId="774724F5" w14:textId="77777777" w:rsidTr="00AB16A3">
              <w:trPr>
                <w:trHeight w:val="475"/>
                <w:jc w:val="center"/>
              </w:trPr>
              <w:tc>
                <w:tcPr>
                  <w:tcW w:w="2679" w:type="dxa"/>
                  <w:vMerge w:val="restart"/>
                  <w:shd w:val="clear" w:color="auto" w:fill="FFFFFF"/>
                  <w:vAlign w:val="center"/>
                </w:tcPr>
                <w:p w14:paraId="60D8C695" w14:textId="12A156E4" w:rsidR="009F3D3D" w:rsidRPr="007E66EF" w:rsidRDefault="009F3D3D" w:rsidP="00AB16A3">
                  <w:pPr>
                    <w:rPr>
                      <w:rFonts w:ascii="Arial Narrow" w:hAnsi="Arial Narrow"/>
                      <w:sz w:val="20"/>
                      <w:szCs w:val="20"/>
                    </w:rPr>
                  </w:pPr>
                </w:p>
              </w:tc>
            </w:tr>
            <w:tr w:rsidR="009F3D3D" w:rsidRPr="007E66EF" w14:paraId="63593D78" w14:textId="77777777" w:rsidTr="00AB16A3">
              <w:trPr>
                <w:trHeight w:val="498"/>
                <w:jc w:val="center"/>
              </w:trPr>
              <w:tc>
                <w:tcPr>
                  <w:tcW w:w="2679" w:type="dxa"/>
                  <w:vMerge/>
                  <w:shd w:val="clear" w:color="auto" w:fill="FFFFFF"/>
                  <w:vAlign w:val="center"/>
                </w:tcPr>
                <w:p w14:paraId="7F61BB3E" w14:textId="77777777" w:rsidR="009F3D3D" w:rsidRPr="007E66EF" w:rsidRDefault="009F3D3D" w:rsidP="00AB16A3">
                  <w:pPr>
                    <w:rPr>
                      <w:rFonts w:ascii="Arial Narrow" w:hAnsi="Arial Narrow"/>
                      <w:sz w:val="20"/>
                      <w:szCs w:val="20"/>
                    </w:rPr>
                  </w:pPr>
                </w:p>
              </w:tc>
            </w:tr>
            <w:tr w:rsidR="009F3D3D" w:rsidRPr="007E66EF" w14:paraId="740AC050" w14:textId="77777777" w:rsidTr="00AB16A3">
              <w:trPr>
                <w:trHeight w:val="503"/>
                <w:jc w:val="center"/>
              </w:trPr>
              <w:tc>
                <w:tcPr>
                  <w:tcW w:w="2679" w:type="dxa"/>
                  <w:shd w:val="clear" w:color="auto" w:fill="FFFFFF"/>
                  <w:vAlign w:val="center"/>
                </w:tcPr>
                <w:p w14:paraId="71981FD9" w14:textId="77777777" w:rsidR="009F3D3D" w:rsidRPr="007E66EF" w:rsidRDefault="009F3D3D" w:rsidP="00AB16A3">
                  <w:pPr>
                    <w:rPr>
                      <w:rFonts w:ascii="Arial Narrow" w:hAnsi="Arial Narrow"/>
                      <w:sz w:val="20"/>
                      <w:szCs w:val="20"/>
                    </w:rPr>
                  </w:pPr>
                  <w:r w:rsidRPr="007E66EF">
                    <w:rPr>
                      <w:rFonts w:ascii="Arial Narrow" w:hAnsi="Arial Narrow"/>
                      <w:sz w:val="20"/>
                      <w:szCs w:val="20"/>
                    </w:rPr>
                    <w:t>In Kyiv, Ukraine</w:t>
                  </w:r>
                </w:p>
              </w:tc>
            </w:tr>
          </w:tbl>
          <w:p w14:paraId="1F2BC638" w14:textId="62010762" w:rsidR="009F3D3D" w:rsidRPr="006B22B5" w:rsidRDefault="009F3D3D" w:rsidP="00706F28">
            <w:pPr>
              <w:rPr>
                <w:rFonts w:ascii="Arial Narrow" w:hAnsi="Arial Narrow"/>
                <w:sz w:val="20"/>
                <w:szCs w:val="20"/>
              </w:rPr>
            </w:pPr>
          </w:p>
        </w:tc>
      </w:tr>
      <w:tr w:rsidR="0069401C" w:rsidRPr="006B22B5" w14:paraId="20980E43" w14:textId="77777777" w:rsidTr="00706F28">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C60E633" w14:textId="77777777" w:rsidR="0069401C" w:rsidRPr="006B22B5" w:rsidRDefault="0069401C"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6BEC26" w14:textId="77777777" w:rsidR="0069401C" w:rsidRPr="006B22B5" w:rsidRDefault="0069401C" w:rsidP="00706F28">
            <w:pPr>
              <w:ind w:left="-35"/>
              <w:jc w:val="right"/>
              <w:rPr>
                <w:rFonts w:ascii="Arial Narrow" w:hAnsi="Arial Narrow"/>
                <w:sz w:val="18"/>
                <w:szCs w:val="18"/>
              </w:rPr>
            </w:pPr>
            <w:r w:rsidRPr="006B22B5">
              <w:rPr>
                <w:rFonts w:ascii="Arial Narrow" w:hAnsi="Arial Narrow"/>
                <w:sz w:val="18"/>
                <w:szCs w:val="18"/>
              </w:rPr>
              <w:t xml:space="preserve">Date of signature </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34F3B6E" w14:textId="77777777" w:rsidR="0069401C" w:rsidRPr="006B22B5" w:rsidRDefault="0069401C" w:rsidP="00706F28">
            <w:pPr>
              <w:jc w:val="center"/>
              <w:rPr>
                <w:rFonts w:ascii="Arial Narrow" w:hAnsi="Arial Narrow"/>
                <w:sz w:val="20"/>
                <w:szCs w:val="20"/>
              </w:rPr>
            </w:pP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71A7CBB1" w14:textId="77777777" w:rsidR="0069401C" w:rsidRPr="006B22B5" w:rsidRDefault="0069401C" w:rsidP="00706F28">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3E323F" w14:textId="77777777" w:rsidR="0069401C" w:rsidRPr="006B22B5" w:rsidRDefault="0069401C" w:rsidP="00706F28">
            <w:pPr>
              <w:ind w:left="-38"/>
              <w:rPr>
                <w:rFonts w:ascii="Arial Narrow" w:hAnsi="Arial Narrow"/>
                <w:sz w:val="18"/>
                <w:szCs w:val="18"/>
              </w:rPr>
            </w:pPr>
            <w:r w:rsidRPr="006B22B5">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61A78C5" w14:textId="77777777" w:rsidR="0069401C" w:rsidRPr="006B22B5" w:rsidRDefault="0069401C" w:rsidP="00706F28">
            <w:pPr>
              <w:jc w:val="center"/>
              <w:rPr>
                <w:rFonts w:ascii="Arial Narrow" w:hAnsi="Arial Narrow"/>
                <w:sz w:val="20"/>
                <w:szCs w:val="20"/>
              </w:rPr>
            </w:pP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w:t>
            </w:r>
            <w:r w:rsidRPr="006B22B5">
              <w:rPr>
                <w:rFonts w:ascii="Arial Narrow" w:hAnsi="Arial Narrow"/>
                <w:sz w:val="20"/>
                <w:szCs w:val="20"/>
              </w:rPr>
              <w:t xml:space="preserve"> / </w:t>
            </w:r>
            <w:r w:rsidRPr="006B22B5">
              <w:rPr>
                <w:rFonts w:ascii="Arial Narrow" w:hAnsi="Arial Narrow"/>
                <w:color w:val="BFBFBF"/>
                <w:sz w:val="20"/>
                <w:szCs w:val="20"/>
              </w:rPr>
              <w:t>______</w:t>
            </w:r>
          </w:p>
        </w:tc>
      </w:tr>
      <w:tr w:rsidR="0069401C" w:rsidRPr="006B22B5" w14:paraId="356D967C" w14:textId="77777777" w:rsidTr="00706F28">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467DB03" w14:textId="77777777" w:rsidR="0069401C" w:rsidRPr="006B22B5" w:rsidRDefault="0069401C" w:rsidP="00706F28">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49BE2F" w14:textId="77777777" w:rsidR="0069401C" w:rsidRPr="006B22B5" w:rsidRDefault="0069401C" w:rsidP="00706F28">
            <w:pPr>
              <w:ind w:left="-35"/>
              <w:jc w:val="right"/>
              <w:rPr>
                <w:rFonts w:ascii="Arial Narrow" w:hAnsi="Arial Narrow"/>
                <w:sz w:val="18"/>
                <w:szCs w:val="18"/>
              </w:rPr>
            </w:pPr>
            <w:r w:rsidRPr="006B22B5">
              <w:rPr>
                <w:rFonts w:ascii="Arial Narrow" w:hAnsi="Arial Narrow"/>
                <w:sz w:val="18"/>
                <w:szCs w:val="18"/>
              </w:rPr>
              <w:t>Signature</w:t>
            </w:r>
            <w:r w:rsidRPr="006B22B5">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B11DE79" w14:textId="77777777" w:rsidR="0069401C" w:rsidRPr="006B22B5" w:rsidRDefault="0069401C" w:rsidP="00706F28">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790BA26" w14:textId="77777777" w:rsidR="0069401C" w:rsidRPr="006B22B5" w:rsidRDefault="0069401C" w:rsidP="00706F28">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64216BF" w14:textId="77777777" w:rsidR="0069401C" w:rsidRPr="006B22B5" w:rsidRDefault="0069401C" w:rsidP="00706F28">
            <w:pPr>
              <w:ind w:left="-38"/>
              <w:rPr>
                <w:rFonts w:ascii="Arial Narrow" w:hAnsi="Arial Narrow"/>
                <w:sz w:val="18"/>
                <w:szCs w:val="18"/>
              </w:rPr>
            </w:pPr>
            <w:r w:rsidRPr="006B22B5">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06FA082" w14:textId="77777777" w:rsidR="0069401C" w:rsidRPr="006B22B5" w:rsidRDefault="0069401C" w:rsidP="00706F28">
            <w:pPr>
              <w:rPr>
                <w:rFonts w:ascii="Arial Narrow" w:hAnsi="Arial Narrow"/>
                <w:sz w:val="20"/>
                <w:szCs w:val="20"/>
              </w:rPr>
            </w:pPr>
          </w:p>
        </w:tc>
      </w:tr>
      <w:tr w:rsidR="00B27B35" w:rsidRPr="006B22B5" w14:paraId="5F1CA961" w14:textId="77777777" w:rsidTr="00EC6B03">
        <w:trPr>
          <w:gridAfter w:val="3"/>
          <w:wAfter w:w="4832" w:type="dxa"/>
          <w:trHeight w:val="659"/>
          <w:jc w:val="center"/>
        </w:trPr>
        <w:tc>
          <w:tcPr>
            <w:tcW w:w="438" w:type="dxa"/>
            <w:tcBorders>
              <w:top w:val="single" w:sz="2" w:space="0" w:color="808080"/>
              <w:left w:val="nil"/>
              <w:bottom w:val="nil"/>
              <w:right w:val="nil"/>
            </w:tcBorders>
            <w:shd w:val="clear" w:color="auto" w:fill="FFFFFF" w:themeFill="background1"/>
          </w:tcPr>
          <w:p w14:paraId="4832E52B" w14:textId="77777777" w:rsidR="00B27B35" w:rsidRPr="006B22B5" w:rsidRDefault="00B27B35" w:rsidP="00706F28">
            <w:pPr>
              <w:rPr>
                <w:rFonts w:ascii="Arial Narrow" w:hAnsi="Arial Narrow"/>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38E7F75" w14:textId="77777777" w:rsidR="00B27B35" w:rsidRPr="006B22B5" w:rsidRDefault="00B27B35" w:rsidP="00706F28">
            <w:pPr>
              <w:ind w:left="-35"/>
              <w:jc w:val="right"/>
              <w:rPr>
                <w:rFonts w:ascii="Arial Narrow" w:hAnsi="Arial Narrow"/>
                <w:sz w:val="18"/>
                <w:szCs w:val="18"/>
              </w:rPr>
            </w:pPr>
          </w:p>
        </w:tc>
        <w:tc>
          <w:tcPr>
            <w:tcW w:w="2711" w:type="dxa"/>
            <w:tcBorders>
              <w:top w:val="single" w:sz="2" w:space="0" w:color="FF0000"/>
              <w:left w:val="nil"/>
              <w:bottom w:val="nil"/>
              <w:right w:val="nil"/>
            </w:tcBorders>
            <w:shd w:val="clear" w:color="auto" w:fill="FFFFFF" w:themeFill="background1"/>
            <w:vAlign w:val="center"/>
          </w:tcPr>
          <w:p w14:paraId="6CBC875D" w14:textId="77777777" w:rsidR="00B27B35" w:rsidRPr="006B22B5" w:rsidRDefault="00B27B35" w:rsidP="00706F28">
            <w:pPr>
              <w:rPr>
                <w:rFonts w:ascii="Arial Narrow" w:hAnsi="Arial Narrow"/>
                <w:sz w:val="20"/>
                <w:szCs w:val="20"/>
              </w:rPr>
            </w:pPr>
          </w:p>
        </w:tc>
      </w:tr>
    </w:tbl>
    <w:p w14:paraId="743C478A" w14:textId="77777777" w:rsidR="00D04DFF" w:rsidRDefault="00D04DFF" w:rsidP="0069401C">
      <w:pPr>
        <w:pBdr>
          <w:bottom w:val="single" w:sz="2" w:space="0" w:color="808080"/>
        </w:pBdr>
        <w:ind w:left="-142" w:right="-284"/>
        <w:rPr>
          <w:rFonts w:ascii="Arial Narrow" w:hAnsi="Arial Narrow"/>
          <w:b/>
        </w:rPr>
      </w:pPr>
    </w:p>
    <w:p w14:paraId="0E1E2BDB" w14:textId="7051266E" w:rsidR="0069401C" w:rsidRPr="006B22B5" w:rsidRDefault="0069401C" w:rsidP="0069401C">
      <w:pPr>
        <w:pBdr>
          <w:bottom w:val="single" w:sz="2" w:space="0" w:color="808080"/>
        </w:pBdr>
        <w:ind w:left="-142" w:right="-284"/>
        <w:rPr>
          <w:rFonts w:ascii="Arial Narrow" w:hAnsi="Arial Narrow"/>
        </w:rPr>
      </w:pPr>
      <w:r w:rsidRPr="006B22B5">
        <w:rPr>
          <w:rFonts w:ascii="Arial Narrow" w:hAnsi="Arial Narrow"/>
          <w:b/>
        </w:rPr>
        <w:t>C. Legal Conditions</w:t>
      </w:r>
    </w:p>
    <w:p w14:paraId="36851F3D" w14:textId="77777777" w:rsidR="0069401C" w:rsidRPr="006B22B5" w:rsidRDefault="0069401C" w:rsidP="0069401C">
      <w:pPr>
        <w:jc w:val="center"/>
        <w:rPr>
          <w:rFonts w:ascii="Arial Narrow" w:hAnsi="Arial Narrow"/>
          <w:b/>
          <w:sz w:val="19"/>
          <w:szCs w:val="19"/>
        </w:rPr>
      </w:pPr>
    </w:p>
    <w:p w14:paraId="2C0C4738" w14:textId="77777777" w:rsidR="0069401C" w:rsidRPr="006B22B5" w:rsidRDefault="0069401C" w:rsidP="0069401C">
      <w:pPr>
        <w:autoSpaceDE w:val="0"/>
        <w:autoSpaceDN w:val="0"/>
        <w:jc w:val="center"/>
        <w:rPr>
          <w:rFonts w:ascii="Arial Narrow" w:hAnsi="Arial Narrow" w:cs="Times New Roman"/>
          <w:b/>
          <w:sz w:val="19"/>
          <w:szCs w:val="19"/>
          <w:lang w:eastAsia="fr-FR"/>
        </w:rPr>
        <w:sectPr w:rsidR="0069401C" w:rsidRPr="006B22B5"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E1503EF" w14:textId="77777777" w:rsidR="0069401C" w:rsidRPr="006B22B5" w:rsidRDefault="0069401C" w:rsidP="0069401C">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6B22B5">
        <w:rPr>
          <w:rFonts w:ascii="Arial Narrow" w:hAnsi="Arial Narrow" w:cs="Times New Roman"/>
          <w:b/>
          <w:smallCaps/>
          <w:color w:val="365F91" w:themeColor="accent1" w:themeShade="BF"/>
          <w:sz w:val="18"/>
          <w:szCs w:val="18"/>
          <w:lang w:eastAsia="fr-FR"/>
        </w:rPr>
        <w:lastRenderedPageBreak/>
        <w:t xml:space="preserve">Article 1 – </w:t>
      </w:r>
      <w:bookmarkEnd w:id="1"/>
      <w:r w:rsidRPr="006B22B5">
        <w:rPr>
          <w:rFonts w:ascii="Arial Narrow" w:hAnsi="Arial Narrow" w:cs="Times New Roman"/>
          <w:b/>
          <w:smallCaps/>
          <w:color w:val="365F91" w:themeColor="accent1" w:themeShade="BF"/>
          <w:sz w:val="18"/>
          <w:szCs w:val="18"/>
          <w:lang w:eastAsia="fr-FR"/>
        </w:rPr>
        <w:t>General provisions</w:t>
      </w:r>
    </w:p>
    <w:p w14:paraId="3744EACD"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1.1</w:t>
      </w:r>
      <w:r w:rsidRPr="006B22B5">
        <w:rPr>
          <w:rFonts w:ascii="Arial Narrow" w:eastAsia="Calibri" w:hAnsi="Arial Narrow" w:cs="Times New Roman"/>
          <w:sz w:val="18"/>
          <w:szCs w:val="18"/>
          <w:lang w:eastAsia="en-US"/>
        </w:rPr>
        <w:tab/>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F0816D"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1.2</w:t>
      </w:r>
      <w:r w:rsidRPr="006B22B5">
        <w:rPr>
          <w:rFonts w:ascii="Arial Narrow" w:eastAsia="Calibri" w:hAnsi="Arial Narrow" w:cs="Times New Roman"/>
          <w:sz w:val="18"/>
          <w:szCs w:val="18"/>
          <w:lang w:eastAsia="en-US"/>
        </w:rPr>
        <w:tab/>
        <w:t>The present contract is composed, by order of precedence, of:</w:t>
      </w:r>
    </w:p>
    <w:p w14:paraId="4AA23353"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 xml:space="preserve">a) </w:t>
      </w:r>
      <w:proofErr w:type="gramStart"/>
      <w:r w:rsidRPr="006B22B5">
        <w:rPr>
          <w:rFonts w:ascii="Arial Narrow" w:eastAsia="Calibri" w:hAnsi="Arial Narrow" w:cs="Times New Roman"/>
          <w:sz w:val="18"/>
          <w:szCs w:val="18"/>
          <w:lang w:eastAsia="en-US"/>
        </w:rPr>
        <w:t>the</w:t>
      </w:r>
      <w:proofErr w:type="gramEnd"/>
      <w:r w:rsidRPr="006B22B5">
        <w:rPr>
          <w:rFonts w:ascii="Arial Narrow" w:eastAsia="Calibri" w:hAnsi="Arial Narrow" w:cs="Times New Roman"/>
          <w:sz w:val="18"/>
          <w:szCs w:val="18"/>
          <w:lang w:eastAsia="en-US"/>
        </w:rPr>
        <w:t xml:space="preserve"> Act of Engagement, in its entirety (cover page, Sections A and B and the present Legal Conditions) and any subsequent Order; and</w:t>
      </w:r>
    </w:p>
    <w:p w14:paraId="4B97D33D" w14:textId="77777777" w:rsidR="0069401C" w:rsidRPr="006B22B5" w:rsidRDefault="0069401C" w:rsidP="0069401C">
      <w:pPr>
        <w:tabs>
          <w:tab w:val="left" w:pos="284"/>
        </w:tabs>
        <w:jc w:val="both"/>
        <w:rPr>
          <w:rFonts w:ascii="Arial Narrow" w:eastAsia="Calibri" w:hAnsi="Arial Narrow" w:cs="Times New Roman"/>
          <w:sz w:val="18"/>
          <w:szCs w:val="18"/>
          <w:lang w:eastAsia="en-US"/>
        </w:rPr>
      </w:pPr>
      <w:r w:rsidRPr="006B22B5">
        <w:rPr>
          <w:rFonts w:ascii="Arial Narrow" w:eastAsia="Calibri" w:hAnsi="Arial Narrow" w:cs="Times New Roman"/>
          <w:sz w:val="18"/>
          <w:szCs w:val="18"/>
          <w:lang w:eastAsia="en-US"/>
        </w:rPr>
        <w:t xml:space="preserve">b) </w:t>
      </w:r>
      <w:proofErr w:type="gramStart"/>
      <w:r w:rsidRPr="006B22B5">
        <w:rPr>
          <w:rFonts w:ascii="Arial Narrow" w:eastAsia="Calibri" w:hAnsi="Arial Narrow" w:cs="Times New Roman"/>
          <w:sz w:val="18"/>
          <w:szCs w:val="18"/>
          <w:lang w:eastAsia="en-US"/>
        </w:rPr>
        <w:t>the</w:t>
      </w:r>
      <w:proofErr w:type="gramEnd"/>
      <w:r w:rsidRPr="006B22B5">
        <w:rPr>
          <w:rFonts w:ascii="Arial Narrow" w:eastAsia="Calibri" w:hAnsi="Arial Narrow" w:cs="Times New Roman"/>
          <w:sz w:val="18"/>
          <w:szCs w:val="18"/>
          <w:lang w:eastAsia="en-US"/>
        </w:rPr>
        <w:t xml:space="preserve"> tender submitted by the Provider.</w:t>
      </w:r>
    </w:p>
    <w:p w14:paraId="1A8FAE11" w14:textId="77777777" w:rsidR="0069401C" w:rsidRPr="006B22B5" w:rsidRDefault="0069401C" w:rsidP="0069401C">
      <w:pPr>
        <w:tabs>
          <w:tab w:val="left" w:pos="284"/>
        </w:tabs>
        <w:autoSpaceDE w:val="0"/>
        <w:autoSpaceDN w:val="0"/>
        <w:jc w:val="both"/>
        <w:rPr>
          <w:rFonts w:ascii="Arial Narrow" w:hAnsi="Arial Narrow"/>
          <w:color w:val="000000"/>
          <w:sz w:val="18"/>
          <w:szCs w:val="18"/>
        </w:rPr>
      </w:pPr>
      <w:r w:rsidRPr="006B22B5">
        <w:rPr>
          <w:rFonts w:ascii="Arial Narrow" w:hAnsi="Arial Narrow" w:cs="Times New Roman"/>
          <w:sz w:val="18"/>
          <w:szCs w:val="18"/>
          <w:lang w:eastAsia="fr-FR"/>
        </w:rPr>
        <w:t xml:space="preserve">1.3 </w:t>
      </w:r>
      <w:r w:rsidRPr="006B22B5">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5159307" w14:textId="77777777" w:rsidR="0069401C" w:rsidRPr="006B22B5" w:rsidRDefault="0069401C" w:rsidP="001D4CC2">
      <w:pPr>
        <w:numPr>
          <w:ilvl w:val="1"/>
          <w:numId w:val="4"/>
        </w:numPr>
        <w:tabs>
          <w:tab w:val="left" w:pos="284"/>
        </w:tabs>
        <w:autoSpaceDE w:val="0"/>
        <w:autoSpaceDN w:val="0"/>
        <w:jc w:val="both"/>
        <w:rPr>
          <w:rFonts w:ascii="Arial Narrow" w:hAnsi="Arial Narrow"/>
          <w:color w:val="000000"/>
          <w:sz w:val="18"/>
          <w:szCs w:val="18"/>
        </w:rPr>
      </w:pPr>
      <w:r w:rsidRPr="006B22B5">
        <w:rPr>
          <w:rFonts w:ascii="Arial Narrow" w:hAnsi="Arial Narrow" w:cs="Times New Roman"/>
          <w:sz w:val="18"/>
          <w:szCs w:val="18"/>
          <w:lang w:eastAsia="fr-FR"/>
        </w:rPr>
        <w:t xml:space="preserve"> For the purposes of this Contract:</w:t>
      </w:r>
    </w:p>
    <w:p w14:paraId="77B626A4"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a) “Contract” shall refer to the documents described in 1.2, above;</w:t>
      </w:r>
    </w:p>
    <w:p w14:paraId="21F55D23"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b) “Council” shall mean the Council of Europe;</w:t>
      </w:r>
    </w:p>
    <w:p w14:paraId="5D02CF6B"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c) “Deliverables” shall mean the services or goods as described in the </w:t>
      </w:r>
      <w:r w:rsidRPr="006B22B5">
        <w:rPr>
          <w:rFonts w:ascii="Arial Narrow" w:eastAsia="Calibri" w:hAnsi="Arial Narrow" w:cs="Times New Roman"/>
          <w:sz w:val="18"/>
          <w:szCs w:val="18"/>
          <w:lang w:eastAsia="en-US"/>
        </w:rPr>
        <w:t>Terms of reference</w:t>
      </w:r>
      <w:r w:rsidRPr="006B22B5">
        <w:rPr>
          <w:rFonts w:ascii="Arial Narrow" w:hAnsi="Arial Narrow" w:cs="Times New Roman"/>
          <w:sz w:val="18"/>
          <w:szCs w:val="18"/>
          <w:lang w:eastAsia="fr-FR"/>
        </w:rPr>
        <w:t xml:space="preserve">; </w:t>
      </w:r>
    </w:p>
    <w:p w14:paraId="4FDC358E"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d) “Parties” shall mean the Council and the Provider;</w:t>
      </w:r>
    </w:p>
    <w:p w14:paraId="4DFF61D3" w14:textId="77777777" w:rsidR="0069401C" w:rsidRPr="006B22B5" w:rsidRDefault="0069401C" w:rsidP="0069401C">
      <w:pPr>
        <w:tabs>
          <w:tab w:val="left" w:pos="0"/>
        </w:tabs>
        <w:autoSpaceDE w:val="0"/>
        <w:autoSpaceDN w:val="0"/>
        <w:jc w:val="both"/>
        <w:rPr>
          <w:rFonts w:ascii="Arial Narrow" w:hAnsi="Arial Narrow" w:cs="Times New Roman"/>
          <w:color w:val="000000"/>
          <w:sz w:val="18"/>
          <w:szCs w:val="18"/>
          <w:lang w:eastAsia="fr-FR"/>
        </w:rPr>
      </w:pPr>
      <w:r w:rsidRPr="006B22B5">
        <w:rPr>
          <w:rFonts w:ascii="Arial Narrow" w:hAnsi="Arial Narrow" w:cs="Times New Roman"/>
          <w:sz w:val="18"/>
          <w:szCs w:val="18"/>
          <w:lang w:eastAsia="fr-FR"/>
        </w:rPr>
        <w:t>e) “Provider” shall mean the legal or physical person selected by the Council for the provision of the Deliverables</w:t>
      </w:r>
      <w:r w:rsidRPr="006B22B5">
        <w:rPr>
          <w:rFonts w:ascii="Arial Narrow" w:hAnsi="Arial Narrow" w:cs="Times New Roman"/>
          <w:color w:val="000000"/>
          <w:sz w:val="18"/>
          <w:szCs w:val="18"/>
          <w:lang w:eastAsia="fr-FR"/>
        </w:rPr>
        <w:t>. This person may equally be referred to as the “Service Provider” or the “Consultant”.</w:t>
      </w:r>
    </w:p>
    <w:p w14:paraId="5958C24E"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2 – Duration</w:t>
      </w:r>
    </w:p>
    <w:p w14:paraId="3D22FE55" w14:textId="77777777" w:rsidR="0069401C" w:rsidRPr="006B22B5" w:rsidRDefault="0069401C" w:rsidP="0069401C">
      <w:pPr>
        <w:tabs>
          <w:tab w:val="left" w:pos="284"/>
        </w:tabs>
        <w:jc w:val="both"/>
        <w:rPr>
          <w:rFonts w:ascii="Arial Narrow" w:eastAsia="Calibri" w:hAnsi="Arial Narrow" w:cs="Times New Roman"/>
          <w:sz w:val="18"/>
          <w:szCs w:val="18"/>
          <w:lang w:val="en-US" w:eastAsia="en-US"/>
        </w:rPr>
      </w:pPr>
      <w:bookmarkStart w:id="2" w:name="_Toc179868644"/>
      <w:r w:rsidRPr="006B22B5">
        <w:rPr>
          <w:rFonts w:ascii="Arial Narrow" w:eastAsia="Calibri" w:hAnsi="Arial Narrow" w:cs="Times New Roman"/>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6B22B5">
        <w:rPr>
          <w:rFonts w:ascii="Arial Narrow" w:eastAsia="Calibri" w:hAnsi="Arial Narrow" w:cs="Times New Roman"/>
          <w:sz w:val="18"/>
          <w:szCs w:val="18"/>
          <w:lang w:eastAsia="en-US"/>
        </w:rPr>
        <w:t xml:space="preserve">Terms of reference </w:t>
      </w:r>
      <w:r w:rsidRPr="006B22B5">
        <w:rPr>
          <w:rFonts w:ascii="Arial Narrow" w:eastAsia="Calibri" w:hAnsi="Arial Narrow" w:cs="Times New Roman"/>
          <w:sz w:val="18"/>
          <w:szCs w:val="18"/>
          <w:lang w:val="en-US" w:eastAsia="en-US"/>
        </w:rPr>
        <w:t>or, by default, in the tender submitted by the Provider.</w:t>
      </w:r>
    </w:p>
    <w:p w14:paraId="0283CE1C"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3 – Obligations of the Provider</w:t>
      </w:r>
    </w:p>
    <w:p w14:paraId="1586C9BD"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3.1 General obligations</w:t>
      </w:r>
    </w:p>
    <w:p w14:paraId="6EF608AA" w14:textId="77777777" w:rsidR="0069401C" w:rsidRPr="006B22B5" w:rsidRDefault="0069401C" w:rsidP="0069401C">
      <w:pPr>
        <w:tabs>
          <w:tab w:val="left" w:pos="284"/>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3.1.1</w:t>
      </w:r>
      <w:r w:rsidRPr="006B22B5">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FB74AA8" w14:textId="77777777" w:rsidR="0069401C" w:rsidRPr="006B22B5" w:rsidRDefault="0069401C" w:rsidP="0069401C">
      <w:pPr>
        <w:tabs>
          <w:tab w:val="left" w:pos="284"/>
          <w:tab w:val="left" w:pos="426"/>
        </w:tabs>
        <w:autoSpaceDE w:val="0"/>
        <w:autoSpaceDN w:val="0"/>
        <w:jc w:val="both"/>
        <w:rPr>
          <w:rFonts w:ascii="Arial Narrow" w:hAnsi="Arial Narrow" w:cs="Times New Roman"/>
          <w:color w:val="000000"/>
          <w:sz w:val="18"/>
          <w:szCs w:val="18"/>
          <w:lang w:eastAsia="fr-FR"/>
        </w:rPr>
      </w:pPr>
      <w:r w:rsidRPr="006B22B5">
        <w:rPr>
          <w:rFonts w:ascii="Arial Narrow" w:hAnsi="Arial Narrow" w:cs="Times New Roman"/>
          <w:color w:val="000000"/>
          <w:sz w:val="18"/>
          <w:szCs w:val="18"/>
          <w:lang w:eastAsia="fr-FR"/>
        </w:rPr>
        <w:t>3.1.2</w:t>
      </w:r>
      <w:r w:rsidRPr="006B22B5">
        <w:rPr>
          <w:rFonts w:ascii="Arial Narrow" w:hAnsi="Arial Narrow" w:cs="Times New Roman"/>
          <w:color w:val="000000"/>
          <w:sz w:val="18"/>
          <w:szCs w:val="18"/>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5B7F442"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6B22B5">
        <w:rPr>
          <w:rFonts w:ascii="Arial Narrow" w:hAnsi="Arial Narrow" w:cs="Times New Roman"/>
          <w:b/>
          <w:color w:val="365F91" w:themeColor="accent1" w:themeShade="BF"/>
          <w:sz w:val="18"/>
          <w:szCs w:val="18"/>
        </w:rPr>
        <w:t>3.2 Intellectual services</w:t>
      </w:r>
    </w:p>
    <w:p w14:paraId="5D227119"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3.2.1 The provisions of Articles 3.2.2 to 3.2.8 shall apply insofar as the contract concerns the provision of intellectual services.</w:t>
      </w:r>
    </w:p>
    <w:p w14:paraId="0D59C638" w14:textId="77777777" w:rsidR="0069401C" w:rsidRPr="006B22B5" w:rsidRDefault="0069401C" w:rsidP="0069401C">
      <w:pPr>
        <w:autoSpaceDE w:val="0"/>
        <w:autoSpaceDN w:val="0"/>
        <w:jc w:val="both"/>
        <w:rPr>
          <w:rFonts w:ascii="Arial Narrow" w:eastAsia="Calibri" w:hAnsi="Arial Narrow"/>
          <w:color w:val="000000"/>
          <w:sz w:val="18"/>
          <w:szCs w:val="18"/>
          <w:lang w:eastAsia="fr-FR"/>
        </w:rPr>
      </w:pPr>
      <w:r w:rsidRPr="006B22B5">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6B22B5">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481608A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1057560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3.2.4 The Provider guarantees that the Deliverables conform to the highest academic standards.</w:t>
      </w:r>
    </w:p>
    <w:p w14:paraId="018CE09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w:t>
      </w:r>
      <w:r w:rsidRPr="006B22B5">
        <w:rPr>
          <w:rFonts w:ascii="Arial Narrow" w:hAnsi="Arial Narrow" w:cs="Times New Roman"/>
          <w:sz w:val="18"/>
          <w:szCs w:val="18"/>
          <w:lang w:eastAsia="fr-FR"/>
        </w:rPr>
        <w:lastRenderedPageBreak/>
        <w:t xml:space="preserve">support, including on a CD-ROM or the Internet, the said Deliverables, or any part thereof. </w:t>
      </w:r>
    </w:p>
    <w:p w14:paraId="14915069"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3.2.6 The Council reserves the right to exercise the above-mentioned rights for any purpose falling within its activities.</w:t>
      </w:r>
    </w:p>
    <w:p w14:paraId="25C6852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3.2.7 The Provider guarantees that use by the Council of the Deliverable(s) will not infringe the rights of third parties. However, should the Council incur liability as the result of any such infringement; the Provider will compensate it in full for any damage it may suffer in consequence.</w:t>
      </w:r>
    </w:p>
    <w:p w14:paraId="4BEF8A5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F9BFBC6" w14:textId="77777777" w:rsidR="0069401C" w:rsidRPr="006B22B5" w:rsidRDefault="0069401C" w:rsidP="0069401C">
      <w:pPr>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E169EF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4DD40E0"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3.3 Health and social insurance of the Provider or its employees</w:t>
      </w:r>
    </w:p>
    <w:p w14:paraId="570E8E5E"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4788071"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3.4 Fiscal obligations</w:t>
      </w:r>
    </w:p>
    <w:p w14:paraId="7DE45626"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The Provider undertakes to inform the Council about any change of its status with regard to VAT, to observe all applicable rules and to comply with its fiscal obligations in: </w:t>
      </w:r>
    </w:p>
    <w:p w14:paraId="3BC9ED9C"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a) </w:t>
      </w:r>
      <w:proofErr w:type="gramStart"/>
      <w:r w:rsidRPr="006B22B5">
        <w:rPr>
          <w:rFonts w:ascii="Arial Narrow" w:hAnsi="Arial Narrow" w:cs="Times New Roman"/>
          <w:sz w:val="18"/>
          <w:szCs w:val="18"/>
          <w:lang w:eastAsia="fr-FR"/>
        </w:rPr>
        <w:t>submitting</w:t>
      </w:r>
      <w:proofErr w:type="gramEnd"/>
      <w:r w:rsidRPr="006B22B5">
        <w:rPr>
          <w:rFonts w:ascii="Arial Narrow" w:hAnsi="Arial Narrow" w:cs="Times New Roman"/>
          <w:sz w:val="18"/>
          <w:szCs w:val="18"/>
          <w:lang w:eastAsia="fr-FR"/>
        </w:rPr>
        <w:t xml:space="preserve"> a request for payment, or an invoice, to the Council in conformity with the applicable legislation;</w:t>
      </w:r>
    </w:p>
    <w:p w14:paraId="4CAD529C" w14:textId="77777777" w:rsidR="0069401C" w:rsidRPr="006B22B5" w:rsidRDefault="0069401C" w:rsidP="0069401C">
      <w:pPr>
        <w:tabs>
          <w:tab w:val="left" w:pos="142"/>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b) </w:t>
      </w:r>
      <w:proofErr w:type="gramStart"/>
      <w:r w:rsidRPr="006B22B5">
        <w:rPr>
          <w:rFonts w:ascii="Arial Narrow" w:hAnsi="Arial Narrow" w:cs="Times New Roman"/>
          <w:sz w:val="18"/>
          <w:szCs w:val="18"/>
          <w:lang w:eastAsia="fr-FR"/>
        </w:rPr>
        <w:t>declaring</w:t>
      </w:r>
      <w:proofErr w:type="gramEnd"/>
      <w:r w:rsidRPr="006B22B5">
        <w:rPr>
          <w:rFonts w:ascii="Arial Narrow" w:hAnsi="Arial Narrow" w:cs="Times New Roman"/>
          <w:sz w:val="18"/>
          <w:szCs w:val="18"/>
          <w:lang w:eastAsia="fr-FR"/>
        </w:rPr>
        <w:t xml:space="preserve"> all fees received from the Council for tax purposes as required in his/her/its country of fiscal residence.</w:t>
      </w:r>
    </w:p>
    <w:p w14:paraId="30471BD1" w14:textId="77777777" w:rsidR="0069401C" w:rsidRPr="006B22B5" w:rsidRDefault="0069401C" w:rsidP="001D4CC2">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Loyalty and confidentiality</w:t>
      </w:r>
    </w:p>
    <w:p w14:paraId="3302DF0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03372B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0C51939"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 xml:space="preserve">3.6 Disclosure of the terms of the contract </w:t>
      </w:r>
    </w:p>
    <w:p w14:paraId="44655668"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w:t>
      </w:r>
      <w:r w:rsidRPr="006B22B5">
        <w:rPr>
          <w:rFonts w:ascii="Arial Narrow" w:hAnsi="Arial Narrow" w:cs="Times New Roman"/>
          <w:sz w:val="18"/>
          <w:szCs w:val="18"/>
          <w:lang w:eastAsia="fr-FR"/>
        </w:rPr>
        <w:lastRenderedPageBreak/>
        <w:t>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EB09E2E"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3.6.2 Whenever appropriate, specific confidentiality measures shall be taken by the Council to preserve the vital interests of the Provider.</w:t>
      </w:r>
    </w:p>
    <w:p w14:paraId="58B15913"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3.7 Use of the Council of Europe’s name</w:t>
      </w:r>
    </w:p>
    <w:p w14:paraId="26B30C3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Provider shall not use the Council’s name, flag or logo without prior authorisation of the Council.</w:t>
      </w:r>
    </w:p>
    <w:p w14:paraId="3DE94DF0" w14:textId="77777777" w:rsidR="0069401C" w:rsidRPr="006B22B5" w:rsidRDefault="0069401C" w:rsidP="0069401C">
      <w:pPr>
        <w:spacing w:before="60"/>
        <w:jc w:val="both"/>
        <w:rPr>
          <w:rFonts w:ascii="Arial Narrow" w:eastAsiaTheme="minorHAnsi" w:hAnsi="Arial Narrow"/>
          <w:b/>
          <w:bCs/>
          <w:color w:val="365F91" w:themeColor="accent1" w:themeShade="BF"/>
          <w:sz w:val="18"/>
          <w:szCs w:val="18"/>
        </w:rPr>
      </w:pPr>
      <w:r w:rsidRPr="006B22B5">
        <w:rPr>
          <w:rFonts w:ascii="Arial Narrow" w:eastAsiaTheme="minorHAnsi" w:hAnsi="Arial Narrow"/>
          <w:b/>
          <w:bCs/>
          <w:color w:val="365F91" w:themeColor="accent1" w:themeShade="BF"/>
          <w:sz w:val="18"/>
          <w:szCs w:val="18"/>
        </w:rPr>
        <w:t>3.8 Data Protection</w:t>
      </w:r>
    </w:p>
    <w:bookmarkEnd w:id="2"/>
    <w:p w14:paraId="3A5FB87E"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05359E7B"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3.8.2 Where the Provider, pursuant to its obligations under this contract, processes personal data on behalf of the Council, it shall:</w:t>
      </w:r>
    </w:p>
    <w:p w14:paraId="750D8CF4"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 Process personal data only in accordance with written instructions from the Council;</w:t>
      </w:r>
    </w:p>
    <w:p w14:paraId="23E5564B"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ii. Process personal data only to the extent and in such manner as is necessary for the execution of the contract, or as otherwise notified by the Council;</w:t>
      </w:r>
    </w:p>
    <w:p w14:paraId="302C3312"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iii. 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AAFF961"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iv. 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BFECEC9"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 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94FD8F9"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vi. Notify the Council within five working days if it receives:</w:t>
      </w:r>
    </w:p>
    <w:p w14:paraId="4743AE22" w14:textId="77777777" w:rsidR="0069401C" w:rsidRPr="006B22B5" w:rsidRDefault="0069401C" w:rsidP="0069401C">
      <w:pPr>
        <w:jc w:val="both"/>
        <w:rPr>
          <w:rFonts w:ascii="Arial Narrow" w:hAnsi="Arial Narrow"/>
          <w:bCs/>
          <w:color w:val="000000" w:themeColor="text1"/>
          <w:sz w:val="18"/>
          <w:szCs w:val="18"/>
        </w:rPr>
      </w:pPr>
      <w:proofErr w:type="gramStart"/>
      <w:r w:rsidRPr="006B22B5">
        <w:rPr>
          <w:rFonts w:ascii="Arial Narrow" w:hAnsi="Arial Narrow"/>
          <w:bCs/>
          <w:color w:val="000000" w:themeColor="text1"/>
          <w:sz w:val="18"/>
          <w:szCs w:val="18"/>
        </w:rPr>
        <w:t>a</w:t>
      </w:r>
      <w:proofErr w:type="gramEnd"/>
      <w:r w:rsidRPr="006B22B5">
        <w:rPr>
          <w:rFonts w:ascii="Arial Narrow" w:hAnsi="Arial Narrow"/>
          <w:bCs/>
          <w:color w:val="000000" w:themeColor="text1"/>
          <w:sz w:val="18"/>
          <w:szCs w:val="18"/>
        </w:rPr>
        <w:t>. a request from a data subject to have access (including rectification, deletion and objection) to that person’s personal data; or</w:t>
      </w:r>
    </w:p>
    <w:p w14:paraId="0A7C3ADA" w14:textId="77777777" w:rsidR="0069401C" w:rsidRPr="006B22B5" w:rsidRDefault="0069401C" w:rsidP="0069401C">
      <w:pPr>
        <w:jc w:val="both"/>
        <w:rPr>
          <w:rFonts w:ascii="Arial Narrow" w:hAnsi="Arial Narrow"/>
          <w:bCs/>
          <w:color w:val="000000" w:themeColor="text1"/>
          <w:sz w:val="18"/>
          <w:szCs w:val="18"/>
        </w:rPr>
      </w:pPr>
      <w:proofErr w:type="gramStart"/>
      <w:r w:rsidRPr="006B22B5">
        <w:rPr>
          <w:rFonts w:ascii="Arial Narrow" w:hAnsi="Arial Narrow"/>
          <w:bCs/>
          <w:color w:val="000000" w:themeColor="text1"/>
          <w:sz w:val="18"/>
          <w:szCs w:val="18"/>
        </w:rPr>
        <w:t>b</w:t>
      </w:r>
      <w:proofErr w:type="gramEnd"/>
      <w:r w:rsidRPr="006B22B5">
        <w:rPr>
          <w:rFonts w:ascii="Arial Narrow" w:hAnsi="Arial Narrow"/>
          <w:bCs/>
          <w:color w:val="000000" w:themeColor="text1"/>
          <w:sz w:val="18"/>
          <w:szCs w:val="18"/>
        </w:rPr>
        <w:t>. a complaint or request related to the Council’s obligations to comply with the data protection requirements.</w:t>
      </w:r>
    </w:p>
    <w:p w14:paraId="5AEA7145"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vii. 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F08471E"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viii. Allow for and contribute to checks and audits, including inspections, conducted or mandated by the Council or by any authorised third auditing person. The Provider shall immediately inform the Council of any audit not conducted or mandated by the Council;</w:t>
      </w:r>
    </w:p>
    <w:p w14:paraId="2B9D4F0C" w14:textId="77777777" w:rsidR="0069401C" w:rsidRPr="006B22B5" w:rsidRDefault="0069401C" w:rsidP="0069401C">
      <w:pPr>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ix. 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CEE50A8" w14:textId="77777777" w:rsidR="0069401C" w:rsidRPr="006B22B5" w:rsidRDefault="0069401C" w:rsidP="0069401C">
      <w:pPr>
        <w:jc w:val="both"/>
        <w:rPr>
          <w:rFonts w:ascii="Arial Narrow" w:hAnsi="Arial Narrow"/>
          <w:bCs/>
          <w:color w:val="000000" w:themeColor="text1"/>
          <w:sz w:val="18"/>
          <w:szCs w:val="18"/>
        </w:rPr>
      </w:pPr>
      <w:proofErr w:type="gramStart"/>
      <w:r w:rsidRPr="006B22B5">
        <w:rPr>
          <w:rFonts w:ascii="Arial Narrow" w:hAnsi="Arial Narrow"/>
          <w:bCs/>
          <w:color w:val="000000" w:themeColor="text1"/>
          <w:sz w:val="18"/>
          <w:szCs w:val="18"/>
        </w:rPr>
        <w:t>x</w:t>
      </w:r>
      <w:proofErr w:type="gramEnd"/>
      <w:r w:rsidRPr="006B22B5">
        <w:rPr>
          <w:rFonts w:ascii="Arial Narrow" w:hAnsi="Arial Narrow"/>
          <w:bCs/>
          <w:color w:val="000000" w:themeColor="text1"/>
          <w:sz w:val="18"/>
          <w:szCs w:val="18"/>
        </w:rPr>
        <w:t>. Make available to the Council all information necessary to demonstrate compliance with the obligations under the contract in connection with the processing of personal data and the rights of data subjects;</w:t>
      </w:r>
    </w:p>
    <w:p w14:paraId="6D9919F1" w14:textId="77777777" w:rsidR="0069401C" w:rsidRPr="006B22B5" w:rsidRDefault="0069401C" w:rsidP="0069401C">
      <w:pPr>
        <w:tabs>
          <w:tab w:val="left" w:pos="284"/>
        </w:tabs>
        <w:spacing w:after="60"/>
        <w:contextualSpacing/>
        <w:jc w:val="both"/>
        <w:rPr>
          <w:rFonts w:ascii="Arial Narrow" w:hAnsi="Arial Narrow"/>
          <w:bCs/>
          <w:color w:val="000000" w:themeColor="text1"/>
          <w:sz w:val="18"/>
          <w:szCs w:val="18"/>
        </w:rPr>
      </w:pPr>
      <w:r w:rsidRPr="006B22B5">
        <w:rPr>
          <w:rFonts w:ascii="Arial Narrow" w:hAnsi="Arial Narrow"/>
          <w:bCs/>
          <w:color w:val="000000" w:themeColor="text1"/>
          <w:sz w:val="18"/>
          <w:szCs w:val="18"/>
        </w:rPr>
        <w:t>xi. Upon the Council’s request, delete or return to the Council all personal data and any existing copies, unless the applicable law requires storage of the personal data.</w:t>
      </w:r>
    </w:p>
    <w:p w14:paraId="25851562" w14:textId="77777777" w:rsidR="0069401C" w:rsidRPr="006B22B5" w:rsidRDefault="0069401C" w:rsidP="0069401C">
      <w:pPr>
        <w:tabs>
          <w:tab w:val="left" w:pos="284"/>
        </w:tabs>
        <w:spacing w:after="60"/>
        <w:contextualSpacing/>
        <w:jc w:val="both"/>
        <w:rPr>
          <w:rFonts w:ascii="Arial Narrow" w:eastAsia="Calibri" w:hAnsi="Arial Narrow"/>
          <w:b/>
          <w:color w:val="365F91" w:themeColor="accent1" w:themeShade="BF"/>
          <w:sz w:val="18"/>
          <w:szCs w:val="18"/>
        </w:rPr>
      </w:pPr>
      <w:r w:rsidRPr="006B22B5">
        <w:rPr>
          <w:rFonts w:ascii="Arial Narrow" w:eastAsia="Calibri" w:hAnsi="Arial Narrow"/>
          <w:b/>
          <w:color w:val="365F91" w:themeColor="accent1" w:themeShade="BF"/>
          <w:sz w:val="18"/>
          <w:szCs w:val="18"/>
        </w:rPr>
        <w:t>3.9 Parallel Activities</w:t>
      </w:r>
    </w:p>
    <w:p w14:paraId="7D921A8D" w14:textId="77777777" w:rsidR="0069401C" w:rsidRPr="006B22B5" w:rsidRDefault="0069401C" w:rsidP="0069401C">
      <w:pPr>
        <w:tabs>
          <w:tab w:val="left" w:pos="284"/>
        </w:tabs>
        <w:spacing w:after="60"/>
        <w:contextualSpacing/>
        <w:jc w:val="both"/>
        <w:rPr>
          <w:rFonts w:ascii="Arial Narrow" w:eastAsia="Calibri" w:hAnsi="Arial Narrow"/>
          <w:sz w:val="18"/>
          <w:szCs w:val="18"/>
        </w:rPr>
      </w:pPr>
      <w:r w:rsidRPr="006B22B5">
        <w:rPr>
          <w:rFonts w:ascii="Arial Narrow" w:eastAsia="Calibri" w:hAnsi="Arial Narrow"/>
          <w:sz w:val="18"/>
          <w:szCs w:val="18"/>
        </w:rPr>
        <w:t>Where the Provider is a natural person who is employed in parallel to this Contract, they hereby confirm that they:</w:t>
      </w:r>
    </w:p>
    <w:p w14:paraId="69119E23" w14:textId="77777777" w:rsidR="0069401C" w:rsidRPr="006B22B5" w:rsidRDefault="0069401C" w:rsidP="0069401C">
      <w:pPr>
        <w:tabs>
          <w:tab w:val="left" w:pos="284"/>
        </w:tabs>
        <w:spacing w:after="60"/>
        <w:contextualSpacing/>
        <w:jc w:val="both"/>
        <w:rPr>
          <w:rFonts w:ascii="Arial Narrow" w:eastAsia="Calibri" w:hAnsi="Arial Narrow"/>
          <w:sz w:val="18"/>
          <w:szCs w:val="18"/>
        </w:rPr>
      </w:pPr>
      <w:r w:rsidRPr="006B22B5">
        <w:rPr>
          <w:rFonts w:ascii="Arial Narrow" w:eastAsia="Calibri" w:hAnsi="Arial Narrow"/>
          <w:sz w:val="18"/>
          <w:szCs w:val="18"/>
        </w:rPr>
        <w:t xml:space="preserve">a) </w:t>
      </w:r>
      <w:proofErr w:type="gramStart"/>
      <w:r w:rsidRPr="006B22B5">
        <w:rPr>
          <w:rFonts w:ascii="Arial Narrow" w:eastAsia="Calibri" w:hAnsi="Arial Narrow"/>
          <w:sz w:val="18"/>
          <w:szCs w:val="18"/>
        </w:rPr>
        <w:t>have</w:t>
      </w:r>
      <w:proofErr w:type="gramEnd"/>
      <w:r w:rsidRPr="006B22B5">
        <w:rPr>
          <w:rFonts w:ascii="Arial Narrow" w:eastAsia="Calibri" w:hAnsi="Arial Narrow"/>
          <w:sz w:val="18"/>
          <w:szCs w:val="18"/>
        </w:rPr>
        <w:t xml:space="preserve"> been granted approval from their employer to perform paid services for the Council under this Contract, and/or</w:t>
      </w:r>
    </w:p>
    <w:p w14:paraId="63EC9BC6" w14:textId="77777777" w:rsidR="0069401C" w:rsidRPr="006B22B5" w:rsidRDefault="0069401C" w:rsidP="0069401C">
      <w:pPr>
        <w:tabs>
          <w:tab w:val="left" w:pos="284"/>
        </w:tabs>
        <w:spacing w:after="60"/>
        <w:contextualSpacing/>
        <w:jc w:val="both"/>
        <w:rPr>
          <w:rFonts w:ascii="Arial Narrow" w:eastAsia="Calibri" w:hAnsi="Arial Narrow"/>
          <w:sz w:val="18"/>
          <w:szCs w:val="18"/>
        </w:rPr>
      </w:pPr>
      <w:r w:rsidRPr="006B22B5">
        <w:rPr>
          <w:rFonts w:ascii="Arial Narrow" w:eastAsia="Calibri" w:hAnsi="Arial Narrow"/>
          <w:sz w:val="18"/>
          <w:szCs w:val="18"/>
        </w:rPr>
        <w:t xml:space="preserve">b) </w:t>
      </w:r>
      <w:proofErr w:type="gramStart"/>
      <w:r w:rsidRPr="006B22B5">
        <w:rPr>
          <w:rFonts w:ascii="Arial Narrow" w:eastAsia="Calibri" w:hAnsi="Arial Narrow"/>
          <w:sz w:val="18"/>
          <w:szCs w:val="18"/>
        </w:rPr>
        <w:t>have</w:t>
      </w:r>
      <w:proofErr w:type="gramEnd"/>
      <w:r w:rsidRPr="006B22B5">
        <w:rPr>
          <w:rFonts w:ascii="Arial Narrow" w:eastAsia="Calibri" w:hAnsi="Arial Narrow"/>
          <w:sz w:val="18"/>
          <w:szCs w:val="18"/>
        </w:rPr>
        <w:t xml:space="preserve"> been granted leave during the performance of their obligations under this Contract.</w:t>
      </w:r>
    </w:p>
    <w:p w14:paraId="0720ECD3" w14:textId="77777777" w:rsidR="0069401C" w:rsidRPr="006B22B5" w:rsidRDefault="0069401C" w:rsidP="0069401C">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6B22B5">
        <w:rPr>
          <w:rFonts w:ascii="Arial Narrow" w:hAnsi="Arial Narrow" w:cs="Times New Roman"/>
          <w:b/>
          <w:color w:val="365F91" w:themeColor="accent1" w:themeShade="BF"/>
          <w:sz w:val="18"/>
          <w:szCs w:val="18"/>
          <w:lang w:eastAsia="en-US"/>
        </w:rPr>
        <w:t>3.10 Other obligations</w:t>
      </w:r>
    </w:p>
    <w:p w14:paraId="152A11BA"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9F6D375"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lastRenderedPageBreak/>
        <w:t>3.10.2</w:t>
      </w:r>
      <w:r w:rsidRPr="006B22B5">
        <w:rPr>
          <w:rFonts w:ascii="Arial Narrow" w:hAnsi="Arial Narrow" w:cs="Times New Roman"/>
          <w:sz w:val="18"/>
          <w:szCs w:val="18"/>
          <w:lang w:eastAsia="fr-FR"/>
        </w:rPr>
        <w:tab/>
        <w:t xml:space="preserve"> The Staff Regulations and the rules concerning temporary staff members shall not apply to the Provider. </w:t>
      </w:r>
    </w:p>
    <w:p w14:paraId="5D1ADC89" w14:textId="77777777" w:rsidR="0069401C" w:rsidRPr="006B22B5" w:rsidRDefault="0069401C" w:rsidP="0069401C">
      <w:pPr>
        <w:tabs>
          <w:tab w:val="left" w:pos="426"/>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3.10.3</w:t>
      </w:r>
      <w:r w:rsidRPr="006B22B5">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6A8B53FA"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6B22B5">
        <w:rPr>
          <w:rFonts w:ascii="Arial Narrow" w:hAnsi="Arial Narrow" w:cs="Times New Roman"/>
          <w:b/>
          <w:smallCaps/>
          <w:color w:val="365F91" w:themeColor="accent1" w:themeShade="BF"/>
          <w:sz w:val="18"/>
          <w:szCs w:val="18"/>
          <w:lang w:eastAsia="en-US"/>
        </w:rPr>
        <w:t xml:space="preserve">Article 4 – Fees, expenses and mode of payment </w:t>
      </w:r>
    </w:p>
    <w:p w14:paraId="7E218059"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4.1 Ordering</w:t>
      </w:r>
    </w:p>
    <w:p w14:paraId="6645D110" w14:textId="77777777" w:rsidR="0069401C" w:rsidRPr="006B22B5" w:rsidRDefault="0069401C" w:rsidP="0069401C">
      <w:pPr>
        <w:jc w:val="both"/>
        <w:rPr>
          <w:rFonts w:ascii="Arial Narrow" w:hAnsi="Arial Narrow"/>
          <w:sz w:val="18"/>
          <w:szCs w:val="18"/>
        </w:rPr>
      </w:pPr>
      <w:r w:rsidRPr="006B22B5">
        <w:rPr>
          <w:rFonts w:ascii="Arial Narrow" w:hAnsi="Arial Narrow" w:cs="Times New Roman"/>
          <w:sz w:val="18"/>
          <w:szCs w:val="18"/>
          <w:lang w:eastAsia="fr-FR"/>
        </w:rPr>
        <w:t xml:space="preserve">4.1.1 </w:t>
      </w:r>
      <w:r w:rsidRPr="006B22B5">
        <w:rPr>
          <w:rFonts w:ascii="Arial Narrow" w:hAnsi="Arial Narrow"/>
          <w:sz w:val="18"/>
          <w:szCs w:val="18"/>
        </w:rPr>
        <w:t xml:space="preserve">Each time an Order Form is sent, the selected Provider undertakes to take all the necessary measures to send it </w:t>
      </w:r>
      <w:r w:rsidRPr="006B22B5">
        <w:rPr>
          <w:rFonts w:ascii="Arial Narrow" w:hAnsi="Arial Narrow"/>
          <w:b/>
          <w:sz w:val="18"/>
          <w:szCs w:val="18"/>
        </w:rPr>
        <w:t>signed</w:t>
      </w:r>
      <w:r w:rsidRPr="006B22B5">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1F7240E2"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D2FF16B"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4.1.3 In return for the fulfilment by the Provider of its obligations under each Order, the Council undertakes to pay the Provider the fees as indicated in the relevant Order Form, in the currency specified in the Table of fees.</w:t>
      </w:r>
    </w:p>
    <w:p w14:paraId="334D957A"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4.1.4 Amounts/Fees indicated in this Contract and in each Order are final and not subject to review.</w:t>
      </w:r>
    </w:p>
    <w:p w14:paraId="426C29AF" w14:textId="77777777" w:rsidR="0069401C" w:rsidRPr="006B22B5" w:rsidRDefault="0069401C" w:rsidP="0069401C">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4.2 VAT</w:t>
      </w:r>
    </w:p>
    <w:p w14:paraId="4A87F989" w14:textId="77777777" w:rsidR="0069401C" w:rsidRPr="006B22B5" w:rsidRDefault="0069401C" w:rsidP="0069401C">
      <w:pPr>
        <w:tabs>
          <w:tab w:val="left" w:pos="426"/>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4.2.1 Should the Provider not be subject to VAT, the amount invoiced shall be net fixed </w:t>
      </w:r>
      <w:proofErr w:type="gramStart"/>
      <w:r w:rsidRPr="006B22B5">
        <w:rPr>
          <w:rFonts w:ascii="Arial Narrow" w:hAnsi="Arial Narrow" w:cs="Times New Roman"/>
          <w:sz w:val="18"/>
          <w:szCs w:val="18"/>
          <w:lang w:eastAsia="fr-FR"/>
        </w:rPr>
        <w:t>amount.</w:t>
      </w:r>
      <w:proofErr w:type="gramEnd"/>
      <w:r w:rsidRPr="006B22B5">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6B22B5">
        <w:rPr>
          <w:rFonts w:ascii="Arial Narrow" w:hAnsi="Arial Narrow" w:cs="Times New Roman"/>
          <w:sz w:val="18"/>
          <w:szCs w:val="18"/>
          <w:lang w:eastAsia="fr-FR"/>
        </w:rPr>
        <w:t>4.2.5.</w:t>
      </w:r>
      <w:proofErr w:type="gramEnd"/>
    </w:p>
    <w:p w14:paraId="5D7CEA3D" w14:textId="77777777" w:rsidR="0069401C" w:rsidRPr="006B22B5" w:rsidRDefault="0069401C" w:rsidP="0069401C">
      <w:pPr>
        <w:tabs>
          <w:tab w:val="left" w:pos="426"/>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4.2.2 Should the deliverables be taxable in France, the amount invoiced shall be VAT inclusive. </w:t>
      </w:r>
    </w:p>
    <w:p w14:paraId="1C330E76"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B22B5">
        <w:rPr>
          <w:rFonts w:ascii="Arial Narrow" w:hAnsi="Arial Narrow" w:cs="Times New Roman"/>
          <w:i/>
          <w:sz w:val="18"/>
          <w:szCs w:val="18"/>
          <w:lang w:eastAsia="fr-FR"/>
        </w:rPr>
        <w:t>Intra-Community sale/service to an exempted organisation: Articles 143 and 151 of Council Directive 2006/112/EC</w:t>
      </w:r>
      <w:r w:rsidRPr="006B22B5">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DBE98B6" w14:textId="77777777" w:rsidR="0069401C" w:rsidRPr="006B22B5" w:rsidRDefault="0069401C" w:rsidP="0069401C">
      <w:pPr>
        <w:tabs>
          <w:tab w:val="left" w:pos="284"/>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3F561C6"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6B22B5">
        <w:rPr>
          <w:rFonts w:ascii="Arial Narrow" w:hAnsi="Arial Narrow" w:cs="Times New Roman"/>
          <w:i/>
          <w:sz w:val="18"/>
          <w:szCs w:val="18"/>
          <w:lang w:eastAsia="fr-FR"/>
        </w:rPr>
        <w:t>Intra-community sale/service: French VAT collected by the Provider and paid to the Mini One-Stop shop in [Address/Country]</w:t>
      </w:r>
      <w:r w:rsidRPr="006B22B5">
        <w:rPr>
          <w:rFonts w:ascii="Arial Narrow" w:hAnsi="Arial Narrow" w:cs="Times New Roman"/>
          <w:sz w:val="18"/>
          <w:szCs w:val="18"/>
          <w:lang w:eastAsia="fr-FR"/>
        </w:rPr>
        <w:t>”.</w:t>
      </w:r>
    </w:p>
    <w:p w14:paraId="37B4B2BC" w14:textId="77777777" w:rsidR="0069401C" w:rsidRPr="006B22B5" w:rsidRDefault="0069401C" w:rsidP="0069401C">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6B22B5">
        <w:rPr>
          <w:rFonts w:ascii="Arial Narrow" w:hAnsi="Arial Narrow" w:cs="Times New Roman"/>
          <w:b/>
          <w:color w:val="365F91" w:themeColor="accent1" w:themeShade="BF"/>
          <w:sz w:val="18"/>
          <w:szCs w:val="18"/>
          <w:lang w:eastAsia="fr-FR"/>
        </w:rPr>
        <w:t>4.3 Invoicing and payment</w:t>
      </w:r>
    </w:p>
    <w:p w14:paraId="2A39ACEA" w14:textId="77777777" w:rsidR="0069401C" w:rsidRPr="006B22B5" w:rsidRDefault="0069401C" w:rsidP="0069401C">
      <w:pPr>
        <w:tabs>
          <w:tab w:val="left" w:pos="426"/>
        </w:tabs>
        <w:autoSpaceDE w:val="0"/>
        <w:autoSpaceDN w:val="0"/>
        <w:spacing w:after="3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4.3.1 For each Order completed, and upon acceptance of the Deliverable(s) by the Council, the Provider shall submit an invoice or a request for payment in triplicate and in the currency specified in the Table of fees, in conformity with the applicable legislation.</w:t>
      </w:r>
    </w:p>
    <w:p w14:paraId="01AB65F4"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4.3.2 Before accepting the Deliverable(s), the Council reserves the right to ask the Provider to submit any other document or information that may serve the purpose of establishing that the Contract has been duly executed.</w:t>
      </w:r>
    </w:p>
    <w:p w14:paraId="2772E60F" w14:textId="77777777" w:rsidR="0069401C" w:rsidRPr="006B22B5" w:rsidRDefault="0069401C" w:rsidP="0069401C">
      <w:pPr>
        <w:jc w:val="both"/>
        <w:rPr>
          <w:rFonts w:ascii="Arial Narrow" w:hAnsi="Arial Narrow"/>
          <w:sz w:val="18"/>
          <w:szCs w:val="18"/>
          <w:lang w:val="en-US" w:eastAsia="en-US"/>
        </w:rPr>
      </w:pPr>
      <w:r w:rsidRPr="006B22B5">
        <w:rPr>
          <w:rFonts w:ascii="Arial Narrow" w:hAnsi="Arial Narrow"/>
          <w:sz w:val="18"/>
          <w:szCs w:val="18"/>
        </w:rPr>
        <w:t xml:space="preserve">4.3.3 In the case of event organisation, the Provider shall in any case submit any document that proves that the event took place, including but not limited to </w:t>
      </w:r>
      <w:r w:rsidRPr="006B22B5">
        <w:rPr>
          <w:rFonts w:ascii="Arial Narrow" w:hAnsi="Arial Narrow"/>
          <w:sz w:val="18"/>
          <w:szCs w:val="18"/>
          <w:lang w:val="en-US" w:eastAsia="en-US"/>
        </w:rPr>
        <w:t xml:space="preserve">an attendance sheet broken down into half days specifying the location, date(s) and time(s) of the event(s) or </w:t>
      </w:r>
      <w:proofErr w:type="gramStart"/>
      <w:r w:rsidRPr="006B22B5">
        <w:rPr>
          <w:rFonts w:ascii="Arial Narrow" w:hAnsi="Arial Narrow"/>
          <w:sz w:val="18"/>
          <w:szCs w:val="18"/>
          <w:lang w:val="en-US" w:eastAsia="en-US"/>
        </w:rPr>
        <w:t>activity(</w:t>
      </w:r>
      <w:proofErr w:type="spellStart"/>
      <w:proofErr w:type="gramEnd"/>
      <w:r w:rsidRPr="006B22B5">
        <w:rPr>
          <w:rFonts w:ascii="Arial Narrow" w:hAnsi="Arial Narrow"/>
          <w:sz w:val="18"/>
          <w:szCs w:val="18"/>
          <w:lang w:val="en-US" w:eastAsia="en-US"/>
        </w:rPr>
        <w:t>ies</w:t>
      </w:r>
      <w:proofErr w:type="spellEnd"/>
      <w:r w:rsidRPr="006B22B5">
        <w:rPr>
          <w:rFonts w:ascii="Arial Narrow" w:hAnsi="Arial Narrow"/>
          <w:sz w:val="18"/>
          <w:szCs w:val="18"/>
          <w:lang w:val="en-US" w:eastAsia="en-US"/>
        </w:rPr>
        <w:t xml:space="preserve">), to be individually signed by </w:t>
      </w:r>
      <w:r w:rsidRPr="006B22B5">
        <w:rPr>
          <w:rFonts w:ascii="Arial Narrow" w:hAnsi="Arial Narrow"/>
          <w:sz w:val="18"/>
          <w:szCs w:val="18"/>
          <w:u w:val="single"/>
          <w:lang w:val="en-US" w:eastAsia="en-US"/>
        </w:rPr>
        <w:t>each</w:t>
      </w:r>
      <w:r w:rsidRPr="006B22B5">
        <w:rPr>
          <w:rFonts w:ascii="Arial Narrow" w:hAnsi="Arial Narrow"/>
          <w:sz w:val="18"/>
          <w:szCs w:val="18"/>
          <w:lang w:val="en-US" w:eastAsia="en-US"/>
        </w:rPr>
        <w:t xml:space="preserve"> participant and the Provider.</w:t>
      </w:r>
    </w:p>
    <w:p w14:paraId="7DF08B90"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 xml:space="preserve">4.3.4 The payment for the Deliverables to be paid by the Council shall be made within 60 calendar days of submission of the invoice described in Article 4.3.1, subject to the submission of the Deliverable(s) described in the </w:t>
      </w:r>
      <w:r w:rsidRPr="006B22B5">
        <w:rPr>
          <w:rFonts w:ascii="Arial Narrow" w:eastAsia="Calibri" w:hAnsi="Arial Narrow" w:cs="Times New Roman"/>
          <w:sz w:val="18"/>
          <w:szCs w:val="18"/>
          <w:lang w:eastAsia="en-US"/>
        </w:rPr>
        <w:t xml:space="preserve">Terms of reference </w:t>
      </w:r>
      <w:r w:rsidRPr="006B22B5">
        <w:rPr>
          <w:rFonts w:ascii="Arial Narrow" w:hAnsi="Arial Narrow"/>
          <w:sz w:val="18"/>
          <w:szCs w:val="18"/>
        </w:rPr>
        <w:t>and its/their acceptance by the Council.</w:t>
      </w:r>
    </w:p>
    <w:p w14:paraId="10271A69" w14:textId="77777777" w:rsidR="0069401C" w:rsidRPr="006B22B5" w:rsidRDefault="0069401C" w:rsidP="0069401C">
      <w:pPr>
        <w:jc w:val="both"/>
        <w:rPr>
          <w:rFonts w:ascii="Arial Narrow" w:hAnsi="Arial Narrow"/>
          <w:sz w:val="18"/>
          <w:szCs w:val="18"/>
        </w:rPr>
      </w:pPr>
      <w:r w:rsidRPr="006B22B5">
        <w:rPr>
          <w:rFonts w:ascii="Arial Narrow" w:hAnsi="Arial Narrow"/>
          <w:sz w:val="18"/>
          <w:szCs w:val="18"/>
        </w:rPr>
        <w:t>4.3.5 Advance payments are subject to a written agreement between the parties, on an order by order basis, and should be paid within 60 calendar days upon signature of the Order concerned.</w:t>
      </w:r>
    </w:p>
    <w:p w14:paraId="472CF4CD" w14:textId="77777777" w:rsidR="0069401C" w:rsidRPr="006B22B5" w:rsidRDefault="0069401C" w:rsidP="0069401C">
      <w:pPr>
        <w:tabs>
          <w:tab w:val="left" w:pos="0"/>
        </w:tabs>
        <w:autoSpaceDE w:val="0"/>
        <w:autoSpaceDN w:val="0"/>
        <w:spacing w:before="40"/>
        <w:jc w:val="both"/>
        <w:rPr>
          <w:rFonts w:ascii="Arial Narrow" w:hAnsi="Arial Narrow" w:cs="Times New Roman"/>
          <w:b/>
          <w:color w:val="365F91" w:themeColor="accent1" w:themeShade="BF"/>
          <w:sz w:val="18"/>
          <w:szCs w:val="18"/>
        </w:rPr>
      </w:pPr>
      <w:r w:rsidRPr="006B22B5">
        <w:rPr>
          <w:rFonts w:ascii="Arial Narrow" w:hAnsi="Arial Narrow" w:cs="Times New Roman"/>
          <w:b/>
          <w:color w:val="365F91" w:themeColor="accent1" w:themeShade="BF"/>
          <w:sz w:val="18"/>
          <w:szCs w:val="18"/>
        </w:rPr>
        <w:t>4.4 Other expenses</w:t>
      </w:r>
    </w:p>
    <w:p w14:paraId="22B84154" w14:textId="77777777" w:rsidR="0069401C" w:rsidRPr="006B22B5" w:rsidRDefault="0069401C" w:rsidP="0069401C">
      <w:pPr>
        <w:tabs>
          <w:tab w:val="left" w:pos="0"/>
        </w:tabs>
        <w:autoSpaceDE w:val="0"/>
        <w:autoSpaceDN w:val="0"/>
        <w:jc w:val="both"/>
        <w:rPr>
          <w:rFonts w:ascii="Arial Narrow" w:hAnsi="Arial Narrow" w:cs="Times New Roman"/>
          <w:sz w:val="18"/>
          <w:szCs w:val="18"/>
          <w:lang w:eastAsia="fr-FR"/>
        </w:rPr>
      </w:pPr>
      <w:r w:rsidRPr="006B22B5">
        <w:rPr>
          <w:rFonts w:ascii="Arial Narrow" w:hAnsi="Arial Narrow" w:cs="Times New Roman"/>
          <w:color w:val="000000"/>
          <w:sz w:val="18"/>
          <w:szCs w:val="18"/>
        </w:rPr>
        <w:lastRenderedPageBreak/>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6B22B5">
        <w:rPr>
          <w:rStyle w:val="FootnoteReference"/>
          <w:rFonts w:ascii="Arial Narrow" w:hAnsi="Arial Narrow" w:cs="Times New Roman"/>
          <w:color w:val="000000"/>
          <w:sz w:val="18"/>
          <w:szCs w:val="18"/>
        </w:rPr>
        <w:footnoteReference w:id="3"/>
      </w:r>
      <w:r w:rsidRPr="006B22B5">
        <w:rPr>
          <w:rFonts w:ascii="Arial Narrow" w:hAnsi="Arial Narrow" w:cs="Times New Roman"/>
          <w:color w:val="000000"/>
          <w:sz w:val="18"/>
          <w:szCs w:val="18"/>
        </w:rPr>
        <w:t xml:space="preserve">. </w:t>
      </w:r>
    </w:p>
    <w:p w14:paraId="11AEF9BA" w14:textId="77777777" w:rsidR="0069401C" w:rsidRPr="006B22B5" w:rsidRDefault="0069401C" w:rsidP="0069401C">
      <w:pPr>
        <w:jc w:val="both"/>
        <w:rPr>
          <w:rFonts w:ascii="Arial Narrow" w:hAnsi="Arial Narrow" w:cs="Times New Roman"/>
          <w:color w:val="000000"/>
          <w:sz w:val="18"/>
          <w:szCs w:val="18"/>
        </w:rPr>
      </w:pPr>
      <w:r w:rsidRPr="006B22B5">
        <w:rPr>
          <w:rFonts w:ascii="Arial Narrow" w:hAnsi="Arial Narrow" w:cs="Times New Roman"/>
          <w:color w:val="000000"/>
          <w:sz w:val="18"/>
          <w:szCs w:val="18"/>
        </w:rPr>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0AF0F9E"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6F6D8F8"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6B22B5">
        <w:rPr>
          <w:rFonts w:ascii="Arial Narrow" w:hAnsi="Arial Narrow" w:cs="Times New Roman"/>
          <w:b/>
          <w:smallCaps/>
          <w:color w:val="365F91" w:themeColor="accent1" w:themeShade="BF"/>
          <w:sz w:val="18"/>
          <w:szCs w:val="18"/>
          <w:lang w:eastAsia="fr-FR"/>
        </w:rPr>
        <w:t>Article 5 - Breach of contract</w:t>
      </w:r>
      <w:bookmarkEnd w:id="3"/>
    </w:p>
    <w:p w14:paraId="56EE8141"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16E173C8"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622378FA"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5.3</w:t>
      </w:r>
      <w:r w:rsidRPr="006B22B5">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05E4E6F1"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6B22B5">
        <w:rPr>
          <w:rFonts w:ascii="Arial Narrow" w:hAnsi="Arial Narrow" w:cs="Times New Roman"/>
          <w:b/>
          <w:smallCaps/>
          <w:color w:val="365F91" w:themeColor="accent1" w:themeShade="BF"/>
          <w:sz w:val="18"/>
          <w:szCs w:val="18"/>
          <w:lang w:eastAsia="fr-FR"/>
        </w:rPr>
        <w:t>Article 6 - Modifications</w:t>
      </w:r>
      <w:bookmarkEnd w:id="4"/>
      <w:r w:rsidRPr="006B22B5">
        <w:rPr>
          <w:rFonts w:ascii="Arial Narrow" w:hAnsi="Arial Narrow" w:cs="Times New Roman"/>
          <w:b/>
          <w:smallCaps/>
          <w:color w:val="365F91" w:themeColor="accent1" w:themeShade="BF"/>
          <w:sz w:val="18"/>
          <w:szCs w:val="18"/>
          <w:lang w:eastAsia="fr-FR"/>
        </w:rPr>
        <w:t xml:space="preserve"> </w:t>
      </w:r>
    </w:p>
    <w:p w14:paraId="397C500B"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provided it is done using the contact details specified in Article 8.</w:t>
      </w:r>
    </w:p>
    <w:p w14:paraId="71177B14"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6.2 </w:t>
      </w:r>
      <w:r w:rsidRPr="006B22B5">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2CD99A3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32FEE64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6.4 The Provider may not subcontract all or part of the Deliverables without the written authorisation of the Council.</w:t>
      </w:r>
    </w:p>
    <w:p w14:paraId="77D4527B"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7 - Case of force majeure</w:t>
      </w:r>
      <w:bookmarkEnd w:id="5"/>
      <w:r w:rsidRPr="006B22B5">
        <w:rPr>
          <w:rFonts w:ascii="Arial Narrow" w:hAnsi="Arial Narrow" w:cs="Times New Roman"/>
          <w:b/>
          <w:smallCaps/>
          <w:color w:val="365F91" w:themeColor="accent1" w:themeShade="BF"/>
          <w:sz w:val="18"/>
          <w:szCs w:val="18"/>
          <w:lang w:eastAsia="fr-FR"/>
        </w:rPr>
        <w:t xml:space="preserve"> </w:t>
      </w:r>
    </w:p>
    <w:p w14:paraId="276D371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6B22B5">
        <w:rPr>
          <w:rFonts w:ascii="Arial Narrow" w:hAnsi="Arial Narrow" w:cs="Times New Roman"/>
          <w:sz w:val="18"/>
          <w:szCs w:val="18"/>
          <w:lang w:eastAsia="fr-FR"/>
        </w:rPr>
        <w:t>a</w:t>
      </w:r>
      <w:proofErr w:type="gramEnd"/>
      <w:r w:rsidRPr="006B22B5">
        <w:rPr>
          <w:rFonts w:ascii="Arial Narrow" w:hAnsi="Arial Narrow" w:cs="Times New Roman"/>
          <w:sz w:val="18"/>
          <w:szCs w:val="18"/>
          <w:lang w:eastAsia="fr-FR"/>
        </w:rPr>
        <w:t xml:space="preserve"> state of war, health risks or events that would require the Council or the Provider to cancel the contract.</w:t>
      </w:r>
    </w:p>
    <w:p w14:paraId="23E73151"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775BC099"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6B22B5">
        <w:rPr>
          <w:rFonts w:ascii="Arial Narrow" w:hAnsi="Arial Narrow" w:cs="Times New Roman"/>
          <w:b/>
          <w:smallCaps/>
          <w:color w:val="365F91" w:themeColor="accent1" w:themeShade="BF"/>
          <w:sz w:val="18"/>
          <w:szCs w:val="18"/>
          <w:lang w:eastAsia="fr-FR"/>
        </w:rPr>
        <w:t>Article 8 - Communication between the parties</w:t>
      </w:r>
    </w:p>
    <w:p w14:paraId="15F89510"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8.1The Contact point within the Council of Europe is indicated on the cover page of the Act of Engagement.</w:t>
      </w:r>
    </w:p>
    <w:p w14:paraId="7C7B3471"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8.2 The Provider can be reached through the means indicated in the Act of Engagement.</w:t>
      </w:r>
    </w:p>
    <w:p w14:paraId="1D97C4A5"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8.3</w:t>
      </w:r>
      <w:r w:rsidRPr="006B22B5">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625FAF80"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contact details listed above. Dispatch shall be deemed unsuccessful if the sending party receives a message of non-</w:t>
      </w:r>
      <w:r w:rsidRPr="006B22B5">
        <w:rPr>
          <w:rFonts w:ascii="Arial Narrow" w:hAnsi="Arial Narrow" w:cs="Times New Roman"/>
          <w:sz w:val="18"/>
          <w:szCs w:val="18"/>
          <w:lang w:eastAsia="fr-FR"/>
        </w:rPr>
        <w:lastRenderedPageBreak/>
        <w:t>delivery. In this case, the sending party shall immediately send again such communication to any of the other contact details listed above. In case of unsuccessful dispatch, the sending party shall not be held in breach of its obligation to send such communication within a specified deadline, provided the communication is dispatched by another means of communication without further delay.</w:t>
      </w:r>
    </w:p>
    <w:p w14:paraId="0BDCBF3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8.5</w:t>
      </w:r>
      <w:r w:rsidRPr="006B22B5">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2EA10C55"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8.6</w:t>
      </w:r>
      <w:r w:rsidRPr="006B22B5">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362E0CF"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9 –Acceptance</w:t>
      </w:r>
    </w:p>
    <w:p w14:paraId="33574D6D"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7421B8D"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10 – Changes in the Provider’s situation or standing</w:t>
      </w:r>
    </w:p>
    <w:p w14:paraId="7E27B89A" w14:textId="77777777" w:rsidR="0069401C" w:rsidRPr="006B22B5" w:rsidRDefault="0069401C" w:rsidP="0069401C">
      <w:pPr>
        <w:tabs>
          <w:tab w:val="left" w:pos="284"/>
        </w:tabs>
        <w:jc w:val="both"/>
        <w:rPr>
          <w:rFonts w:ascii="Arial Narrow" w:hAnsi="Arial Narrow"/>
          <w:color w:val="000000"/>
          <w:sz w:val="18"/>
          <w:szCs w:val="18"/>
        </w:rPr>
      </w:pPr>
      <w:r w:rsidRPr="006B22B5">
        <w:rPr>
          <w:rFonts w:ascii="Arial Narrow" w:hAnsi="Arial Narrow"/>
          <w:sz w:val="18"/>
          <w:szCs w:val="18"/>
        </w:rPr>
        <w:t>10.1</w:t>
      </w:r>
      <w:r w:rsidRPr="006B22B5">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54E1D79E" w14:textId="77777777" w:rsidR="0069401C" w:rsidRPr="006B22B5" w:rsidRDefault="0069401C" w:rsidP="0069401C">
      <w:pPr>
        <w:tabs>
          <w:tab w:val="left" w:pos="567"/>
        </w:tabs>
        <w:jc w:val="both"/>
        <w:rPr>
          <w:rFonts w:ascii="Arial Narrow" w:hAnsi="Arial Narrow"/>
          <w:color w:val="000000"/>
          <w:sz w:val="18"/>
          <w:szCs w:val="18"/>
        </w:rPr>
      </w:pPr>
      <w:r w:rsidRPr="006B22B5">
        <w:rPr>
          <w:rFonts w:ascii="Arial Narrow" w:hAnsi="Arial Narrow"/>
          <w:color w:val="000000"/>
          <w:sz w:val="18"/>
          <w:szCs w:val="18"/>
        </w:rPr>
        <w:t xml:space="preserve">10.2 </w:t>
      </w:r>
      <w:r w:rsidRPr="006B22B5">
        <w:rPr>
          <w:rFonts w:ascii="Arial Narrow" w:hAnsi="Arial Narrow"/>
          <w:color w:val="000000"/>
          <w:sz w:val="18"/>
          <w:szCs w:val="18"/>
        </w:rPr>
        <w:tab/>
        <w:t>The Provider shall inform also inform the Council without delay:</w:t>
      </w:r>
    </w:p>
    <w:p w14:paraId="7719A2FC"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if they are involved in a merger, takeover or change of ownership or there is a change in their legal status;</w:t>
      </w:r>
    </w:p>
    <w:p w14:paraId="2D8E8E8A"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w:t>
      </w:r>
      <w:proofErr w:type="gramStart"/>
      <w:r w:rsidRPr="006B22B5">
        <w:rPr>
          <w:rFonts w:ascii="Arial Narrow" w:hAnsi="Arial Narrow"/>
          <w:color w:val="000000"/>
          <w:sz w:val="18"/>
          <w:szCs w:val="18"/>
        </w:rPr>
        <w:t>where</w:t>
      </w:r>
      <w:proofErr w:type="gramEnd"/>
      <w:r w:rsidRPr="006B22B5">
        <w:rPr>
          <w:rFonts w:ascii="Arial Narrow" w:hAnsi="Arial Narrow"/>
          <w:color w:val="000000"/>
          <w:sz w:val="18"/>
          <w:szCs w:val="18"/>
        </w:rPr>
        <w:t xml:space="preserve"> the Provider is a consortium or similar entity, if there is a change in membership or partnership.</w:t>
      </w:r>
    </w:p>
    <w:p w14:paraId="50FF1AAD"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65AF30D1"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0CF0B731"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 xml:space="preserve"> if they have received a judgment with </w:t>
      </w:r>
      <w:r w:rsidRPr="006B22B5">
        <w:rPr>
          <w:rFonts w:ascii="Arial Narrow" w:hAnsi="Arial Narrow"/>
          <w:i/>
          <w:color w:val="000000"/>
          <w:sz w:val="18"/>
          <w:szCs w:val="18"/>
        </w:rPr>
        <w:t>res judicata force</w:t>
      </w:r>
      <w:r w:rsidRPr="006B22B5">
        <w:rPr>
          <w:rFonts w:ascii="Arial Narrow" w:hAnsi="Arial Narrow"/>
          <w:color w:val="000000"/>
          <w:sz w:val="18"/>
          <w:szCs w:val="18"/>
        </w:rPr>
        <w:t>, finding an offence that affects their professional integrity or serious professional misconduct;</w:t>
      </w:r>
    </w:p>
    <w:p w14:paraId="09B0908C"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55A5F1BF" w14:textId="77777777" w:rsidR="0069401C" w:rsidRPr="006B22B5" w:rsidRDefault="0069401C" w:rsidP="001D4CC2">
      <w:pPr>
        <w:numPr>
          <w:ilvl w:val="0"/>
          <w:numId w:val="5"/>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6B22B5">
        <w:rPr>
          <w:rFonts w:ascii="Arial Narrow" w:hAnsi="Arial Narrow"/>
          <w:sz w:val="18"/>
          <w:szCs w:val="18"/>
          <w:lang w:val="en-US"/>
        </w:rPr>
        <w:t>If they are or are likely to be in a situation of conflict of interests.</w:t>
      </w:r>
    </w:p>
    <w:p w14:paraId="5A3810A4"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6B22B5">
        <w:rPr>
          <w:rFonts w:ascii="Arial Narrow" w:hAnsi="Arial Narrow" w:cs="Times New Roman"/>
          <w:b/>
          <w:smallCaps/>
          <w:color w:val="365F91" w:themeColor="accent1" w:themeShade="BF"/>
          <w:sz w:val="18"/>
          <w:szCs w:val="18"/>
          <w:lang w:eastAsia="fr-FR"/>
        </w:rPr>
        <w:t>Article 11 - Disputes</w:t>
      </w:r>
      <w:bookmarkEnd w:id="6"/>
      <w:r w:rsidRPr="006B22B5">
        <w:rPr>
          <w:rFonts w:ascii="Arial Narrow" w:hAnsi="Arial Narrow" w:cs="Times New Roman"/>
          <w:b/>
          <w:smallCaps/>
          <w:color w:val="365F91" w:themeColor="accent1" w:themeShade="BF"/>
          <w:sz w:val="18"/>
          <w:szCs w:val="18"/>
          <w:lang w:eastAsia="fr-FR"/>
        </w:rPr>
        <w:t xml:space="preserve"> </w:t>
      </w:r>
    </w:p>
    <w:p w14:paraId="33E33EC4"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11.1 Any dispute regarding this Contract shall - failing a friendly settlement between the Parties - be submitted to arbitration.</w:t>
      </w:r>
    </w:p>
    <w:p w14:paraId="2FEBC13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26036E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4027AA57"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4CBEA4B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6B22B5">
        <w:rPr>
          <w:rFonts w:ascii="Arial Narrow" w:hAnsi="Arial Narrow" w:cs="Times New Roman"/>
          <w:sz w:val="18"/>
          <w:szCs w:val="18"/>
          <w:lang w:eastAsia="fr-FR"/>
        </w:rPr>
        <w:t>aequo</w:t>
      </w:r>
      <w:proofErr w:type="spellEnd"/>
      <w:r w:rsidRPr="006B22B5">
        <w:rPr>
          <w:rFonts w:ascii="Arial Narrow" w:hAnsi="Arial Narrow" w:cs="Times New Roman"/>
          <w:sz w:val="18"/>
          <w:szCs w:val="18"/>
          <w:lang w:eastAsia="fr-FR"/>
        </w:rPr>
        <w:t xml:space="preserve"> </w:t>
      </w:r>
      <w:proofErr w:type="gramStart"/>
      <w:r w:rsidRPr="006B22B5">
        <w:rPr>
          <w:rFonts w:ascii="Arial Narrow" w:hAnsi="Arial Narrow" w:cs="Times New Roman"/>
          <w:sz w:val="18"/>
          <w:szCs w:val="18"/>
          <w:lang w:eastAsia="fr-FR"/>
        </w:rPr>
        <w:t>et</w:t>
      </w:r>
      <w:proofErr w:type="gramEnd"/>
      <w:r w:rsidRPr="006B22B5">
        <w:rPr>
          <w:rFonts w:ascii="Arial Narrow" w:hAnsi="Arial Narrow" w:cs="Times New Roman"/>
          <w:sz w:val="18"/>
          <w:szCs w:val="18"/>
          <w:lang w:eastAsia="fr-FR"/>
        </w:rPr>
        <w:t xml:space="preserve"> bono having regard to the general principles of law and to commercial usage.</w:t>
      </w:r>
    </w:p>
    <w:p w14:paraId="48C1306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11.6 The arbitral decision shall be binding upon the parties and there shall be no appeal from it. </w:t>
      </w:r>
    </w:p>
    <w:p w14:paraId="3669F2C6" w14:textId="77777777" w:rsidR="0069401C" w:rsidRPr="006B22B5" w:rsidRDefault="0069401C" w:rsidP="0069401C">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6B22B5">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993613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The bank details of the Provider are indicated in the Act of Engagement. The bank details of the Council of Europe are the following:</w:t>
      </w:r>
    </w:p>
    <w:p w14:paraId="46060354" w14:textId="77777777" w:rsidR="0069401C" w:rsidRPr="006B22B5" w:rsidRDefault="0069401C" w:rsidP="0069401C">
      <w:pPr>
        <w:tabs>
          <w:tab w:val="left" w:pos="284"/>
        </w:tabs>
        <w:autoSpaceDE w:val="0"/>
        <w:autoSpaceDN w:val="0"/>
        <w:jc w:val="both"/>
        <w:rPr>
          <w:rFonts w:ascii="Arial Narrow" w:hAnsi="Arial Narrow" w:cs="Times New Roman"/>
          <w:sz w:val="18"/>
          <w:szCs w:val="18"/>
          <w:lang w:eastAsia="fr-FR"/>
        </w:rPr>
      </w:pPr>
      <w:r w:rsidRPr="006B22B5">
        <w:rPr>
          <w:rFonts w:ascii="Arial Narrow" w:hAnsi="Arial Narrow" w:cs="Times New Roman"/>
          <w:sz w:val="18"/>
          <w:szCs w:val="18"/>
          <w:lang w:eastAsia="fr-FR"/>
        </w:rPr>
        <w:t xml:space="preserve">Bank address: </w:t>
      </w:r>
      <w:r w:rsidRPr="006B22B5">
        <w:rPr>
          <w:rFonts w:ascii="Arial Narrow" w:hAnsi="Arial Narrow"/>
          <w:color w:val="808080"/>
          <w:sz w:val="18"/>
          <w:szCs w:val="18"/>
        </w:rPr>
        <w:t xml:space="preserve">F-67075 Strasbourg </w:t>
      </w:r>
      <w:proofErr w:type="spellStart"/>
      <w:r w:rsidRPr="006B22B5">
        <w:rPr>
          <w:rFonts w:ascii="Arial Narrow" w:hAnsi="Arial Narrow"/>
          <w:color w:val="808080"/>
          <w:sz w:val="18"/>
          <w:szCs w:val="18"/>
        </w:rPr>
        <w:t>Cedex</w:t>
      </w:r>
      <w:proofErr w:type="spellEnd"/>
      <w:r w:rsidRPr="006B22B5">
        <w:rPr>
          <w:rFonts w:ascii="Arial Narrow" w:hAnsi="Arial Narrow"/>
          <w:color w:val="808080"/>
          <w:sz w:val="18"/>
          <w:szCs w:val="18"/>
        </w:rPr>
        <w:t>, France</w:t>
      </w:r>
    </w:p>
    <w:p w14:paraId="6FBA80C2" w14:textId="77777777" w:rsidR="0069401C" w:rsidRPr="006B22B5" w:rsidRDefault="0069401C" w:rsidP="0069401C">
      <w:pPr>
        <w:tabs>
          <w:tab w:val="left" w:pos="284"/>
        </w:tabs>
        <w:autoSpaceDE w:val="0"/>
        <w:autoSpaceDN w:val="0"/>
        <w:jc w:val="both"/>
        <w:rPr>
          <w:rFonts w:ascii="Arial Narrow" w:hAnsi="Arial Narrow" w:cs="Times New Roman"/>
          <w:sz w:val="18"/>
          <w:szCs w:val="18"/>
          <w:lang w:val="fr-FR" w:eastAsia="fr-FR"/>
        </w:rPr>
      </w:pPr>
      <w:r w:rsidRPr="006B22B5">
        <w:rPr>
          <w:rFonts w:ascii="Arial Narrow" w:hAnsi="Arial Narrow" w:cs="Times New Roman"/>
          <w:sz w:val="18"/>
          <w:szCs w:val="18"/>
          <w:lang w:val="fr-FR" w:eastAsia="fr-FR"/>
        </w:rPr>
        <w:t xml:space="preserve">Bank </w:t>
      </w:r>
      <w:proofErr w:type="spellStart"/>
      <w:r w:rsidRPr="006B22B5">
        <w:rPr>
          <w:rFonts w:ascii="Arial Narrow" w:hAnsi="Arial Narrow" w:cs="Times New Roman"/>
          <w:sz w:val="18"/>
          <w:szCs w:val="18"/>
          <w:lang w:val="fr-FR" w:eastAsia="fr-FR"/>
        </w:rPr>
        <w:t>name</w:t>
      </w:r>
      <w:proofErr w:type="spellEnd"/>
      <w:proofErr w:type="gramStart"/>
      <w:r w:rsidRPr="006B22B5">
        <w:rPr>
          <w:rFonts w:ascii="Arial Narrow" w:hAnsi="Arial Narrow" w:cs="Times New Roman"/>
          <w:sz w:val="18"/>
          <w:szCs w:val="18"/>
          <w:lang w:val="fr-FR" w:eastAsia="fr-FR"/>
        </w:rPr>
        <w:t xml:space="preserve">:  </w:t>
      </w:r>
      <w:r w:rsidRPr="006B22B5">
        <w:rPr>
          <w:rFonts w:ascii="Arial Narrow" w:hAnsi="Arial Narrow"/>
          <w:color w:val="808080"/>
          <w:sz w:val="18"/>
          <w:szCs w:val="18"/>
          <w:lang w:val="fr-FR"/>
        </w:rPr>
        <w:t>Société</w:t>
      </w:r>
      <w:proofErr w:type="gramEnd"/>
      <w:r w:rsidRPr="006B22B5">
        <w:rPr>
          <w:rFonts w:ascii="Arial Narrow" w:hAnsi="Arial Narrow"/>
          <w:color w:val="808080"/>
          <w:sz w:val="18"/>
          <w:szCs w:val="18"/>
          <w:lang w:val="fr-FR"/>
        </w:rPr>
        <w:t xml:space="preserve"> Générale Strasbourg</w:t>
      </w:r>
    </w:p>
    <w:p w14:paraId="60EA8B1C" w14:textId="77777777" w:rsidR="0069401C" w:rsidRPr="006B22B5" w:rsidRDefault="0069401C" w:rsidP="0069401C">
      <w:pPr>
        <w:tabs>
          <w:tab w:val="left" w:pos="284"/>
        </w:tabs>
        <w:autoSpaceDE w:val="0"/>
        <w:autoSpaceDN w:val="0"/>
        <w:jc w:val="both"/>
        <w:rPr>
          <w:rFonts w:ascii="Arial Narrow" w:hAnsi="Arial Narrow" w:cs="Times New Roman"/>
          <w:sz w:val="18"/>
          <w:szCs w:val="18"/>
          <w:lang w:val="de-DE" w:eastAsia="fr-FR"/>
        </w:rPr>
      </w:pPr>
      <w:r w:rsidRPr="006B22B5">
        <w:rPr>
          <w:rFonts w:ascii="Arial Narrow" w:hAnsi="Arial Narrow" w:cs="Times New Roman"/>
          <w:sz w:val="18"/>
          <w:szCs w:val="18"/>
          <w:lang w:val="de-DE" w:eastAsia="fr-FR"/>
        </w:rPr>
        <w:t xml:space="preserve">Code IBAN: </w:t>
      </w:r>
      <w:r w:rsidRPr="006B22B5">
        <w:rPr>
          <w:rFonts w:ascii="Arial Narrow" w:hAnsi="Arial Narrow"/>
          <w:color w:val="000000"/>
          <w:sz w:val="18"/>
          <w:szCs w:val="18"/>
          <w:lang w:val="fr-FR"/>
        </w:rPr>
        <w:t xml:space="preserve"> </w:t>
      </w:r>
      <w:r w:rsidRPr="006B22B5">
        <w:rPr>
          <w:rFonts w:ascii="Arial Narrow" w:hAnsi="Arial Narrow"/>
          <w:color w:val="808080"/>
          <w:sz w:val="18"/>
          <w:szCs w:val="18"/>
          <w:lang w:val="fr-FR"/>
        </w:rPr>
        <w:t>FR76 30003 02360 001500 1718672</w:t>
      </w:r>
    </w:p>
    <w:p w14:paraId="20E79BF2" w14:textId="77777777" w:rsidR="0069401C" w:rsidRPr="007D4E81" w:rsidRDefault="0069401C" w:rsidP="0069401C">
      <w:pPr>
        <w:tabs>
          <w:tab w:val="left" w:pos="284"/>
        </w:tabs>
        <w:autoSpaceDE w:val="0"/>
        <w:autoSpaceDN w:val="0"/>
        <w:jc w:val="both"/>
        <w:rPr>
          <w:rFonts w:ascii="Arial Narrow" w:hAnsi="Arial Narrow" w:cs="Times New Roman"/>
          <w:sz w:val="18"/>
          <w:szCs w:val="18"/>
          <w:lang w:val="de-DE" w:eastAsia="fr-FR"/>
        </w:rPr>
      </w:pPr>
      <w:r w:rsidRPr="006B22B5">
        <w:rPr>
          <w:rFonts w:ascii="Arial Narrow" w:hAnsi="Arial Narrow" w:cs="Times New Roman"/>
          <w:sz w:val="18"/>
          <w:szCs w:val="18"/>
          <w:lang w:val="de-DE" w:eastAsia="fr-FR"/>
        </w:rPr>
        <w:t xml:space="preserve">SWIFT Code: </w:t>
      </w:r>
      <w:r w:rsidRPr="006B22B5">
        <w:rPr>
          <w:rFonts w:ascii="Arial Narrow" w:hAnsi="Arial Narrow"/>
          <w:color w:val="000000"/>
          <w:sz w:val="18"/>
          <w:szCs w:val="18"/>
          <w:lang w:val="en-US"/>
        </w:rPr>
        <w:t xml:space="preserve"> </w:t>
      </w:r>
      <w:r w:rsidRPr="006B22B5">
        <w:rPr>
          <w:rFonts w:ascii="Arial Narrow" w:hAnsi="Arial Narrow"/>
          <w:color w:val="808080"/>
          <w:sz w:val="18"/>
          <w:szCs w:val="18"/>
          <w:lang w:val="en-US"/>
        </w:rPr>
        <w:t>SOGEFRPP</w:t>
      </w:r>
    </w:p>
    <w:p w14:paraId="00251890" w14:textId="77777777" w:rsidR="0069401C" w:rsidRPr="00255E40" w:rsidRDefault="0069401C" w:rsidP="0069401C">
      <w:pPr>
        <w:pBdr>
          <w:bottom w:val="single" w:sz="2" w:space="1" w:color="808080"/>
        </w:pBdr>
        <w:tabs>
          <w:tab w:val="left" w:pos="284"/>
        </w:tabs>
        <w:spacing w:after="120"/>
        <w:rPr>
          <w:rFonts w:ascii="Arial Narrow" w:hAnsi="Arial Narrow"/>
          <w:b/>
          <w:sz w:val="6"/>
          <w:szCs w:val="6"/>
          <w:lang w:eastAsia="en-US"/>
        </w:rPr>
        <w:sectPr w:rsidR="0069401C" w:rsidRPr="00255E40" w:rsidSect="00D759F5">
          <w:type w:val="continuous"/>
          <w:pgSz w:w="11907" w:h="16840" w:code="9"/>
          <w:pgMar w:top="682" w:right="850" w:bottom="360" w:left="851" w:header="284" w:footer="97" w:gutter="0"/>
          <w:cols w:num="2" w:space="142"/>
          <w:docGrid w:linePitch="360"/>
        </w:sectPr>
      </w:pPr>
    </w:p>
    <w:p w14:paraId="2A2C026A" w14:textId="09218B44" w:rsidR="0069401C" w:rsidRPr="007077EA" w:rsidRDefault="0069401C" w:rsidP="00A27098">
      <w:pPr>
        <w:pBdr>
          <w:bottom w:val="single" w:sz="2" w:space="1" w:color="808080"/>
        </w:pBdr>
        <w:tabs>
          <w:tab w:val="left" w:pos="1695"/>
        </w:tabs>
        <w:spacing w:after="120"/>
        <w:rPr>
          <w:rFonts w:ascii="Arial Narrow" w:hAnsi="Arial Narrow"/>
          <w:b/>
          <w:sz w:val="2"/>
          <w:szCs w:val="18"/>
          <w:lang w:eastAsia="en-US"/>
        </w:rPr>
      </w:pPr>
    </w:p>
    <w:sectPr w:rsidR="0069401C" w:rsidRPr="007077EA" w:rsidSect="00D759F5">
      <w:headerReference w:type="default" r:id="rId16"/>
      <w:footerReference w:type="default" r:id="rId17"/>
      <w:headerReference w:type="first" r:id="rId18"/>
      <w:pgSz w:w="11907" w:h="16840" w:code="9"/>
      <w:pgMar w:top="188" w:right="992" w:bottom="851" w:left="993" w:header="9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C71A4" w14:textId="77777777" w:rsidR="00704DB2" w:rsidRDefault="00704DB2" w:rsidP="00D50F13">
      <w:r>
        <w:separator/>
      </w:r>
    </w:p>
  </w:endnote>
  <w:endnote w:type="continuationSeparator" w:id="0">
    <w:p w14:paraId="2F7ABD79" w14:textId="77777777" w:rsidR="00704DB2" w:rsidRDefault="00704DB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69401C" w:rsidRPr="00AE2D2B" w14:paraId="66E3C177"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8E34D83" w14:textId="77777777" w:rsidR="0069401C" w:rsidRPr="00B773B1" w:rsidRDefault="0069401C" w:rsidP="004965C8">
          <w:pPr>
            <w:jc w:val="right"/>
            <w:rPr>
              <w:rFonts w:ascii="Arial Narrow" w:hAnsi="Arial Narrow"/>
              <w:sz w:val="18"/>
              <w:szCs w:val="18"/>
            </w:rPr>
          </w:pPr>
          <w:r w:rsidRPr="00B773B1">
            <w:rPr>
              <w:rFonts w:ascii="Arial Narrow" w:hAnsi="Arial Narrow"/>
              <w:sz w:val="18"/>
              <w:szCs w:val="18"/>
            </w:rPr>
            <w:t xml:space="preserve">Contract No. </w:t>
          </w:r>
          <w:r w:rsidRPr="00B773B1">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73217DCB" w14:textId="6FFF5457" w:rsidR="00E4530E" w:rsidRPr="00E4530E" w:rsidRDefault="00E4530E" w:rsidP="00D04DFF">
          <w:pPr>
            <w:rPr>
              <w:rFonts w:ascii="Arial Narrow" w:hAnsi="Arial Narrow"/>
              <w:caps/>
              <w:color w:val="000000" w:themeColor="text1"/>
              <w:sz w:val="18"/>
              <w:szCs w:val="18"/>
            </w:rPr>
          </w:pPr>
          <w:r>
            <w:rPr>
              <w:rFonts w:ascii="Arial Narrow" w:hAnsi="Arial Narrow"/>
              <w:caps/>
              <w:color w:val="000000" w:themeColor="text1"/>
              <w:sz w:val="18"/>
              <w:szCs w:val="18"/>
            </w:rPr>
            <w:t>85</w:t>
          </w:r>
          <w:r w:rsidR="00D04DFF">
            <w:rPr>
              <w:rFonts w:ascii="Arial Narrow" w:hAnsi="Arial Narrow"/>
              <w:caps/>
              <w:color w:val="000000" w:themeColor="text1"/>
              <w:sz w:val="18"/>
              <w:szCs w:val="18"/>
            </w:rPr>
            <w:t>61</w:t>
          </w:r>
          <w:r>
            <w:rPr>
              <w:rFonts w:ascii="Arial Narrow" w:hAnsi="Arial Narrow"/>
              <w:caps/>
              <w:color w:val="000000" w:themeColor="text1"/>
              <w:sz w:val="18"/>
              <w:szCs w:val="18"/>
            </w:rPr>
            <w:t>/2018/</w:t>
          </w:r>
          <w:r w:rsidR="00D04DFF">
            <w:rPr>
              <w:rFonts w:ascii="Arial Narrow" w:hAnsi="Arial Narrow"/>
              <w:caps/>
              <w:color w:val="000000" w:themeColor="text1"/>
              <w:sz w:val="18"/>
              <w:szCs w:val="18"/>
            </w:rPr>
            <w:t>01FC</w:t>
          </w:r>
        </w:p>
      </w:tc>
    </w:tr>
  </w:tbl>
  <w:p w14:paraId="4A81E1A6" w14:textId="2B9CC148" w:rsidR="0069401C" w:rsidRPr="00B47508" w:rsidRDefault="0069401C" w:rsidP="00B47508">
    <w:pPr>
      <w:pStyle w:val="Footer"/>
      <w:rPr>
        <w:rFonts w:ascii="Arial Narrow" w:hAnsi="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DCE7A1F" w:rsidR="00533AAF" w:rsidRPr="00AE2D2B" w:rsidRDefault="00F35B62" w:rsidP="004965C8">
          <w:pPr>
            <w:rPr>
              <w:rFonts w:ascii="Arial Narrow" w:hAnsi="Arial Narrow"/>
              <w:caps/>
              <w:color w:val="000000"/>
              <w:sz w:val="18"/>
              <w:szCs w:val="18"/>
              <w:highlight w:val="cyan"/>
            </w:rPr>
          </w:pPr>
          <w:r w:rsidRPr="00F35B62">
            <w:rPr>
              <w:rFonts w:ascii="Arial Narrow" w:hAnsi="Arial Narrow"/>
              <w:caps/>
              <w:color w:val="000000"/>
              <w:sz w:val="18"/>
              <w:szCs w:val="18"/>
            </w:rPr>
            <w:t>8565/2018/2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E4D42" w14:textId="77777777" w:rsidR="00704DB2" w:rsidRDefault="00704DB2" w:rsidP="00D50F13">
      <w:r>
        <w:separator/>
      </w:r>
    </w:p>
  </w:footnote>
  <w:footnote w:type="continuationSeparator" w:id="0">
    <w:p w14:paraId="06E4AB6A" w14:textId="77777777" w:rsidR="00704DB2" w:rsidRDefault="00704DB2"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1B069B0C" w14:textId="77777777" w:rsidR="0069401C" w:rsidRPr="00BC7984" w:rsidRDefault="0069401C" w:rsidP="0069401C">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6776D02F" w14:textId="77777777" w:rsidR="0069401C" w:rsidRPr="00255E40" w:rsidRDefault="0069401C" w:rsidP="0069401C">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Pr="00255E40">
        <w:rPr>
          <w:rFonts w:ascii="Arial Narrow" w:hAnsi="Arial Narrow"/>
          <w:sz w:val="16"/>
          <w:szCs w:val="16"/>
        </w:rPr>
        <w:t xml:space="preserve">Applicable rules : </w:t>
      </w:r>
      <w:hyperlink r:id="rId1" w:history="1">
        <w:r w:rsidRPr="00255E40">
          <w:rPr>
            <w:rStyle w:val="Hyperlink"/>
            <w:rFonts w:ascii="Arial Narrow" w:hAnsi="Arial Narrow"/>
            <w:sz w:val="16"/>
            <w:szCs w:val="16"/>
          </w:rPr>
          <w:t>https://search.coe.int/cm/Pages/result_details.aspx?ObjectId=09000016805ceb14</w:t>
        </w:r>
      </w:hyperlink>
      <w:r w:rsidRPr="00255E40">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589092"/>
      <w:docPartObj>
        <w:docPartGallery w:val="Page Numbers (Top of Page)"/>
        <w:docPartUnique/>
      </w:docPartObj>
    </w:sdtPr>
    <w:sdtEndPr>
      <w:rPr>
        <w:rFonts w:ascii="Arial Narrow" w:hAnsi="Arial Narrow"/>
      </w:rPr>
    </w:sdtEndPr>
    <w:sdtContent>
      <w:p w14:paraId="6AD6196D" w14:textId="77777777" w:rsidR="0069401C" w:rsidRPr="002E59DA" w:rsidRDefault="0069401C">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04313E">
          <w:rPr>
            <w:rFonts w:ascii="Arial Narrow" w:hAnsi="Arial Narrow"/>
            <w:bCs/>
            <w:noProof/>
          </w:rPr>
          <w:t>6</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04313E">
          <w:rPr>
            <w:rFonts w:ascii="Arial Narrow" w:hAnsi="Arial Narrow"/>
            <w:bCs/>
            <w:noProof/>
          </w:rPr>
          <w:t>7</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C3184" w14:textId="77777777" w:rsidR="0069401C" w:rsidRDefault="0069401C">
    <w:pPr>
      <w:pStyle w:val="Header"/>
    </w:pPr>
    <w:r>
      <w:rPr>
        <w:noProof/>
        <w:lang w:val="en-US" w:eastAsia="en-US"/>
      </w:rPr>
      <w:drawing>
        <wp:anchor distT="0" distB="0" distL="114300" distR="114300" simplePos="0" relativeHeight="251659776" behindDoc="0" locked="0" layoutInCell="1" allowOverlap="1" wp14:anchorId="5D9C5188" wp14:editId="50F0C89D">
          <wp:simplePos x="0" y="0"/>
          <wp:positionH relativeFrom="column">
            <wp:posOffset>4923155</wp:posOffset>
          </wp:positionH>
          <wp:positionV relativeFrom="paragraph">
            <wp:posOffset>156845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D3212A">
          <w:rPr>
            <w:rFonts w:ascii="Arial Narrow" w:hAnsi="Arial Narrow"/>
            <w:bCs/>
            <w:noProof/>
          </w:rPr>
          <w:t>9</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04313E">
          <w:rPr>
            <w:rFonts w:ascii="Arial Narrow" w:hAnsi="Arial Narrow"/>
            <w:bCs/>
            <w:noProof/>
          </w:rPr>
          <w:t>7</w:t>
        </w:r>
        <w:r w:rsidRPr="002E59DA">
          <w:rPr>
            <w:rFonts w:ascii="Arial Narrow" w:hAnsi="Arial Narrow"/>
            <w:bCs/>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11B4F16C" w:rsidR="005C5D6E" w:rsidRDefault="005C5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22250EBF"/>
    <w:multiLevelType w:val="hybridMultilevel"/>
    <w:tmpl w:val="EB6C2672"/>
    <w:lvl w:ilvl="0" w:tplc="445CEB20">
      <w:start w:val="2"/>
      <w:numFmt w:val="bullet"/>
      <w:lvlText w:val="-"/>
      <w:lvlJc w:val="left"/>
      <w:pPr>
        <w:ind w:left="578" w:hanging="360"/>
      </w:pPr>
      <w:rPr>
        <w:rFonts w:ascii="Arial Narrow" w:eastAsia="Times New Roman" w:hAnsi="Arial Narrow" w:cs="Aria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4">
    <w:nsid w:val="540B63AC"/>
    <w:multiLevelType w:val="hybridMultilevel"/>
    <w:tmpl w:val="5686BCC6"/>
    <w:lvl w:ilvl="0" w:tplc="1E421CB2">
      <w:start w:val="1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04208D"/>
    <w:multiLevelType w:val="hybridMultilevel"/>
    <w:tmpl w:val="1076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D62439"/>
    <w:multiLevelType w:val="hybridMultilevel"/>
    <w:tmpl w:val="A05A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8"/>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313E"/>
    <w:rsid w:val="000478B8"/>
    <w:rsid w:val="00070CB0"/>
    <w:rsid w:val="00072FB8"/>
    <w:rsid w:val="0008106F"/>
    <w:rsid w:val="0008246A"/>
    <w:rsid w:val="000837E6"/>
    <w:rsid w:val="000841B9"/>
    <w:rsid w:val="00084509"/>
    <w:rsid w:val="000852FE"/>
    <w:rsid w:val="00093155"/>
    <w:rsid w:val="000966F4"/>
    <w:rsid w:val="00097AFD"/>
    <w:rsid w:val="000A0D8A"/>
    <w:rsid w:val="000A19C2"/>
    <w:rsid w:val="000A54FB"/>
    <w:rsid w:val="000B26A2"/>
    <w:rsid w:val="000B4274"/>
    <w:rsid w:val="000C1B91"/>
    <w:rsid w:val="000C4D6D"/>
    <w:rsid w:val="000D3674"/>
    <w:rsid w:val="000E0285"/>
    <w:rsid w:val="000E2440"/>
    <w:rsid w:val="000E3E9A"/>
    <w:rsid w:val="000E59BC"/>
    <w:rsid w:val="000E59DC"/>
    <w:rsid w:val="000E5DF5"/>
    <w:rsid w:val="000E6D0B"/>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429C7"/>
    <w:rsid w:val="00150C0F"/>
    <w:rsid w:val="00160002"/>
    <w:rsid w:val="0016172B"/>
    <w:rsid w:val="00162598"/>
    <w:rsid w:val="00183E4D"/>
    <w:rsid w:val="0019283C"/>
    <w:rsid w:val="001A207E"/>
    <w:rsid w:val="001A5371"/>
    <w:rsid w:val="001B0127"/>
    <w:rsid w:val="001B138A"/>
    <w:rsid w:val="001B5827"/>
    <w:rsid w:val="001C4BA2"/>
    <w:rsid w:val="001C6878"/>
    <w:rsid w:val="001D40AD"/>
    <w:rsid w:val="001D4CC2"/>
    <w:rsid w:val="001D5926"/>
    <w:rsid w:val="001E0C19"/>
    <w:rsid w:val="001E5424"/>
    <w:rsid w:val="001F5A87"/>
    <w:rsid w:val="002019A5"/>
    <w:rsid w:val="002111B3"/>
    <w:rsid w:val="002133FA"/>
    <w:rsid w:val="00213A16"/>
    <w:rsid w:val="00215A47"/>
    <w:rsid w:val="00224B14"/>
    <w:rsid w:val="00225B0D"/>
    <w:rsid w:val="002336A0"/>
    <w:rsid w:val="0023471C"/>
    <w:rsid w:val="00251355"/>
    <w:rsid w:val="00251C21"/>
    <w:rsid w:val="00253DB0"/>
    <w:rsid w:val="00254DA0"/>
    <w:rsid w:val="00255E40"/>
    <w:rsid w:val="00256E49"/>
    <w:rsid w:val="002818A7"/>
    <w:rsid w:val="00290EAC"/>
    <w:rsid w:val="002912C8"/>
    <w:rsid w:val="00293CBB"/>
    <w:rsid w:val="00294937"/>
    <w:rsid w:val="002A2C42"/>
    <w:rsid w:val="002A56A1"/>
    <w:rsid w:val="002B4786"/>
    <w:rsid w:val="002C6F98"/>
    <w:rsid w:val="002D5425"/>
    <w:rsid w:val="002D5DC0"/>
    <w:rsid w:val="002E5606"/>
    <w:rsid w:val="002E59DA"/>
    <w:rsid w:val="00300098"/>
    <w:rsid w:val="00305B31"/>
    <w:rsid w:val="003122C0"/>
    <w:rsid w:val="00312EC4"/>
    <w:rsid w:val="00317892"/>
    <w:rsid w:val="00320711"/>
    <w:rsid w:val="00332AF4"/>
    <w:rsid w:val="003347E8"/>
    <w:rsid w:val="00342BAD"/>
    <w:rsid w:val="0034681E"/>
    <w:rsid w:val="00347B98"/>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0C1F"/>
    <w:rsid w:val="003D1EFC"/>
    <w:rsid w:val="003E2D84"/>
    <w:rsid w:val="003E5D91"/>
    <w:rsid w:val="003E6D30"/>
    <w:rsid w:val="003F2595"/>
    <w:rsid w:val="003F5956"/>
    <w:rsid w:val="003F5BE6"/>
    <w:rsid w:val="003F7D5B"/>
    <w:rsid w:val="00402529"/>
    <w:rsid w:val="00406138"/>
    <w:rsid w:val="00410076"/>
    <w:rsid w:val="004121E2"/>
    <w:rsid w:val="00415503"/>
    <w:rsid w:val="00420E9A"/>
    <w:rsid w:val="00425C56"/>
    <w:rsid w:val="00432F42"/>
    <w:rsid w:val="00436164"/>
    <w:rsid w:val="00437926"/>
    <w:rsid w:val="00441D52"/>
    <w:rsid w:val="004470B4"/>
    <w:rsid w:val="00453688"/>
    <w:rsid w:val="00456407"/>
    <w:rsid w:val="0046282E"/>
    <w:rsid w:val="0046469D"/>
    <w:rsid w:val="004702E7"/>
    <w:rsid w:val="00472B44"/>
    <w:rsid w:val="00480398"/>
    <w:rsid w:val="004847B0"/>
    <w:rsid w:val="004874F6"/>
    <w:rsid w:val="00487967"/>
    <w:rsid w:val="00487FFD"/>
    <w:rsid w:val="00490018"/>
    <w:rsid w:val="00492214"/>
    <w:rsid w:val="00494C86"/>
    <w:rsid w:val="00495856"/>
    <w:rsid w:val="00497AEE"/>
    <w:rsid w:val="004A3080"/>
    <w:rsid w:val="004B0F2D"/>
    <w:rsid w:val="004B2022"/>
    <w:rsid w:val="004B2BF1"/>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386B"/>
    <w:rsid w:val="005845C2"/>
    <w:rsid w:val="005A5930"/>
    <w:rsid w:val="005A6974"/>
    <w:rsid w:val="005B0752"/>
    <w:rsid w:val="005B17CB"/>
    <w:rsid w:val="005C1ADC"/>
    <w:rsid w:val="005C2997"/>
    <w:rsid w:val="005C5D6E"/>
    <w:rsid w:val="005C77EC"/>
    <w:rsid w:val="005D2703"/>
    <w:rsid w:val="005E2710"/>
    <w:rsid w:val="005F0F4C"/>
    <w:rsid w:val="005F482D"/>
    <w:rsid w:val="005F65E7"/>
    <w:rsid w:val="00611175"/>
    <w:rsid w:val="00613313"/>
    <w:rsid w:val="006232B4"/>
    <w:rsid w:val="006266B6"/>
    <w:rsid w:val="00626C42"/>
    <w:rsid w:val="006300E6"/>
    <w:rsid w:val="006426F7"/>
    <w:rsid w:val="00643907"/>
    <w:rsid w:val="00647C28"/>
    <w:rsid w:val="00653BB6"/>
    <w:rsid w:val="00653D73"/>
    <w:rsid w:val="006558F9"/>
    <w:rsid w:val="00660256"/>
    <w:rsid w:val="00662182"/>
    <w:rsid w:val="00662FF0"/>
    <w:rsid w:val="00670C2B"/>
    <w:rsid w:val="006717A7"/>
    <w:rsid w:val="0067529C"/>
    <w:rsid w:val="006771B6"/>
    <w:rsid w:val="00680325"/>
    <w:rsid w:val="00687D63"/>
    <w:rsid w:val="006912CB"/>
    <w:rsid w:val="0069401C"/>
    <w:rsid w:val="006A45A4"/>
    <w:rsid w:val="006A51F8"/>
    <w:rsid w:val="006A750B"/>
    <w:rsid w:val="006A7F07"/>
    <w:rsid w:val="006B22B5"/>
    <w:rsid w:val="006B2D7D"/>
    <w:rsid w:val="006B5CAE"/>
    <w:rsid w:val="006B71A1"/>
    <w:rsid w:val="006B757C"/>
    <w:rsid w:val="006C3918"/>
    <w:rsid w:val="006C6CE9"/>
    <w:rsid w:val="006C7D58"/>
    <w:rsid w:val="006D00AF"/>
    <w:rsid w:val="006D3613"/>
    <w:rsid w:val="006D690F"/>
    <w:rsid w:val="006D78F7"/>
    <w:rsid w:val="006D7C4E"/>
    <w:rsid w:val="006E09FC"/>
    <w:rsid w:val="006E37C3"/>
    <w:rsid w:val="006F040B"/>
    <w:rsid w:val="00704DB2"/>
    <w:rsid w:val="00705BDB"/>
    <w:rsid w:val="007077EA"/>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2AA2"/>
    <w:rsid w:val="007D46B2"/>
    <w:rsid w:val="007D4E81"/>
    <w:rsid w:val="007D5BE8"/>
    <w:rsid w:val="007E335A"/>
    <w:rsid w:val="007F70EF"/>
    <w:rsid w:val="007F79F8"/>
    <w:rsid w:val="00800D19"/>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5E95"/>
    <w:rsid w:val="0085784E"/>
    <w:rsid w:val="00860FEB"/>
    <w:rsid w:val="008628C7"/>
    <w:rsid w:val="008713A9"/>
    <w:rsid w:val="00873212"/>
    <w:rsid w:val="00883C2D"/>
    <w:rsid w:val="008871ED"/>
    <w:rsid w:val="00887B2A"/>
    <w:rsid w:val="00890F8A"/>
    <w:rsid w:val="00892D73"/>
    <w:rsid w:val="008A486B"/>
    <w:rsid w:val="008B3EEE"/>
    <w:rsid w:val="008B6FDD"/>
    <w:rsid w:val="008C0131"/>
    <w:rsid w:val="008C09A9"/>
    <w:rsid w:val="008C754F"/>
    <w:rsid w:val="008D113B"/>
    <w:rsid w:val="008D3220"/>
    <w:rsid w:val="008F2664"/>
    <w:rsid w:val="008F2874"/>
    <w:rsid w:val="008F2DBD"/>
    <w:rsid w:val="008F3844"/>
    <w:rsid w:val="008F3D21"/>
    <w:rsid w:val="00901246"/>
    <w:rsid w:val="00901C1A"/>
    <w:rsid w:val="00902331"/>
    <w:rsid w:val="00904B93"/>
    <w:rsid w:val="009058FD"/>
    <w:rsid w:val="009214B5"/>
    <w:rsid w:val="0093185B"/>
    <w:rsid w:val="00944332"/>
    <w:rsid w:val="0095095F"/>
    <w:rsid w:val="009564DD"/>
    <w:rsid w:val="00956F45"/>
    <w:rsid w:val="00966236"/>
    <w:rsid w:val="0097037F"/>
    <w:rsid w:val="00972704"/>
    <w:rsid w:val="00973EF1"/>
    <w:rsid w:val="0098229E"/>
    <w:rsid w:val="00987B83"/>
    <w:rsid w:val="00990987"/>
    <w:rsid w:val="00994FC8"/>
    <w:rsid w:val="009A100B"/>
    <w:rsid w:val="009A5B27"/>
    <w:rsid w:val="009B4741"/>
    <w:rsid w:val="009B76BE"/>
    <w:rsid w:val="009C0D51"/>
    <w:rsid w:val="009C6166"/>
    <w:rsid w:val="009D290D"/>
    <w:rsid w:val="009E0B8D"/>
    <w:rsid w:val="009E0C9B"/>
    <w:rsid w:val="009E4346"/>
    <w:rsid w:val="009E55DF"/>
    <w:rsid w:val="009E6328"/>
    <w:rsid w:val="009F32D6"/>
    <w:rsid w:val="009F3D3D"/>
    <w:rsid w:val="009F49A6"/>
    <w:rsid w:val="009F6493"/>
    <w:rsid w:val="00A00374"/>
    <w:rsid w:val="00A0113A"/>
    <w:rsid w:val="00A01BC9"/>
    <w:rsid w:val="00A06007"/>
    <w:rsid w:val="00A12241"/>
    <w:rsid w:val="00A2459B"/>
    <w:rsid w:val="00A27098"/>
    <w:rsid w:val="00A30FC9"/>
    <w:rsid w:val="00A34538"/>
    <w:rsid w:val="00A40899"/>
    <w:rsid w:val="00A4459E"/>
    <w:rsid w:val="00A51EDA"/>
    <w:rsid w:val="00A535BA"/>
    <w:rsid w:val="00A53BF2"/>
    <w:rsid w:val="00A54A75"/>
    <w:rsid w:val="00A56AA3"/>
    <w:rsid w:val="00A605B0"/>
    <w:rsid w:val="00A65785"/>
    <w:rsid w:val="00A675CC"/>
    <w:rsid w:val="00A77DE0"/>
    <w:rsid w:val="00A8030F"/>
    <w:rsid w:val="00A8461F"/>
    <w:rsid w:val="00A85379"/>
    <w:rsid w:val="00A96A37"/>
    <w:rsid w:val="00AA0916"/>
    <w:rsid w:val="00AA1957"/>
    <w:rsid w:val="00AA1F62"/>
    <w:rsid w:val="00AA2F4E"/>
    <w:rsid w:val="00AA7B01"/>
    <w:rsid w:val="00AB03AB"/>
    <w:rsid w:val="00AB13EF"/>
    <w:rsid w:val="00AB1B8D"/>
    <w:rsid w:val="00AC0716"/>
    <w:rsid w:val="00AC0763"/>
    <w:rsid w:val="00AD33C7"/>
    <w:rsid w:val="00AD423A"/>
    <w:rsid w:val="00AD53C8"/>
    <w:rsid w:val="00AD5E4A"/>
    <w:rsid w:val="00AE2A99"/>
    <w:rsid w:val="00AE5507"/>
    <w:rsid w:val="00B018FC"/>
    <w:rsid w:val="00B036FF"/>
    <w:rsid w:val="00B11F35"/>
    <w:rsid w:val="00B14D5F"/>
    <w:rsid w:val="00B21BA4"/>
    <w:rsid w:val="00B221A3"/>
    <w:rsid w:val="00B2354B"/>
    <w:rsid w:val="00B23893"/>
    <w:rsid w:val="00B242A3"/>
    <w:rsid w:val="00B27B35"/>
    <w:rsid w:val="00B30098"/>
    <w:rsid w:val="00B3135A"/>
    <w:rsid w:val="00B43A63"/>
    <w:rsid w:val="00B47508"/>
    <w:rsid w:val="00B50164"/>
    <w:rsid w:val="00B52869"/>
    <w:rsid w:val="00B5712C"/>
    <w:rsid w:val="00B60F30"/>
    <w:rsid w:val="00B653B9"/>
    <w:rsid w:val="00B70858"/>
    <w:rsid w:val="00B72357"/>
    <w:rsid w:val="00B73E7A"/>
    <w:rsid w:val="00B74DC5"/>
    <w:rsid w:val="00B773B1"/>
    <w:rsid w:val="00BA355F"/>
    <w:rsid w:val="00BA535D"/>
    <w:rsid w:val="00BB11AE"/>
    <w:rsid w:val="00BB66CF"/>
    <w:rsid w:val="00BC30D7"/>
    <w:rsid w:val="00BC4242"/>
    <w:rsid w:val="00BD1AE8"/>
    <w:rsid w:val="00BD671C"/>
    <w:rsid w:val="00BD6B89"/>
    <w:rsid w:val="00BE13D6"/>
    <w:rsid w:val="00BE33D8"/>
    <w:rsid w:val="00BF0EF7"/>
    <w:rsid w:val="00C029E4"/>
    <w:rsid w:val="00C07F6F"/>
    <w:rsid w:val="00C11F6F"/>
    <w:rsid w:val="00C12D50"/>
    <w:rsid w:val="00C16967"/>
    <w:rsid w:val="00C20349"/>
    <w:rsid w:val="00C32FA6"/>
    <w:rsid w:val="00C35F97"/>
    <w:rsid w:val="00C4103C"/>
    <w:rsid w:val="00C5327B"/>
    <w:rsid w:val="00C53AF9"/>
    <w:rsid w:val="00C57EAD"/>
    <w:rsid w:val="00C645C2"/>
    <w:rsid w:val="00C674A5"/>
    <w:rsid w:val="00C73C2F"/>
    <w:rsid w:val="00C73ED8"/>
    <w:rsid w:val="00C7643B"/>
    <w:rsid w:val="00C802AA"/>
    <w:rsid w:val="00C81B85"/>
    <w:rsid w:val="00C8260C"/>
    <w:rsid w:val="00C82FF6"/>
    <w:rsid w:val="00C921E4"/>
    <w:rsid w:val="00CA4416"/>
    <w:rsid w:val="00CA6E6F"/>
    <w:rsid w:val="00CC5ED1"/>
    <w:rsid w:val="00CD061B"/>
    <w:rsid w:val="00CE0F61"/>
    <w:rsid w:val="00CE4E5E"/>
    <w:rsid w:val="00CE58F8"/>
    <w:rsid w:val="00CF59FB"/>
    <w:rsid w:val="00CF7F35"/>
    <w:rsid w:val="00D04381"/>
    <w:rsid w:val="00D04DFF"/>
    <w:rsid w:val="00D10FC0"/>
    <w:rsid w:val="00D11491"/>
    <w:rsid w:val="00D121FC"/>
    <w:rsid w:val="00D135C6"/>
    <w:rsid w:val="00D14044"/>
    <w:rsid w:val="00D21549"/>
    <w:rsid w:val="00D225E4"/>
    <w:rsid w:val="00D25795"/>
    <w:rsid w:val="00D3212A"/>
    <w:rsid w:val="00D322CA"/>
    <w:rsid w:val="00D338C6"/>
    <w:rsid w:val="00D34C9B"/>
    <w:rsid w:val="00D417C2"/>
    <w:rsid w:val="00D44009"/>
    <w:rsid w:val="00D44062"/>
    <w:rsid w:val="00D47F70"/>
    <w:rsid w:val="00D50229"/>
    <w:rsid w:val="00D50F13"/>
    <w:rsid w:val="00D51502"/>
    <w:rsid w:val="00D52157"/>
    <w:rsid w:val="00D5261C"/>
    <w:rsid w:val="00D5513E"/>
    <w:rsid w:val="00D73100"/>
    <w:rsid w:val="00D751E1"/>
    <w:rsid w:val="00D759F5"/>
    <w:rsid w:val="00D75E8A"/>
    <w:rsid w:val="00D81B84"/>
    <w:rsid w:val="00D90F8E"/>
    <w:rsid w:val="00DB60B6"/>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CCE"/>
    <w:rsid w:val="00E22FD7"/>
    <w:rsid w:val="00E41727"/>
    <w:rsid w:val="00E44537"/>
    <w:rsid w:val="00E4530E"/>
    <w:rsid w:val="00E55F69"/>
    <w:rsid w:val="00E56FDA"/>
    <w:rsid w:val="00E57189"/>
    <w:rsid w:val="00E7726D"/>
    <w:rsid w:val="00E81D73"/>
    <w:rsid w:val="00E83B04"/>
    <w:rsid w:val="00E90DC4"/>
    <w:rsid w:val="00E9309D"/>
    <w:rsid w:val="00E94437"/>
    <w:rsid w:val="00EB550D"/>
    <w:rsid w:val="00EB6C90"/>
    <w:rsid w:val="00EB7DFB"/>
    <w:rsid w:val="00EC08A1"/>
    <w:rsid w:val="00EC6B03"/>
    <w:rsid w:val="00ED17FB"/>
    <w:rsid w:val="00EE1D09"/>
    <w:rsid w:val="00EE7240"/>
    <w:rsid w:val="00EF4085"/>
    <w:rsid w:val="00EF66B8"/>
    <w:rsid w:val="00F03FB0"/>
    <w:rsid w:val="00F130D7"/>
    <w:rsid w:val="00F17C76"/>
    <w:rsid w:val="00F21315"/>
    <w:rsid w:val="00F22A14"/>
    <w:rsid w:val="00F248CF"/>
    <w:rsid w:val="00F25459"/>
    <w:rsid w:val="00F26952"/>
    <w:rsid w:val="00F270C4"/>
    <w:rsid w:val="00F27DC3"/>
    <w:rsid w:val="00F30E47"/>
    <w:rsid w:val="00F35B62"/>
    <w:rsid w:val="00F56682"/>
    <w:rsid w:val="00F57BB6"/>
    <w:rsid w:val="00F57EC4"/>
    <w:rsid w:val="00F606F2"/>
    <w:rsid w:val="00F70E00"/>
    <w:rsid w:val="00F742F2"/>
    <w:rsid w:val="00F77E7D"/>
    <w:rsid w:val="00F817A8"/>
    <w:rsid w:val="00F84B26"/>
    <w:rsid w:val="00FA4C0B"/>
    <w:rsid w:val="00FA7021"/>
    <w:rsid w:val="00FA70E6"/>
    <w:rsid w:val="00FB168A"/>
    <w:rsid w:val="00FC453F"/>
    <w:rsid w:val="00FC72C5"/>
    <w:rsid w:val="00FC7A03"/>
    <w:rsid w:val="00FC7E0E"/>
    <w:rsid w:val="00FD24F0"/>
    <w:rsid w:val="00FD33B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80398"/>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80398"/>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5767732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sergiy.tkachenko@coe.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AD4BD138D84D8DA1D3EF0209479D13"/>
        <w:category>
          <w:name w:val="General"/>
          <w:gallery w:val="placeholder"/>
        </w:category>
        <w:types>
          <w:type w:val="bbPlcHdr"/>
        </w:types>
        <w:behaviors>
          <w:behavior w:val="content"/>
        </w:behaviors>
        <w:guid w:val="{8BC42F19-387C-4328-91C6-7CA5146C3966}"/>
      </w:docPartPr>
      <w:docPartBody>
        <w:p w14:paraId="773FBD57" w14:textId="1A995F68" w:rsidR="001C5552" w:rsidRDefault="002D7393" w:rsidP="002D7393">
          <w:pPr>
            <w:pStyle w:val="BAAD4BD138D84D8DA1D3EF0209479D13"/>
          </w:pPr>
          <w:r w:rsidRPr="007958C9">
            <w:rPr>
              <w:rFonts w:ascii="Arial Narrow" w:hAnsi="Arial Narrow"/>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93"/>
    <w:rsid w:val="001C5552"/>
    <w:rsid w:val="002D7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D4BD138D84D8DA1D3EF0209479D13">
    <w:name w:val="BAAD4BD138D84D8DA1D3EF0209479D13"/>
    <w:rsid w:val="002D73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D4BD138D84D8DA1D3EF0209479D13">
    <w:name w:val="BAAD4BD138D84D8DA1D3EF0209479D13"/>
    <w:rsid w:val="002D7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3002857C-4E2D-4216-928E-62A22622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5499</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TKACHENKO Sergiy</cp:lastModifiedBy>
  <cp:revision>4</cp:revision>
  <cp:lastPrinted>2018-09-08T14:11:00Z</cp:lastPrinted>
  <dcterms:created xsi:type="dcterms:W3CDTF">2018-09-03T14:55:00Z</dcterms:created>
  <dcterms:modified xsi:type="dcterms:W3CDTF">2018-09-08T14:11:00Z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