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62" w:rsidRPr="009E33B8" w:rsidRDefault="00687D9D" w:rsidP="00F62BC4">
      <w:pPr>
        <w:jc w:val="right"/>
      </w:pPr>
      <w:bookmarkStart w:id="0" w:name="_Toc67723043"/>
      <w:bookmarkStart w:id="1" w:name="_Toc67723866"/>
      <w:bookmarkStart w:id="2" w:name="_Toc67737255"/>
      <w:bookmarkStart w:id="3" w:name="_Toc69547881"/>
      <w:r>
        <w:rPr>
          <w:noProof/>
          <w:lang w:eastAsia="en-GB"/>
        </w:rPr>
        <w:drawing>
          <wp:anchor distT="0" distB="0" distL="114300" distR="114300" simplePos="0" relativeHeight="251658752" behindDoc="0" locked="0" layoutInCell="1" allowOverlap="1">
            <wp:simplePos x="0" y="0"/>
            <wp:positionH relativeFrom="column">
              <wp:posOffset>3620770</wp:posOffset>
            </wp:positionH>
            <wp:positionV relativeFrom="paragraph">
              <wp:posOffset>-387350</wp:posOffset>
            </wp:positionV>
            <wp:extent cx="2636520" cy="1437005"/>
            <wp:effectExtent l="0" t="0" r="0" b="0"/>
            <wp:wrapSquare wrapText="bothSides"/>
            <wp:docPr id="12" name="Picture 12" descr="COE logo &amp; Youth-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 logo &amp; Youth-Jeune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6520"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762" w:rsidRPr="009E33B8" w:rsidRDefault="00BE5762" w:rsidP="009E52D5"/>
    <w:p w:rsidR="009E52D5" w:rsidRPr="002B4592" w:rsidRDefault="009E52D5" w:rsidP="009E52D5"/>
    <w:p w:rsidR="009E52D5" w:rsidRPr="002B4592" w:rsidRDefault="009E52D5" w:rsidP="009E52D5"/>
    <w:p w:rsidR="009E52D5" w:rsidRPr="009E33B8" w:rsidRDefault="009E52D5" w:rsidP="009E52D5"/>
    <w:p w:rsidR="009E52D5" w:rsidRPr="009E33B8" w:rsidRDefault="009E52D5" w:rsidP="009E52D5"/>
    <w:p w:rsidR="009E52D5" w:rsidRPr="002B4592" w:rsidRDefault="009E52D5" w:rsidP="009E52D5"/>
    <w:p w:rsidR="00BE5762" w:rsidRPr="002B4592" w:rsidRDefault="00BE5762" w:rsidP="009E52D5"/>
    <w:p w:rsidR="007C77A1" w:rsidRDefault="007C77A1" w:rsidP="009E52D5"/>
    <w:p w:rsidR="00BE5762" w:rsidRPr="002B4592" w:rsidRDefault="00687D9D" w:rsidP="009E52D5">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82550</wp:posOffset>
                </wp:positionV>
                <wp:extent cx="6103620" cy="292735"/>
                <wp:effectExtent l="444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FA6" w:rsidRPr="007C77A1" w:rsidRDefault="00613186" w:rsidP="009E52D5">
                            <w:pPr>
                              <w:rPr>
                                <w:sz w:val="16"/>
                                <w:szCs w:val="16"/>
                                <w:lang w:val="en-US"/>
                              </w:rPr>
                            </w:pPr>
                            <w:r w:rsidRPr="007C77A1">
                              <w:rPr>
                                <w:rFonts w:cs="Arial"/>
                                <w:sz w:val="16"/>
                                <w:szCs w:val="16"/>
                                <w:lang w:eastAsia="en-GB"/>
                              </w:rPr>
                              <w:t>DDCP-YD/</w:t>
                            </w:r>
                            <w:proofErr w:type="gramStart"/>
                            <w:r w:rsidRPr="007C77A1">
                              <w:rPr>
                                <w:rFonts w:cs="Arial"/>
                                <w:sz w:val="16"/>
                                <w:szCs w:val="16"/>
                                <w:lang w:eastAsia="en-GB"/>
                              </w:rPr>
                              <w:t>ETD(</w:t>
                            </w:r>
                            <w:proofErr w:type="gramEnd"/>
                            <w:r w:rsidRPr="007C77A1">
                              <w:rPr>
                                <w:rFonts w:cs="Arial"/>
                                <w:sz w:val="16"/>
                                <w:szCs w:val="16"/>
                                <w:lang w:eastAsia="en-GB"/>
                              </w:rPr>
                              <w:t>2017) 3</w:t>
                            </w:r>
                            <w:r w:rsidR="000A2FA6" w:rsidRPr="007C77A1">
                              <w:rPr>
                                <w:sz w:val="16"/>
                                <w:szCs w:val="16"/>
                                <w:lang w:val="en-US"/>
                              </w:rPr>
                              <w:tab/>
                            </w:r>
                            <w:r w:rsidRPr="007C77A1">
                              <w:rPr>
                                <w:sz w:val="16"/>
                                <w:szCs w:val="16"/>
                                <w:lang w:val="en-US"/>
                              </w:rPr>
                              <w:t>3</w:t>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Pr="007C77A1">
                              <w:rPr>
                                <w:sz w:val="16"/>
                                <w:szCs w:val="16"/>
                                <w:lang w:val="en-US"/>
                              </w:rPr>
                              <w:tab/>
                              <w:t>1 March 2017</w:t>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6pt;margin-top:6.5pt;width:480.6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LktA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" filled="f" stroked="f">
                <v:textbox>
                  <w:txbxContent>
                    <w:p w:rsidR="000A2FA6" w:rsidRPr="007C77A1" w:rsidRDefault="00613186" w:rsidP="009E52D5">
                      <w:pPr>
                        <w:rPr>
                          <w:sz w:val="16"/>
                          <w:szCs w:val="16"/>
                          <w:lang w:val="en-US"/>
                        </w:rPr>
                      </w:pPr>
                      <w:r w:rsidRPr="007C77A1">
                        <w:rPr>
                          <w:rFonts w:cs="Arial"/>
                          <w:sz w:val="16"/>
                          <w:szCs w:val="16"/>
                          <w:lang w:eastAsia="en-GB"/>
                        </w:rPr>
                        <w:t>DDCP-YD/</w:t>
                      </w:r>
                      <w:proofErr w:type="gramStart"/>
                      <w:r w:rsidRPr="007C77A1">
                        <w:rPr>
                          <w:rFonts w:cs="Arial"/>
                          <w:sz w:val="16"/>
                          <w:szCs w:val="16"/>
                          <w:lang w:eastAsia="en-GB"/>
                        </w:rPr>
                        <w:t>ETD(</w:t>
                      </w:r>
                      <w:proofErr w:type="gramEnd"/>
                      <w:r w:rsidRPr="007C77A1">
                        <w:rPr>
                          <w:rFonts w:cs="Arial"/>
                          <w:sz w:val="16"/>
                          <w:szCs w:val="16"/>
                          <w:lang w:eastAsia="en-GB"/>
                        </w:rPr>
                        <w:t>2017) 3</w:t>
                      </w:r>
                      <w:r w:rsidR="000A2FA6" w:rsidRPr="007C77A1">
                        <w:rPr>
                          <w:sz w:val="16"/>
                          <w:szCs w:val="16"/>
                          <w:lang w:val="en-US"/>
                        </w:rPr>
                        <w:tab/>
                      </w:r>
                      <w:r w:rsidRPr="007C77A1">
                        <w:rPr>
                          <w:sz w:val="16"/>
                          <w:szCs w:val="16"/>
                          <w:lang w:val="en-US"/>
                        </w:rPr>
                        <w:t>3</w:t>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Pr="007C77A1">
                        <w:rPr>
                          <w:sz w:val="16"/>
                          <w:szCs w:val="16"/>
                          <w:lang w:val="en-US"/>
                        </w:rPr>
                        <w:tab/>
                        <w:t>1 March 2017</w:t>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r w:rsidR="000A2FA6" w:rsidRPr="007C77A1">
                        <w:rPr>
                          <w:sz w:val="16"/>
                          <w:szCs w:val="16"/>
                          <w:lang w:val="en-US"/>
                        </w:rPr>
                        <w:tab/>
                      </w:r>
                    </w:p>
                  </w:txbxContent>
                </v:textbox>
              </v:shape>
            </w:pict>
          </mc:Fallback>
        </mc:AlternateContent>
      </w:r>
    </w:p>
    <w:p w:rsidR="00BE5762" w:rsidRPr="002B4592" w:rsidRDefault="00BE5762" w:rsidP="009E52D5"/>
    <w:p w:rsidR="00BE5762" w:rsidRPr="002B4592" w:rsidRDefault="00BE5762" w:rsidP="009E52D5"/>
    <w:p w:rsidR="00BE5762" w:rsidRPr="002B4592" w:rsidRDefault="00BE5762" w:rsidP="009E52D5"/>
    <w:p w:rsidR="00BE5762" w:rsidRPr="002B4592" w:rsidRDefault="00BE5762" w:rsidP="009E52D5"/>
    <w:p w:rsidR="00BE5762" w:rsidRPr="002B4592" w:rsidRDefault="00BE5762" w:rsidP="009E52D5"/>
    <w:p w:rsidR="00BE5762" w:rsidRDefault="00BE5762" w:rsidP="009E52D5"/>
    <w:p w:rsidR="000C79C9" w:rsidRDefault="000C79C9" w:rsidP="009E52D5"/>
    <w:p w:rsidR="002B4592" w:rsidRPr="002B4592" w:rsidRDefault="002B4592" w:rsidP="009E52D5"/>
    <w:p w:rsidR="00BE5762" w:rsidRDefault="00BE5762" w:rsidP="009E52D5">
      <w:pPr>
        <w:pStyle w:val="Heading1"/>
      </w:pPr>
    </w:p>
    <w:p w:rsidR="007C77A1" w:rsidRDefault="007C77A1" w:rsidP="007C77A1"/>
    <w:p w:rsidR="007C77A1" w:rsidRDefault="007C77A1" w:rsidP="007C77A1"/>
    <w:p w:rsidR="007C77A1" w:rsidRDefault="007C77A1" w:rsidP="007C77A1"/>
    <w:p w:rsidR="007C77A1" w:rsidRDefault="007C77A1" w:rsidP="007C77A1"/>
    <w:p w:rsidR="007C77A1" w:rsidRDefault="007C77A1" w:rsidP="007C77A1"/>
    <w:p w:rsidR="007C77A1" w:rsidRPr="007C77A1" w:rsidRDefault="007C77A1" w:rsidP="007C77A1"/>
    <w:p w:rsidR="00C02D6A" w:rsidRPr="002B4592" w:rsidRDefault="00BE5762" w:rsidP="009E52D5">
      <w:pPr>
        <w:pStyle w:val="Heading1"/>
        <w:rPr>
          <w:color w:val="auto"/>
        </w:rPr>
      </w:pPr>
      <w:r w:rsidRPr="002B4592">
        <w:rPr>
          <w:color w:val="auto"/>
        </w:rPr>
        <w:t xml:space="preserve">Guidelines for reports </w:t>
      </w:r>
    </w:p>
    <w:p w:rsidR="002B4592" w:rsidRPr="002B4592" w:rsidRDefault="00BE5762" w:rsidP="009E52D5">
      <w:pPr>
        <w:pStyle w:val="Heading1"/>
        <w:rPr>
          <w:color w:val="auto"/>
        </w:rPr>
      </w:pPr>
      <w:proofErr w:type="gramStart"/>
      <w:r w:rsidRPr="002B4592">
        <w:rPr>
          <w:color w:val="auto"/>
        </w:rPr>
        <w:t>of</w:t>
      </w:r>
      <w:proofErr w:type="gramEnd"/>
      <w:r w:rsidRPr="002B4592">
        <w:rPr>
          <w:color w:val="auto"/>
        </w:rPr>
        <w:t xml:space="preserve"> study sessions </w:t>
      </w:r>
    </w:p>
    <w:p w:rsidR="002B4592" w:rsidRDefault="002B4592" w:rsidP="009E52D5">
      <w:pPr>
        <w:pStyle w:val="Heading1"/>
        <w:rPr>
          <w:b w:val="0"/>
          <w:color w:val="auto"/>
        </w:rPr>
      </w:pPr>
    </w:p>
    <w:p w:rsidR="007C77A1" w:rsidRPr="007C77A1" w:rsidRDefault="007C77A1" w:rsidP="007C77A1">
      <w:pPr>
        <w:rPr>
          <w:sz w:val="24"/>
        </w:rPr>
      </w:pPr>
    </w:p>
    <w:p w:rsidR="00C02D6A" w:rsidRPr="007C77A1" w:rsidRDefault="00BE5762" w:rsidP="009E52D5">
      <w:pPr>
        <w:pStyle w:val="Heading1"/>
        <w:rPr>
          <w:b w:val="0"/>
          <w:color w:val="auto"/>
          <w:sz w:val="24"/>
          <w:szCs w:val="24"/>
        </w:rPr>
      </w:pPr>
      <w:proofErr w:type="gramStart"/>
      <w:r w:rsidRPr="007C77A1">
        <w:rPr>
          <w:b w:val="0"/>
          <w:color w:val="auto"/>
          <w:sz w:val="24"/>
          <w:szCs w:val="24"/>
        </w:rPr>
        <w:t>held</w:t>
      </w:r>
      <w:proofErr w:type="gramEnd"/>
      <w:r w:rsidRPr="007C77A1">
        <w:rPr>
          <w:b w:val="0"/>
          <w:color w:val="auto"/>
          <w:sz w:val="24"/>
          <w:szCs w:val="24"/>
        </w:rPr>
        <w:t xml:space="preserve"> at the European Youth Centres </w:t>
      </w:r>
    </w:p>
    <w:p w:rsidR="00BE5762" w:rsidRPr="007C77A1" w:rsidRDefault="002B4592" w:rsidP="009E52D5">
      <w:pPr>
        <w:pStyle w:val="Heading1"/>
        <w:rPr>
          <w:b w:val="0"/>
          <w:color w:val="auto"/>
          <w:sz w:val="24"/>
          <w:szCs w:val="24"/>
        </w:rPr>
      </w:pPr>
      <w:proofErr w:type="gramStart"/>
      <w:r w:rsidRPr="007C77A1">
        <w:rPr>
          <w:b w:val="0"/>
          <w:color w:val="auto"/>
          <w:sz w:val="24"/>
          <w:szCs w:val="24"/>
        </w:rPr>
        <w:t>of</w:t>
      </w:r>
      <w:proofErr w:type="gramEnd"/>
      <w:r w:rsidRPr="007C77A1">
        <w:rPr>
          <w:b w:val="0"/>
          <w:color w:val="auto"/>
          <w:sz w:val="24"/>
          <w:szCs w:val="24"/>
        </w:rPr>
        <w:t xml:space="preserve"> </w:t>
      </w:r>
      <w:r w:rsidR="00BE5762" w:rsidRPr="007C77A1">
        <w:rPr>
          <w:b w:val="0"/>
          <w:color w:val="auto"/>
          <w:sz w:val="24"/>
          <w:szCs w:val="24"/>
        </w:rPr>
        <w:t>Strasbourg and Budapest</w:t>
      </w:r>
    </w:p>
    <w:p w:rsidR="00BE5762" w:rsidRPr="002B4592" w:rsidRDefault="00BE5762" w:rsidP="009E52D5"/>
    <w:p w:rsidR="00C02D6A" w:rsidRPr="002B4592" w:rsidRDefault="00C02D6A" w:rsidP="009E52D5"/>
    <w:p w:rsidR="00C02D6A" w:rsidRPr="002B4592" w:rsidRDefault="00C02D6A" w:rsidP="009E52D5"/>
    <w:p w:rsidR="00C02D6A" w:rsidRPr="002B4592" w:rsidRDefault="00C02D6A" w:rsidP="009E52D5"/>
    <w:p w:rsidR="00D168AD" w:rsidRPr="002B4592" w:rsidRDefault="00BE5762" w:rsidP="009E52D5">
      <w:pPr>
        <w:pStyle w:val="Heading2"/>
      </w:pPr>
      <w:r w:rsidRPr="002B4592">
        <w:br w:type="page"/>
      </w:r>
      <w:r w:rsidR="00D168AD" w:rsidRPr="002B4592">
        <w:lastRenderedPageBreak/>
        <w:t>I. Introduction</w:t>
      </w:r>
    </w:p>
    <w:p w:rsidR="009E52D5" w:rsidRPr="002B4592" w:rsidRDefault="009E52D5" w:rsidP="009E52D5"/>
    <w:bookmarkEnd w:id="0"/>
    <w:bookmarkEnd w:id="1"/>
    <w:bookmarkEnd w:id="2"/>
    <w:bookmarkEnd w:id="3"/>
    <w:p w:rsidR="00BA33FC" w:rsidRPr="002B4592" w:rsidRDefault="00D168AD" w:rsidP="009E52D5">
      <w:r w:rsidRPr="002B4592">
        <w:t xml:space="preserve">The </w:t>
      </w:r>
      <w:r w:rsidR="002B4592">
        <w:t>Council of Europe</w:t>
      </w:r>
      <w:r w:rsidR="00A4041B" w:rsidRPr="002B4592">
        <w:t xml:space="preserve"> </w:t>
      </w:r>
      <w:r w:rsidRPr="002B4592">
        <w:t xml:space="preserve">requires the youth organisations, partners running study sessions held in cooperation with the European Youth Centre to produce a report of the study session. This </w:t>
      </w:r>
      <w:r w:rsidR="002B4592">
        <w:t xml:space="preserve">activity </w:t>
      </w:r>
      <w:r w:rsidRPr="002B4592">
        <w:t xml:space="preserve">report must be submitted to the </w:t>
      </w:r>
      <w:r w:rsidR="005E3F0A" w:rsidRPr="002B4592">
        <w:t>educational advisor assi</w:t>
      </w:r>
      <w:r w:rsidR="001115BC" w:rsidRPr="002B4592">
        <w:t>gn</w:t>
      </w:r>
      <w:r w:rsidR="005E3F0A" w:rsidRPr="002B4592">
        <w:t>ed to the session</w:t>
      </w:r>
      <w:r w:rsidRPr="002B4592">
        <w:t xml:space="preserve">, no later than </w:t>
      </w:r>
      <w:r w:rsidR="00A4041B" w:rsidRPr="002B4592">
        <w:rPr>
          <w:b/>
        </w:rPr>
        <w:t xml:space="preserve">two </w:t>
      </w:r>
      <w:r w:rsidRPr="002B4592">
        <w:rPr>
          <w:b/>
        </w:rPr>
        <w:t>months</w:t>
      </w:r>
      <w:r w:rsidRPr="002B4592">
        <w:t xml:space="preserve"> after the </w:t>
      </w:r>
      <w:r w:rsidR="00350996">
        <w:t>end of the activity</w:t>
      </w:r>
      <w:r w:rsidRPr="002B4592">
        <w:t xml:space="preserve">. </w:t>
      </w:r>
      <w:r w:rsidR="00350996">
        <w:t>T</w:t>
      </w:r>
      <w:r w:rsidR="00BA33FC" w:rsidRPr="002B4592">
        <w:t xml:space="preserve">he submission of study session reports in the </w:t>
      </w:r>
      <w:r w:rsidR="002B4592">
        <w:t xml:space="preserve">previous </w:t>
      </w:r>
      <w:r w:rsidR="00BA33FC" w:rsidRPr="002B4592">
        <w:t xml:space="preserve">2 years is an eligibility </w:t>
      </w:r>
      <w:r w:rsidR="009E33B8" w:rsidRPr="002B4592">
        <w:t>criterion</w:t>
      </w:r>
      <w:r w:rsidR="00BA33FC" w:rsidRPr="002B4592">
        <w:t xml:space="preserve"> for </w:t>
      </w:r>
      <w:r w:rsidR="00350996">
        <w:t xml:space="preserve">organisations </w:t>
      </w:r>
      <w:r w:rsidR="00BA33FC" w:rsidRPr="002B4592">
        <w:t xml:space="preserve">applying for study sessions. </w:t>
      </w:r>
    </w:p>
    <w:p w:rsidR="00BA33FC" w:rsidRPr="002B4592" w:rsidRDefault="00BA33FC" w:rsidP="009E52D5"/>
    <w:p w:rsidR="00E0307D" w:rsidRPr="002B4592" w:rsidRDefault="005E3F0A" w:rsidP="009E52D5">
      <w:r w:rsidRPr="002B4592">
        <w:t>This document contains guidelines on the content and form of the report of study session</w:t>
      </w:r>
      <w:r w:rsidR="002B4592">
        <w:t>s</w:t>
      </w:r>
      <w:r w:rsidRPr="002B4592">
        <w:t xml:space="preserve">, </w:t>
      </w:r>
      <w:r w:rsidR="00CD4AB3">
        <w:t xml:space="preserve">and </w:t>
      </w:r>
      <w:r w:rsidRPr="002B4592">
        <w:t>a</w:t>
      </w:r>
      <w:r w:rsidR="001115BC" w:rsidRPr="002B4592">
        <w:t>l</w:t>
      </w:r>
      <w:r w:rsidRPr="002B4592">
        <w:t>s</w:t>
      </w:r>
      <w:r w:rsidR="001115BC" w:rsidRPr="002B4592">
        <w:t>o</w:t>
      </w:r>
      <w:r w:rsidRPr="002B4592">
        <w:t xml:space="preserve"> specifications </w:t>
      </w:r>
      <w:r w:rsidR="00CD4AB3">
        <w:t xml:space="preserve">to </w:t>
      </w:r>
      <w:r w:rsidRPr="002B4592">
        <w:t>be followed by all organisations. They are meant to facilitate the work of those in charge of writing and publishing the report.</w:t>
      </w:r>
      <w:r w:rsidR="00E0307D" w:rsidRPr="002B4592">
        <w:t xml:space="preserve"> </w:t>
      </w:r>
      <w:r w:rsidR="00203AEA" w:rsidRPr="002B4592">
        <w:t>Reports that do not conform to the specifications outlined in the document</w:t>
      </w:r>
      <w:r w:rsidR="00E0307D" w:rsidRPr="002B4592">
        <w:t xml:space="preserve"> </w:t>
      </w:r>
      <w:r w:rsidR="00350996">
        <w:t xml:space="preserve">will </w:t>
      </w:r>
      <w:r w:rsidR="00E0307D" w:rsidRPr="002B4592">
        <w:t xml:space="preserve">be returned to the organisations to be revised, improved and finalised. </w:t>
      </w:r>
      <w:r w:rsidR="00350996">
        <w:t>All these guidelines admit exceptions whenever justified. Reference to numbers of page refers to text only (i.e. not taking into account pictures of graphics).</w:t>
      </w:r>
      <w:r w:rsidR="007C77A1">
        <w:t xml:space="preserve"> These guidelines also apply to reports of double study sessions and special projects.</w:t>
      </w:r>
    </w:p>
    <w:p w:rsidR="006D0C09" w:rsidRPr="002B4592" w:rsidRDefault="006D0C09" w:rsidP="009E52D5"/>
    <w:p w:rsidR="005E3F0A" w:rsidRPr="002B4592" w:rsidRDefault="005E3F0A" w:rsidP="009E52D5"/>
    <w:p w:rsidR="005E3F0A" w:rsidRPr="002B4592" w:rsidRDefault="00B747C1" w:rsidP="004256F1">
      <w:pPr>
        <w:pStyle w:val="Heading2"/>
      </w:pPr>
      <w:r w:rsidRPr="002B4592">
        <w:t xml:space="preserve">II. </w:t>
      </w:r>
      <w:r w:rsidR="009F36F3">
        <w:t>F</w:t>
      </w:r>
      <w:r w:rsidR="005E3F0A" w:rsidRPr="002B4592">
        <w:t>unction of the report</w:t>
      </w:r>
    </w:p>
    <w:p w:rsidR="005E3F0A" w:rsidRPr="002B4592" w:rsidRDefault="005E3F0A" w:rsidP="009E52D5"/>
    <w:p w:rsidR="00A35642" w:rsidRDefault="00A35642" w:rsidP="009E52D5">
      <w:r>
        <w:t xml:space="preserve">Providing a report of the study session is an important formal and quality criterion for the activities of the Council of Europe: they provide visibility to the activity’s results and participants, they support the multiplying role of </w:t>
      </w:r>
      <w:r w:rsidR="00F92A2F">
        <w:t>the</w:t>
      </w:r>
      <w:r>
        <w:t xml:space="preserve"> participants and they inform the Council of Europe and other stakeholders in youth policy of the conclusions/perspectives of young people. Providing a report is also </w:t>
      </w:r>
      <w:r w:rsidR="00F92A2F">
        <w:t>part of good governance and sound usage of public money.</w:t>
      </w:r>
    </w:p>
    <w:p w:rsidR="00A35642" w:rsidRDefault="00A35642" w:rsidP="009E52D5"/>
    <w:p w:rsidR="00F92A2F" w:rsidRDefault="005E3F0A" w:rsidP="009E52D5">
      <w:r w:rsidRPr="002B4592">
        <w:t>The reports of study sessions</w:t>
      </w:r>
      <w:r w:rsidR="00A35642">
        <w:t xml:space="preserve"> </w:t>
      </w:r>
      <w:r w:rsidRPr="002B4592">
        <w:t xml:space="preserve">provide </w:t>
      </w:r>
      <w:r w:rsidRPr="00CD4AB3">
        <w:t>valuable reference material on the issues discussed, project ideas, recommendations and follow-up</w:t>
      </w:r>
      <w:r w:rsidR="0087727D">
        <w:t xml:space="preserve"> by and for the participants</w:t>
      </w:r>
      <w:r w:rsidR="00CD4AB3" w:rsidRPr="00CD4AB3">
        <w:t>.</w:t>
      </w:r>
      <w:r w:rsidR="0087727D">
        <w:t xml:space="preserve"> </w:t>
      </w:r>
      <w:r w:rsidR="00F92A2F" w:rsidRPr="002B4592">
        <w:t xml:space="preserve">The report should serve as both as a resource for the organisation in question and for teams of other study sessions and as a reference for the </w:t>
      </w:r>
      <w:r w:rsidR="00F92A2F">
        <w:t xml:space="preserve">Council of Europe and particularly its </w:t>
      </w:r>
      <w:r w:rsidR="00F92A2F" w:rsidRPr="002B4592">
        <w:t xml:space="preserve">Youth Department, other youth organisations and institutions interested in the subject of the study session. </w:t>
      </w:r>
    </w:p>
    <w:p w:rsidR="00F92A2F" w:rsidRDefault="00F92A2F" w:rsidP="009E52D5"/>
    <w:p w:rsidR="00A35642" w:rsidRDefault="00D168AD" w:rsidP="006B24B2">
      <w:r w:rsidRPr="002B4592">
        <w:t xml:space="preserve">The content of the report should </w:t>
      </w:r>
      <w:r w:rsidR="00BA33B4" w:rsidRPr="002B4592">
        <w:t>reflect</w:t>
      </w:r>
      <w:r w:rsidRPr="002B4592">
        <w:t xml:space="preserve"> the </w:t>
      </w:r>
      <w:r w:rsidR="0087727D">
        <w:t xml:space="preserve">issues addressed, results </w:t>
      </w:r>
      <w:r w:rsidRPr="002B4592">
        <w:t xml:space="preserve">and conclusions reached by participants during the sessions. </w:t>
      </w:r>
      <w:r w:rsidR="0087727D">
        <w:t>More than an account of the daily programme, the report</w:t>
      </w:r>
      <w:r w:rsidR="00BA33B4" w:rsidRPr="002B4592">
        <w:t>s</w:t>
      </w:r>
      <w:r w:rsidR="0087727D">
        <w:t xml:space="preserve"> s</w:t>
      </w:r>
      <w:r w:rsidR="00BA33B4" w:rsidRPr="002B4592">
        <w:t xml:space="preserve">hould </w:t>
      </w:r>
      <w:r w:rsidR="0087727D">
        <w:t xml:space="preserve">reflect </w:t>
      </w:r>
      <w:r w:rsidR="00BA33B4" w:rsidRPr="002B4592">
        <w:t>the most relevant proceedings, the innovative elements and the aspects that can inspire or inform future stu</w:t>
      </w:r>
      <w:r w:rsidR="00A35642">
        <w:t>dy sessions or youth activities.</w:t>
      </w:r>
      <w:r w:rsidR="00F92A2F">
        <w:t xml:space="preserve"> </w:t>
      </w:r>
      <w:r w:rsidR="00B747C1" w:rsidRPr="002B4592">
        <w:t xml:space="preserve">The report </w:t>
      </w:r>
      <w:r w:rsidR="009F36F3">
        <w:t xml:space="preserve">must </w:t>
      </w:r>
      <w:r w:rsidR="00B747C1" w:rsidRPr="002B4592">
        <w:t xml:space="preserve">document fairly on the activity: </w:t>
      </w:r>
    </w:p>
    <w:p w:rsidR="00A35642" w:rsidRDefault="00A35642" w:rsidP="00A35642">
      <w:pPr>
        <w:numPr>
          <w:ilvl w:val="0"/>
          <w:numId w:val="12"/>
        </w:numPr>
      </w:pPr>
      <w:r>
        <w:t>why it was held</w:t>
      </w:r>
    </w:p>
    <w:p w:rsidR="00F92A2F" w:rsidRDefault="00F92A2F" w:rsidP="00A35642">
      <w:pPr>
        <w:numPr>
          <w:ilvl w:val="0"/>
          <w:numId w:val="12"/>
        </w:numPr>
      </w:pPr>
      <w:r>
        <w:t>who the participants were</w:t>
      </w:r>
    </w:p>
    <w:p w:rsidR="00A35642" w:rsidRDefault="00A35642" w:rsidP="00A35642">
      <w:pPr>
        <w:numPr>
          <w:ilvl w:val="0"/>
          <w:numId w:val="12"/>
        </w:numPr>
      </w:pPr>
      <w:r>
        <w:t>which issues were discussed in the programme</w:t>
      </w:r>
    </w:p>
    <w:p w:rsidR="00F92A2F" w:rsidRDefault="00F92A2F" w:rsidP="00A35642">
      <w:pPr>
        <w:numPr>
          <w:ilvl w:val="0"/>
          <w:numId w:val="12"/>
        </w:numPr>
      </w:pPr>
      <w:r>
        <w:t>what was learnt</w:t>
      </w:r>
    </w:p>
    <w:p w:rsidR="00A35642" w:rsidRDefault="00F92A2F" w:rsidP="00A35642">
      <w:pPr>
        <w:numPr>
          <w:ilvl w:val="0"/>
          <w:numId w:val="12"/>
        </w:numPr>
      </w:pPr>
      <w:r>
        <w:t>what we</w:t>
      </w:r>
      <w:r w:rsidR="00B747C1" w:rsidRPr="002B4592">
        <w:t>re the conclusions, main findings and contributions to the “knowledge” and</w:t>
      </w:r>
      <w:r>
        <w:t xml:space="preserve"> the expertise in the theme(s)</w:t>
      </w:r>
    </w:p>
    <w:p w:rsidR="00F92A2F" w:rsidRDefault="00F92A2F" w:rsidP="00A35642">
      <w:pPr>
        <w:numPr>
          <w:ilvl w:val="0"/>
          <w:numId w:val="12"/>
        </w:numPr>
      </w:pPr>
      <w:r>
        <w:t>what were the main outputs and outcomes for the organisers</w:t>
      </w:r>
    </w:p>
    <w:p w:rsidR="00F92A2F" w:rsidRDefault="00F92A2F" w:rsidP="00F92A2F">
      <w:pPr>
        <w:numPr>
          <w:ilvl w:val="0"/>
          <w:numId w:val="12"/>
        </w:numPr>
      </w:pPr>
      <w:proofErr w:type="gramStart"/>
      <w:r>
        <w:t>how</w:t>
      </w:r>
      <w:proofErr w:type="gramEnd"/>
      <w:r>
        <w:t xml:space="preserve"> it will be followed up.</w:t>
      </w:r>
    </w:p>
    <w:p w:rsidR="00B747C1" w:rsidRPr="002B4592" w:rsidRDefault="00B747C1" w:rsidP="00930122">
      <w:pPr>
        <w:ind w:left="360"/>
      </w:pPr>
    </w:p>
    <w:p w:rsidR="005B138F" w:rsidRDefault="00B747C1" w:rsidP="00B747C1">
      <w:r w:rsidRPr="002B4592">
        <w:t xml:space="preserve">The report </w:t>
      </w:r>
      <w:r w:rsidR="00F92A2F">
        <w:t xml:space="preserve">may </w:t>
      </w:r>
      <w:r w:rsidRPr="002B4592">
        <w:t xml:space="preserve">also </w:t>
      </w:r>
      <w:r w:rsidR="00930122">
        <w:t xml:space="preserve">reflect </w:t>
      </w:r>
      <w:r w:rsidRPr="002B4592">
        <w:t>the methods</w:t>
      </w:r>
      <w:r w:rsidR="00F92A2F">
        <w:t xml:space="preserve"> and methodology </w:t>
      </w:r>
      <w:r w:rsidRPr="002B4592">
        <w:t xml:space="preserve">used if relevant </w:t>
      </w:r>
      <w:r w:rsidR="00930122">
        <w:t xml:space="preserve">to </w:t>
      </w:r>
      <w:r w:rsidRPr="002B4592">
        <w:t xml:space="preserve">potential multipliers in the organisation or elsewhere. It </w:t>
      </w:r>
      <w:r w:rsidR="00930122">
        <w:t xml:space="preserve">may </w:t>
      </w:r>
      <w:r w:rsidRPr="002B4592">
        <w:t>also, wher</w:t>
      </w:r>
      <w:r w:rsidR="00930122">
        <w:t xml:space="preserve">e </w:t>
      </w:r>
      <w:r w:rsidR="005C3EA0" w:rsidRPr="002B4592">
        <w:t>relevant</w:t>
      </w:r>
      <w:r w:rsidRPr="002B4592">
        <w:t xml:space="preserve">, include evaluation material collected from participants. </w:t>
      </w:r>
      <w:r w:rsidR="00930122">
        <w:t>But none of these are essential.</w:t>
      </w:r>
      <w:r w:rsidR="009F36F3">
        <w:t xml:space="preserve"> Y</w:t>
      </w:r>
      <w:r w:rsidR="00930122">
        <w:t>outh organisa</w:t>
      </w:r>
      <w:r w:rsidR="007C77A1">
        <w:t>tions have thus a large margin o</w:t>
      </w:r>
      <w:r w:rsidR="00930122">
        <w:t xml:space="preserve">f manoeuvre to decide what should and what should not be in the </w:t>
      </w:r>
      <w:r w:rsidR="009F36F3">
        <w:t>report</w:t>
      </w:r>
      <w:r w:rsidR="00930122">
        <w:t xml:space="preserve">. An important </w:t>
      </w:r>
      <w:r w:rsidR="007C77A1">
        <w:t xml:space="preserve">indicator </w:t>
      </w:r>
      <w:r w:rsidR="005B138F">
        <w:t>is that it</w:t>
      </w:r>
      <w:r w:rsidR="0057715B">
        <w:t xml:space="preserve"> </w:t>
      </w:r>
      <w:r w:rsidR="00930122">
        <w:t>should still make sense when read three years after</w:t>
      </w:r>
      <w:r w:rsidR="007C77A1">
        <w:t xml:space="preserve"> publication</w:t>
      </w:r>
      <w:r w:rsidR="005B138F">
        <w:t>.</w:t>
      </w:r>
    </w:p>
    <w:p w:rsidR="009F36F3" w:rsidRPr="002B4592" w:rsidRDefault="005B138F" w:rsidP="00B747C1">
      <w:r w:rsidRPr="002B4592">
        <w:t xml:space="preserve"> </w:t>
      </w:r>
    </w:p>
    <w:p w:rsidR="00C100DE" w:rsidRPr="002B4592" w:rsidRDefault="00C100DE" w:rsidP="004256F1">
      <w:pPr>
        <w:pStyle w:val="Heading3"/>
        <w:rPr>
          <w:i/>
        </w:rPr>
      </w:pPr>
      <w:r w:rsidRPr="002B4592">
        <w:rPr>
          <w:i/>
        </w:rPr>
        <w:t>Readers and users of the report</w:t>
      </w:r>
    </w:p>
    <w:p w:rsidR="00383F32" w:rsidRDefault="00383F32" w:rsidP="009E52D5"/>
    <w:p w:rsidR="00383F32" w:rsidRDefault="00C100DE" w:rsidP="009E52D5">
      <w:r w:rsidRPr="002B4592">
        <w:t xml:space="preserve">The </w:t>
      </w:r>
      <w:r w:rsidR="002E05A8" w:rsidRPr="002B4592">
        <w:t xml:space="preserve">envisaged </w:t>
      </w:r>
      <w:r w:rsidRPr="002B4592">
        <w:t>readers and users of the report are</w:t>
      </w:r>
      <w:r w:rsidR="00383F32">
        <w:t>:</w:t>
      </w:r>
    </w:p>
    <w:p w:rsidR="00383F32" w:rsidRDefault="00C100DE" w:rsidP="00383F32">
      <w:pPr>
        <w:numPr>
          <w:ilvl w:val="0"/>
          <w:numId w:val="12"/>
        </w:numPr>
      </w:pPr>
      <w:r w:rsidRPr="002B4592">
        <w:lastRenderedPageBreak/>
        <w:t xml:space="preserve">the participants of the study session </w:t>
      </w:r>
    </w:p>
    <w:p w:rsidR="00383F32" w:rsidRDefault="00383F32" w:rsidP="00383F32">
      <w:pPr>
        <w:numPr>
          <w:ilvl w:val="0"/>
          <w:numId w:val="12"/>
        </w:numPr>
      </w:pPr>
      <w:r>
        <w:t xml:space="preserve">other young people </w:t>
      </w:r>
      <w:r w:rsidR="002E05A8" w:rsidRPr="002B4592">
        <w:t>interested in the topic</w:t>
      </w:r>
    </w:p>
    <w:p w:rsidR="00383F32" w:rsidRDefault="00383F32" w:rsidP="00383F32">
      <w:pPr>
        <w:numPr>
          <w:ilvl w:val="0"/>
          <w:numId w:val="12"/>
        </w:numPr>
      </w:pPr>
      <w:r>
        <w:t xml:space="preserve">the youth </w:t>
      </w:r>
      <w:r w:rsidR="00C100DE" w:rsidRPr="002B4592">
        <w:t xml:space="preserve">organisation(s) </w:t>
      </w:r>
      <w:r>
        <w:t xml:space="preserve">running </w:t>
      </w:r>
      <w:r w:rsidR="00C100DE" w:rsidRPr="002B4592">
        <w:t>the study session</w:t>
      </w:r>
      <w:r w:rsidR="002E05A8" w:rsidRPr="002B4592">
        <w:t xml:space="preserve"> and </w:t>
      </w:r>
      <w:r w:rsidR="00C100DE" w:rsidRPr="002B4592">
        <w:t xml:space="preserve">other </w:t>
      </w:r>
      <w:r>
        <w:t xml:space="preserve">youth </w:t>
      </w:r>
      <w:r w:rsidR="00C100DE" w:rsidRPr="002B4592">
        <w:t>organisations co-</w:t>
      </w:r>
      <w:r w:rsidR="006512CC" w:rsidRPr="002B4592">
        <w:t>operating</w:t>
      </w:r>
      <w:r w:rsidR="00C100DE" w:rsidRPr="002B4592">
        <w:t xml:space="preserve"> with the </w:t>
      </w:r>
      <w:r w:rsidR="003926B7" w:rsidRPr="002B4592">
        <w:t xml:space="preserve">Council of Europe </w:t>
      </w:r>
      <w:r w:rsidR="00C100DE" w:rsidRPr="002B4592">
        <w:t xml:space="preserve">or </w:t>
      </w:r>
      <w:r>
        <w:t>interested in the same issues</w:t>
      </w:r>
    </w:p>
    <w:p w:rsidR="00C100DE" w:rsidRPr="002B4592" w:rsidRDefault="00383F32" w:rsidP="00383F32">
      <w:pPr>
        <w:numPr>
          <w:ilvl w:val="0"/>
          <w:numId w:val="12"/>
        </w:numPr>
      </w:pPr>
      <w:r>
        <w:t>S</w:t>
      </w:r>
      <w:r w:rsidR="008659DF" w:rsidRPr="002B4592">
        <w:t>taff members</w:t>
      </w:r>
      <w:r>
        <w:t xml:space="preserve"> and experts </w:t>
      </w:r>
      <w:r w:rsidR="008659DF" w:rsidRPr="002B4592">
        <w:t xml:space="preserve">of the </w:t>
      </w:r>
      <w:r w:rsidR="003926B7" w:rsidRPr="002B4592">
        <w:t xml:space="preserve">Council of Europe </w:t>
      </w:r>
      <w:r w:rsidR="008659DF" w:rsidRPr="002B4592">
        <w:t xml:space="preserve">and members of </w:t>
      </w:r>
      <w:r>
        <w:t xml:space="preserve">the </w:t>
      </w:r>
      <w:r w:rsidR="008659DF" w:rsidRPr="002B4592">
        <w:t>stat</w:t>
      </w:r>
      <w:r w:rsidR="001115BC" w:rsidRPr="002B4592">
        <w:t>u</w:t>
      </w:r>
      <w:r w:rsidR="008659DF" w:rsidRPr="002B4592">
        <w:t>tory bodies of the Youth Department</w:t>
      </w:r>
      <w:r w:rsidR="006B24B2" w:rsidRPr="002B4592">
        <w:t>.</w:t>
      </w:r>
    </w:p>
    <w:p w:rsidR="00B747C1" w:rsidRPr="002B4592" w:rsidRDefault="00B747C1" w:rsidP="00B747C1"/>
    <w:p w:rsidR="00B747C1" w:rsidRPr="005B138F" w:rsidRDefault="005B138F" w:rsidP="00B747C1">
      <w:pPr>
        <w:pStyle w:val="Heading3"/>
        <w:rPr>
          <w:iCs/>
          <w:color w:val="0000FF"/>
          <w:szCs w:val="28"/>
        </w:rPr>
      </w:pPr>
      <w:r>
        <w:rPr>
          <w:iCs/>
          <w:color w:val="0000FF"/>
          <w:szCs w:val="28"/>
        </w:rPr>
        <w:t xml:space="preserve">III. </w:t>
      </w:r>
      <w:r w:rsidR="00B747C1" w:rsidRPr="005B138F">
        <w:rPr>
          <w:iCs/>
          <w:color w:val="0000FF"/>
          <w:szCs w:val="28"/>
        </w:rPr>
        <w:t>Format</w:t>
      </w:r>
      <w:r>
        <w:rPr>
          <w:iCs/>
          <w:color w:val="0000FF"/>
          <w:szCs w:val="28"/>
        </w:rPr>
        <w:t>s</w:t>
      </w:r>
    </w:p>
    <w:p w:rsidR="00383F32" w:rsidRDefault="00383F32" w:rsidP="002B4592"/>
    <w:p w:rsidR="00383F32" w:rsidRDefault="00B747C1" w:rsidP="00383F32">
      <w:r w:rsidRPr="002B4592">
        <w:t>Reports can have different formats</w:t>
      </w:r>
      <w:r w:rsidR="005B138F">
        <w:t xml:space="preserve">. </w:t>
      </w:r>
      <w:r w:rsidR="00383F32">
        <w:t>The most usual is a document that will be published online or, in exceptional circumstances, printed. But it may also take the form of:</w:t>
      </w:r>
    </w:p>
    <w:p w:rsidR="002C268E" w:rsidRPr="002B4592" w:rsidRDefault="002C268E" w:rsidP="00383F32">
      <w:pPr>
        <w:numPr>
          <w:ilvl w:val="0"/>
          <w:numId w:val="9"/>
        </w:numPr>
      </w:pPr>
      <w:r w:rsidRPr="002B4592">
        <w:t xml:space="preserve">A video clip </w:t>
      </w:r>
      <w:r w:rsidR="00F80DC8" w:rsidRPr="002B4592">
        <w:t>or a podcast</w:t>
      </w:r>
      <w:r w:rsidRPr="002B4592">
        <w:t>;</w:t>
      </w:r>
    </w:p>
    <w:p w:rsidR="002C268E" w:rsidRPr="002B4592" w:rsidRDefault="002C268E" w:rsidP="00B747C1">
      <w:pPr>
        <w:numPr>
          <w:ilvl w:val="0"/>
          <w:numId w:val="9"/>
        </w:numPr>
      </w:pPr>
      <w:r w:rsidRPr="002B4592">
        <w:t>A blog open to external comments or contributions on the topic;</w:t>
      </w:r>
    </w:p>
    <w:p w:rsidR="006B24B2" w:rsidRPr="002B4592" w:rsidRDefault="006B24B2" w:rsidP="00B747C1">
      <w:pPr>
        <w:numPr>
          <w:ilvl w:val="0"/>
          <w:numId w:val="9"/>
        </w:numPr>
      </w:pPr>
      <w:r w:rsidRPr="002B4592">
        <w:t>A webpage;</w:t>
      </w:r>
    </w:p>
    <w:p w:rsidR="006B24B2" w:rsidRPr="002B4592" w:rsidRDefault="006B24B2" w:rsidP="00B747C1">
      <w:pPr>
        <w:numPr>
          <w:ilvl w:val="0"/>
          <w:numId w:val="9"/>
        </w:numPr>
      </w:pPr>
      <w:r w:rsidRPr="002B4592">
        <w:t>A multimedia report;</w:t>
      </w:r>
    </w:p>
    <w:p w:rsidR="00821E27" w:rsidRDefault="00676C92" w:rsidP="00B747C1">
      <w:pPr>
        <w:numPr>
          <w:ilvl w:val="0"/>
          <w:numId w:val="9"/>
        </w:numPr>
      </w:pPr>
      <w:r>
        <w:t>A graphic report.</w:t>
      </w:r>
    </w:p>
    <w:p w:rsidR="005B138F" w:rsidRPr="002B4592" w:rsidRDefault="005B138F" w:rsidP="005B138F">
      <w:pPr>
        <w:ind w:left="720"/>
      </w:pPr>
    </w:p>
    <w:p w:rsidR="00676C92" w:rsidRDefault="00383F32" w:rsidP="006D0C09">
      <w:r>
        <w:t>O</w:t>
      </w:r>
      <w:r w:rsidR="002C268E" w:rsidRPr="002B4592">
        <w:t>ther format</w:t>
      </w:r>
      <w:r>
        <w:t xml:space="preserve">s are possible, or a combination of the above provided that </w:t>
      </w:r>
      <w:r w:rsidR="00676C92">
        <w:t xml:space="preserve">it remains a complete report and that is public. When choosing the </w:t>
      </w:r>
      <w:r w:rsidR="006B24B2" w:rsidRPr="002B4592">
        <w:t>format</w:t>
      </w:r>
      <w:r w:rsidR="00676C92">
        <w:t>, the organis</w:t>
      </w:r>
      <w:r w:rsidR="006B24B2" w:rsidRPr="002B4592">
        <w:t xml:space="preserve">ers </w:t>
      </w:r>
      <w:r w:rsidR="00676C92">
        <w:t xml:space="preserve">should </w:t>
      </w:r>
      <w:r w:rsidR="006B24B2" w:rsidRPr="002B4592">
        <w:t xml:space="preserve">make sure they have the capacity </w:t>
      </w:r>
      <w:r w:rsidR="00676C92">
        <w:t xml:space="preserve">and expertise </w:t>
      </w:r>
      <w:r w:rsidR="006B24B2" w:rsidRPr="002B4592">
        <w:t xml:space="preserve">to </w:t>
      </w:r>
      <w:r w:rsidR="005B138F">
        <w:t xml:space="preserve">produce it </w:t>
      </w:r>
      <w:r w:rsidR="006B24B2" w:rsidRPr="002B4592">
        <w:t>in that specific format</w:t>
      </w:r>
      <w:r w:rsidR="00821E27" w:rsidRPr="002B4592">
        <w:t xml:space="preserve"> and </w:t>
      </w:r>
      <w:r w:rsidR="00676C92">
        <w:t>that feedback from the Council of Europe will be possible</w:t>
      </w:r>
      <w:r w:rsidR="00821E27" w:rsidRPr="002B4592">
        <w:t xml:space="preserve">. </w:t>
      </w:r>
    </w:p>
    <w:p w:rsidR="00676C92" w:rsidRDefault="00676C92" w:rsidP="006D0C09"/>
    <w:p w:rsidR="00676C92" w:rsidRDefault="00676C92" w:rsidP="006D0C09">
      <w:r>
        <w:t xml:space="preserve">All reports </w:t>
      </w:r>
      <w:r w:rsidRPr="003942EA">
        <w:rPr>
          <w:i/>
        </w:rPr>
        <w:t>must</w:t>
      </w:r>
      <w:r>
        <w:t>:</w:t>
      </w:r>
    </w:p>
    <w:p w:rsidR="00676C92" w:rsidRDefault="00676C92" w:rsidP="00676C92">
      <w:pPr>
        <w:numPr>
          <w:ilvl w:val="0"/>
          <w:numId w:val="12"/>
        </w:numPr>
      </w:pPr>
      <w:r>
        <w:t>Contain an executive summary no longer than one page</w:t>
      </w:r>
    </w:p>
    <w:p w:rsidR="00676C92" w:rsidRDefault="00676C92" w:rsidP="00676C92">
      <w:pPr>
        <w:numPr>
          <w:ilvl w:val="0"/>
          <w:numId w:val="12"/>
        </w:numPr>
      </w:pPr>
      <w:r>
        <w:t>Acknowledge the cooperation with the Council of Europe and carry its logos</w:t>
      </w:r>
    </w:p>
    <w:p w:rsidR="00676C92" w:rsidRDefault="003942EA" w:rsidP="00676C92">
      <w:pPr>
        <w:numPr>
          <w:ilvl w:val="0"/>
          <w:numId w:val="12"/>
        </w:numPr>
      </w:pPr>
      <w:r>
        <w:t xml:space="preserve">Be publicly accessible, also from the </w:t>
      </w:r>
      <w:r w:rsidRPr="002B4592">
        <w:t>Council of Europe websites</w:t>
      </w:r>
      <w:r>
        <w:t>.</w:t>
      </w:r>
    </w:p>
    <w:p w:rsidR="00676C92" w:rsidRDefault="00676C92" w:rsidP="006D0C09"/>
    <w:p w:rsidR="00B747C1" w:rsidRPr="002B4592" w:rsidRDefault="003942EA" w:rsidP="00B747C1">
      <w:r>
        <w:t>The choice of the report format and how it will be produced must be discussed in the preparatory</w:t>
      </w:r>
      <w:r w:rsidR="00B747C1" w:rsidRPr="002B4592">
        <w:t xml:space="preserve"> meeting</w:t>
      </w:r>
      <w:r>
        <w:t xml:space="preserve">s for the session. </w:t>
      </w:r>
    </w:p>
    <w:p w:rsidR="00B747C1" w:rsidRPr="002B4592" w:rsidRDefault="00B747C1" w:rsidP="002C268E"/>
    <w:p w:rsidR="00F80DC8" w:rsidRDefault="00F80DC8" w:rsidP="00F80DC8">
      <w:pPr>
        <w:pStyle w:val="Heading3"/>
        <w:rPr>
          <w:i/>
        </w:rPr>
      </w:pPr>
      <w:r w:rsidRPr="002B4592">
        <w:rPr>
          <w:i/>
        </w:rPr>
        <w:t>Size</w:t>
      </w:r>
    </w:p>
    <w:p w:rsidR="003942EA" w:rsidRPr="003942EA" w:rsidRDefault="003942EA" w:rsidP="003942EA"/>
    <w:p w:rsidR="00A56FF5" w:rsidRPr="002B4592" w:rsidRDefault="003942EA" w:rsidP="00A56FF5">
      <w:r>
        <w:t>Written r</w:t>
      </w:r>
      <w:r w:rsidR="00F80DC8" w:rsidRPr="002B4592">
        <w:t>eport</w:t>
      </w:r>
      <w:r>
        <w:t>s should be between 6</w:t>
      </w:r>
      <w:r w:rsidR="00F80DC8" w:rsidRPr="002B4592">
        <w:t xml:space="preserve"> and </w:t>
      </w:r>
      <w:r>
        <w:t>20 pages long, without appendices</w:t>
      </w:r>
      <w:r w:rsidR="00F80DC8" w:rsidRPr="002B4592">
        <w:t xml:space="preserve"> (exceptions are possible if </w:t>
      </w:r>
      <w:r>
        <w:t xml:space="preserve">agreed </w:t>
      </w:r>
      <w:r w:rsidR="00F80DC8" w:rsidRPr="002B4592">
        <w:t xml:space="preserve">with the educational advisor). </w:t>
      </w:r>
      <w:r w:rsidR="00B747C1" w:rsidRPr="002B4592">
        <w:t xml:space="preserve">The </w:t>
      </w:r>
      <w:r>
        <w:t xml:space="preserve">final </w:t>
      </w:r>
      <w:r w:rsidR="00B747C1" w:rsidRPr="002B4592">
        <w:t xml:space="preserve">report should be provided in </w:t>
      </w:r>
      <w:proofErr w:type="gramStart"/>
      <w:r w:rsidR="00B747C1" w:rsidRPr="002B4592">
        <w:t xml:space="preserve">both MS Word </w:t>
      </w:r>
      <w:r>
        <w:t>or</w:t>
      </w:r>
      <w:proofErr w:type="gramEnd"/>
      <w:r>
        <w:t xml:space="preserve"> another editable text format</w:t>
      </w:r>
      <w:r w:rsidR="00B747C1" w:rsidRPr="002B4592">
        <w:t>. It should use type font</w:t>
      </w:r>
      <w:r w:rsidR="007C77A1">
        <w:t xml:space="preserve"> Calibri,</w:t>
      </w:r>
      <w:r w:rsidR="00B747C1" w:rsidRPr="002B4592">
        <w:t xml:space="preserve"> Times New Roman (size 11 or 12) or Arial (size 10 or 11) for the main text</w:t>
      </w:r>
      <w:r w:rsidR="000911DC">
        <w:t xml:space="preserve"> and formatted for A4 paper size</w:t>
      </w:r>
      <w:r w:rsidR="00B747C1" w:rsidRPr="002B4592">
        <w:t xml:space="preserve">. The </w:t>
      </w:r>
      <w:r>
        <w:t xml:space="preserve">cover </w:t>
      </w:r>
      <w:r w:rsidR="00B747C1" w:rsidRPr="002B4592">
        <w:t xml:space="preserve">pages should </w:t>
      </w:r>
      <w:r w:rsidR="001758B0">
        <w:t xml:space="preserve">respect the elements </w:t>
      </w:r>
      <w:r w:rsidR="00B747C1" w:rsidRPr="002B4592">
        <w:t xml:space="preserve">provided in </w:t>
      </w:r>
      <w:r w:rsidR="000911DC">
        <w:t>a</w:t>
      </w:r>
      <w:r w:rsidR="00B747C1" w:rsidRPr="002B4592">
        <w:t>ppendix 1 to this document.</w:t>
      </w:r>
      <w:r w:rsidR="00A56FF5" w:rsidRPr="002B4592">
        <w:t xml:space="preserve"> </w:t>
      </w:r>
      <w:r w:rsidR="001758B0">
        <w:t>The organiser(s) may find useful to consult the Council of Europe visual identity guidelines.</w:t>
      </w:r>
    </w:p>
    <w:p w:rsidR="00A56FF5" w:rsidRPr="002B4592" w:rsidRDefault="00A56FF5" w:rsidP="00A56FF5"/>
    <w:p w:rsidR="00A56FF5" w:rsidRPr="009E33B8" w:rsidRDefault="00A56FF5" w:rsidP="00A56FF5">
      <w:r w:rsidRPr="002B4592">
        <w:t>If the report is in video or audio format i</w:t>
      </w:r>
      <w:r w:rsidR="001758B0">
        <w:t>t</w:t>
      </w:r>
      <w:r w:rsidRPr="002B4592">
        <w:t xml:space="preserve"> should be between </w:t>
      </w:r>
      <w:r w:rsidR="003942EA">
        <w:t xml:space="preserve">7 and </w:t>
      </w:r>
      <w:r w:rsidR="007C77A1">
        <w:t xml:space="preserve">15 </w:t>
      </w:r>
      <w:r w:rsidRPr="002B4592">
        <w:t>minutes</w:t>
      </w:r>
      <w:r w:rsidR="007C77A1">
        <w:t xml:space="preserve"> for video and 10 to 45 minutes for audio</w:t>
      </w:r>
      <w:r w:rsidR="003942EA">
        <w:t>.</w:t>
      </w:r>
      <w:r w:rsidRPr="009E33B8">
        <w:t xml:space="preserve"> </w:t>
      </w:r>
      <w:r w:rsidR="001758B0">
        <w:t xml:space="preserve">The </w:t>
      </w:r>
      <w:r w:rsidRPr="009E33B8">
        <w:t>video or audio report</w:t>
      </w:r>
      <w:r w:rsidR="001758B0">
        <w:t>s</w:t>
      </w:r>
      <w:r w:rsidRPr="009E33B8">
        <w:t xml:space="preserve"> should </w:t>
      </w:r>
      <w:r w:rsidR="001758B0">
        <w:t xml:space="preserve">also </w:t>
      </w:r>
      <w:r w:rsidRPr="009E33B8">
        <w:t>follow the suggested structure described below.</w:t>
      </w:r>
    </w:p>
    <w:p w:rsidR="00A56FF5" w:rsidRPr="009E33B8" w:rsidRDefault="00A56FF5" w:rsidP="00B747C1"/>
    <w:p w:rsidR="00D168AD" w:rsidRPr="002B4592" w:rsidRDefault="000A2FA6" w:rsidP="004256F1">
      <w:pPr>
        <w:pStyle w:val="Heading2"/>
      </w:pPr>
      <w:r w:rsidRPr="002B4592">
        <w:t xml:space="preserve">IV. </w:t>
      </w:r>
      <w:r w:rsidR="00D168AD" w:rsidRPr="002B4592">
        <w:t>Suggested structure for</w:t>
      </w:r>
      <w:r w:rsidR="00A56FF5" w:rsidRPr="002B4592">
        <w:t xml:space="preserve"> </w:t>
      </w:r>
      <w:r w:rsidR="00D168AD" w:rsidRPr="002B4592">
        <w:t>reports of study sessions</w:t>
      </w:r>
    </w:p>
    <w:p w:rsidR="007C5119" w:rsidRPr="002B4592" w:rsidRDefault="007C5119" w:rsidP="009E52D5"/>
    <w:p w:rsidR="000911DC" w:rsidRPr="000911DC" w:rsidRDefault="000911DC" w:rsidP="00187562">
      <w:pPr>
        <w:rPr>
          <w:i/>
        </w:rPr>
      </w:pPr>
      <w:r w:rsidRPr="000911DC">
        <w:rPr>
          <w:i/>
        </w:rPr>
        <w:t>Table of Contents</w:t>
      </w:r>
    </w:p>
    <w:p w:rsidR="000911DC" w:rsidRPr="000911DC" w:rsidRDefault="000911DC" w:rsidP="000911DC"/>
    <w:p w:rsidR="00D168AD" w:rsidRPr="002B4592" w:rsidRDefault="00D168AD" w:rsidP="00187562">
      <w:pPr>
        <w:numPr>
          <w:ilvl w:val="0"/>
          <w:numId w:val="10"/>
        </w:numPr>
        <w:tabs>
          <w:tab w:val="clear" w:pos="720"/>
          <w:tab w:val="num" w:pos="426"/>
        </w:tabs>
        <w:ind w:hanging="720"/>
        <w:rPr>
          <w:i/>
        </w:rPr>
      </w:pPr>
      <w:r w:rsidRPr="002B4592">
        <w:rPr>
          <w:i/>
        </w:rPr>
        <w:t>Executive summary</w:t>
      </w:r>
    </w:p>
    <w:p w:rsidR="00D168AD" w:rsidRPr="002B4592" w:rsidRDefault="00187562" w:rsidP="00187562">
      <w:r>
        <w:t>The executive summary h</w:t>
      </w:r>
      <w:r w:rsidR="000911DC">
        <w:t>ighlights</w:t>
      </w:r>
      <w:r w:rsidR="00D168AD" w:rsidRPr="002B4592">
        <w:t xml:space="preserve"> the most important facts, issues, conclusions and recommend</w:t>
      </w:r>
      <w:r w:rsidR="00D168AD" w:rsidRPr="002B4592">
        <w:softHyphen/>
        <w:t xml:space="preserve">ations of the study session. It should be possible to </w:t>
      </w:r>
      <w:r w:rsidR="000C6E6B" w:rsidRPr="002B4592">
        <w:t xml:space="preserve">get from </w:t>
      </w:r>
      <w:r w:rsidR="00D168AD" w:rsidRPr="002B4592">
        <w:t>the executive summary a complete overview of the information in the report a</w:t>
      </w:r>
      <w:r w:rsidR="00EB6B67" w:rsidRPr="002B4592">
        <w:t>bout the study session</w:t>
      </w:r>
      <w:r w:rsidR="000911DC">
        <w:t>. T</w:t>
      </w:r>
      <w:r w:rsidR="00EB6B67" w:rsidRPr="002B4592">
        <w:t xml:space="preserve">he executive summary </w:t>
      </w:r>
      <w:r w:rsidR="000911DC">
        <w:t xml:space="preserve">is often easy to prepare </w:t>
      </w:r>
      <w:r w:rsidR="00EB6B67" w:rsidRPr="002B4592">
        <w:t>after having finali</w:t>
      </w:r>
      <w:r w:rsidR="001115BC" w:rsidRPr="002B4592">
        <w:t>s</w:t>
      </w:r>
      <w:r w:rsidR="00EB6B67" w:rsidRPr="002B4592">
        <w:t xml:space="preserve">ed the </w:t>
      </w:r>
      <w:r w:rsidR="000911DC">
        <w:t xml:space="preserve">rest of </w:t>
      </w:r>
      <w:r w:rsidR="00EB6B67" w:rsidRPr="002B4592">
        <w:t>report</w:t>
      </w:r>
      <w:r w:rsidR="000C6E6B" w:rsidRPr="002B4592">
        <w:t xml:space="preserve">. The summary should </w:t>
      </w:r>
      <w:r w:rsidR="000911DC">
        <w:t>not exceed 1</w:t>
      </w:r>
      <w:r w:rsidR="002A1ACD">
        <w:t>½</w:t>
      </w:r>
      <w:r w:rsidR="000911DC">
        <w:t xml:space="preserve"> page.</w:t>
      </w:r>
    </w:p>
    <w:p w:rsidR="00D168AD" w:rsidRPr="002B4592" w:rsidRDefault="00D168AD" w:rsidP="009E52D5"/>
    <w:p w:rsidR="00D168AD" w:rsidRDefault="00D168AD" w:rsidP="00187562">
      <w:pPr>
        <w:numPr>
          <w:ilvl w:val="0"/>
          <w:numId w:val="10"/>
        </w:numPr>
        <w:tabs>
          <w:tab w:val="clear" w:pos="720"/>
          <w:tab w:val="num" w:pos="426"/>
        </w:tabs>
        <w:ind w:hanging="720"/>
        <w:rPr>
          <w:i/>
        </w:rPr>
      </w:pPr>
      <w:r w:rsidRPr="002B4592">
        <w:rPr>
          <w:i/>
        </w:rPr>
        <w:t>Introduction</w:t>
      </w:r>
    </w:p>
    <w:p w:rsidR="00187562" w:rsidRPr="00187562" w:rsidRDefault="00187562" w:rsidP="00187562">
      <w:r w:rsidRPr="00187562">
        <w:lastRenderedPageBreak/>
        <w:t>The int</w:t>
      </w:r>
      <w:r>
        <w:t>r</w:t>
      </w:r>
      <w:r w:rsidRPr="00187562">
        <w:t>o</w:t>
      </w:r>
      <w:r>
        <w:t>duction presents the report and the activity in a synoptic but complete manner. It should normally include:</w:t>
      </w:r>
    </w:p>
    <w:p w:rsidR="00187562" w:rsidRDefault="00187562" w:rsidP="00B20E18">
      <w:pPr>
        <w:numPr>
          <w:ilvl w:val="0"/>
          <w:numId w:val="16"/>
        </w:numPr>
      </w:pPr>
      <w:r>
        <w:t>An introduction to the report (what the reader can find there)</w:t>
      </w:r>
    </w:p>
    <w:p w:rsidR="000911DC" w:rsidRDefault="00187562" w:rsidP="00B20E18">
      <w:pPr>
        <w:numPr>
          <w:ilvl w:val="0"/>
          <w:numId w:val="16"/>
        </w:numPr>
      </w:pPr>
      <w:r>
        <w:t>The b</w:t>
      </w:r>
      <w:r w:rsidR="000911DC">
        <w:t>ackground to the session (why was the session needed for the organisation/s)</w:t>
      </w:r>
    </w:p>
    <w:p w:rsidR="00D168AD" w:rsidRPr="002B4592" w:rsidRDefault="000911DC" w:rsidP="00B20E18">
      <w:pPr>
        <w:numPr>
          <w:ilvl w:val="0"/>
          <w:numId w:val="16"/>
        </w:numPr>
      </w:pPr>
      <w:r>
        <w:t>T</w:t>
      </w:r>
      <w:r w:rsidR="00D168AD" w:rsidRPr="002B4592">
        <w:t xml:space="preserve">he aims and objectives </w:t>
      </w:r>
    </w:p>
    <w:p w:rsidR="00D168AD" w:rsidRDefault="00187562" w:rsidP="00B20E18">
      <w:pPr>
        <w:numPr>
          <w:ilvl w:val="0"/>
          <w:numId w:val="16"/>
        </w:numPr>
      </w:pPr>
      <w:r>
        <w:t xml:space="preserve">A description of </w:t>
      </w:r>
      <w:r w:rsidR="00D168AD" w:rsidRPr="002B4592">
        <w:t>the profile of participants</w:t>
      </w:r>
      <w:r w:rsidR="00B20E18">
        <w:t xml:space="preserve"> number and anything else about the group that may be relevant to understand the report</w:t>
      </w:r>
    </w:p>
    <w:p w:rsidR="004F3507" w:rsidRPr="002B4592" w:rsidRDefault="00B20E18" w:rsidP="00B20E18">
      <w:pPr>
        <w:numPr>
          <w:ilvl w:val="0"/>
          <w:numId w:val="16"/>
        </w:numPr>
      </w:pPr>
      <w:r>
        <w:t>A p</w:t>
      </w:r>
      <w:r w:rsidR="004F3507">
        <w:t>resent</w:t>
      </w:r>
      <w:r>
        <w:t>ation of</w:t>
      </w:r>
      <w:r w:rsidR="004F3507">
        <w:t xml:space="preserve"> the organisation</w:t>
      </w:r>
      <w:r>
        <w:t>/s</w:t>
      </w:r>
    </w:p>
    <w:p w:rsidR="000A2FA6" w:rsidRDefault="00B20E18" w:rsidP="00B20E18">
      <w:pPr>
        <w:numPr>
          <w:ilvl w:val="0"/>
          <w:numId w:val="16"/>
        </w:numPr>
      </w:pPr>
      <w:r>
        <w:t>A presentation of</w:t>
      </w:r>
      <w:r w:rsidR="00D168AD" w:rsidRPr="002B4592">
        <w:t xml:space="preserve"> </w:t>
      </w:r>
      <w:r>
        <w:t xml:space="preserve">the </w:t>
      </w:r>
      <w:r w:rsidR="00F13F62" w:rsidRPr="002B4592">
        <w:t>topic</w:t>
      </w:r>
      <w:r w:rsidR="001115BC" w:rsidRPr="002B4592">
        <w:t xml:space="preserve"> </w:t>
      </w:r>
      <w:r w:rsidR="00D168AD" w:rsidRPr="002B4592">
        <w:t>and list the main contents/issues discussed</w:t>
      </w:r>
    </w:p>
    <w:p w:rsidR="00B20E18" w:rsidRDefault="00B20E18" w:rsidP="00B20E18">
      <w:pPr>
        <w:numPr>
          <w:ilvl w:val="0"/>
          <w:numId w:val="16"/>
        </w:numPr>
      </w:pPr>
      <w:r>
        <w:t>The link between the session’s theme and the Council of Europe.</w:t>
      </w:r>
    </w:p>
    <w:p w:rsidR="004F3507" w:rsidRDefault="004F3507" w:rsidP="00B20E18">
      <w:r>
        <w:t>The introduction should fit in 3 pages.</w:t>
      </w:r>
    </w:p>
    <w:p w:rsidR="004F3507" w:rsidRPr="009E33B8" w:rsidRDefault="004F3507" w:rsidP="004F3507">
      <w:pPr>
        <w:ind w:left="1440"/>
      </w:pPr>
    </w:p>
    <w:p w:rsidR="004F3507" w:rsidRPr="002B4592" w:rsidRDefault="004F3507" w:rsidP="00187562">
      <w:pPr>
        <w:numPr>
          <w:ilvl w:val="0"/>
          <w:numId w:val="10"/>
        </w:numPr>
        <w:tabs>
          <w:tab w:val="clear" w:pos="720"/>
          <w:tab w:val="num" w:pos="426"/>
        </w:tabs>
        <w:ind w:hanging="720"/>
        <w:rPr>
          <w:i/>
        </w:rPr>
      </w:pPr>
      <w:r>
        <w:rPr>
          <w:i/>
        </w:rPr>
        <w:t>Results and conclusions</w:t>
      </w:r>
    </w:p>
    <w:p w:rsidR="004F3507" w:rsidRPr="002B4592" w:rsidRDefault="00B20E18" w:rsidP="00B20E18">
      <w:r>
        <w:t>P</w:t>
      </w:r>
      <w:r w:rsidR="004F3507" w:rsidRPr="002B4592">
        <w:t xml:space="preserve">resent the outcomes </w:t>
      </w:r>
      <w:r w:rsidR="004F3507">
        <w:t>and main</w:t>
      </w:r>
      <w:r w:rsidR="00187562">
        <w:t xml:space="preserve"> results</w:t>
      </w:r>
      <w:r w:rsidR="004F3507">
        <w:t xml:space="preserve"> </w:t>
      </w:r>
      <w:r w:rsidR="004F3507" w:rsidRPr="002B4592">
        <w:t>of the study session that are relevant for the organi</w:t>
      </w:r>
      <w:r w:rsidR="004F3507">
        <w:t>s</w:t>
      </w:r>
      <w:r w:rsidR="004F3507" w:rsidRPr="002B4592">
        <w:t xml:space="preserve">ation, participants and </w:t>
      </w:r>
      <w:r w:rsidR="004F3507">
        <w:t>the Council of Europe, including where applicable:</w:t>
      </w:r>
      <w:r w:rsidR="004F3507" w:rsidRPr="002B4592">
        <w:t xml:space="preserve"> </w:t>
      </w:r>
    </w:p>
    <w:p w:rsidR="002A1ACD" w:rsidRDefault="002A1ACD" w:rsidP="00B20E18">
      <w:pPr>
        <w:numPr>
          <w:ilvl w:val="0"/>
          <w:numId w:val="16"/>
        </w:numPr>
      </w:pPr>
      <w:r>
        <w:t>Mains findings and conclusions on the issues discussed</w:t>
      </w:r>
    </w:p>
    <w:p w:rsidR="00B20E18" w:rsidRDefault="00187562" w:rsidP="00B20E18">
      <w:pPr>
        <w:numPr>
          <w:ilvl w:val="0"/>
          <w:numId w:val="16"/>
        </w:numPr>
      </w:pPr>
      <w:r>
        <w:t>r</w:t>
      </w:r>
      <w:r w:rsidR="004F3507" w:rsidRPr="002B4592">
        <w:t xml:space="preserve">ecommendations or statements on issues that require particular attention and which could be addressed in the context of the European youth </w:t>
      </w:r>
      <w:r w:rsidR="00E8150F">
        <w:t>policy</w:t>
      </w:r>
    </w:p>
    <w:p w:rsidR="00B20E18" w:rsidRDefault="00187562" w:rsidP="00B20E18">
      <w:pPr>
        <w:numPr>
          <w:ilvl w:val="0"/>
          <w:numId w:val="16"/>
        </w:numPr>
      </w:pPr>
      <w:r>
        <w:t>s</w:t>
      </w:r>
      <w:r w:rsidR="004F3507">
        <w:t>uggestions or proposals for the Council of Europe</w:t>
      </w:r>
      <w:r w:rsidR="00B20E18">
        <w:t xml:space="preserve"> </w:t>
      </w:r>
      <w:r w:rsidRPr="002B4592">
        <w:t>(including for the work of the Youth Department)</w:t>
      </w:r>
    </w:p>
    <w:p w:rsidR="004F3507" w:rsidRDefault="004F3507" w:rsidP="00B20E18">
      <w:pPr>
        <w:numPr>
          <w:ilvl w:val="0"/>
          <w:numId w:val="16"/>
        </w:numPr>
      </w:pPr>
      <w:r w:rsidRPr="002B4592">
        <w:t>learning points for participants</w:t>
      </w:r>
    </w:p>
    <w:p w:rsidR="00B20E18" w:rsidRDefault="00B20E18" w:rsidP="00B20E18">
      <w:pPr>
        <w:numPr>
          <w:ilvl w:val="0"/>
          <w:numId w:val="16"/>
        </w:numPr>
      </w:pPr>
      <w:r>
        <w:t>follow-up foreseen by the organisation</w:t>
      </w:r>
    </w:p>
    <w:p w:rsidR="00B20E18" w:rsidRDefault="00B20E18" w:rsidP="00B20E18">
      <w:pPr>
        <w:numPr>
          <w:ilvl w:val="0"/>
          <w:numId w:val="16"/>
        </w:numPr>
      </w:pPr>
      <w:r>
        <w:t>Overall evaluation (if relevant)</w:t>
      </w:r>
    </w:p>
    <w:p w:rsidR="00E8150F" w:rsidRPr="002B4592" w:rsidRDefault="00E8150F" w:rsidP="00B20E18">
      <w:pPr>
        <w:numPr>
          <w:ilvl w:val="0"/>
          <w:numId w:val="16"/>
        </w:numPr>
      </w:pPr>
      <w:r>
        <w:t>Contribution of the session to the programme/mission of the Youth Department of the Council of Europe.</w:t>
      </w:r>
    </w:p>
    <w:p w:rsidR="00D168AD" w:rsidRDefault="00B20E18" w:rsidP="009E52D5">
      <w:r>
        <w:t>This section should not exceed 2 pages.</w:t>
      </w:r>
    </w:p>
    <w:p w:rsidR="004F3507" w:rsidRPr="009E33B8" w:rsidRDefault="004F3507" w:rsidP="009E52D5"/>
    <w:p w:rsidR="00D168AD" w:rsidRDefault="00D168AD" w:rsidP="00187562">
      <w:pPr>
        <w:numPr>
          <w:ilvl w:val="0"/>
          <w:numId w:val="10"/>
        </w:numPr>
        <w:tabs>
          <w:tab w:val="clear" w:pos="720"/>
          <w:tab w:val="num" w:pos="426"/>
        </w:tabs>
        <w:ind w:hanging="720"/>
        <w:rPr>
          <w:i/>
        </w:rPr>
      </w:pPr>
      <w:r w:rsidRPr="002B4592">
        <w:rPr>
          <w:i/>
        </w:rPr>
        <w:t>Programme – inputs and discussions</w:t>
      </w:r>
    </w:p>
    <w:p w:rsidR="00D168AD" w:rsidRPr="002B4592" w:rsidRDefault="00B20E18" w:rsidP="001F58D4">
      <w:r w:rsidRPr="00B20E18">
        <w:t>This is the main body of the report in relation to the themes of the study session.</w:t>
      </w:r>
      <w:r w:rsidR="001F58D4">
        <w:t xml:space="preserve"> It p</w:t>
      </w:r>
      <w:r w:rsidR="00D168AD" w:rsidRPr="002B4592">
        <w:t>resent</w:t>
      </w:r>
      <w:r w:rsidR="001F58D4">
        <w:t>s</w:t>
      </w:r>
      <w:r w:rsidR="00D168AD" w:rsidRPr="002B4592">
        <w:t xml:space="preserve"> a summary of the main issues</w:t>
      </w:r>
      <w:r w:rsidR="002F1F14" w:rsidRPr="002B4592">
        <w:t xml:space="preserve"> / thematic blocks</w:t>
      </w:r>
      <w:r w:rsidR="00D168AD" w:rsidRPr="002B4592">
        <w:t>, findings and presentations in relation to the theme(s)</w:t>
      </w:r>
      <w:r w:rsidR="001F58D4">
        <w:t>. Please consider the following:</w:t>
      </w:r>
    </w:p>
    <w:p w:rsidR="00DF4D58" w:rsidRPr="002B4592" w:rsidRDefault="001F58D4" w:rsidP="00B20E18">
      <w:pPr>
        <w:numPr>
          <w:ilvl w:val="0"/>
          <w:numId w:val="16"/>
        </w:numPr>
      </w:pPr>
      <w:r>
        <w:t xml:space="preserve">There is no </w:t>
      </w:r>
      <w:r w:rsidR="00DF4D58" w:rsidRPr="002B4592">
        <w:t xml:space="preserve">need </w:t>
      </w:r>
      <w:r>
        <w:t xml:space="preserve">of </w:t>
      </w:r>
      <w:r w:rsidR="00DF4D58" w:rsidRPr="002B4592">
        <w:t>a detailed description of the daily programme</w:t>
      </w:r>
      <w:r>
        <w:t xml:space="preserve">. It is more useful to </w:t>
      </w:r>
      <w:r w:rsidR="00DF4D58" w:rsidRPr="002B4592">
        <w:t xml:space="preserve">give a description of the flow of the </w:t>
      </w:r>
      <w:r>
        <w:t xml:space="preserve">session </w:t>
      </w:r>
      <w:r w:rsidR="00DF4D58" w:rsidRPr="002B4592">
        <w:t>in 2 or 3 parag</w:t>
      </w:r>
      <w:r w:rsidR="002C268E" w:rsidRPr="002B4592">
        <w:t>r</w:t>
      </w:r>
      <w:r w:rsidR="00DF4D58" w:rsidRPr="002B4592">
        <w:t>aphs</w:t>
      </w:r>
      <w:r>
        <w:t>. This</w:t>
      </w:r>
      <w:r w:rsidR="00DF4D58" w:rsidRPr="002B4592">
        <w:t xml:space="preserve"> </w:t>
      </w:r>
      <w:r>
        <w:t xml:space="preserve">can be </w:t>
      </w:r>
      <w:r w:rsidR="00DF4D58" w:rsidRPr="002B4592">
        <w:t>followed by a</w:t>
      </w:r>
      <w:r w:rsidR="004F3507">
        <w:t xml:space="preserve"> more</w:t>
      </w:r>
      <w:r w:rsidR="00DF4D58" w:rsidRPr="002B4592">
        <w:t xml:space="preserve"> detailed account of the most important sessions and </w:t>
      </w:r>
      <w:r w:rsidR="002C268E" w:rsidRPr="002B4592">
        <w:t xml:space="preserve">their </w:t>
      </w:r>
      <w:r w:rsidR="00DF4D58" w:rsidRPr="002B4592">
        <w:t xml:space="preserve">outcomes grouped by focus, theme or otherwise  </w:t>
      </w:r>
    </w:p>
    <w:p w:rsidR="00D168AD" w:rsidRPr="002B4592" w:rsidRDefault="00D168AD" w:rsidP="00B20E18">
      <w:pPr>
        <w:numPr>
          <w:ilvl w:val="0"/>
          <w:numId w:val="16"/>
        </w:numPr>
      </w:pPr>
      <w:r w:rsidRPr="002B4592">
        <w:t>Outline of the content of the discussions that took</w:t>
      </w:r>
      <w:r w:rsidR="0028467C" w:rsidRPr="002B4592">
        <w:t xml:space="preserve"> place during the study session, including where possible the main conclusions, def</w:t>
      </w:r>
      <w:r w:rsidR="001115BC" w:rsidRPr="002B4592">
        <w:t>i</w:t>
      </w:r>
      <w:r w:rsidR="0028467C" w:rsidRPr="002B4592">
        <w:t>nitions and concepts developed</w:t>
      </w:r>
      <w:r w:rsidR="001F58D4">
        <w:t xml:space="preserve"> and </w:t>
      </w:r>
      <w:r w:rsidRPr="002B4592">
        <w:t>the inputs of team member</w:t>
      </w:r>
      <w:r w:rsidR="001F58D4">
        <w:t>s, Council of Europe staff</w:t>
      </w:r>
      <w:r w:rsidRPr="002B4592">
        <w:t xml:space="preserve"> or lecturers</w:t>
      </w:r>
    </w:p>
    <w:p w:rsidR="00D168AD" w:rsidRDefault="00E8150F" w:rsidP="001F58D4">
      <w:pPr>
        <w:numPr>
          <w:ilvl w:val="0"/>
          <w:numId w:val="16"/>
        </w:numPr>
      </w:pPr>
      <w:r>
        <w:t>Highlight</w:t>
      </w:r>
      <w:r w:rsidR="001F58D4">
        <w:t xml:space="preserve"> </w:t>
      </w:r>
      <w:r w:rsidR="00D168AD" w:rsidRPr="002B4592">
        <w:t>new ideas, conclusions and projects emerging from the discussions</w:t>
      </w:r>
      <w:r w:rsidR="004F3507">
        <w:t xml:space="preserve"> or working groups</w:t>
      </w:r>
    </w:p>
    <w:p w:rsidR="00E8150F" w:rsidRDefault="00E8150F" w:rsidP="001F58D4">
      <w:pPr>
        <w:numPr>
          <w:ilvl w:val="0"/>
          <w:numId w:val="16"/>
        </w:numPr>
      </w:pPr>
      <w:r>
        <w:t>Present, even if briefly, connections between the study session and the Council of Europe’s programme or instruments</w:t>
      </w:r>
    </w:p>
    <w:p w:rsidR="001F58D4" w:rsidRDefault="00E8150F" w:rsidP="001F58D4">
      <w:pPr>
        <w:numPr>
          <w:ilvl w:val="0"/>
          <w:numId w:val="16"/>
        </w:numPr>
      </w:pPr>
      <w:r>
        <w:t>Point</w:t>
      </w:r>
      <w:r w:rsidR="001F58D4">
        <w:t xml:space="preserve"> to remaining questions</w:t>
      </w:r>
    </w:p>
    <w:p w:rsidR="00E8150F" w:rsidRDefault="001F58D4" w:rsidP="00E8150F">
      <w:pPr>
        <w:numPr>
          <w:ilvl w:val="0"/>
          <w:numId w:val="16"/>
        </w:numPr>
      </w:pPr>
      <w:r>
        <w:t>Explain</w:t>
      </w:r>
      <w:r w:rsidR="00E8150F">
        <w:t xml:space="preserve"> </w:t>
      </w:r>
      <w:r>
        <w:t xml:space="preserve">proposals for action </w:t>
      </w:r>
    </w:p>
    <w:p w:rsidR="001F58D4" w:rsidRDefault="001F58D4" w:rsidP="001F58D4">
      <w:pPr>
        <w:numPr>
          <w:ilvl w:val="0"/>
          <w:numId w:val="16"/>
        </w:numPr>
      </w:pPr>
      <w:r>
        <w:t>Avoid long lists of bullet points</w:t>
      </w:r>
    </w:p>
    <w:p w:rsidR="00E8150F" w:rsidRDefault="00E8150F" w:rsidP="00E8150F">
      <w:r>
        <w:t>This section can include from 3 to 10 pages</w:t>
      </w:r>
    </w:p>
    <w:p w:rsidR="00D168AD" w:rsidRPr="002B4592" w:rsidRDefault="00D168AD" w:rsidP="009E52D5"/>
    <w:p w:rsidR="00D168AD" w:rsidRPr="002B4592" w:rsidRDefault="00D168AD" w:rsidP="00187562">
      <w:pPr>
        <w:numPr>
          <w:ilvl w:val="0"/>
          <w:numId w:val="10"/>
        </w:numPr>
        <w:tabs>
          <w:tab w:val="clear" w:pos="720"/>
          <w:tab w:val="num" w:pos="426"/>
        </w:tabs>
        <w:ind w:hanging="720"/>
        <w:rPr>
          <w:i/>
        </w:rPr>
      </w:pPr>
      <w:r w:rsidRPr="002B4592">
        <w:rPr>
          <w:i/>
        </w:rPr>
        <w:t xml:space="preserve">Follow-up activities </w:t>
      </w:r>
    </w:p>
    <w:p w:rsidR="00DF4D58" w:rsidRDefault="00DF4D58" w:rsidP="00E8150F">
      <w:r w:rsidRPr="002B4592">
        <w:t>Give an overview of follow-up activities develop</w:t>
      </w:r>
      <w:r w:rsidR="001115BC" w:rsidRPr="002B4592">
        <w:t>e</w:t>
      </w:r>
      <w:r w:rsidRPr="002B4592">
        <w:t>d</w:t>
      </w:r>
      <w:r w:rsidR="002C268E" w:rsidRPr="002B4592">
        <w:t xml:space="preserve"> or to be developed</w:t>
      </w:r>
      <w:r w:rsidRPr="002B4592">
        <w:t xml:space="preserve"> by participants and/or organisers</w:t>
      </w:r>
      <w:r w:rsidR="00E8150F">
        <w:t>.</w:t>
      </w:r>
    </w:p>
    <w:p w:rsidR="00E8150F" w:rsidRPr="002B4592" w:rsidRDefault="00E8150F" w:rsidP="00E8150F">
      <w:r>
        <w:t>This section should fit in 2 pages.</w:t>
      </w:r>
    </w:p>
    <w:p w:rsidR="00D168AD" w:rsidRPr="002B4592" w:rsidRDefault="00D168AD" w:rsidP="009E52D5"/>
    <w:p w:rsidR="00D168AD" w:rsidRPr="002B4592" w:rsidRDefault="00D168AD" w:rsidP="00E8150F">
      <w:pPr>
        <w:rPr>
          <w:i/>
        </w:rPr>
      </w:pPr>
      <w:r w:rsidRPr="002B4592">
        <w:rPr>
          <w:i/>
        </w:rPr>
        <w:t>Appendices</w:t>
      </w:r>
    </w:p>
    <w:p w:rsidR="00D168AD" w:rsidRPr="002B4592" w:rsidRDefault="00D168AD" w:rsidP="00E8150F">
      <w:pPr>
        <w:numPr>
          <w:ilvl w:val="0"/>
          <w:numId w:val="16"/>
        </w:numPr>
      </w:pPr>
      <w:r w:rsidRPr="002B4592">
        <w:t>Final Programme, as executed</w:t>
      </w:r>
    </w:p>
    <w:p w:rsidR="00D168AD" w:rsidRPr="002B4592" w:rsidRDefault="00D168AD" w:rsidP="00E8150F">
      <w:pPr>
        <w:numPr>
          <w:ilvl w:val="0"/>
          <w:numId w:val="16"/>
        </w:numPr>
      </w:pPr>
      <w:r w:rsidRPr="002B4592">
        <w:t>List of participants</w:t>
      </w:r>
      <w:r w:rsidR="000A2FA6" w:rsidRPr="002B4592">
        <w:t>:</w:t>
      </w:r>
      <w:r w:rsidRPr="002B4592">
        <w:t xml:space="preserve"> names, organisations and countries</w:t>
      </w:r>
      <w:r w:rsidR="00DF4D58" w:rsidRPr="002B4592">
        <w:t xml:space="preserve"> (no personal contact details!)</w:t>
      </w:r>
    </w:p>
    <w:p w:rsidR="00D168AD" w:rsidRPr="002B4592" w:rsidRDefault="00D168AD" w:rsidP="00E8150F">
      <w:pPr>
        <w:numPr>
          <w:ilvl w:val="0"/>
          <w:numId w:val="16"/>
        </w:numPr>
      </w:pPr>
      <w:r w:rsidRPr="002B4592">
        <w:lastRenderedPageBreak/>
        <w:t>List of references (books, web-sites, hand</w:t>
      </w:r>
      <w:r w:rsidR="009E33B8" w:rsidRPr="002B4592">
        <w:t>-</w:t>
      </w:r>
      <w:r w:rsidRPr="002B4592">
        <w:t>outs, articles, pictures</w:t>
      </w:r>
      <w:r w:rsidR="00510E05">
        <w:t>) used</w:t>
      </w:r>
    </w:p>
    <w:p w:rsidR="007F4108" w:rsidRPr="002B4592" w:rsidRDefault="00DF4D58" w:rsidP="00E8150F">
      <w:pPr>
        <w:numPr>
          <w:ilvl w:val="0"/>
          <w:numId w:val="16"/>
        </w:numPr>
      </w:pPr>
      <w:r w:rsidRPr="002B4592">
        <w:t>List of links where information about the study session was posted online to ensure visibility</w:t>
      </w:r>
    </w:p>
    <w:p w:rsidR="00D168AD" w:rsidRPr="002B4592" w:rsidRDefault="00D168AD" w:rsidP="009E52D5"/>
    <w:p w:rsidR="00D168AD" w:rsidRPr="002B4592" w:rsidRDefault="00D168AD" w:rsidP="009E52D5">
      <w:r w:rsidRPr="002B4592">
        <w:rPr>
          <w:b/>
          <w:i/>
          <w:iCs/>
        </w:rPr>
        <w:t>Note:</w:t>
      </w:r>
      <w:r w:rsidRPr="002B4592">
        <w:t xml:space="preserve"> The focus on the areas outlined above is by no means exhaustive. The content of the report should attempt to be analytical, informative and useful to the future readers. It is, therefore, useful to define the target group first. Everything that seems unnecessary and makes the report too long should go in Appendices or left out.</w:t>
      </w:r>
    </w:p>
    <w:p w:rsidR="00D168AD" w:rsidRPr="002B4592" w:rsidRDefault="00D168AD" w:rsidP="009E52D5"/>
    <w:p w:rsidR="00D168AD" w:rsidRPr="002B4592" w:rsidRDefault="000C6E6B" w:rsidP="004256F1">
      <w:pPr>
        <w:pStyle w:val="Heading2"/>
      </w:pPr>
      <w:r w:rsidRPr="002B4592">
        <w:t>V</w:t>
      </w:r>
      <w:r w:rsidR="00D168AD" w:rsidRPr="002B4592">
        <w:t xml:space="preserve">. </w:t>
      </w:r>
      <w:r w:rsidR="00510E05">
        <w:t>Rights of third parties</w:t>
      </w:r>
    </w:p>
    <w:p w:rsidR="004256F1" w:rsidRPr="002B4592" w:rsidRDefault="004256F1" w:rsidP="009E52D5"/>
    <w:p w:rsidR="00D168AD" w:rsidRPr="002B4592" w:rsidRDefault="00D168AD" w:rsidP="009E52D5">
      <w:r w:rsidRPr="002B4592">
        <w:t xml:space="preserve">It is the organisation’s responsibility that </w:t>
      </w:r>
      <w:r w:rsidR="006512CC" w:rsidRPr="002B4592">
        <w:t>copyrighted</w:t>
      </w:r>
      <w:r w:rsidRPr="002B4592">
        <w:t xml:space="preserve"> material is not reproduced without written agreement of the copyright holder. The Council of Europe reserves the right not to publish reports (fully or partly) wherever this rule is not respected.</w:t>
      </w:r>
    </w:p>
    <w:p w:rsidR="00203AEA" w:rsidRPr="002B4592" w:rsidRDefault="00203AEA" w:rsidP="009E52D5"/>
    <w:p w:rsidR="00D168AD" w:rsidRPr="002B4592" w:rsidRDefault="00D168AD" w:rsidP="009E52D5"/>
    <w:p w:rsidR="00D168AD" w:rsidRPr="002B4592" w:rsidRDefault="00D168AD" w:rsidP="004256F1">
      <w:pPr>
        <w:pStyle w:val="Heading2"/>
      </w:pPr>
      <w:r w:rsidRPr="002B4592">
        <w:t>V</w:t>
      </w:r>
      <w:r w:rsidR="000C6E6B" w:rsidRPr="002B4592">
        <w:t>I</w:t>
      </w:r>
      <w:r w:rsidRPr="002B4592">
        <w:t>. Process</w:t>
      </w:r>
    </w:p>
    <w:p w:rsidR="004256F1" w:rsidRPr="002B4592" w:rsidRDefault="004256F1" w:rsidP="004256F1"/>
    <w:p w:rsidR="00D168AD" w:rsidRDefault="00D168AD" w:rsidP="007D0DAF">
      <w:pPr>
        <w:numPr>
          <w:ilvl w:val="0"/>
          <w:numId w:val="17"/>
        </w:numPr>
      </w:pPr>
      <w:r w:rsidRPr="002B4592">
        <w:t>The reports</w:t>
      </w:r>
      <w:r w:rsidR="00510E05">
        <w:t xml:space="preserve"> </w:t>
      </w:r>
      <w:r w:rsidR="000164E6">
        <w:t>are</w:t>
      </w:r>
      <w:r w:rsidRPr="002B4592">
        <w:t xml:space="preserve"> produced by the organiser</w:t>
      </w:r>
      <w:r w:rsidR="008D5BDE" w:rsidRPr="002B4592">
        <w:t>(s)</w:t>
      </w:r>
      <w:r w:rsidRPr="002B4592">
        <w:t xml:space="preserve"> and </w:t>
      </w:r>
      <w:r w:rsidR="007D0DAF">
        <w:t>sent</w:t>
      </w:r>
      <w:r w:rsidRPr="002B4592">
        <w:t xml:space="preserve"> to the </w:t>
      </w:r>
      <w:r w:rsidR="00BE2748" w:rsidRPr="002B4592">
        <w:t xml:space="preserve">educational advisor assigned </w:t>
      </w:r>
      <w:r w:rsidR="00510E05">
        <w:t>by the Council of Europe</w:t>
      </w:r>
      <w:r w:rsidR="00BE2748" w:rsidRPr="002B4592">
        <w:t xml:space="preserve"> </w:t>
      </w:r>
      <w:r w:rsidRPr="002B4592">
        <w:t xml:space="preserve">no later than </w:t>
      </w:r>
      <w:r w:rsidR="00BE2748" w:rsidRPr="002B4592">
        <w:t>2</w:t>
      </w:r>
      <w:r w:rsidRPr="002B4592">
        <w:t xml:space="preserve"> months</w:t>
      </w:r>
      <w:r w:rsidR="00BE2748" w:rsidRPr="002B4592">
        <w:t xml:space="preserve"> after the study session</w:t>
      </w:r>
      <w:r w:rsidR="00510E05">
        <w:t>.</w:t>
      </w:r>
    </w:p>
    <w:p w:rsidR="00D168AD" w:rsidRPr="002B4592" w:rsidRDefault="000164E6" w:rsidP="007D0DAF">
      <w:pPr>
        <w:numPr>
          <w:ilvl w:val="0"/>
          <w:numId w:val="17"/>
        </w:numPr>
      </w:pPr>
      <w:r>
        <w:t>T</w:t>
      </w:r>
      <w:r w:rsidR="00BE2748" w:rsidRPr="002B4592">
        <w:t xml:space="preserve">he educational advisor </w:t>
      </w:r>
      <w:r w:rsidR="00D168AD" w:rsidRPr="002B4592">
        <w:t>controls the quality of the report and provides comments a</w:t>
      </w:r>
      <w:r w:rsidR="00510E05">
        <w:t>nd feedback on form and content to the organiser</w:t>
      </w:r>
      <w:r w:rsidR="007D0DAF">
        <w:t>(s)</w:t>
      </w:r>
      <w:r w:rsidR="00510E05">
        <w:t>,</w:t>
      </w:r>
      <w:r w:rsidR="00510E05" w:rsidRPr="00510E05">
        <w:t xml:space="preserve"> </w:t>
      </w:r>
      <w:r w:rsidR="00510E05">
        <w:t xml:space="preserve">including a </w:t>
      </w:r>
      <w:r w:rsidR="00510E05" w:rsidRPr="002B4592">
        <w:t>reference number</w:t>
      </w:r>
      <w:r w:rsidR="00510E05">
        <w:t>.</w:t>
      </w:r>
    </w:p>
    <w:p w:rsidR="007D0DAF" w:rsidRDefault="00D168AD" w:rsidP="007D0DAF">
      <w:pPr>
        <w:numPr>
          <w:ilvl w:val="0"/>
          <w:numId w:val="17"/>
        </w:numPr>
      </w:pPr>
      <w:r w:rsidRPr="002B4592">
        <w:t>The organis</w:t>
      </w:r>
      <w:r w:rsidR="007D0DAF">
        <w:t>er(s)</w:t>
      </w:r>
      <w:r w:rsidRPr="002B4592">
        <w:t xml:space="preserve"> finalises the report by integrating comments provided by the </w:t>
      </w:r>
      <w:r w:rsidR="00BE2748" w:rsidRPr="002B4592">
        <w:t>educational advisor</w:t>
      </w:r>
      <w:r w:rsidRPr="002B4592">
        <w:t>.</w:t>
      </w:r>
      <w:r w:rsidR="00510E05">
        <w:t xml:space="preserve"> </w:t>
      </w:r>
      <w:r w:rsidRPr="002B4592">
        <w:t>Th</w:t>
      </w:r>
      <w:r w:rsidR="000164E6">
        <w:t>is should be done within two</w:t>
      </w:r>
      <w:r w:rsidRPr="002B4592">
        <w:t xml:space="preserve"> weeks</w:t>
      </w:r>
      <w:r w:rsidR="007D0DAF">
        <w:t>.</w:t>
      </w:r>
    </w:p>
    <w:p w:rsidR="00BE2748" w:rsidRDefault="00D168AD" w:rsidP="007D0DAF">
      <w:pPr>
        <w:numPr>
          <w:ilvl w:val="0"/>
          <w:numId w:val="17"/>
        </w:numPr>
      </w:pPr>
      <w:r w:rsidRPr="002B4592">
        <w:t xml:space="preserve">The </w:t>
      </w:r>
      <w:r w:rsidR="007D0DAF">
        <w:t xml:space="preserve">Council of Europe Youth Department publishes the report in its </w:t>
      </w:r>
      <w:r w:rsidR="00BE2748" w:rsidRPr="002B4592">
        <w:t>website</w:t>
      </w:r>
      <w:r w:rsidR="007D0DAF">
        <w:t>/s</w:t>
      </w:r>
      <w:r w:rsidR="00BE2748" w:rsidRPr="002B4592">
        <w:t xml:space="preserve"> and sen</w:t>
      </w:r>
      <w:r w:rsidR="001115BC" w:rsidRPr="002B4592">
        <w:t>d</w:t>
      </w:r>
      <w:r w:rsidR="00BE2748" w:rsidRPr="002B4592">
        <w:t>s the final approved PDF version of the report to the organisation</w:t>
      </w:r>
      <w:r w:rsidR="007D0DAF">
        <w:t>.</w:t>
      </w:r>
    </w:p>
    <w:p w:rsidR="007D0DAF" w:rsidRDefault="007D0DAF" w:rsidP="007D0DAF"/>
    <w:p w:rsidR="007D0DAF" w:rsidRDefault="007D0DAF" w:rsidP="007D0DAF">
      <w:pPr>
        <w:pStyle w:val="Heading2"/>
      </w:pPr>
      <w:r>
        <w:t>VI</w:t>
      </w:r>
      <w:r w:rsidR="00FE2EE9">
        <w:t>I</w:t>
      </w:r>
      <w:r>
        <w:t>. Printing and translation</w:t>
      </w:r>
    </w:p>
    <w:p w:rsidR="007D0DAF" w:rsidRPr="002B4592" w:rsidRDefault="007D0DAF" w:rsidP="007D0DAF"/>
    <w:p w:rsidR="007D0DAF" w:rsidRDefault="00BE2748" w:rsidP="007D0DAF">
      <w:r w:rsidRPr="002B4592">
        <w:t>Organisations can requ</w:t>
      </w:r>
      <w:r w:rsidR="001115BC" w:rsidRPr="002B4592">
        <w:t>e</w:t>
      </w:r>
      <w:r w:rsidRPr="002B4592">
        <w:t xml:space="preserve">st printed copies of the report </w:t>
      </w:r>
      <w:r w:rsidR="00D168AD" w:rsidRPr="002B4592">
        <w:t>(black and white, A4 size)</w:t>
      </w:r>
      <w:r w:rsidR="007D0DAF">
        <w:t xml:space="preserve">. </w:t>
      </w:r>
      <w:r w:rsidR="00D168AD" w:rsidRPr="002B4592">
        <w:t xml:space="preserve">The </w:t>
      </w:r>
      <w:r w:rsidR="007D0DAF">
        <w:t xml:space="preserve">Council of Europe </w:t>
      </w:r>
      <w:r w:rsidR="001115BC" w:rsidRPr="002B4592">
        <w:t>reserves</w:t>
      </w:r>
      <w:r w:rsidR="00D168AD" w:rsidRPr="002B4592">
        <w:t xml:space="preserve"> the right </w:t>
      </w:r>
      <w:r w:rsidR="001115BC" w:rsidRPr="002B4592">
        <w:t xml:space="preserve">to </w:t>
      </w:r>
      <w:r w:rsidR="00E37C41" w:rsidRPr="002B4592">
        <w:t>decide on the printing</w:t>
      </w:r>
      <w:r w:rsidR="007D0DAF">
        <w:t>.</w:t>
      </w:r>
    </w:p>
    <w:p w:rsidR="007D0DAF" w:rsidRDefault="007D0DAF" w:rsidP="007D0DAF"/>
    <w:p w:rsidR="009866DC" w:rsidRDefault="009866DC" w:rsidP="007D0DAF">
      <w:r w:rsidRPr="002B4592">
        <w:t>If justified</w:t>
      </w:r>
      <w:r w:rsidR="007D0DAF">
        <w:t>,</w:t>
      </w:r>
      <w:r w:rsidRPr="002B4592">
        <w:t xml:space="preserve"> an organisation can requ</w:t>
      </w:r>
      <w:r w:rsidR="001115BC" w:rsidRPr="002B4592">
        <w:t>e</w:t>
      </w:r>
      <w:r w:rsidRPr="002B4592">
        <w:t>st a translation of th</w:t>
      </w:r>
      <w:r w:rsidR="007D0DAF">
        <w:t>e report into the second language used in the study session</w:t>
      </w:r>
      <w:r w:rsidR="00A30B59">
        <w:t xml:space="preserve">; this provision depends on availability of financial resources and the quality of the </w:t>
      </w:r>
      <w:r w:rsidR="00FE2EE9">
        <w:t>text</w:t>
      </w:r>
      <w:r w:rsidR="00A30B59">
        <w:t>.</w:t>
      </w:r>
    </w:p>
    <w:p w:rsidR="00A30B59" w:rsidRDefault="00A30B59" w:rsidP="007D0DAF"/>
    <w:p w:rsidR="00A30B59" w:rsidRDefault="00A30B59" w:rsidP="007D0DAF">
      <w:pPr>
        <w:rPr>
          <w:rFonts w:cs="Arial"/>
          <w:b/>
          <w:bCs/>
          <w:iCs/>
          <w:color w:val="0000FF"/>
          <w:szCs w:val="28"/>
        </w:rPr>
      </w:pPr>
      <w:r w:rsidRPr="00A30B59">
        <w:rPr>
          <w:rFonts w:cs="Arial"/>
          <w:b/>
          <w:bCs/>
          <w:iCs/>
          <w:color w:val="0000FF"/>
          <w:szCs w:val="28"/>
        </w:rPr>
        <w:t>VI</w:t>
      </w:r>
      <w:r w:rsidR="00FE2EE9">
        <w:rPr>
          <w:rFonts w:cs="Arial"/>
          <w:b/>
          <w:bCs/>
          <w:iCs/>
          <w:color w:val="0000FF"/>
          <w:szCs w:val="28"/>
        </w:rPr>
        <w:t>I</w:t>
      </w:r>
      <w:r w:rsidRPr="00A30B59">
        <w:rPr>
          <w:rFonts w:cs="Arial"/>
          <w:b/>
          <w:bCs/>
          <w:iCs/>
          <w:color w:val="0000FF"/>
          <w:szCs w:val="28"/>
        </w:rPr>
        <w:t>I.</w:t>
      </w:r>
      <w:r>
        <w:rPr>
          <w:rFonts w:cs="Arial"/>
          <w:b/>
          <w:bCs/>
          <w:iCs/>
          <w:color w:val="0000FF"/>
          <w:szCs w:val="28"/>
        </w:rPr>
        <w:t xml:space="preserve"> Quality of the texts</w:t>
      </w:r>
    </w:p>
    <w:p w:rsidR="00A30B59" w:rsidRDefault="00A30B59" w:rsidP="007D0DAF">
      <w:pPr>
        <w:rPr>
          <w:rFonts w:cs="Arial"/>
          <w:b/>
          <w:bCs/>
          <w:iCs/>
          <w:color w:val="0000FF"/>
          <w:szCs w:val="28"/>
        </w:rPr>
      </w:pPr>
    </w:p>
    <w:p w:rsidR="00A30B59" w:rsidRPr="00A30B59" w:rsidRDefault="00A30B59" w:rsidP="007D0DAF">
      <w:r w:rsidRPr="00A30B59">
        <w:t xml:space="preserve">The written reports are to be delivered in English (United Kingdom) or French (France). The texts are expected to be of good quality in grammar, spelling and style. Report writers are strongly advised to make use of the </w:t>
      </w:r>
      <w:r w:rsidRPr="00A30B59">
        <w:rPr>
          <w:color w:val="000099"/>
        </w:rPr>
        <w:t>Council of Europe Style G</w:t>
      </w:r>
      <w:r w:rsidR="00350996">
        <w:rPr>
          <w:color w:val="000099"/>
        </w:rPr>
        <w:t>u</w:t>
      </w:r>
      <w:r w:rsidRPr="00A30B59">
        <w:rPr>
          <w:color w:val="000099"/>
        </w:rPr>
        <w:t>ide</w:t>
      </w:r>
      <w:r w:rsidRPr="00A30B59">
        <w:t xml:space="preserve"> for common questions about English language and terminology commonly used in the Council of Europe.</w:t>
      </w:r>
    </w:p>
    <w:p w:rsidR="00D168AD" w:rsidRPr="002B4592" w:rsidRDefault="00D168AD" w:rsidP="009E52D5"/>
    <w:p w:rsidR="00D168AD" w:rsidRPr="002B4592" w:rsidRDefault="00D168AD" w:rsidP="009E52D5"/>
    <w:p w:rsidR="00D168AD" w:rsidRPr="002B4592" w:rsidRDefault="00D168AD" w:rsidP="009E52D5"/>
    <w:p w:rsidR="00D168AD" w:rsidRPr="002B4592" w:rsidRDefault="00D168AD" w:rsidP="009E52D5">
      <w:pPr>
        <w:sectPr w:rsidR="00D168AD" w:rsidRPr="002B4592" w:rsidSect="00350996">
          <w:footerReference w:type="even" r:id="rId10"/>
          <w:footerReference w:type="default" r:id="rId11"/>
          <w:pgSz w:w="11907" w:h="16840" w:code="9"/>
          <w:pgMar w:top="1418" w:right="1418" w:bottom="1418" w:left="1418" w:header="720" w:footer="720" w:gutter="0"/>
          <w:cols w:space="720"/>
          <w:titlePg/>
          <w:docGrid w:linePitch="360"/>
        </w:sectPr>
      </w:pPr>
    </w:p>
    <w:p w:rsidR="00D168AD" w:rsidRPr="009E33B8" w:rsidRDefault="00687D9D" w:rsidP="00FE2EE9">
      <w:pPr>
        <w:tabs>
          <w:tab w:val="right" w:pos="9072"/>
        </w:tabs>
      </w:pPr>
      <w:r>
        <w:rPr>
          <w:noProof/>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-457200</wp:posOffset>
                </wp:positionV>
                <wp:extent cx="3438525"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FA6" w:rsidRPr="002F250D" w:rsidRDefault="000A2FA6" w:rsidP="002F250D">
                            <w:pPr>
                              <w:rPr>
                                <w:b/>
                              </w:rPr>
                            </w:pPr>
                            <w:r w:rsidRPr="002F250D">
                              <w:rPr>
                                <w:b/>
                              </w:rPr>
                              <w:t>Appendix 1 - Sessions report cover layout mask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5pt;margin-top:-36pt;width:270.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PWhw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" stroked="f">
                <v:textbox>
                  <w:txbxContent>
                    <w:p w:rsidR="000A2FA6" w:rsidRPr="002F250D" w:rsidRDefault="000A2FA6" w:rsidP="002F250D">
                      <w:pPr>
                        <w:rPr>
                          <w:b/>
                        </w:rPr>
                      </w:pPr>
                      <w:r w:rsidRPr="002F250D">
                        <w:rPr>
                          <w:b/>
                        </w:rPr>
                        <w:t>Appendix 1 - Sessions report cover layout mask</w:t>
                      </w:r>
                    </w:p>
                  </w:txbxContent>
                </v:textbox>
              </v:shape>
            </w:pict>
          </mc:Fallback>
        </mc:AlternateContent>
      </w:r>
      <w:r w:rsidR="00D168AD" w:rsidRPr="009E33B8">
        <w:t>LOGO OF ORGANISATION</w:t>
      </w:r>
      <w:r w:rsidR="00FE2EE9">
        <w:t xml:space="preserve"> (s)</w:t>
      </w:r>
      <w:r w:rsidR="00FE2EE9">
        <w:tab/>
      </w:r>
      <w:hyperlink r:id="rId12" w:history="1">
        <w:r w:rsidR="00FE2EE9" w:rsidRPr="00FE2EE9">
          <w:rPr>
            <w:rStyle w:val="Hyperlink"/>
          </w:rPr>
          <w:t>Logo of the Council of Europe</w:t>
        </w:r>
      </w:hyperlink>
    </w:p>
    <w:p w:rsidR="00D168AD" w:rsidRPr="002B4592" w:rsidRDefault="00476E75" w:rsidP="009E52D5">
      <w:r w:rsidRPr="002B4592" w:rsidDel="00476E75">
        <w:t xml:space="preserve"> </w:t>
      </w:r>
      <w:r w:rsidR="00D168AD" w:rsidRPr="002B4592">
        <w:t>(OPTIONAL)</w:t>
      </w:r>
    </w:p>
    <w:p w:rsidR="00D168AD" w:rsidRPr="002B4592" w:rsidRDefault="00D168AD" w:rsidP="009E52D5"/>
    <w:p w:rsidR="00D168AD" w:rsidRPr="002B4592" w:rsidRDefault="00D168AD" w:rsidP="009E52D5"/>
    <w:p w:rsidR="00D168AD" w:rsidRPr="002B4592" w:rsidRDefault="00D168AD" w:rsidP="009E52D5"/>
    <w:p w:rsidR="00D168AD" w:rsidRPr="002B4592" w:rsidRDefault="00D168AD" w:rsidP="009E52D5"/>
    <w:p w:rsidR="004256F1" w:rsidRPr="002B4592" w:rsidRDefault="004256F1" w:rsidP="009E52D5"/>
    <w:p w:rsidR="004256F1" w:rsidRPr="002B4592" w:rsidRDefault="004256F1" w:rsidP="009E52D5"/>
    <w:p w:rsidR="004256F1" w:rsidRPr="002B4592" w:rsidRDefault="004256F1" w:rsidP="009E52D5"/>
    <w:p w:rsidR="00476E75" w:rsidRPr="00FE2EE9" w:rsidRDefault="00476E75" w:rsidP="00FE2EE9">
      <w:pPr>
        <w:tabs>
          <w:tab w:val="right" w:pos="9072"/>
        </w:tabs>
        <w:rPr>
          <w:sz w:val="18"/>
          <w:szCs w:val="18"/>
        </w:rPr>
      </w:pPr>
      <w:r w:rsidRPr="00FE2EE9">
        <w:rPr>
          <w:sz w:val="18"/>
          <w:szCs w:val="18"/>
        </w:rPr>
        <w:t xml:space="preserve">Reference number of the report </w:t>
      </w:r>
      <w:r w:rsidRPr="00FE2EE9">
        <w:rPr>
          <w:sz w:val="18"/>
          <w:szCs w:val="18"/>
        </w:rPr>
        <w:tab/>
        <w:t>Budapest/Strasbourg, date</w:t>
      </w:r>
    </w:p>
    <w:p w:rsidR="00476E75" w:rsidRPr="002B4592" w:rsidRDefault="00476E75" w:rsidP="00082675"/>
    <w:p w:rsidR="004256F1" w:rsidRPr="002B4592" w:rsidRDefault="004256F1" w:rsidP="009E52D5"/>
    <w:p w:rsidR="004256F1" w:rsidRDefault="004256F1" w:rsidP="009E52D5"/>
    <w:p w:rsidR="000C79C9" w:rsidRPr="002B4592" w:rsidRDefault="000C79C9" w:rsidP="009E52D5"/>
    <w:p w:rsidR="004256F1" w:rsidRPr="002B4592" w:rsidRDefault="004256F1" w:rsidP="009E52D5"/>
    <w:p w:rsidR="004256F1" w:rsidRPr="002B4592" w:rsidRDefault="004256F1" w:rsidP="009E52D5"/>
    <w:p w:rsidR="004256F1" w:rsidRDefault="004256F1" w:rsidP="009E52D5"/>
    <w:p w:rsidR="002A1ACD" w:rsidRDefault="002A1ACD" w:rsidP="009E52D5"/>
    <w:p w:rsidR="002A1ACD" w:rsidRPr="002B4592" w:rsidRDefault="002A1ACD" w:rsidP="009E52D5"/>
    <w:p w:rsidR="00D168AD" w:rsidRPr="002B4592" w:rsidRDefault="00D168AD" w:rsidP="009E52D5"/>
    <w:p w:rsidR="00D168AD" w:rsidRPr="002B4592" w:rsidRDefault="00D168AD" w:rsidP="009E52D5"/>
    <w:p w:rsidR="00D168AD" w:rsidRPr="002B4592" w:rsidRDefault="004256F1" w:rsidP="004256F1">
      <w:pPr>
        <w:pStyle w:val="Heading1"/>
      </w:pPr>
      <w:r w:rsidRPr="002B4592">
        <w:t>TITLE</w:t>
      </w:r>
    </w:p>
    <w:p w:rsidR="00D168AD" w:rsidRPr="002B4592" w:rsidRDefault="00D168AD" w:rsidP="009E52D5"/>
    <w:p w:rsidR="00D168AD" w:rsidRPr="009E33B8" w:rsidRDefault="00D168AD" w:rsidP="009E52D5"/>
    <w:p w:rsidR="00D168AD" w:rsidRPr="009E33B8" w:rsidRDefault="00D168AD" w:rsidP="009E52D5"/>
    <w:p w:rsidR="00D168AD" w:rsidRPr="002A1ACD" w:rsidRDefault="00D168AD" w:rsidP="004256F1">
      <w:pPr>
        <w:jc w:val="center"/>
        <w:rPr>
          <w:szCs w:val="22"/>
        </w:rPr>
      </w:pPr>
      <w:r w:rsidRPr="002A1ACD">
        <w:rPr>
          <w:szCs w:val="22"/>
        </w:rPr>
        <w:t>Report of the study session held by</w:t>
      </w:r>
    </w:p>
    <w:p w:rsidR="00D168AD" w:rsidRPr="00FE2EE9" w:rsidRDefault="00D168AD" w:rsidP="004256F1">
      <w:pPr>
        <w:jc w:val="center"/>
        <w:rPr>
          <w:sz w:val="24"/>
        </w:rPr>
      </w:pPr>
      <w:r w:rsidRPr="00FE2EE9">
        <w:rPr>
          <w:sz w:val="24"/>
        </w:rPr>
        <w:t>(</w:t>
      </w:r>
      <w:proofErr w:type="gramStart"/>
      <w:r w:rsidRPr="00FE2EE9">
        <w:rPr>
          <w:b/>
          <w:sz w:val="24"/>
        </w:rPr>
        <w:t>name</w:t>
      </w:r>
      <w:proofErr w:type="gramEnd"/>
      <w:r w:rsidRPr="00FE2EE9">
        <w:rPr>
          <w:b/>
          <w:sz w:val="24"/>
        </w:rPr>
        <w:t xml:space="preserve"> of organi</w:t>
      </w:r>
      <w:r w:rsidR="00FE2EE9" w:rsidRPr="00FE2EE9">
        <w:rPr>
          <w:b/>
          <w:sz w:val="24"/>
        </w:rPr>
        <w:t>s</w:t>
      </w:r>
      <w:r w:rsidRPr="00FE2EE9">
        <w:rPr>
          <w:b/>
          <w:sz w:val="24"/>
        </w:rPr>
        <w:t>ation</w:t>
      </w:r>
      <w:r w:rsidRPr="00FE2EE9">
        <w:rPr>
          <w:sz w:val="24"/>
        </w:rPr>
        <w:t>)</w:t>
      </w:r>
    </w:p>
    <w:p w:rsidR="004256F1" w:rsidRPr="002B4592" w:rsidRDefault="004256F1" w:rsidP="004256F1">
      <w:pPr>
        <w:jc w:val="center"/>
        <w:rPr>
          <w:sz w:val="32"/>
          <w:szCs w:val="32"/>
        </w:rPr>
      </w:pPr>
    </w:p>
    <w:p w:rsidR="00D168AD" w:rsidRPr="002A1ACD" w:rsidRDefault="00D168AD" w:rsidP="004256F1">
      <w:pPr>
        <w:jc w:val="center"/>
        <w:rPr>
          <w:szCs w:val="22"/>
        </w:rPr>
      </w:pPr>
      <w:proofErr w:type="gramStart"/>
      <w:r w:rsidRPr="002A1ACD">
        <w:rPr>
          <w:szCs w:val="22"/>
        </w:rPr>
        <w:t>in</w:t>
      </w:r>
      <w:proofErr w:type="gramEnd"/>
      <w:r w:rsidRPr="002A1ACD">
        <w:rPr>
          <w:szCs w:val="22"/>
        </w:rPr>
        <w:t xml:space="preserve"> co-operation with the</w:t>
      </w:r>
    </w:p>
    <w:p w:rsidR="00D168AD" w:rsidRPr="002A1ACD" w:rsidRDefault="00D168AD" w:rsidP="004256F1">
      <w:pPr>
        <w:jc w:val="center"/>
        <w:rPr>
          <w:szCs w:val="22"/>
        </w:rPr>
      </w:pPr>
      <w:r w:rsidRPr="002A1ACD">
        <w:rPr>
          <w:szCs w:val="22"/>
        </w:rPr>
        <w:t>European Youth Centre</w:t>
      </w:r>
      <w:r w:rsidR="004256F1" w:rsidRPr="002A1ACD">
        <w:rPr>
          <w:szCs w:val="22"/>
        </w:rPr>
        <w:t xml:space="preserve"> </w:t>
      </w:r>
      <w:r w:rsidRPr="002A1ACD">
        <w:rPr>
          <w:szCs w:val="22"/>
        </w:rPr>
        <w:t>of the Council of Europe</w:t>
      </w:r>
    </w:p>
    <w:p w:rsidR="00D168AD" w:rsidRPr="002B4592" w:rsidRDefault="00D168AD" w:rsidP="009E52D5"/>
    <w:p w:rsidR="004256F1" w:rsidRPr="002B4592" w:rsidRDefault="004256F1" w:rsidP="009E52D5"/>
    <w:p w:rsidR="004256F1" w:rsidRDefault="004256F1" w:rsidP="009E52D5"/>
    <w:p w:rsidR="002A1ACD" w:rsidRPr="002B4592" w:rsidRDefault="002A1ACD" w:rsidP="009E52D5"/>
    <w:p w:rsidR="004256F1" w:rsidRPr="002B4592" w:rsidRDefault="004256F1" w:rsidP="009E52D5"/>
    <w:p w:rsidR="004256F1" w:rsidRPr="002B4592" w:rsidRDefault="004256F1" w:rsidP="009E52D5"/>
    <w:p w:rsidR="00D168AD" w:rsidRPr="002A1ACD" w:rsidRDefault="00D168AD" w:rsidP="004256F1">
      <w:pPr>
        <w:jc w:val="center"/>
        <w:rPr>
          <w:sz w:val="20"/>
          <w:szCs w:val="20"/>
        </w:rPr>
      </w:pPr>
      <w:r w:rsidRPr="002A1ACD">
        <w:rPr>
          <w:sz w:val="20"/>
          <w:szCs w:val="20"/>
        </w:rPr>
        <w:t>European Youth Centre Budapest / Strasbourg</w:t>
      </w:r>
    </w:p>
    <w:p w:rsidR="00D168AD" w:rsidRPr="002A1ACD" w:rsidRDefault="00D168AD" w:rsidP="004256F1">
      <w:pPr>
        <w:jc w:val="center"/>
        <w:rPr>
          <w:sz w:val="20"/>
          <w:szCs w:val="20"/>
        </w:rPr>
      </w:pPr>
      <w:r w:rsidRPr="002A1ACD">
        <w:rPr>
          <w:sz w:val="20"/>
          <w:szCs w:val="20"/>
        </w:rPr>
        <w:t>Dates</w:t>
      </w:r>
    </w:p>
    <w:p w:rsidR="00D168AD" w:rsidRPr="002B4592" w:rsidRDefault="00D168AD" w:rsidP="009E52D5"/>
    <w:p w:rsidR="004256F1" w:rsidRPr="002B4592" w:rsidRDefault="004256F1" w:rsidP="009E52D5"/>
    <w:p w:rsidR="00D168AD" w:rsidRPr="002B4592" w:rsidRDefault="00D168AD" w:rsidP="009E52D5"/>
    <w:p w:rsidR="004256F1" w:rsidRPr="002B4592" w:rsidRDefault="004256F1" w:rsidP="004256F1">
      <w:pPr>
        <w:jc w:val="center"/>
      </w:pPr>
    </w:p>
    <w:p w:rsidR="00D168AD" w:rsidRPr="002B4592" w:rsidRDefault="00D168AD" w:rsidP="004256F1">
      <w:pPr>
        <w:jc w:val="center"/>
      </w:pPr>
    </w:p>
    <w:p w:rsidR="00E37C41" w:rsidRPr="002B4592" w:rsidRDefault="00E37C41" w:rsidP="009E52D5"/>
    <w:p w:rsidR="004256F1" w:rsidRDefault="004256F1" w:rsidP="009E52D5"/>
    <w:p w:rsidR="00FE2EE9" w:rsidRDefault="00FE2EE9" w:rsidP="009E52D5"/>
    <w:p w:rsidR="00FE2EE9" w:rsidRDefault="00FE2EE9" w:rsidP="009E52D5"/>
    <w:p w:rsidR="00FE2EE9" w:rsidRDefault="00FE2EE9" w:rsidP="009E52D5"/>
    <w:p w:rsidR="002A1ACD" w:rsidRDefault="002A1ACD" w:rsidP="009E52D5"/>
    <w:p w:rsidR="002A1ACD" w:rsidRDefault="002A1ACD" w:rsidP="009E52D5"/>
    <w:p w:rsidR="002A1ACD" w:rsidRPr="002B4592" w:rsidRDefault="002A1ACD" w:rsidP="009E52D5"/>
    <w:p w:rsidR="00D168AD" w:rsidRPr="00FE2EE9" w:rsidRDefault="00D168AD" w:rsidP="002A1ACD">
      <w:pPr>
        <w:jc w:val="center"/>
        <w:rPr>
          <w:sz w:val="18"/>
          <w:szCs w:val="18"/>
        </w:rPr>
      </w:pPr>
      <w:r w:rsidRPr="00FE2EE9">
        <w:rPr>
          <w:sz w:val="18"/>
          <w:szCs w:val="18"/>
        </w:rPr>
        <w:t>This report gives an account of various aspects of the study session. It has been produced by and is the responsibility of the educational team of the study session. It does not represent the official point of view of the Council of Europe.</w:t>
      </w:r>
      <w:bookmarkStart w:id="4" w:name="_GoBack"/>
      <w:bookmarkEnd w:id="4"/>
    </w:p>
    <w:sectPr w:rsidR="00D168AD" w:rsidRPr="00FE2EE9" w:rsidSect="002B459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A2" w:rsidRDefault="00CC5FA2">
      <w:r>
        <w:separator/>
      </w:r>
    </w:p>
  </w:endnote>
  <w:endnote w:type="continuationSeparator" w:id="0">
    <w:p w:rsidR="00CC5FA2" w:rsidRDefault="00CC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altName w:val="Viner Hand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A6" w:rsidRDefault="000A2FA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A2FA6" w:rsidRDefault="000A2F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A6" w:rsidRPr="001758B0" w:rsidRDefault="000A2FA6">
    <w:pPr>
      <w:framePr w:wrap="around" w:vAnchor="text" w:hAnchor="margin" w:xAlign="center" w:y="1"/>
      <w:rPr>
        <w:rStyle w:val="PageNumber"/>
        <w:sz w:val="20"/>
        <w:szCs w:val="20"/>
      </w:rPr>
    </w:pPr>
    <w:r w:rsidRPr="001758B0">
      <w:rPr>
        <w:rStyle w:val="PageNumber"/>
        <w:sz w:val="20"/>
        <w:szCs w:val="20"/>
      </w:rPr>
      <w:fldChar w:fldCharType="begin"/>
    </w:r>
    <w:r w:rsidRPr="001758B0">
      <w:rPr>
        <w:rStyle w:val="PageNumber"/>
        <w:sz w:val="20"/>
        <w:szCs w:val="20"/>
      </w:rPr>
      <w:instrText xml:space="preserve">PAGE  </w:instrText>
    </w:r>
    <w:r w:rsidRPr="001758B0">
      <w:rPr>
        <w:rStyle w:val="PageNumber"/>
        <w:sz w:val="20"/>
        <w:szCs w:val="20"/>
      </w:rPr>
      <w:fldChar w:fldCharType="separate"/>
    </w:r>
    <w:r w:rsidR="002A1ACD">
      <w:rPr>
        <w:rStyle w:val="PageNumber"/>
        <w:noProof/>
        <w:sz w:val="20"/>
        <w:szCs w:val="20"/>
      </w:rPr>
      <w:t>6</w:t>
    </w:r>
    <w:r w:rsidRPr="001758B0">
      <w:rPr>
        <w:rStyle w:val="PageNumber"/>
        <w:sz w:val="20"/>
        <w:szCs w:val="20"/>
      </w:rPr>
      <w:fldChar w:fldCharType="end"/>
    </w:r>
  </w:p>
  <w:p w:rsidR="000A2FA6" w:rsidRDefault="000A2F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A2" w:rsidRDefault="00CC5FA2">
      <w:r>
        <w:separator/>
      </w:r>
    </w:p>
  </w:footnote>
  <w:footnote w:type="continuationSeparator" w:id="0">
    <w:p w:rsidR="00CC5FA2" w:rsidRDefault="00CC5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008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541BEA"/>
    <w:multiLevelType w:val="hybridMultilevel"/>
    <w:tmpl w:val="330CA86E"/>
    <w:lvl w:ilvl="0" w:tplc="219A63B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C1785"/>
    <w:multiLevelType w:val="hybridMultilevel"/>
    <w:tmpl w:val="10841D40"/>
    <w:lvl w:ilvl="0" w:tplc="D3ECB0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E47251"/>
    <w:multiLevelType w:val="hybridMultilevel"/>
    <w:tmpl w:val="D73CC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421B28"/>
    <w:multiLevelType w:val="hybridMultilevel"/>
    <w:tmpl w:val="E50EE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714D5"/>
    <w:multiLevelType w:val="hybridMultilevel"/>
    <w:tmpl w:val="CBBC5EC4"/>
    <w:lvl w:ilvl="0" w:tplc="219A63B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D44AB"/>
    <w:multiLevelType w:val="hybridMultilevel"/>
    <w:tmpl w:val="1736BE08"/>
    <w:lvl w:ilvl="0" w:tplc="D3ECB0C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DA4273"/>
    <w:multiLevelType w:val="hybridMultilevel"/>
    <w:tmpl w:val="F63AB2BA"/>
    <w:lvl w:ilvl="0" w:tplc="D3ECB0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5C6DF4"/>
    <w:multiLevelType w:val="hybridMultilevel"/>
    <w:tmpl w:val="136EC6B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C674B75"/>
    <w:multiLevelType w:val="hybridMultilevel"/>
    <w:tmpl w:val="6DB40C5C"/>
    <w:lvl w:ilvl="0" w:tplc="70A62544">
      <w:start w:val="1"/>
      <w:numFmt w:val="decimal"/>
      <w:lvlText w:val="%1."/>
      <w:lvlJc w:val="left"/>
      <w:pPr>
        <w:tabs>
          <w:tab w:val="num" w:pos="720"/>
        </w:tabs>
        <w:ind w:left="720" w:hanging="360"/>
      </w:pPr>
      <w:rPr>
        <w:rFonts w:ascii="Arial" w:eastAsia="Times New Roman" w:hAnsi="Arial"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A01573"/>
    <w:multiLevelType w:val="hybridMultilevel"/>
    <w:tmpl w:val="FE584098"/>
    <w:lvl w:ilvl="0" w:tplc="D3ECB0C6">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C959B5"/>
    <w:multiLevelType w:val="hybridMultilevel"/>
    <w:tmpl w:val="5DAE4612"/>
    <w:lvl w:ilvl="0" w:tplc="D9D6793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F51FFA"/>
    <w:multiLevelType w:val="hybridMultilevel"/>
    <w:tmpl w:val="58AC1EE2"/>
    <w:lvl w:ilvl="0" w:tplc="D9D6793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8F5F91"/>
    <w:multiLevelType w:val="hybridMultilevel"/>
    <w:tmpl w:val="B67E7CA8"/>
    <w:lvl w:ilvl="0" w:tplc="219A6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603EF1"/>
    <w:multiLevelType w:val="hybridMultilevel"/>
    <w:tmpl w:val="6DB40C5C"/>
    <w:lvl w:ilvl="0" w:tplc="70A62544">
      <w:start w:val="1"/>
      <w:numFmt w:val="decimal"/>
      <w:lvlText w:val="%1."/>
      <w:lvlJc w:val="left"/>
      <w:pPr>
        <w:tabs>
          <w:tab w:val="num" w:pos="720"/>
        </w:tabs>
        <w:ind w:left="720" w:hanging="360"/>
      </w:pPr>
      <w:rPr>
        <w:rFonts w:ascii="Arial" w:eastAsia="Times New Roman" w:hAnsi="Arial"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584CC6"/>
    <w:multiLevelType w:val="hybridMultilevel"/>
    <w:tmpl w:val="F4969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784B16"/>
    <w:multiLevelType w:val="hybridMultilevel"/>
    <w:tmpl w:val="1226BBC4"/>
    <w:lvl w:ilvl="0" w:tplc="691605B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16"/>
  </w:num>
  <w:num w:numId="4">
    <w:abstractNumId w:val="6"/>
  </w:num>
  <w:num w:numId="5">
    <w:abstractNumId w:val="7"/>
  </w:num>
  <w:num w:numId="6">
    <w:abstractNumId w:val="15"/>
  </w:num>
  <w:num w:numId="7">
    <w:abstractNumId w:val="12"/>
  </w:num>
  <w:num w:numId="8">
    <w:abstractNumId w:val="11"/>
  </w:num>
  <w:num w:numId="9">
    <w:abstractNumId w:val="4"/>
  </w:num>
  <w:num w:numId="10">
    <w:abstractNumId w:val="14"/>
  </w:num>
  <w:num w:numId="11">
    <w:abstractNumId w:val="0"/>
  </w:num>
  <w:num w:numId="12">
    <w:abstractNumId w:val="13"/>
  </w:num>
  <w:num w:numId="13">
    <w:abstractNumId w:val="5"/>
  </w:num>
  <w:num w:numId="14">
    <w:abstractNumId w:val="1"/>
  </w:num>
  <w:num w:numId="15">
    <w:abstractNumId w:val="1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F"/>
    <w:rsid w:val="00003AB5"/>
    <w:rsid w:val="000164E6"/>
    <w:rsid w:val="0005696D"/>
    <w:rsid w:val="00082675"/>
    <w:rsid w:val="00083BF6"/>
    <w:rsid w:val="000911DC"/>
    <w:rsid w:val="000A2FA6"/>
    <w:rsid w:val="000C6E6B"/>
    <w:rsid w:val="000C79C9"/>
    <w:rsid w:val="000F0C88"/>
    <w:rsid w:val="00102652"/>
    <w:rsid w:val="001115BC"/>
    <w:rsid w:val="001315E3"/>
    <w:rsid w:val="001608EB"/>
    <w:rsid w:val="001758B0"/>
    <w:rsid w:val="00187562"/>
    <w:rsid w:val="001B7823"/>
    <w:rsid w:val="001C4A1D"/>
    <w:rsid w:val="001F58D4"/>
    <w:rsid w:val="00203AEA"/>
    <w:rsid w:val="00277033"/>
    <w:rsid w:val="0028467C"/>
    <w:rsid w:val="002A1ACD"/>
    <w:rsid w:val="002B4592"/>
    <w:rsid w:val="002C268E"/>
    <w:rsid w:val="002E05A8"/>
    <w:rsid w:val="002F1F14"/>
    <w:rsid w:val="002F250D"/>
    <w:rsid w:val="00350996"/>
    <w:rsid w:val="00383F32"/>
    <w:rsid w:val="003926B7"/>
    <w:rsid w:val="003942EA"/>
    <w:rsid w:val="0039448B"/>
    <w:rsid w:val="003A1815"/>
    <w:rsid w:val="003A4AEA"/>
    <w:rsid w:val="004237B9"/>
    <w:rsid w:val="004256F1"/>
    <w:rsid w:val="00437B4C"/>
    <w:rsid w:val="00462385"/>
    <w:rsid w:val="00476E75"/>
    <w:rsid w:val="00481A53"/>
    <w:rsid w:val="0048355F"/>
    <w:rsid w:val="00486A0A"/>
    <w:rsid w:val="004E337A"/>
    <w:rsid w:val="004E6D0C"/>
    <w:rsid w:val="004F3507"/>
    <w:rsid w:val="00510E05"/>
    <w:rsid w:val="00571C47"/>
    <w:rsid w:val="00575A1F"/>
    <w:rsid w:val="0057715B"/>
    <w:rsid w:val="005B138F"/>
    <w:rsid w:val="005C3EA0"/>
    <w:rsid w:val="005C4C2A"/>
    <w:rsid w:val="005D7A93"/>
    <w:rsid w:val="005E3F0A"/>
    <w:rsid w:val="005F6E39"/>
    <w:rsid w:val="00613186"/>
    <w:rsid w:val="006208B7"/>
    <w:rsid w:val="0062148F"/>
    <w:rsid w:val="00641BFF"/>
    <w:rsid w:val="006512CC"/>
    <w:rsid w:val="00655ABE"/>
    <w:rsid w:val="006651E0"/>
    <w:rsid w:val="00676C92"/>
    <w:rsid w:val="00687D9D"/>
    <w:rsid w:val="006B24B2"/>
    <w:rsid w:val="006D0C09"/>
    <w:rsid w:val="00733147"/>
    <w:rsid w:val="007B60E4"/>
    <w:rsid w:val="007C5119"/>
    <w:rsid w:val="007C77A1"/>
    <w:rsid w:val="007D0DAF"/>
    <w:rsid w:val="007F4108"/>
    <w:rsid w:val="00821E27"/>
    <w:rsid w:val="0085205D"/>
    <w:rsid w:val="008659DF"/>
    <w:rsid w:val="0087727D"/>
    <w:rsid w:val="008A13F1"/>
    <w:rsid w:val="008B7717"/>
    <w:rsid w:val="008D5BDE"/>
    <w:rsid w:val="00930122"/>
    <w:rsid w:val="009866DC"/>
    <w:rsid w:val="009A2F1A"/>
    <w:rsid w:val="009B33EE"/>
    <w:rsid w:val="009C69BE"/>
    <w:rsid w:val="009C6EFD"/>
    <w:rsid w:val="009E33B8"/>
    <w:rsid w:val="009E52D5"/>
    <w:rsid w:val="009F36F3"/>
    <w:rsid w:val="00A127D7"/>
    <w:rsid w:val="00A30B59"/>
    <w:rsid w:val="00A31BE6"/>
    <w:rsid w:val="00A35642"/>
    <w:rsid w:val="00A4041B"/>
    <w:rsid w:val="00A54931"/>
    <w:rsid w:val="00A56FF5"/>
    <w:rsid w:val="00A73020"/>
    <w:rsid w:val="00A83BFC"/>
    <w:rsid w:val="00AB4FD5"/>
    <w:rsid w:val="00AD4C09"/>
    <w:rsid w:val="00B20E18"/>
    <w:rsid w:val="00B2332D"/>
    <w:rsid w:val="00B73384"/>
    <w:rsid w:val="00B747C1"/>
    <w:rsid w:val="00BA33B4"/>
    <w:rsid w:val="00BA33FC"/>
    <w:rsid w:val="00BD7C73"/>
    <w:rsid w:val="00BE2748"/>
    <w:rsid w:val="00BE5762"/>
    <w:rsid w:val="00C02D6A"/>
    <w:rsid w:val="00C100DE"/>
    <w:rsid w:val="00C534EA"/>
    <w:rsid w:val="00C823F9"/>
    <w:rsid w:val="00C92497"/>
    <w:rsid w:val="00CC5FA2"/>
    <w:rsid w:val="00CD3E86"/>
    <w:rsid w:val="00CD4AB3"/>
    <w:rsid w:val="00CE1EB0"/>
    <w:rsid w:val="00CF416E"/>
    <w:rsid w:val="00D168AD"/>
    <w:rsid w:val="00D5014C"/>
    <w:rsid w:val="00D57096"/>
    <w:rsid w:val="00DB7D37"/>
    <w:rsid w:val="00DD788C"/>
    <w:rsid w:val="00DF4D58"/>
    <w:rsid w:val="00DF712E"/>
    <w:rsid w:val="00E0307D"/>
    <w:rsid w:val="00E26580"/>
    <w:rsid w:val="00E2745F"/>
    <w:rsid w:val="00E36B38"/>
    <w:rsid w:val="00E37C41"/>
    <w:rsid w:val="00E521A8"/>
    <w:rsid w:val="00E53E03"/>
    <w:rsid w:val="00E8150F"/>
    <w:rsid w:val="00EB2B1B"/>
    <w:rsid w:val="00EB6B67"/>
    <w:rsid w:val="00EF14A6"/>
    <w:rsid w:val="00EF5D55"/>
    <w:rsid w:val="00F13F62"/>
    <w:rsid w:val="00F24960"/>
    <w:rsid w:val="00F558D8"/>
    <w:rsid w:val="00F60933"/>
    <w:rsid w:val="00F62BC4"/>
    <w:rsid w:val="00F70A2B"/>
    <w:rsid w:val="00F80DC8"/>
    <w:rsid w:val="00F92A2F"/>
    <w:rsid w:val="00FA5319"/>
    <w:rsid w:val="00FC1205"/>
    <w:rsid w:val="00FC2157"/>
    <w:rsid w:val="00FE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2D5"/>
    <w:pPr>
      <w:jc w:val="both"/>
    </w:pPr>
    <w:rPr>
      <w:rFonts w:ascii="Arial" w:hAnsi="Arial"/>
      <w:sz w:val="22"/>
      <w:szCs w:val="24"/>
      <w:lang w:eastAsia="fr-FR"/>
    </w:rPr>
  </w:style>
  <w:style w:type="paragraph" w:styleId="Heading1">
    <w:name w:val="heading 1"/>
    <w:basedOn w:val="Normal"/>
    <w:next w:val="Normal"/>
    <w:qFormat/>
    <w:rsid w:val="009E52D5"/>
    <w:pPr>
      <w:keepNext/>
      <w:jc w:val="center"/>
      <w:outlineLvl w:val="0"/>
    </w:pPr>
    <w:rPr>
      <w:rFonts w:cs="Arial"/>
      <w:b/>
      <w:bCs/>
      <w:color w:val="0000FF"/>
      <w:kern w:val="32"/>
      <w:sz w:val="40"/>
      <w:szCs w:val="32"/>
    </w:rPr>
  </w:style>
  <w:style w:type="paragraph" w:styleId="Heading2">
    <w:name w:val="heading 2"/>
    <w:basedOn w:val="Normal"/>
    <w:next w:val="Normal"/>
    <w:qFormat/>
    <w:rsid w:val="009E52D5"/>
    <w:pPr>
      <w:keepNext/>
      <w:outlineLvl w:val="1"/>
    </w:pPr>
    <w:rPr>
      <w:rFonts w:cs="Arial"/>
      <w:b/>
      <w:bCs/>
      <w:iCs/>
      <w:color w:val="0000FF"/>
      <w:szCs w:val="28"/>
    </w:rPr>
  </w:style>
  <w:style w:type="paragraph" w:styleId="Heading3">
    <w:name w:val="heading 3"/>
    <w:basedOn w:val="Normal"/>
    <w:next w:val="Normal"/>
    <w:qFormat/>
    <w:rsid w:val="004256F1"/>
    <w:pPr>
      <w:keepNext/>
      <w:outlineLvl w:val="2"/>
    </w:pPr>
    <w:rPr>
      <w:rFonts w:cs="Arial"/>
      <w:b/>
      <w:bCs/>
      <w:szCs w:val="26"/>
    </w:rPr>
  </w:style>
  <w:style w:type="paragraph" w:styleId="Heading4">
    <w:name w:val="heading 4"/>
    <w:basedOn w:val="Normal"/>
    <w:next w:val="Normal"/>
    <w:qFormat/>
    <w:rsid w:val="002F250D"/>
    <w:pPr>
      <w:keepNext/>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2F250D"/>
  </w:style>
  <w:style w:type="paragraph" w:styleId="FootnoteText">
    <w:name w:val="footnote text"/>
    <w:basedOn w:val="Normal"/>
    <w:semiHidden/>
    <w:rPr>
      <w:sz w:val="20"/>
      <w:szCs w:val="20"/>
      <w:lang w:eastAsia="en-GB"/>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Caption">
    <w:name w:val="caption"/>
    <w:basedOn w:val="Normal"/>
    <w:next w:val="Normal"/>
    <w:qFormat/>
    <w:rPr>
      <w:rFonts w:ascii="Bradley Hand ITC" w:hAnsi="Bradley Hand ITC"/>
      <w:b/>
      <w:sz w:val="56"/>
      <w:szCs w:val="4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rsid w:val="00350996"/>
    <w:pPr>
      <w:tabs>
        <w:tab w:val="center" w:pos="4513"/>
        <w:tab w:val="right" w:pos="9026"/>
      </w:tabs>
    </w:pPr>
  </w:style>
  <w:style w:type="character" w:customStyle="1" w:styleId="HeaderChar">
    <w:name w:val="Header Char"/>
    <w:link w:val="Header"/>
    <w:rsid w:val="00350996"/>
    <w:rPr>
      <w:rFonts w:ascii="Arial" w:hAnsi="Arial"/>
      <w:sz w:val="22"/>
      <w:szCs w:val="24"/>
      <w:lang w:eastAsia="fr-FR"/>
    </w:rPr>
  </w:style>
  <w:style w:type="paragraph" w:styleId="Footer">
    <w:name w:val="footer"/>
    <w:basedOn w:val="Normal"/>
    <w:link w:val="FooterChar"/>
    <w:rsid w:val="00350996"/>
    <w:pPr>
      <w:tabs>
        <w:tab w:val="center" w:pos="4513"/>
        <w:tab w:val="right" w:pos="9026"/>
      </w:tabs>
    </w:pPr>
  </w:style>
  <w:style w:type="character" w:customStyle="1" w:styleId="FooterChar">
    <w:name w:val="Footer Char"/>
    <w:link w:val="Footer"/>
    <w:rsid w:val="00350996"/>
    <w:rPr>
      <w:rFonts w:ascii="Arial" w:hAnsi="Arial"/>
      <w:sz w:val="22"/>
      <w:szCs w:val="24"/>
      <w:lang w:eastAsia="fr-FR"/>
    </w:rPr>
  </w:style>
  <w:style w:type="character" w:styleId="Hyperlink">
    <w:name w:val="Hyperlink"/>
    <w:rsid w:val="00FE2E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2D5"/>
    <w:pPr>
      <w:jc w:val="both"/>
    </w:pPr>
    <w:rPr>
      <w:rFonts w:ascii="Arial" w:hAnsi="Arial"/>
      <w:sz w:val="22"/>
      <w:szCs w:val="24"/>
      <w:lang w:eastAsia="fr-FR"/>
    </w:rPr>
  </w:style>
  <w:style w:type="paragraph" w:styleId="Heading1">
    <w:name w:val="heading 1"/>
    <w:basedOn w:val="Normal"/>
    <w:next w:val="Normal"/>
    <w:qFormat/>
    <w:rsid w:val="009E52D5"/>
    <w:pPr>
      <w:keepNext/>
      <w:jc w:val="center"/>
      <w:outlineLvl w:val="0"/>
    </w:pPr>
    <w:rPr>
      <w:rFonts w:cs="Arial"/>
      <w:b/>
      <w:bCs/>
      <w:color w:val="0000FF"/>
      <w:kern w:val="32"/>
      <w:sz w:val="40"/>
      <w:szCs w:val="32"/>
    </w:rPr>
  </w:style>
  <w:style w:type="paragraph" w:styleId="Heading2">
    <w:name w:val="heading 2"/>
    <w:basedOn w:val="Normal"/>
    <w:next w:val="Normal"/>
    <w:qFormat/>
    <w:rsid w:val="009E52D5"/>
    <w:pPr>
      <w:keepNext/>
      <w:outlineLvl w:val="1"/>
    </w:pPr>
    <w:rPr>
      <w:rFonts w:cs="Arial"/>
      <w:b/>
      <w:bCs/>
      <w:iCs/>
      <w:color w:val="0000FF"/>
      <w:szCs w:val="28"/>
    </w:rPr>
  </w:style>
  <w:style w:type="paragraph" w:styleId="Heading3">
    <w:name w:val="heading 3"/>
    <w:basedOn w:val="Normal"/>
    <w:next w:val="Normal"/>
    <w:qFormat/>
    <w:rsid w:val="004256F1"/>
    <w:pPr>
      <w:keepNext/>
      <w:outlineLvl w:val="2"/>
    </w:pPr>
    <w:rPr>
      <w:rFonts w:cs="Arial"/>
      <w:b/>
      <w:bCs/>
      <w:szCs w:val="26"/>
    </w:rPr>
  </w:style>
  <w:style w:type="paragraph" w:styleId="Heading4">
    <w:name w:val="heading 4"/>
    <w:basedOn w:val="Normal"/>
    <w:next w:val="Normal"/>
    <w:qFormat/>
    <w:rsid w:val="002F250D"/>
    <w:pPr>
      <w:keepNext/>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2F250D"/>
  </w:style>
  <w:style w:type="paragraph" w:styleId="FootnoteText">
    <w:name w:val="footnote text"/>
    <w:basedOn w:val="Normal"/>
    <w:semiHidden/>
    <w:rPr>
      <w:sz w:val="20"/>
      <w:szCs w:val="20"/>
      <w:lang w:eastAsia="en-GB"/>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Caption">
    <w:name w:val="caption"/>
    <w:basedOn w:val="Normal"/>
    <w:next w:val="Normal"/>
    <w:qFormat/>
    <w:rPr>
      <w:rFonts w:ascii="Bradley Hand ITC" w:hAnsi="Bradley Hand ITC"/>
      <w:b/>
      <w:sz w:val="56"/>
      <w:szCs w:val="4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rsid w:val="00350996"/>
    <w:pPr>
      <w:tabs>
        <w:tab w:val="center" w:pos="4513"/>
        <w:tab w:val="right" w:pos="9026"/>
      </w:tabs>
    </w:pPr>
  </w:style>
  <w:style w:type="character" w:customStyle="1" w:styleId="HeaderChar">
    <w:name w:val="Header Char"/>
    <w:link w:val="Header"/>
    <w:rsid w:val="00350996"/>
    <w:rPr>
      <w:rFonts w:ascii="Arial" w:hAnsi="Arial"/>
      <w:sz w:val="22"/>
      <w:szCs w:val="24"/>
      <w:lang w:eastAsia="fr-FR"/>
    </w:rPr>
  </w:style>
  <w:style w:type="paragraph" w:styleId="Footer">
    <w:name w:val="footer"/>
    <w:basedOn w:val="Normal"/>
    <w:link w:val="FooterChar"/>
    <w:rsid w:val="00350996"/>
    <w:pPr>
      <w:tabs>
        <w:tab w:val="center" w:pos="4513"/>
        <w:tab w:val="right" w:pos="9026"/>
      </w:tabs>
    </w:pPr>
  </w:style>
  <w:style w:type="character" w:customStyle="1" w:styleId="FooterChar">
    <w:name w:val="Footer Char"/>
    <w:link w:val="Footer"/>
    <w:rsid w:val="00350996"/>
    <w:rPr>
      <w:rFonts w:ascii="Arial" w:hAnsi="Arial"/>
      <w:sz w:val="22"/>
      <w:szCs w:val="24"/>
      <w:lang w:eastAsia="fr-FR"/>
    </w:rPr>
  </w:style>
  <w:style w:type="character" w:styleId="Hyperlink">
    <w:name w:val="Hyperlink"/>
    <w:rsid w:val="00FE2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e.int/en/web/about-us/visual-ident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2D07-C502-47E1-9842-3B1168F7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4</vt:lpstr>
    </vt:vector>
  </TitlesOfParts>
  <Company>Council of Europe</Company>
  <LinksUpToDate>false</LinksUpToDate>
  <CharactersWithSpaces>11715</CharactersWithSpaces>
  <SharedDoc>false</SharedDoc>
  <HLinks>
    <vt:vector size="6" baseType="variant">
      <vt:variant>
        <vt:i4>2752631</vt:i4>
      </vt:variant>
      <vt:variant>
        <vt:i4>0</vt:i4>
      </vt:variant>
      <vt:variant>
        <vt:i4>0</vt:i4>
      </vt:variant>
      <vt:variant>
        <vt:i4>5</vt:i4>
      </vt:variant>
      <vt:variant>
        <vt:lpwstr>http://www.coe.int/en/web/about-us/visual-identity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BULDIOSKI</dc:creator>
  <cp:lastModifiedBy>GOMES Rui</cp:lastModifiedBy>
  <cp:revision>2</cp:revision>
  <cp:lastPrinted>2006-11-29T14:18:00Z</cp:lastPrinted>
  <dcterms:created xsi:type="dcterms:W3CDTF">2017-10-09T15:05:00Z</dcterms:created>
  <dcterms:modified xsi:type="dcterms:W3CDTF">2017-10-09T15:05:00Z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