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7DD" w:rsidRPr="000837DD" w:rsidRDefault="000837DD" w:rsidP="000837DD">
      <w:pPr>
        <w:pStyle w:val="Ttulo2"/>
        <w:ind w:left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Ejercicio de contacto visual </w:t>
      </w:r>
    </w:p>
    <w:p w:rsidR="000837DD" w:rsidRPr="000837DD" w:rsidRDefault="000837DD" w:rsidP="000837DD">
      <w:pPr>
        <w:ind w:left="180" w:hanging="180"/>
        <w:rPr>
          <w:rFonts w:asciiTheme="majorHAnsi" w:hAnsiTheme="majorHAnsi"/>
        </w:rPr>
      </w:pPr>
    </w:p>
    <w:p w:rsidR="000837DD" w:rsidRPr="000837DD" w:rsidRDefault="000837DD" w:rsidP="000837DD">
      <w:pPr>
        <w:ind w:left="180" w:hanging="180"/>
        <w:rPr>
          <w:rFonts w:asciiTheme="majorHAnsi" w:hAnsiTheme="majorHAnsi"/>
        </w:rPr>
      </w:pPr>
      <w:r>
        <w:rPr>
          <w:rFonts w:asciiTheme="majorHAnsi" w:hAnsiTheme="majorHAnsi"/>
        </w:rPr>
        <w:t>El contacto visual es una de las herramientas más fuertes que los formadores tienen a su disposición.</w:t>
      </w:r>
    </w:p>
    <w:p w:rsidR="000837DD" w:rsidRPr="000837DD" w:rsidRDefault="000837DD" w:rsidP="000837DD">
      <w:pPr>
        <w:ind w:left="180" w:hanging="18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1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>Cada persona a su vez se coloca frente al grupo.</w:t>
      </w:r>
    </w:p>
    <w:p w:rsidR="000837DD" w:rsidRPr="000837DD" w:rsidRDefault="000837DD" w:rsidP="000837DD">
      <w:pPr>
        <w:ind w:left="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2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>Recordando lo que se ha dicho sobre el contacto visual, mire de persona a persona.</w:t>
      </w:r>
    </w:p>
    <w:p w:rsidR="000837DD" w:rsidRPr="000837DD" w:rsidRDefault="000837DD" w:rsidP="000837DD">
      <w:pPr>
        <w:ind w:left="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3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>Muévase alrededor de la mesa si lo desea.</w:t>
      </w:r>
    </w:p>
    <w:p w:rsidR="000837DD" w:rsidRPr="000837DD" w:rsidRDefault="000837DD" w:rsidP="000837DD">
      <w:pPr>
        <w:ind w:left="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4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>Dedique de dos a tres segundos a cada persona. A continuación, muévase aleatoriamente a otra, etc.</w:t>
      </w:r>
    </w:p>
    <w:p w:rsidR="000837DD" w:rsidRPr="000837DD" w:rsidRDefault="000837DD" w:rsidP="000837DD">
      <w:pPr>
        <w:ind w:left="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5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>No diga nada y piense en mirar a todos.  Si realmente necesita hablar, cuente en voz alta.</w:t>
      </w:r>
    </w:p>
    <w:p w:rsidR="000837DD" w:rsidRPr="000837DD" w:rsidRDefault="000837DD" w:rsidP="000837DD">
      <w:pPr>
        <w:ind w:left="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6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Cuando crea que ha mirado a todos </w:t>
      </w:r>
      <w:r>
        <w:rPr>
          <w:rFonts w:asciiTheme="majorHAnsi" w:hAnsiTheme="majorHAnsi"/>
          <w:b/>
        </w:rPr>
        <w:t>dos vece</w:t>
      </w:r>
      <w:r w:rsidRPr="004D04FE">
        <w:rPr>
          <w:rFonts w:asciiTheme="majorHAnsi" w:hAnsiTheme="majorHAnsi"/>
          <w:b/>
          <w:bCs/>
        </w:rPr>
        <w:t>s</w:t>
      </w:r>
      <w:r>
        <w:rPr>
          <w:rFonts w:asciiTheme="majorHAnsi" w:hAnsiTheme="majorHAnsi"/>
        </w:rPr>
        <w:t>, diga 'Terminado'.</w:t>
      </w:r>
    </w:p>
    <w:p w:rsidR="000837DD" w:rsidRPr="000837DD" w:rsidRDefault="000837DD" w:rsidP="000837DD">
      <w:pPr>
        <w:ind w:left="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7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Cada miembro del grupo que piense que no le miró dos veces, debe levantar su mano para indicar </w:t>
      </w:r>
      <w:r w:rsidR="004D04FE">
        <w:rPr>
          <w:rFonts w:asciiTheme="majorHAnsi" w:hAnsiTheme="majorHAnsi"/>
        </w:rPr>
        <w:t>que se le pasó por alto</w:t>
      </w:r>
      <w:bookmarkStart w:id="0" w:name="_GoBack"/>
      <w:bookmarkEnd w:id="0"/>
      <w:r>
        <w:rPr>
          <w:rFonts w:asciiTheme="majorHAnsi" w:hAnsiTheme="majorHAnsi"/>
        </w:rPr>
        <w:t xml:space="preserve">. </w:t>
      </w:r>
    </w:p>
    <w:p w:rsidR="000837DD" w:rsidRPr="000837DD" w:rsidRDefault="000837DD" w:rsidP="000837DD">
      <w:pPr>
        <w:ind w:left="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8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>Este ejercicio dirá a cada persona si tienen un punto ciego a la derecha o a la izquierda en el que necesite trabajar.</w:t>
      </w:r>
    </w:p>
    <w:p w:rsidR="0095019D" w:rsidRPr="000837DD" w:rsidRDefault="0095019D">
      <w:pPr>
        <w:rPr>
          <w:rFonts w:asciiTheme="majorHAnsi" w:hAnsiTheme="majorHAnsi"/>
        </w:rPr>
      </w:pPr>
    </w:p>
    <w:sectPr w:rsidR="0095019D" w:rsidRPr="000837DD" w:rsidSect="0095019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0086A"/>
    <w:multiLevelType w:val="singleLevel"/>
    <w:tmpl w:val="06CC0BA4"/>
    <w:lvl w:ilvl="0">
      <w:start w:val="1"/>
      <w:numFmt w:val="decimal"/>
      <w:lvlText w:val="%1."/>
      <w:legacy w:legacy="1" w:legacySpace="0" w:legacyIndent="180"/>
      <w:lvlJc w:val="left"/>
      <w:pPr>
        <w:ind w:left="90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37DD"/>
    <w:rsid w:val="000837DD"/>
    <w:rsid w:val="004D04FE"/>
    <w:rsid w:val="009501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ED9A09"/>
  <w15:docId w15:val="{8A2A9EB5-C1DA-4B01-B48F-219BB6F2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es-E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37DD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Ttulo2">
    <w:name w:val="heading 2"/>
    <w:basedOn w:val="Normal"/>
    <w:next w:val="Normal"/>
    <w:link w:val="Ttulo2Car"/>
    <w:qFormat/>
    <w:rsid w:val="000837DD"/>
    <w:pPr>
      <w:keepNext/>
      <w:spacing w:before="120" w:after="60"/>
      <w:jc w:val="center"/>
      <w:outlineLvl w:val="1"/>
    </w:pPr>
    <w:rPr>
      <w:rFonts w:ascii="Arial" w:hAnsi="Arial"/>
      <w:b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0837DD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685</Characters>
  <Application>Microsoft Office Word</Application>
  <DocSecurity>0</DocSecurity>
  <Lines>5</Lines>
  <Paragraphs>1</Paragraphs>
  <ScaleCrop>false</ScaleCrop>
  <Company>Technology Risk Limited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Jones</dc:creator>
  <cp:keywords/>
  <dc:description/>
  <cp:lastModifiedBy>Fatima Caballero</cp:lastModifiedBy>
  <cp:revision>2</cp:revision>
  <dcterms:created xsi:type="dcterms:W3CDTF">2012-02-08T11:28:00Z</dcterms:created>
  <dcterms:modified xsi:type="dcterms:W3CDTF">2018-09-04T20:14:00Z</dcterms:modified>
</cp:coreProperties>
</file>