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97" w:rsidRPr="00D13597" w:rsidRDefault="00D13597" w:rsidP="00B80303">
      <w:pPr>
        <w:pStyle w:val="TKMAINTITLE"/>
      </w:pPr>
      <w:r>
        <w:t>45 – Einkaufen: Bekleidung kaufen</w:t>
      </w:r>
    </w:p>
    <w:p w:rsidR="00D13597" w:rsidRPr="00D13597" w:rsidRDefault="00B80303" w:rsidP="00B80303">
      <w:pPr>
        <w:pStyle w:val="TKAIM"/>
      </w:pPr>
      <w:r>
        <w:t>Ziele:</w:t>
      </w:r>
      <w:r>
        <w:tab/>
        <w:t>- Wortschatz und Schlüsselausdrücke in Bezug auf Bekleidung aktivieren</w:t>
      </w:r>
      <w:r>
        <w:br/>
        <w:t>- Flüchtlingen ermöglichen, über das Thema Kleidung zu sprechen</w:t>
      </w:r>
    </w:p>
    <w:p w:rsidR="00A061CE" w:rsidRDefault="00D13597" w:rsidP="00A061CE">
      <w:pPr>
        <w:pStyle w:val="TKTITRE1"/>
      </w:pPr>
      <w:r>
        <w:t>Kommunikative Situationen</w:t>
      </w:r>
    </w:p>
    <w:p w:rsidR="00D13597" w:rsidRPr="00D13597" w:rsidRDefault="00D13597" w:rsidP="003853D1">
      <w:pPr>
        <w:pStyle w:val="TKBulletLevel1"/>
      </w:pPr>
      <w:r>
        <w:t>Ein Bedürfnis ausdrücken und die Antwort verstehen</w:t>
      </w:r>
    </w:p>
    <w:p w:rsidR="00D13597" w:rsidRPr="00B80303" w:rsidRDefault="00D13597" w:rsidP="003853D1">
      <w:pPr>
        <w:pStyle w:val="TKBulletLevel1"/>
      </w:pPr>
      <w:r>
        <w:t>Über Kleidung sprechen</w:t>
      </w:r>
    </w:p>
    <w:p w:rsidR="00D13597" w:rsidRPr="00B80303" w:rsidRDefault="00D13597" w:rsidP="00A061CE">
      <w:pPr>
        <w:pStyle w:val="TKTITRE1"/>
      </w:pPr>
      <w:r>
        <w:t>Materialien</w:t>
      </w:r>
    </w:p>
    <w:p w:rsidR="003853D1" w:rsidRPr="00D13597" w:rsidRDefault="003853D1" w:rsidP="0054564B">
      <w:pPr>
        <w:pStyle w:val="TKBulletLevel1"/>
      </w:pPr>
      <w:r>
        <w:t>Bilder zum Thema Kleidung</w:t>
      </w:r>
    </w:p>
    <w:p w:rsidR="003853D1" w:rsidRPr="00D13597" w:rsidRDefault="003853D1" w:rsidP="0054564B">
      <w:pPr>
        <w:pStyle w:val="TKBulletLevel1"/>
      </w:pPr>
      <w:r>
        <w:t>Bilder des Aufnahmelandes zu verschiedenen Jahreszeiten</w:t>
      </w:r>
    </w:p>
    <w:p w:rsidR="00A061CE" w:rsidRDefault="00D13597" w:rsidP="00A061CE">
      <w:pPr>
        <w:pStyle w:val="TKTITRE1"/>
      </w:pPr>
      <w:r>
        <w:t>Sprachliche Aktivitäten</w:t>
      </w:r>
    </w:p>
    <w:p w:rsidR="0054564B" w:rsidRDefault="0054564B" w:rsidP="0054564B">
      <w:pPr>
        <w:pStyle w:val="TKTITRE3"/>
      </w:pPr>
      <w:r>
        <w:t>Aktivität 1</w:t>
      </w:r>
    </w:p>
    <w:p w:rsidR="00D13597" w:rsidRPr="00D13597" w:rsidRDefault="00D13597" w:rsidP="0054564B">
      <w:pPr>
        <w:pStyle w:val="TKTEXTE"/>
      </w:pPr>
      <w:r>
        <w:t>Verwenden Sie die Bilder zum Thema Kleidung, um über die folgenden Themen zu sprechen:</w:t>
      </w:r>
    </w:p>
    <w:p w:rsidR="00D13597" w:rsidRPr="00D13597" w:rsidRDefault="00D13597" w:rsidP="0054564B">
      <w:pPr>
        <w:pStyle w:val="TKBulletLevel1"/>
      </w:pPr>
      <w:r>
        <w:t>Kleidung in den Herkunftsländern der Flüchtlinge (traditionelle Kleidung, Alltagskleidung etc.)</w:t>
      </w:r>
    </w:p>
    <w:p w:rsidR="00D13597" w:rsidRPr="00D13597" w:rsidRDefault="00D13597" w:rsidP="0054564B">
      <w:pPr>
        <w:pStyle w:val="TKBulletLevel1"/>
      </w:pPr>
      <w:r>
        <w:t>Ähnlichkeiten und Unterschiede zwischen der Bekleidung im Aufnahmeland und in den Herkunftsländern der Flüchtlinge</w:t>
      </w:r>
    </w:p>
    <w:p w:rsidR="0054564B" w:rsidRDefault="0054564B" w:rsidP="0054564B">
      <w:pPr>
        <w:pStyle w:val="TKTITRE3"/>
      </w:pPr>
      <w:r>
        <w:t>Aktivität 2</w:t>
      </w:r>
    </w:p>
    <w:p w:rsidR="00D13597" w:rsidRPr="00D13597" w:rsidRDefault="00D13597" w:rsidP="0054564B">
      <w:pPr>
        <w:pStyle w:val="TKTEXTE"/>
      </w:pPr>
      <w:r>
        <w:t>Verwenden Sie die Bilder oder im Idealfall echte Kleidungsstücke, um</w:t>
      </w:r>
    </w:p>
    <w:p w:rsidR="00D13597" w:rsidRPr="00D13597" w:rsidRDefault="00D13597" w:rsidP="0054564B">
      <w:pPr>
        <w:pStyle w:val="TKBulletLevel1"/>
      </w:pPr>
      <w:r>
        <w:t xml:space="preserve">einige Schlüsselwörter zum Thema Bekleidung </w:t>
      </w:r>
      <w:r w:rsidR="004D6CE1">
        <w:t>einzuführen</w:t>
      </w:r>
      <w:r>
        <w:t>.</w:t>
      </w:r>
    </w:p>
    <w:p w:rsidR="00D13597" w:rsidRPr="00D13597" w:rsidRDefault="00D13597" w:rsidP="0054564B">
      <w:pPr>
        <w:pStyle w:val="TKBulletLevel1"/>
      </w:pPr>
      <w:r>
        <w:t>die Flüchtlinge zu bitten, diese Wörter auf Karten zu notieren.</w:t>
      </w:r>
    </w:p>
    <w:p w:rsidR="00D13597" w:rsidRDefault="00D13597" w:rsidP="0054564B">
      <w:pPr>
        <w:pStyle w:val="TKBulletLevel1"/>
      </w:pPr>
      <w:r>
        <w:t>ihr Verständnis</w:t>
      </w:r>
      <w:r w:rsidR="00F874B6">
        <w:t xml:space="preserve"> zu überprüfen</w:t>
      </w:r>
      <w:r>
        <w:t>, indem Sie sie bitten, die Wörter den Bildern oder Kleidungsstücken zuzuordnen.</w:t>
      </w:r>
    </w:p>
    <w:p w:rsidR="0054564B" w:rsidRPr="0054564B" w:rsidRDefault="0054564B" w:rsidP="0054564B">
      <w:pPr>
        <w:pStyle w:val="TKTITRE3"/>
      </w:pPr>
      <w:r>
        <w:t>Aktivität 3</w:t>
      </w:r>
    </w:p>
    <w:p w:rsidR="00D13597" w:rsidRPr="007B3F92" w:rsidRDefault="00D13597" w:rsidP="0054564B">
      <w:pPr>
        <w:pStyle w:val="TKTEXTE"/>
        <w:rPr>
          <w:i/>
        </w:rPr>
      </w:pPr>
      <w:r>
        <w:t xml:space="preserve">Zeigen Sie den Flüchtlingen Bilder von Jahreszeiten (wenn möglich, verwenden Sie Bilder der nächstgelegenen Stadt/des nächstgelegenen Dorfes) und überprüfen Sie ihr Verständnis der </w:t>
      </w:r>
      <w:r w:rsidRPr="00B5211B">
        <w:t>vier</w:t>
      </w:r>
      <w:r>
        <w:t xml:space="preserve"> Jahreszeiten, indem Sie etwa fragen: </w:t>
      </w:r>
      <w:r>
        <w:rPr>
          <w:i/>
        </w:rPr>
        <w:t>Welche Jahreszeit sieht man hier auf diesem Bild? Woran erkennen Sie das?</w:t>
      </w:r>
    </w:p>
    <w:p w:rsidR="00D13597" w:rsidRPr="00D13597" w:rsidRDefault="00D13597" w:rsidP="0054564B">
      <w:pPr>
        <w:pStyle w:val="TKBulletLevel1"/>
      </w:pPr>
      <w:r>
        <w:t>Bitten Sie sie dann, die Bilder genauer zu beschreiben.</w:t>
      </w:r>
    </w:p>
    <w:p w:rsidR="00D13597" w:rsidRPr="00D13597" w:rsidRDefault="00D13597" w:rsidP="0054564B">
      <w:pPr>
        <w:pStyle w:val="TKBulletLevel1"/>
      </w:pPr>
      <w:r>
        <w:t xml:space="preserve">Lassen Sie die Flüchtlinge danach über die Jahreszeiten </w:t>
      </w:r>
      <w:bookmarkStart w:id="0" w:name="_GoBack"/>
      <w:bookmarkEnd w:id="0"/>
      <w:r>
        <w:t>in ihren Herkunftsländern sprechen (Temperatur, Niederschlag und benötigte Kleidung).</w:t>
      </w:r>
    </w:p>
    <w:p w:rsidR="00250D9C" w:rsidRDefault="00250D9C" w:rsidP="0054564B">
      <w:pPr>
        <w:pStyle w:val="TKTITRE3"/>
      </w:pPr>
    </w:p>
    <w:p w:rsidR="00250D9C" w:rsidRDefault="00250D9C" w:rsidP="0054564B">
      <w:pPr>
        <w:pStyle w:val="TKTITRE3"/>
      </w:pPr>
    </w:p>
    <w:p w:rsidR="00250D9C" w:rsidRDefault="00250D9C" w:rsidP="0054564B">
      <w:pPr>
        <w:pStyle w:val="TKTITRE3"/>
      </w:pPr>
    </w:p>
    <w:p w:rsidR="00D13597" w:rsidRPr="00D13597" w:rsidRDefault="0054564B" w:rsidP="0054564B">
      <w:pPr>
        <w:pStyle w:val="TKTITRE3"/>
      </w:pPr>
      <w:r>
        <w:lastRenderedPageBreak/>
        <w:t>Aktivität 4</w:t>
      </w:r>
    </w:p>
    <w:p w:rsidR="00D13597" w:rsidRPr="00D13597" w:rsidRDefault="00D13597" w:rsidP="0054564B">
      <w:pPr>
        <w:pStyle w:val="TKTEXTE"/>
      </w:pPr>
      <w:r>
        <w:t>Verwenden Sie beide Bildersets gemeinsam. Decken Sie die Bilder der vier Jahreszeiten auf. Bitten Sie die Flüchtlinge dann, verschiedene Bilder von Kleidungsstücken den Jahreszeiten zuzuordnen, die ihnen am passendsten erscheinen. Diese Aktivität eignet sich für Flüchtlinge mit niedrigem Alphabetisierungsgrad.</w:t>
      </w:r>
    </w:p>
    <w:p w:rsidR="00D13597" w:rsidRDefault="00D13597" w:rsidP="0054564B">
      <w:pPr>
        <w:pStyle w:val="TKTEXTE"/>
        <w:rPr>
          <w:i/>
        </w:rPr>
      </w:pPr>
      <w:r>
        <w:t xml:space="preserve">Während dieser Aufgabe sollen die Flüchtlinge ihre Auswahl in einfachen Worten erklären, z. B. </w:t>
      </w:r>
      <w:r>
        <w:rPr>
          <w:i/>
        </w:rPr>
        <w:t>Diese Jacke ist warm. Sie eignet sich für den Winter.</w:t>
      </w:r>
    </w:p>
    <w:p w:rsidR="0054564B" w:rsidRPr="007B3F92" w:rsidRDefault="0054564B" w:rsidP="0054564B">
      <w:pPr>
        <w:pStyle w:val="TKTITRE3"/>
      </w:pPr>
      <w:r>
        <w:t>Aktivität 5</w:t>
      </w:r>
    </w:p>
    <w:p w:rsidR="00D13597" w:rsidRDefault="00E23969" w:rsidP="0054564B">
      <w:pPr>
        <w:pStyle w:val="TKTEXTE"/>
      </w:pPr>
      <w:r>
        <w:t xml:space="preserve">Präsentieren </w:t>
      </w:r>
      <w:r w:rsidR="00D13597">
        <w:t>Sie einen Dialog wie den folgenden:</w:t>
      </w:r>
    </w:p>
    <w:p w:rsidR="00D13597" w:rsidRPr="0054564B" w:rsidRDefault="00DF5E24" w:rsidP="0054564B">
      <w:pPr>
        <w:pStyle w:val="TKBulletLevel1"/>
        <w:rPr>
          <w:i/>
          <w:iCs/>
        </w:rPr>
      </w:pPr>
      <w:r>
        <w:t xml:space="preserve">A. </w:t>
      </w:r>
      <w:r>
        <w:rPr>
          <w:i/>
        </w:rPr>
        <w:t>Guten Morgen.</w:t>
      </w:r>
    </w:p>
    <w:p w:rsidR="00D13597" w:rsidRPr="0054564B" w:rsidRDefault="006F7750" w:rsidP="0054564B">
      <w:pPr>
        <w:pStyle w:val="TKBulletLevel1"/>
        <w:rPr>
          <w:i/>
          <w:iCs/>
        </w:rPr>
      </w:pPr>
      <w:r>
        <w:t>B.</w:t>
      </w:r>
      <w:r>
        <w:rPr>
          <w:i/>
        </w:rPr>
        <w:t xml:space="preserve"> Guten Morgen, wie kann ich Ihnen behilflich sein?</w:t>
      </w:r>
    </w:p>
    <w:p w:rsidR="00D13597" w:rsidRPr="0054564B" w:rsidRDefault="006F7750" w:rsidP="0054564B">
      <w:pPr>
        <w:pStyle w:val="TKBulletLevel1"/>
        <w:rPr>
          <w:i/>
          <w:iCs/>
        </w:rPr>
      </w:pPr>
      <w:r>
        <w:t xml:space="preserve">A. </w:t>
      </w:r>
      <w:r>
        <w:rPr>
          <w:i/>
        </w:rPr>
        <w:t>Es ist sehr kalt. Ich brauche einen Wintermantel.</w:t>
      </w:r>
    </w:p>
    <w:p w:rsidR="00D13597" w:rsidRPr="0054564B" w:rsidRDefault="006F7750" w:rsidP="0054564B">
      <w:pPr>
        <w:pStyle w:val="TKBulletLevel1"/>
        <w:rPr>
          <w:i/>
          <w:iCs/>
        </w:rPr>
      </w:pPr>
      <w:r>
        <w:t>B.</w:t>
      </w:r>
      <w:r>
        <w:rPr>
          <w:i/>
        </w:rPr>
        <w:t xml:space="preserve"> Welche Größe tragen Sie?</w:t>
      </w:r>
    </w:p>
    <w:p w:rsidR="00D13597" w:rsidRPr="0054564B" w:rsidRDefault="006F7750" w:rsidP="0054564B">
      <w:pPr>
        <w:pStyle w:val="TKBulletLevel1"/>
        <w:rPr>
          <w:i/>
          <w:iCs/>
        </w:rPr>
      </w:pPr>
      <w:r>
        <w:t xml:space="preserve">A. </w:t>
      </w:r>
      <w:r>
        <w:rPr>
          <w:i/>
        </w:rPr>
        <w:t>Medium.</w:t>
      </w:r>
    </w:p>
    <w:p w:rsidR="00D13597" w:rsidRPr="0054564B" w:rsidRDefault="006F7750" w:rsidP="0054564B">
      <w:pPr>
        <w:pStyle w:val="TKBulletLevel1"/>
        <w:rPr>
          <w:i/>
          <w:iCs/>
        </w:rPr>
      </w:pPr>
      <w:r>
        <w:t xml:space="preserve">B. </w:t>
      </w:r>
      <w:r>
        <w:rPr>
          <w:i/>
        </w:rPr>
        <w:t>Gut, folgen Sie mir bitte. Die Mäntel finden Sie hier.</w:t>
      </w:r>
    </w:p>
    <w:p w:rsidR="00D13597" w:rsidRPr="0054564B" w:rsidRDefault="006F7750" w:rsidP="0054564B">
      <w:pPr>
        <w:pStyle w:val="TKBulletLevel1"/>
        <w:rPr>
          <w:i/>
          <w:iCs/>
        </w:rPr>
      </w:pPr>
      <w:r>
        <w:t xml:space="preserve">A. </w:t>
      </w:r>
      <w:r>
        <w:rPr>
          <w:i/>
        </w:rPr>
        <w:t>Kann ich diesen hier anprobieren?</w:t>
      </w:r>
    </w:p>
    <w:p w:rsidR="00D13597" w:rsidRPr="0054564B" w:rsidRDefault="00D13597" w:rsidP="0054564B">
      <w:pPr>
        <w:pStyle w:val="TKBulletLevel1"/>
        <w:rPr>
          <w:i/>
          <w:iCs/>
        </w:rPr>
      </w:pPr>
      <w:r>
        <w:t xml:space="preserve">B. </w:t>
      </w:r>
      <w:r>
        <w:rPr>
          <w:i/>
        </w:rPr>
        <w:t>Ja, die Umkleidekabine ist dort drüben.</w:t>
      </w:r>
    </w:p>
    <w:p w:rsidR="00D13597" w:rsidRPr="00D13597" w:rsidRDefault="00D13597" w:rsidP="001C2C9B">
      <w:pPr>
        <w:pStyle w:val="TKTEXTE"/>
      </w:pPr>
      <w:r>
        <w:t>Überprüfen Sie das Verständnis, im Speziellen</w:t>
      </w:r>
    </w:p>
    <w:p w:rsidR="00D13597" w:rsidRPr="00D13597" w:rsidRDefault="001C2C9B" w:rsidP="001C2C9B">
      <w:pPr>
        <w:pStyle w:val="TKBulletLevel1"/>
      </w:pPr>
      <w:r>
        <w:tab/>
        <w:t xml:space="preserve">des Schlüsselausdrucks </w:t>
      </w:r>
      <w:r>
        <w:rPr>
          <w:i/>
        </w:rPr>
        <w:t>Ich brauche</w:t>
      </w:r>
      <w:r>
        <w:t>.</w:t>
      </w:r>
    </w:p>
    <w:p w:rsidR="00D13597" w:rsidRPr="00D13597" w:rsidRDefault="00D13597" w:rsidP="001C2C9B">
      <w:pPr>
        <w:pStyle w:val="TKBulletLevel1"/>
      </w:pPr>
      <w:r>
        <w:t xml:space="preserve">des Wortes </w:t>
      </w:r>
      <w:r>
        <w:rPr>
          <w:i/>
        </w:rPr>
        <w:t>Größe</w:t>
      </w:r>
      <w:r>
        <w:t xml:space="preserve"> (schreiben Sie die verschiedenen Größen an die Tafel: </w:t>
      </w:r>
      <w:proofErr w:type="spellStart"/>
      <w:r w:rsidRPr="008730A5">
        <w:rPr>
          <w:i/>
        </w:rPr>
        <w:t>small</w:t>
      </w:r>
      <w:proofErr w:type="spellEnd"/>
      <w:r>
        <w:t xml:space="preserve">, </w:t>
      </w:r>
      <w:r w:rsidRPr="008730A5">
        <w:rPr>
          <w:i/>
        </w:rPr>
        <w:t>medium</w:t>
      </w:r>
      <w:r>
        <w:t xml:space="preserve">, </w:t>
      </w:r>
      <w:r w:rsidRPr="008730A5">
        <w:rPr>
          <w:i/>
        </w:rPr>
        <w:t>large</w:t>
      </w:r>
      <w:r>
        <w:t xml:space="preserve"> etc.).</w:t>
      </w:r>
    </w:p>
    <w:p w:rsidR="00D13597" w:rsidRPr="00D13597" w:rsidRDefault="00D13597" w:rsidP="001C2C9B">
      <w:pPr>
        <w:pStyle w:val="TKTEXTE"/>
      </w:pPr>
      <w:r>
        <w:t>Die Flüchtling</w:t>
      </w:r>
      <w:r w:rsidR="008730A5">
        <w:t>e üben dann ein Rollenspiel, in</w:t>
      </w:r>
      <w:r>
        <w:t xml:space="preserve">dem sie </w:t>
      </w:r>
      <w:r w:rsidR="00F874B6">
        <w:t xml:space="preserve">den Beispieldialog </w:t>
      </w:r>
      <w:r>
        <w:t>abändern und erweitern. Geben Sie den Flüchtlingen etwas Zeit für die Vorbereitung und wiederholen Sie die Aktivität mit verschiedenen Bildern von Jahreszeiten, um das Rollenspiel in einen Kontext zu setzen.</w:t>
      </w:r>
    </w:p>
    <w:p w:rsidR="00D13597" w:rsidRPr="00D13597" w:rsidRDefault="00D13597" w:rsidP="00A061CE">
      <w:pPr>
        <w:pStyle w:val="TKTITRE1"/>
      </w:pPr>
      <w:r>
        <w:t>Ideen für Flüchtlinge mit niedrigem Alphabetisierungsgrad</w:t>
      </w:r>
    </w:p>
    <w:p w:rsidR="00D13597" w:rsidRPr="00D13597" w:rsidRDefault="00D13597" w:rsidP="0054564B">
      <w:pPr>
        <w:pStyle w:val="TKTEXTE"/>
      </w:pPr>
      <w:r>
        <w:t>Bitten Sie Flüchtlinge mit niedrigem Alphabetisierungsgrad, die Bezeichnungen der Kleidungsstücke zu schreiben oder abzuschreiben.</w:t>
      </w:r>
    </w:p>
    <w:p w:rsidR="0054564B" w:rsidRDefault="0054564B">
      <w:pPr>
        <w:rPr>
          <w:rFonts w:cs="Calibri"/>
          <w:b/>
          <w:bCs/>
          <w:sz w:val="32"/>
          <w:szCs w:val="32"/>
        </w:rPr>
      </w:pPr>
      <w:r>
        <w:br w:type="page"/>
      </w:r>
    </w:p>
    <w:p w:rsidR="00D13597" w:rsidRDefault="00D13597" w:rsidP="00A061CE">
      <w:pPr>
        <w:pStyle w:val="TKTITRE1"/>
      </w:pPr>
      <w:r>
        <w:lastRenderedPageBreak/>
        <w:t>Beispielmaterialien</w:t>
      </w:r>
    </w:p>
    <w:p w:rsidR="00BF685F" w:rsidRDefault="00BF685F" w:rsidP="00BF685F">
      <w:pPr>
        <w:pStyle w:val="TKBulletLevel1"/>
      </w:pPr>
      <w:r>
        <w:t>Bilder zum Thema Kleidung</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5104"/>
        <w:gridCol w:w="4903"/>
      </w:tblGrid>
      <w:tr w:rsidR="00BC3D7A" w:rsidRPr="004D4C46" w:rsidTr="0095670F">
        <w:trPr>
          <w:trHeight w:val="3209"/>
        </w:trPr>
        <w:tc>
          <w:tcPr>
            <w:tcW w:w="316" w:type="pct"/>
            <w:vMerge w:val="restart"/>
            <w:vAlign w:val="center"/>
          </w:tcPr>
          <w:p w:rsidR="00BC3D7A" w:rsidRPr="0054564B" w:rsidRDefault="00BC3D7A" w:rsidP="0054564B">
            <w:pPr>
              <w:pStyle w:val="TKTextetableau"/>
              <w:jc w:val="center"/>
              <w:rPr>
                <w:rFonts w:asciiTheme="minorHAnsi" w:hAnsiTheme="minorHAnsi"/>
                <w:b/>
                <w:bCs/>
                <w:sz w:val="24"/>
                <w:szCs w:val="24"/>
              </w:rPr>
            </w:pPr>
          </w:p>
        </w:tc>
        <w:tc>
          <w:tcPr>
            <w:tcW w:w="2389" w:type="pct"/>
            <w:vAlign w:val="center"/>
          </w:tcPr>
          <w:p w:rsidR="00BC3D7A" w:rsidRPr="004D4C46" w:rsidRDefault="00BC3D7A" w:rsidP="0054564B">
            <w:pPr>
              <w:pStyle w:val="TKTextetableau"/>
              <w:jc w:val="center"/>
              <w:rPr>
                <w:rFonts w:ascii="Calibri" w:hAnsi="Calibri"/>
              </w:rPr>
            </w:pPr>
            <w:r>
              <w:rPr>
                <w:noProof/>
                <w:lang w:val="fr-FR" w:eastAsia="fr-FR" w:bidi="ar-SA"/>
              </w:rPr>
              <w:drawing>
                <wp:inline distT="0" distB="0" distL="0" distR="0">
                  <wp:extent cx="2052084" cy="1643493"/>
                  <wp:effectExtent l="0" t="0" r="0" b="0"/>
                  <wp:docPr id="24" name="Image 10" descr="C:\Users\utilisateur\AppData\Local\Microsoft\Windows\INetCache\Content.Word\35_women_clo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35_women_clothes.jpg"/>
                          <pic:cNvPicPr>
                            <a:picLocks noChangeAspect="1" noChangeArrowheads="1"/>
                          </pic:cNvPicPr>
                        </pic:nvPicPr>
                        <pic:blipFill>
                          <a:blip r:embed="rId8" cstate="print"/>
                          <a:srcRect/>
                          <a:stretch>
                            <a:fillRect/>
                          </a:stretch>
                        </pic:blipFill>
                        <pic:spPr bwMode="auto">
                          <a:xfrm>
                            <a:off x="0" y="0"/>
                            <a:ext cx="2055770" cy="1646445"/>
                          </a:xfrm>
                          <a:prstGeom prst="rect">
                            <a:avLst/>
                          </a:prstGeom>
                          <a:noFill/>
                          <a:ln w="9525">
                            <a:noFill/>
                            <a:miter lim="800000"/>
                            <a:headEnd/>
                            <a:tailEnd/>
                          </a:ln>
                        </pic:spPr>
                      </pic:pic>
                    </a:graphicData>
                  </a:graphic>
                </wp:inline>
              </w:drawing>
            </w:r>
          </w:p>
        </w:tc>
        <w:tc>
          <w:tcPr>
            <w:tcW w:w="2295" w:type="pct"/>
            <w:vAlign w:val="center"/>
          </w:tcPr>
          <w:p w:rsidR="00BC3D7A" w:rsidRPr="004D4C46" w:rsidRDefault="00BC3D7A" w:rsidP="0054564B">
            <w:pPr>
              <w:pStyle w:val="TKTextetableau"/>
              <w:jc w:val="center"/>
              <w:rPr>
                <w:rFonts w:ascii="Calibri" w:hAnsi="Calibri"/>
              </w:rPr>
            </w:pPr>
            <w:r>
              <w:rPr>
                <w:noProof/>
                <w:lang w:val="fr-FR" w:eastAsia="fr-FR" w:bidi="ar-SA"/>
              </w:rPr>
              <w:drawing>
                <wp:inline distT="0" distB="0" distL="0" distR="0">
                  <wp:extent cx="2094614" cy="1595896"/>
                  <wp:effectExtent l="0" t="0" r="0" b="0"/>
                  <wp:docPr id="25" name="Image 13" descr="C:\Users\utilisateur\AppData\Local\Microsoft\Windows\INetCache\Content.Word\35_sh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35_shoes.jpg"/>
                          <pic:cNvPicPr>
                            <a:picLocks noChangeAspect="1" noChangeArrowheads="1"/>
                          </pic:cNvPicPr>
                        </pic:nvPicPr>
                        <pic:blipFill>
                          <a:blip r:embed="rId9" cstate="print"/>
                          <a:srcRect/>
                          <a:stretch>
                            <a:fillRect/>
                          </a:stretch>
                        </pic:blipFill>
                        <pic:spPr bwMode="auto">
                          <a:xfrm>
                            <a:off x="0" y="0"/>
                            <a:ext cx="2098225" cy="1598647"/>
                          </a:xfrm>
                          <a:prstGeom prst="rect">
                            <a:avLst/>
                          </a:prstGeom>
                          <a:noFill/>
                          <a:ln w="9525">
                            <a:noFill/>
                            <a:miter lim="800000"/>
                            <a:headEnd/>
                            <a:tailEnd/>
                          </a:ln>
                        </pic:spPr>
                      </pic:pic>
                    </a:graphicData>
                  </a:graphic>
                </wp:inline>
              </w:drawing>
            </w:r>
          </w:p>
        </w:tc>
      </w:tr>
      <w:tr w:rsidR="00BC3D7A" w:rsidRPr="004D4C46" w:rsidTr="0054564B">
        <w:trPr>
          <w:trHeight w:val="3402"/>
        </w:trPr>
        <w:tc>
          <w:tcPr>
            <w:tcW w:w="316" w:type="pct"/>
            <w:vMerge/>
            <w:vAlign w:val="center"/>
          </w:tcPr>
          <w:p w:rsidR="00BC3D7A" w:rsidRPr="0054564B" w:rsidRDefault="00BC3D7A" w:rsidP="0054564B">
            <w:pPr>
              <w:pStyle w:val="TKTextetableau"/>
              <w:jc w:val="center"/>
              <w:rPr>
                <w:rFonts w:asciiTheme="minorHAnsi" w:hAnsiTheme="minorHAnsi"/>
                <w:b/>
                <w:bCs/>
                <w:sz w:val="24"/>
                <w:szCs w:val="24"/>
              </w:rPr>
            </w:pPr>
          </w:p>
        </w:tc>
        <w:tc>
          <w:tcPr>
            <w:tcW w:w="2389" w:type="pct"/>
            <w:vAlign w:val="center"/>
          </w:tcPr>
          <w:p w:rsidR="00BC3D7A" w:rsidRDefault="00BC3D7A" w:rsidP="0054564B">
            <w:pPr>
              <w:pStyle w:val="TKTextetableau"/>
              <w:jc w:val="center"/>
              <w:rPr>
                <w:noProof/>
              </w:rPr>
            </w:pPr>
            <w:r>
              <w:rPr>
                <w:noProof/>
                <w:lang w:val="fr-FR" w:eastAsia="fr-FR" w:bidi="ar-SA"/>
              </w:rPr>
              <w:drawing>
                <wp:inline distT="0" distB="0" distL="0" distR="0">
                  <wp:extent cx="863457" cy="1800000"/>
                  <wp:effectExtent l="0" t="0" r="0" b="0"/>
                  <wp:docPr id="26" name="Image 4" descr="C:\Users\utilisateur\AppData\Local\Microsoft\Windows\INetCache\Content.Word\35_men_clo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5_men_clothes.jpg"/>
                          <pic:cNvPicPr>
                            <a:picLocks noChangeAspect="1" noChangeArrowheads="1"/>
                          </pic:cNvPicPr>
                        </pic:nvPicPr>
                        <pic:blipFill>
                          <a:blip r:embed="rId10" cstate="print"/>
                          <a:srcRect/>
                          <a:stretch>
                            <a:fillRect/>
                          </a:stretch>
                        </pic:blipFill>
                        <pic:spPr bwMode="auto">
                          <a:xfrm>
                            <a:off x="0" y="0"/>
                            <a:ext cx="863457" cy="1800000"/>
                          </a:xfrm>
                          <a:prstGeom prst="rect">
                            <a:avLst/>
                          </a:prstGeom>
                          <a:noFill/>
                          <a:ln w="9525">
                            <a:noFill/>
                            <a:miter lim="800000"/>
                            <a:headEnd/>
                            <a:tailEnd/>
                          </a:ln>
                        </pic:spPr>
                      </pic:pic>
                    </a:graphicData>
                  </a:graphic>
                </wp:inline>
              </w:drawing>
            </w:r>
          </w:p>
        </w:tc>
        <w:tc>
          <w:tcPr>
            <w:tcW w:w="2295" w:type="pct"/>
            <w:vAlign w:val="center"/>
          </w:tcPr>
          <w:p w:rsidR="00BC3D7A" w:rsidRDefault="00BC3D7A" w:rsidP="0054564B">
            <w:pPr>
              <w:pStyle w:val="TKTextetableau"/>
              <w:jc w:val="center"/>
              <w:rPr>
                <w:noProof/>
              </w:rPr>
            </w:pPr>
            <w:r>
              <w:rPr>
                <w:noProof/>
                <w:lang w:val="fr-FR" w:eastAsia="fr-FR" w:bidi="ar-SA"/>
              </w:rPr>
              <w:drawing>
                <wp:inline distT="0" distB="0" distL="0" distR="0">
                  <wp:extent cx="2287500" cy="1800000"/>
                  <wp:effectExtent l="0" t="0" r="0" b="0"/>
                  <wp:docPr id="27" name="Image 1" descr="C:\Users\utilisateur\AppData\Local\Microsoft\Windows\INetCache\Content.Word\35_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5_hat.jpg"/>
                          <pic:cNvPicPr>
                            <a:picLocks noChangeAspect="1" noChangeArrowheads="1"/>
                          </pic:cNvPicPr>
                        </pic:nvPicPr>
                        <pic:blipFill>
                          <a:blip r:embed="rId11" cstate="print"/>
                          <a:srcRect/>
                          <a:stretch>
                            <a:fillRect/>
                          </a:stretch>
                        </pic:blipFill>
                        <pic:spPr bwMode="auto">
                          <a:xfrm>
                            <a:off x="0" y="0"/>
                            <a:ext cx="2287500" cy="1800000"/>
                          </a:xfrm>
                          <a:prstGeom prst="rect">
                            <a:avLst/>
                          </a:prstGeom>
                          <a:noFill/>
                          <a:ln w="9525">
                            <a:noFill/>
                            <a:miter lim="800000"/>
                            <a:headEnd/>
                            <a:tailEnd/>
                          </a:ln>
                        </pic:spPr>
                      </pic:pic>
                    </a:graphicData>
                  </a:graphic>
                </wp:inline>
              </w:drawing>
            </w:r>
          </w:p>
        </w:tc>
      </w:tr>
    </w:tbl>
    <w:p w:rsidR="00BF685F" w:rsidRPr="00D13597" w:rsidRDefault="00BF685F" w:rsidP="00BF685F">
      <w:pPr>
        <w:pStyle w:val="TKBulletLevel1"/>
      </w:pPr>
      <w:r>
        <w:t>Bilder des Aufnahmelandes zu verschiedenen Jahreszeiten</w:t>
      </w:r>
    </w:p>
    <w:p w:rsidR="00BF685F" w:rsidRDefault="00BF685F" w:rsidP="0054564B">
      <w:pPr>
        <w:pStyle w:val="TKTextetableau"/>
        <w:jc w:val="center"/>
        <w:rPr>
          <w:noProof/>
        </w:rPr>
      </w:pPr>
      <w:r>
        <w:t>*</w:t>
      </w:r>
      <w:r>
        <w:rPr>
          <w:noProof/>
          <w:lang w:val="fr-FR" w:eastAsia="fr-FR" w:bidi="ar-SA"/>
        </w:rPr>
        <w:drawing>
          <wp:inline distT="0" distB="0" distL="0" distR="0">
            <wp:extent cx="4876138" cy="3240000"/>
            <wp:effectExtent l="0" t="0" r="0" b="0"/>
            <wp:docPr id="28" name="Image 7" descr="C:\Users\utilisateur\AppData\Local\Microsoft\Windows\INetCache\Content.Word\35_sea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35_seasons.jpg"/>
                    <pic:cNvPicPr>
                      <a:picLocks noChangeAspect="1" noChangeArrowheads="1"/>
                    </pic:cNvPicPr>
                  </pic:nvPicPr>
                  <pic:blipFill>
                    <a:blip r:embed="rId12" cstate="print"/>
                    <a:srcRect/>
                    <a:stretch>
                      <a:fillRect/>
                    </a:stretch>
                  </pic:blipFill>
                  <pic:spPr bwMode="auto">
                    <a:xfrm>
                      <a:off x="0" y="0"/>
                      <a:ext cx="4876138" cy="3240000"/>
                    </a:xfrm>
                    <a:prstGeom prst="rect">
                      <a:avLst/>
                    </a:prstGeom>
                    <a:noFill/>
                    <a:ln w="9525">
                      <a:noFill/>
                      <a:miter lim="800000"/>
                      <a:headEnd/>
                      <a:tailEnd/>
                    </a:ln>
                  </pic:spPr>
                </pic:pic>
              </a:graphicData>
            </a:graphic>
          </wp:inline>
        </w:drawing>
      </w:r>
    </w:p>
    <w:p w:rsidR="00BA25B4" w:rsidRPr="00D13597" w:rsidRDefault="00BA25B4" w:rsidP="00D951B8"/>
    <w:sectPr w:rsidR="00BA25B4" w:rsidRPr="00D13597"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62" w:rsidRDefault="00442B62" w:rsidP="00C523EA">
      <w:r>
        <w:separator/>
      </w:r>
    </w:p>
  </w:endnote>
  <w:endnote w:type="continuationSeparator" w:id="0">
    <w:p w:rsidR="00442B62" w:rsidRDefault="00442B62"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B92EAD" w:rsidRPr="00B92EAD" w:rsidRDefault="00B92EAD" w:rsidP="00B92EAD">
          <w:pPr>
            <w:tabs>
              <w:tab w:val="center" w:pos="4820"/>
            </w:tabs>
            <w:spacing w:before="60"/>
            <w:rPr>
              <w:sz w:val="18"/>
              <w:lang w:val="en-US"/>
            </w:rPr>
          </w:pPr>
          <w:proofErr w:type="spellStart"/>
          <w:r w:rsidRPr="00B92EAD">
            <w:rPr>
              <w:sz w:val="18"/>
              <w:lang w:val="en-US"/>
            </w:rPr>
            <w:t>Programm</w:t>
          </w:r>
          <w:proofErr w:type="spellEnd"/>
          <w:r w:rsidRPr="00B92EAD">
            <w:rPr>
              <w:sz w:val="18"/>
              <w:lang w:val="en-US"/>
            </w:rPr>
            <w:t xml:space="preserve"> </w:t>
          </w:r>
          <w:proofErr w:type="spellStart"/>
          <w:r w:rsidRPr="00B92EAD">
            <w:rPr>
              <w:sz w:val="18"/>
              <w:lang w:val="en-US"/>
            </w:rPr>
            <w:t>zur</w:t>
          </w:r>
          <w:proofErr w:type="spellEnd"/>
          <w:r w:rsidRPr="00B92EAD">
            <w:rPr>
              <w:sz w:val="18"/>
              <w:lang w:val="en-US"/>
            </w:rPr>
            <w:t xml:space="preserve"> </w:t>
          </w:r>
          <w:proofErr w:type="spellStart"/>
          <w:r w:rsidRPr="00B92EAD">
            <w:rPr>
              <w:sz w:val="18"/>
              <w:lang w:val="en-US"/>
            </w:rPr>
            <w:t>Sprachenpolitik</w:t>
          </w:r>
          <w:proofErr w:type="spellEnd"/>
        </w:p>
        <w:p w:rsidR="00186952" w:rsidRDefault="00B92EAD" w:rsidP="00B92EAD">
          <w:pPr>
            <w:tabs>
              <w:tab w:val="center" w:pos="4820"/>
            </w:tabs>
            <w:spacing w:before="60"/>
            <w:rPr>
              <w:sz w:val="18"/>
              <w:lang w:val="en-US"/>
            </w:rPr>
          </w:pPr>
          <w:proofErr w:type="spellStart"/>
          <w:r w:rsidRPr="00B92EAD">
            <w:rPr>
              <w:sz w:val="18"/>
              <w:lang w:val="en-US"/>
            </w:rPr>
            <w:t>Straßburg</w:t>
          </w:r>
          <w:proofErr w:type="spellEnd"/>
        </w:p>
        <w:p w:rsidR="00B92EAD" w:rsidRPr="008730A5" w:rsidRDefault="00B92EAD" w:rsidP="00B92EAD">
          <w:pPr>
            <w:tabs>
              <w:tab w:val="center" w:pos="4820"/>
            </w:tabs>
            <w:spacing w:before="60"/>
            <w:rPr>
              <w:rFonts w:eastAsia="Calibri" w:cs="Cambria"/>
              <w:sz w:val="18"/>
              <w:szCs w:val="18"/>
              <w:lang w:val="en-US"/>
            </w:rPr>
          </w:pPr>
        </w:p>
        <w:p w:rsidR="000954B8" w:rsidRPr="008730A5" w:rsidRDefault="00B92EAD" w:rsidP="00B92EAD">
          <w:pPr>
            <w:tabs>
              <w:tab w:val="center" w:pos="4820"/>
            </w:tabs>
            <w:spacing w:before="60"/>
            <w:rPr>
              <w:rFonts w:eastAsia="Calibri" w:cs="Cambria"/>
              <w:b/>
              <w:sz w:val="18"/>
              <w:szCs w:val="18"/>
              <w:lang w:val="en-US"/>
            </w:rPr>
          </w:pPr>
          <w:proofErr w:type="spellStart"/>
          <w:r>
            <w:rPr>
              <w:b/>
              <w:sz w:val="18"/>
              <w:lang w:val="en-US"/>
            </w:rPr>
            <w:t>Einheit</w:t>
          </w:r>
          <w:proofErr w:type="spellEnd"/>
          <w:r w:rsidR="005E654F" w:rsidRPr="008730A5">
            <w:rPr>
              <w:b/>
              <w:sz w:val="18"/>
              <w:lang w:val="en-US"/>
            </w:rPr>
            <w:t xml:space="preserve"> 45</w:t>
          </w:r>
        </w:p>
      </w:tc>
      <w:tc>
        <w:tcPr>
          <w:tcW w:w="1667" w:type="pct"/>
          <w:vAlign w:val="bottom"/>
        </w:tcPr>
        <w:p w:rsidR="00186952" w:rsidRPr="005A600F" w:rsidRDefault="00A81218"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B92EAD">
            <w:rPr>
              <w:rFonts w:eastAsia="Calibri" w:cs="Cambria"/>
              <w:noProof/>
              <w:sz w:val="18"/>
              <w:szCs w:val="18"/>
            </w:rPr>
            <w:t>3</w:t>
          </w:r>
          <w:r w:rsidRPr="005A600F">
            <w:rPr>
              <w:rFonts w:eastAsia="Calibri" w:cs="Cambria"/>
              <w:sz w:val="18"/>
              <w:szCs w:val="18"/>
            </w:rPr>
            <w:fldChar w:fldCharType="end"/>
          </w:r>
          <w:r w:rsidR="00186952">
            <w:rPr>
              <w:sz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B92EAD">
            <w:rPr>
              <w:rFonts w:eastAsia="Calibri" w:cs="Cambria"/>
              <w:noProof/>
              <w:sz w:val="18"/>
              <w:szCs w:val="18"/>
            </w:rPr>
            <w:t>3</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62" w:rsidRDefault="00442B62" w:rsidP="00C523EA">
      <w:r>
        <w:separator/>
      </w:r>
    </w:p>
  </w:footnote>
  <w:footnote w:type="continuationSeparator" w:id="0">
    <w:p w:rsidR="00442B62" w:rsidRDefault="00442B62"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B92EAD" w:rsidTr="00186952">
      <w:trPr>
        <w:trHeight w:val="1304"/>
      </w:trPr>
      <w:tc>
        <w:tcPr>
          <w:tcW w:w="2210" w:type="dxa"/>
        </w:tcPr>
        <w:p w:rsidR="00186952" w:rsidRPr="00CB5C65" w:rsidRDefault="002D7BD0"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B92EAD" w:rsidRDefault="00B92EAD" w:rsidP="00186952">
          <w:pPr>
            <w:jc w:val="center"/>
            <w:rPr>
              <w:b/>
              <w:lang w:val="de-DE"/>
            </w:rPr>
          </w:pPr>
          <w:r w:rsidRPr="00B92EAD">
            <w:rPr>
              <w:b/>
              <w:lang w:val="de-DE"/>
            </w:rPr>
            <w:t xml:space="preserve">Sprachunterstützung für erwachsene Flüchtlinge: </w:t>
          </w:r>
          <w:r w:rsidRPr="00B92EAD">
            <w:rPr>
              <w:b/>
              <w:i/>
              <w:lang w:val="de-DE"/>
            </w:rPr>
            <w:t>Handreichungen des Europarats</w:t>
          </w:r>
        </w:p>
        <w:p w:rsidR="00186952" w:rsidRPr="00B92EAD" w:rsidRDefault="00A81218" w:rsidP="00186952">
          <w:pPr>
            <w:jc w:val="center"/>
            <w:rPr>
              <w:rFonts w:eastAsia="Calibri"/>
              <w:color w:val="0000FF"/>
              <w:u w:val="single"/>
              <w:lang w:val="de-DE"/>
            </w:rPr>
          </w:pPr>
          <w:hyperlink r:id="rId2">
            <w:r w:rsidR="00C27296" w:rsidRPr="00B92EAD">
              <w:rPr>
                <w:rStyle w:val="Lienhypertexte"/>
                <w:lang w:val="de-DE"/>
              </w:rPr>
              <w:t>www.coe.int/lang-refugees</w:t>
            </w:r>
          </w:hyperlink>
        </w:p>
      </w:tc>
      <w:tc>
        <w:tcPr>
          <w:tcW w:w="2711" w:type="dxa"/>
        </w:tcPr>
        <w:p w:rsidR="00B92EAD" w:rsidRDefault="00B92EAD" w:rsidP="00186952">
          <w:pPr>
            <w:tabs>
              <w:tab w:val="center" w:pos="4607"/>
              <w:tab w:val="right" w:pos="9214"/>
            </w:tabs>
            <w:jc w:val="right"/>
            <w:rPr>
              <w:sz w:val="20"/>
              <w:lang w:val="de-DE"/>
            </w:rPr>
          </w:pPr>
          <w:r w:rsidRPr="00B92EAD">
            <w:rPr>
              <w:sz w:val="20"/>
              <w:lang w:val="de-DE"/>
            </w:rPr>
            <w:t>Sprachliche Integration erwachsener Migrantinnen und Migranten (LIAM)</w:t>
          </w:r>
        </w:p>
        <w:p w:rsidR="00186952" w:rsidRPr="00B92EAD" w:rsidRDefault="00A81218" w:rsidP="00186952">
          <w:pPr>
            <w:tabs>
              <w:tab w:val="center" w:pos="4607"/>
              <w:tab w:val="right" w:pos="9214"/>
            </w:tabs>
            <w:jc w:val="right"/>
            <w:rPr>
              <w:rFonts w:ascii="Calibri Light" w:eastAsia="Calibri" w:hAnsi="Calibri Light" w:cs="Calibri Light"/>
              <w:color w:val="0000FF"/>
              <w:u w:val="single"/>
              <w:lang w:val="de-DE"/>
            </w:rPr>
          </w:pPr>
          <w:hyperlink r:id="rId3">
            <w:r w:rsidR="00C27296" w:rsidRPr="00B92EAD">
              <w:rPr>
                <w:rStyle w:val="Lienhypertexte"/>
                <w:sz w:val="20"/>
                <w:lang w:val="de-DE"/>
              </w:rPr>
              <w:t>www.coe.int/lang-migrants</w:t>
            </w:r>
          </w:hyperlink>
        </w:p>
      </w:tc>
    </w:tr>
  </w:tbl>
  <w:p w:rsidR="00186952" w:rsidRPr="00B92EAD" w:rsidRDefault="00186952"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9218">
      <v:textbox inset="5.85pt,.7pt,5.85pt,.7pt"/>
    </o:shapedefaults>
  </w:hdrShapeDefaults>
  <w:footnotePr>
    <w:footnote w:id="-1"/>
    <w:footnote w:id="0"/>
  </w:footnotePr>
  <w:endnotePr>
    <w:endnote w:id="-1"/>
    <w:endnote w:id="0"/>
  </w:endnotePr>
  <w:compat>
    <w:useFELayout/>
  </w:compat>
  <w:rsids>
    <w:rsidRoot w:val="00B86735"/>
    <w:rsid w:val="0000026D"/>
    <w:rsid w:val="00004C66"/>
    <w:rsid w:val="00013516"/>
    <w:rsid w:val="000338F0"/>
    <w:rsid w:val="00037B0E"/>
    <w:rsid w:val="000618A7"/>
    <w:rsid w:val="000661BC"/>
    <w:rsid w:val="000730E4"/>
    <w:rsid w:val="000937FA"/>
    <w:rsid w:val="00093DD1"/>
    <w:rsid w:val="000954B8"/>
    <w:rsid w:val="000A080D"/>
    <w:rsid w:val="000C5F40"/>
    <w:rsid w:val="000D0A36"/>
    <w:rsid w:val="000E706C"/>
    <w:rsid w:val="000F42D6"/>
    <w:rsid w:val="00104E36"/>
    <w:rsid w:val="00110B4B"/>
    <w:rsid w:val="00113442"/>
    <w:rsid w:val="00123F4B"/>
    <w:rsid w:val="00126A5E"/>
    <w:rsid w:val="001404DF"/>
    <w:rsid w:val="00140B7E"/>
    <w:rsid w:val="00154B1F"/>
    <w:rsid w:val="00172C07"/>
    <w:rsid w:val="001741D1"/>
    <w:rsid w:val="0017676C"/>
    <w:rsid w:val="00186952"/>
    <w:rsid w:val="001965B4"/>
    <w:rsid w:val="001A1B4C"/>
    <w:rsid w:val="001B0010"/>
    <w:rsid w:val="001B602D"/>
    <w:rsid w:val="001B71AD"/>
    <w:rsid w:val="001C2C9B"/>
    <w:rsid w:val="001C7918"/>
    <w:rsid w:val="001D7251"/>
    <w:rsid w:val="0020300A"/>
    <w:rsid w:val="00214CD0"/>
    <w:rsid w:val="00225C85"/>
    <w:rsid w:val="00233192"/>
    <w:rsid w:val="00246E8E"/>
    <w:rsid w:val="00250D9C"/>
    <w:rsid w:val="00254DC5"/>
    <w:rsid w:val="0026293F"/>
    <w:rsid w:val="002860CD"/>
    <w:rsid w:val="00287726"/>
    <w:rsid w:val="002A0CEF"/>
    <w:rsid w:val="002A3476"/>
    <w:rsid w:val="002A5874"/>
    <w:rsid w:val="002A6E3E"/>
    <w:rsid w:val="002D7BD0"/>
    <w:rsid w:val="002E1B08"/>
    <w:rsid w:val="002F0945"/>
    <w:rsid w:val="002F2562"/>
    <w:rsid w:val="00303A5A"/>
    <w:rsid w:val="00314978"/>
    <w:rsid w:val="00327BBC"/>
    <w:rsid w:val="0033137E"/>
    <w:rsid w:val="0035492A"/>
    <w:rsid w:val="00355BB8"/>
    <w:rsid w:val="003575BD"/>
    <w:rsid w:val="00361F04"/>
    <w:rsid w:val="00373B9F"/>
    <w:rsid w:val="0037570C"/>
    <w:rsid w:val="0038409C"/>
    <w:rsid w:val="003847AD"/>
    <w:rsid w:val="003853D1"/>
    <w:rsid w:val="003C050D"/>
    <w:rsid w:val="003C32F5"/>
    <w:rsid w:val="003C60BD"/>
    <w:rsid w:val="003C6F99"/>
    <w:rsid w:val="003C799F"/>
    <w:rsid w:val="003D0E09"/>
    <w:rsid w:val="003D21A3"/>
    <w:rsid w:val="003E358D"/>
    <w:rsid w:val="003E7F4D"/>
    <w:rsid w:val="003F121D"/>
    <w:rsid w:val="00425EB7"/>
    <w:rsid w:val="00442AC0"/>
    <w:rsid w:val="00442B62"/>
    <w:rsid w:val="00460BCC"/>
    <w:rsid w:val="00463894"/>
    <w:rsid w:val="00470AA9"/>
    <w:rsid w:val="0049006B"/>
    <w:rsid w:val="004B5DD8"/>
    <w:rsid w:val="004C1652"/>
    <w:rsid w:val="004D4C46"/>
    <w:rsid w:val="004D6CE1"/>
    <w:rsid w:val="004E32A8"/>
    <w:rsid w:val="004F2E30"/>
    <w:rsid w:val="0050334F"/>
    <w:rsid w:val="00503E91"/>
    <w:rsid w:val="00510AE8"/>
    <w:rsid w:val="0051537D"/>
    <w:rsid w:val="00526886"/>
    <w:rsid w:val="00542DB8"/>
    <w:rsid w:val="0054564B"/>
    <w:rsid w:val="00555D25"/>
    <w:rsid w:val="005713EB"/>
    <w:rsid w:val="005A600F"/>
    <w:rsid w:val="005C2E50"/>
    <w:rsid w:val="005E4CA5"/>
    <w:rsid w:val="005E654F"/>
    <w:rsid w:val="0060504A"/>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E29D2"/>
    <w:rsid w:val="006F38F4"/>
    <w:rsid w:val="006F7750"/>
    <w:rsid w:val="00705BF1"/>
    <w:rsid w:val="007324B3"/>
    <w:rsid w:val="00734E55"/>
    <w:rsid w:val="0074542C"/>
    <w:rsid w:val="007458E1"/>
    <w:rsid w:val="00745FAE"/>
    <w:rsid w:val="00767D0E"/>
    <w:rsid w:val="00773ACD"/>
    <w:rsid w:val="007B3F92"/>
    <w:rsid w:val="007B4D14"/>
    <w:rsid w:val="007E33E3"/>
    <w:rsid w:val="007F5F10"/>
    <w:rsid w:val="00802726"/>
    <w:rsid w:val="0080462C"/>
    <w:rsid w:val="00805257"/>
    <w:rsid w:val="008067EC"/>
    <w:rsid w:val="0083366C"/>
    <w:rsid w:val="00844534"/>
    <w:rsid w:val="008469DE"/>
    <w:rsid w:val="008506D5"/>
    <w:rsid w:val="008656F3"/>
    <w:rsid w:val="008730A5"/>
    <w:rsid w:val="00892B00"/>
    <w:rsid w:val="008B45A3"/>
    <w:rsid w:val="008C53DF"/>
    <w:rsid w:val="008E6FB9"/>
    <w:rsid w:val="008F0189"/>
    <w:rsid w:val="008F1473"/>
    <w:rsid w:val="008F24DC"/>
    <w:rsid w:val="009025F0"/>
    <w:rsid w:val="009204A0"/>
    <w:rsid w:val="0093428B"/>
    <w:rsid w:val="00943A76"/>
    <w:rsid w:val="0094551C"/>
    <w:rsid w:val="00953DC1"/>
    <w:rsid w:val="0095670F"/>
    <w:rsid w:val="00964D0B"/>
    <w:rsid w:val="00970C63"/>
    <w:rsid w:val="0097497F"/>
    <w:rsid w:val="00976860"/>
    <w:rsid w:val="009774A5"/>
    <w:rsid w:val="00984552"/>
    <w:rsid w:val="009A431F"/>
    <w:rsid w:val="009A4759"/>
    <w:rsid w:val="009A5131"/>
    <w:rsid w:val="009B7F95"/>
    <w:rsid w:val="009C6D0D"/>
    <w:rsid w:val="009C6F9F"/>
    <w:rsid w:val="00A03292"/>
    <w:rsid w:val="00A061CE"/>
    <w:rsid w:val="00A1258A"/>
    <w:rsid w:val="00A27C34"/>
    <w:rsid w:val="00A36998"/>
    <w:rsid w:val="00A5196F"/>
    <w:rsid w:val="00A6623D"/>
    <w:rsid w:val="00A67362"/>
    <w:rsid w:val="00A7554F"/>
    <w:rsid w:val="00A802F2"/>
    <w:rsid w:val="00A81218"/>
    <w:rsid w:val="00A81C9B"/>
    <w:rsid w:val="00AB255A"/>
    <w:rsid w:val="00AE657E"/>
    <w:rsid w:val="00AF4A1E"/>
    <w:rsid w:val="00AF56A8"/>
    <w:rsid w:val="00B02091"/>
    <w:rsid w:val="00B2023D"/>
    <w:rsid w:val="00B30339"/>
    <w:rsid w:val="00B33421"/>
    <w:rsid w:val="00B35EFB"/>
    <w:rsid w:val="00B51D45"/>
    <w:rsid w:val="00B5211B"/>
    <w:rsid w:val="00B66C15"/>
    <w:rsid w:val="00B73A35"/>
    <w:rsid w:val="00B80303"/>
    <w:rsid w:val="00B85307"/>
    <w:rsid w:val="00B85B33"/>
    <w:rsid w:val="00B86735"/>
    <w:rsid w:val="00B87D33"/>
    <w:rsid w:val="00B92EAD"/>
    <w:rsid w:val="00B947F8"/>
    <w:rsid w:val="00B94E15"/>
    <w:rsid w:val="00BA25B4"/>
    <w:rsid w:val="00BA3C32"/>
    <w:rsid w:val="00BB182D"/>
    <w:rsid w:val="00BC3D7A"/>
    <w:rsid w:val="00BD2F15"/>
    <w:rsid w:val="00BE6428"/>
    <w:rsid w:val="00BF2B09"/>
    <w:rsid w:val="00BF685F"/>
    <w:rsid w:val="00BF693D"/>
    <w:rsid w:val="00C24B3F"/>
    <w:rsid w:val="00C24C86"/>
    <w:rsid w:val="00C27296"/>
    <w:rsid w:val="00C523EA"/>
    <w:rsid w:val="00C622D7"/>
    <w:rsid w:val="00C7477C"/>
    <w:rsid w:val="00C8086F"/>
    <w:rsid w:val="00CC0991"/>
    <w:rsid w:val="00CC6B8F"/>
    <w:rsid w:val="00CC7828"/>
    <w:rsid w:val="00CF0B90"/>
    <w:rsid w:val="00CF36D3"/>
    <w:rsid w:val="00D00DA4"/>
    <w:rsid w:val="00D07616"/>
    <w:rsid w:val="00D13597"/>
    <w:rsid w:val="00D2211A"/>
    <w:rsid w:val="00D46264"/>
    <w:rsid w:val="00D57D70"/>
    <w:rsid w:val="00D61794"/>
    <w:rsid w:val="00D70BD7"/>
    <w:rsid w:val="00D81172"/>
    <w:rsid w:val="00D8328F"/>
    <w:rsid w:val="00D94C2F"/>
    <w:rsid w:val="00D951B8"/>
    <w:rsid w:val="00DA3122"/>
    <w:rsid w:val="00DA5A92"/>
    <w:rsid w:val="00DB4707"/>
    <w:rsid w:val="00DD0635"/>
    <w:rsid w:val="00DD35DF"/>
    <w:rsid w:val="00DD53DC"/>
    <w:rsid w:val="00DE5B7D"/>
    <w:rsid w:val="00DF37F1"/>
    <w:rsid w:val="00DF5B76"/>
    <w:rsid w:val="00DF5E24"/>
    <w:rsid w:val="00DF60EB"/>
    <w:rsid w:val="00E076C3"/>
    <w:rsid w:val="00E23969"/>
    <w:rsid w:val="00E41A1E"/>
    <w:rsid w:val="00E53152"/>
    <w:rsid w:val="00E74E5B"/>
    <w:rsid w:val="00E826A8"/>
    <w:rsid w:val="00E90A39"/>
    <w:rsid w:val="00E912E4"/>
    <w:rsid w:val="00EA589F"/>
    <w:rsid w:val="00EC3C97"/>
    <w:rsid w:val="00EC6747"/>
    <w:rsid w:val="00ED4CB7"/>
    <w:rsid w:val="00F260E9"/>
    <w:rsid w:val="00F41208"/>
    <w:rsid w:val="00F5126A"/>
    <w:rsid w:val="00F874B6"/>
    <w:rsid w:val="00FB0515"/>
    <w:rsid w:val="00FB70A6"/>
    <w:rsid w:val="00FC4F80"/>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de-AT" w:eastAsia="de-AT" w:bidi="de-AT"/>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 w:type="paragraph" w:styleId="Commentaire">
    <w:name w:val="annotation text"/>
    <w:link w:val="CommentaireCar"/>
    <w:uiPriority w:val="99"/>
    <w:semiHidden/>
    <w:unhideWhenUsed/>
    <w:rsid w:val="00A81218"/>
  </w:style>
  <w:style w:type="character" w:styleId="Marquedecommentaire">
    <w:name w:val="annotation reference"/>
    <w:uiPriority w:val="99"/>
    <w:semiHidden/>
    <w:unhideWhenUsed/>
    <w:rsid w:val="00A81218"/>
    <w:rPr>
      <w:sz w:val="16"/>
      <w:szCs w:val="16"/>
    </w:rPr>
  </w:style>
  <w:style w:type="paragraph" w:styleId="Objetducommentaire">
    <w:name w:val="annotation subject"/>
    <w:basedOn w:val="Commentaire"/>
    <w:next w:val="Commentaire"/>
    <w:link w:val="ObjetducommentaireCar"/>
    <w:uiPriority w:val="99"/>
    <w:semiHidden/>
    <w:unhideWhenUsed/>
    <w:rsid w:val="00E23969"/>
    <w:rPr>
      <w:rFonts w:eastAsia="Times New Roman" w:cs="Times New Roman"/>
      <w:b/>
      <w:bCs/>
    </w:rPr>
  </w:style>
  <w:style w:type="character" w:customStyle="1" w:styleId="CommentaireCar">
    <w:name w:val="Commentaire Car"/>
    <w:basedOn w:val="Policepardfaut"/>
    <w:link w:val="Commentaire"/>
    <w:uiPriority w:val="99"/>
    <w:semiHidden/>
    <w:rsid w:val="00E23969"/>
  </w:style>
  <w:style w:type="character" w:customStyle="1" w:styleId="ObjetducommentaireCar">
    <w:name w:val="Objet du commentaire Car"/>
    <w:basedOn w:val="CommentaireCar"/>
    <w:link w:val="Objetducommentaire"/>
    <w:uiPriority w:val="99"/>
    <w:semiHidden/>
    <w:rsid w:val="00E23969"/>
    <w:rPr>
      <w:rFonts w:eastAsia="Times New Roman" w:cs="Times New Roman"/>
      <w:b/>
      <w:bCs/>
    </w:rPr>
  </w:style>
  <w:style w:type="paragraph" w:styleId="Rvision">
    <w:name w:val="Revision"/>
    <w:hidden/>
    <w:uiPriority w:val="99"/>
    <w:semiHidden/>
    <w:rsid w:val="00E23969"/>
    <w:rPr>
      <w:rFonts w:eastAsia="Times New Roman"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544F8-1628-40D4-A762-24B816A2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3</Pages>
  <Words>481</Words>
  <Characters>2650</Characters>
  <Application>Microsoft Office Word</Application>
  <DocSecurity>0</DocSecurity>
  <Lines>22</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3125</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2017-10-26T13:24:00Z</dcterms:created>
  <dcterms:modified xsi:type="dcterms:W3CDTF">2017-10-26T13:24:00Z</dcterms:modified>
</cp:coreProperties>
</file>