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B2" w:rsidRDefault="00C413AA" w:rsidP="006B1587">
      <w:pPr>
        <w:pStyle w:val="TKMAINTITLE"/>
      </w:pPr>
      <w:r>
        <w:t>44 – Sich im Gesundheitssystem zurechtfinden</w:t>
      </w:r>
    </w:p>
    <w:p w:rsidR="006B1587" w:rsidRPr="00CD42D1" w:rsidRDefault="006B1587" w:rsidP="006B1587">
      <w:pPr>
        <w:pStyle w:val="TKAIM"/>
      </w:pPr>
      <w:r>
        <w:t xml:space="preserve">Ziele: </w:t>
      </w:r>
      <w:r>
        <w:tab/>
        <w:t>- Die Flüchtlinge über die wichtigsten Leistungen des Gesundheitssystems informieren</w:t>
      </w:r>
      <w:r>
        <w:br/>
        <w:t>- Wortschatz durch das Kombinieren von Wörtern und Konzepten aktivieren</w:t>
      </w:r>
      <w:r>
        <w:br/>
        <w:t>- Den Flüchtlingen ermöglichen, mit einigen Schlüsselwörtern aus dem Gesundheitsbereich über gesundheitsbezogene Themen zu sprechen</w:t>
      </w:r>
    </w:p>
    <w:p w:rsidR="00BD7EB2" w:rsidRPr="00BD7EB2" w:rsidRDefault="00BD7EB2" w:rsidP="005652C4">
      <w:pPr>
        <w:pStyle w:val="TKTITRE1"/>
      </w:pPr>
      <w:r>
        <w:t>Kommunikative Situationen</w:t>
      </w:r>
    </w:p>
    <w:p w:rsidR="005652C4" w:rsidRPr="00BD7EB2" w:rsidRDefault="005652C4" w:rsidP="00851437">
      <w:pPr>
        <w:pStyle w:val="TKBulletLevel1"/>
        <w:numPr>
          <w:ilvl w:val="0"/>
          <w:numId w:val="12"/>
        </w:numPr>
      </w:pPr>
      <w:r>
        <w:t>Einfache Anweisungen verstehen</w:t>
      </w:r>
    </w:p>
    <w:p w:rsidR="005652C4" w:rsidRPr="00BD7EB2" w:rsidRDefault="005652C4" w:rsidP="00851437">
      <w:pPr>
        <w:pStyle w:val="TKBulletLevel1"/>
        <w:numPr>
          <w:ilvl w:val="0"/>
          <w:numId w:val="12"/>
        </w:numPr>
      </w:pPr>
      <w:r>
        <w:t>Direkte Fragen beantworten</w:t>
      </w:r>
    </w:p>
    <w:p w:rsidR="005652C4" w:rsidRPr="00BD7EB2" w:rsidRDefault="005652C4" w:rsidP="00851437">
      <w:pPr>
        <w:pStyle w:val="TKBulletLevel1"/>
        <w:numPr>
          <w:ilvl w:val="0"/>
          <w:numId w:val="12"/>
        </w:numPr>
      </w:pPr>
      <w:r>
        <w:t>Um Informationen bitten und die Antwort verstehen</w:t>
      </w:r>
    </w:p>
    <w:p w:rsidR="00BD7EB2" w:rsidRPr="00BD7EB2" w:rsidRDefault="005652C4" w:rsidP="005652C4">
      <w:pPr>
        <w:pStyle w:val="TKTITRE1"/>
      </w:pPr>
      <w:r>
        <w:t>Materialien</w:t>
      </w:r>
    </w:p>
    <w:p w:rsidR="00AA665B" w:rsidRPr="00BD7EB2" w:rsidRDefault="00AA665B" w:rsidP="00851437">
      <w:pPr>
        <w:pStyle w:val="TKBulletLevel1"/>
        <w:numPr>
          <w:ilvl w:val="0"/>
          <w:numId w:val="12"/>
        </w:numPr>
      </w:pPr>
      <w:r>
        <w:t>Bilder von Menschen, Orten und Schildern im Zusammenhang mit Leistungen des Gesundheitssystems</w:t>
      </w:r>
    </w:p>
    <w:p w:rsidR="00AA665B" w:rsidRPr="00BD7EB2" w:rsidRDefault="00AA665B" w:rsidP="00851437">
      <w:pPr>
        <w:pStyle w:val="TKBulletLevel1"/>
        <w:numPr>
          <w:ilvl w:val="0"/>
          <w:numId w:val="12"/>
        </w:numPr>
      </w:pPr>
      <w:r>
        <w:t>Karten für Rollenspiele</w:t>
      </w:r>
    </w:p>
    <w:p w:rsidR="00BD7EB2" w:rsidRPr="00BD7EB2" w:rsidRDefault="00BD7EB2" w:rsidP="005652C4">
      <w:pPr>
        <w:pStyle w:val="TKTITRE1"/>
      </w:pPr>
      <w:r>
        <w:t>Sprachliche Aktivitäten</w:t>
      </w:r>
    </w:p>
    <w:p w:rsidR="00BD7EB2" w:rsidRPr="00BD7EB2" w:rsidRDefault="00CB7439" w:rsidP="00AC75AA">
      <w:pPr>
        <w:pStyle w:val="TKTITRE3"/>
      </w:pPr>
      <w:r>
        <w:t>Aktivität 1</w:t>
      </w:r>
    </w:p>
    <w:p w:rsidR="00BD7EB2" w:rsidRPr="00CB7439" w:rsidRDefault="00BD7EB2" w:rsidP="00CB7439">
      <w:pPr>
        <w:pStyle w:val="TKTEXTE"/>
      </w:pPr>
      <w:r>
        <w:t xml:space="preserve">Finden Sie mithilfe von </w:t>
      </w:r>
      <w:proofErr w:type="spellStart"/>
      <w:r>
        <w:t>Mindmaps</w:t>
      </w:r>
      <w:proofErr w:type="spellEnd"/>
      <w:r>
        <w:t xml:space="preserve"> (</w:t>
      </w:r>
      <w:proofErr w:type="spellStart"/>
      <w:r>
        <w:t>Assoziogrammen</w:t>
      </w:r>
      <w:proofErr w:type="spellEnd"/>
      <w:r>
        <w:t>, Wortspinnen) heraus, was die Flüchtlinge bereits über das Gesundheitssystem wissen (siehe auch das Beispiel in den Beispielmaterialien unten).</w:t>
      </w:r>
    </w:p>
    <w:p w:rsidR="00BD7EB2" w:rsidRPr="00CB7439" w:rsidRDefault="00BD7EB2" w:rsidP="00CB7439">
      <w:pPr>
        <w:pStyle w:val="TKTEXTE"/>
      </w:pPr>
      <w:r>
        <w:t xml:space="preserve">Schreiben Sie die Schlüsselwörter auf Karten (z. B.: </w:t>
      </w:r>
      <w:r w:rsidR="00CC609E">
        <w:rPr>
          <w:i/>
        </w:rPr>
        <w:t>E</w:t>
      </w:r>
      <w:r w:rsidRPr="00CC609E">
        <w:rPr>
          <w:i/>
        </w:rPr>
        <w:t>rste Hilfe</w:t>
      </w:r>
      <w:r>
        <w:t xml:space="preserve">, </w:t>
      </w:r>
      <w:r w:rsidRPr="00CC609E">
        <w:rPr>
          <w:i/>
        </w:rPr>
        <w:t>Arzt/Ärztin</w:t>
      </w:r>
      <w:r>
        <w:t xml:space="preserve">, </w:t>
      </w:r>
      <w:r w:rsidRPr="00CC609E">
        <w:rPr>
          <w:i/>
        </w:rPr>
        <w:t>Krankenhaus</w:t>
      </w:r>
      <w:r>
        <w:t xml:space="preserve">, </w:t>
      </w:r>
      <w:r w:rsidRPr="00CC609E">
        <w:rPr>
          <w:i/>
        </w:rPr>
        <w:t>Rotes Kreuz</w:t>
      </w:r>
      <w:r>
        <w:t xml:space="preserve">, </w:t>
      </w:r>
      <w:r w:rsidRPr="00CC609E">
        <w:rPr>
          <w:i/>
        </w:rPr>
        <w:t>Apotheke</w:t>
      </w:r>
      <w:r>
        <w:t xml:space="preserve">, </w:t>
      </w:r>
      <w:r w:rsidRPr="00CC609E">
        <w:rPr>
          <w:i/>
        </w:rPr>
        <w:t>Medikament</w:t>
      </w:r>
      <w:r>
        <w:t>).</w:t>
      </w:r>
    </w:p>
    <w:p w:rsidR="00BD7EB2" w:rsidRPr="00BD7EB2" w:rsidRDefault="00CB7439" w:rsidP="00AC75AA">
      <w:pPr>
        <w:pStyle w:val="TKTITRE3"/>
      </w:pPr>
      <w:r>
        <w:t>Aktivität 2</w:t>
      </w:r>
    </w:p>
    <w:p w:rsidR="00BD7EB2" w:rsidRPr="00BD7EB2" w:rsidRDefault="00BD7EB2" w:rsidP="00CB7439">
      <w:pPr>
        <w:pStyle w:val="TKTEXTE"/>
      </w:pPr>
      <w:r>
        <w:t>Verwenden Sie die Bilder, um einige wichtige Schilder aus dem Gesundheitsbereich vorzustellen (</w:t>
      </w:r>
      <w:r w:rsidR="00DE3485">
        <w:rPr>
          <w:i/>
        </w:rPr>
        <w:t>Hospital/Krankenhaus</w:t>
      </w:r>
      <w:r>
        <w:t xml:space="preserve">, </w:t>
      </w:r>
      <w:r w:rsidRPr="00CC609E">
        <w:rPr>
          <w:i/>
        </w:rPr>
        <w:t>Rotes Kreuz</w:t>
      </w:r>
      <w:r>
        <w:t xml:space="preserve"> etc.).</w:t>
      </w:r>
    </w:p>
    <w:p w:rsidR="00BD7EB2" w:rsidRPr="00BD7EB2" w:rsidRDefault="00BD7EB2" w:rsidP="00CB7439">
      <w:pPr>
        <w:pStyle w:val="TKTEXTE"/>
      </w:pPr>
      <w:r>
        <w:t>Fordern Sie die Flüchtlinge auf:</w:t>
      </w:r>
    </w:p>
    <w:p w:rsidR="00BD7EB2" w:rsidRPr="00BD7EB2" w:rsidRDefault="00BD7EB2" w:rsidP="00851437">
      <w:pPr>
        <w:pStyle w:val="TKBulletLevel1"/>
        <w:numPr>
          <w:ilvl w:val="0"/>
          <w:numId w:val="12"/>
        </w:numPr>
      </w:pPr>
      <w:r>
        <w:t>die Schlüsselwörter auf den Schildern zu betrachten.</w:t>
      </w:r>
    </w:p>
    <w:p w:rsidR="00BD7EB2" w:rsidRPr="00BD7EB2" w:rsidRDefault="00BD7EB2" w:rsidP="00851437">
      <w:pPr>
        <w:pStyle w:val="TKBulletLevel1"/>
        <w:numPr>
          <w:ilvl w:val="0"/>
          <w:numId w:val="12"/>
        </w:numPr>
      </w:pPr>
      <w:r>
        <w:t>dieselben Wörter in anderen Bildern zu finden (z. B. auf einem Bild einer Straße mit einer Apotheke).</w:t>
      </w:r>
    </w:p>
    <w:p w:rsidR="00BD7EB2" w:rsidRPr="00BD7EB2" w:rsidRDefault="00BD7EB2" w:rsidP="00851437">
      <w:pPr>
        <w:pStyle w:val="TKBulletLevel1"/>
        <w:numPr>
          <w:ilvl w:val="0"/>
          <w:numId w:val="12"/>
        </w:numPr>
      </w:pPr>
      <w:r>
        <w:t>Überprüfen Sie ihr Verständnis, indem Sie sie bitten, die Wörter Bildern und Symbolen zuzuordnen.</w:t>
      </w:r>
    </w:p>
    <w:p w:rsidR="00BD7EB2" w:rsidRPr="00BD7EB2" w:rsidRDefault="00CB7439" w:rsidP="00AC75AA">
      <w:pPr>
        <w:pStyle w:val="TKTITRE3"/>
      </w:pPr>
      <w:r>
        <w:t>Aktivität 3</w:t>
      </w:r>
    </w:p>
    <w:p w:rsidR="00BD7EB2" w:rsidRPr="00BD7EB2" w:rsidRDefault="00BD7EB2" w:rsidP="00CB7439">
      <w:pPr>
        <w:pStyle w:val="TKTEXTE"/>
      </w:pPr>
      <w:r>
        <w:t>Bitten Sie die Flüchtlinge, den Umriss eines Menschen in ihre Notizbücher zu zeichnen.</w:t>
      </w:r>
    </w:p>
    <w:p w:rsidR="00BD7EB2" w:rsidRPr="00BD7EB2" w:rsidRDefault="00BD7EB2" w:rsidP="00CB7439">
      <w:pPr>
        <w:pStyle w:val="TKTEXTE"/>
      </w:pPr>
      <w:r>
        <w:t>Zeigen Sie auf einen Teil Ihres eigenen Beins und fragen Sie: „</w:t>
      </w:r>
      <w:r>
        <w:rPr>
          <w:i/>
        </w:rPr>
        <w:t>Wie nennt man das?</w:t>
      </w:r>
      <w:r>
        <w:t>“ Fahren Sie mit anderen Beispielen fort.</w:t>
      </w:r>
    </w:p>
    <w:p w:rsidR="00BD7EB2" w:rsidRPr="00E73553" w:rsidRDefault="00BD7EB2" w:rsidP="00CB7439">
      <w:pPr>
        <w:pStyle w:val="TKTEXTE"/>
      </w:pPr>
      <w:r>
        <w:lastRenderedPageBreak/>
        <w:t>Schreiben Sie die Wörter auf die Tafel und bitten Sie die Flüchtlinge, sie an der betreffenden Stelle der Figur in ihren Notizbüchern einzutragen.</w:t>
      </w:r>
    </w:p>
    <w:p w:rsidR="00BD7EB2" w:rsidRPr="00BD7EB2" w:rsidRDefault="00CB7439" w:rsidP="00AC75AA">
      <w:pPr>
        <w:pStyle w:val="TKTITRE3"/>
      </w:pPr>
      <w:r>
        <w:t>Aktivität 4</w:t>
      </w:r>
    </w:p>
    <w:p w:rsidR="00BD7EB2" w:rsidRPr="00BD7EB2" w:rsidRDefault="00BD7EB2" w:rsidP="00CB7439">
      <w:pPr>
        <w:pStyle w:val="TKTEXTE"/>
      </w:pPr>
      <w:r>
        <w:t>Verwenden Sie Bilder, die Krankheiten darstellen, um die Teile des Körpers in einen Kontext zu bringen.</w:t>
      </w:r>
    </w:p>
    <w:p w:rsidR="00BD7EB2" w:rsidRPr="00BD7EB2" w:rsidRDefault="00BD7EB2" w:rsidP="00CB7439">
      <w:pPr>
        <w:pStyle w:val="TKTEXTE"/>
      </w:pPr>
      <w:r>
        <w:t xml:space="preserve">Zeigen Sie der Gruppe die </w:t>
      </w:r>
      <w:r w:rsidR="00BF043E">
        <w:t xml:space="preserve">Bilder </w:t>
      </w:r>
      <w:r>
        <w:t>und fragen Sie: „</w:t>
      </w:r>
      <w:r>
        <w:rPr>
          <w:i/>
        </w:rPr>
        <w:t>Wo hat er/sie Schmerzen?</w:t>
      </w:r>
      <w:r>
        <w:t>“</w:t>
      </w:r>
    </w:p>
    <w:p w:rsidR="00BD7EB2" w:rsidRPr="00BD7EB2" w:rsidRDefault="00BD7EB2" w:rsidP="00CB7439">
      <w:pPr>
        <w:pStyle w:val="TKTEXTE"/>
      </w:pPr>
      <w:r>
        <w:t>Führen Sie danach einige Wendungen ein, die Wohlbefinden oder Krankheit und körperlichen Schmerz ausdrücken (z. B.: „</w:t>
      </w:r>
      <w:r>
        <w:rPr>
          <w:i/>
        </w:rPr>
        <w:t>Heute geht es mir gut</w:t>
      </w:r>
      <w:r>
        <w:t>“, „</w:t>
      </w:r>
      <w:r>
        <w:rPr>
          <w:i/>
        </w:rPr>
        <w:t>Ich fühle mich krank</w:t>
      </w:r>
      <w:r>
        <w:t>“, „</w:t>
      </w:r>
      <w:r>
        <w:rPr>
          <w:i/>
        </w:rPr>
        <w:t>Ich habe Rückenschmerzen</w:t>
      </w:r>
      <w:r>
        <w:t>“). Fragen Sie dann die Flüchtlinge nach ähnlichen Ausdrücken in ihren Sprachen.</w:t>
      </w:r>
    </w:p>
    <w:p w:rsidR="00CB7439" w:rsidRDefault="00CB7439" w:rsidP="00AC75AA">
      <w:pPr>
        <w:pStyle w:val="TKTITRE3"/>
      </w:pPr>
      <w:r>
        <w:t>Aktivität 5</w:t>
      </w:r>
    </w:p>
    <w:p w:rsidR="00BD7EB2" w:rsidRPr="00C226A5" w:rsidRDefault="00BD7EB2" w:rsidP="00CB7439">
      <w:pPr>
        <w:pStyle w:val="TKTEXTE"/>
      </w:pPr>
      <w:r>
        <w:t xml:space="preserve">Präsentieren Sie ein Beispiel eines mündlichen Austauschs in der folgenden Art (dieses Beispiel ist ein Gespräch </w:t>
      </w:r>
      <w:r w:rsidR="002F1620">
        <w:t>mit einem Apotheker/ mit einer Apothekerin</w:t>
      </w:r>
      <w:r>
        <w:t>):</w:t>
      </w:r>
    </w:p>
    <w:p w:rsidR="00BD7EB2" w:rsidRPr="00CB7439" w:rsidRDefault="00BD7EB2" w:rsidP="00851437">
      <w:pPr>
        <w:pStyle w:val="TKBulletLevel1"/>
        <w:numPr>
          <w:ilvl w:val="0"/>
          <w:numId w:val="16"/>
        </w:numPr>
        <w:rPr>
          <w:i/>
          <w:iCs/>
        </w:rPr>
      </w:pPr>
      <w:r>
        <w:t xml:space="preserve">A. </w:t>
      </w:r>
      <w:r>
        <w:rPr>
          <w:i/>
        </w:rPr>
        <w:t>Guten Morgen.</w:t>
      </w:r>
    </w:p>
    <w:p w:rsidR="00BD7EB2" w:rsidRPr="00CB7439" w:rsidRDefault="00BD7EB2" w:rsidP="00851437">
      <w:pPr>
        <w:pStyle w:val="TKBulletLevel1"/>
        <w:numPr>
          <w:ilvl w:val="0"/>
          <w:numId w:val="16"/>
        </w:numPr>
        <w:rPr>
          <w:i/>
          <w:iCs/>
        </w:rPr>
      </w:pPr>
      <w:r>
        <w:t xml:space="preserve">B. </w:t>
      </w:r>
      <w:r>
        <w:rPr>
          <w:i/>
        </w:rPr>
        <w:t>Guten Morgen, kann ich Ihnen helfen?</w:t>
      </w:r>
    </w:p>
    <w:p w:rsidR="00BD7EB2" w:rsidRPr="00CB7439" w:rsidRDefault="00173D4A" w:rsidP="00851437">
      <w:pPr>
        <w:pStyle w:val="TKBulletLevel1"/>
        <w:numPr>
          <w:ilvl w:val="0"/>
          <w:numId w:val="16"/>
        </w:numPr>
        <w:rPr>
          <w:i/>
          <w:iCs/>
        </w:rPr>
      </w:pPr>
      <w:r>
        <w:t xml:space="preserve">A. </w:t>
      </w:r>
      <w:r>
        <w:rPr>
          <w:i/>
        </w:rPr>
        <w:t>Ja, bitte, ich habe Rückenschmerzen.</w:t>
      </w:r>
    </w:p>
    <w:p w:rsidR="00BD7EB2" w:rsidRPr="00CB7439" w:rsidRDefault="00BD7EB2" w:rsidP="00851437">
      <w:pPr>
        <w:pStyle w:val="TKBulletLevel1"/>
        <w:numPr>
          <w:ilvl w:val="0"/>
          <w:numId w:val="16"/>
        </w:numPr>
        <w:rPr>
          <w:i/>
          <w:iCs/>
        </w:rPr>
      </w:pPr>
      <w:r>
        <w:t xml:space="preserve">B. </w:t>
      </w:r>
      <w:r>
        <w:rPr>
          <w:i/>
        </w:rPr>
        <w:t>Haben Sie Dehnungsübungen ausprobiert?</w:t>
      </w:r>
    </w:p>
    <w:p w:rsidR="00BD7EB2" w:rsidRPr="00CB7439" w:rsidRDefault="00BD7EB2" w:rsidP="00851437">
      <w:pPr>
        <w:pStyle w:val="TKBulletLevel1"/>
        <w:numPr>
          <w:ilvl w:val="0"/>
          <w:numId w:val="16"/>
        </w:numPr>
        <w:rPr>
          <w:i/>
          <w:iCs/>
        </w:rPr>
      </w:pPr>
      <w:r>
        <w:t xml:space="preserve">A. </w:t>
      </w:r>
      <w:r>
        <w:rPr>
          <w:i/>
        </w:rPr>
        <w:t>Was meinen Sie damit?</w:t>
      </w:r>
    </w:p>
    <w:p w:rsidR="00BD7EB2" w:rsidRPr="00CB7439" w:rsidRDefault="00BD7EB2" w:rsidP="00851437">
      <w:pPr>
        <w:pStyle w:val="TKBulletLevel1"/>
        <w:numPr>
          <w:ilvl w:val="0"/>
          <w:numId w:val="16"/>
        </w:numPr>
        <w:rPr>
          <w:i/>
          <w:iCs/>
        </w:rPr>
      </w:pPr>
      <w:r>
        <w:t xml:space="preserve">B. </w:t>
      </w:r>
      <w:r>
        <w:rPr>
          <w:i/>
        </w:rPr>
        <w:t>Bestimmte Übungen für den Rücken.</w:t>
      </w:r>
    </w:p>
    <w:p w:rsidR="00BD7EB2" w:rsidRPr="00CB7439" w:rsidRDefault="00BD7EB2" w:rsidP="00851437">
      <w:pPr>
        <w:pStyle w:val="TKBulletLevel1"/>
        <w:numPr>
          <w:ilvl w:val="0"/>
          <w:numId w:val="16"/>
        </w:numPr>
        <w:rPr>
          <w:i/>
          <w:iCs/>
        </w:rPr>
      </w:pPr>
      <w:r>
        <w:t xml:space="preserve">A. </w:t>
      </w:r>
      <w:r>
        <w:rPr>
          <w:i/>
        </w:rPr>
        <w:t>Ja, aber sie haben nicht geholfen.</w:t>
      </w:r>
    </w:p>
    <w:p w:rsidR="00BD7EB2" w:rsidRPr="00C226A5" w:rsidRDefault="00BD7EB2" w:rsidP="00851437">
      <w:pPr>
        <w:pStyle w:val="TKBulletLevel1"/>
        <w:numPr>
          <w:ilvl w:val="0"/>
          <w:numId w:val="16"/>
        </w:numPr>
      </w:pPr>
      <w:r>
        <w:t xml:space="preserve">B. </w:t>
      </w:r>
      <w:proofErr w:type="gramStart"/>
      <w:r>
        <w:rPr>
          <w:i/>
        </w:rPr>
        <w:t>Ich</w:t>
      </w:r>
      <w:proofErr w:type="gramEnd"/>
      <w:r>
        <w:rPr>
          <w:i/>
        </w:rPr>
        <w:t xml:space="preserve"> verstehe. Ich empfehle Ihnen, zum Arzt zu gehen.</w:t>
      </w:r>
    </w:p>
    <w:p w:rsidR="00BD7EB2" w:rsidRPr="00C226A5" w:rsidRDefault="00BD7EB2" w:rsidP="00851437">
      <w:pPr>
        <w:pStyle w:val="TKBulletLevel1"/>
        <w:numPr>
          <w:ilvl w:val="0"/>
          <w:numId w:val="16"/>
        </w:numPr>
      </w:pPr>
      <w:r>
        <w:t xml:space="preserve">A. </w:t>
      </w:r>
      <w:r>
        <w:rPr>
          <w:i/>
        </w:rPr>
        <w:t>Wissen Sie, wann der Arzt da ist?</w:t>
      </w:r>
    </w:p>
    <w:p w:rsidR="00BD7EB2" w:rsidRPr="00C226A5" w:rsidRDefault="00BD7EB2" w:rsidP="00851437">
      <w:pPr>
        <w:pStyle w:val="TKBulletLevel1"/>
        <w:numPr>
          <w:ilvl w:val="0"/>
          <w:numId w:val="16"/>
        </w:numPr>
      </w:pPr>
      <w:r>
        <w:t xml:space="preserve">B. </w:t>
      </w:r>
      <w:r>
        <w:rPr>
          <w:i/>
        </w:rPr>
        <w:t xml:space="preserve">Jeden Tag, aber am Mittwoch und am Freitag </w:t>
      </w:r>
      <w:r w:rsidR="002F1620">
        <w:rPr>
          <w:i/>
        </w:rPr>
        <w:t>hat er</w:t>
      </w:r>
      <w:r>
        <w:rPr>
          <w:i/>
        </w:rPr>
        <w:t xml:space="preserve"> nur von 14:00 bis 17:00 Uhr </w:t>
      </w:r>
      <w:r w:rsidR="002F1620">
        <w:rPr>
          <w:i/>
        </w:rPr>
        <w:t>Sprechstunde</w:t>
      </w:r>
      <w:r>
        <w:rPr>
          <w:i/>
        </w:rPr>
        <w:t>.</w:t>
      </w:r>
    </w:p>
    <w:p w:rsidR="00BD7EB2" w:rsidRPr="00BD7EB2" w:rsidRDefault="00BD7EB2" w:rsidP="00CB7439">
      <w:pPr>
        <w:pStyle w:val="TKTEXTE"/>
      </w:pPr>
      <w:r>
        <w:t xml:space="preserve">Überprüfen Sie, ob die Flüchtlinge den Dialog verstanden haben, und konzentrieren Sie sich dabei auf </w:t>
      </w:r>
      <w:r w:rsidR="00BF043E">
        <w:t>Schlüsselwendungen</w:t>
      </w:r>
      <w:r>
        <w:t>, die für Rückfragen verwendet werden.</w:t>
      </w:r>
      <w:bookmarkStart w:id="0" w:name="_GoBack"/>
      <w:bookmarkEnd w:id="0"/>
    </w:p>
    <w:p w:rsidR="00BD7EB2" w:rsidRPr="002124FA" w:rsidRDefault="007C065A" w:rsidP="00CB7439">
      <w:pPr>
        <w:pStyle w:val="TKTEXTE"/>
      </w:pPr>
      <w:r>
        <w:t xml:space="preserve">Initiieren </w:t>
      </w:r>
      <w:r w:rsidR="00BD7EB2">
        <w:t xml:space="preserve">Sie dann ein Rollenspiel unter den Flüchtlingen: Eine Person hat eine Karte und die andere Person hat ein Bild mit dem Ort, an dem das Gespräch stattfinden soll. In der ersten Runde übernimmt der Freiwillige die Rolle des „Patienten“, danach üben die Flüchtlinge in Paaren. Geben </w:t>
      </w:r>
      <w:r w:rsidR="00442899">
        <w:t>S</w:t>
      </w:r>
      <w:r w:rsidR="00BD7EB2">
        <w:t xml:space="preserve">ie </w:t>
      </w:r>
      <w:r w:rsidR="00442899">
        <w:t>i</w:t>
      </w:r>
      <w:r w:rsidR="00BD7EB2">
        <w:t>hnen Zeit, sich auf die Aktivität vorzubereiten.</w:t>
      </w:r>
    </w:p>
    <w:p w:rsidR="00BD7EB2" w:rsidRPr="00BD7EB2" w:rsidRDefault="00BD7EB2" w:rsidP="002124FA">
      <w:pPr>
        <w:pStyle w:val="TKTITRE1"/>
      </w:pPr>
      <w:r>
        <w:t>Ideen für Flüchtlinge mit niedrigem Alphabetisierungsgrad</w:t>
      </w:r>
    </w:p>
    <w:p w:rsidR="00BD7EB2" w:rsidRPr="00CB7439" w:rsidRDefault="00BD7EB2" w:rsidP="00CB7439">
      <w:pPr>
        <w:pStyle w:val="TKTEXTE"/>
      </w:pPr>
      <w:r>
        <w:t>Ermuntern Sie Flüchtlinge mit niedrigem Alphabetisierungsgrad dazu, die wichtigsten Wörter der sprachlichen Aktivitäten auf Karten aufzuschreiben, um sie in anderen Aktivitäten wiederverwenden zu können.</w:t>
      </w:r>
    </w:p>
    <w:p w:rsidR="007C065A" w:rsidRDefault="007C065A">
      <w:pPr>
        <w:spacing w:after="160" w:line="259" w:lineRule="auto"/>
      </w:pPr>
      <w:r>
        <w:t xml:space="preserve">Bitten Sie sie, die Karten, die Krankheiten darstellen, zu beschreiben. </w:t>
      </w:r>
    </w:p>
    <w:p w:rsidR="00CB7439" w:rsidRDefault="00CB7439">
      <w:pPr>
        <w:spacing w:after="160" w:line="259" w:lineRule="auto"/>
        <w:rPr>
          <w:rFonts w:cs="Calibri"/>
          <w:b/>
          <w:bCs/>
          <w:sz w:val="32"/>
          <w:szCs w:val="32"/>
        </w:rPr>
      </w:pPr>
      <w:r>
        <w:br w:type="page"/>
      </w:r>
    </w:p>
    <w:p w:rsidR="00B2328D" w:rsidRDefault="002124FA" w:rsidP="00C226A5">
      <w:pPr>
        <w:pStyle w:val="TKTITRE1"/>
      </w:pPr>
      <w:r>
        <w:lastRenderedPageBreak/>
        <w:t>Beispielmaterialien</w:t>
      </w:r>
    </w:p>
    <w:p w:rsidR="00AC75AA" w:rsidRPr="00AC75AA" w:rsidRDefault="00AC75AA" w:rsidP="00AC75AA">
      <w:pPr>
        <w:pStyle w:val="TKTextetableau"/>
        <w:jc w:val="center"/>
        <w:rPr>
          <w:b/>
          <w:bCs/>
        </w:rPr>
      </w:pPr>
      <w:r>
        <w:rPr>
          <w:b/>
        </w:rPr>
        <w:t>Bilder von Menschen, Orten und Schildern im Zusammenhang mit Leistungen des Gesundheitssystems</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AC75AA" w:rsidRPr="00B2328D" w:rsidTr="00AC75AA">
        <w:trPr>
          <w:trHeight w:val="2835"/>
        </w:trPr>
        <w:tc>
          <w:tcPr>
            <w:tcW w:w="2500" w:type="pct"/>
            <w:vAlign w:val="center"/>
          </w:tcPr>
          <w:p w:rsidR="00AC75AA" w:rsidRPr="00B2328D" w:rsidRDefault="00AC75AA" w:rsidP="00B2328D">
            <w:pPr>
              <w:pStyle w:val="TKTextetableau"/>
              <w:jc w:val="center"/>
              <w:rPr>
                <w:sz w:val="22"/>
                <w:szCs w:val="22"/>
              </w:rPr>
            </w:pPr>
            <w:r>
              <w:rPr>
                <w:noProof/>
                <w:lang w:val="fr-FR" w:eastAsia="fr-FR" w:bidi="ar-SA"/>
              </w:rPr>
              <w:drawing>
                <wp:inline distT="0" distB="0" distL="0" distR="0">
                  <wp:extent cx="1326000" cy="1440000"/>
                  <wp:effectExtent l="0" t="0" r="0" b="0"/>
                  <wp:docPr id="10" name="Image 10" descr="C:\Users\utilisateur\AppData\Local\Microsoft\Windows\INetCache\Content.Word\34_red_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tilisateur\AppData\Local\Microsoft\Windows\INetCache\Content.Word\34_red_cross.png"/>
                          <pic:cNvPicPr>
                            <a:picLocks noChangeAspect="1" noChangeArrowheads="1"/>
                          </pic:cNvPicPr>
                        </pic:nvPicPr>
                        <pic:blipFill>
                          <a:blip r:embed="rId8" cstate="print"/>
                          <a:srcRect/>
                          <a:stretch>
                            <a:fillRect/>
                          </a:stretch>
                        </pic:blipFill>
                        <pic:spPr bwMode="auto">
                          <a:xfrm>
                            <a:off x="0" y="0"/>
                            <a:ext cx="1326000" cy="1440000"/>
                          </a:xfrm>
                          <a:prstGeom prst="rect">
                            <a:avLst/>
                          </a:prstGeom>
                          <a:noFill/>
                          <a:ln w="9525">
                            <a:noFill/>
                            <a:miter lim="800000"/>
                            <a:headEnd/>
                            <a:tailEnd/>
                          </a:ln>
                        </pic:spPr>
                      </pic:pic>
                    </a:graphicData>
                  </a:graphic>
                </wp:inline>
              </w:drawing>
            </w:r>
          </w:p>
        </w:tc>
        <w:tc>
          <w:tcPr>
            <w:tcW w:w="2500" w:type="pct"/>
            <w:vAlign w:val="center"/>
          </w:tcPr>
          <w:p w:rsidR="00AC75AA" w:rsidRPr="00B2328D" w:rsidRDefault="00AC75AA" w:rsidP="00B2328D">
            <w:pPr>
              <w:pStyle w:val="TKTextetableau"/>
              <w:jc w:val="center"/>
              <w:rPr>
                <w:sz w:val="22"/>
                <w:szCs w:val="22"/>
              </w:rPr>
            </w:pPr>
            <w:r>
              <w:rPr>
                <w:noProof/>
                <w:lang w:val="fr-FR" w:eastAsia="fr-FR" w:bidi="ar-SA"/>
              </w:rPr>
              <w:drawing>
                <wp:inline distT="0" distB="0" distL="0" distR="0">
                  <wp:extent cx="1396364" cy="1440000"/>
                  <wp:effectExtent l="0" t="0" r="0" b="0"/>
                  <wp:docPr id="5" name="Image 7" descr="C:\Users\utilisateur\AppData\Local\Microsoft\Windows\INetCache\Content.Word\34_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ilisateur\AppData\Local\Microsoft\Windows\INetCache\Content.Word\34_Hospital.jpg"/>
                          <pic:cNvPicPr>
                            <a:picLocks noChangeAspect="1" noChangeArrowheads="1"/>
                          </pic:cNvPicPr>
                        </pic:nvPicPr>
                        <pic:blipFill>
                          <a:blip r:embed="rId9" cstate="print"/>
                          <a:srcRect/>
                          <a:stretch>
                            <a:fillRect/>
                          </a:stretch>
                        </pic:blipFill>
                        <pic:spPr bwMode="auto">
                          <a:xfrm>
                            <a:off x="0" y="0"/>
                            <a:ext cx="1396364" cy="1440000"/>
                          </a:xfrm>
                          <a:prstGeom prst="rect">
                            <a:avLst/>
                          </a:prstGeom>
                          <a:noFill/>
                          <a:ln w="9525">
                            <a:noFill/>
                            <a:miter lim="800000"/>
                            <a:headEnd/>
                            <a:tailEnd/>
                          </a:ln>
                        </pic:spPr>
                      </pic:pic>
                    </a:graphicData>
                  </a:graphic>
                </wp:inline>
              </w:drawing>
            </w:r>
          </w:p>
        </w:tc>
      </w:tr>
      <w:tr w:rsidR="00AC75AA" w:rsidRPr="00AC75AA" w:rsidTr="00AC75AA">
        <w:trPr>
          <w:trHeight w:val="567"/>
        </w:trPr>
        <w:tc>
          <w:tcPr>
            <w:tcW w:w="2500" w:type="pct"/>
            <w:gridSpan w:val="2"/>
            <w:vAlign w:val="center"/>
          </w:tcPr>
          <w:p w:rsidR="00AC75AA" w:rsidRPr="00AC75AA" w:rsidRDefault="00AC75AA" w:rsidP="00B2328D">
            <w:pPr>
              <w:pStyle w:val="TKTextetableau"/>
              <w:jc w:val="center"/>
              <w:rPr>
                <w:b/>
                <w:bCs/>
                <w:noProof/>
              </w:rPr>
            </w:pPr>
            <w:r>
              <w:rPr>
                <w:b/>
              </w:rPr>
              <w:t>Karten für Rollenspiele</w:t>
            </w:r>
          </w:p>
        </w:tc>
      </w:tr>
      <w:tr w:rsidR="00AC75AA" w:rsidRPr="00B2328D" w:rsidTr="00AC75AA">
        <w:trPr>
          <w:trHeight w:val="2835"/>
        </w:trPr>
        <w:tc>
          <w:tcPr>
            <w:tcW w:w="2500" w:type="pct"/>
            <w:vAlign w:val="center"/>
          </w:tcPr>
          <w:p w:rsidR="00AC75AA" w:rsidRPr="00B2328D" w:rsidRDefault="00AC75AA" w:rsidP="00031564">
            <w:pPr>
              <w:pStyle w:val="TKTextetableau"/>
              <w:jc w:val="center"/>
              <w:rPr>
                <w:sz w:val="22"/>
                <w:szCs w:val="22"/>
              </w:rPr>
            </w:pPr>
            <w:r>
              <w:rPr>
                <w:noProof/>
                <w:lang w:val="fr-FR" w:eastAsia="fr-FR" w:bidi="ar-SA"/>
              </w:rPr>
              <w:drawing>
                <wp:inline distT="0" distB="0" distL="0" distR="0">
                  <wp:extent cx="2409231" cy="1620000"/>
                  <wp:effectExtent l="0" t="0" r="0" b="0"/>
                  <wp:docPr id="2" name="Image 1" descr="C:\Users\utilisateur\AppData\Local\Microsoft\Windows\INetCache\Content.Word\34_c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34_cold.jpg"/>
                          <pic:cNvPicPr>
                            <a:picLocks noChangeAspect="1" noChangeArrowheads="1"/>
                          </pic:cNvPicPr>
                        </pic:nvPicPr>
                        <pic:blipFill>
                          <a:blip r:embed="rId10" cstate="print"/>
                          <a:srcRect/>
                          <a:stretch>
                            <a:fillRect/>
                          </a:stretch>
                        </pic:blipFill>
                        <pic:spPr bwMode="auto">
                          <a:xfrm>
                            <a:off x="0" y="0"/>
                            <a:ext cx="2409231" cy="1620000"/>
                          </a:xfrm>
                          <a:prstGeom prst="rect">
                            <a:avLst/>
                          </a:prstGeom>
                          <a:noFill/>
                          <a:ln w="9525">
                            <a:noFill/>
                            <a:miter lim="800000"/>
                            <a:headEnd/>
                            <a:tailEnd/>
                          </a:ln>
                        </pic:spPr>
                      </pic:pic>
                    </a:graphicData>
                  </a:graphic>
                </wp:inline>
              </w:drawing>
            </w:r>
          </w:p>
        </w:tc>
        <w:tc>
          <w:tcPr>
            <w:tcW w:w="2500" w:type="pct"/>
            <w:vAlign w:val="center"/>
          </w:tcPr>
          <w:p w:rsidR="00AC75AA" w:rsidRPr="00B2328D" w:rsidRDefault="00AC75AA" w:rsidP="00031564">
            <w:pPr>
              <w:pStyle w:val="TKTextetableau"/>
              <w:jc w:val="center"/>
            </w:pPr>
            <w:r>
              <w:rPr>
                <w:noProof/>
                <w:lang w:val="fr-FR" w:eastAsia="fr-FR" w:bidi="ar-SA"/>
              </w:rPr>
              <w:drawing>
                <wp:inline distT="0" distB="0" distL="0" distR="0">
                  <wp:extent cx="2350062" cy="1619250"/>
                  <wp:effectExtent l="0" t="0" r="0" b="0"/>
                  <wp:docPr id="3" name="Image 4" descr="C:\Users\utilisateur\AppData\Local\Microsoft\Windows\INetCache\Content.Word\34_fe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34_fever.jpg"/>
                          <pic:cNvPicPr>
                            <a:picLocks noChangeAspect="1" noChangeArrowheads="1"/>
                          </pic:cNvPicPr>
                        </pic:nvPicPr>
                        <pic:blipFill>
                          <a:blip r:embed="rId11" cstate="print"/>
                          <a:srcRect/>
                          <a:stretch>
                            <a:fillRect/>
                          </a:stretch>
                        </pic:blipFill>
                        <pic:spPr bwMode="auto">
                          <a:xfrm>
                            <a:off x="0" y="0"/>
                            <a:ext cx="2356020" cy="1623356"/>
                          </a:xfrm>
                          <a:prstGeom prst="rect">
                            <a:avLst/>
                          </a:prstGeom>
                          <a:noFill/>
                          <a:ln w="9525">
                            <a:noFill/>
                            <a:miter lim="800000"/>
                            <a:headEnd/>
                            <a:tailEnd/>
                          </a:ln>
                        </pic:spPr>
                      </pic:pic>
                    </a:graphicData>
                  </a:graphic>
                </wp:inline>
              </w:drawing>
            </w:r>
          </w:p>
        </w:tc>
      </w:tr>
    </w:tbl>
    <w:p w:rsidR="00C226A5" w:rsidRPr="00AC75AA" w:rsidRDefault="00C226A5" w:rsidP="00AC75AA">
      <w:pPr>
        <w:pStyle w:val="TKTextetableau"/>
        <w:jc w:val="center"/>
        <w:rPr>
          <w:b/>
          <w:bCs/>
        </w:rPr>
      </w:pPr>
      <w:r>
        <w:rPr>
          <w:b/>
        </w:rPr>
        <w:t>Beispiel einer Wortspinne</w:t>
      </w:r>
    </w:p>
    <w:p w:rsidR="00BD7EB2" w:rsidRDefault="00950B49" w:rsidP="00950B49">
      <w:pPr>
        <w:pStyle w:val="TKTITRE2"/>
        <w:jc w:val="center"/>
      </w:pPr>
      <w:r>
        <w:rPr>
          <w:noProof/>
          <w:lang w:val="fr-FR" w:eastAsia="fr-FR" w:bidi="ar-SA"/>
        </w:rPr>
        <w:drawing>
          <wp:inline distT="0" distB="0" distL="0" distR="0">
            <wp:extent cx="2160000" cy="2160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4_spidergram.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60000" cy="2160000"/>
                    </a:xfrm>
                    <a:prstGeom prst="rect">
                      <a:avLst/>
                    </a:prstGeom>
                  </pic:spPr>
                </pic:pic>
              </a:graphicData>
            </a:graphic>
          </wp:inline>
        </w:drawing>
      </w:r>
    </w:p>
    <w:sectPr w:rsidR="00BD7EB2" w:rsidSect="007F5F10">
      <w:headerReference w:type="default" r:id="rId13"/>
      <w:footerReference w:type="default" r:id="rId14"/>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044" w:rsidRDefault="004E3044" w:rsidP="00C523EA">
      <w:r>
        <w:separator/>
      </w:r>
    </w:p>
  </w:endnote>
  <w:endnote w:type="continuationSeparator" w:id="0">
    <w:p w:rsidR="004E3044" w:rsidRDefault="004E3044" w:rsidP="00C523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游ゴシック Light">
    <w:altName w:val="MS Mincho"/>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90"/>
      <w:gridCol w:w="3489"/>
      <w:gridCol w:w="3487"/>
    </w:tblGrid>
    <w:tr w:rsidR="00DE3485" w:rsidTr="00254DC5">
      <w:trPr>
        <w:cantSplit/>
      </w:trPr>
      <w:tc>
        <w:tcPr>
          <w:tcW w:w="1667" w:type="pct"/>
        </w:tcPr>
        <w:p w:rsidR="00EA117A" w:rsidRPr="00EA117A" w:rsidRDefault="00EA117A" w:rsidP="00EA117A">
          <w:pPr>
            <w:tabs>
              <w:tab w:val="center" w:pos="4820"/>
            </w:tabs>
            <w:spacing w:before="60"/>
            <w:rPr>
              <w:sz w:val="18"/>
              <w:lang w:val="en-US"/>
            </w:rPr>
          </w:pPr>
          <w:proofErr w:type="spellStart"/>
          <w:r w:rsidRPr="00EA117A">
            <w:rPr>
              <w:sz w:val="18"/>
              <w:lang w:val="en-US"/>
            </w:rPr>
            <w:t>Programm</w:t>
          </w:r>
          <w:proofErr w:type="spellEnd"/>
          <w:r w:rsidRPr="00EA117A">
            <w:rPr>
              <w:sz w:val="18"/>
              <w:lang w:val="en-US"/>
            </w:rPr>
            <w:t xml:space="preserve"> </w:t>
          </w:r>
          <w:proofErr w:type="spellStart"/>
          <w:r w:rsidRPr="00EA117A">
            <w:rPr>
              <w:sz w:val="18"/>
              <w:lang w:val="en-US"/>
            </w:rPr>
            <w:t>zur</w:t>
          </w:r>
          <w:proofErr w:type="spellEnd"/>
          <w:r w:rsidRPr="00EA117A">
            <w:rPr>
              <w:sz w:val="18"/>
              <w:lang w:val="en-US"/>
            </w:rPr>
            <w:t xml:space="preserve"> </w:t>
          </w:r>
          <w:proofErr w:type="spellStart"/>
          <w:r w:rsidRPr="00EA117A">
            <w:rPr>
              <w:sz w:val="18"/>
              <w:lang w:val="en-US"/>
            </w:rPr>
            <w:t>Sprachenpolitik</w:t>
          </w:r>
          <w:proofErr w:type="spellEnd"/>
        </w:p>
        <w:p w:rsidR="00DE3485" w:rsidRDefault="00EA117A" w:rsidP="00EA117A">
          <w:pPr>
            <w:tabs>
              <w:tab w:val="center" w:pos="4820"/>
            </w:tabs>
            <w:spacing w:before="60"/>
            <w:rPr>
              <w:sz w:val="18"/>
              <w:lang w:val="en-US"/>
            </w:rPr>
          </w:pPr>
          <w:proofErr w:type="spellStart"/>
          <w:r w:rsidRPr="00EA117A">
            <w:rPr>
              <w:sz w:val="18"/>
              <w:lang w:val="en-US"/>
            </w:rPr>
            <w:t>Straßburg</w:t>
          </w:r>
          <w:proofErr w:type="spellEnd"/>
        </w:p>
        <w:p w:rsidR="00EA117A" w:rsidRPr="00CC609E" w:rsidRDefault="00EA117A" w:rsidP="00EA117A">
          <w:pPr>
            <w:tabs>
              <w:tab w:val="center" w:pos="4820"/>
            </w:tabs>
            <w:spacing w:before="60"/>
            <w:rPr>
              <w:rFonts w:eastAsia="Calibri" w:cs="Cambria"/>
              <w:sz w:val="18"/>
              <w:szCs w:val="18"/>
              <w:lang w:val="en-US"/>
            </w:rPr>
          </w:pPr>
        </w:p>
        <w:p w:rsidR="00DE3485" w:rsidRPr="00CC609E" w:rsidRDefault="00EA117A" w:rsidP="00EA117A">
          <w:pPr>
            <w:tabs>
              <w:tab w:val="center" w:pos="4820"/>
            </w:tabs>
            <w:spacing w:before="60"/>
            <w:rPr>
              <w:rFonts w:eastAsia="Calibri" w:cs="Cambria"/>
              <w:sz w:val="18"/>
              <w:szCs w:val="18"/>
              <w:lang w:val="en-US"/>
            </w:rPr>
          </w:pPr>
          <w:proofErr w:type="spellStart"/>
          <w:r>
            <w:rPr>
              <w:b/>
              <w:sz w:val="18"/>
              <w:lang w:val="en-US"/>
            </w:rPr>
            <w:t>Einheit</w:t>
          </w:r>
          <w:proofErr w:type="spellEnd"/>
          <w:r w:rsidR="00DE3485" w:rsidRPr="00CC609E">
            <w:rPr>
              <w:b/>
              <w:sz w:val="18"/>
              <w:lang w:val="en-US"/>
            </w:rPr>
            <w:t xml:space="preserve"> 44</w:t>
          </w:r>
        </w:p>
      </w:tc>
      <w:tc>
        <w:tcPr>
          <w:tcW w:w="1667" w:type="pct"/>
          <w:vAlign w:val="bottom"/>
        </w:tcPr>
        <w:p w:rsidR="00DE3485" w:rsidRDefault="008F1C6D"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DE3485" w:rsidRPr="00FB70A6">
            <w:rPr>
              <w:rFonts w:eastAsia="Calibri" w:cs="Cambria"/>
              <w:sz w:val="18"/>
              <w:szCs w:val="18"/>
            </w:rPr>
            <w:instrText>PAGE</w:instrText>
          </w:r>
          <w:r w:rsidRPr="00FB70A6">
            <w:rPr>
              <w:rFonts w:eastAsia="Calibri" w:cs="Cambria"/>
              <w:sz w:val="18"/>
              <w:szCs w:val="18"/>
            </w:rPr>
            <w:fldChar w:fldCharType="separate"/>
          </w:r>
          <w:r w:rsidR="00EA117A">
            <w:rPr>
              <w:rFonts w:eastAsia="Calibri" w:cs="Cambria"/>
              <w:noProof/>
              <w:sz w:val="18"/>
              <w:szCs w:val="18"/>
            </w:rPr>
            <w:t>3</w:t>
          </w:r>
          <w:r w:rsidRPr="00FB70A6">
            <w:rPr>
              <w:rFonts w:eastAsia="Calibri" w:cs="Cambria"/>
              <w:sz w:val="18"/>
              <w:szCs w:val="18"/>
            </w:rPr>
            <w:fldChar w:fldCharType="end"/>
          </w:r>
          <w:r w:rsidR="00DE3485">
            <w:rPr>
              <w:sz w:val="18"/>
            </w:rPr>
            <w:t>/</w:t>
          </w:r>
          <w:r w:rsidRPr="00FB70A6">
            <w:rPr>
              <w:rFonts w:eastAsia="Calibri" w:cs="Cambria"/>
              <w:sz w:val="18"/>
              <w:szCs w:val="18"/>
            </w:rPr>
            <w:fldChar w:fldCharType="begin"/>
          </w:r>
          <w:r w:rsidR="00DE3485" w:rsidRPr="00FB70A6">
            <w:rPr>
              <w:rFonts w:eastAsia="Calibri" w:cs="Cambria"/>
              <w:sz w:val="18"/>
              <w:szCs w:val="18"/>
            </w:rPr>
            <w:instrText>NUMPAGES</w:instrText>
          </w:r>
          <w:r w:rsidRPr="00FB70A6">
            <w:rPr>
              <w:rFonts w:eastAsia="Calibri" w:cs="Cambria"/>
              <w:sz w:val="18"/>
              <w:szCs w:val="18"/>
            </w:rPr>
            <w:fldChar w:fldCharType="separate"/>
          </w:r>
          <w:r w:rsidR="00EA117A">
            <w:rPr>
              <w:rFonts w:eastAsia="Calibri" w:cs="Cambria"/>
              <w:noProof/>
              <w:sz w:val="18"/>
              <w:szCs w:val="18"/>
            </w:rPr>
            <w:t>3</w:t>
          </w:r>
          <w:r w:rsidRPr="00FB70A6">
            <w:rPr>
              <w:rFonts w:eastAsia="Calibri" w:cs="Cambria"/>
              <w:sz w:val="18"/>
              <w:szCs w:val="18"/>
            </w:rPr>
            <w:fldChar w:fldCharType="end"/>
          </w:r>
        </w:p>
      </w:tc>
      <w:tc>
        <w:tcPr>
          <w:tcW w:w="1667" w:type="pct"/>
        </w:tcPr>
        <w:p w:rsidR="00DE3485" w:rsidRDefault="00DE3485" w:rsidP="00B33421">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DE3485" w:rsidRPr="002860CD" w:rsidRDefault="00DE3485"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044" w:rsidRDefault="004E3044" w:rsidP="00C523EA">
      <w:r>
        <w:separator/>
      </w:r>
    </w:p>
  </w:footnote>
  <w:footnote w:type="continuationSeparator" w:id="0">
    <w:p w:rsidR="004E3044" w:rsidRDefault="004E3044"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DE3485" w:rsidRPr="00EA117A" w:rsidTr="00186952">
      <w:trPr>
        <w:trHeight w:val="1304"/>
      </w:trPr>
      <w:tc>
        <w:tcPr>
          <w:tcW w:w="2210" w:type="dxa"/>
        </w:tcPr>
        <w:p w:rsidR="00DE3485" w:rsidRPr="00CB5C65" w:rsidRDefault="00DE3485" w:rsidP="00186952">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EA117A" w:rsidRDefault="00EA117A" w:rsidP="00186952">
          <w:pPr>
            <w:jc w:val="center"/>
            <w:rPr>
              <w:rFonts w:eastAsiaTheme="minorHAnsi"/>
              <w:b/>
              <w:lang w:val="de-DE"/>
            </w:rPr>
          </w:pPr>
          <w:r w:rsidRPr="00EA117A">
            <w:rPr>
              <w:rFonts w:eastAsiaTheme="minorHAnsi"/>
              <w:b/>
              <w:lang w:val="de-DE"/>
            </w:rPr>
            <w:t xml:space="preserve">Sprachunterstützung für erwachsene Flüchtlinge: </w:t>
          </w:r>
          <w:r w:rsidRPr="00EA117A">
            <w:rPr>
              <w:rFonts w:eastAsiaTheme="minorHAnsi"/>
              <w:b/>
              <w:i/>
              <w:lang w:val="de-DE"/>
            </w:rPr>
            <w:t>Handreichungen des Europarats</w:t>
          </w:r>
        </w:p>
        <w:p w:rsidR="00DE3485" w:rsidRPr="00EA117A" w:rsidRDefault="008F1C6D" w:rsidP="00186952">
          <w:pPr>
            <w:jc w:val="center"/>
            <w:rPr>
              <w:rFonts w:eastAsiaTheme="minorHAnsi"/>
              <w:color w:val="0000FF"/>
              <w:u w:val="single"/>
              <w:lang w:val="de-DE"/>
            </w:rPr>
          </w:pPr>
          <w:hyperlink r:id="rId2">
            <w:r w:rsidR="00DE3485" w:rsidRPr="00EA117A">
              <w:rPr>
                <w:rStyle w:val="Lienhypertexte"/>
                <w:rFonts w:eastAsiaTheme="minorHAnsi"/>
                <w:lang w:val="de-DE"/>
              </w:rPr>
              <w:t>www.coe.int/lang-refugees</w:t>
            </w:r>
          </w:hyperlink>
        </w:p>
      </w:tc>
      <w:tc>
        <w:tcPr>
          <w:tcW w:w="2711" w:type="dxa"/>
        </w:tcPr>
        <w:p w:rsidR="00EA117A" w:rsidRDefault="00EA117A" w:rsidP="00186952">
          <w:pPr>
            <w:tabs>
              <w:tab w:val="center" w:pos="4607"/>
              <w:tab w:val="right" w:pos="9214"/>
            </w:tabs>
            <w:jc w:val="right"/>
            <w:rPr>
              <w:rFonts w:asciiTheme="minorHAnsi" w:eastAsiaTheme="minorHAnsi" w:hAnsiTheme="minorHAnsi" w:cstheme="minorHAnsi"/>
              <w:sz w:val="20"/>
              <w:lang w:val="de-DE"/>
            </w:rPr>
          </w:pPr>
          <w:r w:rsidRPr="00EA117A">
            <w:rPr>
              <w:rFonts w:asciiTheme="minorHAnsi" w:eastAsiaTheme="minorHAnsi" w:hAnsiTheme="minorHAnsi" w:cstheme="minorHAnsi"/>
              <w:sz w:val="20"/>
              <w:lang w:val="de-DE"/>
            </w:rPr>
            <w:t>Sprachliche Integration erwachsener Migrantinnen und Migranten (LIAM)</w:t>
          </w:r>
        </w:p>
        <w:p w:rsidR="00DE3485" w:rsidRPr="00EA117A" w:rsidRDefault="008F1C6D" w:rsidP="00186952">
          <w:pPr>
            <w:tabs>
              <w:tab w:val="center" w:pos="4607"/>
              <w:tab w:val="right" w:pos="9214"/>
            </w:tabs>
            <w:jc w:val="right"/>
            <w:rPr>
              <w:rFonts w:asciiTheme="majorHAnsi" w:eastAsiaTheme="minorHAnsi" w:hAnsiTheme="majorHAnsi" w:cstheme="majorHAnsi"/>
              <w:color w:val="0000FF"/>
              <w:u w:val="single"/>
              <w:lang w:val="de-DE"/>
            </w:rPr>
          </w:pPr>
          <w:hyperlink r:id="rId3">
            <w:r w:rsidR="00DE3485" w:rsidRPr="00EA117A">
              <w:rPr>
                <w:rStyle w:val="Lienhypertexte"/>
                <w:rFonts w:asciiTheme="minorHAnsi" w:eastAsiaTheme="minorHAnsi" w:hAnsiTheme="minorHAnsi" w:cstheme="minorHAnsi"/>
                <w:sz w:val="20"/>
                <w:lang w:val="de-DE"/>
              </w:rPr>
              <w:t>www.coe.int/lang-migrants</w:t>
            </w:r>
          </w:hyperlink>
        </w:p>
      </w:tc>
    </w:tr>
  </w:tbl>
  <w:p w:rsidR="00DE3485" w:rsidRPr="00EA117A" w:rsidRDefault="00DE3485" w:rsidP="00FB70A6">
    <w:pPr>
      <w:pStyle w:val="En-tte"/>
      <w:rPr>
        <w:sz w:val="10"/>
        <w:szCs w:val="1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1F7A"/>
    <w:multiLevelType w:val="hybridMultilevel"/>
    <w:tmpl w:val="90CED830"/>
    <w:lvl w:ilvl="0" w:tplc="04090001">
      <w:start w:val="1"/>
      <w:numFmt w:val="bullet"/>
      <w:lvlText w:val=""/>
      <w:lvlJc w:val="left"/>
      <w:pPr>
        <w:ind w:left="850" w:hanging="283"/>
      </w:pPr>
      <w:rPr>
        <w:rFonts w:ascii="Symbol" w:hAnsi="Symbol"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nsid w:val="110F1395"/>
    <w:multiLevelType w:val="hybridMultilevel"/>
    <w:tmpl w:val="C0F62B60"/>
    <w:lvl w:ilvl="0" w:tplc="04090001">
      <w:start w:val="1"/>
      <w:numFmt w:val="bullet"/>
      <w:lvlText w:val=""/>
      <w:lvlJc w:val="left"/>
      <w:pPr>
        <w:ind w:left="850" w:hanging="283"/>
      </w:pPr>
      <w:rPr>
        <w:rFonts w:ascii="Symbol" w:hAnsi="Symbol"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2CA206CE"/>
    <w:multiLevelType w:val="hybridMultilevel"/>
    <w:tmpl w:val="7764ACB0"/>
    <w:lvl w:ilvl="0" w:tplc="0409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1"/>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6"/>
  </w:num>
  <w:num w:numId="15">
    <w:abstractNumId w:val="6"/>
  </w:num>
  <w:num w:numId="16">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7170">
      <v:textbox inset="5.85pt,.7pt,5.85pt,.7pt"/>
    </o:shapedefaults>
  </w:hdrShapeDefaults>
  <w:footnotePr>
    <w:footnote w:id="-1"/>
    <w:footnote w:id="0"/>
  </w:footnotePr>
  <w:endnotePr>
    <w:endnote w:id="-1"/>
    <w:endnote w:id="0"/>
  </w:endnotePr>
  <w:compat>
    <w:useFELayout/>
  </w:compat>
  <w:rsids>
    <w:rsidRoot w:val="00450203"/>
    <w:rsid w:val="00004C66"/>
    <w:rsid w:val="00013516"/>
    <w:rsid w:val="00031564"/>
    <w:rsid w:val="000338F0"/>
    <w:rsid w:val="00037B0E"/>
    <w:rsid w:val="000618A7"/>
    <w:rsid w:val="000937FA"/>
    <w:rsid w:val="000A080D"/>
    <w:rsid w:val="000A188D"/>
    <w:rsid w:val="000C5F40"/>
    <w:rsid w:val="000E706C"/>
    <w:rsid w:val="000E7AFD"/>
    <w:rsid w:val="000F42D6"/>
    <w:rsid w:val="00110B4B"/>
    <w:rsid w:val="00113442"/>
    <w:rsid w:val="00121C7F"/>
    <w:rsid w:val="00126A5E"/>
    <w:rsid w:val="001347DC"/>
    <w:rsid w:val="00140B7E"/>
    <w:rsid w:val="00154B1F"/>
    <w:rsid w:val="00172C07"/>
    <w:rsid w:val="00173D4A"/>
    <w:rsid w:val="001741D1"/>
    <w:rsid w:val="0017676C"/>
    <w:rsid w:val="00186952"/>
    <w:rsid w:val="001965B4"/>
    <w:rsid w:val="001A1B4C"/>
    <w:rsid w:val="001B0010"/>
    <w:rsid w:val="001B3E6E"/>
    <w:rsid w:val="001B602D"/>
    <w:rsid w:val="001B71AD"/>
    <w:rsid w:val="001C7918"/>
    <w:rsid w:val="00201D74"/>
    <w:rsid w:val="0020300A"/>
    <w:rsid w:val="002124FA"/>
    <w:rsid w:val="00214CD0"/>
    <w:rsid w:val="00230E7D"/>
    <w:rsid w:val="002322A7"/>
    <w:rsid w:val="00233192"/>
    <w:rsid w:val="00246E8E"/>
    <w:rsid w:val="00254DC5"/>
    <w:rsid w:val="0026293F"/>
    <w:rsid w:val="002860CD"/>
    <w:rsid w:val="002A0CEF"/>
    <w:rsid w:val="002A3476"/>
    <w:rsid w:val="002C4184"/>
    <w:rsid w:val="002F089F"/>
    <w:rsid w:val="002F1620"/>
    <w:rsid w:val="002F2562"/>
    <w:rsid w:val="0030060E"/>
    <w:rsid w:val="00303A5A"/>
    <w:rsid w:val="003128C2"/>
    <w:rsid w:val="00327BBC"/>
    <w:rsid w:val="0033137E"/>
    <w:rsid w:val="003428B9"/>
    <w:rsid w:val="0035492A"/>
    <w:rsid w:val="003575BD"/>
    <w:rsid w:val="00373B9F"/>
    <w:rsid w:val="0037570C"/>
    <w:rsid w:val="0038409C"/>
    <w:rsid w:val="003847AD"/>
    <w:rsid w:val="003B337F"/>
    <w:rsid w:val="003C0495"/>
    <w:rsid w:val="003C050D"/>
    <w:rsid w:val="003C32F5"/>
    <w:rsid w:val="003E358D"/>
    <w:rsid w:val="003F121D"/>
    <w:rsid w:val="00442899"/>
    <w:rsid w:val="00450203"/>
    <w:rsid w:val="0045794E"/>
    <w:rsid w:val="00457DD9"/>
    <w:rsid w:val="00460BCC"/>
    <w:rsid w:val="00467B3C"/>
    <w:rsid w:val="00470AA9"/>
    <w:rsid w:val="004752BC"/>
    <w:rsid w:val="0049006B"/>
    <w:rsid w:val="00490099"/>
    <w:rsid w:val="004A486D"/>
    <w:rsid w:val="004B5DD8"/>
    <w:rsid w:val="004C1652"/>
    <w:rsid w:val="004C4DC3"/>
    <w:rsid w:val="004E3044"/>
    <w:rsid w:val="004E32A8"/>
    <w:rsid w:val="004F2E30"/>
    <w:rsid w:val="00503E91"/>
    <w:rsid w:val="00526886"/>
    <w:rsid w:val="00555D25"/>
    <w:rsid w:val="005652C4"/>
    <w:rsid w:val="005713EB"/>
    <w:rsid w:val="00592F6C"/>
    <w:rsid w:val="005C2E50"/>
    <w:rsid w:val="005E4CA5"/>
    <w:rsid w:val="005F3597"/>
    <w:rsid w:val="005F389B"/>
    <w:rsid w:val="00617D74"/>
    <w:rsid w:val="00634900"/>
    <w:rsid w:val="0064154F"/>
    <w:rsid w:val="006455D0"/>
    <w:rsid w:val="00651E90"/>
    <w:rsid w:val="00655B1E"/>
    <w:rsid w:val="00655CCE"/>
    <w:rsid w:val="006627B2"/>
    <w:rsid w:val="006A1A21"/>
    <w:rsid w:val="006B1587"/>
    <w:rsid w:val="006C0689"/>
    <w:rsid w:val="006C08C3"/>
    <w:rsid w:val="006C7764"/>
    <w:rsid w:val="006D234F"/>
    <w:rsid w:val="006E4DE1"/>
    <w:rsid w:val="006F56BB"/>
    <w:rsid w:val="00705BF1"/>
    <w:rsid w:val="0071186E"/>
    <w:rsid w:val="00734E55"/>
    <w:rsid w:val="0074542C"/>
    <w:rsid w:val="007458E1"/>
    <w:rsid w:val="00773ACD"/>
    <w:rsid w:val="00786599"/>
    <w:rsid w:val="0079109D"/>
    <w:rsid w:val="007B4D14"/>
    <w:rsid w:val="007C065A"/>
    <w:rsid w:val="007F5F10"/>
    <w:rsid w:val="0080462C"/>
    <w:rsid w:val="00805257"/>
    <w:rsid w:val="008067EC"/>
    <w:rsid w:val="008069CF"/>
    <w:rsid w:val="0083366C"/>
    <w:rsid w:val="00844534"/>
    <w:rsid w:val="008469DE"/>
    <w:rsid w:val="008506D5"/>
    <w:rsid w:val="00851437"/>
    <w:rsid w:val="008856F1"/>
    <w:rsid w:val="00885E69"/>
    <w:rsid w:val="00892B00"/>
    <w:rsid w:val="008B45A3"/>
    <w:rsid w:val="008C53DF"/>
    <w:rsid w:val="008E6FB9"/>
    <w:rsid w:val="008F0189"/>
    <w:rsid w:val="008F067B"/>
    <w:rsid w:val="008F1473"/>
    <w:rsid w:val="008F1C6D"/>
    <w:rsid w:val="008F24DC"/>
    <w:rsid w:val="008F51C9"/>
    <w:rsid w:val="008F5269"/>
    <w:rsid w:val="009025F0"/>
    <w:rsid w:val="0093428B"/>
    <w:rsid w:val="0094551C"/>
    <w:rsid w:val="00950B49"/>
    <w:rsid w:val="00953DC1"/>
    <w:rsid w:val="00970C63"/>
    <w:rsid w:val="0097497F"/>
    <w:rsid w:val="00990990"/>
    <w:rsid w:val="009A4759"/>
    <w:rsid w:val="009A4EE2"/>
    <w:rsid w:val="009A5131"/>
    <w:rsid w:val="009B7F95"/>
    <w:rsid w:val="009C0600"/>
    <w:rsid w:val="00A03292"/>
    <w:rsid w:val="00A1258A"/>
    <w:rsid w:val="00A36998"/>
    <w:rsid w:val="00A37741"/>
    <w:rsid w:val="00A5196F"/>
    <w:rsid w:val="00A6623D"/>
    <w:rsid w:val="00A67362"/>
    <w:rsid w:val="00A7554F"/>
    <w:rsid w:val="00A802F2"/>
    <w:rsid w:val="00A81C9B"/>
    <w:rsid w:val="00AA665B"/>
    <w:rsid w:val="00AB255A"/>
    <w:rsid w:val="00AC388F"/>
    <w:rsid w:val="00AC75AA"/>
    <w:rsid w:val="00AD36D4"/>
    <w:rsid w:val="00AE657E"/>
    <w:rsid w:val="00AF4A1E"/>
    <w:rsid w:val="00AF56A8"/>
    <w:rsid w:val="00B14386"/>
    <w:rsid w:val="00B2328D"/>
    <w:rsid w:val="00B25C82"/>
    <w:rsid w:val="00B33421"/>
    <w:rsid w:val="00B35EFB"/>
    <w:rsid w:val="00B73A35"/>
    <w:rsid w:val="00B85B33"/>
    <w:rsid w:val="00B87D33"/>
    <w:rsid w:val="00B94E15"/>
    <w:rsid w:val="00BA25B4"/>
    <w:rsid w:val="00BA3C32"/>
    <w:rsid w:val="00BB182D"/>
    <w:rsid w:val="00BC0303"/>
    <w:rsid w:val="00BC3EFC"/>
    <w:rsid w:val="00BD2F15"/>
    <w:rsid w:val="00BD7EB2"/>
    <w:rsid w:val="00BE6428"/>
    <w:rsid w:val="00BF043E"/>
    <w:rsid w:val="00BF2B09"/>
    <w:rsid w:val="00BF693D"/>
    <w:rsid w:val="00C226A5"/>
    <w:rsid w:val="00C24B3F"/>
    <w:rsid w:val="00C35A15"/>
    <w:rsid w:val="00C36B49"/>
    <w:rsid w:val="00C413AA"/>
    <w:rsid w:val="00C478A6"/>
    <w:rsid w:val="00C523EA"/>
    <w:rsid w:val="00C622D7"/>
    <w:rsid w:val="00C7477C"/>
    <w:rsid w:val="00C8086F"/>
    <w:rsid w:val="00C93D34"/>
    <w:rsid w:val="00C94196"/>
    <w:rsid w:val="00CB7439"/>
    <w:rsid w:val="00CC0991"/>
    <w:rsid w:val="00CC609E"/>
    <w:rsid w:val="00CD42D1"/>
    <w:rsid w:val="00CF0B90"/>
    <w:rsid w:val="00CF36D3"/>
    <w:rsid w:val="00D00DA4"/>
    <w:rsid w:val="00D07616"/>
    <w:rsid w:val="00D2211A"/>
    <w:rsid w:val="00D57D70"/>
    <w:rsid w:val="00D61794"/>
    <w:rsid w:val="00D81172"/>
    <w:rsid w:val="00D8328F"/>
    <w:rsid w:val="00D83A78"/>
    <w:rsid w:val="00DA5A92"/>
    <w:rsid w:val="00DB43FC"/>
    <w:rsid w:val="00DC59A0"/>
    <w:rsid w:val="00DD0635"/>
    <w:rsid w:val="00DD35DF"/>
    <w:rsid w:val="00DD53DC"/>
    <w:rsid w:val="00DE3485"/>
    <w:rsid w:val="00DE5B7D"/>
    <w:rsid w:val="00DF5B76"/>
    <w:rsid w:val="00DF60EB"/>
    <w:rsid w:val="00DF6268"/>
    <w:rsid w:val="00E076C3"/>
    <w:rsid w:val="00E21B21"/>
    <w:rsid w:val="00E53152"/>
    <w:rsid w:val="00E710E5"/>
    <w:rsid w:val="00E71C98"/>
    <w:rsid w:val="00E73553"/>
    <w:rsid w:val="00E826A8"/>
    <w:rsid w:val="00E90A39"/>
    <w:rsid w:val="00EA117A"/>
    <w:rsid w:val="00EB3411"/>
    <w:rsid w:val="00ED4CB7"/>
    <w:rsid w:val="00F260E9"/>
    <w:rsid w:val="00F5126A"/>
    <w:rsid w:val="00F87471"/>
    <w:rsid w:val="00F934F1"/>
    <w:rsid w:val="00FB0515"/>
    <w:rsid w:val="00FB1DA7"/>
    <w:rsid w:val="00FB70A6"/>
    <w:rsid w:val="00FC4F80"/>
    <w:rsid w:val="00FD180C"/>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de-A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de-AT"/>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AT"/>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AT"/>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AT"/>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paragraph" w:styleId="Commentaire">
    <w:name w:val="annotation text"/>
    <w:basedOn w:val="Normal"/>
    <w:link w:val="CommentaireCar"/>
    <w:uiPriority w:val="99"/>
    <w:semiHidden/>
    <w:unhideWhenUsed/>
    <w:rsid w:val="002322A7"/>
    <w:rPr>
      <w:sz w:val="20"/>
      <w:szCs w:val="20"/>
    </w:rPr>
  </w:style>
  <w:style w:type="character" w:styleId="Marquedecommentaire">
    <w:name w:val="annotation reference"/>
    <w:basedOn w:val="Policepardfaut"/>
    <w:uiPriority w:val="99"/>
    <w:semiHidden/>
    <w:unhideWhenUsed/>
    <w:rsid w:val="002322A7"/>
    <w:rPr>
      <w:sz w:val="16"/>
      <w:szCs w:val="16"/>
    </w:rPr>
  </w:style>
  <w:style w:type="paragraph" w:styleId="Objetducommentaire">
    <w:name w:val="annotation subject"/>
    <w:basedOn w:val="Commentaire"/>
    <w:next w:val="Commentaire"/>
    <w:link w:val="ObjetducommentaireCar"/>
    <w:uiPriority w:val="99"/>
    <w:semiHidden/>
    <w:unhideWhenUsed/>
    <w:rsid w:val="00CC609E"/>
    <w:rPr>
      <w:b/>
      <w:bCs/>
      <w:sz w:val="24"/>
      <w:szCs w:val="22"/>
    </w:rPr>
  </w:style>
  <w:style w:type="character" w:customStyle="1" w:styleId="CommentaireCar">
    <w:name w:val="Commentaire Car"/>
    <w:basedOn w:val="Policepardfaut"/>
    <w:link w:val="Commentaire"/>
    <w:uiPriority w:val="99"/>
    <w:semiHidden/>
    <w:rsid w:val="00CC609E"/>
    <w:rPr>
      <w:rFonts w:ascii="Calibri" w:eastAsia="Times New Roman" w:hAnsi="Calibri" w:cs="Times New Roman"/>
      <w:sz w:val="20"/>
      <w:szCs w:val="20"/>
    </w:rPr>
  </w:style>
  <w:style w:type="character" w:customStyle="1" w:styleId="ObjetducommentaireCar">
    <w:name w:val="Objet du commentaire Car"/>
    <w:basedOn w:val="CommentaireCar"/>
    <w:link w:val="Objetducommentaire"/>
    <w:uiPriority w:val="99"/>
    <w:semiHidden/>
    <w:rsid w:val="00CC609E"/>
    <w:rPr>
      <w:rFonts w:ascii="Calibri" w:eastAsia="Times New Roman" w:hAnsi="Calibri" w:cs="Times New Roman"/>
      <w:b/>
      <w:bCs/>
      <w:sz w:val="24"/>
      <w:szCs w:val="20"/>
    </w:rPr>
  </w:style>
  <w:style w:type="paragraph" w:styleId="Rvision">
    <w:name w:val="Revision"/>
    <w:hidden/>
    <w:uiPriority w:val="99"/>
    <w:semiHidden/>
    <w:rsid w:val="00DE3485"/>
    <w:pPr>
      <w:spacing w:after="0" w:line="240" w:lineRule="auto"/>
    </w:pPr>
    <w:rPr>
      <w:rFonts w:ascii="Calibri" w:eastAsia="Times New Roman" w:hAnsi="Calibri" w:cs="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83FBB-80C8-4BEC-8E2C-2298FF1E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0</TotalTime>
  <Pages>3</Pages>
  <Words>591</Words>
  <Characters>3254</Characters>
  <Application>Microsoft Office Word</Application>
  <DocSecurity>0</DocSecurity>
  <Lines>27</Lines>
  <Paragraphs>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2017-03-21T18:43:00Z</cp:lastPrinted>
  <dcterms:created xsi:type="dcterms:W3CDTF">2017-10-26T13:22:00Z</dcterms:created>
  <dcterms:modified xsi:type="dcterms:W3CDTF">2017-10-26T13:22:00Z</dcterms:modified>
</cp:coreProperties>
</file>