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F1" w:rsidRPr="00A36DF1" w:rsidRDefault="00A36DF1" w:rsidP="00A771F3">
      <w:pPr>
        <w:pStyle w:val="TKMAINTITLE"/>
      </w:pPr>
      <w:r>
        <w:t>36 – Grundlegende Vokabeln, um Meinungen und Gefühle auszudrücken</w:t>
      </w:r>
    </w:p>
    <w:p w:rsidR="00A36DF1" w:rsidRPr="00A36DF1" w:rsidRDefault="00A771F3" w:rsidP="00A771F3">
      <w:pPr>
        <w:pStyle w:val="TKAIM"/>
      </w:pPr>
      <w:r>
        <w:t xml:space="preserve">Ziel: </w:t>
      </w:r>
      <w:r>
        <w:tab/>
        <w:t>Ressourcen für Aktivitäten, durch welche die Flüchtlinge lernen, grundlegende Meinungen und Gefühle auszudrücken</w:t>
      </w:r>
    </w:p>
    <w:p w:rsidR="00A36DF1" w:rsidRPr="00A36DF1" w:rsidRDefault="00444EC4" w:rsidP="00915996">
      <w:pPr>
        <w:pStyle w:val="TKTITRE1"/>
      </w:pPr>
      <w:r>
        <w:t>E</w:t>
      </w:r>
      <w:r w:rsidR="00A36DF1">
        <w:t xml:space="preserve">s </w:t>
      </w:r>
      <w:r>
        <w:t xml:space="preserve">ist </w:t>
      </w:r>
      <w:r w:rsidR="00A36DF1">
        <w:t>wichtig, Meinungen und Gefühle ausdrücken zu können</w:t>
      </w:r>
    </w:p>
    <w:p w:rsidR="00A36DF1" w:rsidRPr="00C864EE" w:rsidRDefault="00A36DF1" w:rsidP="00C864EE">
      <w:pPr>
        <w:pStyle w:val="TKTEXTE"/>
      </w:pPr>
      <w:r>
        <w:t xml:space="preserve">Es ist wichtig, dass die Flüchtlinge Meinungen und Gefühle in der Zielsprache ausdrücken können. Gleichzeitig </w:t>
      </w:r>
      <w:r w:rsidR="00280441">
        <w:t>erfordert dies interkulturell und wegen der persönlichen Schicksale viel</w:t>
      </w:r>
      <w:r>
        <w:t xml:space="preserve"> Feingefühl, </w:t>
      </w:r>
      <w:r w:rsidR="00280441">
        <w:t xml:space="preserve">insbesondere, </w:t>
      </w:r>
      <w:r>
        <w:t>wenn in Gruppen über Gefühle gesprochen oder diese ausgedrückt werden sollen. Das Ziel ist nicht, die Flüchtlinge aufzufordern, über ihre Gefühle zu sprechen, sonde</w:t>
      </w:r>
      <w:r w:rsidR="00777B3A">
        <w:t>rn sie zu befähigen, diese aus</w:t>
      </w:r>
      <w:r>
        <w:t>drücken</w:t>
      </w:r>
      <w:r w:rsidR="00280441">
        <w:t xml:space="preserve"> zu können, wenn sie das Bedürfnis dazu haben</w:t>
      </w:r>
      <w:r>
        <w:t xml:space="preserve">. So können Sie beispielsweise die Gruppe am Ende eines Treffens fragen, wie sie sich fühlen. Sind Sie </w:t>
      </w:r>
      <w:r w:rsidR="0076382D">
        <w:t xml:space="preserve">z. B. </w:t>
      </w:r>
      <w:r>
        <w:t>zufrieden? Verwirrt? Müde? Motiviert? Eine weitere gute Idee ist es, eine Person nach ihrem Befinden zu fragen, wenn diese aufgrund von Krankheit Treffen versäumt hat.</w:t>
      </w:r>
    </w:p>
    <w:p w:rsidR="00A36DF1" w:rsidRPr="00A36DF1" w:rsidRDefault="00A36DF1" w:rsidP="00C864EE">
      <w:pPr>
        <w:pStyle w:val="TKTITRE1"/>
      </w:pPr>
      <w:r>
        <w:t>Wörter einführen, die Gefühle und Emotionen ausdrücken</w:t>
      </w:r>
    </w:p>
    <w:p w:rsidR="00A36DF1" w:rsidRPr="00A36DF1" w:rsidRDefault="00A36DF1" w:rsidP="00C864EE">
      <w:pPr>
        <w:pStyle w:val="TKTEXTE"/>
      </w:pPr>
      <w:r>
        <w:t>Beginnen Sie am besten damit, Adjektive einzuführen: „glücklich“, „traurig“, „überrascht“, „verwirrt“ usw. Dann wählen die Flüchtlinge Bilder oder Symbole aus, die ihre Gefühle ausdrücken. Mithilfe von Smileys, die auch oft in Kurznachrichten verwendet werden, könnten Sie das Konzept sehr allgemein erklären.</w:t>
      </w:r>
    </w:p>
    <w:p w:rsidR="00A36DF1" w:rsidRPr="00A36DF1" w:rsidRDefault="00444EC4" w:rsidP="00C864EE">
      <w:pPr>
        <w:pStyle w:val="TKTEXTE"/>
      </w:pPr>
      <w:r>
        <w:t>Sie könn</w:t>
      </w:r>
      <w:r w:rsidR="00280441">
        <w:t>t</w:t>
      </w:r>
      <w:r>
        <w:t>en z. B. so vorgehen</w:t>
      </w:r>
      <w:r w:rsidR="00A36DF1">
        <w:t>:</w:t>
      </w:r>
    </w:p>
    <w:p w:rsidR="00A36DF1" w:rsidRPr="00A36DF1" w:rsidRDefault="00A36DF1" w:rsidP="0087781A">
      <w:pPr>
        <w:pStyle w:val="TKBulletLevel1"/>
      </w:pPr>
      <w:r>
        <w:t>Verteilen Sie eine Reihe von Bildern (aus Magazine</w:t>
      </w:r>
      <w:r w:rsidR="0076382D">
        <w:t>n, Zeitungen, dem Internet etc.</w:t>
      </w:r>
      <w:r>
        <w:t>)</w:t>
      </w:r>
      <w:r w:rsidR="00700C09">
        <w:t xml:space="preserve"> </w:t>
      </w:r>
      <w:r w:rsidR="0061425E">
        <w:t xml:space="preserve">von </w:t>
      </w:r>
      <w:r>
        <w:t>Gesichter</w:t>
      </w:r>
      <w:r w:rsidR="00444EC4">
        <w:t>n</w:t>
      </w:r>
      <w:r>
        <w:t>, die entweder Freude und Glück oder Traurigkeit ausdrücken, und bitten Sie die Flüchtlinge, die Bilder dem zutreffenden Smiley oder Wort zuzuordnen.</w:t>
      </w:r>
    </w:p>
    <w:p w:rsidR="00A36DF1" w:rsidRPr="00A36DF1" w:rsidRDefault="00A36DF1" w:rsidP="0087781A">
      <w:pPr>
        <w:pStyle w:val="TKBulletLevel1"/>
      </w:pPr>
      <w:r>
        <w:t>Bitten Sie die Flüchtlinge dann, weitere Bilder auszusuchen, die diese Gefühle ausdrücken.</w:t>
      </w:r>
    </w:p>
    <w:p w:rsidR="00A36DF1" w:rsidRPr="00A36DF1" w:rsidRDefault="00A36DF1" w:rsidP="0087781A">
      <w:pPr>
        <w:pStyle w:val="TKBulletLevel1"/>
      </w:pPr>
      <w:r>
        <w:t>Wenn ein Wort nicht verstanden oder erkannt wird, können alle mithelfen, indem sie es erklären, pantomimisch darstellen oder es in einer gemeinsamen Sprache sagen.</w:t>
      </w:r>
    </w:p>
    <w:p w:rsidR="00A36DF1" w:rsidRPr="00A36DF1" w:rsidRDefault="00A36DF1" w:rsidP="0087781A">
      <w:pPr>
        <w:pStyle w:val="TKBulletLevel1"/>
      </w:pPr>
      <w:r>
        <w:t>Danach können die Flüchtlinge in Paaren weiter üben, indem sie eine beliebige Karte auswählen, das dazugehörige Wort nennen und die Meinung/das Gefühl ausdrücken.</w:t>
      </w:r>
    </w:p>
    <w:p w:rsidR="00A36DF1" w:rsidRPr="00A36DF1" w:rsidRDefault="00A36DF1" w:rsidP="0087781A">
      <w:pPr>
        <w:pStyle w:val="TKBulletLevel1"/>
      </w:pPr>
      <w:r>
        <w:t>Einige Teilnehmerinnen und Teilnehmer der Gruppe können vielleicht einfache Sätze bilden (</w:t>
      </w:r>
      <w:r>
        <w:rPr>
          <w:i/>
        </w:rPr>
        <w:t>Ich fühle mich glücklich</w:t>
      </w:r>
      <w:r>
        <w:t xml:space="preserve">; </w:t>
      </w:r>
      <w:r w:rsidR="00280441">
        <w:rPr>
          <w:i/>
        </w:rPr>
        <w:t>s</w:t>
      </w:r>
      <w:r>
        <w:rPr>
          <w:i/>
        </w:rPr>
        <w:t>ie ist traurig</w:t>
      </w:r>
      <w:r>
        <w:t>).</w:t>
      </w:r>
    </w:p>
    <w:p w:rsidR="00A36DF1" w:rsidRPr="00A36DF1" w:rsidRDefault="00A36DF1" w:rsidP="0087781A">
      <w:pPr>
        <w:pStyle w:val="TKTITRE1"/>
      </w:pPr>
      <w:r>
        <w:t>Gefühle nonverbal ausdrücken</w:t>
      </w:r>
    </w:p>
    <w:p w:rsidR="00A36DF1" w:rsidRPr="00A36DF1" w:rsidRDefault="00A36DF1" w:rsidP="00936BC6">
      <w:pPr>
        <w:pStyle w:val="TKTEXTE"/>
      </w:pPr>
      <w:r>
        <w:t xml:space="preserve">Flüchtlinge in einer Sprachlerngruppe, die keine Kenntnisse der Zielsprache haben </w:t>
      </w:r>
      <w:r w:rsidR="0076382D">
        <w:t>und denen das Lernen einer neuen</w:t>
      </w:r>
      <w:r>
        <w:t xml:space="preserve"> Sprache </w:t>
      </w:r>
      <w:r w:rsidR="0076382D">
        <w:t>schwer</w:t>
      </w:r>
      <w:r>
        <w:t xml:space="preserve">fällt, können den Anschluss an die Gruppe verlieren, wenn diese schneller Fortschritte macht als sie selbst. Es ist daher ratsam, solche Flüchtlinge bewusst einzubinden, indem Sie sich erkundigen, wie sie sich fühlen. Das können Sie z. B. tun, indem Sie ihnen eine Karte mit einem Fragezeichen zeigen. Stellen Sie die Frage auch </w:t>
      </w:r>
      <w:r w:rsidR="0076382D">
        <w:t>mit Mimik und Gestik</w:t>
      </w:r>
      <w:r>
        <w:t xml:space="preserve"> dar und verwenden Sie eine Karte, um auszudrücken, wie Sie sich fühlen: zufrieden oder müde oder heiß etc. Vermitteln Sie dann mit Gesten, dass die betreffenden Flüchtlinge eine Karte auswählen sollen, die ihr Befinden ausdrückt.</w:t>
      </w:r>
    </w:p>
    <w:p w:rsidR="00A36DF1" w:rsidRPr="00A36DF1" w:rsidRDefault="00735215" w:rsidP="00735215">
      <w:pPr>
        <w:pStyle w:val="TKTITRE2"/>
      </w:pPr>
      <w:r>
        <w:lastRenderedPageBreak/>
        <w:t>1. Freude und Glück ausdrücken</w:t>
      </w:r>
    </w:p>
    <w:tbl>
      <w:tblPr>
        <w:tblStyle w:val="Grilledutableau"/>
        <w:tblW w:w="5000" w:type="pct"/>
        <w:tblLook w:val="04A0" w:firstRow="1" w:lastRow="0" w:firstColumn="1" w:lastColumn="0" w:noHBand="0" w:noVBand="1"/>
      </w:tblPr>
      <w:tblGrid>
        <w:gridCol w:w="3561"/>
        <w:gridCol w:w="3560"/>
        <w:gridCol w:w="3561"/>
      </w:tblGrid>
      <w:tr w:rsidR="0050476B" w:rsidTr="00B72FD8">
        <w:trPr>
          <w:trHeight w:val="1417"/>
        </w:trPr>
        <w:tc>
          <w:tcPr>
            <w:tcW w:w="3535" w:type="dxa"/>
            <w:vAlign w:val="center"/>
          </w:tcPr>
          <w:p w:rsidR="0050476B" w:rsidRPr="009807B9" w:rsidRDefault="0050476B" w:rsidP="009807B9">
            <w:pPr>
              <w:pStyle w:val="TKTextetableau"/>
              <w:jc w:val="center"/>
              <w:rPr>
                <w:sz w:val="22"/>
                <w:szCs w:val="22"/>
              </w:rPr>
            </w:pPr>
            <w:r>
              <w:rPr>
                <w:sz w:val="22"/>
              </w:rPr>
              <w:t>Das ist wunderbar.</w:t>
            </w:r>
          </w:p>
          <w:p w:rsidR="0050476B" w:rsidRPr="009807B9" w:rsidRDefault="0050476B" w:rsidP="009807B9">
            <w:pPr>
              <w:pStyle w:val="TKTextetableau"/>
              <w:jc w:val="center"/>
              <w:rPr>
                <w:sz w:val="22"/>
                <w:szCs w:val="22"/>
              </w:rPr>
            </w:pPr>
            <w:r>
              <w:rPr>
                <w:sz w:val="22"/>
              </w:rPr>
              <w:t>Ich freue mich sehr für dich.</w:t>
            </w:r>
          </w:p>
          <w:p w:rsidR="0050476B" w:rsidRDefault="0050476B" w:rsidP="009807B9">
            <w:pPr>
              <w:pStyle w:val="TKTextetableau"/>
              <w:jc w:val="center"/>
            </w:pPr>
            <w:r>
              <w:rPr>
                <w:sz w:val="22"/>
              </w:rPr>
              <w:t>Fantastisch!</w:t>
            </w:r>
          </w:p>
        </w:tc>
        <w:tc>
          <w:tcPr>
            <w:tcW w:w="3535" w:type="dxa"/>
            <w:vAlign w:val="center"/>
          </w:tcPr>
          <w:p w:rsidR="0050476B" w:rsidRPr="00166325" w:rsidRDefault="009807B9" w:rsidP="009807B9">
            <w:pPr>
              <w:jc w:val="center"/>
              <w:rPr>
                <w:b/>
              </w:rPr>
            </w:pPr>
            <w:r>
              <w:rPr>
                <w:b/>
                <w:noProof/>
                <w:lang w:val="fr-FR" w:eastAsia="fr-FR" w:bidi="ar-SA"/>
              </w:rPr>
              <w:drawing>
                <wp:inline distT="0" distB="0" distL="0" distR="0">
                  <wp:extent cx="1080000" cy="1080000"/>
                  <wp:effectExtent l="0" t="0" r="0" b="0"/>
                  <wp:docPr id="2" name="Image 1"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Smiling_Smiley.jpg"/>
                          <pic:cNvPicPr>
                            <a:picLocks noChangeAspect="1" noChangeArrowheads="1"/>
                          </pic:cNvPicPr>
                        </pic:nvPicPr>
                        <pic:blipFill>
                          <a:blip r:embed="rId8"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50476B" w:rsidRPr="00B72FD8" w:rsidRDefault="00280441" w:rsidP="009807B9">
            <w:pPr>
              <w:pStyle w:val="TKTextetableau"/>
              <w:jc w:val="center"/>
              <w:rPr>
                <w:b/>
                <w:sz w:val="22"/>
                <w:szCs w:val="22"/>
              </w:rPr>
            </w:pPr>
            <w:r>
              <w:rPr>
                <w:b/>
                <w:sz w:val="22"/>
              </w:rPr>
              <w:t>g</w:t>
            </w:r>
            <w:r w:rsidR="009807B9">
              <w:rPr>
                <w:b/>
                <w:sz w:val="22"/>
              </w:rPr>
              <w:t>lücklich</w:t>
            </w:r>
          </w:p>
        </w:tc>
      </w:tr>
    </w:tbl>
    <w:p w:rsidR="00A36DF1" w:rsidRPr="00A36DF1" w:rsidRDefault="00A36DF1" w:rsidP="00735215">
      <w:pPr>
        <w:pStyle w:val="TKTITRE2"/>
      </w:pPr>
      <w:r>
        <w:t>2. Traurigkeit ausdrücken</w:t>
      </w:r>
    </w:p>
    <w:tbl>
      <w:tblPr>
        <w:tblStyle w:val="Grilledutableau"/>
        <w:tblW w:w="5000" w:type="pct"/>
        <w:tblLook w:val="04A0" w:firstRow="1" w:lastRow="0" w:firstColumn="1" w:lastColumn="0" w:noHBand="0" w:noVBand="1"/>
      </w:tblPr>
      <w:tblGrid>
        <w:gridCol w:w="3561"/>
        <w:gridCol w:w="3560"/>
        <w:gridCol w:w="3561"/>
      </w:tblGrid>
      <w:tr w:rsidR="00AC39A2" w:rsidTr="00B72FD8">
        <w:trPr>
          <w:trHeight w:val="1417"/>
        </w:trPr>
        <w:tc>
          <w:tcPr>
            <w:tcW w:w="3535" w:type="dxa"/>
            <w:vAlign w:val="center"/>
          </w:tcPr>
          <w:p w:rsidR="00AC39A2" w:rsidRPr="009807B9" w:rsidRDefault="00AC39A2" w:rsidP="009807B9">
            <w:pPr>
              <w:pStyle w:val="TKTextetableau"/>
              <w:jc w:val="center"/>
              <w:rPr>
                <w:sz w:val="22"/>
                <w:szCs w:val="22"/>
              </w:rPr>
            </w:pPr>
            <w:r>
              <w:rPr>
                <w:sz w:val="22"/>
              </w:rPr>
              <w:t>Ich bin traurig/unglücklich.</w:t>
            </w:r>
          </w:p>
          <w:p w:rsidR="00AC39A2" w:rsidRDefault="00AC39A2" w:rsidP="009807B9">
            <w:pPr>
              <w:pStyle w:val="TKTextetableau"/>
              <w:jc w:val="center"/>
            </w:pPr>
            <w:r>
              <w:rPr>
                <w:sz w:val="22"/>
              </w:rPr>
              <w:t>Das sind schlechte Neuigkeiten.</w:t>
            </w:r>
          </w:p>
        </w:tc>
        <w:tc>
          <w:tcPr>
            <w:tcW w:w="3535" w:type="dxa"/>
            <w:vAlign w:val="center"/>
          </w:tcPr>
          <w:p w:rsidR="00AC39A2" w:rsidRPr="00166325" w:rsidRDefault="009807B9" w:rsidP="009807B9">
            <w:pPr>
              <w:pStyle w:val="TKTextetableau"/>
              <w:jc w:val="center"/>
            </w:pPr>
            <w:r>
              <w:rPr>
                <w:noProof/>
                <w:lang w:val="fr-FR" w:eastAsia="fr-FR" w:bidi="ar-SA"/>
              </w:rPr>
              <w:drawing>
                <wp:inline distT="0" distB="0" distL="0" distR="0">
                  <wp:extent cx="1080000" cy="1080000"/>
                  <wp:effectExtent l="0" t="0" r="0" b="0"/>
                  <wp:docPr id="3" name="Image 4" descr="C:\Users\utilisateur\AppData\Local\Microsoft\Windows\INetCache\Content.Word\5_Sad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ad_Smiley.jpg"/>
                          <pic:cNvPicPr>
                            <a:picLocks noChangeAspect="1" noChangeArrowheads="1"/>
                          </pic:cNvPicPr>
                        </pic:nvPicPr>
                        <pic:blipFill>
                          <a:blip r:embed="rId9"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rsidR="00AC39A2" w:rsidRPr="009807B9" w:rsidRDefault="00280441" w:rsidP="009807B9">
            <w:pPr>
              <w:pStyle w:val="TKTextetableau"/>
              <w:jc w:val="center"/>
              <w:rPr>
                <w:sz w:val="22"/>
                <w:szCs w:val="22"/>
              </w:rPr>
            </w:pPr>
            <w:r>
              <w:rPr>
                <w:b/>
                <w:sz w:val="22"/>
              </w:rPr>
              <w:t>t</w:t>
            </w:r>
            <w:r w:rsidR="009807B9">
              <w:rPr>
                <w:b/>
                <w:sz w:val="22"/>
              </w:rPr>
              <w:t>raurig</w:t>
            </w:r>
          </w:p>
        </w:tc>
      </w:tr>
    </w:tbl>
    <w:p w:rsidR="00A36DF1" w:rsidRPr="00A36DF1" w:rsidRDefault="00A36DF1" w:rsidP="00AC39A2">
      <w:pPr>
        <w:pStyle w:val="TKTITRE3"/>
      </w:pPr>
      <w:r>
        <w:t xml:space="preserve">Beispiele für Smileys, die verschiedene Gefühle ausdrücken: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DB16D0" w:rsidRPr="00DB16D0" w:rsidTr="00B72FD8">
        <w:trPr>
          <w:trHeight w:val="1984"/>
        </w:trPr>
        <w:tc>
          <w:tcPr>
            <w:tcW w:w="1666" w:type="pct"/>
            <w:vAlign w:val="center"/>
          </w:tcPr>
          <w:p w:rsidR="00DB16D0" w:rsidRDefault="00DB16D0" w:rsidP="00DB16D0">
            <w:pPr>
              <w:pStyle w:val="TKTextetableau"/>
              <w:jc w:val="center"/>
            </w:pPr>
            <w:r>
              <w:rPr>
                <w:noProof/>
                <w:lang w:val="fr-FR" w:eastAsia="fr-FR" w:bidi="ar-SA"/>
              </w:rPr>
              <w:drawing>
                <wp:inline distT="0" distB="0" distL="0" distR="0">
                  <wp:extent cx="900000" cy="900000"/>
                  <wp:effectExtent l="0" t="0" r="0" b="0"/>
                  <wp:docPr id="5" name="Image 7" descr="C:\Users\utilisateur\AppData\Local\Microsoft\Windows\INetCache\Content.Word\48_Sc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8_Scared.jpg"/>
                          <pic:cNvPicPr>
                            <a:picLocks noChangeAspect="1" noChangeArrowheads="1"/>
                          </pic:cNvPicPr>
                        </pic:nvPicPr>
                        <pic:blipFill>
                          <a:blip r:embed="rId10"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eastAsia="fr-FR" w:bidi="ar-SA"/>
              </w:rPr>
              <w:drawing>
                <wp:inline distT="0" distB="0" distL="0" distR="0">
                  <wp:extent cx="900000" cy="900000"/>
                  <wp:effectExtent l="0" t="0" r="0" b="0"/>
                  <wp:docPr id="8" name="Image 10" descr="C:\Users\utilisateur\AppData\Local\Microsoft\Windows\INetCache\Content.Word\48_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8_Surprised.jpg"/>
                          <pic:cNvPicPr>
                            <a:picLocks noChangeAspect="1" noChangeArrowheads="1"/>
                          </pic:cNvPicPr>
                        </pic:nvPicPr>
                        <pic:blipFill>
                          <a:blip r:embed="rId11"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eastAsia="fr-FR" w:bidi="ar-SA"/>
              </w:rPr>
              <w:drawing>
                <wp:inline distT="0" distB="0" distL="0" distR="0">
                  <wp:extent cx="946154" cy="900000"/>
                  <wp:effectExtent l="0" t="0" r="0" b="0"/>
                  <wp:docPr id="11" name="Image 13" descr="C:\Users\utilisateur\AppData\Local\Microsoft\Windows\INetCache\Content.Word\48_T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8_Tired.jpg"/>
                          <pic:cNvPicPr>
                            <a:picLocks noChangeAspect="1" noChangeArrowheads="1"/>
                          </pic:cNvPicPr>
                        </pic:nvPicPr>
                        <pic:blipFill>
                          <a:blip r:embed="rId12" cstate="print"/>
                          <a:srcRect/>
                          <a:stretch>
                            <a:fillRect/>
                          </a:stretch>
                        </pic:blipFill>
                        <pic:spPr bwMode="auto">
                          <a:xfrm>
                            <a:off x="0" y="0"/>
                            <a:ext cx="946154" cy="900000"/>
                          </a:xfrm>
                          <a:prstGeom prst="rect">
                            <a:avLst/>
                          </a:prstGeom>
                          <a:noFill/>
                          <a:ln w="9525">
                            <a:noFill/>
                            <a:miter lim="800000"/>
                            <a:headEnd/>
                            <a:tailEnd/>
                          </a:ln>
                        </pic:spPr>
                      </pic:pic>
                    </a:graphicData>
                  </a:graphic>
                </wp:inline>
              </w:drawing>
            </w:r>
          </w:p>
        </w:tc>
      </w:tr>
      <w:tr w:rsidR="00DB16D0" w:rsidRPr="00DB16D0" w:rsidTr="00444EC4">
        <w:trPr>
          <w:trHeight w:val="441"/>
        </w:trPr>
        <w:tc>
          <w:tcPr>
            <w:tcW w:w="1666" w:type="pct"/>
          </w:tcPr>
          <w:p w:rsidR="00DB16D0" w:rsidRPr="00DB16D0" w:rsidRDefault="00280441" w:rsidP="00DB16D0">
            <w:pPr>
              <w:pStyle w:val="TKTextetableau"/>
              <w:jc w:val="center"/>
              <w:rPr>
                <w:noProof/>
                <w:sz w:val="22"/>
                <w:szCs w:val="22"/>
              </w:rPr>
            </w:pPr>
            <w:r>
              <w:rPr>
                <w:b/>
                <w:sz w:val="22"/>
              </w:rPr>
              <w:t>ä</w:t>
            </w:r>
            <w:r w:rsidR="00DB16D0">
              <w:rPr>
                <w:b/>
                <w:sz w:val="22"/>
              </w:rPr>
              <w:t>ngstlich</w:t>
            </w:r>
          </w:p>
        </w:tc>
        <w:tc>
          <w:tcPr>
            <w:tcW w:w="1667" w:type="pct"/>
          </w:tcPr>
          <w:p w:rsidR="00DB16D0" w:rsidRPr="00DB16D0" w:rsidRDefault="00280441" w:rsidP="00DB16D0">
            <w:pPr>
              <w:pStyle w:val="TKTextetableau"/>
              <w:jc w:val="center"/>
              <w:rPr>
                <w:b/>
                <w:sz w:val="22"/>
                <w:szCs w:val="22"/>
              </w:rPr>
            </w:pPr>
            <w:r>
              <w:rPr>
                <w:b/>
                <w:sz w:val="22"/>
              </w:rPr>
              <w:t>ü</w:t>
            </w:r>
            <w:r w:rsidR="00DB16D0">
              <w:rPr>
                <w:b/>
                <w:sz w:val="22"/>
              </w:rPr>
              <w:t>berrascht</w:t>
            </w:r>
          </w:p>
        </w:tc>
        <w:tc>
          <w:tcPr>
            <w:tcW w:w="1667" w:type="pct"/>
          </w:tcPr>
          <w:p w:rsidR="00DB16D0" w:rsidRPr="00DB16D0" w:rsidRDefault="00280441" w:rsidP="00DB16D0">
            <w:pPr>
              <w:pStyle w:val="TKTextetableau"/>
              <w:jc w:val="center"/>
              <w:rPr>
                <w:b/>
                <w:sz w:val="22"/>
                <w:szCs w:val="22"/>
              </w:rPr>
            </w:pPr>
            <w:r>
              <w:rPr>
                <w:b/>
                <w:sz w:val="22"/>
              </w:rPr>
              <w:t>m</w:t>
            </w:r>
            <w:r w:rsidR="00DB16D0">
              <w:rPr>
                <w:b/>
                <w:sz w:val="22"/>
              </w:rPr>
              <w:t>üde</w:t>
            </w:r>
          </w:p>
        </w:tc>
      </w:tr>
      <w:tr w:rsidR="00DB16D0" w:rsidRPr="00DB16D0" w:rsidTr="00B72FD8">
        <w:trPr>
          <w:trHeight w:val="1984"/>
        </w:trPr>
        <w:tc>
          <w:tcPr>
            <w:tcW w:w="1666" w:type="pct"/>
            <w:vAlign w:val="center"/>
          </w:tcPr>
          <w:p w:rsidR="00DB16D0" w:rsidRPr="0039359E" w:rsidRDefault="00DB16D0" w:rsidP="00DB16D0">
            <w:pPr>
              <w:pStyle w:val="TKTextetableau"/>
              <w:jc w:val="center"/>
              <w:rPr>
                <w:b/>
              </w:rPr>
            </w:pPr>
            <w:r>
              <w:rPr>
                <w:noProof/>
                <w:lang w:val="fr-FR" w:eastAsia="fr-FR" w:bidi="ar-SA"/>
              </w:rPr>
              <w:drawing>
                <wp:inline distT="0" distB="0" distL="0" distR="0">
                  <wp:extent cx="886500" cy="900000"/>
                  <wp:effectExtent l="0" t="0" r="0" b="0"/>
                  <wp:docPr id="14" name="Image 16" descr="C:\Users\utilisateur\AppData\Local\Microsoft\Windows\INetCache\Content.Word\48_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48_Angry.jpg"/>
                          <pic:cNvPicPr>
                            <a:picLocks noChangeAspect="1" noChangeArrowheads="1"/>
                          </pic:cNvPicPr>
                        </pic:nvPicPr>
                        <pic:blipFill>
                          <a:blip r:embed="rId13" cstate="print"/>
                          <a:srcRect/>
                          <a:stretch>
                            <a:fillRect/>
                          </a:stretch>
                        </pic:blipFill>
                        <pic:spPr bwMode="auto">
                          <a:xfrm>
                            <a:off x="0" y="0"/>
                            <a:ext cx="886500"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eastAsia="fr-FR" w:bidi="ar-SA"/>
              </w:rPr>
              <w:drawing>
                <wp:inline distT="0" distB="0" distL="0" distR="0">
                  <wp:extent cx="955385" cy="900000"/>
                  <wp:effectExtent l="0" t="0" r="0" b="0"/>
                  <wp:docPr id="17" name="Image 19" descr="C:\Users\utilisateur\AppData\Local\Microsoft\Windows\INetCache\Content.Word\48_Conf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Word\48_Confused.jpg"/>
                          <pic:cNvPicPr>
                            <a:picLocks noChangeAspect="1" noChangeArrowheads="1"/>
                          </pic:cNvPicPr>
                        </pic:nvPicPr>
                        <pic:blipFill>
                          <a:blip r:embed="rId14" cstate="print"/>
                          <a:srcRect/>
                          <a:stretch>
                            <a:fillRect/>
                          </a:stretch>
                        </pic:blipFill>
                        <pic:spPr bwMode="auto">
                          <a:xfrm>
                            <a:off x="0" y="0"/>
                            <a:ext cx="955385" cy="900000"/>
                          </a:xfrm>
                          <a:prstGeom prst="rect">
                            <a:avLst/>
                          </a:prstGeom>
                          <a:noFill/>
                          <a:ln w="9525">
                            <a:noFill/>
                            <a:miter lim="800000"/>
                            <a:headEnd/>
                            <a:tailEnd/>
                          </a:ln>
                        </pic:spPr>
                      </pic:pic>
                    </a:graphicData>
                  </a:graphic>
                </wp:inline>
              </w:drawing>
            </w:r>
          </w:p>
        </w:tc>
        <w:tc>
          <w:tcPr>
            <w:tcW w:w="1667" w:type="pct"/>
            <w:vAlign w:val="center"/>
          </w:tcPr>
          <w:p w:rsidR="00DB16D0" w:rsidRPr="0039359E" w:rsidRDefault="00DB16D0" w:rsidP="00DB16D0">
            <w:pPr>
              <w:pStyle w:val="TKTextetableau"/>
              <w:jc w:val="center"/>
              <w:rPr>
                <w:b/>
              </w:rPr>
            </w:pPr>
            <w:r>
              <w:rPr>
                <w:noProof/>
                <w:lang w:val="fr-FR" w:eastAsia="fr-FR" w:bidi="ar-SA"/>
              </w:rPr>
              <w:drawing>
                <wp:inline distT="0" distB="0" distL="0" distR="0">
                  <wp:extent cx="900000" cy="900000"/>
                  <wp:effectExtent l="0" t="0" r="0" b="0"/>
                  <wp:docPr id="20" name="Image 22" descr="C:\Users\utilisateur\AppData\Local\Microsoft\Windows\INetCache\Content.Word\48_Hot_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ilisateur\AppData\Local\Microsoft\Windows\INetCache\Content.Word\48_Hot_Cold.jpg"/>
                          <pic:cNvPicPr>
                            <a:picLocks noChangeAspect="1" noChangeArrowheads="1"/>
                          </pic:cNvPicPr>
                        </pic:nvPicPr>
                        <pic:blipFill>
                          <a:blip r:embed="rId15"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r>
      <w:tr w:rsidR="00DB16D0" w:rsidRPr="00DB16D0" w:rsidTr="00444EC4">
        <w:trPr>
          <w:trHeight w:val="414"/>
        </w:trPr>
        <w:tc>
          <w:tcPr>
            <w:tcW w:w="1666" w:type="pct"/>
          </w:tcPr>
          <w:p w:rsidR="00DB16D0" w:rsidRPr="00DB16D0" w:rsidRDefault="00FD1004" w:rsidP="00DB16D0">
            <w:pPr>
              <w:pStyle w:val="TKTextetableau"/>
              <w:jc w:val="center"/>
              <w:rPr>
                <w:b/>
                <w:sz w:val="22"/>
                <w:szCs w:val="22"/>
              </w:rPr>
            </w:pPr>
            <w:r>
              <w:rPr>
                <w:b/>
                <w:sz w:val="22"/>
              </w:rPr>
              <w:t>ärgerlich</w:t>
            </w:r>
          </w:p>
        </w:tc>
        <w:tc>
          <w:tcPr>
            <w:tcW w:w="1667" w:type="pct"/>
          </w:tcPr>
          <w:p w:rsidR="00DB16D0" w:rsidRPr="00DB16D0" w:rsidRDefault="00280441" w:rsidP="00DB16D0">
            <w:pPr>
              <w:pStyle w:val="TKTextetableau"/>
              <w:jc w:val="center"/>
              <w:rPr>
                <w:b/>
                <w:sz w:val="22"/>
                <w:szCs w:val="22"/>
              </w:rPr>
            </w:pPr>
            <w:r>
              <w:rPr>
                <w:b/>
                <w:sz w:val="22"/>
              </w:rPr>
              <w:t>v</w:t>
            </w:r>
            <w:r w:rsidR="00DB16D0">
              <w:rPr>
                <w:b/>
                <w:sz w:val="22"/>
              </w:rPr>
              <w:t>erwirrt</w:t>
            </w:r>
          </w:p>
        </w:tc>
        <w:tc>
          <w:tcPr>
            <w:tcW w:w="1667" w:type="pct"/>
          </w:tcPr>
          <w:p w:rsidR="00DB16D0" w:rsidRPr="00DB16D0" w:rsidRDefault="00280441" w:rsidP="00DB16D0">
            <w:pPr>
              <w:pStyle w:val="TKTextetableau"/>
              <w:jc w:val="center"/>
              <w:rPr>
                <w:b/>
                <w:sz w:val="22"/>
                <w:szCs w:val="22"/>
              </w:rPr>
            </w:pPr>
            <w:r>
              <w:rPr>
                <w:b/>
                <w:sz w:val="22"/>
              </w:rPr>
              <w:t>h</w:t>
            </w:r>
            <w:r w:rsidR="00DB16D0">
              <w:rPr>
                <w:b/>
                <w:sz w:val="22"/>
              </w:rPr>
              <w:t>eiß/kalt</w:t>
            </w:r>
          </w:p>
        </w:tc>
      </w:tr>
    </w:tbl>
    <w:p w:rsidR="00A36DF1" w:rsidRPr="00A36DF1" w:rsidRDefault="00A36DF1" w:rsidP="007B47E7">
      <w:pPr>
        <w:pStyle w:val="TKTITRE1"/>
      </w:pPr>
      <w:r>
        <w:t>Mehr Bilder finden</w:t>
      </w:r>
    </w:p>
    <w:p w:rsidR="00444EC4" w:rsidRPr="00A36DF1" w:rsidRDefault="00A36DF1" w:rsidP="00CC41B1">
      <w:pPr>
        <w:pStyle w:val="TKTEXTE"/>
      </w:pPr>
      <w:r>
        <w:t>Magazine, Zeitungen (ein besonders guter Fundort für Sportbilder), Comics und das Internet können als Quellen für Bilder dienen, die Gefühle oder Emotionen ausdrücken. Wenn Sie im Internet nach geeigneten Bildern suchen, können Sie etwa „Gesichter Gefühle“ als Suchanfrage verwenden. Vergessen Sie nicht, sich über die urheberrechtlichen Aspekte in Bezug auf die jeweiligen Bilder zu informieren, bevor Sie sie in Ihren Aktivitäten verwenden.</w:t>
      </w:r>
    </w:p>
    <w:p w:rsidR="00A36DF1" w:rsidRPr="00A36DF1" w:rsidRDefault="007B47E7" w:rsidP="007B47E7">
      <w:pPr>
        <w:pStyle w:val="TKTITRE1"/>
      </w:pPr>
      <w:r>
        <w:t>Weitere Ausdrücke</w:t>
      </w:r>
      <w:bookmarkStart w:id="0" w:name="_GoBack"/>
      <w:bookmarkEnd w:id="0"/>
    </w:p>
    <w:p w:rsidR="00A36DF1" w:rsidRPr="00A36DF1" w:rsidRDefault="00A36DF1" w:rsidP="007B47E7">
      <w:pPr>
        <w:pStyle w:val="TKTEXTE"/>
      </w:pPr>
      <w:r>
        <w:t xml:space="preserve">In Einheit 33 – </w:t>
      </w:r>
      <w:hyperlink r:id="rId16" w:history="1">
        <w:r w:rsidRPr="0097100D">
          <w:rPr>
            <w:rStyle w:val="Lienhypertexte"/>
            <w:rFonts w:cs="Calibri"/>
            <w:i/>
            <w:iCs/>
            <w:u w:val="none"/>
          </w:rPr>
          <w:t>Nützliche Phrasen für die Alltagskommunikation</w:t>
        </w:r>
      </w:hyperlink>
      <w:r>
        <w:t xml:space="preserve"> finden Sie eine Sammlung hilfreicher Ausdrücke und Wendungen.</w:t>
      </w:r>
    </w:p>
    <w:sectPr w:rsidR="00A36DF1" w:rsidRPr="00A36DF1" w:rsidSect="007F5F10">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17" w:rsidRDefault="00095917" w:rsidP="00C523EA">
      <w:r>
        <w:separator/>
      </w:r>
    </w:p>
  </w:endnote>
  <w:endnote w:type="continuationSeparator" w:id="0">
    <w:p w:rsidR="00095917" w:rsidRDefault="0009591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280441">
      <w:trPr>
        <w:cantSplit/>
      </w:trPr>
      <w:tc>
        <w:tcPr>
          <w:tcW w:w="1667" w:type="pct"/>
        </w:tcPr>
        <w:p w:rsidR="00A93180" w:rsidRPr="000116F9" w:rsidRDefault="00A93180" w:rsidP="00A93180">
          <w:pPr>
            <w:tabs>
              <w:tab w:val="center" w:pos="4820"/>
            </w:tabs>
            <w:spacing w:before="60"/>
            <w:rPr>
              <w:sz w:val="18"/>
              <w:lang w:val="de-DE"/>
            </w:rPr>
          </w:pPr>
          <w:r w:rsidRPr="000116F9">
            <w:rPr>
              <w:sz w:val="18"/>
              <w:lang w:val="de-DE"/>
            </w:rPr>
            <w:t>Programm zur Sprachenpolitik</w:t>
          </w:r>
        </w:p>
        <w:p w:rsidR="00280441" w:rsidRPr="000116F9" w:rsidRDefault="00A93180" w:rsidP="00A93180">
          <w:pPr>
            <w:tabs>
              <w:tab w:val="center" w:pos="4820"/>
            </w:tabs>
            <w:spacing w:before="60"/>
            <w:rPr>
              <w:sz w:val="18"/>
              <w:lang w:val="de-DE"/>
            </w:rPr>
          </w:pPr>
          <w:r w:rsidRPr="000116F9">
            <w:rPr>
              <w:sz w:val="18"/>
              <w:lang w:val="de-DE"/>
            </w:rPr>
            <w:t>Straßburg</w:t>
          </w:r>
        </w:p>
        <w:p w:rsidR="00A93180" w:rsidRPr="000116F9" w:rsidRDefault="00A93180" w:rsidP="00A93180">
          <w:pPr>
            <w:tabs>
              <w:tab w:val="center" w:pos="4820"/>
            </w:tabs>
            <w:spacing w:before="60"/>
            <w:rPr>
              <w:rFonts w:eastAsia="Calibri" w:cs="Cambria"/>
              <w:sz w:val="18"/>
              <w:szCs w:val="18"/>
              <w:lang w:val="de-DE"/>
            </w:rPr>
          </w:pPr>
        </w:p>
        <w:p w:rsidR="00280441" w:rsidRPr="000116F9" w:rsidRDefault="00A93180" w:rsidP="00A93180">
          <w:pPr>
            <w:tabs>
              <w:tab w:val="center" w:pos="4820"/>
            </w:tabs>
            <w:spacing w:before="60"/>
            <w:rPr>
              <w:rFonts w:eastAsia="Calibri" w:cs="Cambria"/>
              <w:sz w:val="18"/>
              <w:szCs w:val="18"/>
              <w:lang w:val="de-DE"/>
            </w:rPr>
          </w:pPr>
          <w:r w:rsidRPr="000116F9">
            <w:rPr>
              <w:b/>
              <w:sz w:val="18"/>
              <w:lang w:val="de-DE"/>
            </w:rPr>
            <w:t>Einheit</w:t>
          </w:r>
          <w:r w:rsidR="00280441" w:rsidRPr="000116F9">
            <w:rPr>
              <w:b/>
              <w:sz w:val="18"/>
              <w:lang w:val="de-DE"/>
            </w:rPr>
            <w:t xml:space="preserve"> 36</w:t>
          </w:r>
        </w:p>
      </w:tc>
      <w:tc>
        <w:tcPr>
          <w:tcW w:w="1667" w:type="pct"/>
          <w:vAlign w:val="bottom"/>
        </w:tcPr>
        <w:p w:rsidR="00280441" w:rsidRDefault="00C80BBE"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280441" w:rsidRPr="00FB70A6">
            <w:rPr>
              <w:rFonts w:eastAsia="Calibri" w:cs="Cambria"/>
              <w:sz w:val="18"/>
              <w:szCs w:val="18"/>
            </w:rPr>
            <w:instrText>PAGE</w:instrText>
          </w:r>
          <w:r w:rsidRPr="00FB70A6">
            <w:rPr>
              <w:rFonts w:eastAsia="Calibri" w:cs="Cambria"/>
              <w:sz w:val="18"/>
              <w:szCs w:val="18"/>
            </w:rPr>
            <w:fldChar w:fldCharType="separate"/>
          </w:r>
          <w:r w:rsidR="0097100D">
            <w:rPr>
              <w:rFonts w:eastAsia="Calibri" w:cs="Cambria"/>
              <w:noProof/>
              <w:sz w:val="18"/>
              <w:szCs w:val="18"/>
            </w:rPr>
            <w:t>2</w:t>
          </w:r>
          <w:r w:rsidRPr="00FB70A6">
            <w:rPr>
              <w:rFonts w:eastAsia="Calibri" w:cs="Cambria"/>
              <w:sz w:val="18"/>
              <w:szCs w:val="18"/>
            </w:rPr>
            <w:fldChar w:fldCharType="end"/>
          </w:r>
          <w:r w:rsidR="00280441">
            <w:rPr>
              <w:sz w:val="18"/>
            </w:rPr>
            <w:t>/</w:t>
          </w:r>
          <w:r w:rsidRPr="00FB70A6">
            <w:rPr>
              <w:rFonts w:eastAsia="Calibri" w:cs="Cambria"/>
              <w:sz w:val="18"/>
              <w:szCs w:val="18"/>
            </w:rPr>
            <w:fldChar w:fldCharType="begin"/>
          </w:r>
          <w:r w:rsidR="00280441" w:rsidRPr="00FB70A6">
            <w:rPr>
              <w:rFonts w:eastAsia="Calibri" w:cs="Cambria"/>
              <w:sz w:val="18"/>
              <w:szCs w:val="18"/>
            </w:rPr>
            <w:instrText>NUMPAGES</w:instrText>
          </w:r>
          <w:r w:rsidRPr="00FB70A6">
            <w:rPr>
              <w:rFonts w:eastAsia="Calibri" w:cs="Cambria"/>
              <w:sz w:val="18"/>
              <w:szCs w:val="18"/>
            </w:rPr>
            <w:fldChar w:fldCharType="separate"/>
          </w:r>
          <w:r w:rsidR="0097100D">
            <w:rPr>
              <w:rFonts w:eastAsia="Calibri" w:cs="Cambria"/>
              <w:noProof/>
              <w:sz w:val="18"/>
              <w:szCs w:val="18"/>
            </w:rPr>
            <w:t>2</w:t>
          </w:r>
          <w:r w:rsidRPr="00FB70A6">
            <w:rPr>
              <w:rFonts w:eastAsia="Calibri" w:cs="Cambria"/>
              <w:sz w:val="18"/>
              <w:szCs w:val="18"/>
            </w:rPr>
            <w:fldChar w:fldCharType="end"/>
          </w:r>
        </w:p>
      </w:tc>
      <w:tc>
        <w:tcPr>
          <w:tcW w:w="1667" w:type="pct"/>
        </w:tcPr>
        <w:p w:rsidR="00280441" w:rsidRDefault="00280441"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280441" w:rsidRPr="002860CD" w:rsidRDefault="0028044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17" w:rsidRDefault="00095917" w:rsidP="00C523EA">
      <w:r>
        <w:separator/>
      </w:r>
    </w:p>
  </w:footnote>
  <w:footnote w:type="continuationSeparator" w:id="0">
    <w:p w:rsidR="00095917" w:rsidRDefault="00095917"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280441" w:rsidRPr="00A93180">
      <w:trPr>
        <w:trHeight w:val="1304"/>
      </w:trPr>
      <w:tc>
        <w:tcPr>
          <w:tcW w:w="2210" w:type="dxa"/>
        </w:tcPr>
        <w:p w:rsidR="00280441" w:rsidRPr="00CB5C65" w:rsidRDefault="00280441"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A93180" w:rsidRPr="00A93180" w:rsidRDefault="00A93180" w:rsidP="00186952">
          <w:pPr>
            <w:jc w:val="center"/>
            <w:rPr>
              <w:rFonts w:eastAsiaTheme="minorHAnsi"/>
              <w:b/>
              <w:i/>
              <w:lang w:val="de-DE"/>
            </w:rPr>
          </w:pPr>
          <w:r w:rsidRPr="00A93180">
            <w:rPr>
              <w:rFonts w:eastAsiaTheme="minorHAnsi"/>
              <w:b/>
              <w:lang w:val="de-DE"/>
            </w:rPr>
            <w:t xml:space="preserve">Sprachunterstützung für erwachsene Flüchtlinge: </w:t>
          </w:r>
          <w:r w:rsidRPr="00A93180">
            <w:rPr>
              <w:rFonts w:eastAsiaTheme="minorHAnsi"/>
              <w:b/>
              <w:i/>
              <w:lang w:val="de-DE"/>
            </w:rPr>
            <w:t>Handreichungen des Europarats</w:t>
          </w:r>
        </w:p>
        <w:p w:rsidR="00280441" w:rsidRPr="00A93180" w:rsidRDefault="00095917" w:rsidP="00186952">
          <w:pPr>
            <w:jc w:val="center"/>
            <w:rPr>
              <w:rFonts w:eastAsiaTheme="minorHAnsi"/>
              <w:color w:val="0000FF"/>
              <w:u w:val="single"/>
              <w:lang w:val="de-DE"/>
            </w:rPr>
          </w:pPr>
          <w:hyperlink r:id="rId2">
            <w:r w:rsidR="00280441" w:rsidRPr="00A93180">
              <w:rPr>
                <w:rStyle w:val="Lienhypertexte"/>
                <w:rFonts w:eastAsiaTheme="minorHAnsi"/>
                <w:lang w:val="de-DE"/>
              </w:rPr>
              <w:t>www.coe.int/lang-refugees</w:t>
            </w:r>
          </w:hyperlink>
        </w:p>
      </w:tc>
      <w:tc>
        <w:tcPr>
          <w:tcW w:w="2711" w:type="dxa"/>
        </w:tcPr>
        <w:p w:rsidR="00A93180" w:rsidRDefault="00A93180" w:rsidP="00186952">
          <w:pPr>
            <w:tabs>
              <w:tab w:val="center" w:pos="4607"/>
              <w:tab w:val="right" w:pos="9214"/>
            </w:tabs>
            <w:jc w:val="right"/>
            <w:rPr>
              <w:rFonts w:asciiTheme="minorHAnsi" w:eastAsiaTheme="minorHAnsi" w:hAnsiTheme="minorHAnsi" w:cstheme="minorHAnsi"/>
              <w:sz w:val="20"/>
              <w:lang w:val="de-DE"/>
            </w:rPr>
          </w:pPr>
          <w:r w:rsidRPr="00A93180">
            <w:rPr>
              <w:rFonts w:asciiTheme="minorHAnsi" w:eastAsiaTheme="minorHAnsi" w:hAnsiTheme="minorHAnsi" w:cstheme="minorHAnsi"/>
              <w:sz w:val="20"/>
              <w:lang w:val="de-DE"/>
            </w:rPr>
            <w:t>Sprachliche Integration erwachsener Migrantinnen und Migranten (LIAM)</w:t>
          </w:r>
        </w:p>
        <w:p w:rsidR="00280441" w:rsidRPr="00A93180" w:rsidRDefault="00095917"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280441" w:rsidRPr="00A93180">
              <w:rPr>
                <w:rStyle w:val="Lienhypertexte"/>
                <w:rFonts w:asciiTheme="minorHAnsi" w:eastAsiaTheme="minorHAnsi" w:hAnsiTheme="minorHAnsi" w:cstheme="minorHAnsi"/>
                <w:sz w:val="20"/>
                <w:lang w:val="de-DE"/>
              </w:rPr>
              <w:t>www.coe.int/lang-migrants</w:t>
            </w:r>
          </w:hyperlink>
        </w:p>
      </w:tc>
    </w:tr>
  </w:tbl>
  <w:p w:rsidR="00280441" w:rsidRPr="00A93180" w:rsidRDefault="00280441"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16F9"/>
    <w:rsid w:val="00013516"/>
    <w:rsid w:val="000338F0"/>
    <w:rsid w:val="00035184"/>
    <w:rsid w:val="00037B0E"/>
    <w:rsid w:val="000618A7"/>
    <w:rsid w:val="00067D9E"/>
    <w:rsid w:val="000937FA"/>
    <w:rsid w:val="00095917"/>
    <w:rsid w:val="000A080D"/>
    <w:rsid w:val="000C22B3"/>
    <w:rsid w:val="000C5F40"/>
    <w:rsid w:val="000D5C41"/>
    <w:rsid w:val="000E706C"/>
    <w:rsid w:val="000E7AFD"/>
    <w:rsid w:val="000F42D6"/>
    <w:rsid w:val="00110B4B"/>
    <w:rsid w:val="00113442"/>
    <w:rsid w:val="00121C7F"/>
    <w:rsid w:val="00124DB6"/>
    <w:rsid w:val="00126A5E"/>
    <w:rsid w:val="001347DC"/>
    <w:rsid w:val="00140B7E"/>
    <w:rsid w:val="00154B1F"/>
    <w:rsid w:val="00166325"/>
    <w:rsid w:val="0017200A"/>
    <w:rsid w:val="00172C07"/>
    <w:rsid w:val="001741D1"/>
    <w:rsid w:val="0017676C"/>
    <w:rsid w:val="00177106"/>
    <w:rsid w:val="00186952"/>
    <w:rsid w:val="001965B4"/>
    <w:rsid w:val="0019771E"/>
    <w:rsid w:val="001A1B4C"/>
    <w:rsid w:val="001B0010"/>
    <w:rsid w:val="001B29DB"/>
    <w:rsid w:val="001B602D"/>
    <w:rsid w:val="001B71AD"/>
    <w:rsid w:val="001C7918"/>
    <w:rsid w:val="001E680D"/>
    <w:rsid w:val="001F7AFA"/>
    <w:rsid w:val="00201D74"/>
    <w:rsid w:val="0020300A"/>
    <w:rsid w:val="00214CD0"/>
    <w:rsid w:val="00233192"/>
    <w:rsid w:val="002454B5"/>
    <w:rsid w:val="00246E8E"/>
    <w:rsid w:val="00254DC5"/>
    <w:rsid w:val="0025516A"/>
    <w:rsid w:val="0026293F"/>
    <w:rsid w:val="00280441"/>
    <w:rsid w:val="002860CD"/>
    <w:rsid w:val="002A0CEF"/>
    <w:rsid w:val="002A30C5"/>
    <w:rsid w:val="002A3476"/>
    <w:rsid w:val="002C791F"/>
    <w:rsid w:val="002E215C"/>
    <w:rsid w:val="002F089F"/>
    <w:rsid w:val="002F2562"/>
    <w:rsid w:val="0030060E"/>
    <w:rsid w:val="00303A5A"/>
    <w:rsid w:val="003128C2"/>
    <w:rsid w:val="003234C6"/>
    <w:rsid w:val="00323BF3"/>
    <w:rsid w:val="00327BBC"/>
    <w:rsid w:val="0033137E"/>
    <w:rsid w:val="00334DB7"/>
    <w:rsid w:val="003428B9"/>
    <w:rsid w:val="0035492A"/>
    <w:rsid w:val="00354CAA"/>
    <w:rsid w:val="003575BD"/>
    <w:rsid w:val="00373B9F"/>
    <w:rsid w:val="00374425"/>
    <w:rsid w:val="0037570C"/>
    <w:rsid w:val="0038409C"/>
    <w:rsid w:val="003847AD"/>
    <w:rsid w:val="0039359E"/>
    <w:rsid w:val="003A30D7"/>
    <w:rsid w:val="003B337F"/>
    <w:rsid w:val="003C0495"/>
    <w:rsid w:val="003C050D"/>
    <w:rsid w:val="003C32F5"/>
    <w:rsid w:val="003C65C2"/>
    <w:rsid w:val="003E358D"/>
    <w:rsid w:val="003F0C1C"/>
    <w:rsid w:val="003F121D"/>
    <w:rsid w:val="003F5E0F"/>
    <w:rsid w:val="00444EC4"/>
    <w:rsid w:val="00450203"/>
    <w:rsid w:val="00457DD9"/>
    <w:rsid w:val="00460BCC"/>
    <w:rsid w:val="00470AA9"/>
    <w:rsid w:val="0049006B"/>
    <w:rsid w:val="00490099"/>
    <w:rsid w:val="004A486D"/>
    <w:rsid w:val="004B189C"/>
    <w:rsid w:val="004B5DD8"/>
    <w:rsid w:val="004C1652"/>
    <w:rsid w:val="004E32A8"/>
    <w:rsid w:val="004E57AC"/>
    <w:rsid w:val="004F2E30"/>
    <w:rsid w:val="00503E91"/>
    <w:rsid w:val="0050476B"/>
    <w:rsid w:val="00512C31"/>
    <w:rsid w:val="00526886"/>
    <w:rsid w:val="00555D25"/>
    <w:rsid w:val="005713EB"/>
    <w:rsid w:val="00592F6C"/>
    <w:rsid w:val="005A522C"/>
    <w:rsid w:val="005C2E50"/>
    <w:rsid w:val="005C6ECF"/>
    <w:rsid w:val="005D3C40"/>
    <w:rsid w:val="005E4CA5"/>
    <w:rsid w:val="005F3597"/>
    <w:rsid w:val="0061425E"/>
    <w:rsid w:val="00617D74"/>
    <w:rsid w:val="00634900"/>
    <w:rsid w:val="0064154F"/>
    <w:rsid w:val="006455D0"/>
    <w:rsid w:val="00651E90"/>
    <w:rsid w:val="00655B1E"/>
    <w:rsid w:val="00655CCE"/>
    <w:rsid w:val="006627B2"/>
    <w:rsid w:val="006776C3"/>
    <w:rsid w:val="00687B8E"/>
    <w:rsid w:val="0069012B"/>
    <w:rsid w:val="006919D2"/>
    <w:rsid w:val="006968FC"/>
    <w:rsid w:val="006A1A21"/>
    <w:rsid w:val="006C0689"/>
    <w:rsid w:val="006C08C3"/>
    <w:rsid w:val="006C7764"/>
    <w:rsid w:val="006D234F"/>
    <w:rsid w:val="006D71C7"/>
    <w:rsid w:val="006F56BB"/>
    <w:rsid w:val="00700C09"/>
    <w:rsid w:val="00705BF1"/>
    <w:rsid w:val="0071799E"/>
    <w:rsid w:val="00723A30"/>
    <w:rsid w:val="007303DE"/>
    <w:rsid w:val="00734E55"/>
    <w:rsid w:val="00735215"/>
    <w:rsid w:val="0074542C"/>
    <w:rsid w:val="007458E1"/>
    <w:rsid w:val="0076382D"/>
    <w:rsid w:val="00773ACD"/>
    <w:rsid w:val="00776340"/>
    <w:rsid w:val="00777B3A"/>
    <w:rsid w:val="00786599"/>
    <w:rsid w:val="0078747F"/>
    <w:rsid w:val="007B47E7"/>
    <w:rsid w:val="007B4D14"/>
    <w:rsid w:val="007C6439"/>
    <w:rsid w:val="007F5F10"/>
    <w:rsid w:val="0080462C"/>
    <w:rsid w:val="00805257"/>
    <w:rsid w:val="008067EC"/>
    <w:rsid w:val="0083366C"/>
    <w:rsid w:val="00837D05"/>
    <w:rsid w:val="00844534"/>
    <w:rsid w:val="008469DE"/>
    <w:rsid w:val="008506D5"/>
    <w:rsid w:val="00854DD1"/>
    <w:rsid w:val="008653D7"/>
    <w:rsid w:val="0087781A"/>
    <w:rsid w:val="008923AC"/>
    <w:rsid w:val="00892B00"/>
    <w:rsid w:val="008A685F"/>
    <w:rsid w:val="008B45A3"/>
    <w:rsid w:val="008C0926"/>
    <w:rsid w:val="008C53DF"/>
    <w:rsid w:val="008E6FB9"/>
    <w:rsid w:val="008F0189"/>
    <w:rsid w:val="008F10FC"/>
    <w:rsid w:val="008F1473"/>
    <w:rsid w:val="008F24DC"/>
    <w:rsid w:val="008F51C9"/>
    <w:rsid w:val="008F5269"/>
    <w:rsid w:val="008F557F"/>
    <w:rsid w:val="009025D7"/>
    <w:rsid w:val="009025F0"/>
    <w:rsid w:val="00915996"/>
    <w:rsid w:val="00921AD4"/>
    <w:rsid w:val="0093428B"/>
    <w:rsid w:val="00936BC6"/>
    <w:rsid w:val="0094551C"/>
    <w:rsid w:val="00953DC1"/>
    <w:rsid w:val="00970C63"/>
    <w:rsid w:val="0097100D"/>
    <w:rsid w:val="0097497F"/>
    <w:rsid w:val="009807B9"/>
    <w:rsid w:val="00981A86"/>
    <w:rsid w:val="00990990"/>
    <w:rsid w:val="009A4759"/>
    <w:rsid w:val="009A5131"/>
    <w:rsid w:val="009B5F1B"/>
    <w:rsid w:val="009B7F95"/>
    <w:rsid w:val="009C0600"/>
    <w:rsid w:val="009D7994"/>
    <w:rsid w:val="00A02CCC"/>
    <w:rsid w:val="00A03292"/>
    <w:rsid w:val="00A1258A"/>
    <w:rsid w:val="00A36998"/>
    <w:rsid w:val="00A36DF1"/>
    <w:rsid w:val="00A3749C"/>
    <w:rsid w:val="00A37741"/>
    <w:rsid w:val="00A5196F"/>
    <w:rsid w:val="00A6623D"/>
    <w:rsid w:val="00A67362"/>
    <w:rsid w:val="00A7554F"/>
    <w:rsid w:val="00A771F3"/>
    <w:rsid w:val="00A802F2"/>
    <w:rsid w:val="00A80895"/>
    <w:rsid w:val="00A81C9B"/>
    <w:rsid w:val="00A93180"/>
    <w:rsid w:val="00AA20E6"/>
    <w:rsid w:val="00AB255A"/>
    <w:rsid w:val="00AC39A2"/>
    <w:rsid w:val="00AD36D4"/>
    <w:rsid w:val="00AE4F9B"/>
    <w:rsid w:val="00AE657E"/>
    <w:rsid w:val="00AF4A1E"/>
    <w:rsid w:val="00AF56A8"/>
    <w:rsid w:val="00B071D3"/>
    <w:rsid w:val="00B14386"/>
    <w:rsid w:val="00B25C82"/>
    <w:rsid w:val="00B33421"/>
    <w:rsid w:val="00B35EFB"/>
    <w:rsid w:val="00B5669A"/>
    <w:rsid w:val="00B60977"/>
    <w:rsid w:val="00B72FD8"/>
    <w:rsid w:val="00B73A35"/>
    <w:rsid w:val="00B85B33"/>
    <w:rsid w:val="00B87D33"/>
    <w:rsid w:val="00B94E15"/>
    <w:rsid w:val="00BA25B4"/>
    <w:rsid w:val="00BA3C32"/>
    <w:rsid w:val="00BB182D"/>
    <w:rsid w:val="00BC0303"/>
    <w:rsid w:val="00BC3EFC"/>
    <w:rsid w:val="00BD1557"/>
    <w:rsid w:val="00BD2F15"/>
    <w:rsid w:val="00BE6428"/>
    <w:rsid w:val="00BF2B09"/>
    <w:rsid w:val="00BF309C"/>
    <w:rsid w:val="00BF693D"/>
    <w:rsid w:val="00C11DD0"/>
    <w:rsid w:val="00C24B3F"/>
    <w:rsid w:val="00C35A15"/>
    <w:rsid w:val="00C35F1A"/>
    <w:rsid w:val="00C36B49"/>
    <w:rsid w:val="00C420B3"/>
    <w:rsid w:val="00C478A6"/>
    <w:rsid w:val="00C47FF1"/>
    <w:rsid w:val="00C47FF6"/>
    <w:rsid w:val="00C50AF6"/>
    <w:rsid w:val="00C523EA"/>
    <w:rsid w:val="00C622D7"/>
    <w:rsid w:val="00C7477C"/>
    <w:rsid w:val="00C77992"/>
    <w:rsid w:val="00C8086F"/>
    <w:rsid w:val="00C80BBE"/>
    <w:rsid w:val="00C864EE"/>
    <w:rsid w:val="00C866B1"/>
    <w:rsid w:val="00C94196"/>
    <w:rsid w:val="00CA4EF8"/>
    <w:rsid w:val="00CC0991"/>
    <w:rsid w:val="00CC41B1"/>
    <w:rsid w:val="00CD42D1"/>
    <w:rsid w:val="00CF0B90"/>
    <w:rsid w:val="00CF14B5"/>
    <w:rsid w:val="00CF36D3"/>
    <w:rsid w:val="00D00DA4"/>
    <w:rsid w:val="00D07616"/>
    <w:rsid w:val="00D2211A"/>
    <w:rsid w:val="00D305D6"/>
    <w:rsid w:val="00D35ABC"/>
    <w:rsid w:val="00D57D70"/>
    <w:rsid w:val="00D61794"/>
    <w:rsid w:val="00D81172"/>
    <w:rsid w:val="00D8328F"/>
    <w:rsid w:val="00D83A78"/>
    <w:rsid w:val="00DA1F23"/>
    <w:rsid w:val="00DA5A92"/>
    <w:rsid w:val="00DB16D0"/>
    <w:rsid w:val="00DC59A0"/>
    <w:rsid w:val="00DD0635"/>
    <w:rsid w:val="00DD35DF"/>
    <w:rsid w:val="00DD53DC"/>
    <w:rsid w:val="00DE5B7D"/>
    <w:rsid w:val="00DF5B76"/>
    <w:rsid w:val="00DF60EB"/>
    <w:rsid w:val="00DF6268"/>
    <w:rsid w:val="00E04A34"/>
    <w:rsid w:val="00E076C3"/>
    <w:rsid w:val="00E21B21"/>
    <w:rsid w:val="00E35E07"/>
    <w:rsid w:val="00E4038E"/>
    <w:rsid w:val="00E53152"/>
    <w:rsid w:val="00E537EA"/>
    <w:rsid w:val="00E55FA4"/>
    <w:rsid w:val="00E633FF"/>
    <w:rsid w:val="00E708ED"/>
    <w:rsid w:val="00E826A8"/>
    <w:rsid w:val="00E90A39"/>
    <w:rsid w:val="00EB13B1"/>
    <w:rsid w:val="00EB3411"/>
    <w:rsid w:val="00ED4CB7"/>
    <w:rsid w:val="00EF4157"/>
    <w:rsid w:val="00F260E9"/>
    <w:rsid w:val="00F31879"/>
    <w:rsid w:val="00F4620A"/>
    <w:rsid w:val="00F5126A"/>
    <w:rsid w:val="00F87471"/>
    <w:rsid w:val="00F934F1"/>
    <w:rsid w:val="00FB0515"/>
    <w:rsid w:val="00FB1DA7"/>
    <w:rsid w:val="00FB70A6"/>
    <w:rsid w:val="00FC2F42"/>
    <w:rsid w:val="00FC4F80"/>
    <w:rsid w:val="00FD1004"/>
    <w:rsid w:val="00FD180C"/>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8F55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customStyle="1" w:styleId="TKLettersLevel1">
    <w:name w:val="TK_Letters Level 1"/>
    <w:basedOn w:val="TKNbrsLevel1"/>
    <w:qFormat/>
    <w:rsid w:val="00921AD4"/>
    <w:pPr>
      <w:numPr>
        <w:numId w:val="12"/>
      </w:numPr>
      <w:ind w:left="357" w:hanging="357"/>
    </w:pPr>
  </w:style>
  <w:style w:type="paragraph" w:styleId="Commentaire">
    <w:name w:val="annotation text"/>
    <w:basedOn w:val="Normal"/>
    <w:link w:val="CommentaireCar"/>
    <w:uiPriority w:val="99"/>
    <w:semiHidden/>
    <w:unhideWhenUsed/>
    <w:rsid w:val="00E35E07"/>
    <w:rPr>
      <w:sz w:val="20"/>
      <w:szCs w:val="20"/>
    </w:rPr>
  </w:style>
  <w:style w:type="character" w:styleId="Marquedecommentaire">
    <w:name w:val="annotation reference"/>
    <w:uiPriority w:val="99"/>
    <w:semiHidden/>
    <w:unhideWhenUsed/>
    <w:rsid w:val="00E35E07"/>
    <w:rPr>
      <w:sz w:val="16"/>
      <w:szCs w:val="16"/>
    </w:rPr>
  </w:style>
  <w:style w:type="paragraph" w:styleId="Objetducommentaire">
    <w:name w:val="annotation subject"/>
    <w:basedOn w:val="Commentaire"/>
    <w:next w:val="Commentaire"/>
    <w:link w:val="ObjetducommentaireCar"/>
    <w:uiPriority w:val="99"/>
    <w:semiHidden/>
    <w:unhideWhenUsed/>
    <w:rsid w:val="00444EC4"/>
    <w:rPr>
      <w:b/>
      <w:bCs/>
      <w:sz w:val="24"/>
      <w:szCs w:val="22"/>
    </w:rPr>
  </w:style>
  <w:style w:type="character" w:customStyle="1" w:styleId="CommentaireCar">
    <w:name w:val="Commentaire Car"/>
    <w:basedOn w:val="Policepardfaut"/>
    <w:link w:val="Commentaire"/>
    <w:uiPriority w:val="99"/>
    <w:semiHidden/>
    <w:rsid w:val="00444EC4"/>
    <w:rPr>
      <w:rFonts w:ascii="Calibri" w:eastAsia="Times New Roman" w:hAnsi="Calibri" w:cs="Times New Roman"/>
      <w:sz w:val="20"/>
      <w:szCs w:val="20"/>
    </w:rPr>
  </w:style>
  <w:style w:type="character" w:customStyle="1" w:styleId="ObjetducommentaireCar">
    <w:name w:val="Objet du commentaire Car"/>
    <w:basedOn w:val="CommentaireCar"/>
    <w:link w:val="Objetducommentaire"/>
    <w:uiPriority w:val="99"/>
    <w:semiHidden/>
    <w:rsid w:val="00444EC4"/>
    <w:rPr>
      <w:rFonts w:ascii="Calibri" w:eastAsia="Times New Roman" w:hAnsi="Calibri" w:cs="Times New Roman"/>
      <w:b/>
      <w:bCs/>
      <w:sz w:val="24"/>
      <w:szCs w:val="20"/>
    </w:rPr>
  </w:style>
  <w:style w:type="paragraph" w:styleId="Rvision">
    <w:name w:val="Revision"/>
    <w:hidden/>
    <w:uiPriority w:val="99"/>
    <w:semiHidden/>
    <w:rsid w:val="00280441"/>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m.coe.int/einheit-33-nutzliche-phrasen-fur-die-alltagskommunikation-sprachunters/168076177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2D3D-7F10-4141-85C1-30B0AF0B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681</Words>
  <Characters>3286</Characters>
  <Application>Microsoft Office Word</Application>
  <DocSecurity>0</DocSecurity>
  <Lines>51</Lines>
  <Paragraphs>25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2017-10-26T12:51:00Z</dcterms:created>
  <dcterms:modified xsi:type="dcterms:W3CDTF">2017-11-09T08:09:00Z</dcterms:modified>
</cp:coreProperties>
</file>