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C71" w:rsidRPr="000313FE" w:rsidRDefault="00075448" w:rsidP="00631C71">
      <w:pPr>
        <w:pStyle w:val="TKMAINTITLE"/>
      </w:pPr>
      <w:r>
        <w:t>32 –Auswahl nützlicher kommunikativer Funktionen für Menschen, die eine Sprache neu erlernen: eine Checkliste</w:t>
      </w:r>
    </w:p>
    <w:p w:rsidR="00631C71" w:rsidRPr="00957B76" w:rsidRDefault="00631C71" w:rsidP="00957B76">
      <w:pPr>
        <w:pStyle w:val="TKAIM"/>
      </w:pPr>
      <w:r>
        <w:t xml:space="preserve">Ziel: </w:t>
      </w:r>
      <w:r>
        <w:tab/>
      </w:r>
      <w:r w:rsidR="00596439">
        <w:t>Wie</w:t>
      </w:r>
      <w:r w:rsidR="00F01042">
        <w:t xml:space="preserve"> S</w:t>
      </w:r>
      <w:r w:rsidR="00596439">
        <w:t>ie</w:t>
      </w:r>
      <w:r>
        <w:t xml:space="preserve"> Sprachfunktionen (Dinge, die Personen mittels Sprache tun) für Flüchtlinge, die </w:t>
      </w:r>
      <w:r w:rsidR="00F01042">
        <w:t xml:space="preserve">das </w:t>
      </w:r>
      <w:r>
        <w:t>Deutsch</w:t>
      </w:r>
      <w:r w:rsidR="0034345F">
        <w:t>e</w:t>
      </w:r>
      <w:r>
        <w:t xml:space="preserve"> neu erlernen</w:t>
      </w:r>
      <w:r w:rsidR="00F01042">
        <w:t>, auswählen</w:t>
      </w:r>
    </w:p>
    <w:p w:rsidR="00631C71" w:rsidRPr="002276BB" w:rsidRDefault="00631C71" w:rsidP="00E85DB6">
      <w:pPr>
        <w:pStyle w:val="TKTITRE1"/>
      </w:pPr>
      <w:r>
        <w:t>Was sind „kommunikative Funktionen“?</w:t>
      </w:r>
    </w:p>
    <w:p w:rsidR="00631C71" w:rsidRPr="002276BB" w:rsidRDefault="00631C71" w:rsidP="00631C71">
      <w:pPr>
        <w:pStyle w:val="TKTEXTE"/>
      </w:pPr>
      <w:r>
        <w:t xml:space="preserve">Sowohl die gesprochene als auch die geschriebene Sprache können </w:t>
      </w:r>
      <w:r w:rsidR="00F01042">
        <w:t>in</w:t>
      </w:r>
      <w:r>
        <w:t xml:space="preserve"> </w:t>
      </w:r>
      <w:r w:rsidR="0034345F">
        <w:t>bestimmte</w:t>
      </w:r>
      <w:r>
        <w:t xml:space="preserve"> </w:t>
      </w:r>
      <w:r w:rsidR="00F01042">
        <w:t>Kategorien</w:t>
      </w:r>
      <w:r>
        <w:t xml:space="preserve"> </w:t>
      </w:r>
      <w:r w:rsidR="00F01042">
        <w:t>unterteilt</w:t>
      </w:r>
      <w:r>
        <w:t xml:space="preserve"> werden, wie etwa jemandem etwas vorschlagen, sich beschweren, eine Einladung ablehnen, einen Rat geben etc. </w:t>
      </w:r>
    </w:p>
    <w:p w:rsidR="00631C71" w:rsidRPr="002276BB" w:rsidRDefault="00631C71" w:rsidP="00631C71">
      <w:pPr>
        <w:pStyle w:val="TKTEXTE"/>
      </w:pPr>
      <w:r>
        <w:t>Diese</w:t>
      </w:r>
      <w:r w:rsidR="00802297">
        <w:t xml:space="preserve"> Verwendungsbereiche</w:t>
      </w:r>
      <w:r>
        <w:t xml:space="preserve"> werden allgemein als (kommunikative) Funktionen bezeichnet. </w:t>
      </w:r>
      <w:r w:rsidR="0034345F" w:rsidRPr="0034345F">
        <w:t>Aktivitäten zur Sprachunterstützung</w:t>
      </w:r>
      <w:r w:rsidR="0034345F">
        <w:t xml:space="preserve"> </w:t>
      </w:r>
      <w:r>
        <w:t>können so gestaltet werden, dass Flüchtlinge die Verwendung solcher Funktionen in einer neuen Sprache erlernen.</w:t>
      </w:r>
    </w:p>
    <w:p w:rsidR="00631C71" w:rsidRPr="00926ACB" w:rsidRDefault="00631C71" w:rsidP="00631C71">
      <w:pPr>
        <w:pStyle w:val="TKTEXTE"/>
      </w:pPr>
      <w:r>
        <w:t xml:space="preserve">Die verschiedenen Funktionen wurden auf einem </w:t>
      </w:r>
      <w:r w:rsidR="00F01042">
        <w:t>grundlegenden</w:t>
      </w:r>
      <w:r>
        <w:t xml:space="preserve"> Niveau für jede Situation bzw. Gruppe von Situationen in der Liste der </w:t>
      </w:r>
      <w:r w:rsidR="00F01042">
        <w:t>Bereiche</w:t>
      </w:r>
      <w:r>
        <w:t xml:space="preserve"> und Szenarien (</w:t>
      </w:r>
      <w:r w:rsidR="003824C3">
        <w:t>Einheit</w:t>
      </w:r>
      <w:r>
        <w:t xml:space="preserve"> 31 – </w:t>
      </w:r>
      <w:hyperlink r:id="rId8" w:history="1">
        <w:r w:rsidRPr="00675853">
          <w:rPr>
            <w:rStyle w:val="Lienhypertexte"/>
            <w:rFonts w:cs="Calibri"/>
            <w:i/>
            <w:iCs/>
            <w:u w:val="none"/>
          </w:rPr>
          <w:t>Auswahl von Situationen für die Sprachunterstützung: eine Checkliste</w:t>
        </w:r>
      </w:hyperlink>
      <w:r w:rsidRPr="00926ACB">
        <w:t>) definiert.</w:t>
      </w:r>
    </w:p>
    <w:p w:rsidR="00631C71" w:rsidRPr="00467E6F" w:rsidRDefault="00631C71" w:rsidP="00631C71">
      <w:pPr>
        <w:pStyle w:val="TKTEXTE"/>
      </w:pPr>
      <w:r w:rsidRPr="00467E6F">
        <w:t xml:space="preserve">In dieser </w:t>
      </w:r>
      <w:r w:rsidR="003824C3" w:rsidRPr="00467E6F">
        <w:t>Einheit</w:t>
      </w:r>
      <w:r w:rsidRPr="00467E6F">
        <w:t xml:space="preserve"> sind sie als kommunikative Funktionen, die in unterschiedlichen, für Anfängerinnen und Anfänger besonders relevanten Szenarien oder Situationen zur Anwendung kommen, aufgelistet.</w:t>
      </w:r>
    </w:p>
    <w:p w:rsidR="00631C71" w:rsidRPr="00926ACB" w:rsidRDefault="005C7434" w:rsidP="00631C71">
      <w:pPr>
        <w:pStyle w:val="TKTEXTE"/>
      </w:pPr>
      <w:r w:rsidRPr="00467E6F">
        <w:t xml:space="preserve">Sollten </w:t>
      </w:r>
      <w:r w:rsidR="00631C71" w:rsidRPr="00467E6F">
        <w:t xml:space="preserve">Sie bereits </w:t>
      </w:r>
      <w:r w:rsidRPr="00467E6F">
        <w:t>Situationen oder Szenarien für die Sprachunterstützung</w:t>
      </w:r>
      <w:r w:rsidRPr="00467E6F" w:rsidDel="005C7434">
        <w:t xml:space="preserve"> </w:t>
      </w:r>
      <w:r w:rsidR="00064516" w:rsidRPr="00467E6F">
        <w:t>mith</w:t>
      </w:r>
      <w:r w:rsidRPr="00467E6F">
        <w:t xml:space="preserve">ilfe </w:t>
      </w:r>
      <w:r w:rsidR="00631C71" w:rsidRPr="00467E6F">
        <w:t xml:space="preserve">der </w:t>
      </w:r>
      <w:r w:rsidR="003824C3" w:rsidRPr="00467E6F">
        <w:t>Einheit</w:t>
      </w:r>
      <w:r w:rsidR="00631C71" w:rsidRPr="00467E6F">
        <w:t xml:space="preserve"> 31 ausgewählt haben, </w:t>
      </w:r>
      <w:r w:rsidRPr="00467E6F">
        <w:t xml:space="preserve">können </w:t>
      </w:r>
      <w:r w:rsidR="00631C71" w:rsidRPr="00467E6F">
        <w:t xml:space="preserve">Sie nun als </w:t>
      </w:r>
      <w:r w:rsidR="007227AF" w:rsidRPr="00467E6F">
        <w:t>N</w:t>
      </w:r>
      <w:r w:rsidR="00631C71" w:rsidRPr="00467E6F">
        <w:t xml:space="preserve">ächstes eine Auswahl der dabei üblicherweise zum Einsatz kommenden Funktionen treffen. Im Folgenden finden Sie eine Liste unterschiedlicher Funktionen. Wie diese Funktionen ausgedrückt werden, ist in der </w:t>
      </w:r>
      <w:r w:rsidR="003824C3" w:rsidRPr="00467E6F">
        <w:t>Einheit</w:t>
      </w:r>
      <w:r w:rsidR="00631C71" w:rsidRPr="00467E6F">
        <w:t xml:space="preserve"> 33 – </w:t>
      </w:r>
      <w:hyperlink r:id="rId9" w:history="1">
        <w:r w:rsidR="00631C71" w:rsidRPr="00675853">
          <w:rPr>
            <w:rStyle w:val="Lienhypertexte"/>
            <w:rFonts w:cs="Calibri"/>
            <w:i/>
            <w:iCs/>
            <w:u w:val="none"/>
          </w:rPr>
          <w:t>Nützliche Phrasen für die Alltagskommunikation</w:t>
        </w:r>
      </w:hyperlink>
      <w:r w:rsidR="00631C71" w:rsidRPr="00926ACB">
        <w:t xml:space="preserve"> beschrieben.</w:t>
      </w:r>
      <w:bookmarkStart w:id="0" w:name="_GoBack"/>
      <w:bookmarkEnd w:id="0"/>
    </w:p>
    <w:p w:rsidR="00631C71" w:rsidRPr="009C665F" w:rsidRDefault="00631C71" w:rsidP="00E85DB6">
      <w:pPr>
        <w:pStyle w:val="TKTITRE2"/>
      </w:pPr>
      <w:r>
        <w:t xml:space="preserve">1. </w:t>
      </w:r>
      <w:r w:rsidR="00DC5432">
        <w:t>Sich mitteilen</w:t>
      </w:r>
    </w:p>
    <w:p w:rsidR="00631C71" w:rsidRDefault="00631C71" w:rsidP="00631C71">
      <w:pPr>
        <w:pStyle w:val="TKTEXTE"/>
      </w:pPr>
      <w:r>
        <w:t>Es ist von großer Bedeutung, dass Flüchtlinge/Migrantinnen und Migranten über sich selbst sprechen können, um mit der Konstruktion ihrer Identität in einer anderen Sprache zu beginnen.</w:t>
      </w:r>
    </w:p>
    <w:p w:rsidR="00631C71" w:rsidRPr="002276BB" w:rsidRDefault="00631C71" w:rsidP="00E85DB6">
      <w:pPr>
        <w:pStyle w:val="TKTITRE3"/>
      </w:pPr>
      <w:r>
        <w:t>1.1 Sich vorstellen</w:t>
      </w:r>
    </w:p>
    <w:p w:rsidR="00631C71" w:rsidRPr="00E85DB6" w:rsidRDefault="00631C71" w:rsidP="00075448">
      <w:pPr>
        <w:pStyle w:val="TKBulletLevel1"/>
      </w:pPr>
      <w:r>
        <w:t>Sagen, wer man ist; den Namen sagen</w:t>
      </w:r>
    </w:p>
    <w:p w:rsidR="00631C71" w:rsidRPr="00E85DB6" w:rsidRDefault="00631C71" w:rsidP="00075448">
      <w:pPr>
        <w:pStyle w:val="TKBulletLevel1"/>
      </w:pPr>
      <w:r>
        <w:t>Buchstabieren, Aussprache des Namens</w:t>
      </w:r>
    </w:p>
    <w:p w:rsidR="00631C71" w:rsidRPr="00E85DB6" w:rsidRDefault="00631C71" w:rsidP="00075448">
      <w:pPr>
        <w:pStyle w:val="TKBulletLevel1"/>
      </w:pPr>
      <w:r>
        <w:t>Eine falsche Aussprache des Namens korrigieren</w:t>
      </w:r>
    </w:p>
    <w:p w:rsidR="00631C71" w:rsidRPr="002276BB" w:rsidRDefault="00631C71" w:rsidP="00E85DB6">
      <w:pPr>
        <w:pStyle w:val="TKTITRE3"/>
      </w:pPr>
      <w:r>
        <w:t>1.2 Über sich selbst sprechen</w:t>
      </w:r>
    </w:p>
    <w:p w:rsidR="00631C71" w:rsidRPr="009C665F" w:rsidRDefault="00C244DF" w:rsidP="00075448">
      <w:pPr>
        <w:pStyle w:val="TKBulletLevel1"/>
      </w:pPr>
      <w:r>
        <w:t>Beschreiben</w:t>
      </w:r>
    </w:p>
    <w:p w:rsidR="00E85DB6" w:rsidRPr="00957B76" w:rsidRDefault="00631C71" w:rsidP="00957B76">
      <w:pPr>
        <w:pStyle w:val="TKBulletLevel1"/>
        <w:spacing w:after="160" w:line="259" w:lineRule="auto"/>
        <w:rPr>
          <w:i/>
          <w:noProof/>
          <w:u w:val="single"/>
        </w:rPr>
      </w:pPr>
      <w:r>
        <w:t xml:space="preserve">Eine Geschichte erzählen </w:t>
      </w:r>
    </w:p>
    <w:p w:rsidR="00631C71" w:rsidRPr="002276BB" w:rsidRDefault="00631C71" w:rsidP="00E85DB6">
      <w:pPr>
        <w:pStyle w:val="TKTITRE3"/>
      </w:pPr>
      <w:r>
        <w:t>1.3 Emotionen und Gefühle ausdrücken</w:t>
      </w:r>
    </w:p>
    <w:p w:rsidR="00631C71" w:rsidRPr="009C665F" w:rsidRDefault="00631C71" w:rsidP="00075448">
      <w:pPr>
        <w:pStyle w:val="TKBulletLevel1"/>
      </w:pPr>
      <w:r>
        <w:t>Freude, Glück ausdrücken</w:t>
      </w:r>
    </w:p>
    <w:p w:rsidR="00631C71" w:rsidRPr="009C665F" w:rsidRDefault="00631C71" w:rsidP="00075448">
      <w:pPr>
        <w:pStyle w:val="TKBulletLevel1"/>
      </w:pPr>
      <w:r>
        <w:t>Ausdrücken, dass man etwas oder jemanden (nicht) mag</w:t>
      </w:r>
    </w:p>
    <w:p w:rsidR="00631C71" w:rsidRPr="009C665F" w:rsidRDefault="00631C71" w:rsidP="00075448">
      <w:pPr>
        <w:pStyle w:val="TKBulletLevel1"/>
      </w:pPr>
      <w:r>
        <w:lastRenderedPageBreak/>
        <w:t>Traurigkeit ausdrücken</w:t>
      </w:r>
    </w:p>
    <w:p w:rsidR="00631C71" w:rsidRPr="009C665F" w:rsidRDefault="00631C71" w:rsidP="00075448">
      <w:pPr>
        <w:pStyle w:val="TKBulletLevel1"/>
      </w:pPr>
      <w:r>
        <w:t>Zufriedenheit oder Unzufriedenheit ausdrücken, sich beschweren</w:t>
      </w:r>
    </w:p>
    <w:p w:rsidR="00631C71" w:rsidRPr="009C665F" w:rsidRDefault="00631C71" w:rsidP="00075448">
      <w:pPr>
        <w:pStyle w:val="TKBulletLevel1"/>
      </w:pPr>
      <w:r>
        <w:t>Hoffnung ausdrücken</w:t>
      </w:r>
    </w:p>
    <w:p w:rsidR="00631C71" w:rsidRPr="009C665F" w:rsidRDefault="00631C71" w:rsidP="00075448">
      <w:pPr>
        <w:pStyle w:val="TKBulletLevel1"/>
      </w:pPr>
      <w:r>
        <w:t xml:space="preserve">Ausdrücken, dass man </w:t>
      </w:r>
      <w:r w:rsidR="007227AF">
        <w:t xml:space="preserve">(nicht) </w:t>
      </w:r>
      <w:r>
        <w:t>überrascht ist</w:t>
      </w:r>
    </w:p>
    <w:p w:rsidR="00631C71" w:rsidRPr="009C665F" w:rsidRDefault="00631C71" w:rsidP="00075448">
      <w:pPr>
        <w:pStyle w:val="TKBulletLevel1"/>
      </w:pPr>
      <w:r>
        <w:t>Enttäuschung ausdrücken</w:t>
      </w:r>
    </w:p>
    <w:p w:rsidR="00631C71" w:rsidRPr="009C665F" w:rsidRDefault="00631C71" w:rsidP="00075448">
      <w:pPr>
        <w:pStyle w:val="TKBulletLevel1"/>
      </w:pPr>
      <w:r>
        <w:t>Dank und Dankbarkeit ausdrücken</w:t>
      </w:r>
    </w:p>
    <w:p w:rsidR="00631C71" w:rsidRPr="009C665F" w:rsidRDefault="00631C71" w:rsidP="00075448">
      <w:pPr>
        <w:pStyle w:val="TKBulletLevel1"/>
      </w:pPr>
      <w:r>
        <w:t>Angst, Sorge ausdrücken</w:t>
      </w:r>
    </w:p>
    <w:p w:rsidR="00631C71" w:rsidRPr="009C665F" w:rsidRDefault="00631C71" w:rsidP="00075448">
      <w:pPr>
        <w:pStyle w:val="TKBulletLevel1"/>
      </w:pPr>
      <w:r>
        <w:t>Körperliche Schmerzen ausdrücken</w:t>
      </w:r>
    </w:p>
    <w:p w:rsidR="00631C71" w:rsidRDefault="00631C71" w:rsidP="00075448">
      <w:pPr>
        <w:pStyle w:val="TKBulletLevel1"/>
      </w:pPr>
      <w:r>
        <w:t>Erleichterung ausdrücken</w:t>
      </w:r>
    </w:p>
    <w:p w:rsidR="00631C71" w:rsidRDefault="00631C71" w:rsidP="00E85DB6">
      <w:pPr>
        <w:pStyle w:val="TKTITRE3"/>
      </w:pPr>
      <w:r>
        <w:t>1.4 Gefühle teilen</w:t>
      </w:r>
    </w:p>
    <w:p w:rsidR="00631C71" w:rsidRPr="009C665F" w:rsidRDefault="00631C71" w:rsidP="00075448">
      <w:pPr>
        <w:pStyle w:val="TKBulletLevel1"/>
      </w:pPr>
      <w:r>
        <w:t>Fragen, ob jemand glücklich oder traurig ist</w:t>
      </w:r>
    </w:p>
    <w:p w:rsidR="00631C71" w:rsidRPr="009C665F" w:rsidRDefault="00631C71" w:rsidP="00075448">
      <w:pPr>
        <w:pStyle w:val="TKBulletLevel1"/>
      </w:pPr>
      <w:r>
        <w:t>Mitgefühl ausdrücken</w:t>
      </w:r>
    </w:p>
    <w:p w:rsidR="00631C71" w:rsidRPr="009C665F" w:rsidRDefault="00631C71" w:rsidP="00075448">
      <w:pPr>
        <w:pStyle w:val="TKBulletLevel1"/>
      </w:pPr>
      <w:r>
        <w:t>Nach Zufriedenheit oder Unzufriedenheit fragen</w:t>
      </w:r>
    </w:p>
    <w:p w:rsidR="00631C71" w:rsidRPr="009C665F" w:rsidRDefault="00C244DF" w:rsidP="00075448">
      <w:pPr>
        <w:pStyle w:val="TKBulletLevel1"/>
      </w:pPr>
      <w:r>
        <w:t>Beruhigen</w:t>
      </w:r>
    </w:p>
    <w:p w:rsidR="00631C71" w:rsidRDefault="00631C71" w:rsidP="00075448">
      <w:pPr>
        <w:pStyle w:val="TKBulletLevel1"/>
      </w:pPr>
      <w:r>
        <w:t>Trösten, aufmuntern, Mut zusprechen</w:t>
      </w:r>
    </w:p>
    <w:p w:rsidR="00631C71" w:rsidRPr="009C665F" w:rsidRDefault="00631C71" w:rsidP="00E85DB6">
      <w:pPr>
        <w:pStyle w:val="TKTITRE2"/>
      </w:pPr>
      <w:r>
        <w:t>2. Soziale Interaktion</w:t>
      </w:r>
    </w:p>
    <w:p w:rsidR="00631C71" w:rsidRPr="009C665F" w:rsidRDefault="00631C71" w:rsidP="00075448">
      <w:pPr>
        <w:pStyle w:val="TKBulletLevel1"/>
      </w:pPr>
      <w:r>
        <w:t>Sich bedanken und auf Dank antworten</w:t>
      </w:r>
    </w:p>
    <w:p w:rsidR="00631C71" w:rsidRPr="009C665F" w:rsidRDefault="00631C71" w:rsidP="00075448">
      <w:pPr>
        <w:pStyle w:val="TKBulletLevel1"/>
      </w:pPr>
      <w:r>
        <w:t>Sich von jemandem verabschieden</w:t>
      </w:r>
    </w:p>
    <w:p w:rsidR="00631C71" w:rsidRPr="009C665F" w:rsidRDefault="00631C71" w:rsidP="00075448">
      <w:pPr>
        <w:pStyle w:val="TKBulletLevel1"/>
      </w:pPr>
      <w:r>
        <w:t>Sich entschuldigen</w:t>
      </w:r>
    </w:p>
    <w:p w:rsidR="00631C71" w:rsidRPr="009C665F" w:rsidRDefault="00631C71" w:rsidP="00075448">
      <w:pPr>
        <w:pStyle w:val="TKBulletLevel1"/>
      </w:pPr>
      <w:r>
        <w:t>Jemanden vorstellen</w:t>
      </w:r>
    </w:p>
    <w:p w:rsidR="00631C71" w:rsidRPr="009C665F" w:rsidRDefault="00C244DF" w:rsidP="00075448">
      <w:pPr>
        <w:pStyle w:val="TKBulletLevel1"/>
      </w:pPr>
      <w:r>
        <w:t>Auf sich aufmerksam machen</w:t>
      </w:r>
    </w:p>
    <w:p w:rsidR="00631C71" w:rsidRPr="009C665F" w:rsidRDefault="00631C71" w:rsidP="00075448">
      <w:pPr>
        <w:pStyle w:val="TKBulletLevel1"/>
      </w:pPr>
      <w:r>
        <w:t>Jemanden begrüßen</w:t>
      </w:r>
    </w:p>
    <w:p w:rsidR="00631C71" w:rsidRPr="009C665F" w:rsidRDefault="00631C71" w:rsidP="00075448">
      <w:pPr>
        <w:pStyle w:val="TKBulletLevel1"/>
      </w:pPr>
      <w:r>
        <w:t>Begrüßungen und auf Begrüßungen antworten</w:t>
      </w:r>
    </w:p>
    <w:p w:rsidR="00631C71" w:rsidRPr="009C665F" w:rsidRDefault="00631C71" w:rsidP="00075448">
      <w:pPr>
        <w:pStyle w:val="TKBulletLevel1"/>
      </w:pPr>
      <w:r>
        <w:t>Jemandem gratulieren</w:t>
      </w:r>
    </w:p>
    <w:p w:rsidR="00631C71" w:rsidRPr="00631C71" w:rsidRDefault="00631C71" w:rsidP="00075448">
      <w:pPr>
        <w:pStyle w:val="TKBulletLevel1"/>
      </w:pPr>
      <w:r>
        <w:t xml:space="preserve">Jemandem etwas wünschen (z. B.: </w:t>
      </w:r>
      <w:r>
        <w:rPr>
          <w:i/>
        </w:rPr>
        <w:t>Schönen Tag!)</w:t>
      </w:r>
    </w:p>
    <w:p w:rsidR="00631C71" w:rsidRPr="009C665F" w:rsidRDefault="00631C71" w:rsidP="00E85DB6">
      <w:pPr>
        <w:pStyle w:val="TKTITRE2"/>
      </w:pPr>
      <w:r>
        <w:t>3. Eine Unterhaltung meistern</w:t>
      </w:r>
    </w:p>
    <w:p w:rsidR="00631C71" w:rsidRPr="009C665F" w:rsidRDefault="00631C71" w:rsidP="00075448">
      <w:pPr>
        <w:pStyle w:val="TKBulletLevel1"/>
      </w:pPr>
      <w:r>
        <w:t xml:space="preserve">Ein unbekanntes Wort mit einem </w:t>
      </w:r>
      <w:r w:rsidR="002978F3">
        <w:t>allgemeinen</w:t>
      </w:r>
      <w:r>
        <w:t xml:space="preserve"> Ausdruck ersetzen</w:t>
      </w:r>
    </w:p>
    <w:p w:rsidR="00631C71" w:rsidRPr="009C665F" w:rsidRDefault="00631C71" w:rsidP="00075448">
      <w:pPr>
        <w:pStyle w:val="TKBulletLevel1"/>
      </w:pPr>
      <w:r>
        <w:t>Den Gesprächspartner fragen, ob er/sie verstanden hat</w:t>
      </w:r>
    </w:p>
    <w:p w:rsidR="00631C71" w:rsidRPr="009C665F" w:rsidRDefault="00631C71" w:rsidP="00075448">
      <w:pPr>
        <w:pStyle w:val="TKBulletLevel1"/>
      </w:pPr>
      <w:r>
        <w:t>Fragen, wie man etwas sagt</w:t>
      </w:r>
    </w:p>
    <w:p w:rsidR="00631C71" w:rsidRPr="009C665F" w:rsidRDefault="00631C71" w:rsidP="00075448">
      <w:pPr>
        <w:pStyle w:val="TKBulletLevel1"/>
      </w:pPr>
      <w:r>
        <w:t>Dem Gesprächspartner sagen, dass man etwas nicht (gut) versteht</w:t>
      </w:r>
    </w:p>
    <w:p w:rsidR="00631C71" w:rsidRPr="009C665F" w:rsidRDefault="00631C71" w:rsidP="00075448">
      <w:pPr>
        <w:pStyle w:val="TKBulletLevel1"/>
      </w:pPr>
      <w:r>
        <w:t>Jemanden bitten, ein Wort zu erklären</w:t>
      </w:r>
    </w:p>
    <w:p w:rsidR="00631C71" w:rsidRPr="009C665F" w:rsidRDefault="00631C71" w:rsidP="00075448">
      <w:pPr>
        <w:pStyle w:val="TKBulletLevel1"/>
      </w:pPr>
      <w:r>
        <w:t>Jemanden bitten, etwas zu wiederholen</w:t>
      </w:r>
    </w:p>
    <w:p w:rsidR="00631C71" w:rsidRPr="009C665F" w:rsidRDefault="00631C71" w:rsidP="00075448">
      <w:pPr>
        <w:pStyle w:val="TKBulletLevel1"/>
      </w:pPr>
      <w:r>
        <w:t>Ein Wort oder einen Ausdruck erklären</w:t>
      </w:r>
    </w:p>
    <w:p w:rsidR="007F034D" w:rsidRDefault="00631C71" w:rsidP="00075448">
      <w:pPr>
        <w:pStyle w:val="TKBulletLevel1"/>
      </w:pPr>
      <w:r>
        <w:t>Jemanden bitten, langsamer zu sprechen</w:t>
      </w:r>
    </w:p>
    <w:p w:rsidR="00631C71" w:rsidRPr="009C665F" w:rsidRDefault="00631C71" w:rsidP="007F034D">
      <w:pPr>
        <w:pStyle w:val="TKTITRE2"/>
      </w:pPr>
      <w:r>
        <w:t>4. Um Information oder eine Erklärung bitten</w:t>
      </w:r>
    </w:p>
    <w:p w:rsidR="00631C71" w:rsidRPr="00BB5C93" w:rsidRDefault="00631C71" w:rsidP="00075448">
      <w:pPr>
        <w:pStyle w:val="TKBulletLevel1"/>
      </w:pPr>
      <w:r>
        <w:t>Etwas benennen</w:t>
      </w:r>
    </w:p>
    <w:p w:rsidR="00631C71" w:rsidRPr="00BB5C93" w:rsidRDefault="00631C71" w:rsidP="00075448">
      <w:pPr>
        <w:pStyle w:val="TKBulletLevel1"/>
      </w:pPr>
      <w:r>
        <w:t>Auf eine Bitte nach Information reagieren</w:t>
      </w:r>
    </w:p>
    <w:p w:rsidR="00631C71" w:rsidRPr="00BB5C93" w:rsidRDefault="00631C71" w:rsidP="00075448">
      <w:pPr>
        <w:pStyle w:val="TKBulletLevel1"/>
      </w:pPr>
      <w:r>
        <w:lastRenderedPageBreak/>
        <w:t>Informationen einholen</w:t>
      </w:r>
    </w:p>
    <w:p w:rsidR="00631C71" w:rsidRPr="00BB5C93" w:rsidRDefault="00631C71" w:rsidP="00075448">
      <w:pPr>
        <w:pStyle w:val="TKBulletLevel1"/>
      </w:pPr>
      <w:r>
        <w:t>Bestätigen, verneinen, korrigieren</w:t>
      </w:r>
    </w:p>
    <w:p w:rsidR="00631C71" w:rsidRPr="009C665F" w:rsidRDefault="00631C71" w:rsidP="00E85DB6">
      <w:pPr>
        <w:pStyle w:val="TKTITRE2"/>
      </w:pPr>
      <w:r>
        <w:t>5. Eine Meinung ausdrücken</w:t>
      </w:r>
    </w:p>
    <w:p w:rsidR="00631C71" w:rsidRPr="00BB5C93" w:rsidRDefault="00631C71" w:rsidP="00075448">
      <w:pPr>
        <w:pStyle w:val="TKBulletLevel1"/>
      </w:pPr>
      <w:r>
        <w:t>Die eigene Meinung ausdrücken</w:t>
      </w:r>
    </w:p>
    <w:p w:rsidR="00631C71" w:rsidRPr="00BB5C93" w:rsidRDefault="00631C71" w:rsidP="00075448">
      <w:pPr>
        <w:pStyle w:val="TKBulletLevel1"/>
      </w:pPr>
      <w:r>
        <w:t>Ausdrücken, dass etwas sicher oder wahrscheinlich ist</w:t>
      </w:r>
    </w:p>
    <w:p w:rsidR="00631C71" w:rsidRPr="00BB5C93" w:rsidRDefault="00631C71" w:rsidP="00075448">
      <w:pPr>
        <w:pStyle w:val="TKBulletLevel1"/>
      </w:pPr>
      <w:r>
        <w:t>Zustimmen/mehr oder weniger zustimmen bzw. (höflich) widersprechen</w:t>
      </w:r>
    </w:p>
    <w:p w:rsidR="00631C71" w:rsidRPr="00BB5C93" w:rsidRDefault="00631C71" w:rsidP="00075448">
      <w:pPr>
        <w:pStyle w:val="TKBulletLevel1"/>
      </w:pPr>
      <w:r>
        <w:t>Sagen, dass man etwas tun kann</w:t>
      </w:r>
    </w:p>
    <w:p w:rsidR="00631C71" w:rsidRPr="00BB5C93" w:rsidRDefault="00631C71" w:rsidP="00075448">
      <w:pPr>
        <w:pStyle w:val="TKBulletLevel1"/>
      </w:pPr>
      <w:r>
        <w:t>Zustimmung oder Missfallen ausdrücken</w:t>
      </w:r>
    </w:p>
    <w:p w:rsidR="00631C71" w:rsidRPr="00BB5C93" w:rsidRDefault="00631C71" w:rsidP="00075448">
      <w:pPr>
        <w:pStyle w:val="TKBulletLevel1"/>
      </w:pPr>
      <w:r>
        <w:t>Ausdrücken, dass man etwas tun/haben möchte</w:t>
      </w:r>
    </w:p>
    <w:p w:rsidR="00631C71" w:rsidRPr="00BB5C93" w:rsidRDefault="00631C71" w:rsidP="00075448">
      <w:pPr>
        <w:pStyle w:val="TKBulletLevel1"/>
      </w:pPr>
      <w:r>
        <w:t>Protestieren</w:t>
      </w:r>
    </w:p>
    <w:p w:rsidR="00631C71" w:rsidRPr="00BB5C93" w:rsidRDefault="00631C71" w:rsidP="00075448">
      <w:pPr>
        <w:pStyle w:val="TKBulletLevel1"/>
      </w:pPr>
      <w:r>
        <w:t>Eine Intention ausdrücken</w:t>
      </w:r>
    </w:p>
    <w:p w:rsidR="00631C71" w:rsidRPr="00BB5C93" w:rsidRDefault="00631C71" w:rsidP="00075448">
      <w:pPr>
        <w:pStyle w:val="TKBulletLevel1"/>
      </w:pPr>
      <w:r>
        <w:t>Sagen, dass man etwas (nicht) weiß</w:t>
      </w:r>
    </w:p>
    <w:p w:rsidR="00631C71" w:rsidRPr="00BB5C93" w:rsidRDefault="00631C71" w:rsidP="00075448">
      <w:pPr>
        <w:pStyle w:val="TKBulletLevel1"/>
      </w:pPr>
      <w:r>
        <w:t>Eine Verpflichtung, ein Verbot ausdrücken</w:t>
      </w:r>
    </w:p>
    <w:p w:rsidR="00631C71" w:rsidRPr="00BB5C93" w:rsidRDefault="00631C71" w:rsidP="00075448">
      <w:pPr>
        <w:pStyle w:val="TKBulletLevel1"/>
      </w:pPr>
      <w:r>
        <w:t>Sich erinnern, etwas vergessen, jemanden an etwas erinnern</w:t>
      </w:r>
    </w:p>
    <w:p w:rsidR="00631C71" w:rsidRPr="00BB5C93" w:rsidRDefault="00631C71" w:rsidP="00075448">
      <w:pPr>
        <w:pStyle w:val="TKBulletLevel1"/>
      </w:pPr>
      <w:r>
        <w:t>Auf einen Vorschlag reagieren, ... indem man ihn annimmt, ... indem man ihn mit Einschränkungen annimmt, ... indem man der Frage ausweicht, ... indem man ihn ablehnt</w:t>
      </w:r>
    </w:p>
    <w:p w:rsidR="00631C71" w:rsidRPr="00BB5C93" w:rsidRDefault="00631C71" w:rsidP="00E85DB6">
      <w:pPr>
        <w:pStyle w:val="TKTITRE2"/>
      </w:pPr>
      <w:r>
        <w:t>6. Kommunikation mit dem Ziel, etwas zu bewirken</w:t>
      </w:r>
    </w:p>
    <w:p w:rsidR="00631C71" w:rsidRPr="00BB5C93" w:rsidRDefault="00631C71" w:rsidP="00075448">
      <w:pPr>
        <w:pStyle w:val="TKBulletLevel1"/>
      </w:pPr>
      <w:r>
        <w:t>Jemanden zu einer Handlung bewegen</w:t>
      </w:r>
    </w:p>
    <w:p w:rsidR="00631C71" w:rsidRPr="00BB5C93" w:rsidRDefault="00631C71" w:rsidP="00075448">
      <w:pPr>
        <w:pStyle w:val="TKBulletLevel1"/>
      </w:pPr>
      <w:r>
        <w:t>Einen Rat geben</w:t>
      </w:r>
    </w:p>
    <w:p w:rsidR="00631C71" w:rsidRPr="00BB5C93" w:rsidRDefault="00631C71" w:rsidP="00075448">
      <w:pPr>
        <w:pStyle w:val="TKBulletLevel1"/>
      </w:pPr>
      <w:r>
        <w:t>Bestellen (in einem Kaffeehaus oder Restaurant)</w:t>
      </w:r>
    </w:p>
    <w:p w:rsidR="00631C71" w:rsidRPr="00BB5C93" w:rsidRDefault="00631C71" w:rsidP="00075448">
      <w:pPr>
        <w:pStyle w:val="TKBulletLevel1"/>
      </w:pPr>
      <w:r>
        <w:t>Jemanden warnen</w:t>
      </w:r>
    </w:p>
    <w:p w:rsidR="00631C71" w:rsidRPr="00BB5C93" w:rsidRDefault="00631C71" w:rsidP="00075448">
      <w:pPr>
        <w:pStyle w:val="TKBulletLevel1"/>
      </w:pPr>
      <w:r>
        <w:t>Eine Frage (zu etwas, das man kaufen möchte) stellen</w:t>
      </w:r>
    </w:p>
    <w:p w:rsidR="00631C71" w:rsidRPr="00BB5C93" w:rsidRDefault="00631C71" w:rsidP="00075448">
      <w:pPr>
        <w:pStyle w:val="TKBulletLevel1"/>
      </w:pPr>
      <w:r>
        <w:t>Mut zusprechen</w:t>
      </w:r>
    </w:p>
    <w:p w:rsidR="00631C71" w:rsidRPr="00BB5C93" w:rsidRDefault="00631C71" w:rsidP="00075448">
      <w:pPr>
        <w:pStyle w:val="TKBulletLevel1"/>
      </w:pPr>
      <w:r>
        <w:t>Auf eine Aufforderung reagieren: zustimmen, mit Einschränkungen zustimmen, ablehnen</w:t>
      </w:r>
    </w:p>
    <w:p w:rsidR="00631C71" w:rsidRPr="00BB5C93" w:rsidRDefault="00631C71" w:rsidP="00075448">
      <w:pPr>
        <w:pStyle w:val="TKBulletLevel1"/>
      </w:pPr>
      <w:r>
        <w:t>Nach Erlaubnis fragen und Erlaubnis erteilen</w:t>
      </w:r>
    </w:p>
    <w:p w:rsidR="00631C71" w:rsidRPr="00BB5C93" w:rsidRDefault="00631C71" w:rsidP="00075448">
      <w:pPr>
        <w:pStyle w:val="TKBulletLevel1"/>
      </w:pPr>
      <w:r>
        <w:t>Vorschlagen, etwas für jemanden zu tun</w:t>
      </w:r>
    </w:p>
    <w:p w:rsidR="00631C71" w:rsidRPr="00BB5C93" w:rsidRDefault="00631C71" w:rsidP="00075448">
      <w:pPr>
        <w:pStyle w:val="TKBulletLevel1"/>
      </w:pPr>
      <w:r>
        <w:t>Etwas ablehnen</w:t>
      </w:r>
    </w:p>
    <w:p w:rsidR="00631C71" w:rsidRPr="00BB5C93" w:rsidRDefault="00631C71" w:rsidP="00075448">
      <w:pPr>
        <w:pStyle w:val="TKBulletLevel1"/>
      </w:pPr>
      <w:r>
        <w:t>Jemandem Hilfe anbieten</w:t>
      </w:r>
    </w:p>
    <w:p w:rsidR="00631C71" w:rsidRPr="00BB5C93" w:rsidRDefault="00631C71" w:rsidP="00075448">
      <w:pPr>
        <w:pStyle w:val="TKBulletLevel1"/>
      </w:pPr>
      <w:r>
        <w:t>Etwas verbieten</w:t>
      </w:r>
    </w:p>
    <w:p w:rsidR="00631C71" w:rsidRPr="00BB5C93" w:rsidRDefault="00631C71" w:rsidP="00075448">
      <w:pPr>
        <w:pStyle w:val="TKBulletLevel1"/>
      </w:pPr>
      <w:r>
        <w:t>Anbieten, jemandem etwas zu geben oder zu borgen</w:t>
      </w:r>
    </w:p>
    <w:p w:rsidR="00631C71" w:rsidRPr="00BB5C93" w:rsidRDefault="00631C71" w:rsidP="00075448">
      <w:pPr>
        <w:pStyle w:val="TKBulletLevel1"/>
      </w:pPr>
      <w:r>
        <w:t>Etwas versprechen</w:t>
      </w:r>
    </w:p>
    <w:p w:rsidR="00631C71" w:rsidRPr="00957B76" w:rsidRDefault="00631C71" w:rsidP="00957B76">
      <w:pPr>
        <w:pStyle w:val="TKBulletLevel1"/>
      </w:pPr>
      <w:r>
        <w:t>Vorwürfe machen</w:t>
      </w:r>
    </w:p>
    <w:p w:rsidR="00631C71" w:rsidRPr="00BB5C93" w:rsidRDefault="00631C71" w:rsidP="00E85DB6">
      <w:pPr>
        <w:pStyle w:val="TKTITRE2"/>
      </w:pPr>
      <w:r>
        <w:t xml:space="preserve">7. Menge, </w:t>
      </w:r>
      <w:r w:rsidR="00802297">
        <w:t>Raum</w:t>
      </w:r>
      <w:r>
        <w:t>, Zeit</w:t>
      </w:r>
    </w:p>
    <w:p w:rsidR="00631C71" w:rsidRPr="00BB5C93" w:rsidRDefault="00631C71" w:rsidP="00075448">
      <w:pPr>
        <w:pStyle w:val="TKBulletLevel1"/>
      </w:pPr>
      <w:r>
        <w:t>Allgemein Mengen ausdrücken</w:t>
      </w:r>
    </w:p>
    <w:p w:rsidR="00631C71" w:rsidRPr="00BB5C93" w:rsidRDefault="00631C71" w:rsidP="00075448">
      <w:pPr>
        <w:pStyle w:val="TKBulletLevel1"/>
      </w:pPr>
      <w:r>
        <w:t>Örtlich zuordnen: Distanz, Bewegung</w:t>
      </w:r>
    </w:p>
    <w:p w:rsidR="00631C71" w:rsidRPr="00BB5C93" w:rsidRDefault="00631C71" w:rsidP="00075448">
      <w:pPr>
        <w:pStyle w:val="TKBulletLevel1"/>
      </w:pPr>
      <w:r>
        <w:t>Bestimmte Mengen ausdrücken</w:t>
      </w:r>
    </w:p>
    <w:p w:rsidR="00503E91" w:rsidRPr="00255299" w:rsidRDefault="00631C71" w:rsidP="00075448">
      <w:pPr>
        <w:pStyle w:val="TKBulletLevel1"/>
      </w:pPr>
      <w:r>
        <w:t>Zeit ausdrücken: zeitliche Unterteilung, Dauer, zeitlich verorten</w:t>
      </w:r>
    </w:p>
    <w:sectPr w:rsidR="00503E91" w:rsidRPr="00255299" w:rsidSect="00112C65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B22" w:rsidRDefault="00931B22" w:rsidP="00C523EA">
      <w:r>
        <w:separator/>
      </w:r>
    </w:p>
  </w:endnote>
  <w:endnote w:type="continuationSeparator" w:id="0">
    <w:p w:rsidR="00931B22" w:rsidRDefault="00931B22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2860CD" w:rsidTr="002860CD">
      <w:tc>
        <w:tcPr>
          <w:tcW w:w="1667" w:type="pct"/>
          <w:vAlign w:val="bottom"/>
        </w:tcPr>
        <w:p w:rsidR="002860CD" w:rsidRDefault="002860CD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</w:rPr>
            <w:t>Programm zur Sprachenpolitik</w:t>
          </w:r>
        </w:p>
        <w:p w:rsidR="002860CD" w:rsidRDefault="002860CD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</w:rPr>
            <w:t>Straßburg</w:t>
          </w:r>
        </w:p>
        <w:p w:rsidR="002860CD" w:rsidRPr="00FB70A6" w:rsidRDefault="002860CD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2860CD" w:rsidRDefault="003824C3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b/>
              <w:sz w:val="18"/>
            </w:rPr>
            <w:t>Einheit</w:t>
          </w:r>
          <w:r w:rsidR="002860CD">
            <w:rPr>
              <w:b/>
              <w:sz w:val="18"/>
            </w:rPr>
            <w:t xml:space="preserve"> 32</w:t>
          </w:r>
        </w:p>
      </w:tc>
      <w:tc>
        <w:tcPr>
          <w:tcW w:w="1667" w:type="pct"/>
          <w:vAlign w:val="bottom"/>
        </w:tcPr>
        <w:p w:rsidR="002860CD" w:rsidRDefault="00FB3D27" w:rsidP="002860CD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</w:rPr>
          </w:pPr>
          <w:r w:rsidRPr="00FB70A6">
            <w:rPr>
              <w:rFonts w:eastAsia="Calibri" w:cs="Cambria"/>
              <w:sz w:val="18"/>
              <w:szCs w:val="18"/>
            </w:rPr>
            <w:fldChar w:fldCharType="begin"/>
          </w:r>
          <w:r w:rsidR="002860CD" w:rsidRPr="00FB70A6">
            <w:rPr>
              <w:rFonts w:eastAsia="Calibri" w:cs="Cambria"/>
              <w:sz w:val="18"/>
              <w:szCs w:val="18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</w:rPr>
            <w:fldChar w:fldCharType="separate"/>
          </w:r>
          <w:r w:rsidR="00675853">
            <w:rPr>
              <w:rFonts w:eastAsia="Calibri" w:cs="Cambria"/>
              <w:noProof/>
              <w:sz w:val="18"/>
              <w:szCs w:val="18"/>
            </w:rPr>
            <w:t>3</w:t>
          </w:r>
          <w:r w:rsidRPr="00FB70A6">
            <w:rPr>
              <w:rFonts w:eastAsia="Calibri" w:cs="Cambria"/>
              <w:sz w:val="18"/>
              <w:szCs w:val="18"/>
            </w:rPr>
            <w:fldChar w:fldCharType="end"/>
          </w:r>
          <w:r w:rsidR="002860CD">
            <w:rPr>
              <w:sz w:val="18"/>
            </w:rPr>
            <w:t>/</w:t>
          </w:r>
          <w:r w:rsidRPr="00FB70A6">
            <w:rPr>
              <w:rFonts w:eastAsia="Calibri" w:cs="Cambria"/>
              <w:sz w:val="18"/>
              <w:szCs w:val="18"/>
            </w:rPr>
            <w:fldChar w:fldCharType="begin"/>
          </w:r>
          <w:r w:rsidR="002860CD" w:rsidRPr="00FB70A6">
            <w:rPr>
              <w:rFonts w:eastAsia="Calibri" w:cs="Cambria"/>
              <w:sz w:val="18"/>
              <w:szCs w:val="18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</w:rPr>
            <w:fldChar w:fldCharType="separate"/>
          </w:r>
          <w:r w:rsidR="00675853">
            <w:rPr>
              <w:rFonts w:eastAsia="Calibri" w:cs="Cambria"/>
              <w:noProof/>
              <w:sz w:val="18"/>
              <w:szCs w:val="18"/>
            </w:rPr>
            <w:t>3</w:t>
          </w:r>
          <w:r w:rsidRPr="00FB70A6">
            <w:rPr>
              <w:rFonts w:eastAsia="Calibri" w:cs="Cambria"/>
              <w:sz w:val="18"/>
              <w:szCs w:val="18"/>
            </w:rPr>
            <w:fldChar w:fldCharType="end"/>
          </w:r>
        </w:p>
      </w:tc>
      <w:tc>
        <w:tcPr>
          <w:tcW w:w="1667" w:type="pct"/>
          <w:vAlign w:val="bottom"/>
        </w:tcPr>
        <w:p w:rsidR="002860CD" w:rsidRDefault="002860CD" w:rsidP="002860CD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noProof/>
              <w:sz w:val="18"/>
              <w:szCs w:val="18"/>
              <w:lang w:val="fr-FR" w:eastAsia="fr-FR" w:bidi="ar-SA"/>
            </w:rPr>
            <w:drawing>
              <wp:inline distT="0" distB="0" distL="0" distR="0">
                <wp:extent cx="835200" cy="666000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66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60CD" w:rsidRPr="002860CD" w:rsidRDefault="002860CD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B22" w:rsidRDefault="00931B22" w:rsidP="00C523EA">
      <w:r>
        <w:separator/>
      </w:r>
    </w:p>
  </w:footnote>
  <w:footnote w:type="continuationSeparator" w:id="0">
    <w:p w:rsidR="00931B22" w:rsidRDefault="00931B22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2860CD" w:rsidRPr="003824C3" w:rsidTr="00112C65">
      <w:trPr>
        <w:trHeight w:val="1304"/>
      </w:trPr>
      <w:tc>
        <w:tcPr>
          <w:tcW w:w="2210" w:type="dxa"/>
        </w:tcPr>
        <w:p w:rsidR="002860CD" w:rsidRPr="00CB5C65" w:rsidRDefault="002860CD" w:rsidP="000C5F40">
          <w:r>
            <w:rPr>
              <w:noProof/>
              <w:lang w:val="fr-FR" w:eastAsia="fr-FR" w:bidi="ar-SA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467E6F" w:rsidRDefault="00467E6F" w:rsidP="002860CD">
          <w:pPr>
            <w:jc w:val="center"/>
            <w:rPr>
              <w:rFonts w:eastAsiaTheme="minorHAnsi"/>
              <w:b/>
            </w:rPr>
          </w:pPr>
          <w:r w:rsidRPr="00467E6F">
            <w:rPr>
              <w:rFonts w:eastAsiaTheme="minorHAnsi"/>
              <w:b/>
            </w:rPr>
            <w:t xml:space="preserve">Sprachunterstützung für erwachsene Flüchtlinge: </w:t>
          </w:r>
          <w:r w:rsidRPr="00467E6F">
            <w:rPr>
              <w:rFonts w:eastAsiaTheme="minorHAnsi"/>
              <w:b/>
              <w:i/>
            </w:rPr>
            <w:t>Handreichungen des Europarats</w:t>
          </w:r>
        </w:p>
        <w:p w:rsidR="002860CD" w:rsidRPr="00010EAF" w:rsidRDefault="00931B22" w:rsidP="002860CD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>
            <w:r w:rsidR="000F6D26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11" w:type="dxa"/>
        </w:tcPr>
        <w:p w:rsidR="002860CD" w:rsidRPr="00467E6F" w:rsidRDefault="00467E6F" w:rsidP="002860CD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de-DE"/>
            </w:rPr>
          </w:pPr>
          <w:r w:rsidRPr="00467E6F">
            <w:rPr>
              <w:rFonts w:asciiTheme="minorHAnsi" w:eastAsiaTheme="minorHAnsi" w:hAnsiTheme="minorHAnsi" w:cstheme="minorHAnsi"/>
              <w:sz w:val="20"/>
              <w:lang w:val="de-DE"/>
            </w:rPr>
            <w:t>Sprachliche Integration erwachsener Migrantinnen und Migranten (LIAM)</w:t>
          </w:r>
        </w:p>
        <w:p w:rsidR="002860CD" w:rsidRPr="00467E6F" w:rsidRDefault="00931B22" w:rsidP="002860CD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de-DE"/>
            </w:rPr>
          </w:pPr>
          <w:hyperlink r:id="rId3">
            <w:r w:rsidR="000F6D26" w:rsidRPr="00467E6F">
              <w:rPr>
                <w:rStyle w:val="Lienhypertexte"/>
                <w:rFonts w:asciiTheme="minorHAnsi" w:eastAsiaTheme="minorHAnsi" w:hAnsiTheme="minorHAnsi" w:cstheme="minorHAnsi"/>
                <w:sz w:val="20"/>
                <w:lang w:val="de-DE"/>
              </w:rPr>
              <w:t>www.coe.int/lang-migrants</w:t>
            </w:r>
          </w:hyperlink>
        </w:p>
      </w:tc>
    </w:tr>
  </w:tbl>
  <w:p w:rsidR="002860CD" w:rsidRPr="00467E6F" w:rsidRDefault="002860CD" w:rsidP="00FB70A6">
    <w:pPr>
      <w:pStyle w:val="En-tte"/>
      <w:rPr>
        <w:sz w:val="10"/>
        <w:szCs w:val="1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2"/>
  </w:num>
  <w:num w:numId="6">
    <w:abstractNumId w:val="0"/>
  </w:num>
  <w:num w:numId="7">
    <w:abstractNumId w:val="2"/>
  </w:num>
  <w:num w:numId="8">
    <w:abstractNumId w:val="2"/>
  </w:num>
  <w:num w:numId="9">
    <w:abstractNumId w:val="5"/>
  </w:num>
  <w:num w:numId="10">
    <w:abstractNumId w:val="3"/>
  </w:num>
  <w:num w:numId="11">
    <w:abstractNumId w:val="2"/>
  </w:num>
  <w:num w:numId="12">
    <w:abstractNumId w:val="2"/>
  </w:num>
  <w:num w:numId="13">
    <w:abstractNumId w:val="5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82D"/>
    <w:rsid w:val="00013516"/>
    <w:rsid w:val="000338F0"/>
    <w:rsid w:val="000618A7"/>
    <w:rsid w:val="00064516"/>
    <w:rsid w:val="00075448"/>
    <w:rsid w:val="000937FA"/>
    <w:rsid w:val="000A080D"/>
    <w:rsid w:val="000C5F40"/>
    <w:rsid w:val="000E706C"/>
    <w:rsid w:val="000F42D6"/>
    <w:rsid w:val="000F6D26"/>
    <w:rsid w:val="00107DDF"/>
    <w:rsid w:val="00110B4B"/>
    <w:rsid w:val="00112C65"/>
    <w:rsid w:val="00126A5E"/>
    <w:rsid w:val="00154B1F"/>
    <w:rsid w:val="001556D7"/>
    <w:rsid w:val="00172C07"/>
    <w:rsid w:val="001741D1"/>
    <w:rsid w:val="0017676C"/>
    <w:rsid w:val="001965B4"/>
    <w:rsid w:val="00196649"/>
    <w:rsid w:val="001A1B4C"/>
    <w:rsid w:val="001A3536"/>
    <w:rsid w:val="001B0010"/>
    <w:rsid w:val="001B602D"/>
    <w:rsid w:val="001B71AD"/>
    <w:rsid w:val="0020300A"/>
    <w:rsid w:val="00214CD0"/>
    <w:rsid w:val="00233192"/>
    <w:rsid w:val="00255299"/>
    <w:rsid w:val="0026293F"/>
    <w:rsid w:val="002860CD"/>
    <w:rsid w:val="002978F3"/>
    <w:rsid w:val="002A0CEF"/>
    <w:rsid w:val="002A3476"/>
    <w:rsid w:val="002F2562"/>
    <w:rsid w:val="00303A5A"/>
    <w:rsid w:val="0034345F"/>
    <w:rsid w:val="003575BD"/>
    <w:rsid w:val="003824C3"/>
    <w:rsid w:val="0038409C"/>
    <w:rsid w:val="003C050D"/>
    <w:rsid w:val="003C32F5"/>
    <w:rsid w:val="003E358D"/>
    <w:rsid w:val="003F121D"/>
    <w:rsid w:val="00460BCC"/>
    <w:rsid w:val="00465F79"/>
    <w:rsid w:val="00467E6F"/>
    <w:rsid w:val="00470AA9"/>
    <w:rsid w:val="0049006B"/>
    <w:rsid w:val="004B2C9C"/>
    <w:rsid w:val="004B5DD8"/>
    <w:rsid w:val="004C1652"/>
    <w:rsid w:val="004E32A8"/>
    <w:rsid w:val="004F2E30"/>
    <w:rsid w:val="004F6F91"/>
    <w:rsid w:val="005009BB"/>
    <w:rsid w:val="00503E91"/>
    <w:rsid w:val="00526886"/>
    <w:rsid w:val="005713EB"/>
    <w:rsid w:val="00596439"/>
    <w:rsid w:val="005C2E50"/>
    <w:rsid w:val="005C7434"/>
    <w:rsid w:val="005D7818"/>
    <w:rsid w:val="005E4CA5"/>
    <w:rsid w:val="00617D74"/>
    <w:rsid w:val="00631C71"/>
    <w:rsid w:val="006455D0"/>
    <w:rsid w:val="00651E90"/>
    <w:rsid w:val="00655B1E"/>
    <w:rsid w:val="00655CCE"/>
    <w:rsid w:val="00675853"/>
    <w:rsid w:val="00683603"/>
    <w:rsid w:val="006A1A21"/>
    <w:rsid w:val="006C0689"/>
    <w:rsid w:val="006C08C3"/>
    <w:rsid w:val="006C7764"/>
    <w:rsid w:val="006D234F"/>
    <w:rsid w:val="006F7066"/>
    <w:rsid w:val="007227AF"/>
    <w:rsid w:val="00734E55"/>
    <w:rsid w:val="0074542C"/>
    <w:rsid w:val="0079042A"/>
    <w:rsid w:val="007B4D14"/>
    <w:rsid w:val="007C5A6B"/>
    <w:rsid w:val="007D336C"/>
    <w:rsid w:val="007F034D"/>
    <w:rsid w:val="00802297"/>
    <w:rsid w:val="008067EC"/>
    <w:rsid w:val="0083366C"/>
    <w:rsid w:val="008469DE"/>
    <w:rsid w:val="008506D5"/>
    <w:rsid w:val="00854FC6"/>
    <w:rsid w:val="00884383"/>
    <w:rsid w:val="00892B00"/>
    <w:rsid w:val="008B45A3"/>
    <w:rsid w:val="008C53DF"/>
    <w:rsid w:val="008E6FB9"/>
    <w:rsid w:val="008F0189"/>
    <w:rsid w:val="008F24DC"/>
    <w:rsid w:val="009025F0"/>
    <w:rsid w:val="00926ACB"/>
    <w:rsid w:val="00931B22"/>
    <w:rsid w:val="0094551C"/>
    <w:rsid w:val="00953DC1"/>
    <w:rsid w:val="00957B76"/>
    <w:rsid w:val="009A5131"/>
    <w:rsid w:val="009C6E9C"/>
    <w:rsid w:val="00A03292"/>
    <w:rsid w:val="00A1258A"/>
    <w:rsid w:val="00A50662"/>
    <w:rsid w:val="00A567EB"/>
    <w:rsid w:val="00A67362"/>
    <w:rsid w:val="00A802F2"/>
    <w:rsid w:val="00AB255A"/>
    <w:rsid w:val="00AE657E"/>
    <w:rsid w:val="00AF4A1E"/>
    <w:rsid w:val="00AF56A8"/>
    <w:rsid w:val="00B35EFB"/>
    <w:rsid w:val="00B4356D"/>
    <w:rsid w:val="00B5055B"/>
    <w:rsid w:val="00B73A35"/>
    <w:rsid w:val="00B87D33"/>
    <w:rsid w:val="00B94E15"/>
    <w:rsid w:val="00BA3C32"/>
    <w:rsid w:val="00BB182D"/>
    <w:rsid w:val="00BD2F15"/>
    <w:rsid w:val="00BE6E05"/>
    <w:rsid w:val="00BF2B09"/>
    <w:rsid w:val="00BF71C7"/>
    <w:rsid w:val="00C244DF"/>
    <w:rsid w:val="00C24B3F"/>
    <w:rsid w:val="00C523EA"/>
    <w:rsid w:val="00C622D7"/>
    <w:rsid w:val="00C7477C"/>
    <w:rsid w:val="00C8086F"/>
    <w:rsid w:val="00CC0991"/>
    <w:rsid w:val="00CF0B90"/>
    <w:rsid w:val="00CF36D3"/>
    <w:rsid w:val="00D00DA4"/>
    <w:rsid w:val="00D07616"/>
    <w:rsid w:val="00D2211A"/>
    <w:rsid w:val="00D553E1"/>
    <w:rsid w:val="00D57D70"/>
    <w:rsid w:val="00D8328F"/>
    <w:rsid w:val="00DA5A92"/>
    <w:rsid w:val="00DC5432"/>
    <w:rsid w:val="00DD35DF"/>
    <w:rsid w:val="00DE5B7D"/>
    <w:rsid w:val="00DF60EB"/>
    <w:rsid w:val="00E076C3"/>
    <w:rsid w:val="00E239D1"/>
    <w:rsid w:val="00E85DB6"/>
    <w:rsid w:val="00ED4CB7"/>
    <w:rsid w:val="00F01042"/>
    <w:rsid w:val="00F260E9"/>
    <w:rsid w:val="00F5126A"/>
    <w:rsid w:val="00F65755"/>
    <w:rsid w:val="00F92506"/>
    <w:rsid w:val="00FB3D27"/>
    <w:rsid w:val="00FB70A6"/>
    <w:rsid w:val="00F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de-A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de-AT"/>
    </w:rPr>
  </w:style>
  <w:style w:type="paragraph" w:customStyle="1" w:styleId="TK-SS-TITRE22">
    <w:name w:val="TK-SS-TITRE 2.2"/>
    <w:autoRedefine/>
    <w:qFormat/>
    <w:rsid w:val="002860CD"/>
    <w:pPr>
      <w:spacing w:before="180" w:after="60" w:line="240" w:lineRule="auto"/>
    </w:pPr>
    <w:rPr>
      <w:rFonts w:ascii="Calibri" w:eastAsia="Calibri" w:hAnsi="Calibri" w:cs="Times New Roman"/>
      <w:i/>
      <w:noProof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AT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AT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AT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de-AT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AT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de-AT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de-AT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OLKITTable">
    <w:name w:val="TOOLKIT_Table"/>
    <w:basedOn w:val="TableauNormal"/>
    <w:uiPriority w:val="99"/>
    <w:rsid w:val="00BB182D"/>
    <w:pPr>
      <w:spacing w:after="0" w:line="240" w:lineRule="auto"/>
    </w:pPr>
    <w:rPr>
      <w:sz w:val="24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leToolkit">
    <w:name w:val="Table_Toolkit"/>
    <w:basedOn w:val="TOOLKITTable"/>
    <w:uiPriority w:val="99"/>
    <w:rsid w:val="00F260E9"/>
    <w:tblPr/>
    <w:tcPr>
      <w:shd w:val="clear" w:color="auto" w:fill="auto"/>
    </w:tcPr>
  </w:style>
  <w:style w:type="paragraph" w:customStyle="1" w:styleId="TKTextetableau">
    <w:name w:val="TK Texte tableau"/>
    <w:qFormat/>
    <w:rsid w:val="0007544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AIM">
    <w:name w:val="TK AIM"/>
    <w:qFormat/>
    <w:rsid w:val="00075448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075448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</w:rPr>
  </w:style>
  <w:style w:type="paragraph" w:customStyle="1" w:styleId="TKTEXTE">
    <w:name w:val="TK TEXTE"/>
    <w:qFormat/>
    <w:rsid w:val="00075448"/>
    <w:pPr>
      <w:spacing w:before="120" w:after="120" w:line="240" w:lineRule="auto"/>
    </w:pPr>
    <w:rPr>
      <w:rFonts w:ascii="Calibri" w:eastAsia="Times New Roman" w:hAnsi="Calibri" w:cs="Calibr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1">
    <w:name w:val="TK Bullet Level1"/>
    <w:next w:val="Normal"/>
    <w:qFormat/>
    <w:rsid w:val="00075448"/>
    <w:pPr>
      <w:numPr>
        <w:numId w:val="12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KBulletLevel2">
    <w:name w:val="TK Bullet Level2"/>
    <w:basedOn w:val="TKBulletLevel1"/>
    <w:qFormat/>
    <w:rsid w:val="00075448"/>
    <w:pPr>
      <w:ind w:left="1135"/>
    </w:pPr>
  </w:style>
  <w:style w:type="paragraph" w:customStyle="1" w:styleId="TKNbrsLevel2">
    <w:name w:val="TK Nbrs Level2"/>
    <w:qFormat/>
    <w:rsid w:val="00075448"/>
    <w:pPr>
      <w:numPr>
        <w:numId w:val="13"/>
      </w:numPr>
      <w:spacing w:before="60" w:after="6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TKTITRE2">
    <w:name w:val="TK TITRE 2"/>
    <w:next w:val="Normal"/>
    <w:qFormat/>
    <w:rsid w:val="00075448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</w:rPr>
  </w:style>
  <w:style w:type="paragraph" w:customStyle="1" w:styleId="TKTITRE3">
    <w:name w:val="TK TITRE 3"/>
    <w:qFormat/>
    <w:rsid w:val="00075448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</w:rPr>
  </w:style>
  <w:style w:type="paragraph" w:customStyle="1" w:styleId="TKTITRE1">
    <w:name w:val="TK TITRE1"/>
    <w:qFormat/>
    <w:rsid w:val="00075448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</w:rPr>
  </w:style>
  <w:style w:type="paragraph" w:customStyle="1" w:styleId="TKNbrsLevel1">
    <w:name w:val="TK_Nbrs Level1"/>
    <w:qFormat/>
    <w:rsid w:val="00075448"/>
    <w:pPr>
      <w:numPr>
        <w:numId w:val="14"/>
      </w:numPr>
      <w:spacing w:before="60" w:after="6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075448"/>
    <w:pPr>
      <w:spacing w:before="120" w:after="120" w:line="240" w:lineRule="auto"/>
    </w:pPr>
    <w:rPr>
      <w:rFonts w:ascii="Calibri" w:eastAsia="Times New Roman" w:hAnsi="Calibri" w:cs="Calibri"/>
      <w:sz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055B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B5055B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6F91"/>
    <w:rPr>
      <w:b/>
      <w:bCs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6F91"/>
    <w:rPr>
      <w:rFonts w:ascii="Calibri" w:eastAsia="Times New Roman" w:hAnsi="Calibri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6F91"/>
    <w:rPr>
      <w:rFonts w:ascii="Calibri" w:eastAsia="Times New Roman" w:hAnsi="Calibri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1A3536"/>
    <w:pPr>
      <w:spacing w:after="0" w:line="240" w:lineRule="auto"/>
    </w:pPr>
    <w:rPr>
      <w:rFonts w:ascii="Calibri" w:eastAsia="Times New Roman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einheit-31-auswahl-von-situationen-fur-die-sprachunterstutzung-eine-ch/16807617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m.coe.int/einheit-33-nutzliche-phrasen-fur-die-alltagskommunikation-sprachunters/168076177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6730-0726-4839-B8BE-0A57F9CD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857</Words>
  <Characters>4131</Characters>
  <Application>Microsoft Office Word</Application>
  <DocSecurity>0</DocSecurity>
  <Lines>64</Lines>
  <Paragraphs>31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4</cp:revision>
  <cp:lastPrinted>2017-03-14T17:41:00Z</cp:lastPrinted>
  <dcterms:created xsi:type="dcterms:W3CDTF">2017-10-26T12:19:00Z</dcterms:created>
  <dcterms:modified xsi:type="dcterms:W3CDTF">2017-11-09T08:00:00Z</dcterms:modified>
</cp:coreProperties>
</file>