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9F" w:rsidRPr="00615D77" w:rsidRDefault="00A64332" w:rsidP="00A64332">
      <w:pPr>
        <w:pStyle w:val="TKMAINTITLE"/>
      </w:pPr>
      <w:r>
        <w:t xml:space="preserve">29 – Was ist beim Sprachenlernen am wichtigsten? </w:t>
      </w:r>
      <w:r>
        <w:br/>
        <w:t>Die Perspektive von Flüchtlingen</w:t>
      </w:r>
    </w:p>
    <w:p w:rsidR="00AA269F" w:rsidRPr="00615D77" w:rsidRDefault="00AA269F" w:rsidP="00A64332">
      <w:pPr>
        <w:pStyle w:val="TKAIM"/>
      </w:pPr>
      <w:r>
        <w:t xml:space="preserve">Ziel: </w:t>
      </w:r>
      <w:r>
        <w:tab/>
        <w:t>Freiwilligen helfen herauszufinden, was die Flüchtlinge über die zu lernende Sprache denken, was sie im Lernprozess als schwierig/einfach einschätzen und für welche Zwecke sie die Sprache benötigen werden</w:t>
      </w:r>
    </w:p>
    <w:p w:rsidR="00AA269F" w:rsidRPr="00615D77" w:rsidRDefault="00AA269F" w:rsidP="00A64332">
      <w:pPr>
        <w:pStyle w:val="TKTEXTE"/>
      </w:pPr>
      <w:r>
        <w:t>Wenn Sie eine Entscheidung treffen, welche sprachlichen Ausdrucksmittel Sie üben wollen, ist es von Bedeutung, die Flüchtlinge nach ihrer Meinung zu fragen. Das ist wichtig, wenn diese sich motiviert an den von Ihnen vorgeschlagenen sprachlichen Aktivitäten beteiligen sollen.</w:t>
      </w:r>
    </w:p>
    <w:p w:rsidR="00AA269F" w:rsidRPr="00615D77" w:rsidRDefault="00AA269F" w:rsidP="00A64332">
      <w:pPr>
        <w:pStyle w:val="TKTEXTE"/>
      </w:pPr>
      <w:r>
        <w:t xml:space="preserve">Die in regulärem Sprachunterricht üblichen Inhalte wie Wortschatz und Grammatik werden wahrscheinlich für Ihren Kontext nicht geeignet sein, den Meinungen der Flüchtlinge sollte jedoch auch nicht automatisch Folge geleistet werden. Es ist ratsam, die Antworten der Flüchtlinge mit den Informationen abzustimmen, die Sie, wie in Einheit 30 – </w:t>
      </w:r>
      <w:hyperlink r:id="rId8" w:history="1">
        <w:r w:rsidRPr="00BA6683">
          <w:rPr>
            <w:rStyle w:val="Lienhypertexte"/>
            <w:rFonts w:cs="Calibri"/>
            <w:i/>
            <w:iCs/>
            <w:u w:val="none"/>
          </w:rPr>
          <w:t>Herausfinden, in welchen Situationen Flüchtlinge die neue Sprache benutzen müssen</w:t>
        </w:r>
      </w:hyperlink>
      <w:r w:rsidRPr="0038654E">
        <w:t xml:space="preserve"> </w:t>
      </w:r>
      <w:r w:rsidRPr="00E71810">
        <w:t>beschrieben, gesam</w:t>
      </w:r>
      <w:r>
        <w:t>melt haben. Die folgenden Hinweise sollten dem Kontext, in dem Sie aktiv sind, (z. B. bei Flüchtlingen, die vo</w:t>
      </w:r>
      <w:bookmarkStart w:id="0" w:name="_GoBack"/>
      <w:bookmarkEnd w:id="0"/>
      <w:r>
        <w:t>rhaben weiterzureisen, in einem Aufnahmezentrum im Zielland etc.) angepasst werden.</w:t>
      </w:r>
    </w:p>
    <w:p w:rsidR="00AA269F" w:rsidRPr="00615D77" w:rsidRDefault="00AA269F" w:rsidP="00A64332">
      <w:pPr>
        <w:pStyle w:val="TKTEXTE"/>
      </w:pPr>
      <w:r>
        <w:t xml:space="preserve">Einige Gruppen könnten über ausreichende sprachliche Ressourcen verfügen, die nachfolgenden Fragen zu verstehen und zu beantworten. Seien Sie jedoch auch darauf eingestellt, im Bedarfsfall die Fragen mit Hilfe von Zeichnungen und Gestik zu </w:t>
      </w:r>
      <w:r w:rsidR="007D084E">
        <w:t>verdeutlichen</w:t>
      </w:r>
      <w:r>
        <w:t xml:space="preserve"> und die Beantwortung durch die Flüchtlinge zu unterstützen.</w:t>
      </w:r>
    </w:p>
    <w:p w:rsidR="00AA269F" w:rsidRPr="00615D77" w:rsidRDefault="00AA269F" w:rsidP="007C56ED">
      <w:pPr>
        <w:pStyle w:val="TKTITRE1"/>
      </w:pPr>
      <w:r>
        <w:t>Richtlinien für Diskussionen mit Flüchtlingen</w:t>
      </w:r>
    </w:p>
    <w:p w:rsidR="00AA269F" w:rsidRPr="00615D77" w:rsidRDefault="00AA269F" w:rsidP="007C56ED">
      <w:pPr>
        <w:pStyle w:val="TKTEXTE"/>
      </w:pPr>
      <w:r>
        <w:t>Da Sie nun in Ihrem neuen Land sind, möchte ich gerne mit Ihnen besprechen, was Sie lernen werden.</w:t>
      </w:r>
    </w:p>
    <w:p w:rsidR="007C527E" w:rsidRPr="00615D77" w:rsidRDefault="00AA269F" w:rsidP="00615D77">
      <w:pPr>
        <w:pStyle w:val="TKNbrsLevel1"/>
        <w:ind w:left="993" w:hanging="426"/>
      </w:pPr>
      <w:r>
        <w:t>Welche Sprachen sprechen Sie bereits?</w:t>
      </w:r>
    </w:p>
    <w:p w:rsidR="00AA269F" w:rsidRPr="00615D77" w:rsidRDefault="00AA269F" w:rsidP="00615D77">
      <w:pPr>
        <w:pStyle w:val="TKNbrsLevel1"/>
        <w:ind w:left="993" w:hanging="426"/>
      </w:pPr>
      <w:r>
        <w:t>Möchten Sie [Sprache] lernen?</w:t>
      </w:r>
    </w:p>
    <w:p w:rsidR="00AA269F" w:rsidRPr="00615D77" w:rsidRDefault="007C56ED" w:rsidP="00615D77">
      <w:pPr>
        <w:pStyle w:val="TKNbrsLevel1"/>
        <w:ind w:left="993" w:hanging="426"/>
      </w:pPr>
      <w:r>
        <w:t>Glauben Sie, dass das einfach sein wird?</w:t>
      </w:r>
    </w:p>
    <w:p w:rsidR="00AA269F" w:rsidRPr="00615D77" w:rsidRDefault="00AA269F" w:rsidP="00615D77">
      <w:pPr>
        <w:pStyle w:val="TKNbrsLevel1"/>
        <w:ind w:left="993" w:hanging="426"/>
      </w:pPr>
      <w:r>
        <w:t>Verstehen Sie die Sprache ein wenig?</w:t>
      </w:r>
    </w:p>
    <w:p w:rsidR="00AA269F" w:rsidRPr="00615D77" w:rsidRDefault="00AA269F" w:rsidP="00615D77">
      <w:pPr>
        <w:pStyle w:val="TKNbrsLevel1"/>
        <w:ind w:left="993" w:hanging="426"/>
      </w:pPr>
      <w:r>
        <w:t>Gefällt Ihnen die Sprache?</w:t>
      </w:r>
    </w:p>
    <w:p w:rsidR="00AA269F" w:rsidRPr="00615D77" w:rsidRDefault="00AA269F" w:rsidP="00615D77">
      <w:pPr>
        <w:pStyle w:val="TKNbrsLevel1"/>
        <w:ind w:left="993" w:hanging="426"/>
      </w:pPr>
      <w:r>
        <w:t>Haben Sie bereits begonnen, die Sprache zu lernen? Wie haben Sie sie gelernt?</w:t>
      </w:r>
    </w:p>
    <w:p w:rsidR="00AA269F" w:rsidRPr="00615D77" w:rsidRDefault="00AA269F" w:rsidP="00615D77">
      <w:pPr>
        <w:pStyle w:val="TKNbrsLevel1"/>
        <w:ind w:left="993" w:hanging="426"/>
      </w:pPr>
      <w:r>
        <w:t>Welche Wörter der Sprache kennen Sie bereits?</w:t>
      </w:r>
    </w:p>
    <w:p w:rsidR="00AA269F" w:rsidRPr="00615D77" w:rsidRDefault="00AA269F" w:rsidP="00615D77">
      <w:pPr>
        <w:pStyle w:val="TKNbrsLevel1"/>
        <w:ind w:left="993" w:hanging="426"/>
      </w:pPr>
      <w:r>
        <w:t>Was ist Ihrer Meinung nach leicht in dieser Sprache und was ist schwierig?</w:t>
      </w:r>
    </w:p>
    <w:tbl>
      <w:tblPr>
        <w:tblStyle w:val="Grilledutableau"/>
        <w:tblW w:w="5000" w:type="pct"/>
        <w:tblLook w:val="04A0" w:firstRow="1" w:lastRow="0" w:firstColumn="1" w:lastColumn="0" w:noHBand="0" w:noVBand="1"/>
      </w:tblPr>
      <w:tblGrid>
        <w:gridCol w:w="6410"/>
        <w:gridCol w:w="2136"/>
        <w:gridCol w:w="2136"/>
      </w:tblGrid>
      <w:tr w:rsidR="00AB30B4" w:rsidRPr="000056E2" w:rsidTr="000056E2">
        <w:trPr>
          <w:trHeight w:val="369"/>
        </w:trPr>
        <w:tc>
          <w:tcPr>
            <w:tcW w:w="3000" w:type="pct"/>
            <w:vAlign w:val="center"/>
          </w:tcPr>
          <w:p w:rsidR="00AB30B4" w:rsidRPr="000056E2" w:rsidRDefault="00AB30B4" w:rsidP="000056E2">
            <w:pPr>
              <w:pStyle w:val="TKTextetableau"/>
              <w:jc w:val="center"/>
              <w:rPr>
                <w:b/>
                <w:bCs/>
                <w:sz w:val="22"/>
                <w:szCs w:val="22"/>
              </w:rPr>
            </w:pPr>
          </w:p>
        </w:tc>
        <w:tc>
          <w:tcPr>
            <w:tcW w:w="1000" w:type="pct"/>
            <w:vAlign w:val="center"/>
          </w:tcPr>
          <w:p w:rsidR="00AB30B4" w:rsidRPr="000056E2" w:rsidRDefault="000056E2" w:rsidP="000056E2">
            <w:pPr>
              <w:pStyle w:val="TKTextetableau"/>
              <w:jc w:val="center"/>
              <w:rPr>
                <w:b/>
                <w:bCs/>
                <w:sz w:val="22"/>
                <w:szCs w:val="22"/>
              </w:rPr>
            </w:pPr>
            <w:r>
              <w:rPr>
                <w:b/>
                <w:sz w:val="22"/>
              </w:rPr>
              <w:t>Einfach</w:t>
            </w:r>
          </w:p>
        </w:tc>
        <w:tc>
          <w:tcPr>
            <w:tcW w:w="1000" w:type="pct"/>
            <w:vAlign w:val="center"/>
          </w:tcPr>
          <w:p w:rsidR="00AB30B4" w:rsidRPr="000056E2" w:rsidRDefault="000056E2" w:rsidP="000056E2">
            <w:pPr>
              <w:pStyle w:val="TKTextetableau"/>
              <w:jc w:val="center"/>
              <w:rPr>
                <w:b/>
                <w:bCs/>
                <w:sz w:val="22"/>
                <w:szCs w:val="22"/>
              </w:rPr>
            </w:pPr>
            <w:r>
              <w:rPr>
                <w:b/>
                <w:sz w:val="22"/>
              </w:rPr>
              <w:t>Schwierig</w:t>
            </w: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rPr>
              <w:t>Die Aussprache</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rPr>
              <w:t>Das Schreiben in einem neuen Schriftsystem</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rPr>
              <w:t>Die Schriftsprache verstehen</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rPr>
              <w:t>Radiohören/Fernsehen</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rPr>
              <w:t>Mit jemandem sprechen, den oder die man kennt</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F4853" w:rsidTr="000056E2">
        <w:trPr>
          <w:trHeight w:val="369"/>
        </w:trPr>
        <w:tc>
          <w:tcPr>
            <w:tcW w:w="3000" w:type="pct"/>
            <w:vAlign w:val="center"/>
          </w:tcPr>
          <w:p w:rsidR="00AB30B4" w:rsidRPr="000056E2" w:rsidRDefault="00AB30B4" w:rsidP="000056E2">
            <w:pPr>
              <w:pStyle w:val="TKTextetableau"/>
              <w:rPr>
                <w:sz w:val="22"/>
                <w:szCs w:val="22"/>
              </w:rPr>
            </w:pPr>
            <w:r>
              <w:rPr>
                <w:sz w:val="22"/>
              </w:rPr>
              <w:lastRenderedPageBreak/>
              <w:t>Mit jemandem sprechen, den oder die man nicht kennt</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Pr>
                <w:sz w:val="22"/>
              </w:rPr>
              <w:t>Andere Dinge</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bl>
    <w:p w:rsidR="007C527E" w:rsidRPr="00615D77" w:rsidRDefault="00AA269F" w:rsidP="00615D77">
      <w:pPr>
        <w:pStyle w:val="TKNbrsLevel1"/>
        <w:ind w:left="993" w:hanging="426"/>
      </w:pPr>
      <w:r>
        <w:t>Finden Sie die Sprache schön?</w:t>
      </w:r>
    </w:p>
    <w:p w:rsidR="007C527E" w:rsidRPr="00615D77" w:rsidRDefault="00AA269F" w:rsidP="00615D77">
      <w:pPr>
        <w:pStyle w:val="TKNbrsLevel1"/>
        <w:ind w:left="993" w:hanging="426"/>
      </w:pPr>
      <w:r>
        <w:t>Möchten Sie die Sprache des Landes lernen, in das Sie gerne weiterreisen möchten?</w:t>
      </w:r>
    </w:p>
    <w:p w:rsidR="00AA269F" w:rsidRPr="00615D77" w:rsidRDefault="00AA269F" w:rsidP="00615D77">
      <w:pPr>
        <w:pStyle w:val="TKNbrsLevel1"/>
        <w:ind w:left="993" w:hanging="426"/>
      </w:pPr>
      <w:r>
        <w:t>Welche Dinge möchten Sie in dieser Sprache tun können und was ist Ihnen dabei besonders wichtig?</w:t>
      </w:r>
    </w:p>
    <w:tbl>
      <w:tblPr>
        <w:tblStyle w:val="Grilledutableau"/>
        <w:tblW w:w="5000" w:type="pct"/>
        <w:tblLook w:val="04A0" w:firstRow="1" w:lastRow="0" w:firstColumn="1" w:lastColumn="0" w:noHBand="0" w:noVBand="1"/>
      </w:tblPr>
      <w:tblGrid>
        <w:gridCol w:w="6410"/>
        <w:gridCol w:w="2136"/>
        <w:gridCol w:w="2136"/>
      </w:tblGrid>
      <w:tr w:rsidR="00F51B2C" w:rsidRPr="000056E2" w:rsidTr="000056E2">
        <w:trPr>
          <w:trHeight w:val="397"/>
        </w:trPr>
        <w:tc>
          <w:tcPr>
            <w:tcW w:w="2250" w:type="pct"/>
            <w:vAlign w:val="center"/>
          </w:tcPr>
          <w:p w:rsidR="00F51B2C" w:rsidRPr="000056E2" w:rsidRDefault="00F51B2C" w:rsidP="000056E2">
            <w:pPr>
              <w:pStyle w:val="TKTextetableau"/>
              <w:jc w:val="center"/>
              <w:rPr>
                <w:b/>
                <w:bCs/>
                <w:sz w:val="22"/>
                <w:szCs w:val="22"/>
              </w:rPr>
            </w:pPr>
          </w:p>
        </w:tc>
        <w:tc>
          <w:tcPr>
            <w:tcW w:w="750" w:type="pct"/>
            <w:vAlign w:val="center"/>
          </w:tcPr>
          <w:p w:rsidR="00F51B2C" w:rsidRPr="000056E2" w:rsidRDefault="000056E2" w:rsidP="000056E2">
            <w:pPr>
              <w:pStyle w:val="TKTextetableau"/>
              <w:jc w:val="center"/>
              <w:rPr>
                <w:b/>
                <w:bCs/>
                <w:sz w:val="22"/>
                <w:szCs w:val="22"/>
              </w:rPr>
            </w:pPr>
            <w:r>
              <w:rPr>
                <w:b/>
                <w:sz w:val="22"/>
              </w:rPr>
              <w:t>Wichtig</w:t>
            </w:r>
          </w:p>
        </w:tc>
        <w:tc>
          <w:tcPr>
            <w:tcW w:w="750" w:type="pct"/>
            <w:vAlign w:val="center"/>
          </w:tcPr>
          <w:p w:rsidR="00F51B2C" w:rsidRPr="000056E2" w:rsidRDefault="00977495" w:rsidP="000056E2">
            <w:pPr>
              <w:pStyle w:val="TKTextetableau"/>
              <w:jc w:val="center"/>
              <w:rPr>
                <w:b/>
                <w:bCs/>
                <w:sz w:val="22"/>
                <w:szCs w:val="22"/>
              </w:rPr>
            </w:pPr>
            <w:r>
              <w:rPr>
                <w:b/>
                <w:sz w:val="22"/>
              </w:rPr>
              <w:t>Nicht wichtig</w:t>
            </w:r>
          </w:p>
        </w:tc>
      </w:tr>
      <w:tr w:rsidR="00977495" w:rsidRPr="00615D77" w:rsidTr="000056E2">
        <w:trPr>
          <w:trHeight w:val="397"/>
        </w:trPr>
        <w:tc>
          <w:tcPr>
            <w:tcW w:w="750" w:type="pct"/>
            <w:gridSpan w:val="3"/>
            <w:shd w:val="clear" w:color="auto" w:fill="BFBFBF" w:themeFill="background1" w:themeFillShade="BF"/>
            <w:vAlign w:val="center"/>
          </w:tcPr>
          <w:p w:rsidR="00977495" w:rsidRPr="00615D77" w:rsidRDefault="00977495" w:rsidP="007769C1">
            <w:pPr>
              <w:pStyle w:val="TKTextetableau"/>
              <w:rPr>
                <w:b/>
                <w:sz w:val="22"/>
                <w:szCs w:val="22"/>
              </w:rPr>
            </w:pPr>
            <w:r>
              <w:rPr>
                <w:b/>
                <w:sz w:val="22"/>
              </w:rPr>
              <w:t>Gültig für alle Kontexte:</w:t>
            </w: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rPr>
              <w:t>Mit meinen neuen Nachbarn sprechen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Das Schriftsystem/die Schriftsprache lernen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rPr>
              <w:t xml:space="preserve">Wörter, die ich </w:t>
            </w:r>
            <w:r w:rsidRPr="007D084E">
              <w:rPr>
                <w:sz w:val="22"/>
              </w:rPr>
              <w:t>im öffentlichen Raum sehe, verstehen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Radiohören/Fernsehen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rPr>
              <w:t>In Geschäften mit Personen sprechen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Mit anderen Flüchtlingen und Migrantinnen und Migranten sprechen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rPr>
              <w:t>Das Internet verwenden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Zeitungen lesen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rPr>
              <w:t>Aus Spaß</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221FF4" w:rsidRPr="002F4853" w:rsidTr="000056E2">
        <w:trPr>
          <w:trHeight w:val="397"/>
        </w:trPr>
        <w:tc>
          <w:tcPr>
            <w:tcW w:w="750" w:type="pct"/>
            <w:gridSpan w:val="3"/>
            <w:shd w:val="clear" w:color="auto" w:fill="BFBFBF" w:themeFill="background1" w:themeFillShade="BF"/>
            <w:vAlign w:val="center"/>
          </w:tcPr>
          <w:p w:rsidR="00221FF4" w:rsidRPr="00615D77" w:rsidRDefault="00221FF4" w:rsidP="00221FF4">
            <w:pPr>
              <w:pStyle w:val="TKTextetableau"/>
              <w:rPr>
                <w:b/>
                <w:sz w:val="22"/>
                <w:szCs w:val="22"/>
              </w:rPr>
            </w:pPr>
            <w:r>
              <w:rPr>
                <w:b/>
                <w:sz w:val="22"/>
              </w:rPr>
              <w:t>Nach der Ankunft im Zielland:</w:t>
            </w:r>
          </w:p>
        </w:tc>
      </w:tr>
      <w:tr w:rsidR="00F51B2C" w:rsidRPr="002F4853" w:rsidTr="000056E2">
        <w:trPr>
          <w:trHeight w:val="397"/>
        </w:trPr>
        <w:tc>
          <w:tcPr>
            <w:tcW w:w="2250" w:type="pct"/>
            <w:vAlign w:val="center"/>
          </w:tcPr>
          <w:p w:rsidR="00F51B2C" w:rsidRPr="00615D77" w:rsidRDefault="00977495" w:rsidP="00221FF4">
            <w:pPr>
              <w:pStyle w:val="TKTextetableau"/>
              <w:rPr>
                <w:sz w:val="22"/>
                <w:szCs w:val="22"/>
              </w:rPr>
            </w:pPr>
            <w:r>
              <w:rPr>
                <w:sz w:val="22"/>
              </w:rPr>
              <w:t>Mit Personen an der Schule Ihrer Kinder sprechen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Im Arbeitskontext sprechen und schreiben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rPr>
              <w:t>Mit Ärzten und Ärztinnen sprechen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F4853"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Pr>
                <w:sz w:val="22"/>
              </w:rPr>
              <w:t xml:space="preserve">Mit Angestellten </w:t>
            </w:r>
            <w:r w:rsidR="00DF6570">
              <w:rPr>
                <w:sz w:val="22"/>
              </w:rPr>
              <w:t>bei</w:t>
            </w:r>
            <w:r>
              <w:rPr>
                <w:sz w:val="22"/>
              </w:rPr>
              <w:t xml:space="preserve"> </w:t>
            </w:r>
            <w:r w:rsidR="00D6436B">
              <w:rPr>
                <w:sz w:val="22"/>
              </w:rPr>
              <w:t>Behörden und</w:t>
            </w:r>
            <w:r w:rsidR="00DF6570">
              <w:rPr>
                <w:sz w:val="22"/>
              </w:rPr>
              <w:t xml:space="preserve"> auf</w:t>
            </w:r>
            <w:r w:rsidR="00D6436B">
              <w:rPr>
                <w:sz w:val="22"/>
              </w:rPr>
              <w:t xml:space="preserve"> Ämtern </w:t>
            </w:r>
            <w:r>
              <w:rPr>
                <w:sz w:val="22"/>
              </w:rPr>
              <w:t>sprechen</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Pr>
                <w:sz w:val="22"/>
              </w:rPr>
              <w:t>Sport betreiben</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977495" w:rsidRPr="00615D77" w:rsidTr="000056E2">
        <w:trPr>
          <w:trHeight w:val="397"/>
        </w:trPr>
        <w:tc>
          <w:tcPr>
            <w:tcW w:w="2250" w:type="pct"/>
            <w:shd w:val="clear" w:color="auto" w:fill="D9D9D9" w:themeFill="background1" w:themeFillShade="D9"/>
            <w:vAlign w:val="center"/>
          </w:tcPr>
          <w:p w:rsidR="00977495" w:rsidRPr="00615D77" w:rsidRDefault="00977495" w:rsidP="00221FF4">
            <w:pPr>
              <w:pStyle w:val="TKTextetableau"/>
              <w:rPr>
                <w:sz w:val="22"/>
                <w:szCs w:val="22"/>
              </w:rPr>
            </w:pPr>
            <w:r>
              <w:rPr>
                <w:sz w:val="22"/>
              </w:rPr>
              <w:t>Andere Dinge: welche?</w:t>
            </w: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r>
    </w:tbl>
    <w:p w:rsidR="007C527E" w:rsidRPr="00615D77" w:rsidRDefault="00AA269F" w:rsidP="00615D77">
      <w:pPr>
        <w:pStyle w:val="TKNbrsLevel1"/>
        <w:ind w:left="993" w:hanging="426"/>
      </w:pPr>
      <w:r>
        <w:t>Lernen Sie gerne alleine?</w:t>
      </w:r>
    </w:p>
    <w:p w:rsidR="00AA269F" w:rsidRPr="00615D77" w:rsidRDefault="00AA269F" w:rsidP="00615D77">
      <w:pPr>
        <w:pStyle w:val="TKNbrsLevel1"/>
        <w:ind w:left="993" w:hanging="426"/>
      </w:pPr>
      <w:r>
        <w:t>Wie machen Sie das am liebsten?</w:t>
      </w:r>
    </w:p>
    <w:p w:rsidR="00AD36D4" w:rsidRPr="00615D77" w:rsidRDefault="00AA269F" w:rsidP="00C92D75">
      <w:pPr>
        <w:pStyle w:val="TKnotes"/>
      </w:pPr>
      <w:r>
        <w:t>Anmerkung: Sie müssen nicht alle Fragen verwenden und können auch weitere Fragen hinzufügen. Die dargestellten Fragen sollen nur als Orientierung dienen, wie ein derartiges Gespräch mit Flüchtlingen aussehen kann (empfohlene Dauer: maximal eine Stunde pro Gruppe).</w:t>
      </w:r>
    </w:p>
    <w:sectPr w:rsidR="00AD36D4" w:rsidRPr="00615D77"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6C" w:rsidRDefault="00EE686C" w:rsidP="00C523EA">
      <w:r>
        <w:separator/>
      </w:r>
    </w:p>
  </w:endnote>
  <w:endnote w:type="continuationSeparator" w:id="0">
    <w:p w:rsidR="00EE686C" w:rsidRDefault="00EE686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7C527E" w:rsidTr="00254DC5">
      <w:trPr>
        <w:cantSplit/>
      </w:trPr>
      <w:tc>
        <w:tcPr>
          <w:tcW w:w="1667" w:type="pct"/>
        </w:tcPr>
        <w:p w:rsidR="00E71810" w:rsidRPr="0038654E" w:rsidRDefault="00E71810" w:rsidP="00E71810">
          <w:pPr>
            <w:tabs>
              <w:tab w:val="center" w:pos="4820"/>
            </w:tabs>
            <w:spacing w:before="60"/>
            <w:rPr>
              <w:sz w:val="18"/>
              <w:lang w:val="de-DE"/>
            </w:rPr>
          </w:pPr>
          <w:r w:rsidRPr="0038654E">
            <w:rPr>
              <w:sz w:val="18"/>
              <w:lang w:val="de-DE"/>
            </w:rPr>
            <w:t>Programm zur Sprachenpolitik</w:t>
          </w:r>
        </w:p>
        <w:p w:rsidR="007C527E" w:rsidRPr="0038654E" w:rsidRDefault="00E71810" w:rsidP="00E71810">
          <w:pPr>
            <w:tabs>
              <w:tab w:val="center" w:pos="4820"/>
            </w:tabs>
            <w:spacing w:before="60"/>
            <w:rPr>
              <w:sz w:val="18"/>
              <w:lang w:val="de-DE"/>
            </w:rPr>
          </w:pPr>
          <w:r w:rsidRPr="0038654E">
            <w:rPr>
              <w:sz w:val="18"/>
              <w:lang w:val="de-DE"/>
            </w:rPr>
            <w:t>Straßburg</w:t>
          </w:r>
        </w:p>
        <w:p w:rsidR="00E71810" w:rsidRPr="0038654E" w:rsidRDefault="00E71810" w:rsidP="00E71810">
          <w:pPr>
            <w:tabs>
              <w:tab w:val="center" w:pos="4820"/>
            </w:tabs>
            <w:spacing w:before="60"/>
            <w:rPr>
              <w:rFonts w:eastAsia="Calibri" w:cs="Cambria"/>
              <w:sz w:val="18"/>
              <w:szCs w:val="18"/>
              <w:lang w:val="de-DE"/>
            </w:rPr>
          </w:pPr>
        </w:p>
        <w:p w:rsidR="007C527E" w:rsidRPr="0038654E" w:rsidRDefault="00E71810" w:rsidP="00E71810">
          <w:pPr>
            <w:tabs>
              <w:tab w:val="center" w:pos="4820"/>
            </w:tabs>
            <w:spacing w:before="60"/>
            <w:rPr>
              <w:rFonts w:eastAsia="Calibri" w:cs="Cambria"/>
              <w:sz w:val="18"/>
              <w:szCs w:val="18"/>
              <w:lang w:val="de-DE"/>
            </w:rPr>
          </w:pPr>
          <w:r w:rsidRPr="0038654E">
            <w:rPr>
              <w:b/>
              <w:sz w:val="18"/>
              <w:lang w:val="de-DE"/>
            </w:rPr>
            <w:t>Einheit</w:t>
          </w:r>
          <w:r w:rsidR="007C527E" w:rsidRPr="0038654E">
            <w:rPr>
              <w:b/>
              <w:sz w:val="18"/>
              <w:lang w:val="de-DE"/>
            </w:rPr>
            <w:t xml:space="preserve"> 29</w:t>
          </w:r>
        </w:p>
      </w:tc>
      <w:tc>
        <w:tcPr>
          <w:tcW w:w="1667" w:type="pct"/>
          <w:vAlign w:val="bottom"/>
        </w:tcPr>
        <w:p w:rsidR="007C527E" w:rsidRDefault="005014FB"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7C527E" w:rsidRPr="00FB70A6">
            <w:rPr>
              <w:rFonts w:eastAsia="Calibri" w:cs="Cambria"/>
              <w:sz w:val="18"/>
              <w:szCs w:val="18"/>
            </w:rPr>
            <w:instrText>PAGE</w:instrText>
          </w:r>
          <w:r w:rsidRPr="00FB70A6">
            <w:rPr>
              <w:rFonts w:eastAsia="Calibri" w:cs="Cambria"/>
              <w:sz w:val="18"/>
              <w:szCs w:val="18"/>
            </w:rPr>
            <w:fldChar w:fldCharType="separate"/>
          </w:r>
          <w:r w:rsidR="00BA6683">
            <w:rPr>
              <w:rFonts w:eastAsia="Calibri" w:cs="Cambria"/>
              <w:noProof/>
              <w:sz w:val="18"/>
              <w:szCs w:val="18"/>
            </w:rPr>
            <w:t>2</w:t>
          </w:r>
          <w:r w:rsidRPr="00FB70A6">
            <w:rPr>
              <w:rFonts w:eastAsia="Calibri" w:cs="Cambria"/>
              <w:sz w:val="18"/>
              <w:szCs w:val="18"/>
            </w:rPr>
            <w:fldChar w:fldCharType="end"/>
          </w:r>
          <w:r w:rsidR="007C527E">
            <w:rPr>
              <w:sz w:val="18"/>
            </w:rPr>
            <w:t>/</w:t>
          </w:r>
          <w:r w:rsidRPr="00FB70A6">
            <w:rPr>
              <w:rFonts w:eastAsia="Calibri" w:cs="Cambria"/>
              <w:sz w:val="18"/>
              <w:szCs w:val="18"/>
            </w:rPr>
            <w:fldChar w:fldCharType="begin"/>
          </w:r>
          <w:r w:rsidR="007C527E" w:rsidRPr="00FB70A6">
            <w:rPr>
              <w:rFonts w:eastAsia="Calibri" w:cs="Cambria"/>
              <w:sz w:val="18"/>
              <w:szCs w:val="18"/>
            </w:rPr>
            <w:instrText>NUMPAGES</w:instrText>
          </w:r>
          <w:r w:rsidRPr="00FB70A6">
            <w:rPr>
              <w:rFonts w:eastAsia="Calibri" w:cs="Cambria"/>
              <w:sz w:val="18"/>
              <w:szCs w:val="18"/>
            </w:rPr>
            <w:fldChar w:fldCharType="separate"/>
          </w:r>
          <w:r w:rsidR="00BA6683">
            <w:rPr>
              <w:rFonts w:eastAsia="Calibri" w:cs="Cambria"/>
              <w:noProof/>
              <w:sz w:val="18"/>
              <w:szCs w:val="18"/>
            </w:rPr>
            <w:t>2</w:t>
          </w:r>
          <w:r w:rsidRPr="00FB70A6">
            <w:rPr>
              <w:rFonts w:eastAsia="Calibri" w:cs="Cambria"/>
              <w:sz w:val="18"/>
              <w:szCs w:val="18"/>
            </w:rPr>
            <w:fldChar w:fldCharType="end"/>
          </w:r>
        </w:p>
      </w:tc>
      <w:tc>
        <w:tcPr>
          <w:tcW w:w="1667" w:type="pct"/>
        </w:tcPr>
        <w:p w:rsidR="007C527E" w:rsidRDefault="007C527E"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7C527E" w:rsidRPr="002860CD" w:rsidRDefault="007C527E"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6C" w:rsidRDefault="00EE686C" w:rsidP="00C523EA">
      <w:r>
        <w:separator/>
      </w:r>
    </w:p>
  </w:footnote>
  <w:footnote w:type="continuationSeparator" w:id="0">
    <w:p w:rsidR="00EE686C" w:rsidRDefault="00EE686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7C527E" w:rsidRPr="00E71810" w:rsidTr="00186952">
      <w:trPr>
        <w:trHeight w:val="1304"/>
      </w:trPr>
      <w:tc>
        <w:tcPr>
          <w:tcW w:w="2210" w:type="dxa"/>
        </w:tcPr>
        <w:p w:rsidR="007C527E" w:rsidRPr="00CB5C65" w:rsidRDefault="007C527E"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E71810" w:rsidRDefault="00E71810" w:rsidP="00186952">
          <w:pPr>
            <w:jc w:val="center"/>
            <w:rPr>
              <w:rFonts w:eastAsiaTheme="minorHAnsi"/>
              <w:b/>
              <w:lang w:val="de-DE"/>
            </w:rPr>
          </w:pPr>
          <w:r w:rsidRPr="00E71810">
            <w:rPr>
              <w:rFonts w:eastAsiaTheme="minorHAnsi"/>
              <w:b/>
              <w:lang w:val="de-DE"/>
            </w:rPr>
            <w:t xml:space="preserve">Sprachunterstützung für erwachsene Flüchtlinge: </w:t>
          </w:r>
          <w:r w:rsidRPr="00E71810">
            <w:rPr>
              <w:rFonts w:eastAsiaTheme="minorHAnsi"/>
              <w:b/>
              <w:i/>
              <w:lang w:val="de-DE"/>
            </w:rPr>
            <w:t>Handreichungen des Europarats</w:t>
          </w:r>
        </w:p>
        <w:p w:rsidR="007C527E" w:rsidRPr="00E71810" w:rsidRDefault="00EE686C" w:rsidP="00186952">
          <w:pPr>
            <w:jc w:val="center"/>
            <w:rPr>
              <w:rFonts w:eastAsiaTheme="minorHAnsi"/>
              <w:color w:val="0000FF"/>
              <w:u w:val="single"/>
              <w:lang w:val="de-DE"/>
            </w:rPr>
          </w:pPr>
          <w:hyperlink r:id="rId2">
            <w:r w:rsidR="002F4853" w:rsidRPr="00E71810">
              <w:rPr>
                <w:rStyle w:val="Lienhypertexte"/>
                <w:rFonts w:eastAsiaTheme="minorHAnsi"/>
                <w:lang w:val="de-DE"/>
              </w:rPr>
              <w:t>www.coe.int/lang-refugees</w:t>
            </w:r>
          </w:hyperlink>
        </w:p>
      </w:tc>
      <w:tc>
        <w:tcPr>
          <w:tcW w:w="2711" w:type="dxa"/>
        </w:tcPr>
        <w:p w:rsidR="00E71810" w:rsidRDefault="00E71810" w:rsidP="00186952">
          <w:pPr>
            <w:tabs>
              <w:tab w:val="center" w:pos="4607"/>
              <w:tab w:val="right" w:pos="9214"/>
            </w:tabs>
            <w:jc w:val="right"/>
            <w:rPr>
              <w:rFonts w:asciiTheme="minorHAnsi" w:eastAsiaTheme="minorHAnsi" w:hAnsiTheme="minorHAnsi" w:cstheme="minorHAnsi"/>
              <w:sz w:val="20"/>
              <w:lang w:val="de-DE"/>
            </w:rPr>
          </w:pPr>
          <w:r w:rsidRPr="00E71810">
            <w:rPr>
              <w:rFonts w:asciiTheme="minorHAnsi" w:eastAsiaTheme="minorHAnsi" w:hAnsiTheme="minorHAnsi" w:cstheme="minorHAnsi"/>
              <w:sz w:val="20"/>
              <w:lang w:val="de-DE"/>
            </w:rPr>
            <w:t>Sprachliche Integration erwachsener Migrantinnen und Migranten (LIAM)</w:t>
          </w:r>
        </w:p>
        <w:p w:rsidR="007C527E" w:rsidRPr="00E71810" w:rsidRDefault="00EE686C"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2F4853" w:rsidRPr="00E71810">
              <w:rPr>
                <w:rStyle w:val="Lienhypertexte"/>
                <w:rFonts w:asciiTheme="minorHAnsi" w:eastAsiaTheme="minorHAnsi" w:hAnsiTheme="minorHAnsi" w:cstheme="minorHAnsi"/>
                <w:sz w:val="20"/>
                <w:lang w:val="de-DE"/>
              </w:rPr>
              <w:t>www.coe.int/lang-migrants</w:t>
            </w:r>
          </w:hyperlink>
        </w:p>
      </w:tc>
    </w:tr>
  </w:tbl>
  <w:p w:rsidR="007C527E" w:rsidRPr="00E71810" w:rsidRDefault="007C527E"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056E2"/>
    <w:rsid w:val="00013516"/>
    <w:rsid w:val="000338F0"/>
    <w:rsid w:val="00037B0E"/>
    <w:rsid w:val="000618A7"/>
    <w:rsid w:val="000937FA"/>
    <w:rsid w:val="000A080D"/>
    <w:rsid w:val="000A0F64"/>
    <w:rsid w:val="000C5F40"/>
    <w:rsid w:val="000D5376"/>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1B4C"/>
    <w:rsid w:val="001A7A10"/>
    <w:rsid w:val="001B0010"/>
    <w:rsid w:val="001B3257"/>
    <w:rsid w:val="001B602D"/>
    <w:rsid w:val="001B71AD"/>
    <w:rsid w:val="001C7918"/>
    <w:rsid w:val="00201D74"/>
    <w:rsid w:val="0020300A"/>
    <w:rsid w:val="00207822"/>
    <w:rsid w:val="00214CD0"/>
    <w:rsid w:val="00221FF4"/>
    <w:rsid w:val="00233192"/>
    <w:rsid w:val="00246E8E"/>
    <w:rsid w:val="00254DC5"/>
    <w:rsid w:val="0026293F"/>
    <w:rsid w:val="00267351"/>
    <w:rsid w:val="002860CD"/>
    <w:rsid w:val="002A0CEF"/>
    <w:rsid w:val="002A3476"/>
    <w:rsid w:val="002F089F"/>
    <w:rsid w:val="002F2562"/>
    <w:rsid w:val="002F4853"/>
    <w:rsid w:val="0030060E"/>
    <w:rsid w:val="00303A5A"/>
    <w:rsid w:val="003128C2"/>
    <w:rsid w:val="00327BBC"/>
    <w:rsid w:val="0033137E"/>
    <w:rsid w:val="003428B9"/>
    <w:rsid w:val="0035492A"/>
    <w:rsid w:val="003575BD"/>
    <w:rsid w:val="00373B9F"/>
    <w:rsid w:val="0037570C"/>
    <w:rsid w:val="0038409C"/>
    <w:rsid w:val="003847AD"/>
    <w:rsid w:val="0038654E"/>
    <w:rsid w:val="003A7270"/>
    <w:rsid w:val="003B337F"/>
    <w:rsid w:val="003C0495"/>
    <w:rsid w:val="003C050D"/>
    <w:rsid w:val="003C32F5"/>
    <w:rsid w:val="003D5E75"/>
    <w:rsid w:val="003E1C3F"/>
    <w:rsid w:val="003E358D"/>
    <w:rsid w:val="003F121D"/>
    <w:rsid w:val="003F4272"/>
    <w:rsid w:val="00450203"/>
    <w:rsid w:val="00457DD9"/>
    <w:rsid w:val="00460BCC"/>
    <w:rsid w:val="00470AA9"/>
    <w:rsid w:val="0049006B"/>
    <w:rsid w:val="00490099"/>
    <w:rsid w:val="004A486D"/>
    <w:rsid w:val="004B5A6F"/>
    <w:rsid w:val="004B5DD8"/>
    <w:rsid w:val="004C1652"/>
    <w:rsid w:val="004E32A8"/>
    <w:rsid w:val="004E7181"/>
    <w:rsid w:val="004F2E30"/>
    <w:rsid w:val="005014FB"/>
    <w:rsid w:val="00503E91"/>
    <w:rsid w:val="00526886"/>
    <w:rsid w:val="00555D25"/>
    <w:rsid w:val="005713EB"/>
    <w:rsid w:val="00592F6C"/>
    <w:rsid w:val="005C2E50"/>
    <w:rsid w:val="005E4CA5"/>
    <w:rsid w:val="005F3597"/>
    <w:rsid w:val="00614866"/>
    <w:rsid w:val="00615D77"/>
    <w:rsid w:val="00617D74"/>
    <w:rsid w:val="00634900"/>
    <w:rsid w:val="0064154F"/>
    <w:rsid w:val="006455D0"/>
    <w:rsid w:val="00651E90"/>
    <w:rsid w:val="00655B1E"/>
    <w:rsid w:val="00655CCE"/>
    <w:rsid w:val="006627B2"/>
    <w:rsid w:val="006A1A21"/>
    <w:rsid w:val="006B0A4C"/>
    <w:rsid w:val="006C0689"/>
    <w:rsid w:val="006C08C3"/>
    <w:rsid w:val="006C7764"/>
    <w:rsid w:val="006D234F"/>
    <w:rsid w:val="006F56BB"/>
    <w:rsid w:val="00705BF1"/>
    <w:rsid w:val="00733CBA"/>
    <w:rsid w:val="00734E55"/>
    <w:rsid w:val="0074542C"/>
    <w:rsid w:val="007458E1"/>
    <w:rsid w:val="00773ACD"/>
    <w:rsid w:val="007769C1"/>
    <w:rsid w:val="00786599"/>
    <w:rsid w:val="007A17CA"/>
    <w:rsid w:val="007B4D14"/>
    <w:rsid w:val="007C04E0"/>
    <w:rsid w:val="007C527E"/>
    <w:rsid w:val="007C56ED"/>
    <w:rsid w:val="007D084E"/>
    <w:rsid w:val="007E2EE0"/>
    <w:rsid w:val="007F5F10"/>
    <w:rsid w:val="0080462C"/>
    <w:rsid w:val="00805257"/>
    <w:rsid w:val="008067EC"/>
    <w:rsid w:val="0083366C"/>
    <w:rsid w:val="00844534"/>
    <w:rsid w:val="008469DE"/>
    <w:rsid w:val="008506D5"/>
    <w:rsid w:val="00857032"/>
    <w:rsid w:val="00892B00"/>
    <w:rsid w:val="008A23E9"/>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77495"/>
    <w:rsid w:val="00990990"/>
    <w:rsid w:val="009A4759"/>
    <w:rsid w:val="009A5131"/>
    <w:rsid w:val="009B7F95"/>
    <w:rsid w:val="009C0600"/>
    <w:rsid w:val="00A03292"/>
    <w:rsid w:val="00A1258A"/>
    <w:rsid w:val="00A36998"/>
    <w:rsid w:val="00A37741"/>
    <w:rsid w:val="00A5196F"/>
    <w:rsid w:val="00A64332"/>
    <w:rsid w:val="00A6623D"/>
    <w:rsid w:val="00A67362"/>
    <w:rsid w:val="00A7554F"/>
    <w:rsid w:val="00A802F2"/>
    <w:rsid w:val="00A81C9B"/>
    <w:rsid w:val="00AA269F"/>
    <w:rsid w:val="00AB255A"/>
    <w:rsid w:val="00AB30B4"/>
    <w:rsid w:val="00AD36D4"/>
    <w:rsid w:val="00AE657E"/>
    <w:rsid w:val="00AF4A1E"/>
    <w:rsid w:val="00AF56A8"/>
    <w:rsid w:val="00B14386"/>
    <w:rsid w:val="00B25C82"/>
    <w:rsid w:val="00B33421"/>
    <w:rsid w:val="00B35EFB"/>
    <w:rsid w:val="00B73A35"/>
    <w:rsid w:val="00B75400"/>
    <w:rsid w:val="00B85B33"/>
    <w:rsid w:val="00B87D33"/>
    <w:rsid w:val="00B94E15"/>
    <w:rsid w:val="00BA25B4"/>
    <w:rsid w:val="00BA3C32"/>
    <w:rsid w:val="00BA6683"/>
    <w:rsid w:val="00BB182D"/>
    <w:rsid w:val="00BC0303"/>
    <w:rsid w:val="00BC3EFC"/>
    <w:rsid w:val="00BD2F15"/>
    <w:rsid w:val="00BD5EA2"/>
    <w:rsid w:val="00BE6428"/>
    <w:rsid w:val="00BF2B09"/>
    <w:rsid w:val="00BF693D"/>
    <w:rsid w:val="00C24B3F"/>
    <w:rsid w:val="00C35A15"/>
    <w:rsid w:val="00C36B49"/>
    <w:rsid w:val="00C478A6"/>
    <w:rsid w:val="00C523EA"/>
    <w:rsid w:val="00C622D7"/>
    <w:rsid w:val="00C7477C"/>
    <w:rsid w:val="00C80097"/>
    <w:rsid w:val="00C8086F"/>
    <w:rsid w:val="00C92D75"/>
    <w:rsid w:val="00C94196"/>
    <w:rsid w:val="00CC0991"/>
    <w:rsid w:val="00CD42D1"/>
    <w:rsid w:val="00CF0B90"/>
    <w:rsid w:val="00CF36D3"/>
    <w:rsid w:val="00D00DA4"/>
    <w:rsid w:val="00D07616"/>
    <w:rsid w:val="00D2211A"/>
    <w:rsid w:val="00D2684D"/>
    <w:rsid w:val="00D57D70"/>
    <w:rsid w:val="00D61794"/>
    <w:rsid w:val="00D6436B"/>
    <w:rsid w:val="00D81172"/>
    <w:rsid w:val="00D8328F"/>
    <w:rsid w:val="00D83A78"/>
    <w:rsid w:val="00DA27E9"/>
    <w:rsid w:val="00DA5A92"/>
    <w:rsid w:val="00DC59A0"/>
    <w:rsid w:val="00DD0635"/>
    <w:rsid w:val="00DD35DF"/>
    <w:rsid w:val="00DD53DC"/>
    <w:rsid w:val="00DE5B7D"/>
    <w:rsid w:val="00DF5B76"/>
    <w:rsid w:val="00DF60EB"/>
    <w:rsid w:val="00DF6268"/>
    <w:rsid w:val="00DF6570"/>
    <w:rsid w:val="00E076C3"/>
    <w:rsid w:val="00E21B21"/>
    <w:rsid w:val="00E53152"/>
    <w:rsid w:val="00E71810"/>
    <w:rsid w:val="00E826A8"/>
    <w:rsid w:val="00E90A39"/>
    <w:rsid w:val="00EB3411"/>
    <w:rsid w:val="00ED4B89"/>
    <w:rsid w:val="00ED4CB7"/>
    <w:rsid w:val="00EE686C"/>
    <w:rsid w:val="00EF7818"/>
    <w:rsid w:val="00F260E9"/>
    <w:rsid w:val="00F5126A"/>
    <w:rsid w:val="00F51B2C"/>
    <w:rsid w:val="00F87471"/>
    <w:rsid w:val="00F934F1"/>
    <w:rsid w:val="00FB0515"/>
    <w:rsid w:val="00FB1DA7"/>
    <w:rsid w:val="00FB70A6"/>
    <w:rsid w:val="00FC4F80"/>
    <w:rsid w:val="00FD180C"/>
    <w:rsid w:val="00FF1F0E"/>
    <w:rsid w:val="00FF6823"/>
    <w:rsid w:val="00FF68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614866"/>
    <w:rPr>
      <w:sz w:val="20"/>
      <w:szCs w:val="20"/>
    </w:rPr>
  </w:style>
  <w:style w:type="character" w:styleId="Marquedecommentaire">
    <w:name w:val="annotation reference"/>
    <w:basedOn w:val="Policepardfaut"/>
    <w:uiPriority w:val="99"/>
    <w:semiHidden/>
    <w:unhideWhenUsed/>
    <w:rsid w:val="00614866"/>
    <w:rPr>
      <w:sz w:val="16"/>
      <w:szCs w:val="16"/>
    </w:rPr>
  </w:style>
  <w:style w:type="paragraph" w:styleId="Objetducommentaire">
    <w:name w:val="annotation subject"/>
    <w:basedOn w:val="Commentaire"/>
    <w:next w:val="Commentaire"/>
    <w:link w:val="ObjetducommentaireCar"/>
    <w:uiPriority w:val="99"/>
    <w:semiHidden/>
    <w:unhideWhenUsed/>
    <w:rsid w:val="00D6436B"/>
    <w:rPr>
      <w:b/>
      <w:bCs/>
      <w:sz w:val="24"/>
      <w:szCs w:val="22"/>
    </w:rPr>
  </w:style>
  <w:style w:type="character" w:customStyle="1" w:styleId="CommentaireCar">
    <w:name w:val="Commentaire Car"/>
    <w:basedOn w:val="Policepardfaut"/>
    <w:link w:val="Commentaire"/>
    <w:uiPriority w:val="99"/>
    <w:semiHidden/>
    <w:rsid w:val="00D6436B"/>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D6436B"/>
    <w:rPr>
      <w:rFonts w:ascii="Calibri" w:eastAsia="Times New Roman" w:hAnsi="Calibri"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0-herausfinden-in-welchen-situationen-fluchtlinge-die-neue-sp/16807617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133E-933E-4F36-AF72-E06C6CC5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2</Pages>
  <Words>552</Words>
  <Characters>3039</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2017-10-26T12:11:00Z</dcterms:created>
  <dcterms:modified xsi:type="dcterms:W3CDTF">2017-11-09T07:48:00Z</dcterms:modified>
</cp:coreProperties>
</file>