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7227B" w14:textId="77777777" w:rsidR="001A1F11" w:rsidRPr="004A640B" w:rsidRDefault="001A1F11" w:rsidP="006B1587">
      <w:pPr>
        <w:pStyle w:val="TKMAINTITLE"/>
        <w:rPr>
          <w:lang w:val="fr-FR"/>
        </w:rPr>
      </w:pPr>
      <w:r w:rsidRPr="004A640B">
        <w:rPr>
          <w:lang w:val="fr-FR"/>
        </w:rPr>
        <w:t>44 - Utiliser les services de santé</w:t>
      </w:r>
    </w:p>
    <w:p w14:paraId="5E62927D" w14:textId="171B9C7E" w:rsidR="001A1F11" w:rsidRPr="004A640B" w:rsidRDefault="001A1F11" w:rsidP="001D7066">
      <w:pPr>
        <w:pStyle w:val="TKAIM"/>
        <w:tabs>
          <w:tab w:val="clear" w:pos="709"/>
          <w:tab w:val="left" w:pos="1276"/>
        </w:tabs>
        <w:ind w:left="1276" w:hanging="1276"/>
        <w:rPr>
          <w:lang w:val="fr-FR"/>
        </w:rPr>
      </w:pPr>
      <w:r>
        <w:rPr>
          <w:lang w:val="fr-FR"/>
        </w:rPr>
        <w:t xml:space="preserve">Objectif </w:t>
      </w:r>
      <w:r w:rsidRPr="004A640B">
        <w:rPr>
          <w:lang w:val="fr-FR"/>
        </w:rPr>
        <w:t xml:space="preserve">: </w:t>
      </w:r>
      <w:r w:rsidRPr="004A640B">
        <w:rPr>
          <w:lang w:val="fr-FR"/>
        </w:rPr>
        <w:tab/>
        <w:t>- Inform</w:t>
      </w:r>
      <w:r>
        <w:rPr>
          <w:lang w:val="fr-FR"/>
        </w:rPr>
        <w:t>er</w:t>
      </w:r>
      <w:r w:rsidRPr="004A640B">
        <w:rPr>
          <w:lang w:val="fr-FR"/>
        </w:rPr>
        <w:t xml:space="preserve"> </w:t>
      </w:r>
      <w:r>
        <w:rPr>
          <w:lang w:val="fr-FR"/>
        </w:rPr>
        <w:t>les réfugié</w:t>
      </w:r>
      <w:r w:rsidRPr="004A640B">
        <w:rPr>
          <w:lang w:val="fr-FR"/>
        </w:rPr>
        <w:t xml:space="preserve">s </w:t>
      </w:r>
      <w:r>
        <w:rPr>
          <w:lang w:val="fr-FR"/>
        </w:rPr>
        <w:t>des services de santé les plus importants</w:t>
      </w:r>
      <w:r w:rsidRPr="004A640B">
        <w:rPr>
          <w:lang w:val="fr-FR"/>
        </w:rPr>
        <w:t>.</w:t>
      </w:r>
      <w:r w:rsidRPr="004A640B">
        <w:rPr>
          <w:lang w:val="fr-FR"/>
        </w:rPr>
        <w:br/>
        <w:t xml:space="preserve">- </w:t>
      </w:r>
      <w:r w:rsidR="00CF02CE">
        <w:rPr>
          <w:lang w:val="fr-FR"/>
        </w:rPr>
        <w:t>P</w:t>
      </w:r>
      <w:r>
        <w:rPr>
          <w:lang w:val="fr-FR"/>
        </w:rPr>
        <w:t>ratiquer le vocabulaire en associant des concepts et des mots</w:t>
      </w:r>
      <w:r w:rsidRPr="004A640B">
        <w:rPr>
          <w:lang w:val="fr-FR"/>
        </w:rPr>
        <w:t>.</w:t>
      </w:r>
      <w:r w:rsidRPr="004A640B">
        <w:rPr>
          <w:lang w:val="fr-FR"/>
        </w:rPr>
        <w:br/>
        <w:t xml:space="preserve">- </w:t>
      </w:r>
      <w:r>
        <w:rPr>
          <w:lang w:val="fr-FR"/>
        </w:rPr>
        <w:t xml:space="preserve">Transmettre quelques expressions </w:t>
      </w:r>
      <w:r w:rsidR="00D469D2">
        <w:rPr>
          <w:lang w:val="fr-FR"/>
        </w:rPr>
        <w:t>de base</w:t>
      </w:r>
      <w:r>
        <w:rPr>
          <w:lang w:val="fr-FR"/>
        </w:rPr>
        <w:t xml:space="preserve"> aux réfugiés pour leur permettre </w:t>
      </w:r>
      <w:r w:rsidR="001D7066">
        <w:rPr>
          <w:lang w:val="fr-FR"/>
        </w:rPr>
        <w:tab/>
      </w:r>
      <w:r>
        <w:rPr>
          <w:lang w:val="fr-FR"/>
        </w:rPr>
        <w:t>de parler de leur santé</w:t>
      </w:r>
      <w:r w:rsidRPr="004A640B">
        <w:rPr>
          <w:lang w:val="fr-FR"/>
        </w:rPr>
        <w:t>.</w:t>
      </w:r>
    </w:p>
    <w:p w14:paraId="069A9C08" w14:textId="77777777" w:rsidR="001A1F11" w:rsidRPr="004A640B" w:rsidRDefault="001A1F11" w:rsidP="005652C4">
      <w:pPr>
        <w:pStyle w:val="TKTITRE1"/>
        <w:rPr>
          <w:rFonts w:cs="Arial"/>
          <w:lang w:val="fr-FR"/>
        </w:rPr>
      </w:pPr>
      <w:r>
        <w:rPr>
          <w:lang w:val="fr-FR"/>
        </w:rPr>
        <w:t>Situations de communication</w:t>
      </w:r>
    </w:p>
    <w:p w14:paraId="7460917B" w14:textId="77777777" w:rsidR="001A1F11" w:rsidRPr="004A640B" w:rsidRDefault="001A1F11" w:rsidP="00851437">
      <w:pPr>
        <w:pStyle w:val="TKBulletLevel1"/>
        <w:numPr>
          <w:ilvl w:val="0"/>
          <w:numId w:val="12"/>
        </w:numPr>
        <w:rPr>
          <w:lang w:val="fr-FR"/>
        </w:rPr>
      </w:pPr>
      <w:r>
        <w:rPr>
          <w:lang w:val="fr-FR"/>
        </w:rPr>
        <w:t>Comprendre des instructions simples</w:t>
      </w:r>
      <w:r w:rsidRPr="004A640B">
        <w:rPr>
          <w:lang w:val="fr-FR"/>
        </w:rPr>
        <w:t>.</w:t>
      </w:r>
    </w:p>
    <w:p w14:paraId="37BA0CD3" w14:textId="77777777" w:rsidR="001A1F11" w:rsidRPr="004A640B" w:rsidRDefault="001A1F11" w:rsidP="00851437">
      <w:pPr>
        <w:pStyle w:val="TKBulletLevel1"/>
        <w:numPr>
          <w:ilvl w:val="0"/>
          <w:numId w:val="12"/>
        </w:numPr>
        <w:rPr>
          <w:lang w:val="fr-FR"/>
        </w:rPr>
      </w:pPr>
      <w:r>
        <w:rPr>
          <w:lang w:val="fr-FR"/>
        </w:rPr>
        <w:t>Répondre à des questions directes</w:t>
      </w:r>
      <w:r w:rsidRPr="004A640B">
        <w:rPr>
          <w:lang w:val="fr-FR"/>
        </w:rPr>
        <w:t>.</w:t>
      </w:r>
    </w:p>
    <w:p w14:paraId="778ADF47" w14:textId="77777777" w:rsidR="001A1F11" w:rsidRPr="004A640B" w:rsidRDefault="001A1F11" w:rsidP="00851437">
      <w:pPr>
        <w:pStyle w:val="TKBulletLevel1"/>
        <w:numPr>
          <w:ilvl w:val="0"/>
          <w:numId w:val="12"/>
        </w:numPr>
        <w:rPr>
          <w:lang w:val="fr-FR"/>
        </w:rPr>
      </w:pPr>
      <w:r>
        <w:rPr>
          <w:lang w:val="fr-FR"/>
        </w:rPr>
        <w:t>Demander des informations et comprendre la réponse</w:t>
      </w:r>
      <w:r w:rsidRPr="004A640B">
        <w:rPr>
          <w:lang w:val="fr-FR"/>
        </w:rPr>
        <w:t>.</w:t>
      </w:r>
    </w:p>
    <w:p w14:paraId="25A4A4D3" w14:textId="77777777" w:rsidR="001A1F11" w:rsidRPr="004A640B" w:rsidRDefault="001A1F11" w:rsidP="005652C4">
      <w:pPr>
        <w:pStyle w:val="TKTITRE1"/>
        <w:rPr>
          <w:lang w:val="fr-FR"/>
        </w:rPr>
      </w:pPr>
      <w:r>
        <w:rPr>
          <w:lang w:val="fr-FR"/>
        </w:rPr>
        <w:t>Matérie</w:t>
      </w:r>
      <w:r w:rsidRPr="004A640B">
        <w:rPr>
          <w:lang w:val="fr-FR"/>
        </w:rPr>
        <w:t>ls</w:t>
      </w:r>
    </w:p>
    <w:p w14:paraId="3853FA36" w14:textId="77777777" w:rsidR="001A1F11" w:rsidRPr="004A640B" w:rsidRDefault="001A1F11" w:rsidP="00851437">
      <w:pPr>
        <w:pStyle w:val="TKBulletLevel1"/>
        <w:numPr>
          <w:ilvl w:val="0"/>
          <w:numId w:val="12"/>
        </w:numPr>
        <w:rPr>
          <w:lang w:val="fr-FR"/>
        </w:rPr>
      </w:pPr>
      <w:r w:rsidRPr="004A640B">
        <w:rPr>
          <w:lang w:val="fr-FR"/>
        </w:rPr>
        <w:t>P</w:t>
      </w:r>
      <w:r>
        <w:rPr>
          <w:lang w:val="fr-FR"/>
        </w:rPr>
        <w:t>hotos représentant des personnes, des lieux et des panneaux liés aux services de santé</w:t>
      </w:r>
      <w:r w:rsidRPr="004A640B">
        <w:rPr>
          <w:lang w:val="fr-FR"/>
        </w:rPr>
        <w:t>.</w:t>
      </w:r>
    </w:p>
    <w:p w14:paraId="08B2AF01" w14:textId="77777777" w:rsidR="001A1F11" w:rsidRPr="004A640B" w:rsidRDefault="001A1F11" w:rsidP="00851437">
      <w:pPr>
        <w:pStyle w:val="TKBulletLevel1"/>
        <w:numPr>
          <w:ilvl w:val="0"/>
          <w:numId w:val="12"/>
        </w:numPr>
        <w:rPr>
          <w:lang w:val="fr-FR"/>
        </w:rPr>
      </w:pPr>
      <w:r>
        <w:rPr>
          <w:lang w:val="fr-FR"/>
        </w:rPr>
        <w:t>Cartes de jeux de rôle</w:t>
      </w:r>
      <w:r w:rsidRPr="004A640B">
        <w:rPr>
          <w:lang w:val="fr-FR"/>
        </w:rPr>
        <w:t>.</w:t>
      </w:r>
    </w:p>
    <w:p w14:paraId="49F0747B" w14:textId="77777777" w:rsidR="001A1F11" w:rsidRPr="004A640B" w:rsidRDefault="001A1F11" w:rsidP="005652C4">
      <w:pPr>
        <w:pStyle w:val="TKTITRE1"/>
        <w:rPr>
          <w:rFonts w:cs="Arial"/>
          <w:lang w:val="fr-FR"/>
        </w:rPr>
      </w:pPr>
      <w:r>
        <w:rPr>
          <w:lang w:val="fr-FR"/>
        </w:rPr>
        <w:t>Activités linguistiques</w:t>
      </w:r>
    </w:p>
    <w:p w14:paraId="28B17896" w14:textId="77777777" w:rsidR="001A1F11" w:rsidRPr="004A640B" w:rsidRDefault="001A1F11" w:rsidP="00AC75AA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4A640B">
        <w:rPr>
          <w:noProof w:val="0"/>
          <w:lang w:val="fr-FR"/>
        </w:rPr>
        <w:t xml:space="preserve"> 1</w:t>
      </w:r>
    </w:p>
    <w:p w14:paraId="3B6BED88" w14:textId="30563829" w:rsidR="001A1F11" w:rsidRPr="004A640B" w:rsidRDefault="001A1F11" w:rsidP="00CB7439">
      <w:pPr>
        <w:pStyle w:val="TKTEXTE"/>
        <w:rPr>
          <w:lang w:val="fr-FR"/>
        </w:rPr>
      </w:pPr>
      <w:r>
        <w:rPr>
          <w:lang w:val="fr-FR"/>
        </w:rPr>
        <w:t>Définissez ce que les réfugiés savent déjà sur les services de santé en créant un</w:t>
      </w:r>
      <w:r w:rsidRPr="004A640B">
        <w:rPr>
          <w:lang w:val="fr-FR"/>
        </w:rPr>
        <w:t xml:space="preserve"> </w:t>
      </w:r>
      <w:r>
        <w:rPr>
          <w:lang w:val="fr-FR"/>
        </w:rPr>
        <w:t>diagramme en toile d’araignée ou une carte</w:t>
      </w:r>
      <w:r w:rsidR="00C019E9">
        <w:rPr>
          <w:lang w:val="fr-FR"/>
        </w:rPr>
        <w:t xml:space="preserve"> heuristique (voir</w:t>
      </w:r>
      <w:r w:rsidR="00D469D2">
        <w:rPr>
          <w:lang w:val="fr-FR"/>
        </w:rPr>
        <w:t xml:space="preserve"> la partie « E</w:t>
      </w:r>
      <w:r>
        <w:rPr>
          <w:lang w:val="fr-FR"/>
        </w:rPr>
        <w:t>xemples de matériels (c) » ci-dessous</w:t>
      </w:r>
      <w:r w:rsidRPr="004A640B">
        <w:rPr>
          <w:lang w:val="fr-FR"/>
        </w:rPr>
        <w:t>).</w:t>
      </w:r>
    </w:p>
    <w:p w14:paraId="3684487C" w14:textId="77777777" w:rsidR="001A1F11" w:rsidRPr="004A640B" w:rsidRDefault="001A1F11" w:rsidP="00CB7439">
      <w:pPr>
        <w:pStyle w:val="TKTEXTE"/>
        <w:rPr>
          <w:lang w:val="fr-FR"/>
        </w:rPr>
      </w:pPr>
      <w:r>
        <w:rPr>
          <w:lang w:val="fr-FR"/>
        </w:rPr>
        <w:t>Notez les mots clés sur des cartes (« premiers secours</w:t>
      </w:r>
      <w:r>
        <w:rPr>
          <w:rFonts w:cs="Arial"/>
          <w:lang w:val="fr-FR"/>
        </w:rPr>
        <w:t> </w:t>
      </w:r>
      <w:r>
        <w:rPr>
          <w:lang w:val="fr-FR"/>
        </w:rPr>
        <w:t>», « médecin</w:t>
      </w:r>
      <w:r>
        <w:rPr>
          <w:rFonts w:cs="Arial"/>
          <w:lang w:val="fr-FR"/>
        </w:rPr>
        <w:t> </w:t>
      </w:r>
      <w:r>
        <w:rPr>
          <w:lang w:val="fr-FR"/>
        </w:rPr>
        <w:t>», « hô</w:t>
      </w:r>
      <w:r w:rsidRPr="004A640B">
        <w:rPr>
          <w:lang w:val="fr-FR"/>
        </w:rPr>
        <w:t>pital</w:t>
      </w:r>
      <w:r>
        <w:rPr>
          <w:rFonts w:cs="Arial"/>
          <w:lang w:val="fr-FR"/>
        </w:rPr>
        <w:t> </w:t>
      </w:r>
      <w:r>
        <w:rPr>
          <w:lang w:val="fr-FR"/>
        </w:rPr>
        <w:t>»</w:t>
      </w:r>
      <w:r w:rsidRPr="004A640B">
        <w:rPr>
          <w:lang w:val="fr-FR"/>
        </w:rPr>
        <w:t xml:space="preserve">, </w:t>
      </w:r>
      <w:r>
        <w:rPr>
          <w:lang w:val="fr-FR"/>
        </w:rPr>
        <w:t>« Croix-Rouge</w:t>
      </w:r>
      <w:r>
        <w:rPr>
          <w:rFonts w:cs="Arial"/>
          <w:lang w:val="fr-FR"/>
        </w:rPr>
        <w:t> </w:t>
      </w:r>
      <w:r>
        <w:rPr>
          <w:lang w:val="fr-FR"/>
        </w:rPr>
        <w:t>», « pharmacie</w:t>
      </w:r>
      <w:r>
        <w:rPr>
          <w:rFonts w:cs="Arial"/>
          <w:lang w:val="fr-FR"/>
        </w:rPr>
        <w:t> </w:t>
      </w:r>
      <w:r>
        <w:rPr>
          <w:lang w:val="fr-FR"/>
        </w:rPr>
        <w:t>», « médicaments</w:t>
      </w:r>
      <w:r>
        <w:rPr>
          <w:rFonts w:cs="Arial"/>
          <w:lang w:val="fr-FR"/>
        </w:rPr>
        <w:t> </w:t>
      </w:r>
      <w:r>
        <w:rPr>
          <w:lang w:val="fr-FR"/>
        </w:rPr>
        <w:t>», etc.</w:t>
      </w:r>
      <w:r w:rsidRPr="004A640B">
        <w:rPr>
          <w:lang w:val="fr-FR"/>
        </w:rPr>
        <w:t>).</w:t>
      </w:r>
    </w:p>
    <w:p w14:paraId="0BDD7ADE" w14:textId="77777777" w:rsidR="001A1F11" w:rsidRPr="004A640B" w:rsidRDefault="001A1F11" w:rsidP="00AC75AA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4A640B">
        <w:rPr>
          <w:noProof w:val="0"/>
          <w:lang w:val="fr-FR"/>
        </w:rPr>
        <w:t xml:space="preserve"> 2</w:t>
      </w:r>
    </w:p>
    <w:p w14:paraId="4ABF4481" w14:textId="77777777" w:rsidR="001A1F11" w:rsidRPr="004A640B" w:rsidRDefault="001A1F11" w:rsidP="00CB7439">
      <w:pPr>
        <w:pStyle w:val="TKTEXTE"/>
        <w:rPr>
          <w:lang w:val="fr-FR"/>
        </w:rPr>
      </w:pPr>
      <w:r>
        <w:rPr>
          <w:lang w:val="fr-FR"/>
        </w:rPr>
        <w:t xml:space="preserve">Utilisez des photos comme celles proposées dans </w:t>
      </w:r>
      <w:r w:rsidRPr="00AB4B45">
        <w:rPr>
          <w:lang w:val="fr-FR"/>
        </w:rPr>
        <w:t>la partie « Exemples de matériels (a)</w:t>
      </w:r>
      <w:r>
        <w:rPr>
          <w:rFonts w:cs="Arial"/>
          <w:lang w:val="fr-FR"/>
        </w:rPr>
        <w:t> </w:t>
      </w:r>
      <w:r>
        <w:rPr>
          <w:lang w:val="fr-FR"/>
        </w:rPr>
        <w:t>» pour introduire quelques panneaux/enseignes clés lié(e) aux soins de santé (« H</w:t>
      </w:r>
      <w:r>
        <w:rPr>
          <w:rFonts w:cs="Arial"/>
          <w:lang w:val="fr-FR"/>
        </w:rPr>
        <w:t> </w:t>
      </w:r>
      <w:r>
        <w:rPr>
          <w:lang w:val="fr-FR"/>
        </w:rPr>
        <w:t>», Croix-Rouge</w:t>
      </w:r>
      <w:r w:rsidRPr="004A640B">
        <w:rPr>
          <w:lang w:val="fr-FR"/>
        </w:rPr>
        <w:t>, etc.).</w:t>
      </w:r>
    </w:p>
    <w:p w14:paraId="26B3E900" w14:textId="77777777" w:rsidR="001A1F11" w:rsidRPr="004A640B" w:rsidRDefault="001A1F11" w:rsidP="00CB7439">
      <w:pPr>
        <w:pStyle w:val="TKTEXTE"/>
        <w:rPr>
          <w:lang w:val="fr-FR"/>
        </w:rPr>
      </w:pPr>
      <w:r w:rsidRPr="004A640B">
        <w:rPr>
          <w:lang w:val="fr-FR"/>
        </w:rPr>
        <w:t>Invite</w:t>
      </w:r>
      <w:r>
        <w:rPr>
          <w:lang w:val="fr-FR"/>
        </w:rPr>
        <w:t xml:space="preserve">z les réfugiés </w:t>
      </w:r>
      <w:r w:rsidRPr="004A640B">
        <w:rPr>
          <w:lang w:val="fr-FR"/>
        </w:rPr>
        <w:t>:</w:t>
      </w:r>
    </w:p>
    <w:p w14:paraId="5EFE5A33" w14:textId="77777777" w:rsidR="001A1F11" w:rsidRPr="004A640B" w:rsidRDefault="001A1F11" w:rsidP="00851437">
      <w:pPr>
        <w:pStyle w:val="TKBulletLevel1"/>
        <w:numPr>
          <w:ilvl w:val="0"/>
          <w:numId w:val="12"/>
        </w:numPr>
        <w:rPr>
          <w:lang w:val="fr-FR"/>
        </w:rPr>
      </w:pPr>
      <w:r>
        <w:rPr>
          <w:lang w:val="fr-FR"/>
        </w:rPr>
        <w:t>à repérer les mots clés sur les panneaux ou enseignes ;</w:t>
      </w:r>
    </w:p>
    <w:p w14:paraId="5ED72F04" w14:textId="5F75A42B" w:rsidR="001A1F11" w:rsidRPr="004A640B" w:rsidRDefault="001A1F11" w:rsidP="00851437">
      <w:pPr>
        <w:pStyle w:val="TKBulletLevel1"/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à lire ces mêmes mots sur d’autres photos (la photo d’une rue où </w:t>
      </w:r>
      <w:r w:rsidR="008116D3">
        <w:rPr>
          <w:lang w:val="fr-FR"/>
        </w:rPr>
        <w:t>l’</w:t>
      </w:r>
      <w:r>
        <w:rPr>
          <w:lang w:val="fr-FR"/>
        </w:rPr>
        <w:t xml:space="preserve">on voit </w:t>
      </w:r>
      <w:r w:rsidR="008116D3">
        <w:rPr>
          <w:lang w:val="fr-FR"/>
        </w:rPr>
        <w:t>une</w:t>
      </w:r>
      <w:r>
        <w:rPr>
          <w:lang w:val="fr-FR"/>
        </w:rPr>
        <w:t xml:space="preserve"> enseigne de pharmacie, par exemple</w:t>
      </w:r>
      <w:r w:rsidRPr="004A640B">
        <w:rPr>
          <w:lang w:val="fr-FR"/>
        </w:rPr>
        <w:t>).</w:t>
      </w:r>
    </w:p>
    <w:p w14:paraId="00339A27" w14:textId="77777777" w:rsidR="001A1F11" w:rsidRPr="004A640B" w:rsidRDefault="001A1F11" w:rsidP="004A3EFE">
      <w:pPr>
        <w:pStyle w:val="TKBulletLevel1"/>
        <w:numPr>
          <w:ilvl w:val="0"/>
          <w:numId w:val="0"/>
        </w:numPr>
        <w:rPr>
          <w:lang w:val="fr-FR"/>
        </w:rPr>
      </w:pPr>
      <w:r>
        <w:rPr>
          <w:lang w:val="fr-FR"/>
        </w:rPr>
        <w:t>Assurez-vous qu’ils ont bien compris les informations présentées en leur demandant d’associer les mots aux photos et aux symboles correspondants</w:t>
      </w:r>
      <w:r w:rsidRPr="004A640B">
        <w:rPr>
          <w:lang w:val="fr-FR"/>
        </w:rPr>
        <w:t>.</w:t>
      </w:r>
    </w:p>
    <w:p w14:paraId="56AD7AA5" w14:textId="77777777" w:rsidR="001A1F11" w:rsidRPr="004A640B" w:rsidRDefault="001A1F11" w:rsidP="00AC75AA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4A640B">
        <w:rPr>
          <w:noProof w:val="0"/>
          <w:lang w:val="fr-FR"/>
        </w:rPr>
        <w:t xml:space="preserve"> 3</w:t>
      </w:r>
    </w:p>
    <w:p w14:paraId="5846F9C9" w14:textId="77777777" w:rsidR="001A1F11" w:rsidRPr="004A640B" w:rsidRDefault="001A1F11" w:rsidP="00CB7439">
      <w:pPr>
        <w:pStyle w:val="TKTEXTE"/>
        <w:rPr>
          <w:lang w:val="fr-FR"/>
        </w:rPr>
      </w:pPr>
      <w:r>
        <w:rPr>
          <w:lang w:val="fr-FR"/>
        </w:rPr>
        <w:t>Demandez aux réfugiés de dessiner un personnage dans leur cahier</w:t>
      </w:r>
      <w:r w:rsidRPr="004A640B">
        <w:rPr>
          <w:lang w:val="fr-FR"/>
        </w:rPr>
        <w:t>.</w:t>
      </w:r>
    </w:p>
    <w:p w14:paraId="35E9872F" w14:textId="77777777" w:rsidR="001A1F11" w:rsidRPr="004A640B" w:rsidRDefault="001A1F11" w:rsidP="00CB7439">
      <w:pPr>
        <w:pStyle w:val="TKTEXTE"/>
        <w:rPr>
          <w:lang w:val="fr-FR"/>
        </w:rPr>
      </w:pPr>
      <w:r>
        <w:rPr>
          <w:lang w:val="fr-FR"/>
        </w:rPr>
        <w:t>Pointez du doigt une partie de votre jambe et posez la question suivante : « </w:t>
      </w:r>
      <w:r>
        <w:rPr>
          <w:i/>
          <w:iCs/>
          <w:lang w:val="fr-FR"/>
        </w:rPr>
        <w:t xml:space="preserve">Comment ça s’appelle </w:t>
      </w:r>
      <w:r w:rsidRPr="004A640B">
        <w:rPr>
          <w:i/>
          <w:iCs/>
          <w:lang w:val="fr-FR"/>
        </w:rPr>
        <w:t>?</w:t>
      </w:r>
      <w:r>
        <w:rPr>
          <w:rFonts w:cs="Arial"/>
          <w:lang w:val="fr-FR"/>
        </w:rPr>
        <w:t> </w:t>
      </w:r>
      <w:r>
        <w:rPr>
          <w:lang w:val="fr-FR"/>
        </w:rPr>
        <w:t>». Poursuivez avec d’autres parties du corps</w:t>
      </w:r>
      <w:r w:rsidRPr="004A640B">
        <w:rPr>
          <w:lang w:val="fr-FR"/>
        </w:rPr>
        <w:t>.</w:t>
      </w:r>
    </w:p>
    <w:p w14:paraId="5AF3F6E1" w14:textId="77777777" w:rsidR="001A1F11" w:rsidRPr="004A640B" w:rsidRDefault="001A1F11" w:rsidP="00CB7439">
      <w:pPr>
        <w:pStyle w:val="TKTEXTE"/>
        <w:rPr>
          <w:lang w:val="fr-FR"/>
        </w:rPr>
      </w:pPr>
      <w:r>
        <w:rPr>
          <w:lang w:val="fr-FR"/>
        </w:rPr>
        <w:lastRenderedPageBreak/>
        <w:t>Notez les mots au tableau et demandez aux apprenants de les inscrire au bon endroit sur le personnage qu’ils ont dessiné</w:t>
      </w:r>
      <w:r w:rsidRPr="004A640B">
        <w:rPr>
          <w:lang w:val="fr-FR"/>
        </w:rPr>
        <w:t>.</w:t>
      </w:r>
    </w:p>
    <w:p w14:paraId="5C5309A7" w14:textId="77777777" w:rsidR="001A1F11" w:rsidRPr="004A640B" w:rsidRDefault="001A1F11" w:rsidP="00AC75AA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4A640B">
        <w:rPr>
          <w:noProof w:val="0"/>
          <w:lang w:val="fr-FR"/>
        </w:rPr>
        <w:t xml:space="preserve"> 4</w:t>
      </w:r>
    </w:p>
    <w:p w14:paraId="78A6256E" w14:textId="77777777" w:rsidR="001A1F11" w:rsidRPr="004A640B" w:rsidRDefault="001A1F11" w:rsidP="00CB7439">
      <w:pPr>
        <w:pStyle w:val="TKTEXTE"/>
        <w:rPr>
          <w:lang w:val="fr-FR"/>
        </w:rPr>
      </w:pPr>
      <w:r>
        <w:rPr>
          <w:lang w:val="fr-FR"/>
        </w:rPr>
        <w:t>Utilisez les images montrant des maladies pour créer un contexte et aborder les différentes parties du corps</w:t>
      </w:r>
      <w:r w:rsidRPr="004A640B">
        <w:rPr>
          <w:lang w:val="fr-FR"/>
        </w:rPr>
        <w:t>.</w:t>
      </w:r>
    </w:p>
    <w:p w14:paraId="18F6DE08" w14:textId="77777777" w:rsidR="001A1F11" w:rsidRPr="004A640B" w:rsidRDefault="001A1F11" w:rsidP="00CB7439">
      <w:pPr>
        <w:pStyle w:val="TKTEXTE"/>
        <w:rPr>
          <w:lang w:val="fr-FR"/>
        </w:rPr>
      </w:pPr>
      <w:r>
        <w:rPr>
          <w:lang w:val="fr-FR"/>
        </w:rPr>
        <w:t>Montrer ces cartes aux apprenants et posez-leur la question suivante : « </w:t>
      </w:r>
      <w:r>
        <w:rPr>
          <w:i/>
          <w:iCs/>
          <w:lang w:val="fr-FR"/>
        </w:rPr>
        <w:t>Où a-t-il/elle mal ? »</w:t>
      </w:r>
      <w:proofErr w:type="gramStart"/>
      <w:r w:rsidRPr="004A640B">
        <w:rPr>
          <w:lang w:val="fr-FR"/>
        </w:rPr>
        <w:t>.</w:t>
      </w:r>
      <w:proofErr w:type="gramEnd"/>
    </w:p>
    <w:p w14:paraId="51B09021" w14:textId="77777777" w:rsidR="001A1F11" w:rsidRPr="004A640B" w:rsidRDefault="001A1F11" w:rsidP="00CB7439">
      <w:pPr>
        <w:pStyle w:val="TKTEXTE"/>
        <w:rPr>
          <w:lang w:val="fr-FR"/>
        </w:rPr>
      </w:pPr>
      <w:r>
        <w:rPr>
          <w:lang w:val="fr-FR"/>
        </w:rPr>
        <w:t>Ensuite, introduisez quelques phrases indiquant le bien-être ou la maladie/douleur physique (</w:t>
      </w:r>
      <w:r>
        <w:rPr>
          <w:i/>
          <w:iCs/>
          <w:lang w:val="fr-FR"/>
        </w:rPr>
        <w:t>« Je suis en forme aujourd’hui »</w:t>
      </w:r>
      <w:r>
        <w:rPr>
          <w:lang w:val="fr-FR"/>
        </w:rPr>
        <w:t>, « </w:t>
      </w:r>
      <w:r>
        <w:rPr>
          <w:i/>
          <w:iCs/>
          <w:lang w:val="fr-FR"/>
        </w:rPr>
        <w:t>Je ne me sens pas bien</w:t>
      </w:r>
      <w:r>
        <w:rPr>
          <w:rFonts w:cs="Arial"/>
          <w:lang w:val="fr-FR"/>
        </w:rPr>
        <w:t> </w:t>
      </w:r>
      <w:r>
        <w:rPr>
          <w:lang w:val="fr-FR"/>
        </w:rPr>
        <w:t>», « </w:t>
      </w:r>
      <w:r>
        <w:rPr>
          <w:i/>
          <w:iCs/>
          <w:lang w:val="fr-FR"/>
        </w:rPr>
        <w:t>J’ai mal au dos</w:t>
      </w:r>
      <w:r>
        <w:rPr>
          <w:rFonts w:cs="Arial"/>
          <w:lang w:val="fr-FR"/>
        </w:rPr>
        <w:t> </w:t>
      </w:r>
      <w:r>
        <w:rPr>
          <w:lang w:val="fr-FR"/>
        </w:rPr>
        <w:t>»), et demandez aux réfugiés de donner des expressions équivalentes dans leur langue</w:t>
      </w:r>
      <w:r w:rsidRPr="004A640B">
        <w:rPr>
          <w:lang w:val="fr-FR"/>
        </w:rPr>
        <w:t>.</w:t>
      </w:r>
    </w:p>
    <w:p w14:paraId="7D9616CE" w14:textId="77777777" w:rsidR="001A1F11" w:rsidRPr="004A640B" w:rsidRDefault="001A1F11" w:rsidP="00AC75AA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4A640B">
        <w:rPr>
          <w:noProof w:val="0"/>
          <w:lang w:val="fr-FR"/>
        </w:rPr>
        <w:t xml:space="preserve"> 5</w:t>
      </w:r>
    </w:p>
    <w:p w14:paraId="01F5CE5B" w14:textId="3F27F783" w:rsidR="001A1F11" w:rsidRPr="004A640B" w:rsidRDefault="001A1F11" w:rsidP="00CB7439">
      <w:pPr>
        <w:pStyle w:val="TKTEXTE"/>
        <w:rPr>
          <w:lang w:val="fr-FR"/>
        </w:rPr>
      </w:pPr>
      <w:r>
        <w:rPr>
          <w:lang w:val="fr-FR"/>
        </w:rPr>
        <w:t>Donnez un exemple de dialogue oral comme celui</w:t>
      </w:r>
      <w:r w:rsidR="00D469D2">
        <w:rPr>
          <w:lang w:val="fr-FR"/>
        </w:rPr>
        <w:t>-ci</w:t>
      </w:r>
      <w:r w:rsidRPr="004A640B">
        <w:rPr>
          <w:lang w:val="fr-FR"/>
        </w:rPr>
        <w:t xml:space="preserve"> (</w:t>
      </w:r>
      <w:r>
        <w:rPr>
          <w:lang w:val="fr-FR"/>
        </w:rPr>
        <w:t>avec un pharmacien, en l’occurrence</w:t>
      </w:r>
      <w:r w:rsidRPr="004A640B">
        <w:rPr>
          <w:lang w:val="fr-FR"/>
        </w:rPr>
        <w:t>)</w:t>
      </w:r>
      <w:r>
        <w:rPr>
          <w:lang w:val="fr-FR"/>
        </w:rPr>
        <w:t xml:space="preserve"> </w:t>
      </w:r>
      <w:r w:rsidRPr="004A640B">
        <w:rPr>
          <w:lang w:val="fr-FR"/>
        </w:rPr>
        <w:t>:</w:t>
      </w:r>
    </w:p>
    <w:p w14:paraId="4DFA33BA" w14:textId="77777777" w:rsidR="001A1F11" w:rsidRPr="004A640B" w:rsidRDefault="001A1F11" w:rsidP="00851437">
      <w:pPr>
        <w:pStyle w:val="TKBulletLevel1"/>
        <w:numPr>
          <w:ilvl w:val="0"/>
          <w:numId w:val="16"/>
        </w:numPr>
        <w:rPr>
          <w:i/>
          <w:iCs/>
          <w:lang w:val="fr-FR"/>
        </w:rPr>
      </w:pPr>
      <w:r w:rsidRPr="004A640B">
        <w:rPr>
          <w:lang w:val="fr-FR"/>
        </w:rPr>
        <w:t xml:space="preserve">A. </w:t>
      </w:r>
      <w:r>
        <w:rPr>
          <w:i/>
          <w:iCs/>
          <w:lang w:val="fr-FR"/>
        </w:rPr>
        <w:t>Bonjour</w:t>
      </w:r>
      <w:r w:rsidRPr="004A640B">
        <w:rPr>
          <w:i/>
          <w:iCs/>
          <w:lang w:val="fr-FR"/>
        </w:rPr>
        <w:t>.</w:t>
      </w:r>
    </w:p>
    <w:p w14:paraId="129F4908" w14:textId="77777777" w:rsidR="001A1F11" w:rsidRPr="004A640B" w:rsidRDefault="001A1F11" w:rsidP="00851437">
      <w:pPr>
        <w:pStyle w:val="TKBulletLevel1"/>
        <w:numPr>
          <w:ilvl w:val="0"/>
          <w:numId w:val="16"/>
        </w:numPr>
        <w:rPr>
          <w:i/>
          <w:iCs/>
          <w:lang w:val="fr-FR"/>
        </w:rPr>
      </w:pPr>
      <w:r w:rsidRPr="004A640B">
        <w:rPr>
          <w:lang w:val="fr-FR"/>
        </w:rPr>
        <w:t xml:space="preserve">B. </w:t>
      </w:r>
      <w:r>
        <w:rPr>
          <w:i/>
          <w:iCs/>
          <w:lang w:val="fr-FR"/>
        </w:rPr>
        <w:t>Bonjour</w:t>
      </w:r>
      <w:r w:rsidRPr="004A640B">
        <w:rPr>
          <w:i/>
          <w:iCs/>
          <w:lang w:val="fr-FR"/>
        </w:rPr>
        <w:t xml:space="preserve">, </w:t>
      </w:r>
      <w:r>
        <w:rPr>
          <w:i/>
          <w:iCs/>
          <w:lang w:val="fr-FR"/>
        </w:rPr>
        <w:t xml:space="preserve">puis-je vous être utile </w:t>
      </w:r>
      <w:r w:rsidRPr="004A640B">
        <w:rPr>
          <w:i/>
          <w:iCs/>
          <w:lang w:val="fr-FR"/>
        </w:rPr>
        <w:t>?</w:t>
      </w:r>
    </w:p>
    <w:p w14:paraId="03C175F3" w14:textId="77777777" w:rsidR="001A1F11" w:rsidRPr="004A640B" w:rsidRDefault="001A1F11" w:rsidP="00851437">
      <w:pPr>
        <w:pStyle w:val="TKBulletLevel1"/>
        <w:numPr>
          <w:ilvl w:val="0"/>
          <w:numId w:val="16"/>
        </w:numPr>
        <w:rPr>
          <w:i/>
          <w:iCs/>
          <w:lang w:val="fr-FR"/>
        </w:rPr>
      </w:pPr>
      <w:r w:rsidRPr="004A640B">
        <w:rPr>
          <w:lang w:val="fr-FR"/>
        </w:rPr>
        <w:t xml:space="preserve">A. </w:t>
      </w:r>
      <w:r>
        <w:rPr>
          <w:i/>
          <w:iCs/>
          <w:lang w:val="fr-FR"/>
        </w:rPr>
        <w:t>Oui, j’ai mal au dos</w:t>
      </w:r>
      <w:r w:rsidRPr="004A640B">
        <w:rPr>
          <w:i/>
          <w:iCs/>
          <w:lang w:val="fr-FR"/>
        </w:rPr>
        <w:t>.</w:t>
      </w:r>
    </w:p>
    <w:p w14:paraId="2FD6AE0A" w14:textId="77777777" w:rsidR="001A1F11" w:rsidRPr="004A640B" w:rsidRDefault="001A1F11" w:rsidP="00851437">
      <w:pPr>
        <w:pStyle w:val="TKBulletLevel1"/>
        <w:numPr>
          <w:ilvl w:val="0"/>
          <w:numId w:val="16"/>
        </w:numPr>
        <w:rPr>
          <w:i/>
          <w:iCs/>
          <w:lang w:val="fr-FR"/>
        </w:rPr>
      </w:pPr>
      <w:r w:rsidRPr="004A640B">
        <w:rPr>
          <w:lang w:val="fr-FR"/>
        </w:rPr>
        <w:t xml:space="preserve">B. </w:t>
      </w:r>
      <w:r>
        <w:rPr>
          <w:i/>
          <w:iCs/>
          <w:lang w:val="fr-FR"/>
        </w:rPr>
        <w:t xml:space="preserve">Avez-vous essayé de faire des étirements </w:t>
      </w:r>
      <w:r w:rsidRPr="004A640B">
        <w:rPr>
          <w:i/>
          <w:iCs/>
          <w:lang w:val="fr-FR"/>
        </w:rPr>
        <w:t>?</w:t>
      </w:r>
    </w:p>
    <w:p w14:paraId="59DF8967" w14:textId="77777777" w:rsidR="001A1F11" w:rsidRPr="004A640B" w:rsidRDefault="001A1F11" w:rsidP="00851437">
      <w:pPr>
        <w:pStyle w:val="TKBulletLevel1"/>
        <w:numPr>
          <w:ilvl w:val="0"/>
          <w:numId w:val="16"/>
        </w:numPr>
        <w:rPr>
          <w:i/>
          <w:iCs/>
          <w:lang w:val="fr-FR"/>
        </w:rPr>
      </w:pPr>
      <w:r w:rsidRPr="004A640B">
        <w:rPr>
          <w:lang w:val="fr-FR"/>
        </w:rPr>
        <w:t xml:space="preserve">A. </w:t>
      </w:r>
      <w:r>
        <w:rPr>
          <w:i/>
          <w:iCs/>
          <w:lang w:val="fr-FR"/>
        </w:rPr>
        <w:t xml:space="preserve">Que voulez-vous dire </w:t>
      </w:r>
      <w:r w:rsidRPr="004A640B">
        <w:rPr>
          <w:i/>
          <w:iCs/>
          <w:lang w:val="fr-FR"/>
        </w:rPr>
        <w:t>?</w:t>
      </w:r>
    </w:p>
    <w:p w14:paraId="6FA7111A" w14:textId="77777777" w:rsidR="001A1F11" w:rsidRPr="004A640B" w:rsidRDefault="001A1F11" w:rsidP="00851437">
      <w:pPr>
        <w:pStyle w:val="TKBulletLevel1"/>
        <w:numPr>
          <w:ilvl w:val="0"/>
          <w:numId w:val="16"/>
        </w:numPr>
        <w:rPr>
          <w:i/>
          <w:iCs/>
          <w:lang w:val="fr-FR"/>
        </w:rPr>
      </w:pPr>
      <w:r w:rsidRPr="004A640B">
        <w:rPr>
          <w:lang w:val="fr-FR"/>
        </w:rPr>
        <w:t xml:space="preserve">B. </w:t>
      </w:r>
      <w:r>
        <w:rPr>
          <w:i/>
          <w:iCs/>
          <w:lang w:val="fr-FR"/>
        </w:rPr>
        <w:t>Avez-vous fait des exercices spécifiques pour le dos ?</w:t>
      </w:r>
    </w:p>
    <w:p w14:paraId="774806BB" w14:textId="77777777" w:rsidR="001A1F11" w:rsidRPr="004A640B" w:rsidRDefault="001A1F11" w:rsidP="00851437">
      <w:pPr>
        <w:pStyle w:val="TKBulletLevel1"/>
        <w:numPr>
          <w:ilvl w:val="0"/>
          <w:numId w:val="16"/>
        </w:numPr>
        <w:rPr>
          <w:i/>
          <w:iCs/>
          <w:lang w:val="fr-FR"/>
        </w:rPr>
      </w:pPr>
      <w:r w:rsidRPr="004A640B">
        <w:rPr>
          <w:lang w:val="fr-FR"/>
        </w:rPr>
        <w:t xml:space="preserve">A. </w:t>
      </w:r>
      <w:r>
        <w:rPr>
          <w:i/>
          <w:iCs/>
          <w:lang w:val="fr-FR"/>
        </w:rPr>
        <w:t>Oui</w:t>
      </w:r>
      <w:r w:rsidRPr="004A640B">
        <w:rPr>
          <w:i/>
          <w:iCs/>
          <w:lang w:val="fr-FR"/>
        </w:rPr>
        <w:t xml:space="preserve">, </w:t>
      </w:r>
      <w:r>
        <w:rPr>
          <w:i/>
          <w:iCs/>
          <w:lang w:val="fr-FR"/>
        </w:rPr>
        <w:t>mais ça n’a servi à rien</w:t>
      </w:r>
      <w:r w:rsidRPr="004A640B">
        <w:rPr>
          <w:i/>
          <w:iCs/>
          <w:lang w:val="fr-FR"/>
        </w:rPr>
        <w:t>.</w:t>
      </w:r>
    </w:p>
    <w:p w14:paraId="2137308B" w14:textId="77777777" w:rsidR="001A1F11" w:rsidRPr="004A640B" w:rsidRDefault="001A1F11" w:rsidP="00851437">
      <w:pPr>
        <w:pStyle w:val="TKBulletLevel1"/>
        <w:numPr>
          <w:ilvl w:val="0"/>
          <w:numId w:val="16"/>
        </w:numPr>
        <w:rPr>
          <w:lang w:val="fr-FR"/>
        </w:rPr>
      </w:pPr>
      <w:r w:rsidRPr="004A640B">
        <w:rPr>
          <w:lang w:val="fr-FR"/>
        </w:rPr>
        <w:t xml:space="preserve">B. </w:t>
      </w:r>
      <w:r>
        <w:rPr>
          <w:i/>
          <w:iCs/>
          <w:lang w:val="fr-FR"/>
        </w:rPr>
        <w:t>Bien. Je vous conseille de consulter le médecin</w:t>
      </w:r>
      <w:r w:rsidRPr="004A640B">
        <w:rPr>
          <w:i/>
          <w:iCs/>
          <w:lang w:val="fr-FR"/>
        </w:rPr>
        <w:t>.</w:t>
      </w:r>
    </w:p>
    <w:p w14:paraId="5D4DFAAB" w14:textId="77777777" w:rsidR="001A1F11" w:rsidRPr="004A640B" w:rsidRDefault="001A1F11" w:rsidP="00851437">
      <w:pPr>
        <w:pStyle w:val="TKBulletLevel1"/>
        <w:numPr>
          <w:ilvl w:val="0"/>
          <w:numId w:val="16"/>
        </w:numPr>
        <w:rPr>
          <w:lang w:val="fr-FR"/>
        </w:rPr>
      </w:pPr>
      <w:r w:rsidRPr="004A640B">
        <w:rPr>
          <w:lang w:val="fr-FR"/>
        </w:rPr>
        <w:t xml:space="preserve">A. </w:t>
      </w:r>
      <w:r>
        <w:rPr>
          <w:i/>
          <w:iCs/>
          <w:lang w:val="fr-FR"/>
        </w:rPr>
        <w:t xml:space="preserve">Connaissez-vous ses horaires de consultation </w:t>
      </w:r>
      <w:r w:rsidRPr="004A640B">
        <w:rPr>
          <w:i/>
          <w:iCs/>
          <w:lang w:val="fr-FR"/>
        </w:rPr>
        <w:t>?</w:t>
      </w:r>
    </w:p>
    <w:p w14:paraId="1396587A" w14:textId="7B4F3A06" w:rsidR="001A1F11" w:rsidRPr="004A640B" w:rsidRDefault="001A1F11" w:rsidP="00851437">
      <w:pPr>
        <w:pStyle w:val="TKBulletLevel1"/>
        <w:numPr>
          <w:ilvl w:val="0"/>
          <w:numId w:val="16"/>
        </w:numPr>
        <w:rPr>
          <w:lang w:val="fr-FR"/>
        </w:rPr>
      </w:pPr>
      <w:r w:rsidRPr="004A640B">
        <w:rPr>
          <w:lang w:val="fr-FR"/>
        </w:rPr>
        <w:t xml:space="preserve">B. </w:t>
      </w:r>
      <w:r>
        <w:rPr>
          <w:i/>
          <w:iCs/>
          <w:lang w:val="fr-FR"/>
        </w:rPr>
        <w:t xml:space="preserve">Tous les jours, mais le mercredi et </w:t>
      </w:r>
      <w:r w:rsidR="00D469D2">
        <w:rPr>
          <w:i/>
          <w:iCs/>
          <w:lang w:val="fr-FR"/>
        </w:rPr>
        <w:t xml:space="preserve">le </w:t>
      </w:r>
      <w:r>
        <w:rPr>
          <w:i/>
          <w:iCs/>
          <w:lang w:val="fr-FR"/>
        </w:rPr>
        <w:t>vendredi, il ne reçoit que de 14h à 17h</w:t>
      </w:r>
      <w:r w:rsidRPr="004A640B">
        <w:rPr>
          <w:i/>
          <w:iCs/>
          <w:lang w:val="fr-FR"/>
        </w:rPr>
        <w:t>.</w:t>
      </w:r>
    </w:p>
    <w:p w14:paraId="09CCF872" w14:textId="77777777" w:rsidR="001A1F11" w:rsidRPr="004A640B" w:rsidRDefault="001A1F11" w:rsidP="00CB7439">
      <w:pPr>
        <w:pStyle w:val="TKTEXTE"/>
        <w:rPr>
          <w:lang w:val="fr-FR"/>
        </w:rPr>
      </w:pPr>
      <w:r>
        <w:rPr>
          <w:lang w:val="fr-FR"/>
        </w:rPr>
        <w:t>Assurez-vous que les apprenants comprennent bien les termes employés, en insistant notamment sur les principales expressions permettant de demander des précisions</w:t>
      </w:r>
      <w:r w:rsidRPr="004A640B">
        <w:rPr>
          <w:lang w:val="fr-FR"/>
        </w:rPr>
        <w:t>.</w:t>
      </w:r>
    </w:p>
    <w:p w14:paraId="1763E2C4" w14:textId="2971E56D" w:rsidR="001A1F11" w:rsidRPr="004A640B" w:rsidRDefault="001A1F11" w:rsidP="00CB7439">
      <w:pPr>
        <w:pStyle w:val="TKTEXTE"/>
        <w:rPr>
          <w:lang w:val="fr-FR"/>
        </w:rPr>
      </w:pPr>
      <w:r>
        <w:rPr>
          <w:lang w:val="fr-FR"/>
        </w:rPr>
        <w:t xml:space="preserve">Formez ensuite des binômes et organisez un jeu de rôle entre les réfugiés. L’un d’eux tire une carte de jeu, </w:t>
      </w:r>
      <w:r w:rsidR="00D469D2">
        <w:rPr>
          <w:lang w:val="fr-FR"/>
        </w:rPr>
        <w:t>l’</w:t>
      </w:r>
      <w:r>
        <w:rPr>
          <w:lang w:val="fr-FR"/>
        </w:rPr>
        <w:t>autre, une photo du lieu où se déroule l’interaction. La première fois, c’est vous qui joue</w:t>
      </w:r>
      <w:r w:rsidR="008116D3">
        <w:rPr>
          <w:lang w:val="fr-FR"/>
        </w:rPr>
        <w:t>re</w:t>
      </w:r>
      <w:r>
        <w:rPr>
          <w:lang w:val="fr-FR"/>
        </w:rPr>
        <w:t>z le rôle du patient devant l’ensemble du groupe. Puis, les réfugiés travaillent par deux</w:t>
      </w:r>
      <w:r w:rsidRPr="004A640B">
        <w:rPr>
          <w:lang w:val="fr-FR"/>
        </w:rPr>
        <w:t xml:space="preserve">. </w:t>
      </w:r>
      <w:r>
        <w:rPr>
          <w:lang w:val="fr-FR"/>
        </w:rPr>
        <w:t>Prévoyez un temps de préparation</w:t>
      </w:r>
      <w:r w:rsidRPr="004A640B">
        <w:rPr>
          <w:lang w:val="fr-FR"/>
        </w:rPr>
        <w:t>.</w:t>
      </w:r>
    </w:p>
    <w:p w14:paraId="6DFF3944" w14:textId="77777777" w:rsidR="001A1F11" w:rsidRPr="004A640B" w:rsidRDefault="001A1F11" w:rsidP="002124FA">
      <w:pPr>
        <w:pStyle w:val="TKTITRE1"/>
        <w:rPr>
          <w:rFonts w:cs="Arial"/>
          <w:lang w:val="fr-FR"/>
        </w:rPr>
      </w:pPr>
      <w:r>
        <w:rPr>
          <w:lang w:val="fr-FR"/>
        </w:rPr>
        <w:t>Idées d’activités pour les apprenants qui ont un faible niveau de littératie</w:t>
      </w:r>
    </w:p>
    <w:p w14:paraId="7344CB27" w14:textId="77777777" w:rsidR="001A1F11" w:rsidRPr="004A640B" w:rsidRDefault="001A1F11" w:rsidP="00CB7439">
      <w:pPr>
        <w:pStyle w:val="TKTEXTE"/>
        <w:rPr>
          <w:rFonts w:cs="Arial"/>
          <w:lang w:val="fr-FR"/>
        </w:rPr>
      </w:pPr>
      <w:r w:rsidRPr="004A640B">
        <w:rPr>
          <w:lang w:val="fr-FR"/>
        </w:rPr>
        <w:t>Invite</w:t>
      </w:r>
      <w:r>
        <w:rPr>
          <w:lang w:val="fr-FR"/>
        </w:rPr>
        <w:t xml:space="preserve">z les réfugiés concernés à recopier sur des cartes (qu’ils réutiliseront dans d’autres activités) les mots qui reviennent le plus souvent dans les activités ci-dessus. </w:t>
      </w:r>
    </w:p>
    <w:p w14:paraId="31329546" w14:textId="77777777" w:rsidR="001A1F11" w:rsidRPr="004A640B" w:rsidRDefault="001A1F11" w:rsidP="00CB7439">
      <w:pPr>
        <w:pStyle w:val="TKTEXTE"/>
        <w:rPr>
          <w:lang w:val="fr-FR"/>
        </w:rPr>
      </w:pPr>
      <w:r>
        <w:rPr>
          <w:lang w:val="fr-FR"/>
        </w:rPr>
        <w:t>Demandez-leur de décrire les cartes relatives aux maladies</w:t>
      </w:r>
      <w:r w:rsidRPr="004A640B">
        <w:rPr>
          <w:lang w:val="fr-FR"/>
        </w:rPr>
        <w:t>.</w:t>
      </w:r>
    </w:p>
    <w:p w14:paraId="7C956CE0" w14:textId="77777777" w:rsidR="001A1F11" w:rsidRPr="004A640B" w:rsidRDefault="001A1F11">
      <w:pPr>
        <w:spacing w:after="160" w:line="259" w:lineRule="auto"/>
        <w:rPr>
          <w:rFonts w:cs="Arial"/>
          <w:b/>
          <w:bCs/>
          <w:sz w:val="32"/>
          <w:szCs w:val="32"/>
        </w:rPr>
      </w:pPr>
      <w:r w:rsidRPr="004A640B">
        <w:rPr>
          <w:rFonts w:cs="Arial"/>
        </w:rPr>
        <w:br w:type="page"/>
      </w:r>
    </w:p>
    <w:p w14:paraId="0B7ED466" w14:textId="77777777" w:rsidR="001A1F11" w:rsidRPr="004A640B" w:rsidRDefault="001A1F11" w:rsidP="00C226A5">
      <w:pPr>
        <w:pStyle w:val="TKTITRE1"/>
        <w:rPr>
          <w:lang w:val="fr-FR"/>
        </w:rPr>
      </w:pPr>
      <w:r>
        <w:rPr>
          <w:lang w:val="fr-FR"/>
        </w:rPr>
        <w:lastRenderedPageBreak/>
        <w:t xml:space="preserve">Exemples de matériels </w:t>
      </w:r>
      <w:r w:rsidRPr="004A640B">
        <w:rPr>
          <w:lang w:val="fr-FR"/>
        </w:rPr>
        <w:t>:</w:t>
      </w:r>
    </w:p>
    <w:p w14:paraId="1BA70CD2" w14:textId="77777777" w:rsidR="001A1F11" w:rsidRPr="004A640B" w:rsidRDefault="001A1F11" w:rsidP="00AC75AA">
      <w:pPr>
        <w:pStyle w:val="TKTextetableau"/>
        <w:jc w:val="center"/>
        <w:rPr>
          <w:rFonts w:cs="Arial"/>
          <w:b/>
          <w:bCs/>
          <w:lang w:val="fr-FR"/>
        </w:rPr>
      </w:pPr>
      <w:r>
        <w:rPr>
          <w:b/>
          <w:bCs/>
          <w:lang w:val="fr-FR"/>
        </w:rPr>
        <w:t xml:space="preserve"> (a) Photos représentant des personnes, des lieux ou des panneaux/enseignes liés aux services de santé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341"/>
        <w:gridCol w:w="5341"/>
      </w:tblGrid>
      <w:tr w:rsidR="001A1F11" w:rsidRPr="004A640B" w14:paraId="45D5DF96" w14:textId="77777777">
        <w:trPr>
          <w:trHeight w:val="2835"/>
        </w:trPr>
        <w:tc>
          <w:tcPr>
            <w:tcW w:w="2500" w:type="pct"/>
            <w:vAlign w:val="center"/>
          </w:tcPr>
          <w:p w14:paraId="72A39DDE" w14:textId="77777777" w:rsidR="001A1F11" w:rsidRPr="004A640B" w:rsidRDefault="0071746F" w:rsidP="00EF1908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>
              <w:rPr>
                <w:rFonts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187D7CFD" wp14:editId="2130BF7E">
                  <wp:extent cx="1320800" cy="1435100"/>
                  <wp:effectExtent l="0" t="0" r="0" b="12700"/>
                  <wp:docPr id="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09EC35BA" w14:textId="77777777" w:rsidR="001A1F11" w:rsidRPr="004A640B" w:rsidRDefault="0071746F" w:rsidP="00EF1908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>
              <w:rPr>
                <w:rFonts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662F067C" wp14:editId="3518A85A">
                  <wp:extent cx="1384300" cy="1435100"/>
                  <wp:effectExtent l="0" t="0" r="12700" b="12700"/>
                  <wp:docPr id="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F11" w:rsidRPr="004A640B" w14:paraId="4F949975" w14:textId="77777777">
        <w:trPr>
          <w:trHeight w:val="567"/>
        </w:trPr>
        <w:tc>
          <w:tcPr>
            <w:tcW w:w="2500" w:type="pct"/>
            <w:gridSpan w:val="2"/>
            <w:vAlign w:val="center"/>
          </w:tcPr>
          <w:p w14:paraId="38EF4E1E" w14:textId="77777777" w:rsidR="001A1F11" w:rsidRPr="004A640B" w:rsidRDefault="001A1F11" w:rsidP="00EF1908">
            <w:pPr>
              <w:pStyle w:val="TKTextetableau"/>
              <w:jc w:val="center"/>
              <w:rPr>
                <w:rFonts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b/>
                <w:bCs/>
                <w:sz w:val="20"/>
                <w:szCs w:val="20"/>
                <w:lang w:val="fr-FR" w:eastAsia="fr-FR"/>
              </w:rPr>
              <w:t>(b) Cartes de jeu de rôle</w:t>
            </w:r>
          </w:p>
        </w:tc>
      </w:tr>
      <w:tr w:rsidR="001A1F11" w:rsidRPr="004A640B" w14:paraId="45B653B5" w14:textId="77777777">
        <w:trPr>
          <w:trHeight w:val="2835"/>
        </w:trPr>
        <w:tc>
          <w:tcPr>
            <w:tcW w:w="2500" w:type="pct"/>
            <w:vAlign w:val="center"/>
          </w:tcPr>
          <w:p w14:paraId="12CFFF10" w14:textId="77777777" w:rsidR="001A1F11" w:rsidRPr="004A640B" w:rsidRDefault="0071746F" w:rsidP="00EF1908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>
              <w:rPr>
                <w:rFonts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0DFF4E5A" wp14:editId="166D9B61">
                  <wp:extent cx="2413000" cy="1600200"/>
                  <wp:effectExtent l="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5078CF52" w14:textId="77777777" w:rsidR="001A1F11" w:rsidRPr="004A640B" w:rsidRDefault="0071746F" w:rsidP="00EF1908">
            <w:pPr>
              <w:pStyle w:val="TKTextetableau"/>
              <w:jc w:val="center"/>
              <w:rPr>
                <w:rFonts w:cs="Arial"/>
                <w:sz w:val="20"/>
                <w:szCs w:val="20"/>
                <w:lang w:val="fr-FR" w:eastAsia="fr-FR"/>
              </w:rPr>
            </w:pPr>
            <w:r>
              <w:rPr>
                <w:rFonts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05EE9310" wp14:editId="2C8C707B">
                  <wp:extent cx="2324100" cy="1600200"/>
                  <wp:effectExtent l="0" t="0" r="1270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F20F4A" w14:textId="77777777" w:rsidR="00CB2926" w:rsidRDefault="00CB2926" w:rsidP="00AC75AA">
      <w:pPr>
        <w:pStyle w:val="TKTextetableau"/>
        <w:jc w:val="center"/>
        <w:rPr>
          <w:b/>
          <w:bCs/>
          <w:lang w:val="fr-FR"/>
        </w:rPr>
      </w:pPr>
    </w:p>
    <w:p w14:paraId="7EB61533" w14:textId="77777777" w:rsidR="001A1F11" w:rsidRPr="004A640B" w:rsidRDefault="001A1F11" w:rsidP="00AC75AA">
      <w:pPr>
        <w:pStyle w:val="TKTextetableau"/>
        <w:jc w:val="center"/>
        <w:rPr>
          <w:rFonts w:cs="Arial"/>
          <w:b/>
          <w:bCs/>
          <w:lang w:val="fr-FR"/>
        </w:rPr>
      </w:pPr>
      <w:r>
        <w:rPr>
          <w:b/>
          <w:bCs/>
          <w:lang w:val="fr-FR"/>
        </w:rPr>
        <w:t>(c) Exe</w:t>
      </w:r>
      <w:r w:rsidRPr="004A640B">
        <w:rPr>
          <w:b/>
          <w:bCs/>
          <w:lang w:val="fr-FR"/>
        </w:rPr>
        <w:t xml:space="preserve">mple </w:t>
      </w:r>
      <w:r>
        <w:rPr>
          <w:b/>
          <w:bCs/>
          <w:lang w:val="fr-FR"/>
        </w:rPr>
        <w:t>de</w:t>
      </w:r>
      <w:r w:rsidRPr="004A640B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diagramme en toile d’araignée</w:t>
      </w:r>
    </w:p>
    <w:p w14:paraId="2A584C8D" w14:textId="77777777" w:rsidR="001A1F11" w:rsidRPr="004A640B" w:rsidRDefault="0071746F" w:rsidP="00950B49">
      <w:pPr>
        <w:pStyle w:val="TKTITRE2"/>
        <w:jc w:val="center"/>
        <w:rPr>
          <w:rFonts w:cs="Arial"/>
          <w:lang w:val="fr-FR"/>
        </w:rPr>
      </w:pPr>
      <w:r>
        <w:rPr>
          <w:rFonts w:cs="Arial"/>
          <w:noProof/>
          <w:lang w:val="fr-FR" w:eastAsia="fr-FR"/>
        </w:rPr>
        <w:drawing>
          <wp:inline distT="0" distB="0" distL="0" distR="0" wp14:anchorId="22C3E3D8" wp14:editId="5008A20B">
            <wp:extent cx="2159000" cy="2159000"/>
            <wp:effectExtent l="0" t="0" r="0" b="0"/>
            <wp:docPr id="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F11" w:rsidRPr="004A640B" w:rsidSect="007F5F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4E442" w14:textId="77777777" w:rsidR="007563C0" w:rsidRDefault="007563C0" w:rsidP="00C523EA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71AD2483" w14:textId="77777777" w:rsidR="007563C0" w:rsidRDefault="007563C0" w:rsidP="00C523EA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C562A" w14:textId="77777777" w:rsidR="001D7066" w:rsidRDefault="001D70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8116D3" w14:paraId="09600BEF" w14:textId="77777777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14:paraId="6ED7DD7D" w14:textId="77777777" w:rsidR="00CB2926" w:rsidRPr="00971310" w:rsidRDefault="00CB2926" w:rsidP="00CB2926">
          <w:pPr>
            <w:tabs>
              <w:tab w:val="center" w:pos="4820"/>
            </w:tabs>
            <w:rPr>
              <w:sz w:val="18"/>
              <w:szCs w:val="18"/>
              <w:lang w:eastAsia="fr-FR"/>
            </w:rPr>
          </w:pPr>
          <w:r w:rsidRPr="00971310">
            <w:rPr>
              <w:sz w:val="18"/>
              <w:szCs w:val="18"/>
              <w:lang w:eastAsia="fr-FR"/>
            </w:rPr>
            <w:t>Programme des Politiques linguistiques</w:t>
          </w:r>
        </w:p>
        <w:p w14:paraId="6A58F0AE" w14:textId="77777777" w:rsidR="00CB2926" w:rsidRPr="0001049B" w:rsidRDefault="00CB2926" w:rsidP="00CB2926">
          <w:pPr>
            <w:tabs>
              <w:tab w:val="center" w:pos="4820"/>
            </w:tabs>
            <w:rPr>
              <w:sz w:val="18"/>
              <w:szCs w:val="18"/>
              <w:lang w:eastAsia="fr-FR"/>
            </w:rPr>
          </w:pPr>
          <w:r w:rsidRPr="0001049B">
            <w:rPr>
              <w:sz w:val="18"/>
              <w:szCs w:val="18"/>
              <w:lang w:eastAsia="fr-FR"/>
            </w:rPr>
            <w:t>Strasbourg</w:t>
          </w:r>
        </w:p>
        <w:p w14:paraId="71162F2E" w14:textId="77777777" w:rsidR="00CB2926" w:rsidRDefault="00CB2926" w:rsidP="00CB2926">
          <w:pPr>
            <w:tabs>
              <w:tab w:val="center" w:pos="4820"/>
            </w:tabs>
            <w:rPr>
              <w:sz w:val="18"/>
              <w:szCs w:val="18"/>
              <w:lang w:eastAsia="fr-FR"/>
            </w:rPr>
          </w:pPr>
        </w:p>
        <w:p w14:paraId="7B1CEE18" w14:textId="77777777" w:rsidR="00CB2926" w:rsidRPr="0001049B" w:rsidRDefault="00CB2926" w:rsidP="00CB2926">
          <w:pPr>
            <w:tabs>
              <w:tab w:val="center" w:pos="4820"/>
            </w:tabs>
            <w:rPr>
              <w:sz w:val="18"/>
              <w:szCs w:val="18"/>
              <w:lang w:eastAsia="fr-FR"/>
            </w:rPr>
          </w:pPr>
        </w:p>
        <w:p w14:paraId="38376073" w14:textId="7D40B87A" w:rsidR="008116D3" w:rsidRPr="001D7066" w:rsidRDefault="00CB2926" w:rsidP="00CB2926">
          <w:pPr>
            <w:rPr>
              <w:rFonts w:cs="Arial"/>
              <w:b/>
              <w:sz w:val="18"/>
              <w:szCs w:val="18"/>
              <w:lang w:eastAsia="fr-FR"/>
            </w:rPr>
          </w:pPr>
          <w:r w:rsidRPr="001D7066">
            <w:rPr>
              <w:b/>
              <w:bCs/>
              <w:sz w:val="18"/>
              <w:szCs w:val="18"/>
              <w:lang w:eastAsia="fr-FR"/>
            </w:rPr>
            <w:t xml:space="preserve">Outil </w:t>
          </w:r>
          <w:r w:rsidR="008116D3" w:rsidRPr="001D7066">
            <w:rPr>
              <w:b/>
              <w:bCs/>
              <w:sz w:val="18"/>
              <w:szCs w:val="18"/>
              <w:lang w:eastAsia="fr-FR"/>
            </w:rPr>
            <w:t>44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14:paraId="3F7BF59E" w14:textId="11BE5F1C" w:rsidR="008116D3" w:rsidRPr="00EF1908" w:rsidRDefault="008116D3" w:rsidP="00EF1908">
          <w:pPr>
            <w:tabs>
              <w:tab w:val="center" w:pos="4820"/>
            </w:tabs>
            <w:spacing w:before="60"/>
            <w:jc w:val="center"/>
            <w:rPr>
              <w:rFonts w:cs="Arial"/>
              <w:sz w:val="18"/>
              <w:szCs w:val="18"/>
              <w:lang w:val="en-US" w:eastAsia="fr-FR"/>
            </w:rPr>
          </w:pPr>
          <w:r w:rsidRPr="00EF1908">
            <w:rPr>
              <w:sz w:val="18"/>
              <w:szCs w:val="18"/>
              <w:lang w:val="en-US" w:eastAsia="fr-FR"/>
            </w:rPr>
            <w:t xml:space="preserve">Page </w:t>
          </w:r>
          <w:r w:rsidRPr="00EF1908">
            <w:rPr>
              <w:sz w:val="18"/>
              <w:szCs w:val="18"/>
              <w:lang w:val="en-US" w:eastAsia="fr-FR"/>
            </w:rPr>
            <w:fldChar w:fldCharType="begin"/>
          </w:r>
          <w:r w:rsidRPr="00EF1908">
            <w:rPr>
              <w:sz w:val="18"/>
              <w:szCs w:val="18"/>
              <w:lang w:val="en-US" w:eastAsia="fr-FR"/>
            </w:rPr>
            <w:instrText>PAGE</w:instrText>
          </w:r>
          <w:r w:rsidRPr="00EF1908">
            <w:rPr>
              <w:sz w:val="18"/>
              <w:szCs w:val="18"/>
              <w:lang w:val="en-US" w:eastAsia="fr-FR"/>
            </w:rPr>
            <w:fldChar w:fldCharType="separate"/>
          </w:r>
          <w:r w:rsidR="009A0B05">
            <w:rPr>
              <w:noProof/>
              <w:sz w:val="18"/>
              <w:szCs w:val="18"/>
              <w:lang w:val="en-US" w:eastAsia="fr-FR"/>
            </w:rPr>
            <w:t>1</w:t>
          </w:r>
          <w:r w:rsidRPr="00EF1908">
            <w:rPr>
              <w:sz w:val="18"/>
              <w:szCs w:val="18"/>
              <w:lang w:val="en-US" w:eastAsia="fr-FR"/>
            </w:rPr>
            <w:fldChar w:fldCharType="end"/>
          </w:r>
          <w:r w:rsidRPr="00EF1908">
            <w:rPr>
              <w:sz w:val="18"/>
              <w:szCs w:val="18"/>
              <w:lang w:val="en-US" w:eastAsia="fr-FR"/>
            </w:rPr>
            <w:t>/</w:t>
          </w:r>
          <w:r w:rsidRPr="00EF1908">
            <w:rPr>
              <w:sz w:val="18"/>
              <w:szCs w:val="18"/>
              <w:lang w:val="en-US" w:eastAsia="fr-FR"/>
            </w:rPr>
            <w:fldChar w:fldCharType="begin"/>
          </w:r>
          <w:r w:rsidRPr="00EF1908">
            <w:rPr>
              <w:sz w:val="18"/>
              <w:szCs w:val="18"/>
              <w:lang w:val="en-US" w:eastAsia="fr-FR"/>
            </w:rPr>
            <w:instrText>NUMPAGES</w:instrText>
          </w:r>
          <w:r w:rsidRPr="00EF1908">
            <w:rPr>
              <w:sz w:val="18"/>
              <w:szCs w:val="18"/>
              <w:lang w:val="en-US" w:eastAsia="fr-FR"/>
            </w:rPr>
            <w:fldChar w:fldCharType="separate"/>
          </w:r>
          <w:r w:rsidR="009A0B05">
            <w:rPr>
              <w:noProof/>
              <w:sz w:val="18"/>
              <w:szCs w:val="18"/>
              <w:lang w:val="en-US" w:eastAsia="fr-FR"/>
            </w:rPr>
            <w:t>3</w:t>
          </w:r>
          <w:r w:rsidRPr="00EF1908">
            <w:rPr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14:paraId="118A8013" w14:textId="77777777" w:rsidR="008116D3" w:rsidRPr="00EF1908" w:rsidRDefault="008116D3" w:rsidP="00EF1908">
          <w:pPr>
            <w:tabs>
              <w:tab w:val="center" w:pos="4820"/>
            </w:tabs>
            <w:spacing w:before="60"/>
            <w:jc w:val="right"/>
            <w:rPr>
              <w:rFonts w:cs="Arial"/>
              <w:sz w:val="18"/>
              <w:szCs w:val="18"/>
              <w:lang w:val="en-US" w:eastAsia="fr-FR"/>
            </w:rPr>
          </w:pPr>
          <w:r>
            <w:rPr>
              <w:rFonts w:cs="Arial"/>
              <w:noProof/>
              <w:sz w:val="18"/>
              <w:szCs w:val="18"/>
              <w:lang w:eastAsia="fr-FR"/>
            </w:rPr>
            <w:drawing>
              <wp:inline distT="0" distB="0" distL="0" distR="0" wp14:anchorId="782B8CCA" wp14:editId="39C512E6">
                <wp:extent cx="812800" cy="673100"/>
                <wp:effectExtent l="0" t="0" r="0" b="12700"/>
                <wp:docPr id="7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B677B0" w14:textId="77777777" w:rsidR="008116D3" w:rsidRPr="002860CD" w:rsidRDefault="008116D3" w:rsidP="002860CD">
    <w:pPr>
      <w:pStyle w:val="Footer"/>
      <w:rPr>
        <w:rFonts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F8DD0" w14:textId="77777777" w:rsidR="001D7066" w:rsidRDefault="001D7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B48F0" w14:textId="77777777" w:rsidR="007563C0" w:rsidRDefault="007563C0" w:rsidP="00C523EA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14:paraId="70E0B58E" w14:textId="77777777" w:rsidR="007563C0" w:rsidRDefault="007563C0" w:rsidP="00C523EA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CA48F" w14:textId="77777777" w:rsidR="001D7066" w:rsidRDefault="001D7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CB2926" w:rsidRPr="00CB2926" w14:paraId="161901C4" w14:textId="77777777" w:rsidTr="00CB2926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14:paraId="3A2255FA" w14:textId="1784ECCE" w:rsidR="00CB2926" w:rsidRPr="00CB5C65" w:rsidRDefault="009A0B05" w:rsidP="00186952">
          <w:pPr>
            <w:rPr>
              <w:rFonts w:cs="Arial"/>
            </w:rPr>
          </w:pPr>
          <w:bookmarkStart w:id="0" w:name="_GoBack"/>
          <w:bookmarkEnd w:id="0"/>
          <w:r>
            <w:rPr>
              <w:noProof/>
              <w:lang w:eastAsia="fr-FR"/>
            </w:rPr>
            <w:drawing>
              <wp:inline distT="0" distB="0" distL="0" distR="0" wp14:anchorId="17A08433" wp14:editId="6FB1EAAD">
                <wp:extent cx="949960" cy="688975"/>
                <wp:effectExtent l="0" t="0" r="2540" b="0"/>
                <wp:docPr id="8" name="Picture 8" descr="IL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L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6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tcBorders>
            <w:bottom w:val="single" w:sz="12" w:space="0" w:color="auto"/>
          </w:tcBorders>
        </w:tcPr>
        <w:p w14:paraId="01373DBF" w14:textId="77777777" w:rsidR="00CB2926" w:rsidRPr="00971310" w:rsidRDefault="00CB2926" w:rsidP="006C56DA">
          <w:pPr>
            <w:jc w:val="center"/>
            <w:rPr>
              <w:b/>
              <w:bCs/>
            </w:rPr>
          </w:pPr>
          <w:r w:rsidRPr="00971310">
            <w:rPr>
              <w:b/>
              <w:bCs/>
            </w:rPr>
            <w:t>Accompagnement linguistique des réfugiés adultes</w:t>
          </w:r>
          <w:r>
            <w:rPr>
              <w:b/>
              <w:bCs/>
            </w:rPr>
            <w:t> :</w:t>
          </w:r>
        </w:p>
        <w:p w14:paraId="3F4878F1" w14:textId="77777777" w:rsidR="00CB2926" w:rsidRPr="00971310" w:rsidRDefault="00CB2926" w:rsidP="006C56DA">
          <w:pPr>
            <w:jc w:val="center"/>
            <w:rPr>
              <w:b/>
              <w:bCs/>
              <w:i/>
              <w:iCs/>
            </w:rPr>
          </w:pPr>
          <w:r w:rsidRPr="00971310">
            <w:rPr>
              <w:b/>
              <w:bCs/>
              <w:i/>
              <w:iCs/>
            </w:rPr>
            <w:t>La boîte à outils du Conseil de l’Europe</w:t>
          </w:r>
        </w:p>
        <w:p w14:paraId="3A0F7F5A" w14:textId="5A548400" w:rsidR="00CB2926" w:rsidRPr="00CB2926" w:rsidRDefault="007563C0" w:rsidP="00186952">
          <w:pPr>
            <w:jc w:val="center"/>
            <w:rPr>
              <w:rFonts w:cs="Arial"/>
              <w:color w:val="0000FF"/>
              <w:u w:val="single"/>
            </w:rPr>
          </w:pPr>
          <w:hyperlink r:id="rId2" w:history="1">
            <w:r w:rsidR="00CB2926" w:rsidRPr="005B5C27">
              <w:rPr>
                <w:rStyle w:val="Hyperlink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14:paraId="279AE339" w14:textId="77777777" w:rsidR="00CB2926" w:rsidRPr="00971310" w:rsidRDefault="00CB2926" w:rsidP="006C56DA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Intégration linguistique</w:t>
          </w:r>
        </w:p>
        <w:p w14:paraId="7C0BD300" w14:textId="77777777" w:rsidR="00CB2926" w:rsidRPr="00971310" w:rsidRDefault="00CB2926" w:rsidP="006C56DA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des migrants adultes</w:t>
          </w:r>
        </w:p>
        <w:p w14:paraId="12064886" w14:textId="6CAAAA46" w:rsidR="00CB2926" w:rsidRPr="00CB2926" w:rsidRDefault="007563C0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CB2926" w:rsidRPr="00971310">
              <w:rPr>
                <w:rStyle w:val="Hyperlink"/>
                <w:sz w:val="20"/>
                <w:szCs w:val="20"/>
              </w:rPr>
              <w:t>www.coe.int/lang-migrants</w:t>
            </w:r>
          </w:hyperlink>
          <w:r w:rsidR="00CB2926" w:rsidRPr="00971310">
            <w:rPr>
              <w:rStyle w:val="Hyperlink"/>
              <w:sz w:val="20"/>
              <w:szCs w:val="20"/>
            </w:rPr>
            <w:t>/fr</w:t>
          </w:r>
        </w:p>
      </w:tc>
    </w:tr>
  </w:tbl>
  <w:p w14:paraId="586581CF" w14:textId="77777777" w:rsidR="008116D3" w:rsidRPr="00CB2926" w:rsidRDefault="008116D3" w:rsidP="00FB70A6">
    <w:pPr>
      <w:pStyle w:val="Header"/>
      <w:rPr>
        <w:rFonts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5CB1F" w14:textId="77777777" w:rsidR="001D7066" w:rsidRDefault="001D70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F7A"/>
    <w:multiLevelType w:val="hybridMultilevel"/>
    <w:tmpl w:val="90CED83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10F1395"/>
    <w:multiLevelType w:val="hybridMultilevel"/>
    <w:tmpl w:val="C0F62B6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3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A206CE"/>
    <w:multiLevelType w:val="hybridMultilevel"/>
    <w:tmpl w:val="7764AC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7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6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03"/>
    <w:rsid w:val="00004C66"/>
    <w:rsid w:val="00010EAF"/>
    <w:rsid w:val="00013431"/>
    <w:rsid w:val="00013516"/>
    <w:rsid w:val="00031564"/>
    <w:rsid w:val="000338F0"/>
    <w:rsid w:val="00037B0E"/>
    <w:rsid w:val="000618A7"/>
    <w:rsid w:val="000937FA"/>
    <w:rsid w:val="000A080D"/>
    <w:rsid w:val="000C5F40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54B1F"/>
    <w:rsid w:val="00172C07"/>
    <w:rsid w:val="00173D4A"/>
    <w:rsid w:val="001741D1"/>
    <w:rsid w:val="0017676C"/>
    <w:rsid w:val="00180C94"/>
    <w:rsid w:val="00186952"/>
    <w:rsid w:val="00194B4B"/>
    <w:rsid w:val="001965B4"/>
    <w:rsid w:val="001A1B4C"/>
    <w:rsid w:val="001A1F11"/>
    <w:rsid w:val="001B0010"/>
    <w:rsid w:val="001B602D"/>
    <w:rsid w:val="001B71AD"/>
    <w:rsid w:val="001C7918"/>
    <w:rsid w:val="001D7066"/>
    <w:rsid w:val="00201D74"/>
    <w:rsid w:val="0020300A"/>
    <w:rsid w:val="002124FA"/>
    <w:rsid w:val="00214CD0"/>
    <w:rsid w:val="00233192"/>
    <w:rsid w:val="00246E8E"/>
    <w:rsid w:val="00254DC5"/>
    <w:rsid w:val="0026293F"/>
    <w:rsid w:val="002860CD"/>
    <w:rsid w:val="002A0CEF"/>
    <w:rsid w:val="002A3476"/>
    <w:rsid w:val="002C4184"/>
    <w:rsid w:val="002F089F"/>
    <w:rsid w:val="002F2562"/>
    <w:rsid w:val="0030060E"/>
    <w:rsid w:val="00303A5A"/>
    <w:rsid w:val="003128C2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A2544"/>
    <w:rsid w:val="003B337F"/>
    <w:rsid w:val="003C0495"/>
    <w:rsid w:val="003C050D"/>
    <w:rsid w:val="003C32F5"/>
    <w:rsid w:val="003C7065"/>
    <w:rsid w:val="003E358D"/>
    <w:rsid w:val="003F121D"/>
    <w:rsid w:val="00446712"/>
    <w:rsid w:val="00450203"/>
    <w:rsid w:val="0045794E"/>
    <w:rsid w:val="00457DD9"/>
    <w:rsid w:val="00460BCC"/>
    <w:rsid w:val="00470AA9"/>
    <w:rsid w:val="00472385"/>
    <w:rsid w:val="004752BC"/>
    <w:rsid w:val="0049006B"/>
    <w:rsid w:val="00490099"/>
    <w:rsid w:val="004A3EFE"/>
    <w:rsid w:val="004A486D"/>
    <w:rsid w:val="004A640B"/>
    <w:rsid w:val="004B5DD8"/>
    <w:rsid w:val="004C1652"/>
    <w:rsid w:val="004C4DC3"/>
    <w:rsid w:val="004E32A8"/>
    <w:rsid w:val="004E687E"/>
    <w:rsid w:val="004F2E30"/>
    <w:rsid w:val="00503E91"/>
    <w:rsid w:val="00526886"/>
    <w:rsid w:val="00555D25"/>
    <w:rsid w:val="00557957"/>
    <w:rsid w:val="005652C4"/>
    <w:rsid w:val="005713EB"/>
    <w:rsid w:val="00592F6C"/>
    <w:rsid w:val="005C2E50"/>
    <w:rsid w:val="005E4CA5"/>
    <w:rsid w:val="005F3597"/>
    <w:rsid w:val="005F389B"/>
    <w:rsid w:val="00617D74"/>
    <w:rsid w:val="00634900"/>
    <w:rsid w:val="0064154F"/>
    <w:rsid w:val="006455D0"/>
    <w:rsid w:val="00651E90"/>
    <w:rsid w:val="00654DAE"/>
    <w:rsid w:val="00655B1E"/>
    <w:rsid w:val="00655CCE"/>
    <w:rsid w:val="006627B2"/>
    <w:rsid w:val="006A1A21"/>
    <w:rsid w:val="006B1587"/>
    <w:rsid w:val="006C0689"/>
    <w:rsid w:val="006C08C3"/>
    <w:rsid w:val="006C7764"/>
    <w:rsid w:val="006D234F"/>
    <w:rsid w:val="006E4DE1"/>
    <w:rsid w:val="006F56BB"/>
    <w:rsid w:val="00705BF1"/>
    <w:rsid w:val="0071186E"/>
    <w:rsid w:val="0071746F"/>
    <w:rsid w:val="00734E55"/>
    <w:rsid w:val="0074542C"/>
    <w:rsid w:val="007458E1"/>
    <w:rsid w:val="007563C0"/>
    <w:rsid w:val="00773ACD"/>
    <w:rsid w:val="00786599"/>
    <w:rsid w:val="0079109D"/>
    <w:rsid w:val="007B4D14"/>
    <w:rsid w:val="007F5F10"/>
    <w:rsid w:val="0080462C"/>
    <w:rsid w:val="00805257"/>
    <w:rsid w:val="008067EC"/>
    <w:rsid w:val="008069CF"/>
    <w:rsid w:val="008116D3"/>
    <w:rsid w:val="0083366C"/>
    <w:rsid w:val="00844534"/>
    <w:rsid w:val="008469DE"/>
    <w:rsid w:val="008506D5"/>
    <w:rsid w:val="00851437"/>
    <w:rsid w:val="0086324B"/>
    <w:rsid w:val="0088440E"/>
    <w:rsid w:val="008856F1"/>
    <w:rsid w:val="00885E69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21D1"/>
    <w:rsid w:val="0093428B"/>
    <w:rsid w:val="0094551C"/>
    <w:rsid w:val="00950B49"/>
    <w:rsid w:val="00953DC1"/>
    <w:rsid w:val="00970C63"/>
    <w:rsid w:val="0097497F"/>
    <w:rsid w:val="00990990"/>
    <w:rsid w:val="009A0B05"/>
    <w:rsid w:val="009A4759"/>
    <w:rsid w:val="009A5131"/>
    <w:rsid w:val="009B7F95"/>
    <w:rsid w:val="009C0600"/>
    <w:rsid w:val="009E1FFA"/>
    <w:rsid w:val="00A03292"/>
    <w:rsid w:val="00A1258A"/>
    <w:rsid w:val="00A36998"/>
    <w:rsid w:val="00A37741"/>
    <w:rsid w:val="00A5196F"/>
    <w:rsid w:val="00A55D45"/>
    <w:rsid w:val="00A6623D"/>
    <w:rsid w:val="00A67362"/>
    <w:rsid w:val="00A7554F"/>
    <w:rsid w:val="00A75EDB"/>
    <w:rsid w:val="00A802F2"/>
    <w:rsid w:val="00A81C9B"/>
    <w:rsid w:val="00AA665B"/>
    <w:rsid w:val="00AB255A"/>
    <w:rsid w:val="00AB4B45"/>
    <w:rsid w:val="00AC75AA"/>
    <w:rsid w:val="00AD36D4"/>
    <w:rsid w:val="00AE657E"/>
    <w:rsid w:val="00AF4A1E"/>
    <w:rsid w:val="00AF56A8"/>
    <w:rsid w:val="00B0714D"/>
    <w:rsid w:val="00B14386"/>
    <w:rsid w:val="00B2328D"/>
    <w:rsid w:val="00B25C82"/>
    <w:rsid w:val="00B2605F"/>
    <w:rsid w:val="00B3294A"/>
    <w:rsid w:val="00B33421"/>
    <w:rsid w:val="00B35EFB"/>
    <w:rsid w:val="00B37B0D"/>
    <w:rsid w:val="00B6572E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D45B0"/>
    <w:rsid w:val="00BD7EB2"/>
    <w:rsid w:val="00BE6428"/>
    <w:rsid w:val="00BF2B09"/>
    <w:rsid w:val="00BF693D"/>
    <w:rsid w:val="00C019E9"/>
    <w:rsid w:val="00C226A5"/>
    <w:rsid w:val="00C24B3F"/>
    <w:rsid w:val="00C35A15"/>
    <w:rsid w:val="00C36B49"/>
    <w:rsid w:val="00C413AA"/>
    <w:rsid w:val="00C478A6"/>
    <w:rsid w:val="00C523EA"/>
    <w:rsid w:val="00C622D7"/>
    <w:rsid w:val="00C7477C"/>
    <w:rsid w:val="00C8086F"/>
    <w:rsid w:val="00C93D34"/>
    <w:rsid w:val="00C94196"/>
    <w:rsid w:val="00C9617F"/>
    <w:rsid w:val="00CB2926"/>
    <w:rsid w:val="00CB5C65"/>
    <w:rsid w:val="00CB7439"/>
    <w:rsid w:val="00CC0991"/>
    <w:rsid w:val="00CD42D1"/>
    <w:rsid w:val="00CF02CE"/>
    <w:rsid w:val="00CF0B90"/>
    <w:rsid w:val="00CF36D3"/>
    <w:rsid w:val="00D00DA4"/>
    <w:rsid w:val="00D07616"/>
    <w:rsid w:val="00D2211A"/>
    <w:rsid w:val="00D43AD3"/>
    <w:rsid w:val="00D469D2"/>
    <w:rsid w:val="00D57D70"/>
    <w:rsid w:val="00D61794"/>
    <w:rsid w:val="00D81172"/>
    <w:rsid w:val="00D8328F"/>
    <w:rsid w:val="00D83A78"/>
    <w:rsid w:val="00D92DC2"/>
    <w:rsid w:val="00DA5A92"/>
    <w:rsid w:val="00DB43FC"/>
    <w:rsid w:val="00DC59A0"/>
    <w:rsid w:val="00DD0635"/>
    <w:rsid w:val="00DD35DF"/>
    <w:rsid w:val="00DD53DC"/>
    <w:rsid w:val="00DE5B7D"/>
    <w:rsid w:val="00DF44BC"/>
    <w:rsid w:val="00DF5B76"/>
    <w:rsid w:val="00DF60EB"/>
    <w:rsid w:val="00DF6268"/>
    <w:rsid w:val="00E076C3"/>
    <w:rsid w:val="00E21B21"/>
    <w:rsid w:val="00E53152"/>
    <w:rsid w:val="00E710E5"/>
    <w:rsid w:val="00E71C98"/>
    <w:rsid w:val="00E73553"/>
    <w:rsid w:val="00E826A8"/>
    <w:rsid w:val="00E90A39"/>
    <w:rsid w:val="00EB3411"/>
    <w:rsid w:val="00ED4CB7"/>
    <w:rsid w:val="00EF1908"/>
    <w:rsid w:val="00F260E9"/>
    <w:rsid w:val="00F263AA"/>
    <w:rsid w:val="00F5126A"/>
    <w:rsid w:val="00F87471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6B7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4</TotalTime>
  <Pages>3</Pages>
  <Words>590</Words>
  <Characters>3248</Characters>
  <Application>Microsoft Office Word</Application>
  <DocSecurity>0</DocSecurity>
  <Lines>27</Lines>
  <Paragraphs>7</Paragraphs>
  <ScaleCrop>false</ScaleCrop>
  <Company>Council of Europe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44 - Utiliser les services de santé</dc:title>
  <dc:subject/>
  <dc:creator>utilisateur</dc:creator>
  <cp:keywords/>
  <dc:description/>
  <cp:lastModifiedBy>THALGOTT</cp:lastModifiedBy>
  <cp:revision>5</cp:revision>
  <cp:lastPrinted>2017-03-21T18:43:00Z</cp:lastPrinted>
  <dcterms:created xsi:type="dcterms:W3CDTF">2017-09-17T21:27:00Z</dcterms:created>
  <dcterms:modified xsi:type="dcterms:W3CDTF">2017-10-31T15:08:00Z</dcterms:modified>
</cp:coreProperties>
</file>